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04F07" w:rsidP="00A00ED4" w14:paraId="18D3E5EC" w14:textId="77777777">
      <w:pPr>
        <w:pStyle w:val="Heading1"/>
        <w:spacing w:line="269" w:lineRule="auto"/>
        <w:rPr>
          <w:rtl/>
        </w:rPr>
      </w:pPr>
      <w:r w:rsidRPr="00504F07">
        <w:rPr>
          <w:rtl/>
        </w:rPr>
        <w:t>קציני מטה במינהל האזרחי באזור יהודה ושומרון</w:t>
      </w:r>
    </w:p>
    <w:p w:rsidR="00504F07" w:rsidRPr="00504F07" w:rsidP="00A00ED4" w14:paraId="142845E3" w14:textId="77777777">
      <w:pPr>
        <w:spacing w:line="269" w:lineRule="auto"/>
        <w:jc w:val="left"/>
        <w:rPr>
          <w:rFonts w:ascii="Wingdings" w:hAnsi="Wingdings" w:cs="Arial"/>
          <w:b/>
          <w:bCs/>
          <w:sz w:val="40"/>
          <w:szCs w:val="28"/>
          <w:u w:val="single"/>
          <w:lang w:eastAsia="en-US"/>
        </w:rPr>
      </w:pPr>
    </w:p>
    <w:p w:rsidR="00EE0C60" w:rsidRPr="00D75063" w:rsidP="00A00ED4" w14:paraId="75892435" w14:textId="77777777">
      <w:pPr>
        <w:pStyle w:val="Heading3"/>
        <w:spacing w:before="0" w:line="269" w:lineRule="auto"/>
        <w:rPr>
          <w:sz w:val="8"/>
          <w:szCs w:val="16"/>
          <w:rtl/>
        </w:rPr>
      </w:pPr>
    </w:p>
    <w:p w:rsidR="002324D6" w:rsidRPr="00732819" w:rsidP="00A00ED4" w14:paraId="293F0D07" w14:textId="77777777">
      <w:pPr>
        <w:pStyle w:val="Heading3"/>
        <w:spacing w:before="0" w:line="269" w:lineRule="auto"/>
        <w:rPr>
          <w:rtl/>
        </w:rPr>
      </w:pPr>
      <w:r w:rsidRPr="0043076E">
        <w:rPr>
          <w:rFonts w:hint="eastAsia"/>
          <w:rtl/>
        </w:rPr>
        <w:t>מבוא</w:t>
      </w:r>
    </w:p>
    <w:p w:rsidR="00C03FA0" w:rsidP="00A00ED4" w14:paraId="72E37E1C" w14:textId="77777777">
      <w:pPr>
        <w:spacing w:line="269" w:lineRule="auto"/>
        <w:ind w:left="-1"/>
        <w:rPr>
          <w:rFonts w:eastAsiaTheme="minorHAnsi"/>
          <w:sz w:val="24"/>
          <w:rtl/>
          <w:lang w:eastAsia="en-US"/>
        </w:rPr>
      </w:pPr>
    </w:p>
    <w:p w:rsidR="002324D6" w:rsidP="00A00ED4" w14:paraId="1C69FDB2" w14:textId="77777777">
      <w:pPr>
        <w:spacing w:line="269" w:lineRule="auto"/>
        <w:ind w:left="-1"/>
        <w:rPr>
          <w:sz w:val="24"/>
          <w:rtl/>
        </w:rPr>
      </w:pPr>
      <w:r w:rsidRPr="00626679">
        <w:rPr>
          <w:rFonts w:eastAsiaTheme="minorHAnsi" w:hint="cs"/>
          <w:sz w:val="24"/>
          <w:rtl/>
          <w:lang w:eastAsia="en-US"/>
        </w:rPr>
        <w:t>ב-7.6.67 פרסם מפקד כוחות צה"ל באזור יהודה ושומרון (להלן - איו"ש או האזור),</w:t>
      </w:r>
      <w:r w:rsidRPr="009A7B47">
        <w:rPr>
          <w:rFonts w:hint="cs"/>
          <w:sz w:val="24"/>
          <w:rtl/>
        </w:rPr>
        <w:t xml:space="preserve"> שהוא גם מפקד פיקוד המרכז (להלן - פקמ"ז), מנשר בדבר נטילת השלטון על ידי צה"ל</w:t>
      </w:r>
      <w:r>
        <w:rPr>
          <w:rStyle w:val="FootnoteReference"/>
          <w:sz w:val="24"/>
          <w:rtl/>
        </w:rPr>
        <w:footnoteReference w:id="2"/>
      </w:r>
      <w:r>
        <w:rPr>
          <w:rFonts w:hint="cs"/>
          <w:sz w:val="24"/>
          <w:rtl/>
        </w:rPr>
        <w:t>,</w:t>
      </w:r>
      <w:r w:rsidRPr="009A7B47">
        <w:rPr>
          <w:rFonts w:hint="cs"/>
          <w:sz w:val="24"/>
          <w:rtl/>
        </w:rPr>
        <w:t xml:space="preserve"> ובו </w:t>
      </w:r>
      <w:r>
        <w:rPr>
          <w:rFonts w:hint="cs"/>
          <w:sz w:val="24"/>
          <w:rtl/>
        </w:rPr>
        <w:t>נ</w:t>
      </w:r>
      <w:r w:rsidRPr="009A7B47">
        <w:rPr>
          <w:rFonts w:hint="cs"/>
          <w:sz w:val="24"/>
          <w:rtl/>
        </w:rPr>
        <w:t>כתב כי "צבא הגנה לישראל נכנס היום לאזור ונטל לידיו את השליטה וקיום הביטחון והסדר הציבורי באזור". באותו מועד הוא פרסם</w:t>
      </w:r>
      <w:r>
        <w:rPr>
          <w:rFonts w:hint="cs"/>
          <w:sz w:val="24"/>
          <w:rtl/>
        </w:rPr>
        <w:t xml:space="preserve"> את ה</w:t>
      </w:r>
      <w:r w:rsidRPr="009A7B47">
        <w:rPr>
          <w:rFonts w:hint="cs"/>
          <w:sz w:val="24"/>
          <w:rtl/>
        </w:rPr>
        <w:t>מנשר בדבר סדרי השלטון והמשפט</w:t>
      </w:r>
      <w:r>
        <w:rPr>
          <w:rStyle w:val="FootnoteReference"/>
          <w:sz w:val="24"/>
          <w:rtl/>
        </w:rPr>
        <w:footnoteReference w:id="3"/>
      </w:r>
      <w:r w:rsidRPr="009A7B47">
        <w:rPr>
          <w:rFonts w:hint="cs"/>
          <w:sz w:val="24"/>
          <w:rtl/>
        </w:rPr>
        <w:t>, ה</w:t>
      </w:r>
      <w:r>
        <w:rPr>
          <w:rFonts w:hint="cs"/>
          <w:rtl/>
        </w:rPr>
        <w:t>קובע</w:t>
      </w:r>
      <w:r w:rsidRPr="009A7B47">
        <w:rPr>
          <w:rFonts w:hint="cs"/>
          <w:rtl/>
        </w:rPr>
        <w:t xml:space="preserve"> כי המשפט </w:t>
      </w:r>
      <w:r>
        <w:rPr>
          <w:rFonts w:hint="cs"/>
          <w:rtl/>
        </w:rPr>
        <w:t>שחל</w:t>
      </w:r>
      <w:r w:rsidRPr="009A7B47">
        <w:rPr>
          <w:rFonts w:hint="cs"/>
          <w:rtl/>
        </w:rPr>
        <w:t xml:space="preserve"> באזור </w:t>
      </w:r>
      <w:r>
        <w:rPr>
          <w:rFonts w:hint="cs"/>
          <w:sz w:val="24"/>
          <w:rtl/>
        </w:rPr>
        <w:t xml:space="preserve">עד </w:t>
      </w:r>
      <w:r w:rsidRPr="009A7B47">
        <w:rPr>
          <w:rFonts w:hint="cs"/>
          <w:sz w:val="24"/>
          <w:rtl/>
        </w:rPr>
        <w:t xml:space="preserve">7.6.67 </w:t>
      </w:r>
      <w:r w:rsidRPr="009A7B47">
        <w:rPr>
          <w:rFonts w:hint="cs"/>
          <w:rtl/>
        </w:rPr>
        <w:t xml:space="preserve">יעמוד בתוקפו </w:t>
      </w:r>
      <w:r>
        <w:rPr>
          <w:rFonts w:hint="cs"/>
          <w:rtl/>
        </w:rPr>
        <w:t xml:space="preserve">כל עוד לא תהיה </w:t>
      </w:r>
      <w:r w:rsidRPr="009A7B47">
        <w:rPr>
          <w:rFonts w:hint="cs"/>
          <w:rtl/>
        </w:rPr>
        <w:t xml:space="preserve">סתירה </w:t>
      </w:r>
      <w:r>
        <w:rPr>
          <w:rFonts w:hint="cs"/>
          <w:rtl/>
        </w:rPr>
        <w:t>בינו ל</w:t>
      </w:r>
      <w:r w:rsidRPr="009A7B47">
        <w:rPr>
          <w:rFonts w:hint="cs"/>
          <w:rtl/>
        </w:rPr>
        <w:t xml:space="preserve">מנשר זה או לכל מנשר או צו </w:t>
      </w:r>
      <w:r>
        <w:rPr>
          <w:rFonts w:hint="cs"/>
          <w:rtl/>
        </w:rPr>
        <w:t>שייתן</w:t>
      </w:r>
      <w:r w:rsidRPr="009A7B47">
        <w:rPr>
          <w:rFonts w:hint="cs"/>
          <w:rtl/>
        </w:rPr>
        <w:t xml:space="preserve"> מפקד </w:t>
      </w:r>
      <w:r w:rsidRPr="009A7B47">
        <w:rPr>
          <w:rFonts w:hint="cs"/>
          <w:sz w:val="24"/>
          <w:rtl/>
        </w:rPr>
        <w:t>כוחות צה"ל באיו"ש</w:t>
      </w:r>
      <w:r w:rsidRPr="009A7B47">
        <w:rPr>
          <w:rFonts w:hint="cs"/>
          <w:rtl/>
        </w:rPr>
        <w:t xml:space="preserve">, ובשינויים </w:t>
      </w:r>
      <w:r>
        <w:rPr>
          <w:rFonts w:hint="cs"/>
          <w:rtl/>
        </w:rPr>
        <w:t>הנוגעים</w:t>
      </w:r>
      <w:r w:rsidRPr="009A7B47">
        <w:rPr>
          <w:rFonts w:hint="cs"/>
          <w:rtl/>
        </w:rPr>
        <w:t xml:space="preserve"> </w:t>
      </w:r>
      <w:r>
        <w:rPr>
          <w:rFonts w:hint="cs"/>
          <w:rtl/>
        </w:rPr>
        <w:t>ל</w:t>
      </w:r>
      <w:r w:rsidRPr="009A7B47">
        <w:rPr>
          <w:rFonts w:hint="cs"/>
          <w:rtl/>
        </w:rPr>
        <w:t>כינונו של שלטון צה"ל באזור. על פי המנשר, כל סמכויות השלטון, החקיקה, המינוי והמינהל הנוגעים לאיו"ש או לתושביו</w:t>
      </w:r>
      <w:r>
        <w:rPr>
          <w:rFonts w:hint="cs"/>
          <w:rtl/>
        </w:rPr>
        <w:t xml:space="preserve"> הועברו</w:t>
      </w:r>
      <w:r w:rsidRPr="009A7B47">
        <w:rPr>
          <w:rFonts w:hint="cs"/>
          <w:rtl/>
        </w:rPr>
        <w:t xml:space="preserve"> למפקד </w:t>
      </w:r>
      <w:r w:rsidRPr="009A7B47">
        <w:rPr>
          <w:rFonts w:hint="cs"/>
          <w:sz w:val="24"/>
          <w:rtl/>
        </w:rPr>
        <w:t>כוחות צה"ל באיו"ש</w:t>
      </w:r>
      <w:r>
        <w:rPr>
          <w:rFonts w:hint="cs"/>
          <w:rtl/>
        </w:rPr>
        <w:t>.</w:t>
      </w:r>
    </w:p>
    <w:p w:rsidR="00C03FA0" w:rsidP="00A00ED4" w14:paraId="29366384" w14:textId="77777777">
      <w:pPr>
        <w:widowControl/>
        <w:spacing w:line="269" w:lineRule="auto"/>
        <w:rPr>
          <w:rFonts w:eastAsiaTheme="minorHAnsi"/>
          <w:sz w:val="24"/>
          <w:rtl/>
          <w:lang w:eastAsia="en-US"/>
        </w:rPr>
      </w:pPr>
    </w:p>
    <w:p w:rsidR="002324D6" w:rsidRPr="00F46CB6" w:rsidP="00A00ED4" w14:paraId="26948E3B" w14:textId="77777777">
      <w:pPr>
        <w:widowControl/>
        <w:spacing w:line="269" w:lineRule="auto"/>
        <w:rPr>
          <w:rFonts w:eastAsiaTheme="minorHAnsi"/>
          <w:sz w:val="24"/>
          <w:rtl/>
          <w:lang w:eastAsia="en-US"/>
        </w:rPr>
      </w:pPr>
      <w:r w:rsidRPr="00F46CB6">
        <w:rPr>
          <w:rFonts w:eastAsiaTheme="minorHAnsi" w:hint="cs"/>
          <w:sz w:val="24"/>
          <w:rtl/>
          <w:lang w:eastAsia="en-US"/>
        </w:rPr>
        <w:t>בראש מערכת הממשל באזור עומד מפקד פיקוד מרכז</w:t>
      </w:r>
      <w:r>
        <w:rPr>
          <w:rFonts w:eastAsiaTheme="minorHAnsi" w:hint="cs"/>
          <w:sz w:val="24"/>
          <w:rtl/>
          <w:lang w:eastAsia="en-US"/>
        </w:rPr>
        <w:t>,</w:t>
      </w:r>
      <w:r w:rsidRPr="00F46CB6">
        <w:rPr>
          <w:rFonts w:eastAsiaTheme="minorHAnsi" w:hint="cs"/>
          <w:sz w:val="24"/>
          <w:rtl/>
          <w:lang w:eastAsia="en-US"/>
        </w:rPr>
        <w:t xml:space="preserve"> המשמש "חליף הריבון". סמכות החקיקה באזור </w:t>
      </w:r>
      <w:r w:rsidR="00F95E5E">
        <w:rPr>
          <w:rFonts w:eastAsiaTheme="minorHAnsi" w:hint="cs"/>
          <w:sz w:val="24"/>
          <w:rtl/>
          <w:lang w:eastAsia="en-US"/>
        </w:rPr>
        <w:t xml:space="preserve">נשמרה </w:t>
      </w:r>
      <w:r w:rsidRPr="00F46CB6">
        <w:rPr>
          <w:rFonts w:eastAsiaTheme="minorHAnsi" w:hint="cs"/>
          <w:sz w:val="24"/>
          <w:rtl/>
          <w:lang w:eastAsia="en-US"/>
        </w:rPr>
        <w:t xml:space="preserve">בידיו, בשטחים הנתונים </w:t>
      </w:r>
      <w:r w:rsidRPr="00F46CB6" w:rsidR="00F95E5E">
        <w:rPr>
          <w:rFonts w:eastAsiaTheme="minorHAnsi" w:hint="cs"/>
          <w:sz w:val="24"/>
          <w:rtl/>
          <w:lang w:eastAsia="en-US"/>
        </w:rPr>
        <w:t>לשליט</w:t>
      </w:r>
      <w:r w:rsidR="00F95E5E">
        <w:rPr>
          <w:rFonts w:eastAsiaTheme="minorHAnsi" w:hint="cs"/>
          <w:sz w:val="24"/>
          <w:rtl/>
          <w:lang w:eastAsia="en-US"/>
        </w:rPr>
        <w:t>ת</w:t>
      </w:r>
      <w:r w:rsidRPr="00F46CB6" w:rsidR="00F95E5E">
        <w:rPr>
          <w:rFonts w:eastAsiaTheme="minorHAnsi" w:hint="cs"/>
          <w:sz w:val="24"/>
          <w:rtl/>
          <w:lang w:eastAsia="en-US"/>
        </w:rPr>
        <w:t xml:space="preserve"> </w:t>
      </w:r>
      <w:r w:rsidRPr="00F46CB6">
        <w:rPr>
          <w:rFonts w:eastAsiaTheme="minorHAnsi" w:hint="cs"/>
          <w:sz w:val="24"/>
          <w:rtl/>
          <w:lang w:eastAsia="en-US"/>
        </w:rPr>
        <w:t xml:space="preserve">ישראל, </w:t>
      </w:r>
      <w:r w:rsidR="00F95E5E">
        <w:rPr>
          <w:rFonts w:eastAsiaTheme="minorHAnsi" w:hint="cs"/>
          <w:sz w:val="24"/>
          <w:rtl/>
          <w:lang w:eastAsia="en-US"/>
        </w:rPr>
        <w:t xml:space="preserve">אולם </w:t>
      </w:r>
      <w:r w:rsidRPr="00F46CB6">
        <w:rPr>
          <w:rFonts w:eastAsiaTheme="minorHAnsi" w:hint="cs"/>
          <w:sz w:val="24"/>
          <w:rtl/>
          <w:lang w:eastAsia="en-US"/>
        </w:rPr>
        <w:t xml:space="preserve">מפקד האזור </w:t>
      </w:r>
      <w:r w:rsidR="00F95E5E">
        <w:rPr>
          <w:rFonts w:eastAsiaTheme="minorHAnsi" w:hint="cs"/>
          <w:sz w:val="24"/>
          <w:rtl/>
          <w:lang w:eastAsia="en-US"/>
        </w:rPr>
        <w:t>אצל</w:t>
      </w:r>
      <w:r w:rsidRPr="00F46CB6" w:rsidR="00F95E5E">
        <w:rPr>
          <w:rFonts w:eastAsiaTheme="minorHAnsi" w:hint="cs"/>
          <w:sz w:val="24"/>
          <w:rtl/>
          <w:lang w:eastAsia="en-US"/>
        </w:rPr>
        <w:t xml:space="preserve"> </w:t>
      </w:r>
      <w:r w:rsidRPr="00F46CB6">
        <w:rPr>
          <w:rFonts w:eastAsiaTheme="minorHAnsi" w:hint="cs"/>
          <w:sz w:val="24"/>
          <w:rtl/>
          <w:lang w:eastAsia="en-US"/>
        </w:rPr>
        <w:t>ל</w:t>
      </w:r>
      <w:r w:rsidR="00F95E5E">
        <w:rPr>
          <w:rFonts w:eastAsiaTheme="minorHAnsi" w:hint="cs"/>
          <w:sz w:val="24"/>
          <w:rtl/>
          <w:lang w:eastAsia="en-US"/>
        </w:rPr>
        <w:t xml:space="preserve">גורמים </w:t>
      </w:r>
      <w:r w:rsidRPr="00F46CB6">
        <w:rPr>
          <w:rFonts w:eastAsiaTheme="minorHAnsi" w:hint="cs"/>
          <w:sz w:val="24"/>
          <w:rtl/>
          <w:lang w:eastAsia="en-US"/>
        </w:rPr>
        <w:t xml:space="preserve">אחרים את מרבית סמכויותיו הנוגעות לתחומי החיים האזרחיים באזור. </w:t>
      </w:r>
      <w:r>
        <w:rPr>
          <w:rFonts w:eastAsiaTheme="minorHAnsi" w:hint="cs"/>
          <w:sz w:val="24"/>
          <w:rtl/>
          <w:lang w:eastAsia="en-US"/>
        </w:rPr>
        <w:t>למשל</w:t>
      </w:r>
      <w:r w:rsidRPr="00F46CB6">
        <w:rPr>
          <w:rFonts w:eastAsiaTheme="minorHAnsi" w:hint="cs"/>
          <w:sz w:val="24"/>
          <w:rtl/>
          <w:lang w:eastAsia="en-US"/>
        </w:rPr>
        <w:t xml:space="preserve">, כבר מראשית ימי השליטה באזור, </w:t>
      </w:r>
      <w:r w:rsidR="00F95E5E">
        <w:rPr>
          <w:rFonts w:eastAsiaTheme="minorHAnsi" w:hint="cs"/>
          <w:sz w:val="24"/>
          <w:rtl/>
          <w:lang w:eastAsia="en-US"/>
        </w:rPr>
        <w:t>נחקקו כמה</w:t>
      </w:r>
      <w:r w:rsidRPr="00F46CB6">
        <w:rPr>
          <w:rFonts w:eastAsiaTheme="minorHAnsi" w:hint="cs"/>
          <w:sz w:val="24"/>
          <w:rtl/>
          <w:lang w:eastAsia="en-US"/>
        </w:rPr>
        <w:t xml:space="preserve"> צווים שבהם </w:t>
      </w:r>
      <w:r>
        <w:rPr>
          <w:rFonts w:eastAsiaTheme="minorHAnsi" w:hint="cs"/>
          <w:sz w:val="24"/>
          <w:rtl/>
          <w:lang w:eastAsia="en-US"/>
        </w:rPr>
        <w:t>אצל</w:t>
      </w:r>
      <w:r w:rsidRPr="00F46CB6">
        <w:rPr>
          <w:rFonts w:eastAsiaTheme="minorHAnsi" w:hint="cs"/>
          <w:sz w:val="24"/>
          <w:rtl/>
          <w:lang w:eastAsia="en-US"/>
        </w:rPr>
        <w:t xml:space="preserve"> מפקד פקמ"ז את הסמכויות על פי הדינים השונים לקציני המטה (</w:t>
      </w:r>
      <w:r>
        <w:rPr>
          <w:rFonts w:eastAsiaTheme="minorHAnsi" w:hint="cs"/>
          <w:sz w:val="24"/>
          <w:rtl/>
          <w:lang w:eastAsia="en-US"/>
        </w:rPr>
        <w:t xml:space="preserve">להלן - </w:t>
      </w:r>
      <w:r w:rsidRPr="00F46CB6">
        <w:rPr>
          <w:rFonts w:eastAsiaTheme="minorHAnsi" w:hint="cs"/>
          <w:sz w:val="24"/>
          <w:rtl/>
          <w:lang w:eastAsia="en-US"/>
        </w:rPr>
        <w:t xml:space="preserve">קמ"טים) של מפקדת האזור. </w:t>
      </w:r>
    </w:p>
    <w:p w:rsidR="00C03FA0" w:rsidP="00A00ED4" w14:paraId="2C2127A8" w14:textId="77777777">
      <w:pPr>
        <w:spacing w:line="269" w:lineRule="auto"/>
        <w:rPr>
          <w:rtl/>
        </w:rPr>
      </w:pPr>
    </w:p>
    <w:p w:rsidR="002324D6" w:rsidP="00A00ED4" w14:paraId="0EFB10AE" w14:textId="77777777">
      <w:pPr>
        <w:spacing w:line="269" w:lineRule="auto"/>
        <w:rPr>
          <w:rtl/>
        </w:rPr>
      </w:pPr>
      <w:r>
        <w:rPr>
          <w:rFonts w:hint="cs"/>
          <w:rtl/>
        </w:rPr>
        <w:t>בפסיקת בית המשפט העליון</w:t>
      </w:r>
      <w:r>
        <w:rPr>
          <w:rStyle w:val="FootnoteReference"/>
          <w:rtl/>
        </w:rPr>
        <w:footnoteReference w:id="4"/>
      </w:r>
      <w:r>
        <w:rPr>
          <w:rFonts w:hint="cs"/>
          <w:rtl/>
        </w:rPr>
        <w:t xml:space="preserve"> נקבע כי בהיעדרה של חקיקה קונקרטית הקובעת אחרת, על פעולות הריבון הצבאי להתבצע בהתאם לכלליו ו</w:t>
      </w:r>
      <w:r w:rsidR="00F95E5E">
        <w:rPr>
          <w:rFonts w:hint="cs"/>
          <w:rtl/>
        </w:rPr>
        <w:t>ל</w:t>
      </w:r>
      <w:r>
        <w:rPr>
          <w:rFonts w:hint="cs"/>
          <w:rtl/>
        </w:rPr>
        <w:t>עקרונותיו של המשפט הציבורי והמינהלי הישראליים. על פי הכללים הללו, על המפקד הצבאי לנהוג, בין היתר, ב</w:t>
      </w:r>
      <w:r w:rsidR="00510467">
        <w:rPr>
          <w:rFonts w:hint="cs"/>
          <w:rtl/>
        </w:rPr>
        <w:t xml:space="preserve">אופן </w:t>
      </w:r>
      <w:r>
        <w:rPr>
          <w:rFonts w:hint="cs"/>
          <w:rtl/>
        </w:rPr>
        <w:t>סביר ומידתי, בלא משוא פנים ובהתאם לכללי הצדק הטבעי.</w:t>
      </w:r>
    </w:p>
    <w:p w:rsidR="00C03FA0" w:rsidP="00A00ED4" w14:paraId="50BBA2F9" w14:textId="77777777">
      <w:pPr>
        <w:spacing w:line="269" w:lineRule="auto"/>
        <w:ind w:left="-40"/>
        <w:rPr>
          <w:rtl/>
        </w:rPr>
      </w:pPr>
    </w:p>
    <w:p w:rsidR="00453B7C" w:rsidP="00450914" w14:paraId="49681A66" w14:textId="77777777">
      <w:pPr>
        <w:spacing w:line="269" w:lineRule="auto"/>
        <w:ind w:left="-40"/>
        <w:rPr>
          <w:rtl/>
        </w:rPr>
      </w:pPr>
      <w:r w:rsidRPr="009A7B47">
        <w:rPr>
          <w:rFonts w:hint="cs"/>
          <w:rtl/>
        </w:rPr>
        <w:t>ב</w:t>
      </w:r>
      <w:r>
        <w:rPr>
          <w:rFonts w:hint="cs"/>
          <w:rtl/>
        </w:rPr>
        <w:t xml:space="preserve">שנת </w:t>
      </w:r>
      <w:r w:rsidRPr="009A7B47">
        <w:rPr>
          <w:rFonts w:hint="cs"/>
          <w:rtl/>
        </w:rPr>
        <w:t xml:space="preserve">1981 הוציא מפקד </w:t>
      </w:r>
      <w:r w:rsidRPr="009A7B47">
        <w:rPr>
          <w:rFonts w:hint="cs"/>
          <w:sz w:val="24"/>
          <w:rtl/>
        </w:rPr>
        <w:t>כוחות צה"ל באיו"ש</w:t>
      </w:r>
      <w:r w:rsidRPr="009A7B47">
        <w:rPr>
          <w:rFonts w:hint="cs"/>
          <w:rtl/>
        </w:rPr>
        <w:t xml:space="preserve"> צו בדבר הקמת </w:t>
      </w:r>
      <w:r>
        <w:rPr>
          <w:rFonts w:hint="cs"/>
          <w:rtl/>
        </w:rPr>
        <w:t>מינהל אזרחי (יהודה ו</w:t>
      </w:r>
      <w:r w:rsidRPr="003569ED">
        <w:rPr>
          <w:rFonts w:hint="eastAsia"/>
          <w:rtl/>
        </w:rPr>
        <w:t>ה</w:t>
      </w:r>
      <w:r w:rsidRPr="003569ED">
        <w:rPr>
          <w:rFonts w:hint="cs"/>
          <w:rtl/>
        </w:rPr>
        <w:t>ש</w:t>
      </w:r>
      <w:r>
        <w:rPr>
          <w:rFonts w:hint="cs"/>
          <w:rtl/>
        </w:rPr>
        <w:t>ומרון) (מס' 947), התשמ"ב-1981 (להלן צו בדבר הקמת המנהא"ז)</w:t>
      </w:r>
      <w:r w:rsidR="00510467">
        <w:rPr>
          <w:rFonts w:hint="cs"/>
          <w:rtl/>
        </w:rPr>
        <w:t>,</w:t>
      </w:r>
      <w:r>
        <w:rPr>
          <w:rFonts w:hint="cs"/>
          <w:rtl/>
        </w:rPr>
        <w:t xml:space="preserve"> </w:t>
      </w:r>
      <w:r w:rsidRPr="009A7B47">
        <w:rPr>
          <w:rFonts w:hint="cs"/>
          <w:rtl/>
        </w:rPr>
        <w:t xml:space="preserve">באיו"ש. בצו נקבע כי </w:t>
      </w:r>
      <w:r w:rsidR="00293283">
        <w:rPr>
          <w:rFonts w:hint="cs"/>
          <w:rtl/>
        </w:rPr>
        <w:t xml:space="preserve">המינהל האזרחי </w:t>
      </w:r>
      <w:r w:rsidR="00293283">
        <w:rPr>
          <w:rFonts w:hint="cs"/>
          <w:sz w:val="24"/>
          <w:rtl/>
        </w:rPr>
        <w:t xml:space="preserve">(להלן - </w:t>
      </w:r>
      <w:r>
        <w:rPr>
          <w:rFonts w:hint="cs"/>
          <w:sz w:val="24"/>
          <w:rtl/>
        </w:rPr>
        <w:t>ה</w:t>
      </w:r>
      <w:r w:rsidRPr="009A7B47">
        <w:rPr>
          <w:rFonts w:hint="cs"/>
          <w:sz w:val="24"/>
          <w:rtl/>
        </w:rPr>
        <w:t>מנהא"ז</w:t>
      </w:r>
      <w:r w:rsidR="00293283">
        <w:rPr>
          <w:rFonts w:hint="cs"/>
          <w:sz w:val="24"/>
          <w:rtl/>
        </w:rPr>
        <w:t>)</w:t>
      </w:r>
      <w:r w:rsidRPr="009A7B47">
        <w:rPr>
          <w:rFonts w:hint="cs"/>
          <w:rtl/>
        </w:rPr>
        <w:t xml:space="preserve"> "ינהל את העניינים האזרחיים באזור בהתאם להוראות צו זה, לרווחתה ולטובתה של האוכלוסייה ולשם הספקת השירותים הציבוריים והפעלתם, ובהתחשב בצורך לקיים מינהל תקין וסדר ציבורי באזור".</w:t>
      </w:r>
      <w:r w:rsidRPr="009A7B47">
        <w:rPr>
          <w:rFonts w:hint="cs"/>
          <w:sz w:val="24"/>
          <w:rtl/>
        </w:rPr>
        <w:t xml:space="preserve"> </w:t>
      </w:r>
      <w:r w:rsidRPr="009A7B47">
        <w:rPr>
          <w:rFonts w:hint="cs"/>
          <w:rtl/>
        </w:rPr>
        <w:t xml:space="preserve">בפקודת הארגון (להלן - פק"א) של </w:t>
      </w:r>
      <w:r>
        <w:rPr>
          <w:rFonts w:hint="cs"/>
          <w:rtl/>
        </w:rPr>
        <w:t>ה</w:t>
      </w:r>
      <w:r w:rsidRPr="009A7B47">
        <w:rPr>
          <w:rFonts w:hint="cs"/>
          <w:rtl/>
        </w:rPr>
        <w:t xml:space="preserve">מנהא"ז נקבע, בין היתר, </w:t>
      </w:r>
      <w:r w:rsidRPr="007170E7">
        <w:rPr>
          <w:rFonts w:hint="eastAsia"/>
          <w:rtl/>
        </w:rPr>
        <w:t>שייעוד</w:t>
      </w:r>
      <w:r w:rsidRPr="007170E7">
        <w:rPr>
          <w:rtl/>
        </w:rPr>
        <w:t xml:space="preserve"> </w:t>
      </w:r>
      <w:r w:rsidRPr="007170E7">
        <w:rPr>
          <w:rFonts w:hint="eastAsia"/>
          <w:rtl/>
        </w:rPr>
        <w:t>המנהא</w:t>
      </w:r>
      <w:r w:rsidRPr="007170E7">
        <w:rPr>
          <w:rtl/>
        </w:rPr>
        <w:t>"ז</w:t>
      </w:r>
      <w:r w:rsidRPr="009A7B47">
        <w:rPr>
          <w:rFonts w:hint="cs"/>
          <w:rtl/>
        </w:rPr>
        <w:t xml:space="preserve"> הוא: </w:t>
      </w:r>
      <w:r w:rsidRPr="007170E7">
        <w:rPr>
          <w:rtl/>
        </w:rPr>
        <w:t xml:space="preserve">"ליישם </w:t>
      </w:r>
      <w:r w:rsidRPr="007170E7">
        <w:rPr>
          <w:rFonts w:hint="eastAsia"/>
          <w:rtl/>
        </w:rPr>
        <w:t>מדיניות</w:t>
      </w:r>
      <w:r w:rsidRPr="007170E7">
        <w:rPr>
          <w:rtl/>
        </w:rPr>
        <w:t xml:space="preserve"> </w:t>
      </w:r>
      <w:r w:rsidRPr="007170E7">
        <w:rPr>
          <w:rFonts w:hint="eastAsia"/>
          <w:rtl/>
        </w:rPr>
        <w:t>הממשלה</w:t>
      </w:r>
      <w:r w:rsidRPr="007170E7">
        <w:rPr>
          <w:rtl/>
        </w:rPr>
        <w:t xml:space="preserve"> </w:t>
      </w:r>
      <w:r w:rsidRPr="007170E7">
        <w:rPr>
          <w:rFonts w:hint="eastAsia"/>
          <w:rtl/>
        </w:rPr>
        <w:t>בשטחי</w:t>
      </w:r>
      <w:r w:rsidRPr="007170E7">
        <w:rPr>
          <w:rtl/>
        </w:rPr>
        <w:t xml:space="preserve"> </w:t>
      </w:r>
      <w:r w:rsidRPr="007170E7">
        <w:rPr>
          <w:rFonts w:hint="eastAsia"/>
          <w:rtl/>
        </w:rPr>
        <w:t>יהודה</w:t>
      </w:r>
      <w:r w:rsidRPr="007170E7">
        <w:rPr>
          <w:rtl/>
        </w:rPr>
        <w:t xml:space="preserve"> </w:t>
      </w:r>
      <w:r w:rsidRPr="007170E7">
        <w:rPr>
          <w:rFonts w:hint="eastAsia"/>
          <w:rtl/>
        </w:rPr>
        <w:t>ושומרון</w:t>
      </w:r>
      <w:r w:rsidRPr="007170E7">
        <w:rPr>
          <w:rtl/>
        </w:rPr>
        <w:t xml:space="preserve"> </w:t>
      </w:r>
      <w:r w:rsidRPr="007170E7">
        <w:rPr>
          <w:rFonts w:hint="eastAsia"/>
          <w:rtl/>
        </w:rPr>
        <w:t>ולקדמה</w:t>
      </w:r>
      <w:r w:rsidRPr="007170E7">
        <w:rPr>
          <w:rtl/>
        </w:rPr>
        <w:t xml:space="preserve"> </w:t>
      </w:r>
      <w:r w:rsidRPr="007170E7">
        <w:rPr>
          <w:rFonts w:hint="eastAsia"/>
          <w:rtl/>
        </w:rPr>
        <w:t>בתחומים</w:t>
      </w:r>
      <w:r w:rsidRPr="007170E7">
        <w:rPr>
          <w:rtl/>
        </w:rPr>
        <w:t xml:space="preserve"> </w:t>
      </w:r>
      <w:r w:rsidRPr="007170E7">
        <w:rPr>
          <w:rFonts w:hint="eastAsia"/>
          <w:rtl/>
        </w:rPr>
        <w:t>האזרחיים</w:t>
      </w:r>
      <w:r w:rsidRPr="009A7B47">
        <w:rPr>
          <w:rFonts w:hint="cs"/>
          <w:rtl/>
        </w:rPr>
        <w:t xml:space="preserve"> בשיתוף הקמ"טים ובתיאום עם צה"ל ומערכת הביטחון בשגרה וחירום... להוות זרוע ביצועית לסמכויות התשתית, התכנון והבניה בשטח </w:t>
      </w:r>
      <w:r w:rsidR="00450914">
        <w:rPr>
          <w:rFonts w:hint="cs"/>
        </w:rPr>
        <w:t>C</w:t>
      </w:r>
      <w:r>
        <w:rPr>
          <w:rStyle w:val="FootnoteReference"/>
          <w:rtl/>
        </w:rPr>
        <w:footnoteReference w:id="5"/>
      </w:r>
      <w:r w:rsidRPr="009A7B47">
        <w:rPr>
          <w:rFonts w:hint="cs"/>
          <w:rtl/>
        </w:rPr>
        <w:t xml:space="preserve"> לרבות הטיפול בישובים הישראליים".</w:t>
      </w:r>
    </w:p>
    <w:p w:rsidR="00C03FA0" w:rsidP="00A00ED4" w14:paraId="39C9A321" w14:textId="77777777">
      <w:pPr>
        <w:spacing w:line="269" w:lineRule="auto"/>
        <w:rPr>
          <w:rtl/>
        </w:rPr>
      </w:pPr>
    </w:p>
    <w:p w:rsidR="002324D6" w:rsidP="00A00ED4" w14:paraId="07840E4C" w14:textId="77777777">
      <w:pPr>
        <w:spacing w:line="269" w:lineRule="auto"/>
        <w:rPr>
          <w:rtl/>
        </w:rPr>
      </w:pPr>
      <w:r w:rsidRPr="00A05AA0">
        <w:rPr>
          <w:rFonts w:hint="cs"/>
          <w:rtl/>
        </w:rPr>
        <w:t>המנ</w:t>
      </w:r>
      <w:r>
        <w:rPr>
          <w:rFonts w:hint="cs"/>
          <w:rtl/>
        </w:rPr>
        <w:t>ה</w:t>
      </w:r>
      <w:r w:rsidRPr="00A05AA0">
        <w:rPr>
          <w:rFonts w:hint="cs"/>
          <w:rtl/>
        </w:rPr>
        <w:t xml:space="preserve">א"ז כפוף </w:t>
      </w:r>
      <w:r>
        <w:rPr>
          <w:rFonts w:hint="cs"/>
          <w:rtl/>
        </w:rPr>
        <w:t>למפקדת מתאם פעולות הממשלה בשטחים (להלן - מתפ"ש),</w:t>
      </w:r>
      <w:r w:rsidRPr="00A05AA0">
        <w:rPr>
          <w:rFonts w:hint="cs"/>
          <w:rtl/>
        </w:rPr>
        <w:t xml:space="preserve"> ש</w:t>
      </w:r>
      <w:r w:rsidRPr="00A05AA0">
        <w:rPr>
          <w:rtl/>
        </w:rPr>
        <w:t>בראש</w:t>
      </w:r>
      <w:r w:rsidRPr="00A05AA0">
        <w:rPr>
          <w:rFonts w:hint="cs"/>
          <w:rtl/>
        </w:rPr>
        <w:t xml:space="preserve">ה </w:t>
      </w:r>
      <w:r w:rsidRPr="00A05AA0">
        <w:rPr>
          <w:rtl/>
        </w:rPr>
        <w:t xml:space="preserve">עומד </w:t>
      </w:r>
      <w:r w:rsidRPr="00A05AA0">
        <w:rPr>
          <w:rFonts w:hint="cs"/>
          <w:rtl/>
        </w:rPr>
        <w:t xml:space="preserve">קצין צה"ל בדרגת אלוף, </w:t>
      </w:r>
      <w:r w:rsidRPr="00A05AA0">
        <w:rPr>
          <w:rtl/>
        </w:rPr>
        <w:t>הכפוף לשר הביטחון</w:t>
      </w:r>
      <w:r>
        <w:rPr>
          <w:rFonts w:hint="cs"/>
          <w:rtl/>
        </w:rPr>
        <w:t xml:space="preserve">. ייעוד </w:t>
      </w:r>
      <w:r w:rsidRPr="00A05AA0">
        <w:rPr>
          <w:rFonts w:hint="cs"/>
          <w:rtl/>
        </w:rPr>
        <w:t>מתפ"ש הוא, בין היתר, ליישם את מדיניות הממשלה באיו"ש ולקדמה בתחומים אזרחיים, בתיאום</w:t>
      </w:r>
      <w:r>
        <w:rPr>
          <w:rFonts w:hint="cs"/>
          <w:rtl/>
        </w:rPr>
        <w:t xml:space="preserve"> עם</w:t>
      </w:r>
      <w:r w:rsidRPr="00A05AA0">
        <w:rPr>
          <w:rFonts w:hint="cs"/>
          <w:rtl/>
        </w:rPr>
        <w:t xml:space="preserve"> משרדי הממשלה, צה"ל ומערכת הביטחון</w:t>
      </w:r>
      <w:r w:rsidRPr="00A05AA0">
        <w:rPr>
          <w:rFonts w:hint="cs"/>
          <w:b/>
          <w:bCs/>
          <w:rtl/>
        </w:rPr>
        <w:t xml:space="preserve"> </w:t>
      </w:r>
      <w:r w:rsidRPr="00A05AA0">
        <w:rPr>
          <w:rFonts w:hint="cs"/>
          <w:rtl/>
        </w:rPr>
        <w:t>ב</w:t>
      </w:r>
      <w:r>
        <w:rPr>
          <w:rFonts w:hint="cs"/>
          <w:rtl/>
        </w:rPr>
        <w:t xml:space="preserve">עיתות </w:t>
      </w:r>
      <w:r w:rsidRPr="00A05AA0">
        <w:rPr>
          <w:rFonts w:hint="cs"/>
          <w:rtl/>
        </w:rPr>
        <w:t xml:space="preserve">שגרה וחירום </w:t>
      </w:r>
      <w:r>
        <w:rPr>
          <w:rFonts w:hint="cs"/>
          <w:rtl/>
        </w:rPr>
        <w:t>ולשמש</w:t>
      </w:r>
      <w:r w:rsidRPr="00A05AA0">
        <w:rPr>
          <w:rFonts w:hint="cs"/>
          <w:rtl/>
        </w:rPr>
        <w:t xml:space="preserve"> סמכות אזרחית ל</w:t>
      </w:r>
      <w:r>
        <w:rPr>
          <w:rFonts w:hint="cs"/>
          <w:rtl/>
        </w:rPr>
        <w:t>עניין ה</w:t>
      </w:r>
      <w:r w:rsidRPr="00A05AA0">
        <w:rPr>
          <w:rFonts w:hint="cs"/>
          <w:rtl/>
        </w:rPr>
        <w:t>התיישבות הישראלית באיו"ש בתחומי התכנון והתשתית</w:t>
      </w:r>
      <w:r w:rsidRPr="0001372E">
        <w:rPr>
          <w:rFonts w:hint="cs"/>
          <w:rtl/>
        </w:rPr>
        <w:t>.</w:t>
      </w:r>
    </w:p>
    <w:p w:rsidR="00C03FA0" w:rsidP="00A00ED4" w14:paraId="70251CE6" w14:textId="77777777">
      <w:pPr>
        <w:spacing w:line="269" w:lineRule="auto"/>
        <w:rPr>
          <w:rtl/>
        </w:rPr>
      </w:pPr>
    </w:p>
    <w:p w:rsidR="001A510C" w:rsidP="00A00ED4" w14:paraId="5AD29299" w14:textId="77777777">
      <w:pPr>
        <w:spacing w:line="269" w:lineRule="auto"/>
        <w:rPr>
          <w:rtl/>
        </w:rPr>
      </w:pPr>
      <w:r w:rsidRPr="00F85E6A">
        <w:rPr>
          <w:rFonts w:hint="cs"/>
          <w:rtl/>
        </w:rPr>
        <w:t xml:space="preserve">לצורך </w:t>
      </w:r>
      <w:r>
        <w:rPr>
          <w:rFonts w:hint="cs"/>
          <w:rtl/>
        </w:rPr>
        <w:t>השגת ייעוד</w:t>
      </w:r>
      <w:r>
        <w:rPr>
          <w:rFonts w:hint="eastAsia"/>
          <w:rtl/>
        </w:rPr>
        <w:t>ו</w:t>
      </w:r>
      <w:r>
        <w:rPr>
          <w:rFonts w:hint="cs"/>
          <w:rtl/>
        </w:rPr>
        <w:t xml:space="preserve"> של המנהא"ז </w:t>
      </w:r>
      <w:r w:rsidRPr="00F85E6A">
        <w:rPr>
          <w:rFonts w:hint="cs"/>
          <w:rtl/>
        </w:rPr>
        <w:t xml:space="preserve">פועלים </w:t>
      </w:r>
      <w:r>
        <w:rPr>
          <w:rFonts w:hint="cs"/>
          <w:rtl/>
        </w:rPr>
        <w:t>במסגרתו</w:t>
      </w:r>
      <w:r w:rsidRPr="00F85E6A">
        <w:rPr>
          <w:rFonts w:hint="cs"/>
          <w:rtl/>
        </w:rPr>
        <w:t xml:space="preserve"> </w:t>
      </w:r>
      <w:r w:rsidR="005A52DE">
        <w:rPr>
          <w:rFonts w:hint="cs"/>
          <w:rtl/>
        </w:rPr>
        <w:t xml:space="preserve">25 </w:t>
      </w:r>
      <w:r w:rsidRPr="00F85E6A">
        <w:rPr>
          <w:rFonts w:hint="cs"/>
          <w:rtl/>
        </w:rPr>
        <w:t xml:space="preserve">קמ"טים </w:t>
      </w:r>
      <w:r>
        <w:rPr>
          <w:rFonts w:hint="cs"/>
          <w:rtl/>
        </w:rPr>
        <w:t>המשמשים</w:t>
      </w:r>
      <w:r w:rsidRPr="00F85E6A">
        <w:rPr>
          <w:rFonts w:hint="cs"/>
          <w:rtl/>
        </w:rPr>
        <w:t xml:space="preserve"> הנציגות המקצועית של משרדי הממשלה, כל קמ"ט בתחו</w:t>
      </w:r>
      <w:r>
        <w:rPr>
          <w:rFonts w:hint="cs"/>
          <w:rtl/>
        </w:rPr>
        <w:t>ם אחריותו</w:t>
      </w:r>
      <w:r w:rsidRPr="00F85E6A">
        <w:rPr>
          <w:rFonts w:hint="cs"/>
          <w:rtl/>
        </w:rPr>
        <w:t xml:space="preserve">. קמ"טים אלה מוסמכים לבצע פעולות שונות לשם מילוי תפקידם בהתאם לדברי החקיקה באיו"ש. </w:t>
      </w:r>
      <w:r>
        <w:rPr>
          <w:rFonts w:hint="cs"/>
          <w:rtl/>
        </w:rPr>
        <w:t xml:space="preserve">הקמ"טים </w:t>
      </w:r>
      <w:r w:rsidRPr="00AE29E7">
        <w:rPr>
          <w:rtl/>
        </w:rPr>
        <w:t xml:space="preserve">כפופים לראש </w:t>
      </w:r>
      <w:r>
        <w:rPr>
          <w:rFonts w:hint="cs"/>
          <w:rtl/>
        </w:rPr>
        <w:t>המנהא"ז</w:t>
      </w:r>
      <w:r w:rsidRPr="00AE29E7">
        <w:rPr>
          <w:rtl/>
        </w:rPr>
        <w:t xml:space="preserve"> (להלן - רמ"א) </w:t>
      </w:r>
      <w:r w:rsidR="00A82FB5">
        <w:rPr>
          <w:rFonts w:hint="cs"/>
          <w:rtl/>
        </w:rPr>
        <w:t>והם מקבלים הנחיה</w:t>
      </w:r>
      <w:r w:rsidRPr="00AE29E7">
        <w:rPr>
          <w:rtl/>
        </w:rPr>
        <w:t xml:space="preserve"> </w:t>
      </w:r>
      <w:r w:rsidR="00A82FB5">
        <w:rPr>
          <w:rFonts w:hint="cs"/>
          <w:rtl/>
        </w:rPr>
        <w:t>מקצועית מ</w:t>
      </w:r>
      <w:r w:rsidRPr="00AE29E7">
        <w:rPr>
          <w:rtl/>
        </w:rPr>
        <w:t xml:space="preserve">משרדי </w:t>
      </w:r>
      <w:r w:rsidRPr="00595D95">
        <w:rPr>
          <w:rtl/>
        </w:rPr>
        <w:t>ה</w:t>
      </w:r>
      <w:r>
        <w:rPr>
          <w:rFonts w:hint="cs"/>
          <w:rtl/>
        </w:rPr>
        <w:t xml:space="preserve">ממשלה שהם מייצגים. הם עובדים הן מול הדרג הצבאי והן מול הדרג האזרחי, </w:t>
      </w:r>
      <w:r w:rsidRPr="003D4838">
        <w:rPr>
          <w:rFonts w:hint="cs"/>
          <w:rtl/>
        </w:rPr>
        <w:t>ולפיכך כפיפותם היא דואלית לשני גופים. פק"א מנהא"ז קובעת כי הקמ"טים יתואמו</w:t>
      </w:r>
      <w:r w:rsidRPr="00595D95">
        <w:rPr>
          <w:rFonts w:hint="cs"/>
          <w:rtl/>
        </w:rPr>
        <w:t xml:space="preserve"> במנהא"ז על</w:t>
      </w:r>
      <w:r>
        <w:rPr>
          <w:rFonts w:hint="cs"/>
          <w:rtl/>
        </w:rPr>
        <w:t xml:space="preserve"> </w:t>
      </w:r>
      <w:r w:rsidRPr="00595D95">
        <w:rPr>
          <w:rFonts w:hint="cs"/>
          <w:rtl/>
        </w:rPr>
        <w:t>ידי שני בעלי תפקידים במנהא"ז, ראש תחום (להלן - רת"ח) תשתית וראש ענף (להלן - רע"ן) אזרחי</w:t>
      </w:r>
      <w:r>
        <w:rPr>
          <w:rFonts w:hint="cs"/>
          <w:rtl/>
        </w:rPr>
        <w:t xml:space="preserve"> (שניהם ייקראו להלן - הרע"נים)</w:t>
      </w:r>
      <w:r w:rsidRPr="00595D95">
        <w:rPr>
          <w:rFonts w:hint="cs"/>
          <w:rtl/>
        </w:rPr>
        <w:t>.</w:t>
      </w:r>
    </w:p>
    <w:p w:rsidR="00C03FA0" w:rsidP="00A00ED4" w14:paraId="5B4ED8EA" w14:textId="77777777">
      <w:pPr>
        <w:spacing w:line="269" w:lineRule="auto"/>
        <w:jc w:val="center"/>
        <w:rPr>
          <w:b/>
          <w:bCs/>
          <w:rtl/>
        </w:rPr>
      </w:pPr>
    </w:p>
    <w:p w:rsidR="002324D6" w:rsidRPr="00DF1773" w:rsidP="00D609F3" w14:paraId="7AE460F8" w14:textId="77777777">
      <w:pPr>
        <w:spacing w:after="120" w:line="269" w:lineRule="auto"/>
        <w:jc w:val="center"/>
        <w:rPr>
          <w:b/>
          <w:bCs/>
          <w:rtl/>
        </w:rPr>
      </w:pPr>
      <w:r>
        <w:rPr>
          <w:noProof/>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68.35pt;height:328.75pt;margin-top:275.15pt;margin-left:-5.3pt;mso-position-vertical-relative:page;position:absolute;z-index:251659264">
            <v:imagedata r:id="rId6" o:title="תיקים שנדונו_Page_2" croptop="1814f" cropbottom="12099f"/>
            <w10:wrap type="square"/>
          </v:shape>
        </w:pict>
      </w:r>
      <w:r w:rsidRPr="00DF1773" w:rsidR="00745B92">
        <w:rPr>
          <w:rFonts w:hint="cs"/>
          <w:b/>
          <w:bCs/>
          <w:rtl/>
        </w:rPr>
        <w:t xml:space="preserve">תרשים </w:t>
      </w:r>
      <w:r w:rsidRPr="00DF1773" w:rsidR="009B15FE">
        <w:rPr>
          <w:rFonts w:hint="cs"/>
          <w:b/>
          <w:bCs/>
          <w:rtl/>
        </w:rPr>
        <w:t>1</w:t>
      </w:r>
      <w:r w:rsidR="003A3266">
        <w:rPr>
          <w:rFonts w:hint="cs"/>
          <w:b/>
          <w:bCs/>
          <w:rtl/>
        </w:rPr>
        <w:t xml:space="preserve">: </w:t>
      </w:r>
      <w:r w:rsidRPr="00DF1773" w:rsidR="00745B92">
        <w:rPr>
          <w:rFonts w:hint="cs"/>
          <w:b/>
          <w:bCs/>
          <w:rtl/>
        </w:rPr>
        <w:t>המבנה הארגוני</w:t>
      </w:r>
      <w:r w:rsidR="00DF1773">
        <w:rPr>
          <w:rFonts w:hint="cs"/>
          <w:b/>
          <w:bCs/>
          <w:rtl/>
        </w:rPr>
        <w:t xml:space="preserve"> של המנהא"ז</w:t>
      </w:r>
      <w:r w:rsidR="00B73468">
        <w:rPr>
          <w:rFonts w:hint="cs"/>
          <w:b/>
          <w:bCs/>
          <w:rtl/>
        </w:rPr>
        <w:t>*</w:t>
      </w:r>
    </w:p>
    <w:p w:rsidR="00B509D4" w:rsidP="002C50AA" w14:paraId="266913BD" w14:textId="77777777">
      <w:pPr>
        <w:spacing w:before="120" w:line="269" w:lineRule="auto"/>
        <w:rPr>
          <w:sz w:val="22"/>
          <w:szCs w:val="22"/>
          <w:rtl/>
        </w:rPr>
      </w:pPr>
      <w:r>
        <w:rPr>
          <w:rFonts w:hint="cs"/>
          <w:sz w:val="22"/>
          <w:szCs w:val="22"/>
          <w:rtl/>
        </w:rPr>
        <w:t xml:space="preserve"> </w:t>
      </w:r>
    </w:p>
    <w:p w:rsidR="00674D3B" w:rsidRPr="00674D3B" w:rsidP="00D75063" w14:paraId="7C46BCA3" w14:textId="60844AA4">
      <w:pPr>
        <w:spacing w:line="269" w:lineRule="auto"/>
        <w:ind w:left="282" w:hanging="283"/>
        <w:rPr>
          <w:sz w:val="22"/>
          <w:szCs w:val="22"/>
          <w:rtl/>
        </w:rPr>
      </w:pPr>
      <w:r w:rsidRPr="00674D3B">
        <w:rPr>
          <w:rFonts w:hint="cs"/>
          <w:sz w:val="22"/>
          <w:szCs w:val="22"/>
          <w:rtl/>
        </w:rPr>
        <w:t xml:space="preserve">* </w:t>
      </w:r>
      <w:r w:rsidR="00D75063">
        <w:rPr>
          <w:sz w:val="22"/>
          <w:szCs w:val="22"/>
          <w:rtl/>
        </w:rPr>
        <w:tab/>
      </w:r>
      <w:r w:rsidRPr="00674D3B">
        <w:rPr>
          <w:rFonts w:hint="cs"/>
          <w:sz w:val="22"/>
          <w:szCs w:val="22"/>
          <w:rtl/>
        </w:rPr>
        <w:t>מספר התקנים של עובדי המנהא"ז (לא כולל חיילי צה"ל) הנו בחלוקה הבאה לצבעים: תקן עובד ישראלי - שחור, תקן יועץ - צהוב, תקן סטודנט - ירוק, תקן עובד פלסטיני - אדום, תקן רשות שמורות הטבע והגנים - כחול.</w:t>
      </w:r>
    </w:p>
    <w:p w:rsidR="002324D6" w:rsidP="00A00ED4" w14:paraId="40BFB286" w14:textId="77777777">
      <w:pPr>
        <w:widowControl/>
        <w:bidi w:val="0"/>
        <w:spacing w:line="269" w:lineRule="auto"/>
      </w:pPr>
      <w:r>
        <w:rPr>
          <w:rtl/>
        </w:rPr>
        <w:br w:type="page"/>
      </w:r>
    </w:p>
    <w:p w:rsidR="002324D6" w:rsidP="00D609F3" w14:paraId="15309B85" w14:textId="77777777">
      <w:pPr>
        <w:spacing w:after="120" w:line="269" w:lineRule="auto"/>
        <w:jc w:val="center"/>
        <w:rPr>
          <w:b/>
          <w:bCs/>
          <w:rtl/>
          <w:lang w:eastAsia="en-US"/>
        </w:rPr>
      </w:pPr>
      <w:r>
        <w:rPr>
          <w:noProof/>
          <w:rtl/>
          <w:lang w:eastAsia="en-US"/>
        </w:rPr>
        <w:pict>
          <v:shape id="_x0000_s1026" type="#_x0000_t75" style="width:368.35pt;height:276.75pt;margin-top:106.8pt;margin-left:-0.15pt;mso-position-vertical-relative:page;position:absolute;z-index:251660288">
            <v:imagedata r:id="rId7" o:title="תיקים שנדונו_Page_1" croptop="14824f" cropbottom="7255f"/>
            <w10:wrap type="topAndBottom"/>
          </v:shape>
        </w:pict>
      </w:r>
      <w:r w:rsidRPr="004C44AB" w:rsidR="00745B92">
        <w:rPr>
          <w:rFonts w:hint="cs"/>
          <w:b/>
          <w:bCs/>
          <w:rtl/>
          <w:lang w:eastAsia="en-US"/>
        </w:rPr>
        <w:t>תרשים 2</w:t>
      </w:r>
      <w:r w:rsidR="003A3266">
        <w:rPr>
          <w:rFonts w:hint="cs"/>
          <w:b/>
          <w:bCs/>
          <w:rtl/>
          <w:lang w:eastAsia="en-US"/>
        </w:rPr>
        <w:t xml:space="preserve">: </w:t>
      </w:r>
      <w:r w:rsidRPr="004C44AB" w:rsidR="00745B92">
        <w:rPr>
          <w:rFonts w:hint="cs"/>
          <w:b/>
          <w:bCs/>
          <w:rtl/>
          <w:lang w:eastAsia="en-US"/>
        </w:rPr>
        <w:t>השינויים אשר חלו בפעילות המנה</w:t>
      </w:r>
      <w:r w:rsidRPr="004C44AB" w:rsidR="00A77477">
        <w:rPr>
          <w:rFonts w:hint="cs"/>
          <w:b/>
          <w:bCs/>
          <w:rtl/>
          <w:lang w:eastAsia="en-US"/>
        </w:rPr>
        <w:t>א</w:t>
      </w:r>
      <w:r w:rsidRPr="004C44AB" w:rsidR="00745B92">
        <w:rPr>
          <w:rFonts w:hint="cs"/>
          <w:b/>
          <w:bCs/>
          <w:rtl/>
          <w:lang w:eastAsia="en-US"/>
        </w:rPr>
        <w:t>"ז</w:t>
      </w:r>
      <w:r w:rsidR="004C44AB">
        <w:rPr>
          <w:rFonts w:hint="cs"/>
          <w:b/>
          <w:bCs/>
          <w:rtl/>
          <w:lang w:eastAsia="en-US"/>
        </w:rPr>
        <w:t xml:space="preserve"> (</w:t>
      </w:r>
      <w:r w:rsidRPr="004C44AB" w:rsidR="00745B92">
        <w:rPr>
          <w:rFonts w:hint="cs"/>
          <w:b/>
          <w:bCs/>
          <w:rtl/>
          <w:lang w:eastAsia="en-US"/>
        </w:rPr>
        <w:t>1990 - 2015</w:t>
      </w:r>
      <w:r w:rsidR="004C44AB">
        <w:rPr>
          <w:rFonts w:hint="cs"/>
          <w:b/>
          <w:bCs/>
          <w:rtl/>
          <w:lang w:eastAsia="en-US"/>
        </w:rPr>
        <w:t>)</w:t>
      </w:r>
      <w:r w:rsidR="00085BA7">
        <w:rPr>
          <w:rFonts w:hint="cs"/>
          <w:b/>
          <w:bCs/>
          <w:rtl/>
          <w:lang w:eastAsia="en-US"/>
        </w:rPr>
        <w:t>*</w:t>
      </w:r>
    </w:p>
    <w:p w:rsidR="001A510C" w:rsidRPr="00AD12E6" w:rsidP="00A00ED4" w14:paraId="78D209EC" w14:textId="226A3A96">
      <w:pPr>
        <w:spacing w:line="269" w:lineRule="auto"/>
        <w:rPr>
          <w:rFonts w:ascii="David" w:hAnsi="David"/>
          <w:sz w:val="22"/>
          <w:szCs w:val="22"/>
          <w:rtl/>
        </w:rPr>
      </w:pPr>
      <w:r w:rsidRPr="00AD12E6">
        <w:rPr>
          <w:rFonts w:ascii="David" w:hAnsi="David"/>
          <w:sz w:val="22"/>
          <w:szCs w:val="22"/>
          <w:rtl/>
        </w:rPr>
        <w:t xml:space="preserve">* </w:t>
      </w:r>
      <w:r w:rsidR="00D75063">
        <w:rPr>
          <w:rFonts w:ascii="David" w:hAnsi="David" w:hint="cs"/>
          <w:sz w:val="22"/>
          <w:szCs w:val="22"/>
          <w:rtl/>
        </w:rPr>
        <w:t xml:space="preserve">   </w:t>
      </w:r>
      <w:r w:rsidRPr="00AD12E6">
        <w:rPr>
          <w:rFonts w:ascii="David" w:hAnsi="David"/>
          <w:sz w:val="22"/>
          <w:szCs w:val="22"/>
          <w:rtl/>
        </w:rPr>
        <w:t xml:space="preserve">אין נתונים מוסכמים </w:t>
      </w:r>
      <w:r w:rsidRPr="00AD12E6" w:rsidR="00331468">
        <w:rPr>
          <w:rFonts w:ascii="David" w:hAnsi="David"/>
          <w:sz w:val="22"/>
          <w:szCs w:val="22"/>
          <w:rtl/>
        </w:rPr>
        <w:t>בדבר היקף</w:t>
      </w:r>
      <w:r w:rsidRPr="00AD12E6">
        <w:rPr>
          <w:rFonts w:ascii="David" w:hAnsi="David"/>
          <w:sz w:val="22"/>
          <w:szCs w:val="22"/>
          <w:rtl/>
        </w:rPr>
        <w:t xml:space="preserve"> האוכלוסייה הפלסטינית בשטחי </w:t>
      </w:r>
      <w:r w:rsidRPr="00AD12E6">
        <w:rPr>
          <w:rFonts w:ascii="David" w:hAnsi="David"/>
          <w:sz w:val="22"/>
          <w:szCs w:val="22"/>
        </w:rPr>
        <w:t>C</w:t>
      </w:r>
      <w:r w:rsidRPr="00AD12E6">
        <w:rPr>
          <w:rFonts w:ascii="David" w:hAnsi="David"/>
          <w:sz w:val="22"/>
          <w:szCs w:val="22"/>
          <w:rtl/>
        </w:rPr>
        <w:t>.</w:t>
      </w:r>
    </w:p>
    <w:p w:rsidR="00C03FA0" w:rsidP="00A00ED4" w14:paraId="2CD3A64F" w14:textId="77777777">
      <w:pPr>
        <w:spacing w:line="269" w:lineRule="auto"/>
        <w:rPr>
          <w:rtl/>
          <w:lang w:eastAsia="en-US"/>
        </w:rPr>
      </w:pPr>
    </w:p>
    <w:p w:rsidR="00CE66F8" w:rsidP="00A00ED4" w14:paraId="4E9FFD0A" w14:textId="77777777">
      <w:pPr>
        <w:spacing w:line="269" w:lineRule="auto"/>
        <w:rPr>
          <w:szCs w:val="20"/>
          <w:rtl/>
        </w:rPr>
      </w:pPr>
      <w:r>
        <w:rPr>
          <w:rFonts w:hint="cs"/>
          <w:rtl/>
          <w:lang w:eastAsia="en-US"/>
        </w:rPr>
        <w:t xml:space="preserve">מתרשים </w:t>
      </w:r>
      <w:r w:rsidR="009B15FE">
        <w:rPr>
          <w:rFonts w:hint="cs"/>
          <w:rtl/>
          <w:lang w:eastAsia="en-US"/>
        </w:rPr>
        <w:t>2</w:t>
      </w:r>
      <w:r>
        <w:rPr>
          <w:rFonts w:hint="cs"/>
          <w:rtl/>
          <w:lang w:eastAsia="en-US"/>
        </w:rPr>
        <w:t xml:space="preserve"> עולה כי </w:t>
      </w:r>
      <w:r w:rsidRPr="003D4838">
        <w:rPr>
          <w:rFonts w:hint="cs"/>
          <w:rtl/>
          <w:lang w:eastAsia="en-US"/>
        </w:rPr>
        <w:t>משנת 1995, מועד חתימתו של הסכ</w:t>
      </w:r>
      <w:r w:rsidRPr="003D4838" w:rsidR="003F2275">
        <w:rPr>
          <w:rFonts w:hint="cs"/>
          <w:rtl/>
          <w:lang w:eastAsia="en-US"/>
        </w:rPr>
        <w:t>ם</w:t>
      </w:r>
      <w:r w:rsidRPr="003D4838">
        <w:rPr>
          <w:rFonts w:hint="cs"/>
          <w:rtl/>
          <w:lang w:eastAsia="en-US"/>
        </w:rPr>
        <w:t xml:space="preserve"> הביניים</w:t>
      </w:r>
      <w:r w:rsidRPr="003D4838" w:rsidR="003F2275">
        <w:rPr>
          <w:rFonts w:hint="cs"/>
          <w:rtl/>
          <w:lang w:eastAsia="en-US"/>
        </w:rPr>
        <w:t xml:space="preserve"> </w:t>
      </w:r>
      <w:r w:rsidRPr="003D4838">
        <w:rPr>
          <w:rFonts w:hint="cs"/>
          <w:rtl/>
        </w:rPr>
        <w:t>הישראלי-</w:t>
      </w:r>
      <w:r w:rsidRPr="003D4838" w:rsidR="003F2275">
        <w:rPr>
          <w:rFonts w:hint="cs"/>
          <w:rtl/>
        </w:rPr>
        <w:t>פלסטיני בדבר הגדה המערבית ורצועת עזה</w:t>
      </w:r>
      <w:r w:rsidRPr="003D4838">
        <w:rPr>
          <w:rFonts w:hint="cs"/>
          <w:rtl/>
          <w:lang w:eastAsia="en-US"/>
        </w:rPr>
        <w:t>, צומצמו משאבי כוח האדם והתקציב במנהא"ז. בד בבד גדל במידה ניכרת היקף האוכלוסייה המקבלת שירות מהמנהא"ז, אף שכוח האדם העומד לרשותו לא גדל בהתאם לכך.</w:t>
      </w:r>
      <w:r w:rsidRPr="003D4838">
        <w:rPr>
          <w:rFonts w:hint="cs"/>
          <w:szCs w:val="20"/>
          <w:rtl/>
        </w:rPr>
        <w:t xml:space="preserve"> </w:t>
      </w:r>
      <w:r w:rsidRPr="003D4838">
        <w:rPr>
          <w:rFonts w:hint="cs"/>
          <w:rtl/>
          <w:lang w:eastAsia="en-US"/>
        </w:rPr>
        <w:t>בדוח חופש המידע של מתפ"ש לשנת 2018 נכתב כי תקציב מנהא"ז לשנת 2018 מסתכם</w:t>
      </w:r>
      <w:r w:rsidRPr="00027C5E">
        <w:rPr>
          <w:rFonts w:hint="cs"/>
          <w:rtl/>
          <w:lang w:eastAsia="en-US"/>
        </w:rPr>
        <w:t xml:space="preserve"> </w:t>
      </w:r>
      <w:r>
        <w:rPr>
          <w:rFonts w:hint="cs"/>
          <w:rtl/>
          <w:lang w:eastAsia="en-US"/>
        </w:rPr>
        <w:t>ב</w:t>
      </w:r>
      <w:r w:rsidR="004B2BE5">
        <w:rPr>
          <w:rFonts w:hint="cs"/>
          <w:rtl/>
          <w:lang w:eastAsia="en-US"/>
        </w:rPr>
        <w:t>כ-</w:t>
      </w:r>
      <w:r w:rsidR="00802946">
        <w:rPr>
          <w:rFonts w:hint="cs"/>
          <w:rtl/>
          <w:lang w:eastAsia="en-US"/>
        </w:rPr>
        <w:t xml:space="preserve">309.6 מיליון </w:t>
      </w:r>
      <w:r w:rsidR="0032053E">
        <w:rPr>
          <w:rFonts w:hint="cs"/>
          <w:rtl/>
          <w:lang w:eastAsia="en-US"/>
        </w:rPr>
        <w:t>ש"</w:t>
      </w:r>
      <w:r w:rsidRPr="00027C5E">
        <w:rPr>
          <w:rFonts w:hint="eastAsia"/>
          <w:rtl/>
          <w:lang w:eastAsia="en-US"/>
        </w:rPr>
        <w:t>ח</w:t>
      </w:r>
      <w:r w:rsidRPr="00027C5E">
        <w:rPr>
          <w:rFonts w:hint="cs"/>
          <w:rtl/>
          <w:lang w:eastAsia="en-US"/>
        </w:rPr>
        <w:t>. דוח הלשכה המרכזית לסטטיסטיקה משנת 2018 קובע כי ביהודה ושומרון מתגוררים 413,300 ישראלים.</w:t>
      </w:r>
    </w:p>
    <w:p w:rsidR="00C03FA0" w:rsidP="00A00ED4" w14:paraId="6ABB4864" w14:textId="77777777">
      <w:pPr>
        <w:spacing w:line="269" w:lineRule="auto"/>
        <w:rPr>
          <w:rtl/>
          <w:lang w:eastAsia="en-US"/>
        </w:rPr>
      </w:pPr>
    </w:p>
    <w:p w:rsidR="00071590" w:rsidP="00A00ED4" w14:paraId="2DD5036A" w14:textId="77777777">
      <w:pPr>
        <w:spacing w:line="269" w:lineRule="auto"/>
        <w:rPr>
          <w:rtl/>
          <w:lang w:eastAsia="en-US"/>
        </w:rPr>
      </w:pPr>
      <w:r w:rsidRPr="00071590">
        <w:rPr>
          <w:rtl/>
          <w:lang w:eastAsia="en-US"/>
        </w:rPr>
        <w:t xml:space="preserve">המנהא"ז נמצא בתהליך </w:t>
      </w:r>
      <w:r>
        <w:rPr>
          <w:rFonts w:hint="cs"/>
          <w:rtl/>
          <w:lang w:eastAsia="en-US"/>
        </w:rPr>
        <w:t>של</w:t>
      </w:r>
      <w:r w:rsidRPr="00071590">
        <w:rPr>
          <w:rtl/>
          <w:lang w:eastAsia="en-US"/>
        </w:rPr>
        <w:t xml:space="preserve"> "מהפיכת שירות"</w:t>
      </w:r>
      <w:r>
        <w:rPr>
          <w:rFonts w:hint="cs"/>
          <w:rtl/>
          <w:lang w:eastAsia="en-US"/>
        </w:rPr>
        <w:t>, הצפוי</w:t>
      </w:r>
      <w:r w:rsidRPr="00071590">
        <w:rPr>
          <w:rtl/>
          <w:lang w:eastAsia="en-US"/>
        </w:rPr>
        <w:t xml:space="preserve"> לש</w:t>
      </w:r>
      <w:r>
        <w:rPr>
          <w:rFonts w:hint="cs"/>
          <w:rtl/>
          <w:lang w:eastAsia="en-US"/>
        </w:rPr>
        <w:t>נות את טיב ה</w:t>
      </w:r>
      <w:r w:rsidRPr="00071590">
        <w:rPr>
          <w:rtl/>
          <w:lang w:eastAsia="en-US"/>
        </w:rPr>
        <w:t xml:space="preserve">שירות </w:t>
      </w:r>
      <w:r>
        <w:rPr>
          <w:rFonts w:hint="cs"/>
          <w:rtl/>
          <w:lang w:eastAsia="en-US"/>
        </w:rPr>
        <w:t xml:space="preserve">שניתן </w:t>
      </w:r>
      <w:r w:rsidRPr="00071590">
        <w:rPr>
          <w:rtl/>
          <w:lang w:eastAsia="en-US"/>
        </w:rPr>
        <w:t>לתושבי האזור.</w:t>
      </w:r>
      <w:r>
        <w:rPr>
          <w:rFonts w:hint="cs"/>
          <w:rtl/>
          <w:lang w:eastAsia="en-US"/>
        </w:rPr>
        <w:t xml:space="preserve"> </w:t>
      </w:r>
      <w:r w:rsidR="00331468">
        <w:rPr>
          <w:rFonts w:hint="cs"/>
          <w:rtl/>
          <w:lang w:eastAsia="en-US"/>
        </w:rPr>
        <w:t>לפיכך</w:t>
      </w:r>
      <w:r>
        <w:rPr>
          <w:rFonts w:hint="cs"/>
          <w:rtl/>
          <w:lang w:eastAsia="en-US"/>
        </w:rPr>
        <w:t xml:space="preserve"> הביקורת לא התמקדה בנושא זה.</w:t>
      </w:r>
    </w:p>
    <w:p w:rsidR="001549EA" w:rsidP="00A00ED4" w14:paraId="5FF0C03D" w14:textId="77777777">
      <w:pPr>
        <w:spacing w:line="269" w:lineRule="auto"/>
        <w:rPr>
          <w:rtl/>
          <w:lang w:eastAsia="en-US"/>
        </w:rPr>
      </w:pPr>
    </w:p>
    <w:p w:rsidR="002C50AA" w:rsidP="00A00ED4" w14:paraId="320BCFFC" w14:textId="77777777">
      <w:pPr>
        <w:spacing w:line="269" w:lineRule="auto"/>
        <w:rPr>
          <w:rtl/>
          <w:lang w:eastAsia="en-US"/>
        </w:rPr>
      </w:pPr>
    </w:p>
    <w:p w:rsidR="002324D6" w:rsidRPr="00732819" w:rsidP="00A00ED4" w14:paraId="0A36B8A3" w14:textId="77777777">
      <w:pPr>
        <w:pStyle w:val="Heading3"/>
        <w:spacing w:before="0" w:line="269" w:lineRule="auto"/>
        <w:rPr>
          <w:rtl/>
        </w:rPr>
      </w:pPr>
      <w:r w:rsidRPr="00732819">
        <w:rPr>
          <w:rFonts w:hint="cs"/>
          <w:rtl/>
        </w:rPr>
        <w:t>פעולות הביקורת</w:t>
      </w:r>
    </w:p>
    <w:p w:rsidR="00C03FA0" w:rsidP="00A00ED4" w14:paraId="705600A1" w14:textId="77777777">
      <w:pPr>
        <w:spacing w:line="269" w:lineRule="auto"/>
        <w:rPr>
          <w:rtl/>
        </w:rPr>
      </w:pPr>
    </w:p>
    <w:p w:rsidR="002324D6" w:rsidP="00A00ED4" w14:paraId="2E632244" w14:textId="77777777">
      <w:pPr>
        <w:spacing w:line="269" w:lineRule="auto"/>
        <w:rPr>
          <w:rtl/>
        </w:rPr>
      </w:pPr>
      <w:r>
        <w:rPr>
          <w:rFonts w:hint="cs"/>
          <w:rtl/>
        </w:rPr>
        <w:t>בין ספטמבר 2018</w:t>
      </w:r>
      <w:r w:rsidRPr="00A05AA0">
        <w:rPr>
          <w:rFonts w:hint="cs"/>
          <w:rtl/>
        </w:rPr>
        <w:t xml:space="preserve"> </w:t>
      </w:r>
      <w:r>
        <w:rPr>
          <w:rFonts w:hint="cs"/>
          <w:rtl/>
        </w:rPr>
        <w:t>ל</w:t>
      </w:r>
      <w:r w:rsidRPr="00A05AA0">
        <w:rPr>
          <w:rFonts w:hint="cs"/>
          <w:rtl/>
        </w:rPr>
        <w:t>יוני 20</w:t>
      </w:r>
      <w:r>
        <w:rPr>
          <w:rFonts w:hint="cs"/>
          <w:rtl/>
        </w:rPr>
        <w:t xml:space="preserve">19 </w:t>
      </w:r>
      <w:r w:rsidRPr="00A05AA0">
        <w:rPr>
          <w:rFonts w:hint="cs"/>
          <w:rtl/>
        </w:rPr>
        <w:t xml:space="preserve">בדק משרד מבקר המדינה </w:t>
      </w:r>
      <w:r>
        <w:rPr>
          <w:rFonts w:hint="cs"/>
          <w:rtl/>
        </w:rPr>
        <w:t>את פעילות הקמ"טים במנהא"ז</w:t>
      </w:r>
      <w:r w:rsidRPr="00A05AA0">
        <w:rPr>
          <w:rFonts w:hint="cs"/>
          <w:rtl/>
        </w:rPr>
        <w:t xml:space="preserve">. </w:t>
      </w:r>
      <w:r>
        <w:rPr>
          <w:rFonts w:hint="cs"/>
          <w:rtl/>
        </w:rPr>
        <w:t>בביקורת נבחנו</w:t>
      </w:r>
      <w:r w:rsidRPr="008D6321">
        <w:rPr>
          <w:rFonts w:hint="cs"/>
          <w:rtl/>
        </w:rPr>
        <w:t xml:space="preserve"> נושאים ארגוניים הנוגעים לפעולות הקמ"טים</w:t>
      </w:r>
      <w:r>
        <w:rPr>
          <w:rFonts w:hint="cs"/>
          <w:rtl/>
        </w:rPr>
        <w:t xml:space="preserve"> במנהא"ז</w:t>
      </w:r>
      <w:r w:rsidRPr="008D6321">
        <w:rPr>
          <w:rFonts w:hint="cs"/>
          <w:rtl/>
        </w:rPr>
        <w:t xml:space="preserve"> </w:t>
      </w:r>
      <w:r>
        <w:rPr>
          <w:rFonts w:hint="cs"/>
          <w:rtl/>
        </w:rPr>
        <w:t xml:space="preserve">ובוצעה </w:t>
      </w:r>
      <w:r w:rsidRPr="008D6321">
        <w:rPr>
          <w:rFonts w:hint="cs"/>
          <w:rtl/>
        </w:rPr>
        <w:t xml:space="preserve">בקרה על פעילותם </w:t>
      </w:r>
      <w:r>
        <w:rPr>
          <w:rFonts w:hint="cs"/>
          <w:rtl/>
        </w:rPr>
        <w:t>והעסקתם</w:t>
      </w:r>
      <w:r w:rsidRPr="008D6321">
        <w:rPr>
          <w:rFonts w:hint="cs"/>
          <w:rtl/>
        </w:rPr>
        <w:t xml:space="preserve"> </w:t>
      </w:r>
      <w:r>
        <w:rPr>
          <w:rFonts w:hint="cs"/>
          <w:rtl/>
        </w:rPr>
        <w:t>כ</w:t>
      </w:r>
      <w:r w:rsidRPr="008D6321">
        <w:rPr>
          <w:rFonts w:hint="cs"/>
          <w:rtl/>
        </w:rPr>
        <w:t>עובדי מדינה</w:t>
      </w:r>
      <w:r>
        <w:rPr>
          <w:rFonts w:hint="cs"/>
          <w:rtl/>
        </w:rPr>
        <w:t xml:space="preserve"> הכפופים לסמכות המנהא"ז.</w:t>
      </w:r>
      <w:r w:rsidR="00D15644">
        <w:rPr>
          <w:rFonts w:hint="cs"/>
          <w:rtl/>
        </w:rPr>
        <w:t xml:space="preserve"> </w:t>
      </w:r>
      <w:r w:rsidR="00EA41AE">
        <w:rPr>
          <w:rFonts w:hint="cs"/>
          <w:rtl/>
        </w:rPr>
        <w:t>הביקורת התמקדה</w:t>
      </w:r>
      <w:r>
        <w:rPr>
          <w:rFonts w:hint="cs"/>
          <w:rtl/>
        </w:rPr>
        <w:t xml:space="preserve"> בפעילות משרד קמ"ט תעסוקה, יחידת קמ"ט משפטים ורישום מקרקעין </w:t>
      </w:r>
      <w:r w:rsidR="006A738E">
        <w:rPr>
          <w:rFonts w:hint="cs"/>
          <w:rtl/>
        </w:rPr>
        <w:t xml:space="preserve">(להלן - קמ"ט מקרקעין) </w:t>
      </w:r>
      <w:r>
        <w:rPr>
          <w:rFonts w:hint="cs"/>
          <w:rtl/>
        </w:rPr>
        <w:t xml:space="preserve">ולשכת התכנון איו"ש. </w:t>
      </w:r>
      <w:r w:rsidRPr="00F85E6A">
        <w:rPr>
          <w:rFonts w:hint="cs"/>
          <w:rtl/>
        </w:rPr>
        <w:t xml:space="preserve">הביקורת </w:t>
      </w:r>
      <w:r>
        <w:rPr>
          <w:rFonts w:hint="cs"/>
          <w:rtl/>
        </w:rPr>
        <w:t>בוצעה</w:t>
      </w:r>
      <w:r w:rsidRPr="00F85E6A">
        <w:rPr>
          <w:rFonts w:hint="cs"/>
          <w:rtl/>
        </w:rPr>
        <w:t xml:space="preserve"> במנהא"ז </w:t>
      </w:r>
      <w:r>
        <w:rPr>
          <w:rFonts w:hint="cs"/>
          <w:rtl/>
        </w:rPr>
        <w:t>ו</w:t>
      </w:r>
      <w:r w:rsidRPr="00F85E6A">
        <w:rPr>
          <w:rFonts w:hint="cs"/>
          <w:rtl/>
        </w:rPr>
        <w:t>בצה"ל</w:t>
      </w:r>
      <w:r>
        <w:rPr>
          <w:rFonts w:hint="cs"/>
          <w:rtl/>
        </w:rPr>
        <w:t xml:space="preserve"> -</w:t>
      </w:r>
      <w:r w:rsidRPr="00F85E6A">
        <w:rPr>
          <w:rFonts w:hint="cs"/>
          <w:rtl/>
        </w:rPr>
        <w:t xml:space="preserve"> ביחידת היועץ </w:t>
      </w:r>
      <w:r w:rsidRPr="00CC04BE">
        <w:rPr>
          <w:rFonts w:hint="cs"/>
          <w:rtl/>
        </w:rPr>
        <w:t xml:space="preserve">המשפטי </w:t>
      </w:r>
      <w:r w:rsidR="00C207AC">
        <w:rPr>
          <w:rFonts w:hint="cs"/>
          <w:rtl/>
        </w:rPr>
        <w:t xml:space="preserve">(להלן - יועמ"ש) </w:t>
      </w:r>
      <w:r w:rsidRPr="00CC04BE">
        <w:rPr>
          <w:rFonts w:hint="cs"/>
          <w:rtl/>
        </w:rPr>
        <w:t xml:space="preserve">לאיו"ש. בדיקות השלמה בוצעו במשרד הביטחון </w:t>
      </w:r>
      <w:r w:rsidR="00EA6A7E">
        <w:rPr>
          <w:rFonts w:hint="cs"/>
          <w:rtl/>
        </w:rPr>
        <w:t xml:space="preserve">- </w:t>
      </w:r>
      <w:r w:rsidRPr="00CC04BE">
        <w:rPr>
          <w:rFonts w:hint="cs"/>
          <w:rtl/>
        </w:rPr>
        <w:t>מתפ"ש; במשרד הבינוי והשיכון;</w:t>
      </w:r>
      <w:r w:rsidRPr="00A74911">
        <w:rPr>
          <w:rFonts w:hint="cs"/>
          <w:rtl/>
        </w:rPr>
        <w:t xml:space="preserve"> </w:t>
      </w:r>
      <w:r w:rsidRPr="00134AF9">
        <w:rPr>
          <w:rFonts w:hint="cs"/>
          <w:rtl/>
        </w:rPr>
        <w:t>במשרד העבודה, הרווחה, והשירותים החברתיים</w:t>
      </w:r>
      <w:r>
        <w:rPr>
          <w:rFonts w:hint="cs"/>
          <w:rtl/>
        </w:rPr>
        <w:t xml:space="preserve"> (להלן - משרד העבודה); </w:t>
      </w:r>
      <w:r w:rsidRPr="00F85E6A">
        <w:rPr>
          <w:rFonts w:hint="cs"/>
          <w:rtl/>
        </w:rPr>
        <w:t>במשרד המשפטים</w:t>
      </w:r>
      <w:r w:rsidR="003705FB">
        <w:rPr>
          <w:rFonts w:hint="cs"/>
          <w:rtl/>
        </w:rPr>
        <w:t>;</w:t>
      </w:r>
      <w:r>
        <w:rPr>
          <w:rFonts w:hint="cs"/>
          <w:rtl/>
        </w:rPr>
        <w:t xml:space="preserve"> ובנציבות שירות המדינה (להלן - נש"ם). במהלך הביקורת מצא לנכון משרד מבקר המדינה להוסיף על כלי הביקורת הרגילים גם תהליך של שיתוף </w:t>
      </w:r>
      <w:r w:rsidR="00A32502">
        <w:rPr>
          <w:rFonts w:hint="cs"/>
          <w:rtl/>
        </w:rPr>
        <w:t xml:space="preserve">עשרות </w:t>
      </w:r>
      <w:r>
        <w:rPr>
          <w:rFonts w:hint="cs"/>
          <w:rtl/>
        </w:rPr>
        <w:t>גורמים שונים המייצגים את הציבור הפלסטיני בנושאי תעסוקה, מקרקעין ותכנון</w:t>
      </w:r>
      <w:r w:rsidR="00C0587E">
        <w:rPr>
          <w:rFonts w:hint="cs"/>
          <w:rtl/>
        </w:rPr>
        <w:t>,</w:t>
      </w:r>
      <w:r>
        <w:rPr>
          <w:rFonts w:hint="cs"/>
          <w:rtl/>
        </w:rPr>
        <w:t xml:space="preserve"> וכן </w:t>
      </w:r>
      <w:r w:rsidR="00A32502">
        <w:rPr>
          <w:rFonts w:hint="cs"/>
          <w:rtl/>
        </w:rPr>
        <w:t xml:space="preserve">עשרות </w:t>
      </w:r>
      <w:r>
        <w:rPr>
          <w:rFonts w:hint="cs"/>
          <w:rtl/>
        </w:rPr>
        <w:t xml:space="preserve">גורמים המייצגים את הציבור הישראלי המתגורר בשטחי איו"ש (להלן - שיתוף הציבור). הדבר נועד לאפשר לקבל </w:t>
      </w:r>
      <w:r>
        <w:rPr>
          <w:rFonts w:hint="cs"/>
          <w:rtl/>
        </w:rPr>
        <w:t xml:space="preserve">באמצעות גורמים </w:t>
      </w:r>
      <w:r w:rsidR="000D7BEA">
        <w:rPr>
          <w:rFonts w:hint="cs"/>
          <w:rtl/>
        </w:rPr>
        <w:t>אלה</w:t>
      </w:r>
      <w:r>
        <w:rPr>
          <w:rFonts w:hint="cs"/>
          <w:rtl/>
        </w:rPr>
        <w:t xml:space="preserve"> הרחבה </w:t>
      </w:r>
      <w:r w:rsidR="000D7BEA">
        <w:rPr>
          <w:rFonts w:hint="cs"/>
          <w:rtl/>
        </w:rPr>
        <w:t>ב</w:t>
      </w:r>
      <w:r>
        <w:rPr>
          <w:rFonts w:hint="cs"/>
          <w:rtl/>
        </w:rPr>
        <w:t xml:space="preserve">נושאים שבהם מטפלים משרדי הקמ"טים, </w:t>
      </w:r>
      <w:r w:rsidR="000D7BEA">
        <w:rPr>
          <w:rFonts w:hint="cs"/>
          <w:rtl/>
        </w:rPr>
        <w:t>שהוחלט</w:t>
      </w:r>
      <w:r>
        <w:rPr>
          <w:rFonts w:hint="cs"/>
          <w:rtl/>
        </w:rPr>
        <w:t xml:space="preserve"> להתמקד</w:t>
      </w:r>
      <w:r w:rsidR="000D7BEA">
        <w:rPr>
          <w:rFonts w:hint="cs"/>
          <w:rtl/>
        </w:rPr>
        <w:t xml:space="preserve"> בהם במסגרת הביקורת</w:t>
      </w:r>
      <w:r>
        <w:rPr>
          <w:rFonts w:hint="cs"/>
          <w:rtl/>
        </w:rPr>
        <w:t xml:space="preserve">. תוצרי התהליך משולבים בדוח זה. </w:t>
      </w:r>
    </w:p>
    <w:p w:rsidR="0011528D" w:rsidP="00A00ED4" w14:paraId="2C265542" w14:textId="77777777">
      <w:pPr>
        <w:spacing w:line="269" w:lineRule="auto"/>
        <w:rPr>
          <w:rtl/>
        </w:rPr>
      </w:pPr>
    </w:p>
    <w:p w:rsidR="00070084" w:rsidP="00070084" w14:paraId="0A00B904" w14:textId="77777777">
      <w:pPr>
        <w:pStyle w:val="Heading2"/>
        <w:spacing w:before="0" w:line="269" w:lineRule="auto"/>
        <w:jc w:val="both"/>
        <w:rPr>
          <w:rtl/>
        </w:rPr>
      </w:pPr>
    </w:p>
    <w:p w:rsidR="007264B1" w:rsidRPr="00BF42CE" w:rsidP="006537E5" w14:paraId="55A1948D" w14:textId="40F757C0">
      <w:pPr>
        <w:pStyle w:val="Heading2"/>
        <w:spacing w:before="0" w:line="269" w:lineRule="auto"/>
        <w:rPr>
          <w:rtl/>
        </w:rPr>
      </w:pPr>
      <w:r w:rsidRPr="00BF42CE">
        <w:rPr>
          <w:rFonts w:hint="cs"/>
          <w:rtl/>
        </w:rPr>
        <w:t>הכפיפות הדואלית של הקמ"טים באיו"ש</w:t>
      </w:r>
    </w:p>
    <w:p w:rsidR="002C50AA" w:rsidRPr="00D75063" w:rsidP="002C50AA" w14:paraId="733AE0F3" w14:textId="77777777">
      <w:pPr>
        <w:rPr>
          <w:sz w:val="6"/>
          <w:szCs w:val="10"/>
          <w:rtl/>
        </w:rPr>
      </w:pPr>
    </w:p>
    <w:p w:rsidR="007264B1" w:rsidRPr="006537E5" w:rsidP="006537E5" w14:paraId="34D4B1E7" w14:textId="77777777">
      <w:pPr>
        <w:pStyle w:val="Heading3"/>
        <w:rPr>
          <w:rtl/>
        </w:rPr>
      </w:pPr>
      <w:r w:rsidRPr="006537E5">
        <w:rPr>
          <w:rFonts w:hint="cs"/>
          <w:rtl/>
        </w:rPr>
        <w:t>רקע</w:t>
      </w:r>
    </w:p>
    <w:p w:rsidR="00C03FA0" w:rsidP="00A00ED4" w14:paraId="5EB9CCD9" w14:textId="77777777">
      <w:pPr>
        <w:spacing w:line="269" w:lineRule="auto"/>
        <w:rPr>
          <w:rtl/>
        </w:rPr>
      </w:pPr>
    </w:p>
    <w:p w:rsidR="007264B1" w:rsidP="00A00ED4" w14:paraId="18F48A2F" w14:textId="77777777">
      <w:pPr>
        <w:spacing w:line="269" w:lineRule="auto"/>
        <w:rPr>
          <w:rtl/>
        </w:rPr>
      </w:pPr>
      <w:r>
        <w:rPr>
          <w:rFonts w:hint="cs"/>
          <w:rtl/>
        </w:rPr>
        <w:t>החלטת ממשלה</w:t>
      </w:r>
      <w:r w:rsidR="008E5C04">
        <w:rPr>
          <w:rFonts w:hint="cs"/>
          <w:rtl/>
        </w:rPr>
        <w:t xml:space="preserve"> 737</w:t>
      </w:r>
      <w:r>
        <w:rPr>
          <w:rStyle w:val="FootnoteReference"/>
          <w:rtl/>
        </w:rPr>
        <w:footnoteReference w:id="6"/>
      </w:r>
      <w:r>
        <w:rPr>
          <w:rFonts w:hint="cs"/>
          <w:rtl/>
        </w:rPr>
        <w:t xml:space="preserve"> הסדירה, בין היתר, את יחסי הגומלין בין צה"ל למשרדי הממשלה ו</w:t>
      </w:r>
      <w:r w:rsidR="0044235F">
        <w:rPr>
          <w:rFonts w:hint="cs"/>
          <w:rtl/>
        </w:rPr>
        <w:t>נ</w:t>
      </w:r>
      <w:r>
        <w:rPr>
          <w:rFonts w:hint="cs"/>
          <w:rtl/>
        </w:rPr>
        <w:t>קבע</w:t>
      </w:r>
      <w:r w:rsidR="0044235F">
        <w:rPr>
          <w:rFonts w:hint="cs"/>
          <w:rtl/>
        </w:rPr>
        <w:t xml:space="preserve"> בה</w:t>
      </w:r>
      <w:r>
        <w:rPr>
          <w:rFonts w:hint="cs"/>
          <w:rtl/>
        </w:rPr>
        <w:t xml:space="preserve"> כי "הפעולות השונות בשטחים החדשים [שטחי איו"ש], לרבות המגעים עם ראשי האוכלוסייה בשטחים [אלה], יבוצעו ע"י משרד הממשלה, כל משרד בתחום סמכותו ואחריותו התקציבית והפרלמנטרית... מתוך תיאום עם הממשל הצבאי". בהמשך להחלטה זו קבעה</w:t>
      </w:r>
      <w:r>
        <w:rPr>
          <w:rStyle w:val="FootnoteReference"/>
          <w:rtl/>
        </w:rPr>
        <w:footnoteReference w:id="7"/>
      </w:r>
      <w:r>
        <w:rPr>
          <w:rFonts w:hint="cs"/>
          <w:rtl/>
        </w:rPr>
        <w:t xml:space="preserve"> "ועדת שרים לשטחים המוחזקים"</w:t>
      </w:r>
      <w:r>
        <w:rPr>
          <w:rStyle w:val="FootnoteReference"/>
          <w:rtl/>
        </w:rPr>
        <w:footnoteReference w:id="8"/>
      </w:r>
      <w:r>
        <w:rPr>
          <w:rFonts w:hint="cs"/>
          <w:rtl/>
        </w:rPr>
        <w:t xml:space="preserve"> ב</w:t>
      </w:r>
      <w:r w:rsidR="005E6C03">
        <w:rPr>
          <w:rFonts w:hint="cs"/>
          <w:rtl/>
        </w:rPr>
        <w:t>אוקטובר 1968</w:t>
      </w:r>
      <w:r>
        <w:rPr>
          <w:rFonts w:hint="cs"/>
          <w:rtl/>
        </w:rPr>
        <w:t xml:space="preserve"> נוהלי עבודה בשטחים המוחזקים (להלן - נוהלי עבודה בשטחים)</w:t>
      </w:r>
      <w:r w:rsidR="0044235F">
        <w:rPr>
          <w:rFonts w:hint="cs"/>
          <w:rtl/>
        </w:rPr>
        <w:t>,</w:t>
      </w:r>
      <w:r>
        <w:rPr>
          <w:rFonts w:hint="cs"/>
          <w:rtl/>
        </w:rPr>
        <w:t xml:space="preserve"> ובהם נקבע בנוגע לכפיפות עובדי המנהא"ז כי "קציני מטה ועובדי הממשל רואים אותם מבחינה פורמאלית כעובדים בשליחות הצבא, עליהם חל חוק השיפוט הצבאי. עם זאת, בהתחשב במעמדם המיוחד, נקבעו הסדרים </w:t>
      </w:r>
      <w:r w:rsidRPr="00903CBC">
        <w:rPr>
          <w:rFonts w:hint="cs"/>
          <w:rtl/>
        </w:rPr>
        <w:t xml:space="preserve">מיוחדים, בתאום עם נציבות שירות המדינה, המגבילים תחולה זו". עוד נקבע </w:t>
      </w:r>
      <w:r w:rsidR="0044235F">
        <w:rPr>
          <w:rFonts w:hint="cs"/>
          <w:rtl/>
        </w:rPr>
        <w:t xml:space="preserve">בנהלים האמורים </w:t>
      </w:r>
      <w:r w:rsidRPr="00903CBC">
        <w:rPr>
          <w:rFonts w:hint="cs"/>
          <w:rtl/>
        </w:rPr>
        <w:t xml:space="preserve">כי </w:t>
      </w:r>
      <w:r w:rsidRPr="00677F04">
        <w:rPr>
          <w:rFonts w:hint="cs"/>
          <w:rtl/>
        </w:rPr>
        <w:t>הקמ</w:t>
      </w:r>
      <w:r w:rsidRPr="00677F04">
        <w:rPr>
          <w:rtl/>
        </w:rPr>
        <w:t>"ט</w:t>
      </w:r>
      <w:r>
        <w:rPr>
          <w:rtl/>
        </w:rPr>
        <w:t xml:space="preserve">ים </w:t>
      </w:r>
      <w:r w:rsidR="0044235F">
        <w:rPr>
          <w:rFonts w:hint="cs"/>
          <w:rtl/>
        </w:rPr>
        <w:t>יקבלו</w:t>
      </w:r>
      <w:r>
        <w:rPr>
          <w:rtl/>
        </w:rPr>
        <w:t xml:space="preserve"> </w:t>
      </w:r>
      <w:r w:rsidR="0044235F">
        <w:rPr>
          <w:rFonts w:hint="cs"/>
          <w:rtl/>
        </w:rPr>
        <w:t>מ</w:t>
      </w:r>
      <w:r>
        <w:rPr>
          <w:rtl/>
        </w:rPr>
        <w:t>המשרדים הממשלתיים</w:t>
      </w:r>
      <w:r w:rsidR="0044235F">
        <w:rPr>
          <w:rFonts w:hint="cs"/>
          <w:rtl/>
        </w:rPr>
        <w:t xml:space="preserve"> הנחיות </w:t>
      </w:r>
      <w:r w:rsidRPr="00677F04">
        <w:rPr>
          <w:rtl/>
        </w:rPr>
        <w:t xml:space="preserve">בכל הנוגע </w:t>
      </w:r>
      <w:r>
        <w:rPr>
          <w:rFonts w:hint="cs"/>
          <w:rtl/>
        </w:rPr>
        <w:t>"</w:t>
      </w:r>
      <w:r w:rsidRPr="00677F04">
        <w:rPr>
          <w:rtl/>
        </w:rPr>
        <w:t xml:space="preserve">לתפקידם </w:t>
      </w:r>
      <w:r w:rsidRPr="00677F04">
        <w:rPr>
          <w:rFonts w:hint="cs"/>
          <w:rtl/>
        </w:rPr>
        <w:t>הי</w:t>
      </w:r>
      <w:r w:rsidR="000625EB">
        <w:rPr>
          <w:rFonts w:hint="cs"/>
          <w:rtl/>
        </w:rPr>
        <w:t>י</w:t>
      </w:r>
      <w:r w:rsidRPr="00677F04">
        <w:rPr>
          <w:rFonts w:hint="cs"/>
          <w:rtl/>
        </w:rPr>
        <w:t>עודי</w:t>
      </w:r>
      <w:r w:rsidRPr="00677F04">
        <w:rPr>
          <w:rtl/>
        </w:rPr>
        <w:t>".</w:t>
      </w:r>
      <w:r w:rsidRPr="00903CBC">
        <w:rPr>
          <w:rFonts w:hint="cs"/>
          <w:rtl/>
        </w:rPr>
        <w:t xml:space="preserve"> המשרד הממשלתי ימנה את נציגיו באזור בת</w:t>
      </w:r>
      <w:r>
        <w:rPr>
          <w:rFonts w:hint="cs"/>
          <w:rtl/>
        </w:rPr>
        <w:t>י</w:t>
      </w:r>
      <w:r w:rsidRPr="00903CBC">
        <w:rPr>
          <w:rFonts w:hint="cs"/>
          <w:rtl/>
        </w:rPr>
        <w:t xml:space="preserve">אום </w:t>
      </w:r>
      <w:r w:rsidRPr="00C85D50">
        <w:rPr>
          <w:rFonts w:hint="cs"/>
          <w:rtl/>
        </w:rPr>
        <w:t>עם מפקד האזור ועל דעתו</w:t>
      </w:r>
      <w:r>
        <w:rPr>
          <w:rFonts w:hint="cs"/>
          <w:rtl/>
        </w:rPr>
        <w:t>,</w:t>
      </w:r>
      <w:r w:rsidRPr="00C85D50">
        <w:rPr>
          <w:rFonts w:hint="cs"/>
          <w:rtl/>
        </w:rPr>
        <w:t xml:space="preserve"> ו"מועמד שאושר ע"י כל הגורמים לתפקידו, יוצא לו כתב מינוי מטעם המשרד</w:t>
      </w:r>
      <w:r>
        <w:rPr>
          <w:rFonts w:hint="cs"/>
          <w:rtl/>
        </w:rPr>
        <w:t xml:space="preserve"> הממשלתי. במקביל יוצא כתב מינוי כקמ"ט ע"י מפקד האזור". בנוהל נקבע גם כי חילוקי דעות בנוגע </w:t>
      </w:r>
      <w:r w:rsidR="0044235F">
        <w:rPr>
          <w:rFonts w:hint="cs"/>
          <w:rtl/>
        </w:rPr>
        <w:t>לסוגיות ש</w:t>
      </w:r>
      <w:r>
        <w:rPr>
          <w:rFonts w:hint="cs"/>
          <w:rtl/>
        </w:rPr>
        <w:t>המשרדים השונים</w:t>
      </w:r>
      <w:r w:rsidR="0044235F">
        <w:rPr>
          <w:rFonts w:hint="cs"/>
          <w:rtl/>
        </w:rPr>
        <w:t xml:space="preserve"> חלוקים בעניינן</w:t>
      </w:r>
      <w:r>
        <w:rPr>
          <w:rFonts w:hint="cs"/>
          <w:rtl/>
        </w:rPr>
        <w:t xml:space="preserve"> יובהרו באמצעות "ועדת השרים לשטחים המוחזקים". </w:t>
      </w:r>
    </w:p>
    <w:p w:rsidR="00C03FA0" w:rsidP="00A00ED4" w14:paraId="7865EF62" w14:textId="77777777">
      <w:pPr>
        <w:spacing w:line="269" w:lineRule="auto"/>
        <w:rPr>
          <w:rtl/>
        </w:rPr>
      </w:pPr>
    </w:p>
    <w:p w:rsidR="007264B1" w:rsidP="00A00ED4" w14:paraId="799D7949" w14:textId="77777777">
      <w:pPr>
        <w:spacing w:line="269" w:lineRule="auto"/>
        <w:rPr>
          <w:rtl/>
        </w:rPr>
      </w:pPr>
      <w:r>
        <w:rPr>
          <w:rFonts w:hint="cs"/>
          <w:rtl/>
        </w:rPr>
        <w:t xml:space="preserve">באוגוסט 1999 כתב היועץ המשפטי של נציבות שירות המדינה חוות דעת בנושא "מעמדם של עובדי שטחים" (להלן - חווה"ד נש"ם), </w:t>
      </w:r>
      <w:r w:rsidR="0044235F">
        <w:rPr>
          <w:rFonts w:hint="cs"/>
          <w:rtl/>
        </w:rPr>
        <w:t xml:space="preserve">ובה </w:t>
      </w:r>
      <w:r>
        <w:rPr>
          <w:rFonts w:hint="cs"/>
          <w:rtl/>
        </w:rPr>
        <w:t xml:space="preserve">ציין כי </w:t>
      </w:r>
      <w:r>
        <w:rPr>
          <w:rtl/>
        </w:rPr>
        <w:t>עובדי השטחים</w:t>
      </w:r>
      <w:r w:rsidR="002675FE">
        <w:rPr>
          <w:rFonts w:hint="cs"/>
          <w:rtl/>
        </w:rPr>
        <w:t xml:space="preserve"> </w:t>
      </w:r>
      <w:r w:rsidR="00DC728B">
        <w:rPr>
          <w:rFonts w:hint="cs"/>
          <w:rtl/>
        </w:rPr>
        <w:t>[עובדי המנהא"ז הישראלים]</w:t>
      </w:r>
      <w:r w:rsidR="00DC728B">
        <w:rPr>
          <w:rtl/>
        </w:rPr>
        <w:t xml:space="preserve"> </w:t>
      </w:r>
      <w:r w:rsidR="0044235F">
        <w:rPr>
          <w:rFonts w:hint="cs"/>
          <w:rtl/>
        </w:rPr>
        <w:t>הם</w:t>
      </w:r>
      <w:r w:rsidR="0044235F">
        <w:rPr>
          <w:rtl/>
        </w:rPr>
        <w:t xml:space="preserve"> </w:t>
      </w:r>
      <w:r>
        <w:rPr>
          <w:rFonts w:hint="cs"/>
          <w:rtl/>
        </w:rPr>
        <w:t>"</w:t>
      </w:r>
      <w:r>
        <w:rPr>
          <w:rtl/>
        </w:rPr>
        <w:t>משרתיהם של שני אדונים</w:t>
      </w:r>
      <w:r>
        <w:rPr>
          <w:rFonts w:hint="cs"/>
          <w:rtl/>
        </w:rPr>
        <w:t xml:space="preserve"> -</w:t>
      </w:r>
      <w:r>
        <w:rPr>
          <w:rtl/>
        </w:rPr>
        <w:t xml:space="preserve"> כפופים הם למרותו של מפקד האזור בהתאם למשפט הבינלאומי ופסיקות הבג"צ, בעוד ש[כ]עובדיהם של </w:t>
      </w:r>
      <w:r>
        <w:rPr>
          <w:rFonts w:hint="cs"/>
          <w:rtl/>
        </w:rPr>
        <w:t>[</w:t>
      </w:r>
      <w:r>
        <w:rPr>
          <w:rtl/>
        </w:rPr>
        <w:t>משרדי</w:t>
      </w:r>
      <w:r>
        <w:rPr>
          <w:rFonts w:hint="cs"/>
          <w:rtl/>
        </w:rPr>
        <w:t>]</w:t>
      </w:r>
      <w:r>
        <w:rPr>
          <w:rtl/>
        </w:rPr>
        <w:t xml:space="preserve"> הממשלה </w:t>
      </w:r>
      <w:r>
        <w:rPr>
          <w:rFonts w:hint="cs"/>
          <w:rtl/>
        </w:rPr>
        <w:t>כפופים הם ל</w:t>
      </w:r>
      <w:r>
        <w:rPr>
          <w:rtl/>
        </w:rPr>
        <w:t xml:space="preserve">דיני </w:t>
      </w:r>
      <w:r>
        <w:rPr>
          <w:rFonts w:hint="cs"/>
          <w:rtl/>
        </w:rPr>
        <w:t>ה</w:t>
      </w:r>
      <w:r>
        <w:rPr>
          <w:rtl/>
        </w:rPr>
        <w:t>עבודה וההסכמים הקיבוציים והאחרים החלים עליהם.</w:t>
      </w:r>
      <w:r>
        <w:rPr>
          <w:rFonts w:hint="cs"/>
          <w:rtl/>
        </w:rPr>
        <w:t xml:space="preserve"> </w:t>
      </w:r>
      <w:r>
        <w:rPr>
          <w:rtl/>
        </w:rPr>
        <w:t xml:space="preserve">הוראות הנוהל החלות על עובדי השטחים, בין שהוצאו ע"י הממשלה או שריה, ובין שהוצאו ע"י הגורמים </w:t>
      </w:r>
      <w:r w:rsidR="00ED17C2">
        <w:rPr>
          <w:rFonts w:hint="cs"/>
          <w:rtl/>
        </w:rPr>
        <w:t>ה</w:t>
      </w:r>
      <w:r>
        <w:rPr>
          <w:rtl/>
        </w:rPr>
        <w:t>מוסמכים מטעמה (צה"ל, תפ"ש</w:t>
      </w:r>
      <w:r w:rsidRPr="0052568C">
        <w:rPr>
          <w:vertAlign w:val="superscript"/>
          <w:rtl/>
        </w:rPr>
        <w:t>[</w:t>
      </w:r>
      <w:r>
        <w:rPr>
          <w:rStyle w:val="FootnoteReference"/>
          <w:rtl/>
        </w:rPr>
        <w:footnoteReference w:id="9"/>
      </w:r>
      <w:r w:rsidRPr="0052568C">
        <w:rPr>
          <w:vertAlign w:val="superscript"/>
          <w:rtl/>
        </w:rPr>
        <w:t>]</w:t>
      </w:r>
      <w:r>
        <w:rPr>
          <w:rtl/>
        </w:rPr>
        <w:t xml:space="preserve">, </w:t>
      </w:r>
      <w:r w:rsidRPr="00163C36">
        <w:rPr>
          <w:rtl/>
        </w:rPr>
        <w:t>נש"מ[ם</w:t>
      </w:r>
      <w:r>
        <w:rPr>
          <w:rFonts w:hint="cs"/>
          <w:rtl/>
        </w:rPr>
        <w:t>]</w:t>
      </w:r>
      <w:r>
        <w:rPr>
          <w:rtl/>
        </w:rPr>
        <w:t xml:space="preserve"> והמשרדים עצמם) הונחו עפ"י העיקרון שחובה לתאם בין הוראותיהם של שני האדונים.</w:t>
      </w:r>
      <w:r>
        <w:rPr>
          <w:rFonts w:hint="cs"/>
          <w:rtl/>
        </w:rPr>
        <w:t xml:space="preserve">.. </w:t>
      </w:r>
      <w:r>
        <w:rPr>
          <w:rtl/>
        </w:rPr>
        <w:t>לאור האמור לעיל, רוב רובם של המקרים בהם נשאלת שאלה לגבי מיהו הממונה על עובד השטחים, המפקד הצבאי או הנהלת המשרד הממשלתי, יש להשיב: גם זה וגם זה, ובדרך כלל תוך תיאום ביניהם</w:t>
      </w:r>
      <w:r>
        <w:rPr>
          <w:rFonts w:hint="cs"/>
          <w:rtl/>
        </w:rPr>
        <w:t>"</w:t>
      </w:r>
      <w:r w:rsidR="0044235F">
        <w:rPr>
          <w:rFonts w:hint="cs"/>
          <w:rtl/>
        </w:rPr>
        <w:t>.</w:t>
      </w:r>
      <w:r>
        <w:rPr>
          <w:rFonts w:hint="cs"/>
          <w:rtl/>
        </w:rPr>
        <w:t xml:space="preserve"> עוד נכתב</w:t>
      </w:r>
      <w:r w:rsidR="0044235F">
        <w:rPr>
          <w:rFonts w:hint="cs"/>
          <w:rtl/>
        </w:rPr>
        <w:t xml:space="preserve"> בחווה"ד נש"ם </w:t>
      </w:r>
      <w:r>
        <w:rPr>
          <w:rFonts w:hint="cs"/>
          <w:rtl/>
        </w:rPr>
        <w:t xml:space="preserve">כי </w:t>
      </w:r>
      <w:r w:rsidR="0044235F">
        <w:rPr>
          <w:rFonts w:hint="cs"/>
          <w:rtl/>
        </w:rPr>
        <w:t>אם לא יתאפשר</w:t>
      </w:r>
      <w:r>
        <w:rPr>
          <w:rtl/>
        </w:rPr>
        <w:t xml:space="preserve"> תיאום כאמור וחילוקי </w:t>
      </w:r>
      <w:r w:rsidR="0044235F">
        <w:rPr>
          <w:rFonts w:hint="cs"/>
          <w:rtl/>
        </w:rPr>
        <w:t>ה</w:t>
      </w:r>
      <w:r>
        <w:rPr>
          <w:rtl/>
        </w:rPr>
        <w:t xml:space="preserve">דעות </w:t>
      </w:r>
      <w:r w:rsidR="007166FD">
        <w:rPr>
          <w:rFonts w:hint="cs"/>
          <w:rtl/>
        </w:rPr>
        <w:t>יו</w:t>
      </w:r>
      <w:r w:rsidR="0044235F">
        <w:rPr>
          <w:rFonts w:hint="cs"/>
          <w:rtl/>
        </w:rPr>
        <w:t>ותרו</w:t>
      </w:r>
      <w:r w:rsidR="0044235F">
        <w:rPr>
          <w:rtl/>
        </w:rPr>
        <w:t xml:space="preserve"> </w:t>
      </w:r>
      <w:r>
        <w:rPr>
          <w:rtl/>
        </w:rPr>
        <w:t>בעינ</w:t>
      </w:r>
      <w:r w:rsidR="0044235F">
        <w:rPr>
          <w:rFonts w:hint="cs"/>
          <w:rtl/>
        </w:rPr>
        <w:t>ם</w:t>
      </w:r>
      <w:r>
        <w:rPr>
          <w:rtl/>
        </w:rPr>
        <w:t xml:space="preserve"> </w:t>
      </w:r>
      <w:r w:rsidR="0044235F">
        <w:rPr>
          <w:rFonts w:hint="cs"/>
          <w:rtl/>
        </w:rPr>
        <w:t>-</w:t>
      </w:r>
      <w:r w:rsidR="0044235F">
        <w:rPr>
          <w:rtl/>
        </w:rPr>
        <w:t xml:space="preserve"> </w:t>
      </w:r>
      <w:r>
        <w:rPr>
          <w:rtl/>
        </w:rPr>
        <w:t xml:space="preserve">יכריע </w:t>
      </w:r>
      <w:r w:rsidR="0044235F">
        <w:rPr>
          <w:rFonts w:hint="cs"/>
          <w:rtl/>
        </w:rPr>
        <w:t xml:space="preserve">בעניין </w:t>
      </w:r>
      <w:r w:rsidRPr="009412FB">
        <w:rPr>
          <w:rtl/>
        </w:rPr>
        <w:t>מתאם הפעולות בשטחים</w:t>
      </w:r>
      <w:r w:rsidRPr="009412FB">
        <w:rPr>
          <w:rFonts w:hint="cs"/>
          <w:rtl/>
        </w:rPr>
        <w:t xml:space="preserve"> </w:t>
      </w:r>
      <w:r w:rsidRPr="009412FB">
        <w:rPr>
          <w:rtl/>
        </w:rPr>
        <w:t xml:space="preserve">במשרד </w:t>
      </w:r>
      <w:r w:rsidR="002C0727">
        <w:rPr>
          <w:rFonts w:hint="cs"/>
          <w:rtl/>
        </w:rPr>
        <w:br/>
      </w:r>
      <w:r w:rsidRPr="009412FB">
        <w:rPr>
          <w:rtl/>
        </w:rPr>
        <w:t>הביטחון</w:t>
      </w:r>
      <w:r w:rsidR="00E56B86">
        <w:rPr>
          <w:rFonts w:hint="cs"/>
          <w:rtl/>
        </w:rPr>
        <w:t xml:space="preserve">, </w:t>
      </w:r>
      <w:r>
        <w:rPr>
          <w:rFonts w:hint="cs"/>
          <w:rtl/>
        </w:rPr>
        <w:t xml:space="preserve">בחווה"ד נש"ם צוין </w:t>
      </w:r>
      <w:r w:rsidRPr="00AD7A6B">
        <w:rPr>
          <w:rFonts w:hint="cs"/>
          <w:rtl/>
        </w:rPr>
        <w:t xml:space="preserve">כי </w:t>
      </w:r>
      <w:r w:rsidR="00D87FE9">
        <w:rPr>
          <w:rtl/>
        </w:rPr>
        <w:t>מתאם הפעולות בשטחים</w:t>
      </w:r>
      <w:r w:rsidR="00D87FE9">
        <w:rPr>
          <w:rFonts w:hint="cs"/>
          <w:rtl/>
        </w:rPr>
        <w:t xml:space="preserve"> </w:t>
      </w:r>
      <w:r w:rsidRPr="00AD7A6B" w:rsidR="0044235F">
        <w:rPr>
          <w:rFonts w:hint="cs"/>
          <w:rtl/>
        </w:rPr>
        <w:t>"</w:t>
      </w:r>
      <w:r w:rsidRPr="00AD7A6B">
        <w:rPr>
          <w:rFonts w:hint="cs"/>
          <w:rtl/>
        </w:rPr>
        <w:t>נכנס לנעלי" ועדת השרים המיוחדת לענייני השטחים המוחזקים,</w:t>
      </w:r>
      <w:r>
        <w:rPr>
          <w:rFonts w:hint="cs"/>
          <w:rtl/>
        </w:rPr>
        <w:t xml:space="preserve"> שהפסיקה להתכנס.</w:t>
      </w:r>
    </w:p>
    <w:p w:rsidR="00C03FA0" w:rsidP="00A00ED4" w14:paraId="2942DAEF" w14:textId="77777777">
      <w:pPr>
        <w:spacing w:line="269" w:lineRule="auto"/>
        <w:rPr>
          <w:rtl/>
        </w:rPr>
      </w:pPr>
    </w:p>
    <w:p w:rsidR="00D15644" w:rsidP="00A00ED4" w14:paraId="04D5CE95" w14:textId="77777777">
      <w:pPr>
        <w:spacing w:line="269" w:lineRule="auto"/>
        <w:rPr>
          <w:rFonts w:eastAsiaTheme="majorEastAsia"/>
          <w:bCs/>
          <w:szCs w:val="28"/>
          <w:u w:val="single"/>
          <w:rtl/>
          <w:lang w:eastAsia="en-US"/>
        </w:rPr>
      </w:pPr>
      <w:r>
        <w:rPr>
          <w:rFonts w:hint="cs"/>
          <w:rtl/>
        </w:rPr>
        <w:t>יוצא אפוא כי הקמ"טים כפופים הן לרמ"א והן למנכ"לים של משרדי הממשלה (להלן - משרדי האם) שהם מייצגים, ולפיכך הם עובדים</w:t>
      </w:r>
      <w:r w:rsidR="0044235F">
        <w:rPr>
          <w:rFonts w:hint="cs"/>
          <w:rtl/>
        </w:rPr>
        <w:t xml:space="preserve"> הן</w:t>
      </w:r>
      <w:r>
        <w:rPr>
          <w:rFonts w:hint="cs"/>
          <w:rtl/>
        </w:rPr>
        <w:t xml:space="preserve"> מול דרג צבאי </w:t>
      </w:r>
      <w:r w:rsidR="0044235F">
        <w:rPr>
          <w:rFonts w:hint="cs"/>
          <w:rtl/>
        </w:rPr>
        <w:t xml:space="preserve">והן </w:t>
      </w:r>
      <w:r>
        <w:rPr>
          <w:rFonts w:hint="cs"/>
          <w:rtl/>
        </w:rPr>
        <w:t>מול דרג אזרחי (להלן - כפיפות דואלית). עקב כך ששני גופים, אזרחי וצבאי,</w:t>
      </w:r>
      <w:r w:rsidR="00B3630D">
        <w:rPr>
          <w:rFonts w:hint="cs"/>
          <w:rtl/>
        </w:rPr>
        <w:t xml:space="preserve"> השונים במהותם ובקודי </w:t>
      </w:r>
      <w:r>
        <w:rPr>
          <w:rFonts w:hint="cs"/>
          <w:rtl/>
        </w:rPr>
        <w:t>ההתנהגות שלהם, פועלים בכפיפה אחת ואמורים לתפקד יחד, נוצרת תרבות ארגונית מורכבת, כפי שיתואר להלן:</w:t>
      </w:r>
      <w:r>
        <w:rPr>
          <w:rtl/>
        </w:rPr>
        <w:t xml:space="preserve"> </w:t>
      </w:r>
    </w:p>
    <w:p w:rsidR="007264B1" w:rsidRPr="00070084" w:rsidP="00D75063" w14:paraId="1962CFBF" w14:textId="77777777">
      <w:pPr>
        <w:pStyle w:val="Heading3"/>
        <w:rPr>
          <w:rtl/>
        </w:rPr>
      </w:pPr>
      <w:r w:rsidRPr="00070084">
        <w:rPr>
          <w:rFonts w:hint="cs"/>
          <w:rtl/>
        </w:rPr>
        <w:t>יחסי הגומלין בין המינהל האזרחי למשרדי האם</w:t>
      </w:r>
    </w:p>
    <w:p w:rsidR="00C03FA0" w:rsidP="00A00ED4" w14:paraId="7EC88CE7" w14:textId="77777777">
      <w:pPr>
        <w:pStyle w:val="a"/>
        <w:spacing w:line="269" w:lineRule="auto"/>
        <w:ind w:left="-1"/>
        <w:rPr>
          <w:rFonts w:eastAsia="Times New Roman"/>
          <w:szCs w:val="24"/>
          <w:rtl/>
          <w:lang w:eastAsia="he-IL"/>
        </w:rPr>
      </w:pPr>
    </w:p>
    <w:p w:rsidR="007264B1" w:rsidRPr="00BC14B6" w:rsidP="00A00ED4" w14:paraId="6ED274CC" w14:textId="77777777">
      <w:pPr>
        <w:spacing w:line="269" w:lineRule="auto"/>
        <w:rPr>
          <w:rtl/>
        </w:rPr>
      </w:pPr>
      <w:r>
        <w:rPr>
          <w:rFonts w:hint="cs"/>
          <w:rtl/>
        </w:rPr>
        <w:t>כאמור,</w:t>
      </w:r>
      <w:r w:rsidRPr="00BC14B6">
        <w:rPr>
          <w:rtl/>
        </w:rPr>
        <w:t xml:space="preserve"> הכפיפות </w:t>
      </w:r>
      <w:r w:rsidRPr="00BC14B6">
        <w:rPr>
          <w:rFonts w:hint="cs"/>
          <w:rtl/>
        </w:rPr>
        <w:t>המקצועית</w:t>
      </w:r>
      <w:r w:rsidRPr="00BC14B6">
        <w:rPr>
          <w:rtl/>
        </w:rPr>
        <w:t xml:space="preserve"> </w:t>
      </w:r>
      <w:r>
        <w:rPr>
          <w:rFonts w:hint="cs"/>
          <w:rtl/>
        </w:rPr>
        <w:t xml:space="preserve">של הקמ"טים </w:t>
      </w:r>
      <w:r w:rsidRPr="00BC14B6">
        <w:rPr>
          <w:rFonts w:hint="cs"/>
          <w:rtl/>
        </w:rPr>
        <w:t>למשרדי</w:t>
      </w:r>
      <w:r w:rsidRPr="00BC14B6">
        <w:rPr>
          <w:rtl/>
        </w:rPr>
        <w:t xml:space="preserve"> </w:t>
      </w:r>
      <w:r w:rsidRPr="00BC14B6">
        <w:rPr>
          <w:rFonts w:hint="cs"/>
          <w:rtl/>
        </w:rPr>
        <w:t>האם</w:t>
      </w:r>
      <w:r>
        <w:rPr>
          <w:rFonts w:hint="cs"/>
          <w:rtl/>
        </w:rPr>
        <w:t xml:space="preserve"> גורמת להיווצרות ממשקים בין </w:t>
      </w:r>
      <w:r w:rsidR="00466350">
        <w:rPr>
          <w:rFonts w:hint="cs"/>
          <w:rtl/>
        </w:rPr>
        <w:t>המנהא"ז</w:t>
      </w:r>
      <w:r>
        <w:rPr>
          <w:rFonts w:hint="cs"/>
          <w:rtl/>
        </w:rPr>
        <w:t xml:space="preserve"> ובין משרדי הממשלה בכל הנוגע לפעילותו השוטפת</w:t>
      </w:r>
      <w:r w:rsidR="00783BA5">
        <w:rPr>
          <w:rFonts w:hint="cs"/>
          <w:rtl/>
        </w:rPr>
        <w:t xml:space="preserve"> של </w:t>
      </w:r>
      <w:r w:rsidR="00466350">
        <w:rPr>
          <w:rFonts w:hint="cs"/>
          <w:rtl/>
        </w:rPr>
        <w:t>המנהא"ז</w:t>
      </w:r>
      <w:r>
        <w:rPr>
          <w:rFonts w:hint="cs"/>
          <w:rtl/>
        </w:rPr>
        <w:t xml:space="preserve">. </w:t>
      </w:r>
    </w:p>
    <w:p w:rsidR="00C03FA0" w:rsidP="00A00ED4" w14:paraId="1AD7B21E" w14:textId="77777777">
      <w:pPr>
        <w:spacing w:line="269" w:lineRule="auto"/>
        <w:rPr>
          <w:rtl/>
        </w:rPr>
      </w:pPr>
    </w:p>
    <w:p w:rsidR="007264B1" w:rsidP="00A00ED4" w14:paraId="5FD8F40D" w14:textId="77777777">
      <w:pPr>
        <w:spacing w:line="269" w:lineRule="auto"/>
        <w:rPr>
          <w:rtl/>
        </w:rPr>
      </w:pPr>
      <w:r>
        <w:rPr>
          <w:rFonts w:hint="cs"/>
          <w:rtl/>
        </w:rPr>
        <w:t xml:space="preserve">במסמך בנושא הצגת המנהא"ז לשר הביטחון מינואר 2017 הוצגו נקודות התורפה </w:t>
      </w:r>
      <w:r w:rsidR="00783BA5">
        <w:rPr>
          <w:rFonts w:hint="cs"/>
          <w:rtl/>
        </w:rPr>
        <w:t xml:space="preserve">העיקריות </w:t>
      </w:r>
      <w:r>
        <w:rPr>
          <w:rFonts w:hint="cs"/>
          <w:rtl/>
        </w:rPr>
        <w:t>במנהא"ז, ובהן פעילותו מול משרדי ממשלה רבים המשמשים משרדי אם של יחידות המנהא"ז</w:t>
      </w:r>
      <w:r w:rsidR="00783BA5">
        <w:rPr>
          <w:rFonts w:hint="cs"/>
          <w:rtl/>
        </w:rPr>
        <w:t>.</w:t>
      </w:r>
      <w:r>
        <w:rPr>
          <w:rFonts w:hint="cs"/>
          <w:rtl/>
        </w:rPr>
        <w:t xml:space="preserve"> </w:t>
      </w:r>
      <w:r w:rsidR="007835D0">
        <w:rPr>
          <w:rFonts w:hint="cs"/>
          <w:rtl/>
        </w:rPr>
        <w:t xml:space="preserve">מדובר בנקודת </w:t>
      </w:r>
      <w:r>
        <w:rPr>
          <w:rFonts w:hint="cs"/>
          <w:rtl/>
        </w:rPr>
        <w:t xml:space="preserve">תורפה </w:t>
      </w:r>
      <w:r w:rsidR="007835D0">
        <w:rPr>
          <w:rFonts w:hint="cs"/>
          <w:rtl/>
        </w:rPr>
        <w:t xml:space="preserve">משום ש"היעדר גורם מוביל ומקצועי" גורם </w:t>
      </w:r>
      <w:r>
        <w:rPr>
          <w:rFonts w:hint="cs"/>
          <w:rtl/>
        </w:rPr>
        <w:t>"סרבול וחוסר גמישות תפעולית", וכן "קושי בקידום וניהול פרויקטים".</w:t>
      </w:r>
    </w:p>
    <w:p w:rsidR="00C03FA0" w:rsidP="00A00ED4" w14:paraId="211777AF" w14:textId="77777777">
      <w:pPr>
        <w:spacing w:line="269" w:lineRule="auto"/>
        <w:rPr>
          <w:rtl/>
        </w:rPr>
      </w:pPr>
    </w:p>
    <w:p w:rsidR="007264B1" w:rsidRPr="00EB7E2F" w:rsidP="00A00ED4" w14:paraId="1C5729B3" w14:textId="77777777">
      <w:pPr>
        <w:spacing w:line="269" w:lineRule="auto"/>
        <w:rPr>
          <w:b/>
          <w:bCs/>
          <w:rtl/>
        </w:rPr>
      </w:pPr>
      <w:r w:rsidRPr="0089083C">
        <w:rPr>
          <w:rFonts w:hint="eastAsia"/>
          <w:rtl/>
        </w:rPr>
        <w:t>בביקורת</w:t>
      </w:r>
      <w:r w:rsidRPr="0089083C">
        <w:rPr>
          <w:rtl/>
        </w:rPr>
        <w:t xml:space="preserve"> </w:t>
      </w:r>
      <w:r w:rsidRPr="0089083C">
        <w:rPr>
          <w:rFonts w:hint="eastAsia"/>
          <w:rtl/>
        </w:rPr>
        <w:t>הועלו</w:t>
      </w:r>
      <w:r w:rsidRPr="0089083C">
        <w:rPr>
          <w:rtl/>
        </w:rPr>
        <w:t xml:space="preserve"> </w:t>
      </w:r>
      <w:r w:rsidRPr="0089083C">
        <w:rPr>
          <w:rFonts w:hint="eastAsia"/>
          <w:rtl/>
        </w:rPr>
        <w:t>מחלוקות</w:t>
      </w:r>
      <w:r w:rsidRPr="0089083C">
        <w:rPr>
          <w:rtl/>
        </w:rPr>
        <w:t xml:space="preserve"> </w:t>
      </w:r>
      <w:r w:rsidRPr="0089083C">
        <w:rPr>
          <w:rFonts w:hint="eastAsia"/>
          <w:rtl/>
        </w:rPr>
        <w:t>בין</w:t>
      </w:r>
      <w:r w:rsidRPr="0089083C">
        <w:rPr>
          <w:rtl/>
        </w:rPr>
        <w:t xml:space="preserve"> </w:t>
      </w:r>
      <w:r w:rsidRPr="0089083C">
        <w:rPr>
          <w:rFonts w:hint="eastAsia"/>
          <w:rtl/>
        </w:rPr>
        <w:t>משרד</w:t>
      </w:r>
      <w:r w:rsidRPr="0089083C">
        <w:rPr>
          <w:rtl/>
        </w:rPr>
        <w:t xml:space="preserve"> </w:t>
      </w:r>
      <w:r w:rsidRPr="0089083C">
        <w:rPr>
          <w:rFonts w:hint="eastAsia"/>
          <w:rtl/>
        </w:rPr>
        <w:t>האם</w:t>
      </w:r>
      <w:r w:rsidRPr="0089083C">
        <w:rPr>
          <w:rtl/>
        </w:rPr>
        <w:t xml:space="preserve"> </w:t>
      </w:r>
      <w:r w:rsidRPr="0089083C">
        <w:rPr>
          <w:rFonts w:hint="eastAsia"/>
          <w:rtl/>
        </w:rPr>
        <w:t>למנהא</w:t>
      </w:r>
      <w:r w:rsidRPr="0089083C">
        <w:rPr>
          <w:rtl/>
        </w:rPr>
        <w:t xml:space="preserve">"ז </w:t>
      </w:r>
      <w:r w:rsidRPr="0089083C">
        <w:rPr>
          <w:rFonts w:hint="eastAsia"/>
          <w:rtl/>
        </w:rPr>
        <w:t>אשר</w:t>
      </w:r>
      <w:r w:rsidRPr="0089083C">
        <w:rPr>
          <w:rtl/>
        </w:rPr>
        <w:t xml:space="preserve"> </w:t>
      </w:r>
      <w:r w:rsidR="00827B8F">
        <w:rPr>
          <w:rFonts w:hint="cs"/>
          <w:rtl/>
        </w:rPr>
        <w:t xml:space="preserve">גרמו </w:t>
      </w:r>
      <w:r w:rsidRPr="0089083C">
        <w:rPr>
          <w:rFonts w:hint="eastAsia"/>
          <w:rtl/>
        </w:rPr>
        <w:t>לקושי</w:t>
      </w:r>
      <w:r w:rsidRPr="0089083C">
        <w:rPr>
          <w:rtl/>
        </w:rPr>
        <w:t xml:space="preserve"> </w:t>
      </w:r>
      <w:r w:rsidRPr="0089083C">
        <w:rPr>
          <w:rFonts w:hint="eastAsia"/>
          <w:rtl/>
        </w:rPr>
        <w:t>בקידום</w:t>
      </w:r>
      <w:r w:rsidRPr="0089083C">
        <w:rPr>
          <w:rtl/>
        </w:rPr>
        <w:t xml:space="preserve"> </w:t>
      </w:r>
      <w:r w:rsidRPr="0089083C">
        <w:rPr>
          <w:rFonts w:hint="eastAsia"/>
          <w:rtl/>
        </w:rPr>
        <w:t>משימות</w:t>
      </w:r>
      <w:r w:rsidRPr="0089083C">
        <w:rPr>
          <w:rtl/>
        </w:rPr>
        <w:t xml:space="preserve"> </w:t>
      </w:r>
      <w:r w:rsidRPr="0089083C">
        <w:rPr>
          <w:rFonts w:hint="eastAsia"/>
          <w:rtl/>
        </w:rPr>
        <w:t>ובקביעת</w:t>
      </w:r>
      <w:r w:rsidRPr="0089083C">
        <w:rPr>
          <w:rtl/>
        </w:rPr>
        <w:t xml:space="preserve"> </w:t>
      </w:r>
      <w:r w:rsidRPr="0089083C">
        <w:rPr>
          <w:rFonts w:hint="eastAsia"/>
          <w:rtl/>
        </w:rPr>
        <w:t>הגורם</w:t>
      </w:r>
      <w:r w:rsidRPr="0089083C">
        <w:rPr>
          <w:rtl/>
        </w:rPr>
        <w:t xml:space="preserve"> </w:t>
      </w:r>
      <w:r w:rsidRPr="0089083C">
        <w:rPr>
          <w:rFonts w:hint="eastAsia"/>
          <w:rtl/>
        </w:rPr>
        <w:t>שיבצע</w:t>
      </w:r>
      <w:r w:rsidRPr="0089083C">
        <w:rPr>
          <w:rtl/>
        </w:rPr>
        <w:t xml:space="preserve"> </w:t>
      </w:r>
      <w:r w:rsidRPr="0089083C">
        <w:rPr>
          <w:rFonts w:hint="eastAsia"/>
          <w:rtl/>
        </w:rPr>
        <w:t>אותן</w:t>
      </w:r>
      <w:r w:rsidRPr="0089083C">
        <w:rPr>
          <w:rtl/>
        </w:rPr>
        <w:t>.</w:t>
      </w:r>
      <w:r>
        <w:rPr>
          <w:rFonts w:hint="cs"/>
          <w:b/>
          <w:bCs/>
          <w:rtl/>
        </w:rPr>
        <w:t xml:space="preserve"> </w:t>
      </w:r>
      <w:r w:rsidRPr="0089083C">
        <w:rPr>
          <w:rFonts w:hint="cs"/>
          <w:rtl/>
        </w:rPr>
        <w:t>להלן כמה דוגמאות לכך:</w:t>
      </w:r>
      <w:r>
        <w:rPr>
          <w:rFonts w:hint="cs"/>
          <w:b/>
          <w:bCs/>
          <w:rtl/>
        </w:rPr>
        <w:t xml:space="preserve"> </w:t>
      </w:r>
    </w:p>
    <w:p w:rsidR="007264B1" w:rsidP="00A00ED4" w14:paraId="56E7898C" w14:textId="77777777">
      <w:pPr>
        <w:spacing w:line="269" w:lineRule="auto"/>
        <w:rPr>
          <w:rtl/>
        </w:rPr>
      </w:pPr>
    </w:p>
    <w:p w:rsidR="007264B1" w:rsidP="00D75063" w14:paraId="0B94B1AE" w14:textId="77777777">
      <w:pPr>
        <w:pStyle w:val="Heading4"/>
        <w:rPr>
          <w:rtl/>
        </w:rPr>
      </w:pPr>
      <w:r>
        <w:rPr>
          <w:rFonts w:hint="cs"/>
          <w:rtl/>
        </w:rPr>
        <w:t>משרד המשפטים - שינוי ב</w:t>
      </w:r>
      <w:r w:rsidRPr="00273FCB">
        <w:rPr>
          <w:rtl/>
        </w:rPr>
        <w:t>כפיפות</w:t>
      </w:r>
      <w:r>
        <w:rPr>
          <w:rFonts w:hint="cs"/>
          <w:rtl/>
        </w:rPr>
        <w:t>ו</w:t>
      </w:r>
      <w:r w:rsidRPr="00273FCB">
        <w:rPr>
          <w:rtl/>
        </w:rPr>
        <w:t xml:space="preserve"> של קמ"ט מקרקעין</w:t>
      </w:r>
      <w:r>
        <w:rPr>
          <w:rFonts w:hint="cs"/>
          <w:rtl/>
        </w:rPr>
        <w:t xml:space="preserve"> </w:t>
      </w:r>
    </w:p>
    <w:p w:rsidR="00C03FA0" w:rsidP="00A00ED4" w14:paraId="62711050" w14:textId="77777777">
      <w:pPr>
        <w:spacing w:line="269" w:lineRule="auto"/>
        <w:rPr>
          <w:rtl/>
        </w:rPr>
      </w:pPr>
    </w:p>
    <w:p w:rsidR="007264B1" w:rsidP="00A00ED4" w14:paraId="268BBE6E" w14:textId="77777777">
      <w:pPr>
        <w:spacing w:line="269" w:lineRule="auto"/>
        <w:rPr>
          <w:rtl/>
        </w:rPr>
      </w:pPr>
      <w:r>
        <w:rPr>
          <w:rFonts w:hint="cs"/>
          <w:rtl/>
        </w:rPr>
        <w:t>בספטמבר 2011 התקיים דיון בהשתתפות המשנה ליועמ"ש לממשלה דאז, כדי לבחון, בין היתר, את האפשרות להכפפה של קמ"ט מקרקעין (הקודם) לממונה על אגף רישום והסדר מקרקעין</w:t>
      </w:r>
      <w:r w:rsidR="00FE41CE">
        <w:rPr>
          <w:rFonts w:hint="cs"/>
          <w:rtl/>
        </w:rPr>
        <w:t xml:space="preserve"> בישראל </w:t>
      </w:r>
      <w:r>
        <w:rPr>
          <w:rFonts w:hint="cs"/>
          <w:rtl/>
        </w:rPr>
        <w:t xml:space="preserve">לשעבר. במהלך הדיון נאמר כי: </w:t>
      </w:r>
      <w:r w:rsidR="007835D0">
        <w:rPr>
          <w:rFonts w:hint="cs"/>
          <w:rtl/>
        </w:rPr>
        <w:t>"</w:t>
      </w:r>
      <w:r>
        <w:rPr>
          <w:rFonts w:hint="cs"/>
          <w:rtl/>
        </w:rPr>
        <w:t>קמ"ט המקרקעין מפעיל סמכויות לפי החוק הירדני השונה מהמצב ה</w:t>
      </w:r>
      <w:r w:rsidRPr="002E6C01">
        <w:rPr>
          <w:rFonts w:hint="cs"/>
          <w:rtl/>
        </w:rPr>
        <w:t xml:space="preserve">משפטי בתחום ישראל. החלטת הממשלה משנת 67 דיברה על ליווי מקצועי מהמשרד, אך הקמ"ט </w:t>
      </w:r>
      <w:r>
        <w:rPr>
          <w:rFonts w:hint="cs"/>
          <w:rtl/>
        </w:rPr>
        <w:t>מ</w:t>
      </w:r>
      <w:r w:rsidRPr="002E6C01">
        <w:rPr>
          <w:rFonts w:hint="cs"/>
          <w:rtl/>
        </w:rPr>
        <w:t>עולם לא היה קשור לאגף</w:t>
      </w:r>
      <w:r>
        <w:rPr>
          <w:rFonts w:hint="cs"/>
          <w:rtl/>
        </w:rPr>
        <w:t xml:space="preserve"> [אגף רישום והסדר מקרקעין]</w:t>
      </w:r>
      <w:r w:rsidRPr="002E6C01">
        <w:rPr>
          <w:rFonts w:hint="cs"/>
          <w:rtl/>
        </w:rPr>
        <w:t>. להפרדה</w:t>
      </w:r>
      <w:r w:rsidRPr="002E6C01">
        <w:rPr>
          <w:rtl/>
        </w:rPr>
        <w:t xml:space="preserve"> </w:t>
      </w:r>
      <w:r w:rsidRPr="002E6C01">
        <w:rPr>
          <w:rFonts w:hint="cs"/>
          <w:rtl/>
        </w:rPr>
        <w:t>זו</w:t>
      </w:r>
      <w:r w:rsidRPr="002E6C01">
        <w:rPr>
          <w:rtl/>
        </w:rPr>
        <w:t xml:space="preserve"> </w:t>
      </w:r>
      <w:r w:rsidRPr="002E6C01">
        <w:rPr>
          <w:rFonts w:hint="cs"/>
          <w:rtl/>
        </w:rPr>
        <w:t>יש</w:t>
      </w:r>
      <w:r w:rsidRPr="002E6C01">
        <w:rPr>
          <w:rtl/>
        </w:rPr>
        <w:t xml:space="preserve"> </w:t>
      </w:r>
      <w:r w:rsidRPr="002E6C01">
        <w:rPr>
          <w:rFonts w:hint="cs"/>
          <w:rtl/>
        </w:rPr>
        <w:t>חשיבות</w:t>
      </w:r>
      <w:r w:rsidRPr="002E6C01">
        <w:rPr>
          <w:rtl/>
        </w:rPr>
        <w:t xml:space="preserve"> </w:t>
      </w:r>
      <w:r w:rsidRPr="002E6C01">
        <w:rPr>
          <w:rFonts w:hint="cs"/>
          <w:rtl/>
        </w:rPr>
        <w:t>מבחינה</w:t>
      </w:r>
      <w:r w:rsidRPr="002E6C01">
        <w:rPr>
          <w:rtl/>
        </w:rPr>
        <w:t xml:space="preserve"> </w:t>
      </w:r>
      <w:r w:rsidRPr="002E6C01">
        <w:rPr>
          <w:rFonts w:hint="cs"/>
          <w:rtl/>
        </w:rPr>
        <w:t>מהותית</w:t>
      </w:r>
      <w:r w:rsidR="00A71669">
        <w:rPr>
          <w:rFonts w:hint="cs"/>
          <w:rtl/>
        </w:rPr>
        <w:t xml:space="preserve"> </w:t>
      </w:r>
      <w:r>
        <w:rPr>
          <w:rFonts w:hint="cs"/>
          <w:rtl/>
        </w:rPr>
        <w:t>[האגף לרישום והסדר מקרקעין]</w:t>
      </w:r>
      <w:r w:rsidRPr="002E6C01">
        <w:rPr>
          <w:rtl/>
        </w:rPr>
        <w:t xml:space="preserve"> </w:t>
      </w:r>
      <w:r w:rsidRPr="002E6C01">
        <w:rPr>
          <w:rFonts w:hint="cs"/>
          <w:rtl/>
        </w:rPr>
        <w:t>לא</w:t>
      </w:r>
      <w:r w:rsidRPr="002E6C01">
        <w:rPr>
          <w:rtl/>
        </w:rPr>
        <w:t xml:space="preserve"> </w:t>
      </w:r>
      <w:r w:rsidRPr="002E6C01">
        <w:rPr>
          <w:rFonts w:hint="cs"/>
          <w:rtl/>
        </w:rPr>
        <w:t>יכולים</w:t>
      </w:r>
      <w:r w:rsidRPr="002E6C01">
        <w:rPr>
          <w:rtl/>
        </w:rPr>
        <w:t xml:space="preserve"> </w:t>
      </w:r>
      <w:r w:rsidRPr="002E6C01">
        <w:rPr>
          <w:rFonts w:hint="cs"/>
          <w:rtl/>
        </w:rPr>
        <w:t>לספק</w:t>
      </w:r>
      <w:r w:rsidRPr="002E6C01">
        <w:rPr>
          <w:rtl/>
        </w:rPr>
        <w:t xml:space="preserve"> </w:t>
      </w:r>
      <w:r w:rsidRPr="002E6C01">
        <w:rPr>
          <w:rFonts w:hint="cs"/>
          <w:rtl/>
        </w:rPr>
        <w:t>את</w:t>
      </w:r>
      <w:r w:rsidRPr="002E6C01">
        <w:rPr>
          <w:rtl/>
        </w:rPr>
        <w:t xml:space="preserve"> </w:t>
      </w:r>
      <w:r w:rsidRPr="002E6C01">
        <w:rPr>
          <w:rFonts w:hint="cs"/>
          <w:rtl/>
        </w:rPr>
        <w:t>הליווי</w:t>
      </w:r>
      <w:r w:rsidRPr="002E6C01">
        <w:rPr>
          <w:rtl/>
        </w:rPr>
        <w:t xml:space="preserve"> </w:t>
      </w:r>
      <w:r w:rsidRPr="002E6C01">
        <w:rPr>
          <w:rFonts w:hint="cs"/>
          <w:rtl/>
        </w:rPr>
        <w:t>המקצועי</w:t>
      </w:r>
      <w:r>
        <w:rPr>
          <w:rFonts w:hint="cs"/>
          <w:rtl/>
        </w:rPr>
        <w:t>..</w:t>
      </w:r>
      <w:r w:rsidRPr="002E6C01">
        <w:rPr>
          <w:rtl/>
        </w:rPr>
        <w:t>.</w:t>
      </w:r>
      <w:r w:rsidRPr="002E6C01">
        <w:rPr>
          <w:rFonts w:hint="cs"/>
          <w:rtl/>
        </w:rPr>
        <w:t xml:space="preserve"> אין מקום להכפיף את הקמ"ט לאגף רישום והסדר מקרקעין".</w:t>
      </w:r>
      <w:r>
        <w:rPr>
          <w:rFonts w:hint="cs"/>
          <w:rtl/>
        </w:rPr>
        <w:t xml:space="preserve"> </w:t>
      </w:r>
    </w:p>
    <w:p w:rsidR="00C03FA0" w:rsidP="00A00ED4" w14:paraId="5A1554FB" w14:textId="77777777">
      <w:pPr>
        <w:spacing w:line="269" w:lineRule="auto"/>
        <w:rPr>
          <w:rtl/>
        </w:rPr>
      </w:pPr>
    </w:p>
    <w:p w:rsidR="007264B1" w:rsidP="00A00ED4" w14:paraId="7F6A04E9" w14:textId="77777777">
      <w:pPr>
        <w:spacing w:line="269" w:lineRule="auto"/>
        <w:rPr>
          <w:rtl/>
        </w:rPr>
      </w:pPr>
      <w:r>
        <w:rPr>
          <w:rFonts w:hint="cs"/>
          <w:rtl/>
        </w:rPr>
        <w:t>במסמכי המכרז מיולי 2012</w:t>
      </w:r>
      <w:r w:rsidR="00092807">
        <w:rPr>
          <w:rFonts w:hint="cs"/>
          <w:rtl/>
        </w:rPr>
        <w:t>,</w:t>
      </w:r>
      <w:r>
        <w:rPr>
          <w:rFonts w:hint="cs"/>
          <w:rtl/>
        </w:rPr>
        <w:t xml:space="preserve"> שלפיו מונה קמ"ט משפטים ורישום מקרקעין לתפקידו</w:t>
      </w:r>
      <w:r w:rsidR="00092807">
        <w:rPr>
          <w:rFonts w:hint="cs"/>
          <w:rtl/>
        </w:rPr>
        <w:t>,</w:t>
      </w:r>
      <w:r w:rsidR="009A144B">
        <w:rPr>
          <w:rFonts w:hint="cs"/>
          <w:rtl/>
        </w:rPr>
        <w:t xml:space="preserve"> </w:t>
      </w:r>
      <w:r>
        <w:rPr>
          <w:rFonts w:hint="cs"/>
          <w:rtl/>
        </w:rPr>
        <w:t xml:space="preserve">צוין כי התפקיד כולל: "ניהול ותיאום של פעילות משרד המשפטים במינהל האזרחי, בהתאם לחקיקה, לנהלים ולהנחיות </w:t>
      </w:r>
      <w:r w:rsidRPr="001D08E1">
        <w:rPr>
          <w:rFonts w:hint="cs"/>
          <w:b/>
          <w:bCs/>
          <w:rtl/>
        </w:rPr>
        <w:t>הנהלות</w:t>
      </w:r>
      <w:r>
        <w:rPr>
          <w:rFonts w:hint="cs"/>
          <w:rtl/>
        </w:rPr>
        <w:t xml:space="preserve"> משרד המשפטים והמינהל האזרחי" </w:t>
      </w:r>
      <w:r w:rsidRPr="00674D3B" w:rsidR="00674D3B">
        <w:rPr>
          <w:rFonts w:hint="cs"/>
          <w:rtl/>
        </w:rPr>
        <w:t>(</w:t>
      </w:r>
      <w:r w:rsidRPr="00674D3B">
        <w:rPr>
          <w:rFonts w:hint="cs"/>
          <w:rtl/>
        </w:rPr>
        <w:t>ההדגשה אינה במקור</w:t>
      </w:r>
      <w:r w:rsidRPr="00674D3B" w:rsidR="00674D3B">
        <w:rPr>
          <w:rFonts w:hint="cs"/>
          <w:rtl/>
        </w:rPr>
        <w:t>).</w:t>
      </w:r>
      <w:r w:rsidRPr="00674D3B" w:rsidR="00092807">
        <w:rPr>
          <w:rFonts w:hint="cs"/>
          <w:rtl/>
        </w:rPr>
        <w:t xml:space="preserve"> </w:t>
      </w:r>
      <w:r w:rsidRPr="00674D3B">
        <w:rPr>
          <w:rFonts w:hint="cs"/>
          <w:rtl/>
        </w:rPr>
        <w:t>בגדר סמכויות הקמ"ט נקבע שהוא "ממונה על תחומי</w:t>
      </w:r>
      <w:r>
        <w:rPr>
          <w:rFonts w:hint="cs"/>
          <w:rtl/>
        </w:rPr>
        <w:t xml:space="preserve"> הפעילות של משרד המשפטים בשטחי המנהל האזרחי".</w:t>
      </w:r>
    </w:p>
    <w:p w:rsidR="00C03FA0" w:rsidP="00A00ED4" w14:paraId="214B55C8" w14:textId="77777777">
      <w:pPr>
        <w:spacing w:line="269" w:lineRule="auto"/>
        <w:rPr>
          <w:rtl/>
        </w:rPr>
      </w:pPr>
    </w:p>
    <w:p w:rsidR="007264B1" w:rsidP="00A00ED4" w14:paraId="6226AC4D" w14:textId="77777777">
      <w:pPr>
        <w:spacing w:line="269" w:lineRule="auto"/>
        <w:rPr>
          <w:rtl/>
        </w:rPr>
      </w:pPr>
      <w:r>
        <w:rPr>
          <w:rFonts w:hint="cs"/>
          <w:rtl/>
        </w:rPr>
        <w:t xml:space="preserve">בספטמבר 2017 הודיעה מנכ"לית משרד המשפטים לקמ"ט מקרקעין כי החליטה </w:t>
      </w:r>
      <w:r w:rsidRPr="00EF60FA">
        <w:rPr>
          <w:rFonts w:hint="cs"/>
          <w:rtl/>
        </w:rPr>
        <w:t>להטיל על מנהל אגף רישום והסדר מקרקעין במשרד המשפטים את תפקיד הגורם האחראי מהבחינה המקצועית מטעמה</w:t>
      </w:r>
      <w:r w:rsidR="00B13449">
        <w:rPr>
          <w:rFonts w:hint="cs"/>
          <w:rtl/>
        </w:rPr>
        <w:t xml:space="preserve"> </w:t>
      </w:r>
      <w:r w:rsidRPr="00EF60FA">
        <w:rPr>
          <w:rFonts w:hint="cs"/>
          <w:rtl/>
        </w:rPr>
        <w:t>לפעילות יחידת קמ"ט משפטים ורישום</w:t>
      </w:r>
      <w:r>
        <w:rPr>
          <w:rFonts w:hint="cs"/>
          <w:rtl/>
        </w:rPr>
        <w:t xml:space="preserve"> מקרקעין, וכי החלטה זו התקבלה לנוכח הצורך להקטין את מוטת השליטה</w:t>
      </w:r>
      <w:r w:rsidR="00092807">
        <w:rPr>
          <w:rFonts w:hint="cs"/>
          <w:rtl/>
        </w:rPr>
        <w:t xml:space="preserve"> של</w:t>
      </w:r>
      <w:r w:rsidR="008A3FF7">
        <w:rPr>
          <w:rFonts w:hint="cs"/>
          <w:rtl/>
        </w:rPr>
        <w:t>ה</w:t>
      </w:r>
      <w:r w:rsidR="00092807">
        <w:rPr>
          <w:rFonts w:hint="cs"/>
          <w:rtl/>
        </w:rPr>
        <w:t xml:space="preserve"> </w:t>
      </w:r>
      <w:r>
        <w:rPr>
          <w:rFonts w:hint="cs"/>
          <w:rtl/>
        </w:rPr>
        <w:t xml:space="preserve">ולאפשר </w:t>
      </w:r>
      <w:r w:rsidR="00657FE1">
        <w:rPr>
          <w:rFonts w:hint="cs"/>
          <w:rtl/>
        </w:rPr>
        <w:t>"</w:t>
      </w:r>
      <w:r>
        <w:rPr>
          <w:rFonts w:hint="cs"/>
          <w:rtl/>
        </w:rPr>
        <w:t>קשב ניהולי הולם</w:t>
      </w:r>
      <w:r w:rsidR="00657FE1">
        <w:rPr>
          <w:rFonts w:hint="cs"/>
          <w:rtl/>
        </w:rPr>
        <w:t>"</w:t>
      </w:r>
      <w:r>
        <w:rPr>
          <w:rFonts w:hint="cs"/>
          <w:rtl/>
        </w:rPr>
        <w:t xml:space="preserve"> לצורכי היחידה שבאחריותה</w:t>
      </w:r>
      <w:r w:rsidR="00545A52">
        <w:rPr>
          <w:rFonts w:hint="cs"/>
          <w:rtl/>
        </w:rPr>
        <w:t>,</w:t>
      </w:r>
      <w:r>
        <w:rPr>
          <w:rFonts w:hint="cs"/>
          <w:rtl/>
        </w:rPr>
        <w:t xml:space="preserve"> וכן נוכח "המכנה המשותף הקיים בין היחידות". המשנה ליועמ"ש (אזרחי) קבע בהתייחס למהלך זה כי "בהמשך להחלטות הממשלה בעניין וכפי הקבוע בהן, הקמ"טים ובכלל זה קמ"ט מקרקעין, הם 'הנציגים הבכירים של משרד ממשלתי... כפי שנקבע בתיאום בין מפקד האזור לבין המשרד הממשלתי הנוגע בדבר', משכך הם כפופים ניהולית גם למשרד אותו הם מייצגים וכן יכולים להיות מונחים בהיבטים מקצועיים על ידי המשרד, ככל שאין בכך כדי לגרוע מסמכויותיו של ראש המנהל האזרחי וככל הנדרש בתיאום ובהסכמה עימו... נוכח העובדה כי מדובר בצעד ניהולי, שלפיו כל סמכויות המשרד יואצלו למנהל האגף לרישום והסדר מקרקעין במשרד המשפטים, אין לגביו מניעה משפטית". </w:t>
      </w:r>
    </w:p>
    <w:p w:rsidR="00C03FA0" w:rsidP="00A00ED4" w14:paraId="00ACED3A" w14:textId="77777777">
      <w:pPr>
        <w:spacing w:line="269" w:lineRule="auto"/>
        <w:rPr>
          <w:rtl/>
        </w:rPr>
      </w:pPr>
    </w:p>
    <w:p w:rsidR="007264B1" w:rsidP="00A00ED4" w14:paraId="05158917" w14:textId="77777777">
      <w:pPr>
        <w:spacing w:line="269" w:lineRule="auto"/>
        <w:rPr>
          <w:rtl/>
        </w:rPr>
      </w:pPr>
      <w:r w:rsidRPr="00DE089E">
        <w:rPr>
          <w:rFonts w:hint="cs"/>
          <w:rtl/>
        </w:rPr>
        <w:t xml:space="preserve">בספטמבר 2018 כתב </w:t>
      </w:r>
      <w:r>
        <w:rPr>
          <w:rFonts w:hint="cs"/>
          <w:rtl/>
        </w:rPr>
        <w:t>ראש</w:t>
      </w:r>
      <w:r w:rsidRPr="00DE089E">
        <w:rPr>
          <w:rFonts w:hint="cs"/>
          <w:rtl/>
        </w:rPr>
        <w:t xml:space="preserve"> הרשות לרישום והסדר </w:t>
      </w:r>
      <w:r>
        <w:rPr>
          <w:rFonts w:hint="cs"/>
          <w:rtl/>
        </w:rPr>
        <w:t xml:space="preserve">זכויות </w:t>
      </w:r>
      <w:r w:rsidRPr="00DE089E">
        <w:rPr>
          <w:rFonts w:hint="cs"/>
          <w:rtl/>
        </w:rPr>
        <w:t xml:space="preserve">מקרקעין למנכ"לית </w:t>
      </w:r>
      <w:r>
        <w:rPr>
          <w:rFonts w:hint="cs"/>
          <w:rtl/>
        </w:rPr>
        <w:t xml:space="preserve">משרד המשפטים כי </w:t>
      </w:r>
      <w:r w:rsidR="007153C5">
        <w:rPr>
          <w:rFonts w:hint="cs"/>
          <w:rtl/>
        </w:rPr>
        <w:t xml:space="preserve">בחלוף כמעט </w:t>
      </w:r>
      <w:r w:rsidRPr="00DE089E">
        <w:rPr>
          <w:rFonts w:hint="cs"/>
          <w:rtl/>
        </w:rPr>
        <w:t>שנה</w:t>
      </w:r>
      <w:r>
        <w:rPr>
          <w:rFonts w:hint="cs"/>
          <w:rtl/>
        </w:rPr>
        <w:t xml:space="preserve"> מהמועד </w:t>
      </w:r>
      <w:r w:rsidR="00092807">
        <w:rPr>
          <w:rFonts w:hint="cs"/>
          <w:rtl/>
        </w:rPr>
        <w:t>ש</w:t>
      </w:r>
      <w:r>
        <w:rPr>
          <w:rFonts w:hint="cs"/>
          <w:rtl/>
        </w:rPr>
        <w:t xml:space="preserve">בו הוחלט </w:t>
      </w:r>
      <w:r w:rsidR="00092807">
        <w:rPr>
          <w:rFonts w:hint="cs"/>
          <w:rtl/>
        </w:rPr>
        <w:t>כי קמ</w:t>
      </w:r>
      <w:r>
        <w:rPr>
          <w:rFonts w:hint="cs"/>
          <w:rtl/>
        </w:rPr>
        <w:t>"ט מקרקעין יהיה כפוף אלי</w:t>
      </w:r>
      <w:r w:rsidR="007153C5">
        <w:rPr>
          <w:rFonts w:hint="cs"/>
          <w:rtl/>
        </w:rPr>
        <w:t>ו</w:t>
      </w:r>
      <w:r>
        <w:rPr>
          <w:rFonts w:hint="cs"/>
          <w:rtl/>
        </w:rPr>
        <w:t xml:space="preserve"> </w:t>
      </w:r>
      <w:r w:rsidR="00092807">
        <w:rPr>
          <w:rFonts w:hint="cs"/>
          <w:rtl/>
        </w:rPr>
        <w:t>מהבחינה ה</w:t>
      </w:r>
      <w:r>
        <w:rPr>
          <w:rFonts w:hint="cs"/>
          <w:rtl/>
        </w:rPr>
        <w:t>מקצועית</w:t>
      </w:r>
      <w:r w:rsidR="007153C5">
        <w:rPr>
          <w:rFonts w:hint="cs"/>
          <w:rtl/>
        </w:rPr>
        <w:t xml:space="preserve">, </w:t>
      </w:r>
      <w:r>
        <w:rPr>
          <w:rFonts w:hint="cs"/>
          <w:rtl/>
        </w:rPr>
        <w:t xml:space="preserve">מטעמים שאינם תלויים </w:t>
      </w:r>
      <w:r w:rsidR="007153C5">
        <w:rPr>
          <w:rFonts w:hint="cs"/>
          <w:rtl/>
        </w:rPr>
        <w:t xml:space="preserve">בו הוא </w:t>
      </w:r>
      <w:r>
        <w:rPr>
          <w:rFonts w:hint="cs"/>
          <w:rtl/>
        </w:rPr>
        <w:t xml:space="preserve">מתקשה </w:t>
      </w:r>
      <w:r w:rsidR="007153C5">
        <w:rPr>
          <w:rFonts w:hint="cs"/>
          <w:rtl/>
        </w:rPr>
        <w:t>לממש כפיפות זו:</w:t>
      </w:r>
      <w:r>
        <w:rPr>
          <w:rFonts w:hint="cs"/>
          <w:rtl/>
        </w:rPr>
        <w:t xml:space="preserve"> </w:t>
      </w:r>
      <w:r w:rsidR="007153C5">
        <w:rPr>
          <w:rFonts w:hint="cs"/>
          <w:b/>
          <w:bCs/>
          <w:rtl/>
        </w:rPr>
        <w:t>"</w:t>
      </w:r>
      <w:r w:rsidRPr="00DE089E">
        <w:rPr>
          <w:rFonts w:hint="cs"/>
          <w:b/>
          <w:bCs/>
          <w:rtl/>
        </w:rPr>
        <w:t xml:space="preserve">שורש הבעיה בכך שאין הבהרה חד משמעית וברורה לכל המעורבים בדבר מה נחשב </w:t>
      </w:r>
      <w:r>
        <w:rPr>
          <w:rFonts w:hint="cs"/>
          <w:b/>
          <w:bCs/>
          <w:rtl/>
        </w:rPr>
        <w:t>'</w:t>
      </w:r>
      <w:r w:rsidRPr="00DE089E">
        <w:rPr>
          <w:rFonts w:hint="cs"/>
          <w:b/>
          <w:bCs/>
          <w:rtl/>
        </w:rPr>
        <w:t>כפיפות מקצועית</w:t>
      </w:r>
      <w:r>
        <w:rPr>
          <w:rFonts w:hint="cs"/>
          <w:b/>
          <w:bCs/>
          <w:rtl/>
        </w:rPr>
        <w:t>'</w:t>
      </w:r>
      <w:r>
        <w:rPr>
          <w:rFonts w:hint="cs"/>
          <w:rtl/>
        </w:rPr>
        <w:t>[.] מצב זה גורם לכך שבפועל בכל נושא שאני מבקש להתערב בו נטען על ידי רמ"א/יועמ"ש איו"ש שהדבר אינו במסגרת סמכותי ו[קמ"ט מקרקעין] מצידו מיישר קו עם עמדת רמ"א הנ"ל, ואין הוא רואה בי גורם מקצועי מנהלי כלשהו (למעט שליחת דוחות נוכחות</w:t>
      </w:r>
      <w:r w:rsidRPr="00A84B02">
        <w:rPr>
          <w:rFonts w:hint="cs"/>
          <w:rtl/>
        </w:rPr>
        <w:t>)" (ההדגשה במקור).</w:t>
      </w:r>
      <w:r>
        <w:rPr>
          <w:rFonts w:hint="cs"/>
          <w:b/>
          <w:bCs/>
          <w:rtl/>
        </w:rPr>
        <w:t xml:space="preserve"> </w:t>
      </w:r>
      <w:r>
        <w:rPr>
          <w:rFonts w:hint="cs"/>
          <w:rtl/>
        </w:rPr>
        <w:t xml:space="preserve">באפריל 2019 כתב ראש הרשות לרישום והסדר זכויות מקרקעין בגיליון הערכה ומשוב לקמ"ט מקרקעין כי "מטעמים שלא זה המקום לפרטם, לא נקבע מי הגורם שקובע את תכניות העבודה להם קמ"ט מקרקעין מחויב, ונושא זה עדיין דורש ליבון. בנסיבות העניין המיוחדות... אין ביכולתי להעריך את תפקודו באופן מעשי". </w:t>
      </w:r>
    </w:p>
    <w:p w:rsidR="00C03FA0" w:rsidP="00A00ED4" w14:paraId="2638E19E" w14:textId="77777777">
      <w:pPr>
        <w:spacing w:line="269" w:lineRule="auto"/>
        <w:rPr>
          <w:rtl/>
        </w:rPr>
      </w:pPr>
    </w:p>
    <w:p w:rsidR="007264B1" w:rsidP="00A00ED4" w14:paraId="6F343A74" w14:textId="77777777">
      <w:pPr>
        <w:spacing w:line="269" w:lineRule="auto"/>
        <w:rPr>
          <w:rtl/>
        </w:rPr>
      </w:pPr>
      <w:r>
        <w:rPr>
          <w:rFonts w:hint="cs"/>
          <w:rtl/>
        </w:rPr>
        <w:t>באפריל 2019 מסר ראש הרשות לרישום והסדר זכויות מקרקעין לצוות הביקורת כי "המצב הדואלי הקיים, מביא לכך שיש קושי רב מאוד בניהול קמ"ט מקרקעין כמו גם התהליכים שאמורים להתבצע על ידו".</w:t>
      </w:r>
    </w:p>
    <w:p w:rsidR="00C03FA0" w:rsidP="00A00ED4" w14:paraId="41B35CB4" w14:textId="77777777">
      <w:pPr>
        <w:spacing w:line="269" w:lineRule="auto"/>
        <w:rPr>
          <w:b/>
          <w:bCs/>
          <w:rtl/>
        </w:rPr>
      </w:pPr>
    </w:p>
    <w:p w:rsidR="007264B1" w:rsidP="00A00ED4" w14:paraId="18F83E7C" w14:textId="77777777">
      <w:pPr>
        <w:spacing w:line="269" w:lineRule="auto"/>
        <w:rPr>
          <w:rtl/>
        </w:rPr>
      </w:pPr>
      <w:r>
        <w:rPr>
          <w:rFonts w:hint="cs"/>
          <w:b/>
          <w:bCs/>
          <w:rtl/>
        </w:rPr>
        <w:t>מהאמור עולה</w:t>
      </w:r>
      <w:r w:rsidRPr="00C7275C">
        <w:rPr>
          <w:rFonts w:hint="cs"/>
          <w:b/>
          <w:bCs/>
          <w:rtl/>
        </w:rPr>
        <w:t xml:space="preserve">, כי משרד </w:t>
      </w:r>
      <w:r w:rsidR="0055223C">
        <w:rPr>
          <w:rFonts w:hint="cs"/>
          <w:b/>
          <w:bCs/>
          <w:rtl/>
        </w:rPr>
        <w:t>המשפטים</w:t>
      </w:r>
      <w:r w:rsidRPr="00C7275C" w:rsidR="0055223C">
        <w:rPr>
          <w:rFonts w:hint="cs"/>
          <w:b/>
          <w:bCs/>
          <w:rtl/>
        </w:rPr>
        <w:t xml:space="preserve"> </w:t>
      </w:r>
      <w:r>
        <w:rPr>
          <w:rFonts w:hint="cs"/>
          <w:b/>
          <w:bCs/>
          <w:rtl/>
        </w:rPr>
        <w:t xml:space="preserve">מתקשה לממש את סמכותו ואחריותו </w:t>
      </w:r>
      <w:r w:rsidRPr="00EF60FA">
        <w:rPr>
          <w:rFonts w:hint="cs"/>
          <w:b/>
          <w:bCs/>
          <w:rtl/>
        </w:rPr>
        <w:t>המקצועיות כלפי קמ"ט</w:t>
      </w:r>
      <w:r w:rsidRPr="00EF60FA" w:rsidR="00EF60FA">
        <w:rPr>
          <w:rFonts w:hint="cs"/>
          <w:b/>
          <w:bCs/>
          <w:rtl/>
        </w:rPr>
        <w:t xml:space="preserve"> מקרקעין</w:t>
      </w:r>
      <w:r w:rsidRPr="00EF60FA">
        <w:rPr>
          <w:rFonts w:hint="cs"/>
          <w:b/>
          <w:bCs/>
          <w:rtl/>
        </w:rPr>
        <w:t>.</w:t>
      </w:r>
      <w:r w:rsidRPr="00C7275C">
        <w:rPr>
          <w:rFonts w:hint="cs"/>
          <w:b/>
          <w:bCs/>
          <w:rtl/>
        </w:rPr>
        <w:t xml:space="preserve"> </w:t>
      </w:r>
    </w:p>
    <w:p w:rsidR="00C03FA0" w:rsidP="00A00ED4" w14:paraId="0681CD67" w14:textId="77777777">
      <w:pPr>
        <w:spacing w:line="269" w:lineRule="auto"/>
        <w:rPr>
          <w:rtl/>
          <w:lang w:eastAsia="en-US"/>
        </w:rPr>
      </w:pPr>
    </w:p>
    <w:p w:rsidR="007264B1" w:rsidP="00A00ED4" w14:paraId="3CB19E4B" w14:textId="77777777">
      <w:pPr>
        <w:spacing w:line="269" w:lineRule="auto"/>
        <w:rPr>
          <w:rtl/>
        </w:rPr>
      </w:pPr>
      <w:r>
        <w:rPr>
          <w:rFonts w:hint="cs"/>
          <w:rtl/>
          <w:lang w:eastAsia="en-US"/>
        </w:rPr>
        <w:t>ב</w:t>
      </w:r>
      <w:r w:rsidR="00EB2E40">
        <w:rPr>
          <w:rFonts w:hint="cs"/>
          <w:rtl/>
          <w:lang w:eastAsia="en-US"/>
        </w:rPr>
        <w:t xml:space="preserve">אוקטובר 2019 </w:t>
      </w:r>
      <w:r>
        <w:rPr>
          <w:rFonts w:hint="cs"/>
          <w:rtl/>
          <w:lang w:eastAsia="en-US"/>
        </w:rPr>
        <w:t xml:space="preserve">מסר צה"ל בתגובתו לטיוטת הדוח </w:t>
      </w:r>
      <w:r w:rsidR="00EB2E40">
        <w:rPr>
          <w:rFonts w:hint="cs"/>
          <w:rtl/>
          <w:lang w:eastAsia="en-US"/>
        </w:rPr>
        <w:t>(להלן</w:t>
      </w:r>
      <w:r w:rsidR="00057532">
        <w:rPr>
          <w:rFonts w:hint="cs"/>
          <w:rtl/>
          <w:lang w:eastAsia="en-US"/>
        </w:rPr>
        <w:t xml:space="preserve"> </w:t>
      </w:r>
      <w:r w:rsidR="00EB2E40">
        <w:rPr>
          <w:rFonts w:hint="cs"/>
          <w:rtl/>
          <w:lang w:eastAsia="en-US"/>
        </w:rPr>
        <w:t>- תגובת צה"ל)</w:t>
      </w:r>
      <w:r>
        <w:rPr>
          <w:rFonts w:hint="cs"/>
          <w:rtl/>
        </w:rPr>
        <w:t xml:space="preserve"> כי "קמ"ט משפטים ורישום מקרקעין אינו יכול להיות מונחה מקצועית על ידי משרד האם, אלא קיימת כפיפות מקצועית ליועץ המשפטי לממשלה ולשלוחיו</w:t>
      </w:r>
      <w:r w:rsidR="00B575FE">
        <w:rPr>
          <w:rFonts w:hint="cs"/>
          <w:rtl/>
        </w:rPr>
        <w:t xml:space="preserve"> [המשנים ליועץ המשפטי לממשלה]</w:t>
      </w:r>
      <w:r>
        <w:rPr>
          <w:rFonts w:hint="cs"/>
          <w:rtl/>
        </w:rPr>
        <w:t xml:space="preserve">.... ואל לה להיות בידי הנהלת המשרד או מנהל אחר במשרד". </w:t>
      </w:r>
    </w:p>
    <w:p w:rsidR="00C03FA0" w:rsidP="00A00ED4" w14:paraId="05126DBB" w14:textId="77777777">
      <w:pPr>
        <w:spacing w:line="269" w:lineRule="auto"/>
        <w:rPr>
          <w:b/>
          <w:bCs/>
          <w:rtl/>
        </w:rPr>
      </w:pPr>
    </w:p>
    <w:p w:rsidR="007264B1" w:rsidP="00A00ED4" w14:paraId="2F08412D" w14:textId="77777777">
      <w:pPr>
        <w:spacing w:line="269" w:lineRule="auto"/>
        <w:rPr>
          <w:b/>
          <w:bCs/>
          <w:rtl/>
        </w:rPr>
      </w:pPr>
      <w:r>
        <w:rPr>
          <w:rFonts w:hint="cs"/>
          <w:b/>
          <w:bCs/>
          <w:rtl/>
        </w:rPr>
        <w:t>על פי החלטת הממשלה 737 חייב להישמר קשר מקצועי בין קמ"ט לבין משרד האם שלו, ו</w:t>
      </w:r>
      <w:r w:rsidR="00057532">
        <w:rPr>
          <w:rFonts w:hint="cs"/>
          <w:b/>
          <w:bCs/>
          <w:rtl/>
        </w:rPr>
        <w:t xml:space="preserve">בכלל זה </w:t>
      </w:r>
      <w:r w:rsidRPr="00560F19">
        <w:rPr>
          <w:rFonts w:hint="cs"/>
          <w:b/>
          <w:bCs/>
          <w:rtl/>
        </w:rPr>
        <w:t>קמ"ט מקרקעין</w:t>
      </w:r>
      <w:r w:rsidRPr="00813371">
        <w:rPr>
          <w:rFonts w:hint="cs"/>
          <w:b/>
          <w:bCs/>
          <w:rtl/>
        </w:rPr>
        <w:t xml:space="preserve">. </w:t>
      </w:r>
      <w:r w:rsidR="00F60BC5">
        <w:rPr>
          <w:rFonts w:hint="cs"/>
          <w:b/>
          <w:bCs/>
          <w:rtl/>
        </w:rPr>
        <w:t>משרד מבקר המדינה מציין כי על צה"ל</w:t>
      </w:r>
      <w:r w:rsidRPr="00560F19">
        <w:rPr>
          <w:rFonts w:hint="cs"/>
          <w:b/>
          <w:bCs/>
          <w:rtl/>
        </w:rPr>
        <w:t xml:space="preserve"> לברר סוגיה זו ב</w:t>
      </w:r>
      <w:r w:rsidR="00057532">
        <w:rPr>
          <w:rFonts w:hint="cs"/>
          <w:b/>
          <w:bCs/>
          <w:rtl/>
        </w:rPr>
        <w:t xml:space="preserve">אמצעות </w:t>
      </w:r>
      <w:r w:rsidRPr="00560F19">
        <w:rPr>
          <w:rFonts w:hint="cs"/>
          <w:b/>
          <w:bCs/>
          <w:rtl/>
        </w:rPr>
        <w:t xml:space="preserve">מנגנון שנקבע </w:t>
      </w:r>
      <w:r w:rsidR="00057532">
        <w:rPr>
          <w:rFonts w:hint="cs"/>
          <w:b/>
          <w:bCs/>
          <w:rtl/>
        </w:rPr>
        <w:t xml:space="preserve">ליישוב </w:t>
      </w:r>
      <w:r w:rsidRPr="00560F19">
        <w:rPr>
          <w:b/>
          <w:bCs/>
          <w:rtl/>
        </w:rPr>
        <w:t xml:space="preserve">חילוקי דעות </w:t>
      </w:r>
      <w:r w:rsidRPr="00560F19">
        <w:rPr>
          <w:rFonts w:hint="cs"/>
          <w:b/>
          <w:bCs/>
          <w:rtl/>
        </w:rPr>
        <w:t>אצל</w:t>
      </w:r>
      <w:r w:rsidRPr="00560F19">
        <w:rPr>
          <w:b/>
          <w:bCs/>
          <w:rtl/>
        </w:rPr>
        <w:t xml:space="preserve"> מתאם הפעולות בשטחים</w:t>
      </w:r>
      <w:r w:rsidRPr="00560F19">
        <w:rPr>
          <w:rFonts w:hint="cs"/>
          <w:b/>
          <w:bCs/>
          <w:rtl/>
        </w:rPr>
        <w:t xml:space="preserve"> </w:t>
      </w:r>
      <w:r w:rsidRPr="00560F19">
        <w:rPr>
          <w:b/>
          <w:bCs/>
          <w:rtl/>
        </w:rPr>
        <w:t>במשרד הביטחון.</w:t>
      </w:r>
      <w:r w:rsidRPr="00560F19">
        <w:rPr>
          <w:rFonts w:hint="cs"/>
          <w:b/>
          <w:bCs/>
          <w:rtl/>
        </w:rPr>
        <w:t xml:space="preserve"> </w:t>
      </w:r>
    </w:p>
    <w:p w:rsidR="007264B1" w:rsidRPr="00C91FE3" w:rsidP="00A00ED4" w14:paraId="6AB9358F" w14:textId="77777777">
      <w:pPr>
        <w:spacing w:line="269" w:lineRule="auto"/>
        <w:rPr>
          <w:rtl/>
        </w:rPr>
      </w:pPr>
    </w:p>
    <w:p w:rsidR="007264B1" w:rsidRPr="009B5AA1" w:rsidP="00D75063" w14:paraId="5E48A376" w14:textId="5A89EB1B">
      <w:pPr>
        <w:pStyle w:val="Heading4"/>
      </w:pPr>
      <w:r>
        <w:rPr>
          <w:rFonts w:hint="cs"/>
          <w:rtl/>
        </w:rPr>
        <w:t>אי-קידום הסדרי רישום מקרקעין</w:t>
      </w:r>
      <w:r w:rsidR="00EF2BFE">
        <w:rPr>
          <w:rFonts w:hint="cs"/>
          <w:rtl/>
        </w:rPr>
        <w:t xml:space="preserve"> </w:t>
      </w:r>
      <w:r w:rsidR="007B1648">
        <w:rPr>
          <w:rFonts w:hint="cs"/>
          <w:rtl/>
        </w:rPr>
        <w:t xml:space="preserve">בתחומי ההתיישבות </w:t>
      </w:r>
      <w:r w:rsidR="00FE4E30">
        <w:rPr>
          <w:rFonts w:hint="cs"/>
          <w:rtl/>
        </w:rPr>
        <w:t>הישראלית</w:t>
      </w:r>
      <w:r w:rsidR="007B1648">
        <w:rPr>
          <w:rFonts w:hint="cs"/>
          <w:rtl/>
        </w:rPr>
        <w:t xml:space="preserve"> באיו"ש</w:t>
      </w:r>
    </w:p>
    <w:p w:rsidR="00C03FA0" w:rsidP="00A00ED4" w14:paraId="23B3D104" w14:textId="77777777">
      <w:pPr>
        <w:spacing w:line="269" w:lineRule="auto"/>
        <w:rPr>
          <w:rtl/>
        </w:rPr>
      </w:pPr>
    </w:p>
    <w:p w:rsidR="007264B1" w:rsidP="00A00ED4" w14:paraId="4466568D" w14:textId="77777777">
      <w:pPr>
        <w:spacing w:line="269" w:lineRule="auto"/>
        <w:rPr>
          <w:rtl/>
        </w:rPr>
      </w:pPr>
      <w:r>
        <w:rPr>
          <w:rFonts w:hint="cs"/>
          <w:rtl/>
        </w:rPr>
        <w:t>באוגוסט 2018 כתב ראש הרשות לרישום והסדר מקרקעין</w:t>
      </w:r>
      <w:r w:rsidR="00BF512E">
        <w:rPr>
          <w:rFonts w:hint="cs"/>
          <w:rtl/>
        </w:rPr>
        <w:t xml:space="preserve"> במשרד המשפטים</w:t>
      </w:r>
      <w:r>
        <w:rPr>
          <w:rStyle w:val="FootnoteReference"/>
          <w:rtl/>
        </w:rPr>
        <w:footnoteReference w:id="10"/>
      </w:r>
      <w:r>
        <w:rPr>
          <w:rFonts w:hint="cs"/>
          <w:rtl/>
        </w:rPr>
        <w:t xml:space="preserve"> למשנה ליועמ"ש </w:t>
      </w:r>
      <w:r w:rsidR="00BF512E">
        <w:rPr>
          <w:rFonts w:hint="cs"/>
          <w:rtl/>
        </w:rPr>
        <w:t xml:space="preserve">לממשלה </w:t>
      </w:r>
      <w:r>
        <w:rPr>
          <w:rFonts w:hint="cs"/>
          <w:rtl/>
        </w:rPr>
        <w:t>(אזרחי) כי ברצונו לקדם נושאים מסוימים הנוגעים לפעילות משרד קמ"ט מקרקעין ביהודה ושומרון (קידום מרשם ההרשאות בערים, רישום פרצלציות</w:t>
      </w:r>
      <w:r>
        <w:rPr>
          <w:rStyle w:val="FootnoteReference"/>
          <w:rtl/>
        </w:rPr>
        <w:footnoteReference w:id="11"/>
      </w:r>
      <w:r>
        <w:rPr>
          <w:rFonts w:hint="cs"/>
          <w:rtl/>
        </w:rPr>
        <w:t xml:space="preserve"> במעלה אדומים, קידום עבודת ועדות לרישום ראשון, חשיפת נוסחי טאבו לציבור, ומחשוב הפנקסים</w:t>
      </w:r>
      <w:r>
        <w:rPr>
          <w:rStyle w:val="FootnoteReference"/>
          <w:b/>
          <w:bCs/>
        </w:rPr>
        <w:footnoteReference w:id="12"/>
      </w:r>
      <w:r>
        <w:rPr>
          <w:rFonts w:hint="cs"/>
          <w:rtl/>
        </w:rPr>
        <w:t xml:space="preserve"> - ראו בהמשך). במכתבו הוא ציין כי "לעת הזו אני נתקל בקשיים בקידום האמור, שכן לשיטת המנהל האזרחי ומשרד הביטחון, תפקידו של משרד המשפטים בכלל ושלי כמי שמונה על ידי המנכ"לית בפרט, הוא לכל היותר לייעץ בתחום המקצועי, תוך שלשיטתם אני נעדר סמכות ניהולית כלשהי (כולל על תפקודו של הקמ"ט) מובן כי בהעדר סמכות ניהולית קשה מאוד לקדם את התהליכים הנ"ל". </w:t>
      </w:r>
    </w:p>
    <w:p w:rsidR="00C03FA0" w:rsidP="00A00ED4" w14:paraId="25133FBB" w14:textId="77777777">
      <w:pPr>
        <w:spacing w:line="269" w:lineRule="auto"/>
        <w:rPr>
          <w:rtl/>
        </w:rPr>
      </w:pPr>
    </w:p>
    <w:p w:rsidR="007264B1" w:rsidP="00A00ED4" w14:paraId="6E80C0F9" w14:textId="77777777">
      <w:pPr>
        <w:spacing w:line="269" w:lineRule="auto"/>
        <w:rPr>
          <w:rtl/>
        </w:rPr>
      </w:pPr>
      <w:r w:rsidRPr="00D91D2B">
        <w:rPr>
          <w:rFonts w:hint="cs"/>
          <w:rtl/>
        </w:rPr>
        <w:t>בספטמבר 2018 הוא כתב למנכ"לית משרד המשפטים: "אני ממודר למעשה מכל הנושאים המתרחשים ביו"ש ולא מצליח לקדם דבר</w:t>
      </w:r>
      <w:r>
        <w:rPr>
          <w:rFonts w:hint="cs"/>
          <w:rtl/>
        </w:rPr>
        <w:t xml:space="preserve">... וזאת מאחר שלא ברור לכלל המעורבים מהן 'גבולות הגזרה' שלי". </w:t>
      </w:r>
    </w:p>
    <w:p w:rsidR="00C03FA0" w:rsidP="00A00ED4" w14:paraId="5C77FAB4" w14:textId="77777777">
      <w:pPr>
        <w:spacing w:line="269" w:lineRule="auto"/>
        <w:rPr>
          <w:rtl/>
        </w:rPr>
      </w:pPr>
    </w:p>
    <w:p w:rsidR="007264B1" w:rsidP="00A00ED4" w14:paraId="01D9BB1D" w14:textId="0C6994EB">
      <w:pPr>
        <w:spacing w:line="269" w:lineRule="auto"/>
        <w:rPr>
          <w:rtl/>
        </w:rPr>
      </w:pPr>
      <w:r>
        <w:rPr>
          <w:rFonts w:hint="cs"/>
          <w:rtl/>
        </w:rPr>
        <w:t>באפריל 2019 מסר</w:t>
      </w:r>
      <w:r w:rsidRPr="00BE3E3F">
        <w:rPr>
          <w:rFonts w:hint="cs"/>
          <w:rtl/>
        </w:rPr>
        <w:t xml:space="preserve"> </w:t>
      </w:r>
      <w:r>
        <w:rPr>
          <w:rFonts w:hint="cs"/>
          <w:rtl/>
        </w:rPr>
        <w:t>ראש הרשות לרישום והסדר זכויות מקרקעין לצוות הביקורת</w:t>
      </w:r>
      <w:r w:rsidR="00057532">
        <w:rPr>
          <w:rFonts w:hint="cs"/>
          <w:rtl/>
        </w:rPr>
        <w:t xml:space="preserve"> </w:t>
      </w:r>
      <w:r>
        <w:rPr>
          <w:rFonts w:hint="cs"/>
          <w:rtl/>
        </w:rPr>
        <w:t xml:space="preserve">כי "המצב הדואלי הקיים, מביא לכך שיש קושי רב מאוד... לקדם, מעשית לוגיסטית </w:t>
      </w:r>
      <w:r>
        <w:rPr>
          <w:rFonts w:hint="cs"/>
          <w:rtl/>
        </w:rPr>
        <w:t xml:space="preserve">ומשפטית את הנושאים בהם אמור קמ"ט מקרקעין לטפל". </w:t>
      </w:r>
      <w:r w:rsidRPr="00C9554C">
        <w:rPr>
          <w:rFonts w:hint="cs"/>
          <w:rtl/>
        </w:rPr>
        <w:t>להלן דוגמאות לנושאים שמשרד המשפטים ו</w:t>
      </w:r>
      <w:r w:rsidR="00466350">
        <w:rPr>
          <w:rFonts w:hint="cs"/>
          <w:rtl/>
        </w:rPr>
        <w:t>המנהא"ז</w:t>
      </w:r>
      <w:r w:rsidRPr="00C9554C">
        <w:rPr>
          <w:rFonts w:hint="cs"/>
          <w:rtl/>
        </w:rPr>
        <w:t xml:space="preserve"> מעוניינים לקדם בתחום הסדר רישום המקרקעין באיו"ש, אך קידומם נעצר </w:t>
      </w:r>
      <w:r>
        <w:rPr>
          <w:rFonts w:hint="cs"/>
          <w:rtl/>
        </w:rPr>
        <w:t xml:space="preserve">עקב </w:t>
      </w:r>
      <w:r w:rsidRPr="00C9554C">
        <w:rPr>
          <w:rFonts w:hint="cs"/>
          <w:rtl/>
        </w:rPr>
        <w:t>בעיית סמכויות וגבולות גזרה לא מוסכמים:</w:t>
      </w:r>
    </w:p>
    <w:p w:rsidR="006537E5" w:rsidP="00A00ED4" w14:paraId="4982B67D" w14:textId="77777777">
      <w:pPr>
        <w:spacing w:line="269" w:lineRule="auto"/>
        <w:rPr>
          <w:rtl/>
        </w:rPr>
      </w:pPr>
    </w:p>
    <w:p w:rsidR="007264B1" w:rsidP="00A00ED4" w14:paraId="2F099F46" w14:textId="77777777">
      <w:pPr>
        <w:spacing w:line="269" w:lineRule="auto"/>
        <w:ind w:left="-1"/>
        <w:rPr>
          <w:rtl/>
        </w:rPr>
      </w:pPr>
      <w:r w:rsidRPr="0040291F">
        <w:rPr>
          <w:rStyle w:val="8"/>
          <w:rFonts w:hint="eastAsia"/>
          <w:rtl/>
        </w:rPr>
        <w:t>רישום</w:t>
      </w:r>
      <w:r w:rsidRPr="0040291F">
        <w:rPr>
          <w:rStyle w:val="8"/>
          <w:rtl/>
        </w:rPr>
        <w:t xml:space="preserve"> פרצלציות </w:t>
      </w:r>
      <w:r w:rsidRPr="0040291F">
        <w:rPr>
          <w:rStyle w:val="8"/>
          <w:rFonts w:hint="eastAsia"/>
          <w:rtl/>
        </w:rPr>
        <w:t>באיו</w:t>
      </w:r>
      <w:r w:rsidRPr="0040291F">
        <w:rPr>
          <w:rStyle w:val="8"/>
          <w:rtl/>
        </w:rPr>
        <w:t>"ש:</w:t>
      </w:r>
      <w:r>
        <w:rPr>
          <w:rFonts w:hint="cs"/>
          <w:rtl/>
        </w:rPr>
        <w:t xml:space="preserve"> </w:t>
      </w:r>
      <w:r w:rsidRPr="005503F2">
        <w:rPr>
          <w:rFonts w:hint="cs"/>
          <w:rtl/>
        </w:rPr>
        <w:t>בישראל</w:t>
      </w:r>
      <w:r>
        <w:rPr>
          <w:rFonts w:hint="cs"/>
          <w:rtl/>
        </w:rPr>
        <w:t xml:space="preserve"> קיימת הסדרה של נושא רישום המקרקעין, והמקרקעין ברובם רשומים בלשכות רישום המקרקעין; לעומת זאת, באיו"ש לא ניתן לרשום בתים משותפים במקרקעין</w:t>
      </w:r>
      <w:r w:rsidRPr="00B46AF9">
        <w:rPr>
          <w:rFonts w:hint="cs"/>
          <w:rtl/>
        </w:rPr>
        <w:t xml:space="preserve"> </w:t>
      </w:r>
      <w:r>
        <w:rPr>
          <w:rFonts w:hint="cs"/>
          <w:rtl/>
        </w:rPr>
        <w:t xml:space="preserve">ולא ניתן לייחד את הדירות לרוכשים, הואיל ומדובר במקרקעין שרובם אינם מוסדרים. </w:t>
      </w:r>
    </w:p>
    <w:p w:rsidR="002C0727" w:rsidP="00A00ED4" w14:paraId="1F301FF7" w14:textId="77777777">
      <w:pPr>
        <w:spacing w:line="269" w:lineRule="auto"/>
        <w:rPr>
          <w:rtl/>
        </w:rPr>
      </w:pPr>
    </w:p>
    <w:p w:rsidR="001549EA" w:rsidP="00A00ED4" w14:paraId="144710EA" w14:textId="77777777">
      <w:pPr>
        <w:spacing w:line="269" w:lineRule="auto"/>
        <w:rPr>
          <w:rtl/>
        </w:rPr>
      </w:pPr>
      <w:r>
        <w:rPr>
          <w:rFonts w:hint="cs"/>
          <w:rtl/>
        </w:rPr>
        <w:t>במאי 2019 מסר ראש הרשות לרישום והסדר מקרקעין לצוות הביקורת כי הוא הציע למנהא"ז לבצע הסדרה של רישום המקרקעין ביישובים הישראליים באמצעות פרצלציה במעלה אדומים בסיוע עובדי משרד המשפטים, אך "העניין לא צלח עקב התנגדותו של המנהל האזרחי שמשרד המשפטים יעשה כן, מאחר וקיימת מחלוקת על סמכויות וגבולות גזרה בין משרד הביטחון ומשרד המשפטים</w:t>
      </w:r>
      <w:r w:rsidR="00F73292">
        <w:rPr>
          <w:rFonts w:hint="cs"/>
          <w:rtl/>
        </w:rPr>
        <w:t>,</w:t>
      </w:r>
      <w:r>
        <w:rPr>
          <w:rFonts w:hint="cs"/>
          <w:rtl/>
        </w:rPr>
        <w:t xml:space="preserve"> והשארת הנושא בידי עובדי המנהא"ז בטיפול כמוה כהבהרה כי המרשם [המקרקעין] ביו"ש נתון גם לפתחו ולפיקוחו של משרד הביטחון".</w:t>
      </w:r>
    </w:p>
    <w:p w:rsidR="002C0727" w:rsidP="00A00ED4" w14:paraId="05608DBE" w14:textId="77777777">
      <w:pPr>
        <w:spacing w:line="269" w:lineRule="auto"/>
        <w:ind w:left="-1"/>
        <w:rPr>
          <w:rStyle w:val="8"/>
          <w:rtl/>
        </w:rPr>
      </w:pPr>
    </w:p>
    <w:p w:rsidR="007264B1" w:rsidP="00A00ED4" w14:paraId="642A765B" w14:textId="77777777">
      <w:pPr>
        <w:spacing w:line="269" w:lineRule="auto"/>
        <w:ind w:left="-1"/>
        <w:rPr>
          <w:rtl/>
        </w:rPr>
      </w:pPr>
      <w:r w:rsidRPr="00442C79">
        <w:rPr>
          <w:rStyle w:val="8"/>
          <w:rFonts w:hint="eastAsia"/>
          <w:rtl/>
        </w:rPr>
        <w:t>קידום</w:t>
      </w:r>
      <w:r w:rsidRPr="00442C79">
        <w:rPr>
          <w:rStyle w:val="8"/>
          <w:rtl/>
        </w:rPr>
        <w:t xml:space="preserve"> </w:t>
      </w:r>
      <w:r w:rsidRPr="00442C79">
        <w:rPr>
          <w:rStyle w:val="8"/>
          <w:rFonts w:hint="eastAsia"/>
          <w:rtl/>
        </w:rPr>
        <w:t>מרשם</w:t>
      </w:r>
      <w:r w:rsidRPr="00442C79">
        <w:rPr>
          <w:rStyle w:val="8"/>
          <w:rtl/>
        </w:rPr>
        <w:t xml:space="preserve"> </w:t>
      </w:r>
      <w:r w:rsidRPr="00442C79">
        <w:rPr>
          <w:rStyle w:val="8"/>
          <w:rFonts w:hint="eastAsia"/>
          <w:rtl/>
        </w:rPr>
        <w:t>ההרשאות</w:t>
      </w:r>
      <w:r w:rsidRPr="00442C79">
        <w:rPr>
          <w:rStyle w:val="8"/>
          <w:rtl/>
        </w:rPr>
        <w:t xml:space="preserve"> </w:t>
      </w:r>
      <w:r w:rsidRPr="00442C79">
        <w:rPr>
          <w:rStyle w:val="8"/>
          <w:rFonts w:hint="eastAsia"/>
          <w:rtl/>
        </w:rPr>
        <w:t>בערים</w:t>
      </w:r>
      <w:r w:rsidRPr="00442C79">
        <w:rPr>
          <w:rStyle w:val="8"/>
          <w:rtl/>
        </w:rPr>
        <w:t>:</w:t>
      </w:r>
      <w:r>
        <w:rPr>
          <w:rFonts w:hint="cs"/>
          <w:rtl/>
        </w:rPr>
        <w:t xml:space="preserve"> משרד המשפטים ניסה</w:t>
      </w:r>
      <w:r w:rsidRPr="0099795A">
        <w:rPr>
          <w:rFonts w:hint="cs"/>
          <w:rtl/>
        </w:rPr>
        <w:t xml:space="preserve"> </w:t>
      </w:r>
      <w:r>
        <w:rPr>
          <w:rFonts w:hint="cs"/>
          <w:rtl/>
        </w:rPr>
        <w:t xml:space="preserve">בשנים </w:t>
      </w:r>
      <w:r w:rsidR="00526AA3">
        <w:rPr>
          <w:rFonts w:hint="cs"/>
          <w:rtl/>
        </w:rPr>
        <w:t>2017 - 2019</w:t>
      </w:r>
      <w:r>
        <w:rPr>
          <w:rFonts w:hint="cs"/>
          <w:rtl/>
        </w:rPr>
        <w:t xml:space="preserve"> לקדם מול המנהא"ז את </w:t>
      </w:r>
      <w:r w:rsidR="00203B8B">
        <w:rPr>
          <w:rFonts w:hint="cs"/>
          <w:rtl/>
        </w:rPr>
        <w:t>הפעלת מרשם לעסקאות בזכויות חוזיות באדמות המדינה</w:t>
      </w:r>
      <w:r w:rsidR="00957C23">
        <w:rPr>
          <w:rFonts w:hint="cs"/>
          <w:rtl/>
        </w:rPr>
        <w:t xml:space="preserve"> (להלן -</w:t>
      </w:r>
      <w:r w:rsidR="00D15644">
        <w:rPr>
          <w:rFonts w:hint="cs"/>
          <w:rtl/>
        </w:rPr>
        <w:t xml:space="preserve"> </w:t>
      </w:r>
      <w:r w:rsidRPr="00201B5A">
        <w:rPr>
          <w:rFonts w:hint="cs"/>
          <w:rtl/>
        </w:rPr>
        <w:t>מרשם</w:t>
      </w:r>
      <w:r w:rsidRPr="00201B5A">
        <w:rPr>
          <w:rtl/>
        </w:rPr>
        <w:t xml:space="preserve"> </w:t>
      </w:r>
      <w:r w:rsidRPr="00201B5A">
        <w:rPr>
          <w:rFonts w:hint="cs"/>
          <w:rtl/>
        </w:rPr>
        <w:t>ההרשאות</w:t>
      </w:r>
      <w:r w:rsidR="00957C23">
        <w:rPr>
          <w:rFonts w:hint="cs"/>
          <w:rtl/>
        </w:rPr>
        <w:t>)</w:t>
      </w:r>
      <w:r w:rsidRPr="007F7B6A">
        <w:rPr>
          <w:rFonts w:hint="cs"/>
          <w:rtl/>
        </w:rPr>
        <w:t>,</w:t>
      </w:r>
      <w:r>
        <w:rPr>
          <w:rFonts w:hint="cs"/>
          <w:rtl/>
        </w:rPr>
        <w:t xml:space="preserve"> וזאת כדי לאפשר לתושבים ביישובים הישראליים </w:t>
      </w:r>
      <w:r w:rsidR="00526AA3">
        <w:rPr>
          <w:rFonts w:hint="cs"/>
          <w:rtl/>
        </w:rPr>
        <w:t xml:space="preserve">לבצע </w:t>
      </w:r>
      <w:r>
        <w:rPr>
          <w:rFonts w:hint="cs"/>
          <w:rtl/>
        </w:rPr>
        <w:t>פעילויות שגרתיות במקרקעין כגון רישום משכנתה. בישיבה שקיים המשנה ליועמ"ש</w:t>
      </w:r>
      <w:r w:rsidR="00700791">
        <w:rPr>
          <w:rFonts w:hint="cs"/>
          <w:rtl/>
        </w:rPr>
        <w:t xml:space="preserve"> לממשלה</w:t>
      </w:r>
      <w:r>
        <w:rPr>
          <w:rFonts w:hint="cs"/>
          <w:rtl/>
        </w:rPr>
        <w:t xml:space="preserve"> (אזרחי) ביוני 2018 בנושא מרשם ההרשאות באיו"ש</w:t>
      </w:r>
      <w:r>
        <w:rPr>
          <w:rStyle w:val="FootnoteReference"/>
          <w:rtl/>
        </w:rPr>
        <w:footnoteReference w:id="13"/>
      </w:r>
      <w:r>
        <w:rPr>
          <w:rFonts w:hint="cs"/>
          <w:rtl/>
        </w:rPr>
        <w:t xml:space="preserve"> נדונה המסגרת המשפטית </w:t>
      </w:r>
      <w:r w:rsidR="00203B8B">
        <w:rPr>
          <w:rFonts w:hint="cs"/>
          <w:rtl/>
        </w:rPr>
        <w:t xml:space="preserve">להפעלת </w:t>
      </w:r>
      <w:r>
        <w:rPr>
          <w:rFonts w:hint="cs"/>
          <w:rtl/>
        </w:rPr>
        <w:t>מרשם ההרשאות לגבי יישובים עירוניים ביו"ש, וכן נדונה השאלה מי אמור לנהל את מרשם ההרשאות ביו"ש - האם קמ"ט מקרקעין, לפי עמדת משרד המשפטים, או הממונה</w:t>
      </w:r>
      <w:r w:rsidR="00203B8B">
        <w:rPr>
          <w:rFonts w:hint="cs"/>
          <w:rtl/>
        </w:rPr>
        <w:t xml:space="preserve"> </w:t>
      </w:r>
      <w:r w:rsidR="00F73292">
        <w:rPr>
          <w:rFonts w:hint="cs"/>
          <w:rtl/>
        </w:rPr>
        <w:t xml:space="preserve">על הרכוש </w:t>
      </w:r>
      <w:r w:rsidR="00EB4AAD">
        <w:rPr>
          <w:rFonts w:hint="cs"/>
          <w:rtl/>
        </w:rPr>
        <w:t>הממשלתי ו</w:t>
      </w:r>
      <w:r w:rsidR="00F73292">
        <w:rPr>
          <w:rFonts w:hint="cs"/>
          <w:rtl/>
        </w:rPr>
        <w:t xml:space="preserve">הנטוש, </w:t>
      </w:r>
      <w:r w:rsidR="00E208BA">
        <w:rPr>
          <w:rFonts w:hint="cs"/>
          <w:rtl/>
        </w:rPr>
        <w:t>(</w:t>
      </w:r>
      <w:r>
        <w:rPr>
          <w:rFonts w:hint="cs"/>
          <w:rtl/>
        </w:rPr>
        <w:t>קמ"ט אפוטרופוס</w:t>
      </w:r>
      <w:r w:rsidR="00E208BA">
        <w:rPr>
          <w:rFonts w:hint="cs"/>
          <w:rtl/>
        </w:rPr>
        <w:t>)</w:t>
      </w:r>
      <w:r>
        <w:rPr>
          <w:rFonts w:hint="cs"/>
          <w:rtl/>
        </w:rPr>
        <w:t xml:space="preserve"> המשמש באיו"ש נציג מקצועי של רשות מקרקעי ישראל</w:t>
      </w:r>
      <w:r w:rsidR="00F73292">
        <w:rPr>
          <w:rFonts w:hint="cs"/>
          <w:rtl/>
        </w:rPr>
        <w:t xml:space="preserve">], </w:t>
      </w:r>
      <w:r>
        <w:rPr>
          <w:rFonts w:hint="cs"/>
          <w:rtl/>
        </w:rPr>
        <w:t>כפי שעלה מעמדת המנהא"ז. בסיכום הישיבה נכתב כי "על פניו, ונוכח עמדת מנהל האגף לרישום והסדר מקרקעין</w:t>
      </w:r>
      <w:r>
        <w:rPr>
          <w:rStyle w:val="FootnoteReference"/>
          <w:rtl/>
        </w:rPr>
        <w:footnoteReference w:id="14"/>
      </w:r>
      <w:r>
        <w:rPr>
          <w:rFonts w:hint="cs"/>
          <w:rtl/>
        </w:rPr>
        <w:t>, נראה כי הידע והתשתית לניהול המרשם מצויים דווקא בידי קמ"ט רי</w:t>
      </w:r>
      <w:r w:rsidR="00E33F23">
        <w:rPr>
          <w:rFonts w:hint="cs"/>
          <w:rtl/>
        </w:rPr>
        <w:t>שום [מקרקעין] ולא בידי הממונה [</w:t>
      </w:r>
      <w:r>
        <w:rPr>
          <w:rFonts w:hint="cs"/>
          <w:rtl/>
        </w:rPr>
        <w:t xml:space="preserve">קמ"ט אפוטרופוס], עם זאת, שאלת הגורם אשר יפעיל מרשם זה, כמו גם שאלת המשאבים הנחוצים לתפעולו-שוכנת לפתחו של המינהל האזרחי". בינואר 2019 השיב רמ"א לרמ"ט שר המשפטים </w:t>
      </w:r>
      <w:r w:rsidR="00526AA3">
        <w:rPr>
          <w:rFonts w:hint="cs"/>
          <w:rtl/>
        </w:rPr>
        <w:t xml:space="preserve">כי מי </w:t>
      </w:r>
      <w:r w:rsidRPr="007F6879" w:rsidR="00526AA3">
        <w:rPr>
          <w:rFonts w:hint="cs"/>
          <w:rtl/>
        </w:rPr>
        <w:t xml:space="preserve">שינהל את נושא </w:t>
      </w:r>
      <w:r w:rsidRPr="007F6879">
        <w:rPr>
          <w:rFonts w:hint="cs"/>
          <w:rtl/>
        </w:rPr>
        <w:t>מרשם ההרשאות ב</w:t>
      </w:r>
      <w:r w:rsidRPr="007F6879" w:rsidR="007F6879">
        <w:rPr>
          <w:rFonts w:hint="cs"/>
          <w:rtl/>
        </w:rPr>
        <w:t>א</w:t>
      </w:r>
      <w:r w:rsidRPr="007F6879">
        <w:rPr>
          <w:rFonts w:hint="cs"/>
          <w:rtl/>
        </w:rPr>
        <w:t>יו"ש יהיה קמ"ט אפוטרופוס, ולא משרד</w:t>
      </w:r>
      <w:r>
        <w:rPr>
          <w:rFonts w:hint="cs"/>
          <w:rtl/>
        </w:rPr>
        <w:t xml:space="preserve"> המשפטים באמצעות קמ"ט מקרקעין.</w:t>
      </w:r>
    </w:p>
    <w:p w:rsidR="002C0727" w:rsidP="00A00ED4" w14:paraId="4C0B7413" w14:textId="77777777">
      <w:pPr>
        <w:spacing w:line="269" w:lineRule="auto"/>
        <w:rPr>
          <w:b/>
          <w:bCs/>
          <w:rtl/>
        </w:rPr>
      </w:pPr>
    </w:p>
    <w:p w:rsidR="007264B1" w:rsidP="00A00ED4" w14:paraId="6E70CFC5" w14:textId="77777777">
      <w:pPr>
        <w:spacing w:line="269" w:lineRule="auto"/>
        <w:rPr>
          <w:b/>
          <w:bCs/>
          <w:rtl/>
        </w:rPr>
      </w:pPr>
      <w:r>
        <w:rPr>
          <w:rFonts w:hint="cs"/>
          <w:b/>
          <w:bCs/>
          <w:rtl/>
        </w:rPr>
        <w:t xml:space="preserve">בביקורת עלה כי המחלוקות בין המנהא"ז ובין משרד המשפטים הביאו לכך שלא קודמו הסדרי רישום מקרקעין כמו פרצלציה ומרשם ההרשאות, </w:t>
      </w:r>
      <w:r w:rsidR="00526AA3">
        <w:rPr>
          <w:rFonts w:hint="cs"/>
          <w:b/>
          <w:bCs/>
          <w:rtl/>
        </w:rPr>
        <w:t>והדבר הקשה על גופים אלה</w:t>
      </w:r>
      <w:r>
        <w:rPr>
          <w:rFonts w:hint="cs"/>
          <w:b/>
          <w:bCs/>
          <w:rtl/>
        </w:rPr>
        <w:t xml:space="preserve"> לקדם משימות ולסכם מיהו הגורם שיבצע אותן, </w:t>
      </w:r>
      <w:r w:rsidR="00526AA3">
        <w:rPr>
          <w:rFonts w:hint="cs"/>
          <w:b/>
          <w:bCs/>
          <w:rtl/>
        </w:rPr>
        <w:t xml:space="preserve">ובכך </w:t>
      </w:r>
      <w:r w:rsidR="001F0DDD">
        <w:rPr>
          <w:rFonts w:hint="cs"/>
          <w:b/>
          <w:bCs/>
          <w:rtl/>
        </w:rPr>
        <w:t xml:space="preserve">פגע ביכולתם של </w:t>
      </w:r>
      <w:r>
        <w:rPr>
          <w:rFonts w:hint="cs"/>
          <w:b/>
          <w:bCs/>
          <w:rtl/>
        </w:rPr>
        <w:t xml:space="preserve">תושבי </w:t>
      </w:r>
      <w:r w:rsidR="00E81D8C">
        <w:rPr>
          <w:rFonts w:hint="cs"/>
          <w:b/>
          <w:bCs/>
          <w:rtl/>
        </w:rPr>
        <w:t xml:space="preserve">ההתיישבות </w:t>
      </w:r>
      <w:r w:rsidR="00AF1039">
        <w:rPr>
          <w:rFonts w:hint="cs"/>
          <w:b/>
          <w:bCs/>
          <w:rtl/>
        </w:rPr>
        <w:t>הישראלית</w:t>
      </w:r>
      <w:r w:rsidR="00E81D8C">
        <w:rPr>
          <w:rFonts w:hint="cs"/>
          <w:b/>
          <w:bCs/>
          <w:rtl/>
        </w:rPr>
        <w:t xml:space="preserve"> ב</w:t>
      </w:r>
      <w:r>
        <w:rPr>
          <w:rFonts w:hint="cs"/>
          <w:b/>
          <w:bCs/>
          <w:rtl/>
        </w:rPr>
        <w:t xml:space="preserve">איו"ש לרשום בעלות וזכויות במקרקעין בספרי רישום המקרקעין באיו"ש. </w:t>
      </w:r>
    </w:p>
    <w:p w:rsidR="002C0727" w:rsidP="00A00ED4" w14:paraId="78DFB4B8" w14:textId="77777777">
      <w:pPr>
        <w:spacing w:line="269" w:lineRule="auto"/>
        <w:rPr>
          <w:rtl/>
          <w:lang w:eastAsia="en-US"/>
        </w:rPr>
      </w:pPr>
    </w:p>
    <w:p w:rsidR="007264B1" w:rsidP="00A00ED4" w14:paraId="3924F64C" w14:textId="77777777">
      <w:pPr>
        <w:spacing w:line="269" w:lineRule="auto"/>
        <w:rPr>
          <w:rtl/>
          <w:lang w:eastAsia="en-US"/>
        </w:rPr>
      </w:pPr>
      <w:r w:rsidRPr="00874991">
        <w:rPr>
          <w:rFonts w:hint="cs"/>
          <w:rtl/>
          <w:lang w:eastAsia="en-US"/>
        </w:rPr>
        <w:t xml:space="preserve">באוקטובר 2019 מסר משרד המשפטים </w:t>
      </w:r>
      <w:r w:rsidRPr="00874991" w:rsidR="001F0DDD">
        <w:rPr>
          <w:rFonts w:hint="cs"/>
          <w:rtl/>
          <w:lang w:eastAsia="en-US"/>
        </w:rPr>
        <w:t>בתגוב</w:t>
      </w:r>
      <w:r w:rsidRPr="00874991">
        <w:rPr>
          <w:rFonts w:hint="cs"/>
          <w:rtl/>
          <w:lang w:eastAsia="en-US"/>
        </w:rPr>
        <w:t>תו</w:t>
      </w:r>
      <w:r w:rsidRPr="00874991" w:rsidR="001F0DDD">
        <w:rPr>
          <w:rFonts w:hint="cs"/>
          <w:rtl/>
          <w:lang w:eastAsia="en-US"/>
        </w:rPr>
        <w:t xml:space="preserve"> על </w:t>
      </w:r>
      <w:r w:rsidRPr="00874991">
        <w:rPr>
          <w:rFonts w:hint="cs"/>
          <w:rtl/>
          <w:lang w:eastAsia="en-US"/>
        </w:rPr>
        <w:t>טיוטת הדוח (להלן</w:t>
      </w:r>
      <w:r w:rsidRPr="00874991" w:rsidR="001F0DDD">
        <w:rPr>
          <w:rFonts w:hint="cs"/>
          <w:rtl/>
          <w:lang w:eastAsia="en-US"/>
        </w:rPr>
        <w:t xml:space="preserve"> </w:t>
      </w:r>
      <w:r w:rsidRPr="00874991">
        <w:rPr>
          <w:rFonts w:hint="cs"/>
          <w:rtl/>
          <w:lang w:eastAsia="en-US"/>
        </w:rPr>
        <w:t>- תגובת משרד</w:t>
      </w:r>
      <w:r>
        <w:rPr>
          <w:rFonts w:hint="cs"/>
          <w:rtl/>
          <w:lang w:eastAsia="en-US"/>
        </w:rPr>
        <w:t xml:space="preserve"> המשפטים) כי "הגם שהנושא אינו מצוי בתחום אחריותנו הישיר... בימים אלו נערכת עבודה מתקדמת לבחינת השלכות תקציביות והיבטים נוספים, מהם צפויה להיגזר החלטה סופית ביחס לזהות הגורם אשר ינהל את אופן מרשם ההרשאות וכן את אופן טיפולו, והכל בשאיפה לפעולה מתואמת ובהסכמת המשרדים הרלוונטיים, בהובלת ראש המנהל האזרחי". </w:t>
      </w:r>
    </w:p>
    <w:p w:rsidR="002C0727" w:rsidP="00A00ED4" w14:paraId="5A099A66" w14:textId="77777777">
      <w:pPr>
        <w:spacing w:line="269" w:lineRule="auto"/>
        <w:rPr>
          <w:rtl/>
          <w:lang w:eastAsia="en-US"/>
        </w:rPr>
      </w:pPr>
    </w:p>
    <w:p w:rsidR="0069287F" w:rsidP="00A00ED4" w14:paraId="3D751E43" w14:textId="77777777">
      <w:pPr>
        <w:spacing w:line="269" w:lineRule="auto"/>
        <w:rPr>
          <w:rtl/>
          <w:lang w:eastAsia="en-US"/>
        </w:rPr>
      </w:pPr>
      <w:r w:rsidRPr="0069287F">
        <w:rPr>
          <w:rFonts w:hint="cs"/>
          <w:rtl/>
          <w:lang w:eastAsia="en-US"/>
        </w:rPr>
        <w:t xml:space="preserve">צה"ל מסר בתגובתו </w:t>
      </w:r>
      <w:r w:rsidRPr="00DA26BB">
        <w:rPr>
          <w:rFonts w:hint="cs"/>
          <w:rtl/>
          <w:lang w:eastAsia="en-US"/>
        </w:rPr>
        <w:t xml:space="preserve">כי "רצון משרד המשפטים לקדם הרחבת מרשם הרשאות, עוסק באדמות מדינה מוכרזות שאינן רשומות במרשם המקרקעין וממילא ניהולן והאחריות לגביהן נתונה בידי הממונה על הרכוש הממשלתי והנטוש ומשרד האוצר, ולא משרד המשפטים או קמ"ט רישום מקרקעין. </w:t>
      </w:r>
      <w:r w:rsidRPr="00DA26BB">
        <w:rPr>
          <w:rFonts w:hint="cs"/>
          <w:b/>
          <w:bCs/>
          <w:rtl/>
          <w:lang w:eastAsia="en-US"/>
        </w:rPr>
        <w:t xml:space="preserve">שאלת אחריות ניהול מרשם ההרשאות נתונה </w:t>
      </w:r>
      <w:r w:rsidRPr="00442C79">
        <w:rPr>
          <w:rFonts w:hint="cs"/>
          <w:b/>
          <w:bCs/>
          <w:rtl/>
          <w:lang w:eastAsia="en-US"/>
        </w:rPr>
        <w:t>בידי ראש המנהל האזרחי באופן בלעדי וזאת מכוח דין האזור</w:t>
      </w:r>
      <w:r w:rsidRPr="00442C79" w:rsidR="00442C79">
        <w:rPr>
          <w:rFonts w:hint="cs"/>
          <w:rtl/>
          <w:lang w:eastAsia="en-US"/>
        </w:rPr>
        <w:t>"</w:t>
      </w:r>
      <w:r w:rsidRPr="00442C79">
        <w:rPr>
          <w:rFonts w:hint="cs"/>
          <w:rtl/>
          <w:lang w:eastAsia="en-US"/>
        </w:rPr>
        <w:t xml:space="preserve"> </w:t>
      </w:r>
      <w:r w:rsidRPr="00442C79" w:rsidR="00442C79">
        <w:rPr>
          <w:rFonts w:hint="cs"/>
          <w:rtl/>
          <w:lang w:eastAsia="en-US"/>
        </w:rPr>
        <w:t>(</w:t>
      </w:r>
      <w:r w:rsidRPr="00442C79">
        <w:rPr>
          <w:rFonts w:hint="cs"/>
          <w:rtl/>
          <w:lang w:eastAsia="en-US"/>
        </w:rPr>
        <w:t>ההדגשה במקור).</w:t>
      </w:r>
      <w:r>
        <w:rPr>
          <w:rFonts w:hint="cs"/>
          <w:rtl/>
          <w:lang w:eastAsia="en-US"/>
        </w:rPr>
        <w:t xml:space="preserve"> </w:t>
      </w:r>
    </w:p>
    <w:p w:rsidR="007264B1" w:rsidRPr="008246D5" w:rsidP="00A00ED4" w14:paraId="5116B6B2" w14:textId="77777777">
      <w:pPr>
        <w:spacing w:line="269" w:lineRule="auto"/>
        <w:rPr>
          <w:b/>
          <w:bCs/>
          <w:rtl/>
        </w:rPr>
      </w:pPr>
    </w:p>
    <w:p w:rsidR="007264B1" w:rsidP="00D75063" w14:paraId="6F6BBA01" w14:textId="29CAE92A">
      <w:pPr>
        <w:pStyle w:val="Heading4"/>
        <w:rPr>
          <w:rtl/>
        </w:rPr>
      </w:pPr>
      <w:r>
        <w:rPr>
          <w:rFonts w:hint="cs"/>
          <w:rtl/>
        </w:rPr>
        <w:t>סמכות לפעול בנושא רישוי עסקים</w:t>
      </w:r>
    </w:p>
    <w:p w:rsidR="002C0727" w:rsidP="00A00ED4" w14:paraId="12CBB56C" w14:textId="77777777">
      <w:pPr>
        <w:spacing w:line="269" w:lineRule="auto"/>
        <w:rPr>
          <w:rtl/>
        </w:rPr>
      </w:pPr>
    </w:p>
    <w:p w:rsidR="007264B1" w:rsidP="00A00ED4" w14:paraId="2BFBA9DB" w14:textId="77777777">
      <w:pPr>
        <w:spacing w:line="269" w:lineRule="auto"/>
        <w:rPr>
          <w:b/>
          <w:bCs/>
          <w:rtl/>
        </w:rPr>
      </w:pPr>
      <w:r>
        <w:rPr>
          <w:rFonts w:hint="cs"/>
          <w:rtl/>
        </w:rPr>
        <w:t xml:space="preserve">בשנת 2016 התגלעה מחלוקת בין המנהא"ז למשרד הכלכלה בנוגע להסמכה שנתן </w:t>
      </w:r>
      <w:r w:rsidRPr="00574AF3">
        <w:rPr>
          <w:rFonts w:hint="cs"/>
          <w:rtl/>
        </w:rPr>
        <w:t xml:space="preserve">מנכ"ל משרד הכלכלה לקמ"ט תעסוקה לפעול בנושא רישוי עסקים בתחום ההתיישבות </w:t>
      </w:r>
      <w:r w:rsidRPr="00574AF3" w:rsidR="00FD7287">
        <w:rPr>
          <w:rFonts w:hint="cs"/>
          <w:rtl/>
        </w:rPr>
        <w:t xml:space="preserve">הישראלית </w:t>
      </w:r>
      <w:r w:rsidRPr="00574AF3">
        <w:rPr>
          <w:rFonts w:hint="cs"/>
          <w:rtl/>
        </w:rPr>
        <w:t>באיו"ש</w:t>
      </w:r>
      <w:r>
        <w:rPr>
          <w:rStyle w:val="FootnoteReference"/>
          <w:rtl/>
        </w:rPr>
        <w:footnoteReference w:id="15"/>
      </w:r>
      <w:r w:rsidRPr="00574AF3">
        <w:rPr>
          <w:rFonts w:hint="cs"/>
          <w:rtl/>
        </w:rPr>
        <w:t xml:space="preserve">. המחלוקת הובאה </w:t>
      </w:r>
      <w:r w:rsidRPr="00574AF3" w:rsidR="004C150F">
        <w:rPr>
          <w:rFonts w:hint="cs"/>
          <w:rtl/>
        </w:rPr>
        <w:t xml:space="preserve">לפני </w:t>
      </w:r>
      <w:r w:rsidRPr="00574AF3">
        <w:rPr>
          <w:rFonts w:hint="cs"/>
          <w:rtl/>
        </w:rPr>
        <w:t>המשנה ליועמ"ש</w:t>
      </w:r>
      <w:r w:rsidRPr="00574AF3" w:rsidR="00574AF3">
        <w:rPr>
          <w:rFonts w:hint="cs"/>
          <w:rtl/>
        </w:rPr>
        <w:t xml:space="preserve"> לממשלה</w:t>
      </w:r>
      <w:r w:rsidRPr="00574AF3">
        <w:rPr>
          <w:rFonts w:hint="cs"/>
          <w:rtl/>
        </w:rPr>
        <w:t xml:space="preserve">, </w:t>
      </w:r>
      <w:r w:rsidRPr="00574AF3" w:rsidR="004C150F">
        <w:rPr>
          <w:rFonts w:hint="cs"/>
          <w:rtl/>
        </w:rPr>
        <w:t>כדי שיכריע בנושא. המשנה ליועמ"ש</w:t>
      </w:r>
      <w:r w:rsidRPr="00574AF3" w:rsidR="00574AF3">
        <w:rPr>
          <w:rFonts w:hint="cs"/>
          <w:rtl/>
        </w:rPr>
        <w:t xml:space="preserve"> לממשלה</w:t>
      </w:r>
      <w:r w:rsidRPr="00574AF3" w:rsidR="004C150F">
        <w:rPr>
          <w:rFonts w:hint="cs"/>
          <w:rtl/>
        </w:rPr>
        <w:t xml:space="preserve"> קבע</w:t>
      </w:r>
      <w:r w:rsidRPr="00574AF3">
        <w:rPr>
          <w:rFonts w:hint="cs"/>
          <w:rtl/>
        </w:rPr>
        <w:t xml:space="preserve"> שלא</w:t>
      </w:r>
      <w:r w:rsidRPr="00574AF3">
        <w:rPr>
          <w:rtl/>
        </w:rPr>
        <w:t xml:space="preserve"> </w:t>
      </w:r>
      <w:r w:rsidRPr="00574AF3">
        <w:rPr>
          <w:rFonts w:hint="cs"/>
          <w:rtl/>
        </w:rPr>
        <w:t>סביר</w:t>
      </w:r>
      <w:r w:rsidRPr="00574AF3">
        <w:rPr>
          <w:rtl/>
        </w:rPr>
        <w:t xml:space="preserve"> </w:t>
      </w:r>
      <w:r w:rsidRPr="00574AF3">
        <w:rPr>
          <w:rFonts w:hint="cs"/>
          <w:rtl/>
        </w:rPr>
        <w:t>שמנכ</w:t>
      </w:r>
      <w:r w:rsidRPr="00574AF3">
        <w:rPr>
          <w:rtl/>
        </w:rPr>
        <w:t xml:space="preserve">"ל </w:t>
      </w:r>
      <w:r w:rsidRPr="00574AF3">
        <w:rPr>
          <w:rFonts w:hint="cs"/>
          <w:rtl/>
        </w:rPr>
        <w:t>משרד</w:t>
      </w:r>
      <w:r w:rsidRPr="00574AF3">
        <w:rPr>
          <w:rtl/>
        </w:rPr>
        <w:t xml:space="preserve"> </w:t>
      </w:r>
      <w:r w:rsidRPr="00574AF3">
        <w:rPr>
          <w:rFonts w:hint="cs"/>
          <w:rtl/>
        </w:rPr>
        <w:t>הכלכלה</w:t>
      </w:r>
      <w:r w:rsidRPr="00F7040D">
        <w:rPr>
          <w:rtl/>
        </w:rPr>
        <w:t xml:space="preserve"> </w:t>
      </w:r>
      <w:r w:rsidRPr="00F7040D">
        <w:rPr>
          <w:rFonts w:hint="cs"/>
          <w:rtl/>
        </w:rPr>
        <w:t>יסמיך</w:t>
      </w:r>
      <w:r w:rsidRPr="00F7040D">
        <w:rPr>
          <w:rtl/>
        </w:rPr>
        <w:t xml:space="preserve"> </w:t>
      </w:r>
      <w:r w:rsidRPr="00F7040D">
        <w:rPr>
          <w:rFonts w:hint="cs"/>
          <w:rtl/>
        </w:rPr>
        <w:t>את</w:t>
      </w:r>
      <w:r w:rsidRPr="00F7040D">
        <w:rPr>
          <w:rtl/>
        </w:rPr>
        <w:t xml:space="preserve"> </w:t>
      </w:r>
      <w:r w:rsidRPr="00F7040D">
        <w:rPr>
          <w:rFonts w:hint="cs"/>
          <w:rtl/>
        </w:rPr>
        <w:t>קמ</w:t>
      </w:r>
      <w:r w:rsidRPr="00F7040D">
        <w:rPr>
          <w:rtl/>
        </w:rPr>
        <w:t xml:space="preserve">"ט </w:t>
      </w:r>
      <w:r w:rsidRPr="00F7040D">
        <w:rPr>
          <w:rFonts w:hint="cs"/>
          <w:rtl/>
        </w:rPr>
        <w:t>תעסוקה</w:t>
      </w:r>
      <w:r w:rsidRPr="00F7040D">
        <w:rPr>
          <w:rtl/>
        </w:rPr>
        <w:t xml:space="preserve"> </w:t>
      </w:r>
      <w:r w:rsidRPr="00F7040D">
        <w:rPr>
          <w:rFonts w:hint="cs"/>
          <w:rtl/>
        </w:rPr>
        <w:t>לפעול</w:t>
      </w:r>
      <w:r w:rsidRPr="00F7040D">
        <w:rPr>
          <w:rtl/>
        </w:rPr>
        <w:t xml:space="preserve"> </w:t>
      </w:r>
      <w:r w:rsidR="004C150F">
        <w:rPr>
          <w:rFonts w:hint="cs"/>
          <w:rtl/>
        </w:rPr>
        <w:t>בנושא</w:t>
      </w:r>
      <w:r w:rsidRPr="00F7040D" w:rsidR="004C150F">
        <w:rPr>
          <w:rtl/>
        </w:rPr>
        <w:t xml:space="preserve"> </w:t>
      </w:r>
      <w:r w:rsidRPr="00F7040D">
        <w:rPr>
          <w:rFonts w:hint="cs"/>
          <w:rtl/>
        </w:rPr>
        <w:t>רישוי</w:t>
      </w:r>
      <w:r w:rsidRPr="00F7040D">
        <w:rPr>
          <w:rtl/>
        </w:rPr>
        <w:t xml:space="preserve"> </w:t>
      </w:r>
      <w:r w:rsidRPr="00F7040D">
        <w:rPr>
          <w:rFonts w:hint="cs"/>
          <w:rtl/>
        </w:rPr>
        <w:t>עסקים</w:t>
      </w:r>
      <w:r w:rsidRPr="00F7040D">
        <w:rPr>
          <w:rtl/>
        </w:rPr>
        <w:t xml:space="preserve"> </w:t>
      </w:r>
      <w:r w:rsidRPr="00F7040D">
        <w:rPr>
          <w:rFonts w:hint="cs"/>
          <w:rtl/>
        </w:rPr>
        <w:t>בתחומי</w:t>
      </w:r>
      <w:r w:rsidRPr="00F7040D">
        <w:rPr>
          <w:rtl/>
        </w:rPr>
        <w:t xml:space="preserve"> </w:t>
      </w:r>
      <w:r w:rsidRPr="00F7040D">
        <w:rPr>
          <w:rFonts w:hint="cs"/>
          <w:rtl/>
        </w:rPr>
        <w:t>ההתיישבות</w:t>
      </w:r>
      <w:r w:rsidRPr="00F7040D">
        <w:rPr>
          <w:rtl/>
        </w:rPr>
        <w:t xml:space="preserve"> </w:t>
      </w:r>
      <w:r w:rsidRPr="00F7040D">
        <w:rPr>
          <w:rFonts w:hint="cs"/>
          <w:rtl/>
        </w:rPr>
        <w:t>ה</w:t>
      </w:r>
      <w:r>
        <w:rPr>
          <w:rFonts w:hint="cs"/>
          <w:rtl/>
        </w:rPr>
        <w:t>ישראלית</w:t>
      </w:r>
      <w:r w:rsidRPr="00F7040D">
        <w:rPr>
          <w:rtl/>
        </w:rPr>
        <w:t xml:space="preserve"> </w:t>
      </w:r>
      <w:r w:rsidRPr="00F7040D">
        <w:rPr>
          <w:rFonts w:hint="cs"/>
          <w:rtl/>
        </w:rPr>
        <w:t>באיו</w:t>
      </w:r>
      <w:r w:rsidRPr="00F7040D">
        <w:rPr>
          <w:rtl/>
        </w:rPr>
        <w:t>"ש</w:t>
      </w:r>
      <w:r w:rsidRPr="00B9603B">
        <w:rPr>
          <w:rFonts w:hint="cs"/>
          <w:rtl/>
        </w:rPr>
        <w:t>,</w:t>
      </w:r>
      <w:r>
        <w:rPr>
          <w:rFonts w:hint="cs"/>
          <w:rtl/>
        </w:rPr>
        <w:t xml:space="preserve"> וזאת "ובהתחשב בכך שהכפיפות של קמ"ט תעסוקה היא לרמ"א וחובתו של המנהא"ז היא ככלל להשקיע את המשאבים וכוח האדם העומדים לרשותו לטובת האוכלוסייה הפלסטינית בעוד שפעילות משרדי הממשלה, ובהם משרד הכלכלה, היא בהתיישבות הישראלית". </w:t>
      </w:r>
    </w:p>
    <w:p w:rsidR="00F040C5" w:rsidP="00A00ED4" w14:paraId="70B0042F" w14:textId="77777777">
      <w:pPr>
        <w:spacing w:line="269" w:lineRule="auto"/>
        <w:rPr>
          <w:b/>
          <w:bCs/>
          <w:rtl/>
        </w:rPr>
      </w:pPr>
    </w:p>
    <w:p w:rsidR="002C0727" w:rsidRPr="002C0727" w:rsidP="00A00ED4" w14:paraId="2B9D5FCF" w14:textId="77777777">
      <w:pPr>
        <w:spacing w:line="269" w:lineRule="auto"/>
        <w:jc w:val="center"/>
        <w:rPr>
          <w:rFonts w:ascii="Arial" w:hAnsi="Arial" w:cs="Arial"/>
          <w:sz w:val="36"/>
          <w:rtl/>
        </w:rPr>
      </w:pPr>
      <w:r>
        <w:rPr>
          <w:rFonts w:ascii="MS Gothic" w:eastAsia="MS Gothic" w:hAnsi="MS Gothic" w:cs="MS Gothic" w:hint="eastAsia"/>
          <w:sz w:val="36"/>
          <w:rtl/>
        </w:rPr>
        <w:t>✰</w:t>
      </w:r>
    </w:p>
    <w:p w:rsidR="002C0727" w:rsidP="00A00ED4" w14:paraId="4F714EDB" w14:textId="77777777">
      <w:pPr>
        <w:spacing w:line="269" w:lineRule="auto"/>
        <w:rPr>
          <w:rtl/>
        </w:rPr>
      </w:pPr>
    </w:p>
    <w:p w:rsidR="00EB11E3" w:rsidRPr="00514989" w:rsidP="00A00ED4" w14:paraId="48EB0C69" w14:textId="42DC6E9E">
      <w:pPr>
        <w:spacing w:line="269" w:lineRule="auto"/>
        <w:rPr>
          <w:b/>
          <w:bCs/>
          <w:rtl/>
        </w:rPr>
      </w:pPr>
      <w:r w:rsidRPr="00514989">
        <w:rPr>
          <w:rFonts w:hint="cs"/>
          <w:b/>
          <w:bCs/>
          <w:rtl/>
        </w:rPr>
        <w:t xml:space="preserve">משרד מבקר המדינה מציין לחיוב את נכונותו של משרד המשפטים לקדם את סוגית מרשם ההרשאות שיש בה להקל על התושבים ביישובים הישראליים בשטחי </w:t>
      </w:r>
      <w:r w:rsidRPr="00514989" w:rsidR="0053668F">
        <w:rPr>
          <w:rFonts w:hint="cs"/>
          <w:b/>
          <w:bCs/>
          <w:rtl/>
        </w:rPr>
        <w:t>א</w:t>
      </w:r>
      <w:r w:rsidRPr="00514989">
        <w:rPr>
          <w:rFonts w:hint="cs"/>
          <w:b/>
          <w:bCs/>
          <w:rtl/>
        </w:rPr>
        <w:t>יו"ש. עם זאת, משרד מבקר המדינה מציין כי חילוקי הדעות הקיימים בין משרד המשפטים ובין המנהא"ז בנוגע לגבולות הגזרה ביניהם</w:t>
      </w:r>
      <w:r w:rsidRPr="00514989" w:rsidR="0057033B">
        <w:rPr>
          <w:rFonts w:hint="cs"/>
          <w:b/>
          <w:bCs/>
          <w:rtl/>
        </w:rPr>
        <w:t>,</w:t>
      </w:r>
      <w:r w:rsidRPr="00514989">
        <w:rPr>
          <w:rFonts w:hint="cs"/>
          <w:b/>
          <w:bCs/>
          <w:rtl/>
        </w:rPr>
        <w:t xml:space="preserve"> והיעדר הכרעה לגביהם וכן הקושי במימוש האחריות המקצועית של משרד המשפטים מביאים לפגיעה בקידום משימות שונות בהליכי רישום והסדר מקרקעין באיו"ש ששני הגופים רוצים בקידומם. על משרד המשפטים והמנהא"ז לפעול יחד למילוי היעדים והמשימות הניצבים לפניהם, ואם יש מחלוקות ביניהם עליהם להביאן, על פי חוות דעתו של נש"ם, להכרעתו של מתאם פעולות הממשלה בשטחים. זאת, כדי למנוע ככל הניתן, פגיעה בקידום הש</w:t>
      </w:r>
      <w:r w:rsidR="006537E5">
        <w:rPr>
          <w:rFonts w:hint="cs"/>
          <w:b/>
          <w:bCs/>
          <w:rtl/>
        </w:rPr>
        <w:t>י</w:t>
      </w:r>
      <w:r w:rsidRPr="00514989">
        <w:rPr>
          <w:rFonts w:hint="cs"/>
          <w:b/>
          <w:bCs/>
          <w:rtl/>
        </w:rPr>
        <w:t>רות הניתן לתושבי האזור.</w:t>
      </w:r>
    </w:p>
    <w:p w:rsidR="007264B1" w:rsidP="00A00ED4" w14:paraId="7C4804B6" w14:textId="77777777">
      <w:pPr>
        <w:spacing w:line="269" w:lineRule="auto"/>
        <w:rPr>
          <w:rtl/>
        </w:rPr>
      </w:pPr>
    </w:p>
    <w:p w:rsidR="002C50AA" w:rsidP="00A00ED4" w14:paraId="71E9C1E2" w14:textId="77777777">
      <w:pPr>
        <w:spacing w:line="269" w:lineRule="auto"/>
        <w:rPr>
          <w:rtl/>
        </w:rPr>
      </w:pPr>
    </w:p>
    <w:p w:rsidR="007264B1" w:rsidRPr="006D58AB" w:rsidP="00D75063" w14:paraId="2FC00066" w14:textId="77777777">
      <w:pPr>
        <w:pStyle w:val="Heading3"/>
      </w:pPr>
      <w:r w:rsidRPr="006D58AB">
        <w:rPr>
          <w:rFonts w:hint="cs"/>
          <w:rtl/>
        </w:rPr>
        <w:t xml:space="preserve">פיקוח ובקרה </w:t>
      </w:r>
      <w:r>
        <w:rPr>
          <w:rFonts w:hint="cs"/>
          <w:rtl/>
        </w:rPr>
        <w:t>על הקמ"טים</w:t>
      </w:r>
    </w:p>
    <w:p w:rsidR="002C0727" w:rsidP="00A00ED4" w14:paraId="73DC2849" w14:textId="77777777">
      <w:pPr>
        <w:spacing w:line="269" w:lineRule="auto"/>
        <w:rPr>
          <w:rtl/>
        </w:rPr>
      </w:pPr>
    </w:p>
    <w:p w:rsidR="007264B1" w:rsidP="00A00ED4" w14:paraId="6002738D" w14:textId="77777777">
      <w:pPr>
        <w:spacing w:line="269" w:lineRule="auto"/>
        <w:rPr>
          <w:rtl/>
        </w:rPr>
      </w:pPr>
      <w:r>
        <w:rPr>
          <w:rFonts w:hint="cs"/>
          <w:rtl/>
        </w:rPr>
        <w:t xml:space="preserve">הפק"א קובעת כי ראש ענף תיאום אזרחי וראש </w:t>
      </w:r>
      <w:r w:rsidR="006D0027">
        <w:rPr>
          <w:rFonts w:hint="cs"/>
          <w:rtl/>
        </w:rPr>
        <w:t>תחום</w:t>
      </w:r>
      <w:r>
        <w:rPr>
          <w:rFonts w:hint="cs"/>
          <w:rtl/>
        </w:rPr>
        <w:t xml:space="preserve"> תשתית במנהא"ז, שהם קצינים </w:t>
      </w:r>
      <w:r w:rsidR="00E77B5D">
        <w:rPr>
          <w:rFonts w:hint="cs"/>
          <w:rtl/>
        </w:rPr>
        <w:t xml:space="preserve">בצה"ל </w:t>
      </w:r>
      <w:r>
        <w:rPr>
          <w:rFonts w:hint="cs"/>
          <w:rtl/>
        </w:rPr>
        <w:t>בדרגת סגן אלוף, יתאמו את פעילות הקמ"טים שהוגדרו בפק"א ככפופים לאחריותם.</w:t>
      </w:r>
    </w:p>
    <w:p w:rsidR="002C0727" w:rsidP="00A00ED4" w14:paraId="5917CBF3" w14:textId="77777777">
      <w:pPr>
        <w:spacing w:line="269" w:lineRule="auto"/>
        <w:rPr>
          <w:rtl/>
        </w:rPr>
      </w:pPr>
    </w:p>
    <w:p w:rsidR="001549EA" w:rsidP="00A00ED4" w14:paraId="00F8206B" w14:textId="77777777">
      <w:pPr>
        <w:spacing w:line="269" w:lineRule="auto"/>
        <w:rPr>
          <w:rtl/>
        </w:rPr>
      </w:pPr>
      <w:r>
        <w:rPr>
          <w:rFonts w:hint="cs"/>
          <w:rtl/>
        </w:rPr>
        <w:t>לקמ"טים</w:t>
      </w:r>
      <w:r w:rsidR="0057033B">
        <w:rPr>
          <w:rFonts w:hint="cs"/>
          <w:rtl/>
        </w:rPr>
        <w:t>,</w:t>
      </w:r>
      <w:r w:rsidR="00A52E90">
        <w:rPr>
          <w:rFonts w:hint="cs"/>
          <w:rtl/>
        </w:rPr>
        <w:t xml:space="preserve"> כאמור,</w:t>
      </w:r>
      <w:r>
        <w:rPr>
          <w:rFonts w:hint="cs"/>
          <w:rtl/>
        </w:rPr>
        <w:t xml:space="preserve"> כפיפות דואלית - הן למינהל האזרחי והן למשרדי האם, ולפיכך שניהם אמורים לפקח על פעילותם</w:t>
      </w:r>
      <w:r w:rsidR="00E77B5D">
        <w:rPr>
          <w:rFonts w:hint="cs"/>
          <w:rtl/>
        </w:rPr>
        <w:t xml:space="preserve"> של הקמ"טים</w:t>
      </w:r>
      <w:r>
        <w:rPr>
          <w:rFonts w:hint="cs"/>
          <w:rtl/>
        </w:rPr>
        <w:t xml:space="preserve"> מהבחינה הניהולית והמקצועית, כל אחד בתחום אחריותו, בהתאמה. מנגנוני הפיקוח והבקרה יכולים לפעול </w:t>
      </w:r>
      <w:r w:rsidR="00E77B5D">
        <w:rPr>
          <w:rFonts w:hint="cs"/>
          <w:rtl/>
        </w:rPr>
        <w:t xml:space="preserve">הן </w:t>
      </w:r>
      <w:r>
        <w:rPr>
          <w:rFonts w:hint="cs"/>
          <w:rtl/>
        </w:rPr>
        <w:t xml:space="preserve">באמצעות הגשת תוכניות עבודה ובקרות מקצועיות של הגורמים הממונים </w:t>
      </w:r>
      <w:r w:rsidR="00E77B5D">
        <w:rPr>
          <w:rFonts w:hint="cs"/>
          <w:rtl/>
        </w:rPr>
        <w:t xml:space="preserve">והן </w:t>
      </w:r>
      <w:r>
        <w:rPr>
          <w:rFonts w:hint="cs"/>
          <w:rtl/>
        </w:rPr>
        <w:t xml:space="preserve">באמצעות ביקורות פנים. </w:t>
      </w:r>
    </w:p>
    <w:p w:rsidR="002C0727" w:rsidP="00A00ED4" w14:paraId="4A005501" w14:textId="77777777">
      <w:pPr>
        <w:spacing w:line="269" w:lineRule="auto"/>
        <w:rPr>
          <w:rtl/>
        </w:rPr>
      </w:pPr>
    </w:p>
    <w:p w:rsidR="007264B1" w:rsidP="00A00ED4" w14:paraId="09C9E0AF" w14:textId="77777777">
      <w:pPr>
        <w:spacing w:line="269" w:lineRule="auto"/>
        <w:rPr>
          <w:rStyle w:val="4"/>
          <w:rtl/>
        </w:rPr>
      </w:pPr>
      <w:r>
        <w:rPr>
          <w:rFonts w:hint="cs"/>
          <w:rtl/>
        </w:rPr>
        <w:t>ב</w:t>
      </w:r>
      <w:r w:rsidRPr="00816954">
        <w:rPr>
          <w:rtl/>
        </w:rPr>
        <w:t>דוח מבקר המדינה</w:t>
      </w:r>
      <w:r>
        <w:rPr>
          <w:rFonts w:hint="cs"/>
          <w:rtl/>
        </w:rPr>
        <w:t xml:space="preserve"> העוסק ב</w:t>
      </w:r>
      <w:r w:rsidRPr="00816954">
        <w:rPr>
          <w:rtl/>
        </w:rPr>
        <w:t xml:space="preserve">פעילות היחידה המרכזית לפיקוח של המינהל האזרחי </w:t>
      </w:r>
      <w:r w:rsidRPr="00816954" w:rsidR="0057033B">
        <w:rPr>
          <w:rtl/>
        </w:rPr>
        <w:t>(להלן -</w:t>
      </w:r>
      <w:r w:rsidR="0057033B">
        <w:rPr>
          <w:rFonts w:hint="cs"/>
          <w:rtl/>
        </w:rPr>
        <w:t xml:space="preserve"> יחידת הפיקוח) </w:t>
      </w:r>
      <w:r w:rsidRPr="00816954">
        <w:rPr>
          <w:rtl/>
        </w:rPr>
        <w:t xml:space="preserve">באזור יהודה ושומרון </w:t>
      </w:r>
      <w:r w:rsidR="0057033B">
        <w:rPr>
          <w:rFonts w:hint="cs"/>
          <w:rtl/>
        </w:rPr>
        <w:t>(להלן -</w:t>
      </w:r>
      <w:r w:rsidR="006F5737">
        <w:rPr>
          <w:rFonts w:hint="cs"/>
          <w:rtl/>
        </w:rPr>
        <w:t xml:space="preserve"> </w:t>
      </w:r>
      <w:r w:rsidRPr="00816954">
        <w:rPr>
          <w:rtl/>
        </w:rPr>
        <w:t xml:space="preserve">דוח הביקורת בנושא </w:t>
      </w:r>
      <w:r>
        <w:rPr>
          <w:rFonts w:hint="cs"/>
          <w:rtl/>
        </w:rPr>
        <w:t xml:space="preserve">יחידת </w:t>
      </w:r>
      <w:r w:rsidRPr="00816954">
        <w:rPr>
          <w:rtl/>
        </w:rPr>
        <w:t>הפיקוח)</w:t>
      </w:r>
      <w:r>
        <w:rPr>
          <w:rStyle w:val="FootnoteReference"/>
          <w:rtl/>
        </w:rPr>
        <w:footnoteReference w:id="16"/>
      </w:r>
      <w:r>
        <w:rPr>
          <w:rFonts w:hint="cs"/>
          <w:rtl/>
        </w:rPr>
        <w:t xml:space="preserve"> צוין כי </w:t>
      </w:r>
      <w:r w:rsidRPr="0065660F">
        <w:rPr>
          <w:rtl/>
        </w:rPr>
        <w:t>ת</w:t>
      </w:r>
      <w:r>
        <w:rPr>
          <w:rFonts w:hint="cs"/>
          <w:rtl/>
        </w:rPr>
        <w:t>ו</w:t>
      </w:r>
      <w:r w:rsidRPr="0065660F">
        <w:rPr>
          <w:rtl/>
        </w:rPr>
        <w:t>כנית עבודה מגדירה את המשימות שהארגון מתכנן לבצע לפי סדרי עדיפויות בטווח הזמן של השנה הקרובה</w:t>
      </w:r>
      <w:r>
        <w:rPr>
          <w:rFonts w:hint="cs"/>
          <w:rtl/>
        </w:rPr>
        <w:t>,</w:t>
      </w:r>
      <w:r w:rsidRPr="0065660F">
        <w:rPr>
          <w:rtl/>
        </w:rPr>
        <w:t xml:space="preserve"> ולעתים בראייה של </w:t>
      </w:r>
      <w:r>
        <w:rPr>
          <w:rFonts w:hint="cs"/>
          <w:rtl/>
        </w:rPr>
        <w:t>כמה</w:t>
      </w:r>
      <w:r w:rsidRPr="0065660F">
        <w:rPr>
          <w:rtl/>
        </w:rPr>
        <w:t xml:space="preserve"> שנים</w:t>
      </w:r>
      <w:r>
        <w:rPr>
          <w:rFonts w:hint="cs"/>
          <w:rtl/>
        </w:rPr>
        <w:t xml:space="preserve"> מראש</w:t>
      </w:r>
      <w:r w:rsidRPr="0065660F">
        <w:rPr>
          <w:rtl/>
        </w:rPr>
        <w:t xml:space="preserve">, והיא כוללת צבר של פעילויות המצריכות ניהול מתואם בין כל </w:t>
      </w:r>
      <w:r w:rsidR="008A3FF7">
        <w:rPr>
          <w:rFonts w:hint="cs"/>
          <w:rtl/>
        </w:rPr>
        <w:t>גורמי</w:t>
      </w:r>
      <w:r w:rsidRPr="0065660F" w:rsidR="008A3FF7">
        <w:rPr>
          <w:rtl/>
        </w:rPr>
        <w:t xml:space="preserve"> </w:t>
      </w:r>
      <w:r w:rsidRPr="0065660F">
        <w:rPr>
          <w:rtl/>
        </w:rPr>
        <w:t xml:space="preserve">הארגון לשם </w:t>
      </w:r>
      <w:r>
        <w:rPr>
          <w:rFonts w:hint="cs"/>
          <w:rtl/>
        </w:rPr>
        <w:t>עמידה</w:t>
      </w:r>
      <w:r w:rsidRPr="0065660F">
        <w:rPr>
          <w:rtl/>
        </w:rPr>
        <w:t xml:space="preserve"> </w:t>
      </w:r>
      <w:r>
        <w:rPr>
          <w:rFonts w:hint="cs"/>
          <w:rtl/>
        </w:rPr>
        <w:t>ב</w:t>
      </w:r>
      <w:r w:rsidRPr="0065660F">
        <w:rPr>
          <w:rtl/>
        </w:rPr>
        <w:t>משימות שהוגדרו. ת</w:t>
      </w:r>
      <w:r>
        <w:rPr>
          <w:rFonts w:hint="cs"/>
          <w:rtl/>
        </w:rPr>
        <w:t>ו</w:t>
      </w:r>
      <w:r w:rsidRPr="0065660F">
        <w:rPr>
          <w:rtl/>
        </w:rPr>
        <w:t>כנית העבודה משמשת גם כלי לבקרה וללימוד לשם הפקת לקחים ולצורך שיפור ההישגים. חשיבות התכנון מתמצה בכלל הידוע - "סוף מעשה במחשבה תחילה".</w:t>
      </w:r>
      <w:r>
        <w:rPr>
          <w:rFonts w:hint="cs"/>
          <w:rtl/>
        </w:rPr>
        <w:t xml:space="preserve"> </w:t>
      </w:r>
      <w:r w:rsidRPr="004C1A0C">
        <w:rPr>
          <w:rFonts w:hint="cs"/>
          <w:rtl/>
        </w:rPr>
        <w:t>על החשיבות של ת</w:t>
      </w:r>
      <w:r>
        <w:rPr>
          <w:rFonts w:hint="cs"/>
          <w:rtl/>
        </w:rPr>
        <w:t>ו</w:t>
      </w:r>
      <w:r w:rsidRPr="004C1A0C">
        <w:rPr>
          <w:rFonts w:hint="cs"/>
          <w:rtl/>
        </w:rPr>
        <w:t xml:space="preserve">כנית עבודה ככלי ניהולי ניתן ללמוד </w:t>
      </w:r>
      <w:r>
        <w:rPr>
          <w:rFonts w:hint="cs"/>
          <w:rtl/>
        </w:rPr>
        <w:t xml:space="preserve">גם </w:t>
      </w:r>
      <w:r w:rsidRPr="004C1A0C">
        <w:rPr>
          <w:rFonts w:hint="cs"/>
          <w:rtl/>
        </w:rPr>
        <w:t>מ"מדריך התכנון הממשלתי להכנת תכנית עבודה שנתית" (להלן - מדריך התכנון הממשלתי או המדריך) אשר נועד לחזק את עבודת המטה</w:t>
      </w:r>
      <w:r w:rsidR="00311608">
        <w:rPr>
          <w:rFonts w:hint="cs"/>
          <w:rtl/>
        </w:rPr>
        <w:t>,</w:t>
      </w:r>
      <w:r w:rsidRPr="004C1A0C">
        <w:rPr>
          <w:rFonts w:hint="cs"/>
          <w:rtl/>
        </w:rPr>
        <w:t xml:space="preserve"> וליצור בסיס לניהול איכותי ומעמיק על ידי יצירת שפת תכנון אחידה ומשותפת בקרב היחידות הפנימיות במשרדי הממשלה ובין כל משרדי הממשלה. </w:t>
      </w:r>
      <w:r>
        <w:rPr>
          <w:rFonts w:hint="cs"/>
          <w:rtl/>
        </w:rPr>
        <w:t>המדריך קובע</w:t>
      </w:r>
      <w:r w:rsidRPr="004C1A0C">
        <w:rPr>
          <w:rFonts w:hint="cs"/>
          <w:rtl/>
        </w:rPr>
        <w:t xml:space="preserve"> כי על היעד הנקבע בת</w:t>
      </w:r>
      <w:r>
        <w:rPr>
          <w:rFonts w:hint="cs"/>
          <w:rtl/>
        </w:rPr>
        <w:t>ו</w:t>
      </w:r>
      <w:r w:rsidRPr="004C1A0C">
        <w:rPr>
          <w:rFonts w:hint="cs"/>
          <w:rtl/>
        </w:rPr>
        <w:t>כנית העבודה של המשרד הממשלתי להיות מוגדר באופן ממוקד, מדיד, אתגרי ובר</w:t>
      </w:r>
      <w:r>
        <w:rPr>
          <w:rFonts w:hint="cs"/>
          <w:rtl/>
        </w:rPr>
        <w:t xml:space="preserve"> </w:t>
      </w:r>
      <w:r w:rsidRPr="004C1A0C">
        <w:rPr>
          <w:rFonts w:hint="cs"/>
          <w:rtl/>
        </w:rPr>
        <w:t>ביצוע ב</w:t>
      </w:r>
      <w:r>
        <w:rPr>
          <w:rFonts w:hint="cs"/>
          <w:rtl/>
        </w:rPr>
        <w:t xml:space="preserve">אמצעות </w:t>
      </w:r>
      <w:r w:rsidRPr="004C1A0C">
        <w:rPr>
          <w:rFonts w:hint="cs"/>
          <w:rtl/>
        </w:rPr>
        <w:t xml:space="preserve">לוח זמנים ריאלי המחייב את כלל הגורמים המעורבים בהשגתו; </w:t>
      </w:r>
      <w:r>
        <w:rPr>
          <w:rFonts w:hint="cs"/>
          <w:rtl/>
        </w:rPr>
        <w:t xml:space="preserve">וכי </w:t>
      </w:r>
      <w:r w:rsidRPr="004C1A0C">
        <w:rPr>
          <w:rFonts w:hint="cs"/>
          <w:rtl/>
        </w:rPr>
        <w:t>המדידה</w:t>
      </w:r>
      <w:r>
        <w:rPr>
          <w:rFonts w:hint="cs"/>
          <w:rtl/>
        </w:rPr>
        <w:t xml:space="preserve"> משמשת</w:t>
      </w:r>
      <w:r w:rsidRPr="004C1A0C">
        <w:rPr>
          <w:rFonts w:hint="cs"/>
          <w:rtl/>
        </w:rPr>
        <w:t xml:space="preserve"> כלי ניהולי אפקטיבי רב-שנתי ל</w:t>
      </w:r>
      <w:r>
        <w:rPr>
          <w:rFonts w:hint="cs"/>
          <w:rtl/>
        </w:rPr>
        <w:t xml:space="preserve">ביצוע </w:t>
      </w:r>
      <w:r w:rsidRPr="004C1A0C">
        <w:rPr>
          <w:rFonts w:hint="cs"/>
          <w:rtl/>
        </w:rPr>
        <w:t>בקרה</w:t>
      </w:r>
      <w:r w:rsidR="00311608">
        <w:rPr>
          <w:rFonts w:hint="cs"/>
          <w:rtl/>
        </w:rPr>
        <w:t>,</w:t>
      </w:r>
      <w:r w:rsidRPr="004C1A0C">
        <w:rPr>
          <w:rFonts w:hint="cs"/>
          <w:rtl/>
        </w:rPr>
        <w:t xml:space="preserve"> </w:t>
      </w:r>
      <w:r w:rsidR="00E77B5D">
        <w:rPr>
          <w:rFonts w:hint="cs"/>
          <w:rtl/>
        </w:rPr>
        <w:t>ונועדה</w:t>
      </w:r>
      <w:r w:rsidRPr="004C1A0C">
        <w:rPr>
          <w:rFonts w:hint="cs"/>
          <w:rtl/>
        </w:rPr>
        <w:t xml:space="preserve"> </w:t>
      </w:r>
      <w:r>
        <w:rPr>
          <w:rFonts w:hint="cs"/>
          <w:rtl/>
        </w:rPr>
        <w:t xml:space="preserve">הן </w:t>
      </w:r>
      <w:r w:rsidR="00E77B5D">
        <w:rPr>
          <w:rFonts w:hint="cs"/>
          <w:rtl/>
        </w:rPr>
        <w:t>להציג את</w:t>
      </w:r>
      <w:r w:rsidRPr="004C1A0C" w:rsidR="00E77B5D">
        <w:rPr>
          <w:rFonts w:hint="cs"/>
          <w:rtl/>
        </w:rPr>
        <w:t xml:space="preserve"> </w:t>
      </w:r>
      <w:r w:rsidRPr="004C1A0C">
        <w:rPr>
          <w:rFonts w:hint="cs"/>
          <w:rtl/>
        </w:rPr>
        <w:t xml:space="preserve">ההישגים </w:t>
      </w:r>
      <w:r>
        <w:rPr>
          <w:rFonts w:hint="cs"/>
          <w:rtl/>
        </w:rPr>
        <w:t xml:space="preserve">והן </w:t>
      </w:r>
      <w:r w:rsidR="00E77B5D">
        <w:rPr>
          <w:rFonts w:hint="cs"/>
          <w:rtl/>
        </w:rPr>
        <w:t>להכין</w:t>
      </w:r>
      <w:r w:rsidRPr="004C1A0C" w:rsidR="00E77B5D">
        <w:rPr>
          <w:rFonts w:hint="cs"/>
          <w:rtl/>
        </w:rPr>
        <w:t xml:space="preserve"> </w:t>
      </w:r>
      <w:r w:rsidRPr="004C1A0C">
        <w:rPr>
          <w:rFonts w:hint="cs"/>
          <w:rtl/>
        </w:rPr>
        <w:t>בסיס להערכה וללימוד לצורך שינוי והתאמה</w:t>
      </w:r>
      <w:r>
        <w:rPr>
          <w:rFonts w:hint="cs"/>
          <w:rtl/>
        </w:rPr>
        <w:t xml:space="preserve"> בתוכנית של השנים שלאחר מכן</w:t>
      </w:r>
      <w:r w:rsidRPr="004C1A0C">
        <w:rPr>
          <w:rFonts w:hint="cs"/>
          <w:rtl/>
        </w:rPr>
        <w:t>.</w:t>
      </w:r>
    </w:p>
    <w:p w:rsidR="00A77D8B" w:rsidP="00A00ED4" w14:paraId="20BD45EF" w14:textId="77777777">
      <w:pPr>
        <w:pStyle w:val="Heading4"/>
        <w:spacing w:before="0" w:line="269" w:lineRule="auto"/>
        <w:rPr>
          <w:rStyle w:val="4"/>
          <w:bCs/>
          <w:sz w:val="24"/>
          <w:szCs w:val="24"/>
          <w:rtl/>
        </w:rPr>
      </w:pPr>
    </w:p>
    <w:p w:rsidR="007264B1" w:rsidRPr="006537E5" w:rsidP="00D75063" w14:paraId="1830A9AF" w14:textId="77777777">
      <w:pPr>
        <w:pStyle w:val="Heading4"/>
        <w:rPr>
          <w:rStyle w:val="4"/>
          <w:bCs/>
          <w:sz w:val="28"/>
          <w:szCs w:val="28"/>
          <w:rtl/>
        </w:rPr>
      </w:pPr>
      <w:r w:rsidRPr="006537E5">
        <w:rPr>
          <w:rStyle w:val="4"/>
          <w:rFonts w:hint="eastAsia"/>
          <w:bCs/>
          <w:sz w:val="28"/>
          <w:szCs w:val="28"/>
          <w:rtl/>
        </w:rPr>
        <w:t>הפיקוח</w:t>
      </w:r>
      <w:r w:rsidRPr="006537E5">
        <w:rPr>
          <w:rStyle w:val="4"/>
          <w:bCs/>
          <w:sz w:val="28"/>
          <w:szCs w:val="28"/>
          <w:rtl/>
        </w:rPr>
        <w:t xml:space="preserve"> של המ</w:t>
      </w:r>
      <w:r w:rsidRPr="006537E5">
        <w:rPr>
          <w:rStyle w:val="4"/>
          <w:rFonts w:hint="cs"/>
          <w:bCs/>
          <w:sz w:val="28"/>
          <w:szCs w:val="28"/>
          <w:rtl/>
        </w:rPr>
        <w:t>י</w:t>
      </w:r>
      <w:r w:rsidRPr="006537E5">
        <w:rPr>
          <w:rStyle w:val="4"/>
          <w:bCs/>
          <w:sz w:val="28"/>
          <w:szCs w:val="28"/>
          <w:rtl/>
        </w:rPr>
        <w:t>נהל האזרחי על פעול</w:t>
      </w:r>
      <w:r w:rsidRPr="006537E5">
        <w:rPr>
          <w:rStyle w:val="4"/>
          <w:rFonts w:hint="eastAsia"/>
          <w:bCs/>
          <w:sz w:val="28"/>
          <w:szCs w:val="28"/>
          <w:rtl/>
        </w:rPr>
        <w:t>ו</w:t>
      </w:r>
      <w:r w:rsidRPr="006537E5">
        <w:rPr>
          <w:rStyle w:val="4"/>
          <w:bCs/>
          <w:sz w:val="28"/>
          <w:szCs w:val="28"/>
          <w:rtl/>
        </w:rPr>
        <w:t xml:space="preserve">ת </w:t>
      </w:r>
      <w:r w:rsidRPr="006537E5">
        <w:rPr>
          <w:rStyle w:val="4"/>
          <w:rFonts w:hint="eastAsia"/>
          <w:bCs/>
          <w:sz w:val="28"/>
          <w:szCs w:val="28"/>
          <w:rtl/>
        </w:rPr>
        <w:t>הקמ</w:t>
      </w:r>
      <w:r w:rsidRPr="006537E5">
        <w:rPr>
          <w:rStyle w:val="4"/>
          <w:bCs/>
          <w:sz w:val="28"/>
          <w:szCs w:val="28"/>
          <w:rtl/>
        </w:rPr>
        <w:t>"טים</w:t>
      </w:r>
    </w:p>
    <w:p w:rsidR="002C0727" w:rsidP="00A00ED4" w14:paraId="1DEA5978" w14:textId="77777777">
      <w:pPr>
        <w:spacing w:line="269" w:lineRule="auto"/>
        <w:rPr>
          <w:rtl/>
        </w:rPr>
      </w:pPr>
    </w:p>
    <w:p w:rsidR="007264B1" w:rsidP="00A00ED4" w14:paraId="42772197" w14:textId="77777777">
      <w:pPr>
        <w:spacing w:line="269" w:lineRule="auto"/>
        <w:rPr>
          <w:rtl/>
        </w:rPr>
      </w:pPr>
      <w:r>
        <w:rPr>
          <w:rFonts w:hint="cs"/>
          <w:rtl/>
        </w:rPr>
        <w:t>המנהא"ז מבצע תכנון, פיקוח ובקרה בנושא פעילות משרדי הקמ"טים באמצעות תוכניות עבודה שנתיות שהקמ"טים מגישים לרמ"א, אשר בהן הוא מתעדף עבורם את המשימות ומאשר את הת</w:t>
      </w:r>
      <w:r w:rsidR="00E77B5D">
        <w:rPr>
          <w:rFonts w:hint="cs"/>
          <w:rtl/>
        </w:rPr>
        <w:t>ו</w:t>
      </w:r>
      <w:r>
        <w:rPr>
          <w:rFonts w:hint="cs"/>
          <w:rtl/>
        </w:rPr>
        <w:t>כניות. תוצרי תוכניות העבודה נמדדים בדוחות רבעוניים וחציוניים ובדוח סיכום המוגש לרמ"א בסוף השנה.</w:t>
      </w:r>
    </w:p>
    <w:p w:rsidR="002C0727" w:rsidP="00A00ED4" w14:paraId="6F508541" w14:textId="77777777">
      <w:pPr>
        <w:spacing w:line="269" w:lineRule="auto"/>
        <w:rPr>
          <w:rtl/>
        </w:rPr>
      </w:pPr>
    </w:p>
    <w:p w:rsidR="007264B1" w:rsidP="00A00ED4" w14:paraId="7F1501ED" w14:textId="77777777">
      <w:pPr>
        <w:spacing w:line="269" w:lineRule="auto"/>
        <w:rPr>
          <w:rtl/>
        </w:rPr>
      </w:pPr>
      <w:r>
        <w:rPr>
          <w:rFonts w:hint="cs"/>
          <w:rtl/>
        </w:rPr>
        <w:t xml:space="preserve">בשנים </w:t>
      </w:r>
      <w:r w:rsidR="00E77B5D">
        <w:rPr>
          <w:rFonts w:hint="cs"/>
          <w:rtl/>
        </w:rPr>
        <w:t xml:space="preserve">2017 - 2019 </w:t>
      </w:r>
      <w:r w:rsidRPr="00B108A1">
        <w:rPr>
          <w:rFonts w:hint="cs"/>
          <w:rtl/>
        </w:rPr>
        <w:t xml:space="preserve">הנהיג רמ"א </w:t>
      </w:r>
      <w:r>
        <w:rPr>
          <w:rFonts w:hint="cs"/>
          <w:rtl/>
        </w:rPr>
        <w:t xml:space="preserve">ככלי נוסף לפיקוח ובקרה את חובתם של הקמ"טים למלא דוחות </w:t>
      </w:r>
      <w:r w:rsidR="0076640F">
        <w:rPr>
          <w:rFonts w:hint="cs"/>
          <w:rtl/>
        </w:rPr>
        <w:t>"</w:t>
      </w:r>
      <w:r>
        <w:rPr>
          <w:rFonts w:hint="cs"/>
          <w:rtl/>
        </w:rPr>
        <w:t>אתגר</w:t>
      </w:r>
      <w:r w:rsidR="0076640F">
        <w:rPr>
          <w:rFonts w:hint="cs"/>
          <w:rtl/>
        </w:rPr>
        <w:t>"</w:t>
      </w:r>
      <w:r w:rsidRPr="00B108A1">
        <w:rPr>
          <w:rtl/>
        </w:rPr>
        <w:t xml:space="preserve"> </w:t>
      </w:r>
      <w:r>
        <w:rPr>
          <w:rFonts w:hint="cs"/>
          <w:rtl/>
        </w:rPr>
        <w:t>באמצעות הרע"נים.</w:t>
      </w:r>
      <w:r w:rsidRPr="00D12855">
        <w:rPr>
          <w:rFonts w:hint="cs"/>
          <w:rtl/>
        </w:rPr>
        <w:t xml:space="preserve"> </w:t>
      </w:r>
      <w:r>
        <w:rPr>
          <w:rFonts w:hint="cs"/>
          <w:rtl/>
        </w:rPr>
        <w:t xml:space="preserve">דוחות אלה משמשים כלי נוסף לבחינת כשירותן ומוכנותן של היחידות, וכן ככלי למדידת אפקטיביות, יעילות ואופן ביצוע המשימות המתבססות על תוכנית העבודה, לרבות פרמטרים רוחביים הרלוונטיים לכל </w:t>
      </w:r>
      <w:r w:rsidRPr="00320F6E">
        <w:rPr>
          <w:rFonts w:hint="cs"/>
          <w:rtl/>
        </w:rPr>
        <w:t>הקמ"טים, כגון טיפול בפניות ציבור</w:t>
      </w:r>
      <w:r w:rsidRPr="00320F6E" w:rsidR="00F02F67">
        <w:rPr>
          <w:rFonts w:hint="cs"/>
          <w:rtl/>
        </w:rPr>
        <w:t xml:space="preserve"> </w:t>
      </w:r>
      <w:r w:rsidRPr="00320F6E" w:rsidR="00320F6E">
        <w:rPr>
          <w:rFonts w:hint="cs"/>
          <w:rtl/>
        </w:rPr>
        <w:t>וב</w:t>
      </w:r>
      <w:r w:rsidRPr="00320F6E" w:rsidR="00F02F67">
        <w:rPr>
          <w:rFonts w:hint="cs"/>
          <w:rtl/>
        </w:rPr>
        <w:t>נושא</w:t>
      </w:r>
      <w:r w:rsidRPr="00320F6E" w:rsidR="00431923">
        <w:rPr>
          <w:rFonts w:hint="cs"/>
          <w:rtl/>
        </w:rPr>
        <w:t xml:space="preserve"> </w:t>
      </w:r>
      <w:r w:rsidRPr="00320F6E">
        <w:rPr>
          <w:rFonts w:hint="cs"/>
          <w:rtl/>
        </w:rPr>
        <w:t>ביטחון מידע.</w:t>
      </w:r>
      <w:r>
        <w:rPr>
          <w:rFonts w:hint="cs"/>
          <w:rtl/>
        </w:rPr>
        <w:t xml:space="preserve"> </w:t>
      </w:r>
    </w:p>
    <w:p w:rsidR="002C0727" w:rsidP="00A00ED4" w14:paraId="63F7CFEA" w14:textId="77777777">
      <w:pPr>
        <w:spacing w:line="269" w:lineRule="auto"/>
        <w:rPr>
          <w:rtl/>
        </w:rPr>
      </w:pPr>
    </w:p>
    <w:p w:rsidR="007264B1" w:rsidP="00A00ED4" w14:paraId="34F036B9" w14:textId="77777777">
      <w:pPr>
        <w:spacing w:line="269" w:lineRule="auto"/>
        <w:rPr>
          <w:rtl/>
        </w:rPr>
      </w:pPr>
      <w:r w:rsidRPr="002855BB">
        <w:rPr>
          <w:rFonts w:hint="cs"/>
          <w:rtl/>
        </w:rPr>
        <w:t xml:space="preserve">בדוח הביקורת בנושא </w:t>
      </w:r>
      <w:r>
        <w:rPr>
          <w:rFonts w:hint="cs"/>
          <w:rtl/>
        </w:rPr>
        <w:t xml:space="preserve">יחידת </w:t>
      </w:r>
      <w:r w:rsidRPr="002855BB">
        <w:rPr>
          <w:rFonts w:hint="cs"/>
          <w:rtl/>
        </w:rPr>
        <w:t xml:space="preserve">הפיקוח העיר </w:t>
      </w:r>
      <w:r w:rsidR="00311608">
        <w:rPr>
          <w:rFonts w:hint="cs"/>
          <w:rtl/>
        </w:rPr>
        <w:t xml:space="preserve">משרד </w:t>
      </w:r>
      <w:r w:rsidRPr="002855BB">
        <w:rPr>
          <w:rFonts w:hint="cs"/>
          <w:rtl/>
        </w:rPr>
        <w:t>מבקר המדינה כי "על המנהא"ז לקבוע יעדים</w:t>
      </w:r>
      <w:r>
        <w:rPr>
          <w:rFonts w:hint="cs"/>
          <w:rtl/>
        </w:rPr>
        <w:t xml:space="preserve"> מדידים, ברורים ובני השגה בתחומים המופיעים בתכנית העבודה שלו והנוגעים גם לפעילות היחידה [יחידת הפיקוח], להקפיד לעמוד בהם ולקיים בקרה נאותה על כך". בתגובת המנ</w:t>
      </w:r>
      <w:r w:rsidR="002C424A">
        <w:rPr>
          <w:rFonts w:hint="cs"/>
          <w:rtl/>
        </w:rPr>
        <w:t>ה</w:t>
      </w:r>
      <w:r>
        <w:rPr>
          <w:rFonts w:hint="cs"/>
          <w:rtl/>
        </w:rPr>
        <w:t>א"ז על ממצאי הביקורת האמורה נמסר כי "'מדריך התכנון הממשלתי להכנת תוכנית עבודה שנתית' יופץ לכלל הקמ"טים במנהא"ז... בכדי שתכנית העבודה של היחידה תגובש בהתאם למדריך התכנון הממשלתי להכנת תכנית עבודה שנתית".</w:t>
      </w:r>
    </w:p>
    <w:p w:rsidR="007264B1" w:rsidP="00A00ED4" w14:paraId="7E703490" w14:textId="77777777">
      <w:pPr>
        <w:spacing w:line="269" w:lineRule="auto"/>
        <w:rPr>
          <w:rtl/>
        </w:rPr>
      </w:pPr>
    </w:p>
    <w:p w:rsidR="007264B1" w:rsidP="00AB3839" w14:paraId="319D84F4" w14:textId="77777777">
      <w:pPr>
        <w:pStyle w:val="Heading5"/>
        <w:rPr>
          <w:rtl/>
        </w:rPr>
      </w:pPr>
      <w:r w:rsidRPr="004C6D88">
        <w:rPr>
          <w:rFonts w:hint="cs"/>
          <w:rtl/>
        </w:rPr>
        <w:t xml:space="preserve">הכנת </w:t>
      </w:r>
      <w:r w:rsidRPr="004C6D88">
        <w:rPr>
          <w:rFonts w:hint="eastAsia"/>
          <w:rtl/>
        </w:rPr>
        <w:t>תוכניות</w:t>
      </w:r>
      <w:r w:rsidRPr="00646621">
        <w:rPr>
          <w:rtl/>
        </w:rPr>
        <w:t xml:space="preserve"> </w:t>
      </w:r>
      <w:r w:rsidRPr="00646621">
        <w:rPr>
          <w:rFonts w:hint="eastAsia"/>
          <w:rtl/>
        </w:rPr>
        <w:t>עבודה</w:t>
      </w:r>
    </w:p>
    <w:p w:rsidR="002C0727" w:rsidP="00A00ED4" w14:paraId="03025C3C" w14:textId="77777777">
      <w:pPr>
        <w:spacing w:line="269" w:lineRule="auto"/>
        <w:rPr>
          <w:rtl/>
        </w:rPr>
      </w:pPr>
    </w:p>
    <w:p w:rsidR="007264B1" w:rsidRPr="00DB712B" w:rsidP="00A00ED4" w14:paraId="0C992A3D" w14:textId="77777777">
      <w:pPr>
        <w:spacing w:line="269" w:lineRule="auto"/>
        <w:rPr>
          <w:rtl/>
        </w:rPr>
      </w:pPr>
      <w:r w:rsidRPr="0031322D">
        <w:rPr>
          <w:rFonts w:hint="cs"/>
          <w:rtl/>
        </w:rPr>
        <w:t xml:space="preserve">בסיכום דיון מפקדים </w:t>
      </w:r>
      <w:r w:rsidR="00311608">
        <w:rPr>
          <w:rFonts w:hint="cs"/>
          <w:rtl/>
        </w:rPr>
        <w:t xml:space="preserve">במנהא"ז </w:t>
      </w:r>
      <w:r w:rsidRPr="0031322D">
        <w:rPr>
          <w:rFonts w:hint="cs"/>
          <w:rtl/>
        </w:rPr>
        <w:t>מאוקטובר 2018 נכתב בהתייחס לת</w:t>
      </w:r>
      <w:r w:rsidR="00D24C92">
        <w:rPr>
          <w:rFonts w:hint="cs"/>
          <w:rtl/>
        </w:rPr>
        <w:t>ו</w:t>
      </w:r>
      <w:r w:rsidRPr="0031322D">
        <w:rPr>
          <w:rFonts w:hint="cs"/>
          <w:rtl/>
        </w:rPr>
        <w:t>כנית העבודה 2019 כי "יש</w:t>
      </w:r>
      <w:r>
        <w:rPr>
          <w:rFonts w:hint="cs"/>
          <w:rtl/>
        </w:rPr>
        <w:t>...</w:t>
      </w:r>
      <w:r w:rsidRPr="0031322D">
        <w:rPr>
          <w:rFonts w:hint="cs"/>
          <w:rtl/>
        </w:rPr>
        <w:t xml:space="preserve"> להגיע עד סוף השנה עם תכנית לכל ענף </w:t>
      </w:r>
      <w:r w:rsidRPr="0031322D" w:rsidR="00311608">
        <w:rPr>
          <w:rFonts w:hint="cs"/>
          <w:rtl/>
        </w:rPr>
        <w:t>ויח</w:t>
      </w:r>
      <w:r w:rsidR="00311608">
        <w:rPr>
          <w:rFonts w:hint="cs"/>
          <w:rtl/>
        </w:rPr>
        <w:t>ידת</w:t>
      </w:r>
      <w:r w:rsidR="00D15644">
        <w:rPr>
          <w:rFonts w:hint="cs"/>
          <w:rtl/>
        </w:rPr>
        <w:t xml:space="preserve"> </w:t>
      </w:r>
      <w:r w:rsidRPr="0031322D">
        <w:rPr>
          <w:rFonts w:hint="cs"/>
          <w:rtl/>
        </w:rPr>
        <w:t>קמ"ט. התכנית לקמ"טים צריכה להיות קוהרנטית לשכר עידוד וקוהרנטית לכולם בהלימה לדו"ח אתגר".</w:t>
      </w:r>
    </w:p>
    <w:p w:rsidR="002C0727" w:rsidP="00A00ED4" w14:paraId="6AF621BA" w14:textId="77777777">
      <w:pPr>
        <w:spacing w:line="269" w:lineRule="auto"/>
        <w:ind w:left="-1"/>
        <w:rPr>
          <w:rtl/>
        </w:rPr>
      </w:pPr>
    </w:p>
    <w:p w:rsidR="007264B1" w:rsidP="00A00ED4" w14:paraId="7F78DCE9" w14:textId="77777777">
      <w:pPr>
        <w:spacing w:line="269" w:lineRule="auto"/>
        <w:ind w:left="-1"/>
        <w:rPr>
          <w:rtl/>
        </w:rPr>
      </w:pPr>
      <w:r w:rsidRPr="00CA516F">
        <w:rPr>
          <w:rFonts w:hint="cs"/>
          <w:rtl/>
        </w:rPr>
        <w:t>צוות</w:t>
      </w:r>
      <w:r w:rsidRPr="00CA516F">
        <w:rPr>
          <w:rtl/>
        </w:rPr>
        <w:t xml:space="preserve"> הביקורת פנה </w:t>
      </w:r>
      <w:r w:rsidR="00F02F67">
        <w:rPr>
          <w:rFonts w:hint="cs"/>
          <w:rtl/>
        </w:rPr>
        <w:t>הן למנהא"ז והן למשרדי הממשלה</w:t>
      </w:r>
      <w:r w:rsidRPr="00CA516F" w:rsidR="00F02F67">
        <w:rPr>
          <w:rtl/>
        </w:rPr>
        <w:t xml:space="preserve"> </w:t>
      </w:r>
      <w:r w:rsidR="00F02F67">
        <w:rPr>
          <w:rFonts w:hint="cs"/>
          <w:rtl/>
        </w:rPr>
        <w:t xml:space="preserve">בבקשה </w:t>
      </w:r>
      <w:r w:rsidRPr="00CA516F">
        <w:rPr>
          <w:rtl/>
        </w:rPr>
        <w:t>לקבל את ת</w:t>
      </w:r>
      <w:r>
        <w:rPr>
          <w:rFonts w:hint="cs"/>
          <w:rtl/>
        </w:rPr>
        <w:t>ו</w:t>
      </w:r>
      <w:r w:rsidRPr="00CA516F">
        <w:rPr>
          <w:rtl/>
        </w:rPr>
        <w:t xml:space="preserve">כניות העבודה של כלל </w:t>
      </w:r>
      <w:r w:rsidRPr="00CA516F">
        <w:rPr>
          <w:rFonts w:hint="cs"/>
          <w:rtl/>
        </w:rPr>
        <w:t>הקמ</w:t>
      </w:r>
      <w:r w:rsidRPr="00CA516F">
        <w:rPr>
          <w:rtl/>
        </w:rPr>
        <w:t>"טים</w:t>
      </w:r>
      <w:r w:rsidR="00AD210D">
        <w:rPr>
          <w:rFonts w:hint="cs"/>
          <w:rtl/>
        </w:rPr>
        <w:t xml:space="preserve"> שהוגשו מטעמם</w:t>
      </w:r>
      <w:r w:rsidRPr="00CA516F">
        <w:rPr>
          <w:rtl/>
        </w:rPr>
        <w:t xml:space="preserve">, אולם </w:t>
      </w:r>
      <w:r>
        <w:rPr>
          <w:rFonts w:hint="cs"/>
          <w:rtl/>
        </w:rPr>
        <w:t xml:space="preserve">במועד </w:t>
      </w:r>
      <w:r w:rsidRPr="00CA516F">
        <w:rPr>
          <w:rtl/>
        </w:rPr>
        <w:t xml:space="preserve">סיום הביקורת </w:t>
      </w:r>
      <w:r>
        <w:rPr>
          <w:rFonts w:hint="cs"/>
          <w:rtl/>
        </w:rPr>
        <w:t xml:space="preserve">המציא </w:t>
      </w:r>
      <w:r w:rsidRPr="00CA516F">
        <w:rPr>
          <w:rFonts w:hint="cs"/>
          <w:rtl/>
        </w:rPr>
        <w:t>המנהא</w:t>
      </w:r>
      <w:r w:rsidRPr="00CA516F">
        <w:rPr>
          <w:rtl/>
        </w:rPr>
        <w:t xml:space="preserve">"ז </w:t>
      </w:r>
      <w:r w:rsidR="00F02F67">
        <w:rPr>
          <w:rFonts w:hint="cs"/>
          <w:rtl/>
        </w:rPr>
        <w:t xml:space="preserve">רק </w:t>
      </w:r>
      <w:r w:rsidRPr="00CA516F">
        <w:rPr>
          <w:rFonts w:hint="cs"/>
          <w:rtl/>
        </w:rPr>
        <w:t>תוכניות</w:t>
      </w:r>
      <w:r w:rsidRPr="00CA516F">
        <w:rPr>
          <w:rtl/>
        </w:rPr>
        <w:t xml:space="preserve"> עבודה פרטניות </w:t>
      </w:r>
      <w:r>
        <w:rPr>
          <w:rFonts w:hint="cs"/>
          <w:rtl/>
        </w:rPr>
        <w:t>של שמונה</w:t>
      </w:r>
      <w:r w:rsidRPr="00CA516F">
        <w:rPr>
          <w:rtl/>
        </w:rPr>
        <w:t xml:space="preserve"> </w:t>
      </w:r>
      <w:r w:rsidRPr="00CA516F">
        <w:rPr>
          <w:rFonts w:hint="cs"/>
          <w:rtl/>
        </w:rPr>
        <w:t>קמ</w:t>
      </w:r>
      <w:r w:rsidRPr="00CA516F">
        <w:rPr>
          <w:rtl/>
        </w:rPr>
        <w:t xml:space="preserve">"טים, </w:t>
      </w:r>
      <w:r w:rsidR="00F02F67">
        <w:rPr>
          <w:rFonts w:hint="cs"/>
          <w:rtl/>
        </w:rPr>
        <w:t>ומכאן שלא הומצאו תוכניות העבודה של</w:t>
      </w:r>
      <w:r>
        <w:rPr>
          <w:rFonts w:hint="cs"/>
          <w:rtl/>
        </w:rPr>
        <w:t xml:space="preserve"> 17 </w:t>
      </w:r>
      <w:r w:rsidR="00F02F67">
        <w:rPr>
          <w:rFonts w:hint="cs"/>
          <w:rtl/>
        </w:rPr>
        <w:t>ה</w:t>
      </w:r>
      <w:r w:rsidRPr="00CA516F">
        <w:rPr>
          <w:rFonts w:hint="cs"/>
          <w:rtl/>
        </w:rPr>
        <w:t>קמ</w:t>
      </w:r>
      <w:r w:rsidRPr="00CA516F">
        <w:rPr>
          <w:rtl/>
        </w:rPr>
        <w:t xml:space="preserve">"טים </w:t>
      </w:r>
      <w:r w:rsidR="00F02F67">
        <w:rPr>
          <w:rFonts w:hint="cs"/>
          <w:rtl/>
        </w:rPr>
        <w:t>האחרים</w:t>
      </w:r>
      <w:r w:rsidRPr="00CA516F">
        <w:rPr>
          <w:rtl/>
        </w:rPr>
        <w:t xml:space="preserve">. </w:t>
      </w:r>
      <w:r>
        <w:rPr>
          <w:rFonts w:hint="cs"/>
          <w:rtl/>
        </w:rPr>
        <w:t xml:space="preserve">יצוין כי גם בתגובת צה"ל לא נמסרה השלמה של תוכניות עבודה נוספות. לפיכך דוח הביקורת </w:t>
      </w:r>
      <w:r w:rsidR="00191FE6">
        <w:rPr>
          <w:rFonts w:hint="cs"/>
          <w:rtl/>
        </w:rPr>
        <w:t>מתייחס</w:t>
      </w:r>
      <w:r w:rsidR="00D15644">
        <w:rPr>
          <w:rFonts w:hint="cs"/>
          <w:rtl/>
        </w:rPr>
        <w:t xml:space="preserve"> </w:t>
      </w:r>
      <w:r w:rsidR="00F02F67">
        <w:rPr>
          <w:rFonts w:hint="cs"/>
          <w:rtl/>
        </w:rPr>
        <w:t xml:space="preserve">רק </w:t>
      </w:r>
      <w:r w:rsidR="00191FE6">
        <w:rPr>
          <w:rFonts w:hint="cs"/>
          <w:rtl/>
        </w:rPr>
        <w:t xml:space="preserve">לתוכניות </w:t>
      </w:r>
      <w:r>
        <w:rPr>
          <w:rFonts w:hint="cs"/>
          <w:rtl/>
        </w:rPr>
        <w:t>העבודה שהוגשו.</w:t>
      </w:r>
    </w:p>
    <w:p w:rsidR="0063143F" w:rsidP="00A00ED4" w14:paraId="5ABFCD68" w14:textId="77777777">
      <w:pPr>
        <w:spacing w:line="269" w:lineRule="auto"/>
        <w:rPr>
          <w:b/>
          <w:bCs/>
          <w:rtl/>
        </w:rPr>
      </w:pPr>
    </w:p>
    <w:p w:rsidR="00EE0C60" w:rsidP="00A77D8B" w14:paraId="0B37E4E1" w14:textId="748596E3">
      <w:pPr>
        <w:spacing w:line="269" w:lineRule="auto"/>
        <w:rPr>
          <w:b/>
          <w:bCs/>
          <w:rtl/>
        </w:rPr>
      </w:pPr>
      <w:r>
        <w:rPr>
          <w:rFonts w:hint="cs"/>
          <w:b/>
          <w:bCs/>
          <w:rtl/>
        </w:rPr>
        <w:t xml:space="preserve">משרד מבקר המדינה מעיר למנהא"ז כי </w:t>
      </w:r>
      <w:r w:rsidRPr="00D14293">
        <w:rPr>
          <w:rFonts w:hint="cs"/>
          <w:b/>
          <w:bCs/>
          <w:rtl/>
        </w:rPr>
        <w:t>חשיבות ת</w:t>
      </w:r>
      <w:r>
        <w:rPr>
          <w:rFonts w:hint="cs"/>
          <w:b/>
          <w:bCs/>
          <w:rtl/>
        </w:rPr>
        <w:t>ו</w:t>
      </w:r>
      <w:r w:rsidRPr="00D14293">
        <w:rPr>
          <w:rFonts w:hint="cs"/>
          <w:b/>
          <w:bCs/>
          <w:rtl/>
        </w:rPr>
        <w:t>כניות העבודה מתבטאת בהגדרת</w:t>
      </w:r>
      <w:r w:rsidRPr="007C5001">
        <w:rPr>
          <w:rFonts w:hint="cs"/>
          <w:b/>
          <w:bCs/>
          <w:rtl/>
        </w:rPr>
        <w:t xml:space="preserve"> המשימות </w:t>
      </w:r>
      <w:r w:rsidRPr="007C5001">
        <w:rPr>
          <w:b/>
          <w:bCs/>
          <w:rtl/>
        </w:rPr>
        <w:t>שהארגון מתכנן לבצע לפי סדרי עדיפויות</w:t>
      </w:r>
      <w:r w:rsidR="00F02F67">
        <w:rPr>
          <w:rFonts w:hint="cs"/>
          <w:b/>
          <w:bCs/>
          <w:rtl/>
        </w:rPr>
        <w:t>,</w:t>
      </w:r>
      <w:r w:rsidRPr="007C5001">
        <w:rPr>
          <w:b/>
          <w:bCs/>
          <w:rtl/>
        </w:rPr>
        <w:t xml:space="preserve"> </w:t>
      </w:r>
      <w:r>
        <w:rPr>
          <w:rFonts w:hint="cs"/>
          <w:b/>
          <w:bCs/>
          <w:rtl/>
        </w:rPr>
        <w:t xml:space="preserve">ובהיותן </w:t>
      </w:r>
      <w:r w:rsidRPr="007C5001">
        <w:rPr>
          <w:rFonts w:hint="cs"/>
          <w:b/>
          <w:bCs/>
          <w:rtl/>
        </w:rPr>
        <w:t>כלי ניהולי המאפשר פיקוח ובקרה</w:t>
      </w:r>
      <w:r>
        <w:rPr>
          <w:rFonts w:hint="cs"/>
          <w:b/>
          <w:bCs/>
          <w:rtl/>
        </w:rPr>
        <w:t xml:space="preserve">. לפיכך </w:t>
      </w:r>
      <w:r w:rsidRPr="00FC66B3">
        <w:rPr>
          <w:rFonts w:hint="cs"/>
          <w:b/>
          <w:bCs/>
          <w:rtl/>
        </w:rPr>
        <w:t xml:space="preserve">על </w:t>
      </w:r>
      <w:r>
        <w:rPr>
          <w:rFonts w:hint="cs"/>
          <w:b/>
          <w:bCs/>
          <w:rtl/>
        </w:rPr>
        <w:t>המנהא"ז לדאוג לכך ש</w:t>
      </w:r>
      <w:r w:rsidRPr="00FC66B3">
        <w:rPr>
          <w:rFonts w:hint="cs"/>
          <w:b/>
          <w:bCs/>
          <w:rtl/>
        </w:rPr>
        <w:t xml:space="preserve">כלל הקמ"טים </w:t>
      </w:r>
      <w:r w:rsidR="00405B08">
        <w:rPr>
          <w:rFonts w:hint="cs"/>
          <w:b/>
          <w:bCs/>
          <w:rtl/>
        </w:rPr>
        <w:t xml:space="preserve">יכינו </w:t>
      </w:r>
      <w:r w:rsidRPr="00FC66B3">
        <w:rPr>
          <w:rFonts w:hint="cs"/>
          <w:b/>
          <w:bCs/>
          <w:rtl/>
        </w:rPr>
        <w:t>ת</w:t>
      </w:r>
      <w:r>
        <w:rPr>
          <w:rFonts w:hint="cs"/>
          <w:b/>
          <w:bCs/>
          <w:rtl/>
        </w:rPr>
        <w:t>ו</w:t>
      </w:r>
      <w:r w:rsidRPr="00FC66B3">
        <w:rPr>
          <w:rFonts w:hint="cs"/>
          <w:b/>
          <w:bCs/>
          <w:rtl/>
        </w:rPr>
        <w:t>כניות עבודה שנתיות סדורות</w:t>
      </w:r>
      <w:r>
        <w:rPr>
          <w:rFonts w:hint="cs"/>
          <w:b/>
          <w:bCs/>
          <w:rtl/>
        </w:rPr>
        <w:t>, וזאת</w:t>
      </w:r>
      <w:r w:rsidR="00D15644">
        <w:rPr>
          <w:rFonts w:hint="cs"/>
          <w:b/>
          <w:bCs/>
          <w:rtl/>
        </w:rPr>
        <w:t xml:space="preserve"> </w:t>
      </w:r>
      <w:r w:rsidRPr="00FC66B3">
        <w:rPr>
          <w:rFonts w:hint="cs"/>
          <w:b/>
          <w:bCs/>
          <w:rtl/>
        </w:rPr>
        <w:t>בהתאם למדריך התכנו</w:t>
      </w:r>
      <w:r>
        <w:rPr>
          <w:rFonts w:hint="cs"/>
          <w:b/>
          <w:bCs/>
          <w:rtl/>
        </w:rPr>
        <w:t>ן</w:t>
      </w:r>
      <w:r w:rsidRPr="00FC66B3">
        <w:rPr>
          <w:rFonts w:hint="cs"/>
          <w:b/>
          <w:bCs/>
          <w:rtl/>
        </w:rPr>
        <w:t xml:space="preserve"> הממשלתי.</w:t>
      </w:r>
    </w:p>
    <w:p w:rsidR="00670902" w:rsidP="00A77D8B" w14:paraId="43FA8823" w14:textId="5E2D1472">
      <w:pPr>
        <w:spacing w:line="269" w:lineRule="auto"/>
        <w:rPr>
          <w:b/>
          <w:bCs/>
          <w:rtl/>
        </w:rPr>
      </w:pPr>
    </w:p>
    <w:p w:rsidR="007264B1" w:rsidP="00A00ED4" w14:paraId="0B57E62F" w14:textId="77777777">
      <w:pPr>
        <w:spacing w:line="269" w:lineRule="auto"/>
        <w:rPr>
          <w:rtl/>
        </w:rPr>
      </w:pPr>
      <w:r w:rsidRPr="007F4306">
        <w:rPr>
          <w:rFonts w:hint="cs"/>
          <w:rtl/>
        </w:rPr>
        <w:t xml:space="preserve">מדריך התכנון הממשלתי קובע חמישה פרמטרים לקביעת איכות, מצוינות ותהליכי מדידה, והם: כמות, </w:t>
      </w:r>
      <w:r w:rsidR="00F02F67">
        <w:rPr>
          <w:rFonts w:hint="cs"/>
          <w:rtl/>
        </w:rPr>
        <w:t xml:space="preserve">משך </w:t>
      </w:r>
      <w:r w:rsidRPr="007F4306">
        <w:rPr>
          <w:rFonts w:hint="cs"/>
          <w:rtl/>
        </w:rPr>
        <w:t>זמן (לדוג</w:t>
      </w:r>
      <w:r>
        <w:rPr>
          <w:rFonts w:hint="cs"/>
          <w:rtl/>
        </w:rPr>
        <w:t>מה,</w:t>
      </w:r>
      <w:r w:rsidRPr="007F4306">
        <w:rPr>
          <w:rFonts w:hint="cs"/>
          <w:rtl/>
        </w:rPr>
        <w:t xml:space="preserve"> </w:t>
      </w:r>
      <w:r>
        <w:rPr>
          <w:rFonts w:hint="cs"/>
          <w:rtl/>
        </w:rPr>
        <w:t>משך ה</w:t>
      </w:r>
      <w:r w:rsidRPr="007F4306">
        <w:rPr>
          <w:rFonts w:hint="cs"/>
          <w:rtl/>
        </w:rPr>
        <w:t xml:space="preserve">זמן </w:t>
      </w:r>
      <w:r>
        <w:rPr>
          <w:rFonts w:hint="cs"/>
          <w:rtl/>
        </w:rPr>
        <w:t>ה</w:t>
      </w:r>
      <w:r w:rsidRPr="007F4306">
        <w:rPr>
          <w:rFonts w:hint="cs"/>
          <w:rtl/>
        </w:rPr>
        <w:t xml:space="preserve">ממוצע </w:t>
      </w:r>
      <w:r>
        <w:rPr>
          <w:rFonts w:hint="cs"/>
          <w:rtl/>
        </w:rPr>
        <w:t xml:space="preserve">הנדרש </w:t>
      </w:r>
      <w:r w:rsidRPr="007F4306">
        <w:rPr>
          <w:rFonts w:hint="cs"/>
          <w:rtl/>
        </w:rPr>
        <w:t>לתחילת טיפול ו</w:t>
      </w:r>
      <w:r w:rsidR="00F02F67">
        <w:rPr>
          <w:rFonts w:hint="cs"/>
          <w:rtl/>
        </w:rPr>
        <w:t>ל</w:t>
      </w:r>
      <w:r w:rsidRPr="007F4306">
        <w:rPr>
          <w:rFonts w:hint="cs"/>
          <w:rtl/>
        </w:rPr>
        <w:t>מתן שירות), עלות, ליקויים (לדוג</w:t>
      </w:r>
      <w:r>
        <w:rPr>
          <w:rFonts w:hint="cs"/>
          <w:rtl/>
        </w:rPr>
        <w:t>מה</w:t>
      </w:r>
      <w:r w:rsidRPr="007F4306">
        <w:rPr>
          <w:rFonts w:hint="cs"/>
          <w:rtl/>
        </w:rPr>
        <w:t xml:space="preserve"> - שיעור התלונות או הליקויים </w:t>
      </w:r>
      <w:r>
        <w:rPr>
          <w:rFonts w:hint="cs"/>
          <w:rtl/>
        </w:rPr>
        <w:t>יחסית</w:t>
      </w:r>
      <w:r w:rsidRPr="007F4306">
        <w:rPr>
          <w:rFonts w:hint="cs"/>
          <w:rtl/>
        </w:rPr>
        <w:t xml:space="preserve"> להיקף הפעילות) ו</w:t>
      </w:r>
      <w:r>
        <w:rPr>
          <w:rFonts w:hint="cs"/>
          <w:rtl/>
        </w:rPr>
        <w:t xml:space="preserve">מידת </w:t>
      </w:r>
      <w:r w:rsidRPr="007F4306">
        <w:rPr>
          <w:rFonts w:hint="cs"/>
          <w:rtl/>
        </w:rPr>
        <w:t xml:space="preserve">שביעות </w:t>
      </w:r>
      <w:r>
        <w:rPr>
          <w:rFonts w:hint="cs"/>
          <w:rtl/>
        </w:rPr>
        <w:t>ה</w:t>
      </w:r>
      <w:r w:rsidRPr="007F4306">
        <w:rPr>
          <w:rFonts w:hint="cs"/>
          <w:rtl/>
        </w:rPr>
        <w:t>רצון</w:t>
      </w:r>
      <w:r w:rsidR="00F02F67">
        <w:rPr>
          <w:rFonts w:hint="cs"/>
          <w:rtl/>
        </w:rPr>
        <w:t xml:space="preserve"> מהשירות</w:t>
      </w:r>
      <w:r w:rsidRPr="007F4306">
        <w:rPr>
          <w:rFonts w:hint="cs"/>
          <w:rtl/>
        </w:rPr>
        <w:t xml:space="preserve">. </w:t>
      </w:r>
    </w:p>
    <w:p w:rsidR="002C0727" w:rsidP="00A00ED4" w14:paraId="462654A4" w14:textId="77777777">
      <w:pPr>
        <w:spacing w:line="269" w:lineRule="auto"/>
        <w:rPr>
          <w:rtl/>
        </w:rPr>
      </w:pPr>
    </w:p>
    <w:p w:rsidR="007264B1" w:rsidP="00A00ED4" w14:paraId="478A00ED" w14:textId="77777777">
      <w:pPr>
        <w:spacing w:line="269" w:lineRule="auto"/>
        <w:rPr>
          <w:bCs/>
          <w:rtl/>
        </w:rPr>
      </w:pPr>
      <w:r>
        <w:rPr>
          <w:rFonts w:hint="cs"/>
          <w:rtl/>
        </w:rPr>
        <w:t xml:space="preserve">משרד מבקר המדינה בחן את תוכניות העבודה </w:t>
      </w:r>
      <w:r w:rsidR="00E827B1">
        <w:rPr>
          <w:rFonts w:hint="cs"/>
          <w:rtl/>
        </w:rPr>
        <w:t>שהוגשו לו</w:t>
      </w:r>
      <w:r w:rsidR="00D15644">
        <w:rPr>
          <w:rFonts w:hint="cs"/>
          <w:rtl/>
        </w:rPr>
        <w:t xml:space="preserve"> </w:t>
      </w:r>
      <w:r>
        <w:rPr>
          <w:rFonts w:hint="cs"/>
          <w:rtl/>
        </w:rPr>
        <w:t xml:space="preserve">ומצא כי היעדים והמשימות </w:t>
      </w:r>
      <w:r w:rsidRPr="00F93567">
        <w:rPr>
          <w:rFonts w:hint="cs"/>
          <w:rtl/>
        </w:rPr>
        <w:t>נמדדים רק</w:t>
      </w:r>
      <w:r>
        <w:rPr>
          <w:rFonts w:hint="cs"/>
          <w:rtl/>
        </w:rPr>
        <w:t xml:space="preserve"> בהיבט של מדידת </w:t>
      </w:r>
      <w:r w:rsidRPr="00F93567">
        <w:rPr>
          <w:rFonts w:hint="cs"/>
          <w:rtl/>
        </w:rPr>
        <w:t>כמויות</w:t>
      </w:r>
      <w:r>
        <w:rPr>
          <w:rFonts w:hint="cs"/>
          <w:rtl/>
        </w:rPr>
        <w:t xml:space="preserve"> והספקים. </w:t>
      </w:r>
      <w:r w:rsidR="00E827B1">
        <w:rPr>
          <w:rFonts w:hint="cs"/>
          <w:rtl/>
        </w:rPr>
        <w:t xml:space="preserve">כך </w:t>
      </w:r>
      <w:r>
        <w:rPr>
          <w:rFonts w:hint="cs"/>
          <w:rtl/>
        </w:rPr>
        <w:t>למשל</w:t>
      </w:r>
      <w:r w:rsidRPr="00F93567">
        <w:rPr>
          <w:rFonts w:hint="cs"/>
          <w:rtl/>
        </w:rPr>
        <w:t xml:space="preserve"> </w:t>
      </w:r>
      <w:r w:rsidRPr="00CB52CD">
        <w:rPr>
          <w:rFonts w:hint="cs"/>
          <w:rtl/>
        </w:rPr>
        <w:t>- בת</w:t>
      </w:r>
      <w:r>
        <w:rPr>
          <w:rFonts w:hint="cs"/>
          <w:rtl/>
        </w:rPr>
        <w:t>ו</w:t>
      </w:r>
      <w:r w:rsidRPr="00CB52CD">
        <w:rPr>
          <w:rFonts w:hint="cs"/>
          <w:rtl/>
        </w:rPr>
        <w:t>כנית העבודה של</w:t>
      </w:r>
      <w:r>
        <w:rPr>
          <w:rFonts w:hint="cs"/>
          <w:rtl/>
        </w:rPr>
        <w:t xml:space="preserve"> משרדים אלה המדדים שצוינו נגעו לדוגמה </w:t>
      </w:r>
      <w:r w:rsidR="004E6F2F">
        <w:rPr>
          <w:rFonts w:hint="cs"/>
          <w:rtl/>
        </w:rPr>
        <w:t>למספר</w:t>
      </w:r>
      <w:r w:rsidRPr="00F93567" w:rsidR="004E6F2F">
        <w:rPr>
          <w:rFonts w:hint="cs"/>
          <w:rtl/>
        </w:rPr>
        <w:t xml:space="preserve"> </w:t>
      </w:r>
      <w:r w:rsidR="004E6F2F">
        <w:rPr>
          <w:rFonts w:hint="cs"/>
          <w:rtl/>
        </w:rPr>
        <w:t>ה</w:t>
      </w:r>
      <w:r>
        <w:rPr>
          <w:rFonts w:hint="cs"/>
          <w:rtl/>
        </w:rPr>
        <w:t xml:space="preserve">התכנסויות של </w:t>
      </w:r>
      <w:r w:rsidRPr="00F93567">
        <w:rPr>
          <w:rFonts w:hint="cs"/>
          <w:rtl/>
        </w:rPr>
        <w:t>ועדות</w:t>
      </w:r>
      <w:r>
        <w:rPr>
          <w:rFonts w:hint="cs"/>
          <w:rtl/>
        </w:rPr>
        <w:t xml:space="preserve"> שיש לקיים בשנת העבודה</w:t>
      </w:r>
      <w:r w:rsidRPr="00F93567">
        <w:rPr>
          <w:rFonts w:hint="cs"/>
          <w:rtl/>
        </w:rPr>
        <w:t xml:space="preserve"> </w:t>
      </w:r>
      <w:r>
        <w:rPr>
          <w:rFonts w:hint="cs"/>
          <w:rtl/>
        </w:rPr>
        <w:t>ומספר עדכוני הנתונים הנדרש. לעומת זאת,</w:t>
      </w:r>
      <w:r w:rsidRPr="00F93567">
        <w:rPr>
          <w:rFonts w:hint="cs"/>
          <w:rtl/>
        </w:rPr>
        <w:t xml:space="preserve"> </w:t>
      </w:r>
      <w:r>
        <w:rPr>
          <w:rFonts w:hint="cs"/>
          <w:rtl/>
        </w:rPr>
        <w:t>תוכניות העבודה לא כללו</w:t>
      </w:r>
      <w:r w:rsidRPr="00F93567">
        <w:rPr>
          <w:rFonts w:hint="cs"/>
          <w:rtl/>
        </w:rPr>
        <w:t xml:space="preserve"> </w:t>
      </w:r>
      <w:r>
        <w:rPr>
          <w:rFonts w:hint="cs"/>
          <w:rtl/>
        </w:rPr>
        <w:t>הצבת יעדים עם מדדים</w:t>
      </w:r>
      <w:r w:rsidRPr="00F93567">
        <w:rPr>
          <w:rFonts w:hint="cs"/>
          <w:rtl/>
        </w:rPr>
        <w:t xml:space="preserve"> איכותני</w:t>
      </w:r>
      <w:r>
        <w:rPr>
          <w:rFonts w:hint="cs"/>
          <w:rtl/>
        </w:rPr>
        <w:t>ים,</w:t>
      </w:r>
      <w:r w:rsidRPr="00F93567">
        <w:rPr>
          <w:rFonts w:hint="cs"/>
          <w:rtl/>
        </w:rPr>
        <w:t xml:space="preserve"> למשל פרק </w:t>
      </w:r>
      <w:r>
        <w:rPr>
          <w:rFonts w:hint="cs"/>
          <w:rtl/>
        </w:rPr>
        <w:t>ה</w:t>
      </w:r>
      <w:r w:rsidRPr="00F93567">
        <w:rPr>
          <w:rFonts w:hint="cs"/>
          <w:rtl/>
        </w:rPr>
        <w:t xml:space="preserve">זמן </w:t>
      </w:r>
      <w:r>
        <w:rPr>
          <w:rFonts w:hint="cs"/>
          <w:rtl/>
        </w:rPr>
        <w:t xml:space="preserve">הנדרש </w:t>
      </w:r>
      <w:r w:rsidRPr="00F93567">
        <w:rPr>
          <w:rFonts w:hint="cs"/>
          <w:rtl/>
        </w:rPr>
        <w:t xml:space="preserve">לטיפול בתיק או בבקשה (ולא רק </w:t>
      </w:r>
      <w:r w:rsidR="004E6F2F">
        <w:rPr>
          <w:rFonts w:hint="cs"/>
          <w:rtl/>
        </w:rPr>
        <w:t>מספר ה</w:t>
      </w:r>
      <w:r w:rsidRPr="00F93567">
        <w:rPr>
          <w:rFonts w:hint="cs"/>
          <w:rtl/>
        </w:rPr>
        <w:t xml:space="preserve">תיקים או </w:t>
      </w:r>
      <w:r w:rsidR="004E6F2F">
        <w:rPr>
          <w:rFonts w:hint="cs"/>
          <w:rtl/>
        </w:rPr>
        <w:t>ה</w:t>
      </w:r>
      <w:r w:rsidRPr="00F93567">
        <w:rPr>
          <w:rFonts w:hint="cs"/>
          <w:rtl/>
        </w:rPr>
        <w:t xml:space="preserve">בקשות </w:t>
      </w:r>
      <w:r w:rsidR="004E6F2F">
        <w:rPr>
          <w:rFonts w:hint="cs"/>
          <w:rtl/>
        </w:rPr>
        <w:t>ש</w:t>
      </w:r>
      <w:r w:rsidRPr="00F93567">
        <w:rPr>
          <w:rFonts w:hint="cs"/>
          <w:rtl/>
        </w:rPr>
        <w:t xml:space="preserve">טופלו), משך </w:t>
      </w:r>
      <w:r>
        <w:rPr>
          <w:rFonts w:hint="cs"/>
          <w:rtl/>
        </w:rPr>
        <w:t>ה</w:t>
      </w:r>
      <w:r w:rsidRPr="00F93567">
        <w:rPr>
          <w:rFonts w:hint="cs"/>
          <w:rtl/>
        </w:rPr>
        <w:t xml:space="preserve">זמן </w:t>
      </w:r>
      <w:r>
        <w:rPr>
          <w:rFonts w:hint="cs"/>
          <w:rtl/>
        </w:rPr>
        <w:t>הנדרש ל</w:t>
      </w:r>
      <w:r w:rsidRPr="00F93567">
        <w:rPr>
          <w:rFonts w:hint="cs"/>
          <w:rtl/>
        </w:rPr>
        <w:t xml:space="preserve">קבלת החלטה (לעומת </w:t>
      </w:r>
      <w:r>
        <w:rPr>
          <w:rFonts w:hint="cs"/>
          <w:rtl/>
        </w:rPr>
        <w:t>מספר</w:t>
      </w:r>
      <w:r w:rsidRPr="00F93567">
        <w:rPr>
          <w:rFonts w:hint="cs"/>
          <w:rtl/>
        </w:rPr>
        <w:t xml:space="preserve"> </w:t>
      </w:r>
      <w:r>
        <w:rPr>
          <w:rFonts w:hint="cs"/>
          <w:rtl/>
        </w:rPr>
        <w:t>ה</w:t>
      </w:r>
      <w:r w:rsidRPr="00F93567">
        <w:rPr>
          <w:rFonts w:hint="cs"/>
          <w:rtl/>
        </w:rPr>
        <w:t xml:space="preserve">החלטות </w:t>
      </w:r>
      <w:r>
        <w:rPr>
          <w:rFonts w:hint="cs"/>
          <w:rtl/>
        </w:rPr>
        <w:t>ש</w:t>
      </w:r>
      <w:r w:rsidRPr="00F93567">
        <w:rPr>
          <w:rFonts w:hint="cs"/>
          <w:rtl/>
        </w:rPr>
        <w:t>התקבלו)</w:t>
      </w:r>
      <w:r>
        <w:rPr>
          <w:rFonts w:hint="cs"/>
          <w:rtl/>
        </w:rPr>
        <w:t xml:space="preserve"> או</w:t>
      </w:r>
      <w:r w:rsidR="004E6F2F">
        <w:rPr>
          <w:rFonts w:hint="cs"/>
          <w:rtl/>
        </w:rPr>
        <w:t xml:space="preserve"> למתן</w:t>
      </w:r>
      <w:r>
        <w:rPr>
          <w:rFonts w:hint="cs"/>
          <w:rtl/>
        </w:rPr>
        <w:t xml:space="preserve"> שירות</w:t>
      </w:r>
      <w:r w:rsidRPr="00F93567">
        <w:rPr>
          <w:rFonts w:hint="cs"/>
          <w:rtl/>
        </w:rPr>
        <w:t xml:space="preserve">, </w:t>
      </w:r>
      <w:r>
        <w:rPr>
          <w:rFonts w:hint="cs"/>
          <w:rtl/>
        </w:rPr>
        <w:t>משך ה</w:t>
      </w:r>
      <w:r w:rsidRPr="00F93567">
        <w:rPr>
          <w:rFonts w:hint="cs"/>
          <w:rtl/>
        </w:rPr>
        <w:t>עיכובים בטיפול בנושאים מסוימים</w:t>
      </w:r>
      <w:r>
        <w:rPr>
          <w:rFonts w:hint="cs"/>
          <w:rtl/>
        </w:rPr>
        <w:t xml:space="preserve"> ומידת שביעות הרצון</w:t>
      </w:r>
      <w:r w:rsidR="004E6F2F">
        <w:rPr>
          <w:rFonts w:hint="cs"/>
          <w:rtl/>
        </w:rPr>
        <w:t xml:space="preserve"> מהטיפול</w:t>
      </w:r>
      <w:r w:rsidRPr="00F93567">
        <w:rPr>
          <w:rFonts w:hint="cs"/>
          <w:rtl/>
        </w:rPr>
        <w:t>.</w:t>
      </w:r>
      <w:r>
        <w:rPr>
          <w:rFonts w:hint="cs"/>
          <w:rtl/>
        </w:rPr>
        <w:t xml:space="preserve"> </w:t>
      </w:r>
    </w:p>
    <w:p w:rsidR="002C0727" w:rsidP="00A00ED4" w14:paraId="14526CC7" w14:textId="77777777">
      <w:pPr>
        <w:spacing w:line="269" w:lineRule="auto"/>
        <w:rPr>
          <w:b/>
          <w:rtl/>
        </w:rPr>
      </w:pPr>
    </w:p>
    <w:p w:rsidR="007264B1" w:rsidRPr="00987DFD" w:rsidP="00A00ED4" w14:paraId="3923B841" w14:textId="77777777">
      <w:pPr>
        <w:spacing w:line="269" w:lineRule="auto"/>
        <w:rPr>
          <w:b/>
          <w:rtl/>
        </w:rPr>
      </w:pPr>
      <w:r w:rsidRPr="00987DFD">
        <w:rPr>
          <w:rFonts w:hint="cs"/>
          <w:b/>
          <w:rtl/>
        </w:rPr>
        <w:t>צה"ל מסר בתגובתו כי הממצאים אינם מקובלים עליו, בין היתר, משום ש</w:t>
      </w:r>
      <w:r>
        <w:rPr>
          <w:rFonts w:hint="cs"/>
          <w:b/>
          <w:rtl/>
        </w:rPr>
        <w:t>"</w:t>
      </w:r>
      <w:r w:rsidRPr="00987DFD">
        <w:rPr>
          <w:rFonts w:hint="cs"/>
          <w:b/>
          <w:rtl/>
        </w:rPr>
        <w:t>תכניות העבודה השנתיות של הקמ"טים מאושרות אל מול משרדי האם ומול המנהל האזרחי</w:t>
      </w:r>
      <w:r>
        <w:rPr>
          <w:rFonts w:hint="cs"/>
          <w:b/>
          <w:rtl/>
        </w:rPr>
        <w:t>...</w:t>
      </w:r>
      <w:r w:rsidRPr="00987DFD">
        <w:rPr>
          <w:rFonts w:hint="cs"/>
          <w:b/>
          <w:rtl/>
        </w:rPr>
        <w:t xml:space="preserve">, </w:t>
      </w:r>
      <w:r w:rsidR="004834A1">
        <w:rPr>
          <w:rFonts w:hint="cs"/>
          <w:b/>
          <w:rtl/>
        </w:rPr>
        <w:t>[</w:t>
      </w:r>
      <w:r w:rsidRPr="00987DFD">
        <w:rPr>
          <w:rFonts w:hint="cs"/>
          <w:b/>
          <w:rtl/>
        </w:rPr>
        <w:t>והן</w:t>
      </w:r>
      <w:r w:rsidR="004834A1">
        <w:rPr>
          <w:rFonts w:hint="cs"/>
          <w:b/>
          <w:rtl/>
        </w:rPr>
        <w:t>]</w:t>
      </w:r>
      <w:r w:rsidRPr="00987DFD">
        <w:rPr>
          <w:rFonts w:hint="cs"/>
          <w:b/>
          <w:rtl/>
        </w:rPr>
        <w:t xml:space="preserve"> כוללות קריטריונים איכותניים ומדידים</w:t>
      </w:r>
      <w:r>
        <w:rPr>
          <w:rFonts w:hint="cs"/>
          <w:b/>
          <w:rtl/>
        </w:rPr>
        <w:t>"</w:t>
      </w:r>
      <w:r w:rsidRPr="00987DFD">
        <w:rPr>
          <w:rFonts w:hint="cs"/>
          <w:b/>
          <w:rtl/>
        </w:rPr>
        <w:t>.</w:t>
      </w:r>
    </w:p>
    <w:p w:rsidR="002C0727" w:rsidP="00A00ED4" w14:paraId="2A6064AA" w14:textId="77777777">
      <w:pPr>
        <w:spacing w:line="269" w:lineRule="auto"/>
        <w:rPr>
          <w:bCs/>
          <w:rtl/>
        </w:rPr>
      </w:pPr>
    </w:p>
    <w:p w:rsidR="007264B1" w:rsidP="00A00ED4" w14:paraId="4F02996F" w14:textId="77777777">
      <w:pPr>
        <w:spacing w:line="269" w:lineRule="auto"/>
        <w:rPr>
          <w:bCs/>
          <w:rtl/>
        </w:rPr>
      </w:pPr>
      <w:r>
        <w:rPr>
          <w:rFonts w:hint="cs"/>
          <w:bCs/>
          <w:rtl/>
        </w:rPr>
        <w:t xml:space="preserve">משרד מבקר המדינה מעיר </w:t>
      </w:r>
      <w:r w:rsidRPr="00CE4191">
        <w:rPr>
          <w:rFonts w:hint="cs"/>
          <w:bCs/>
          <w:rtl/>
        </w:rPr>
        <w:t>לצה"ל כי</w:t>
      </w:r>
      <w:r>
        <w:rPr>
          <w:rFonts w:hint="cs"/>
          <w:bCs/>
          <w:rtl/>
        </w:rPr>
        <w:t xml:space="preserve"> בביקורת לא </w:t>
      </w:r>
      <w:r w:rsidR="004E6F2F">
        <w:rPr>
          <w:rFonts w:hint="cs"/>
          <w:bCs/>
          <w:rtl/>
        </w:rPr>
        <w:t>הועלה שיש בתוכנ</w:t>
      </w:r>
      <w:r w:rsidR="0094171F">
        <w:rPr>
          <w:rFonts w:hint="cs"/>
          <w:bCs/>
          <w:rtl/>
        </w:rPr>
        <w:t>יו</w:t>
      </w:r>
      <w:r w:rsidR="004E6F2F">
        <w:rPr>
          <w:rFonts w:hint="cs"/>
          <w:bCs/>
          <w:rtl/>
        </w:rPr>
        <w:t>ת העבודה</w:t>
      </w:r>
      <w:r>
        <w:rPr>
          <w:rFonts w:hint="cs"/>
          <w:bCs/>
          <w:rtl/>
        </w:rPr>
        <w:t xml:space="preserve"> </w:t>
      </w:r>
      <w:r w:rsidR="008B62E2">
        <w:rPr>
          <w:rFonts w:hint="cs"/>
          <w:bCs/>
          <w:rtl/>
        </w:rPr>
        <w:t xml:space="preserve">שהוגשו לו </w:t>
      </w:r>
      <w:r>
        <w:rPr>
          <w:rFonts w:hint="cs"/>
          <w:bCs/>
          <w:rtl/>
        </w:rPr>
        <w:t>קריטריונים איכותניים ומדידים</w:t>
      </w:r>
      <w:r w:rsidR="004E6F2F">
        <w:rPr>
          <w:rFonts w:hint="cs"/>
          <w:bCs/>
          <w:rtl/>
        </w:rPr>
        <w:t>,</w:t>
      </w:r>
      <w:r>
        <w:rPr>
          <w:rFonts w:hint="cs"/>
          <w:bCs/>
          <w:rtl/>
        </w:rPr>
        <w:t xml:space="preserve"> </w:t>
      </w:r>
      <w:r w:rsidR="004E6F2F">
        <w:rPr>
          <w:rFonts w:hint="cs"/>
          <w:bCs/>
          <w:rtl/>
        </w:rPr>
        <w:t xml:space="preserve">וכי </w:t>
      </w:r>
      <w:r>
        <w:rPr>
          <w:rFonts w:hint="cs"/>
          <w:bCs/>
          <w:rtl/>
        </w:rPr>
        <w:t xml:space="preserve">לתגובתו </w:t>
      </w:r>
      <w:r w:rsidR="004E6F2F">
        <w:rPr>
          <w:rFonts w:hint="cs"/>
          <w:bCs/>
          <w:rtl/>
        </w:rPr>
        <w:t xml:space="preserve">של צה"ל </w:t>
      </w:r>
      <w:r>
        <w:rPr>
          <w:rFonts w:hint="cs"/>
          <w:bCs/>
          <w:rtl/>
        </w:rPr>
        <w:t xml:space="preserve">לא צורפו תוכניות עבודה נוספות </w:t>
      </w:r>
      <w:r w:rsidR="004E6F2F">
        <w:rPr>
          <w:rFonts w:hint="cs"/>
          <w:bCs/>
          <w:rtl/>
        </w:rPr>
        <w:t xml:space="preserve">המעידות </w:t>
      </w:r>
      <w:r>
        <w:rPr>
          <w:rFonts w:hint="cs"/>
          <w:bCs/>
          <w:rtl/>
        </w:rPr>
        <w:t>על ת</w:t>
      </w:r>
      <w:r w:rsidR="004E6F2F">
        <w:rPr>
          <w:rFonts w:hint="cs"/>
          <w:bCs/>
          <w:rtl/>
        </w:rPr>
        <w:t>ו</w:t>
      </w:r>
      <w:r>
        <w:rPr>
          <w:rFonts w:hint="cs"/>
          <w:bCs/>
          <w:rtl/>
        </w:rPr>
        <w:t xml:space="preserve">כניות </w:t>
      </w:r>
      <w:r w:rsidR="004E6F2F">
        <w:rPr>
          <w:rFonts w:hint="cs"/>
          <w:bCs/>
          <w:rtl/>
        </w:rPr>
        <w:t xml:space="preserve">הכוללות </w:t>
      </w:r>
      <w:r>
        <w:rPr>
          <w:rFonts w:hint="cs"/>
          <w:bCs/>
          <w:rtl/>
        </w:rPr>
        <w:t>קריטריונים איכותניים ומדידים.</w:t>
      </w:r>
    </w:p>
    <w:p w:rsidR="002C0727" w:rsidP="00A00ED4" w14:paraId="31C522B3" w14:textId="77777777">
      <w:pPr>
        <w:spacing w:line="269" w:lineRule="auto"/>
        <w:ind w:left="-1"/>
        <w:rPr>
          <w:b/>
          <w:bCs/>
          <w:rtl/>
        </w:rPr>
      </w:pPr>
    </w:p>
    <w:p w:rsidR="007264B1" w:rsidP="00A00ED4" w14:paraId="72D0EBAA" w14:textId="77777777">
      <w:pPr>
        <w:spacing w:line="269" w:lineRule="auto"/>
        <w:ind w:left="-1"/>
        <w:rPr>
          <w:b/>
          <w:bCs/>
          <w:rtl/>
        </w:rPr>
      </w:pPr>
      <w:r w:rsidRPr="008E3204">
        <w:rPr>
          <w:b/>
          <w:bCs/>
          <w:rtl/>
        </w:rPr>
        <w:t xml:space="preserve">היעדר מדדים </w:t>
      </w:r>
      <w:r w:rsidRPr="008E3204">
        <w:rPr>
          <w:rFonts w:hint="cs"/>
          <w:b/>
          <w:bCs/>
          <w:rtl/>
        </w:rPr>
        <w:t>איכותניים</w:t>
      </w:r>
      <w:r w:rsidRPr="008E3204">
        <w:rPr>
          <w:b/>
          <w:bCs/>
          <w:rtl/>
        </w:rPr>
        <w:t xml:space="preserve"> ותהליכי מדידה </w:t>
      </w:r>
      <w:r w:rsidRPr="008E3204">
        <w:rPr>
          <w:rFonts w:hint="cs"/>
          <w:b/>
          <w:bCs/>
          <w:rtl/>
        </w:rPr>
        <w:t>ב</w:t>
      </w:r>
      <w:r>
        <w:rPr>
          <w:rFonts w:hint="cs"/>
          <w:b/>
          <w:bCs/>
          <w:rtl/>
        </w:rPr>
        <w:t>נוגע ל</w:t>
      </w:r>
      <w:r w:rsidRPr="008E3204">
        <w:rPr>
          <w:rFonts w:hint="cs"/>
          <w:b/>
          <w:bCs/>
          <w:rtl/>
        </w:rPr>
        <w:t>ת</w:t>
      </w:r>
      <w:r>
        <w:rPr>
          <w:rFonts w:hint="cs"/>
          <w:b/>
          <w:bCs/>
          <w:rtl/>
        </w:rPr>
        <w:t>ו</w:t>
      </w:r>
      <w:r w:rsidRPr="008E3204">
        <w:rPr>
          <w:rFonts w:hint="cs"/>
          <w:b/>
          <w:bCs/>
          <w:rtl/>
        </w:rPr>
        <w:t>כניות</w:t>
      </w:r>
      <w:r w:rsidRPr="008E3204">
        <w:rPr>
          <w:b/>
          <w:bCs/>
          <w:rtl/>
        </w:rPr>
        <w:t xml:space="preserve"> העבודה </w:t>
      </w:r>
      <w:r>
        <w:rPr>
          <w:rFonts w:hint="cs"/>
          <w:b/>
          <w:bCs/>
          <w:rtl/>
        </w:rPr>
        <w:t>מקשה</w:t>
      </w:r>
      <w:r w:rsidRPr="008E3204">
        <w:rPr>
          <w:b/>
          <w:bCs/>
          <w:rtl/>
        </w:rPr>
        <w:t xml:space="preserve"> לבחון </w:t>
      </w:r>
      <w:r>
        <w:rPr>
          <w:rFonts w:hint="cs"/>
          <w:b/>
          <w:bCs/>
          <w:rtl/>
        </w:rPr>
        <w:t xml:space="preserve">את </w:t>
      </w:r>
      <w:r w:rsidR="004E6F2F">
        <w:rPr>
          <w:rFonts w:hint="cs"/>
          <w:b/>
          <w:bCs/>
          <w:rtl/>
        </w:rPr>
        <w:t>מידת ה</w:t>
      </w:r>
      <w:r w:rsidRPr="008E3204">
        <w:rPr>
          <w:b/>
          <w:bCs/>
          <w:rtl/>
        </w:rPr>
        <w:t xml:space="preserve">אפקטיביות </w:t>
      </w:r>
      <w:r w:rsidR="004E6F2F">
        <w:rPr>
          <w:rFonts w:hint="cs"/>
          <w:b/>
          <w:bCs/>
          <w:rtl/>
        </w:rPr>
        <w:t xml:space="preserve">של </w:t>
      </w:r>
      <w:r>
        <w:rPr>
          <w:rFonts w:hint="cs"/>
          <w:b/>
          <w:bCs/>
          <w:rtl/>
        </w:rPr>
        <w:t xml:space="preserve">ביצוע </w:t>
      </w:r>
      <w:r w:rsidRPr="008E3204">
        <w:rPr>
          <w:b/>
          <w:bCs/>
          <w:rtl/>
        </w:rPr>
        <w:t xml:space="preserve">המשימות </w:t>
      </w:r>
      <w:r w:rsidRPr="00A7393D">
        <w:rPr>
          <w:rFonts w:hint="eastAsia"/>
          <w:b/>
          <w:bCs/>
          <w:rtl/>
        </w:rPr>
        <w:t>שהוטלו</w:t>
      </w:r>
      <w:r>
        <w:rPr>
          <w:rFonts w:hint="cs"/>
          <w:b/>
          <w:bCs/>
          <w:rtl/>
        </w:rPr>
        <w:t xml:space="preserve"> בתוכניות</w:t>
      </w:r>
      <w:r w:rsidRPr="008E3204">
        <w:rPr>
          <w:b/>
          <w:bCs/>
          <w:rtl/>
        </w:rPr>
        <w:t xml:space="preserve"> </w:t>
      </w:r>
      <w:r>
        <w:rPr>
          <w:rFonts w:hint="cs"/>
          <w:b/>
          <w:bCs/>
          <w:rtl/>
        </w:rPr>
        <w:t>ע</w:t>
      </w:r>
      <w:r w:rsidRPr="008E3204">
        <w:rPr>
          <w:b/>
          <w:bCs/>
          <w:rtl/>
        </w:rPr>
        <w:t xml:space="preserve">ל </w:t>
      </w:r>
      <w:r w:rsidRPr="008E3204">
        <w:rPr>
          <w:rFonts w:hint="cs"/>
          <w:b/>
          <w:bCs/>
          <w:rtl/>
        </w:rPr>
        <w:t>הקמ</w:t>
      </w:r>
      <w:r w:rsidRPr="008E3204">
        <w:rPr>
          <w:b/>
          <w:bCs/>
          <w:rtl/>
        </w:rPr>
        <w:t xml:space="preserve">"טים. </w:t>
      </w:r>
      <w:r>
        <w:rPr>
          <w:rFonts w:hint="cs"/>
          <w:b/>
          <w:bCs/>
          <w:rtl/>
        </w:rPr>
        <w:t>נוכח זאת</w:t>
      </w:r>
      <w:r w:rsidRPr="008E3204">
        <w:rPr>
          <w:b/>
          <w:bCs/>
          <w:rtl/>
        </w:rPr>
        <w:t xml:space="preserve">, </w:t>
      </w:r>
      <w:r>
        <w:rPr>
          <w:rFonts w:hint="cs"/>
          <w:b/>
          <w:bCs/>
          <w:rtl/>
        </w:rPr>
        <w:t>ונוכח העובדה שהמנהא"ז אימץ את מדריך התכנון הממשלתי ככלי להכנת תוכנית עבודה שנתית, ראוי</w:t>
      </w:r>
      <w:r w:rsidRPr="008E3204">
        <w:rPr>
          <w:b/>
          <w:bCs/>
          <w:rtl/>
        </w:rPr>
        <w:t xml:space="preserve"> </w:t>
      </w:r>
      <w:r>
        <w:rPr>
          <w:rFonts w:hint="cs"/>
          <w:b/>
          <w:bCs/>
          <w:rtl/>
        </w:rPr>
        <w:t>שי</w:t>
      </w:r>
      <w:r w:rsidRPr="008E3204">
        <w:rPr>
          <w:b/>
          <w:bCs/>
          <w:rtl/>
        </w:rPr>
        <w:t xml:space="preserve">קפיד </w:t>
      </w:r>
      <w:r w:rsidR="004E6F2F">
        <w:rPr>
          <w:rFonts w:hint="cs"/>
          <w:b/>
          <w:bCs/>
          <w:rtl/>
        </w:rPr>
        <w:t xml:space="preserve">כי </w:t>
      </w:r>
      <w:r w:rsidRPr="008E3204" w:rsidR="004E6F2F">
        <w:rPr>
          <w:b/>
          <w:bCs/>
          <w:rtl/>
        </w:rPr>
        <w:t>ת</w:t>
      </w:r>
      <w:r w:rsidR="004E6F2F">
        <w:rPr>
          <w:rFonts w:hint="cs"/>
          <w:b/>
          <w:bCs/>
          <w:rtl/>
        </w:rPr>
        <w:t>ו</w:t>
      </w:r>
      <w:r w:rsidRPr="008E3204" w:rsidR="004E6F2F">
        <w:rPr>
          <w:b/>
          <w:bCs/>
          <w:rtl/>
        </w:rPr>
        <w:t xml:space="preserve">כניות </w:t>
      </w:r>
      <w:r w:rsidRPr="008E3204">
        <w:rPr>
          <w:rFonts w:hint="cs"/>
          <w:b/>
          <w:bCs/>
          <w:rtl/>
        </w:rPr>
        <w:t>העבודה</w:t>
      </w:r>
      <w:r w:rsidRPr="008E3204">
        <w:rPr>
          <w:b/>
          <w:bCs/>
          <w:rtl/>
        </w:rPr>
        <w:t xml:space="preserve"> </w:t>
      </w:r>
      <w:r>
        <w:rPr>
          <w:rFonts w:hint="cs"/>
          <w:b/>
          <w:bCs/>
          <w:rtl/>
        </w:rPr>
        <w:t xml:space="preserve">של הקמ"טים </w:t>
      </w:r>
      <w:r w:rsidRPr="008E3204">
        <w:rPr>
          <w:rFonts w:hint="cs"/>
          <w:b/>
          <w:bCs/>
          <w:rtl/>
        </w:rPr>
        <w:t>יכללו</w:t>
      </w:r>
      <w:r w:rsidRPr="008E3204">
        <w:rPr>
          <w:b/>
          <w:bCs/>
          <w:rtl/>
        </w:rPr>
        <w:t xml:space="preserve"> </w:t>
      </w:r>
      <w:r>
        <w:rPr>
          <w:rFonts w:hint="cs"/>
          <w:b/>
          <w:bCs/>
          <w:rtl/>
        </w:rPr>
        <w:t xml:space="preserve">גם </w:t>
      </w:r>
      <w:r w:rsidRPr="008E3204">
        <w:rPr>
          <w:b/>
          <w:bCs/>
          <w:rtl/>
        </w:rPr>
        <w:t xml:space="preserve">קריטריונים איכותניים, </w:t>
      </w:r>
      <w:r w:rsidRPr="008E3204">
        <w:rPr>
          <w:rFonts w:hint="cs"/>
          <w:b/>
          <w:bCs/>
          <w:rtl/>
        </w:rPr>
        <w:t>וזאת</w:t>
      </w:r>
      <w:r w:rsidRPr="008E3204">
        <w:rPr>
          <w:b/>
          <w:bCs/>
          <w:rtl/>
        </w:rPr>
        <w:t xml:space="preserve"> </w:t>
      </w:r>
      <w:r w:rsidRPr="008E3204">
        <w:rPr>
          <w:rFonts w:hint="cs"/>
          <w:b/>
          <w:bCs/>
          <w:rtl/>
        </w:rPr>
        <w:t>על</w:t>
      </w:r>
      <w:r w:rsidRPr="008E3204">
        <w:rPr>
          <w:b/>
          <w:bCs/>
          <w:rtl/>
        </w:rPr>
        <w:t xml:space="preserve"> מנת </w:t>
      </w:r>
      <w:r w:rsidRPr="008E3204">
        <w:rPr>
          <w:rFonts w:hint="cs"/>
          <w:b/>
          <w:bCs/>
          <w:rtl/>
        </w:rPr>
        <w:t>שת</w:t>
      </w:r>
      <w:r>
        <w:rPr>
          <w:rFonts w:hint="cs"/>
          <w:b/>
          <w:bCs/>
          <w:rtl/>
        </w:rPr>
        <w:t>ו</w:t>
      </w:r>
      <w:r w:rsidRPr="008E3204">
        <w:rPr>
          <w:rFonts w:hint="cs"/>
          <w:b/>
          <w:bCs/>
          <w:rtl/>
        </w:rPr>
        <w:t>כנית</w:t>
      </w:r>
      <w:r w:rsidRPr="008E3204">
        <w:rPr>
          <w:b/>
          <w:bCs/>
          <w:rtl/>
        </w:rPr>
        <w:t xml:space="preserve"> </w:t>
      </w:r>
      <w:r w:rsidRPr="008E3204">
        <w:rPr>
          <w:rFonts w:hint="cs"/>
          <w:b/>
          <w:bCs/>
          <w:rtl/>
        </w:rPr>
        <w:t>העבודה</w:t>
      </w:r>
      <w:r w:rsidRPr="008E3204">
        <w:rPr>
          <w:b/>
          <w:bCs/>
          <w:rtl/>
        </w:rPr>
        <w:t xml:space="preserve"> </w:t>
      </w:r>
      <w:r>
        <w:rPr>
          <w:rFonts w:hint="cs"/>
          <w:b/>
          <w:bCs/>
          <w:rtl/>
        </w:rPr>
        <w:t xml:space="preserve">תטייב את השירות וכן </w:t>
      </w:r>
      <w:r w:rsidRPr="008E3204">
        <w:rPr>
          <w:rFonts w:hint="cs"/>
          <w:b/>
          <w:bCs/>
          <w:rtl/>
        </w:rPr>
        <w:t>תוכל</w:t>
      </w:r>
      <w:r w:rsidRPr="008E3204">
        <w:rPr>
          <w:b/>
          <w:bCs/>
          <w:rtl/>
        </w:rPr>
        <w:t xml:space="preserve"> </w:t>
      </w:r>
      <w:r>
        <w:rPr>
          <w:rFonts w:hint="cs"/>
          <w:b/>
          <w:bCs/>
          <w:rtl/>
        </w:rPr>
        <w:t>לשמש</w:t>
      </w:r>
      <w:r w:rsidRPr="008E3204">
        <w:rPr>
          <w:b/>
          <w:bCs/>
          <w:rtl/>
        </w:rPr>
        <w:t xml:space="preserve"> </w:t>
      </w:r>
      <w:r w:rsidR="004E6F2F">
        <w:rPr>
          <w:rFonts w:hint="cs"/>
          <w:b/>
          <w:bCs/>
          <w:rtl/>
        </w:rPr>
        <w:t xml:space="preserve">הן </w:t>
      </w:r>
      <w:r w:rsidRPr="008E3204">
        <w:rPr>
          <w:b/>
          <w:bCs/>
          <w:rtl/>
        </w:rPr>
        <w:t xml:space="preserve">כלי ניהולי </w:t>
      </w:r>
      <w:r w:rsidRPr="008E3204">
        <w:rPr>
          <w:rFonts w:hint="eastAsia"/>
          <w:b/>
          <w:bCs/>
          <w:rtl/>
        </w:rPr>
        <w:t>ו</w:t>
      </w:r>
      <w:r w:rsidR="004834A1">
        <w:rPr>
          <w:rFonts w:hint="cs"/>
          <w:b/>
          <w:bCs/>
          <w:rtl/>
        </w:rPr>
        <w:t xml:space="preserve">אמצעי </w:t>
      </w:r>
      <w:r w:rsidRPr="008E3204">
        <w:rPr>
          <w:rFonts w:hint="eastAsia"/>
          <w:b/>
          <w:bCs/>
          <w:rtl/>
        </w:rPr>
        <w:t>להצגת</w:t>
      </w:r>
      <w:r w:rsidRPr="008E3204">
        <w:rPr>
          <w:b/>
          <w:bCs/>
          <w:rtl/>
        </w:rPr>
        <w:t xml:space="preserve"> </w:t>
      </w:r>
      <w:r w:rsidRPr="008E3204">
        <w:rPr>
          <w:rFonts w:hint="eastAsia"/>
          <w:b/>
          <w:bCs/>
          <w:rtl/>
        </w:rPr>
        <w:t>ההישגים</w:t>
      </w:r>
      <w:r>
        <w:rPr>
          <w:rFonts w:hint="cs"/>
          <w:b/>
          <w:bCs/>
          <w:rtl/>
        </w:rPr>
        <w:t xml:space="preserve"> ולמדידה</w:t>
      </w:r>
      <w:r w:rsidRPr="008E3204">
        <w:rPr>
          <w:b/>
          <w:bCs/>
          <w:rtl/>
        </w:rPr>
        <w:t xml:space="preserve"> </w:t>
      </w:r>
      <w:r w:rsidRPr="008E3204">
        <w:rPr>
          <w:rFonts w:hint="cs"/>
          <w:b/>
          <w:bCs/>
          <w:rtl/>
        </w:rPr>
        <w:t>אפקטיבית</w:t>
      </w:r>
      <w:r w:rsidRPr="008E3204">
        <w:rPr>
          <w:b/>
          <w:bCs/>
          <w:rtl/>
        </w:rPr>
        <w:t xml:space="preserve"> </w:t>
      </w:r>
      <w:r w:rsidRPr="008E3204">
        <w:rPr>
          <w:rFonts w:hint="eastAsia"/>
          <w:b/>
          <w:bCs/>
          <w:rtl/>
        </w:rPr>
        <w:t>ו</w:t>
      </w:r>
      <w:r w:rsidR="004E6F2F">
        <w:rPr>
          <w:rFonts w:hint="cs"/>
          <w:b/>
          <w:bCs/>
          <w:rtl/>
        </w:rPr>
        <w:t xml:space="preserve">הן </w:t>
      </w:r>
      <w:r w:rsidRPr="008E3204">
        <w:rPr>
          <w:rFonts w:hint="eastAsia"/>
          <w:b/>
          <w:bCs/>
          <w:rtl/>
        </w:rPr>
        <w:t>כלי</w:t>
      </w:r>
      <w:r w:rsidRPr="008E3204">
        <w:rPr>
          <w:b/>
          <w:bCs/>
          <w:rtl/>
        </w:rPr>
        <w:t xml:space="preserve"> </w:t>
      </w:r>
      <w:r w:rsidRPr="008E3204">
        <w:rPr>
          <w:rFonts w:hint="eastAsia"/>
          <w:b/>
          <w:bCs/>
          <w:rtl/>
        </w:rPr>
        <w:t>רב</w:t>
      </w:r>
      <w:r w:rsidRPr="008E3204">
        <w:rPr>
          <w:b/>
          <w:bCs/>
          <w:rtl/>
        </w:rPr>
        <w:t xml:space="preserve">-שנתי </w:t>
      </w:r>
      <w:r w:rsidRPr="008E3204">
        <w:rPr>
          <w:rFonts w:hint="eastAsia"/>
          <w:b/>
          <w:bCs/>
          <w:rtl/>
        </w:rPr>
        <w:t>למעקב</w:t>
      </w:r>
      <w:r w:rsidRPr="008E3204">
        <w:rPr>
          <w:b/>
          <w:bCs/>
          <w:rtl/>
        </w:rPr>
        <w:t xml:space="preserve"> </w:t>
      </w:r>
      <w:r w:rsidRPr="008E3204">
        <w:rPr>
          <w:rFonts w:hint="eastAsia"/>
          <w:b/>
          <w:bCs/>
          <w:rtl/>
        </w:rPr>
        <w:t>ולבקרה</w:t>
      </w:r>
      <w:r>
        <w:rPr>
          <w:rFonts w:hint="cs"/>
          <w:b/>
          <w:bCs/>
          <w:rtl/>
        </w:rPr>
        <w:t>,</w:t>
      </w:r>
      <w:r w:rsidRPr="008E3204">
        <w:rPr>
          <w:b/>
          <w:bCs/>
          <w:rtl/>
        </w:rPr>
        <w:t xml:space="preserve"> </w:t>
      </w:r>
      <w:r w:rsidRPr="008E3204">
        <w:rPr>
          <w:rFonts w:hint="cs"/>
          <w:b/>
          <w:bCs/>
          <w:rtl/>
        </w:rPr>
        <w:t>וכל</w:t>
      </w:r>
      <w:r w:rsidRPr="008E3204">
        <w:rPr>
          <w:b/>
          <w:bCs/>
          <w:rtl/>
        </w:rPr>
        <w:t xml:space="preserve"> </w:t>
      </w:r>
      <w:r w:rsidRPr="008E3204">
        <w:rPr>
          <w:rFonts w:hint="cs"/>
          <w:b/>
          <w:bCs/>
          <w:rtl/>
        </w:rPr>
        <w:t>זאת</w:t>
      </w:r>
      <w:r w:rsidRPr="008E3204">
        <w:rPr>
          <w:b/>
          <w:bCs/>
          <w:rtl/>
        </w:rPr>
        <w:t xml:space="preserve"> </w:t>
      </w:r>
      <w:r w:rsidRPr="008E3204">
        <w:rPr>
          <w:rFonts w:hint="cs"/>
          <w:b/>
          <w:bCs/>
          <w:rtl/>
        </w:rPr>
        <w:t>בהתאם</w:t>
      </w:r>
      <w:r w:rsidRPr="008E3204">
        <w:rPr>
          <w:b/>
          <w:bCs/>
          <w:rtl/>
        </w:rPr>
        <w:t xml:space="preserve"> </w:t>
      </w:r>
      <w:r w:rsidRPr="008E3204">
        <w:rPr>
          <w:rFonts w:hint="cs"/>
          <w:b/>
          <w:bCs/>
          <w:rtl/>
        </w:rPr>
        <w:t>למדריך</w:t>
      </w:r>
      <w:r w:rsidRPr="008E3204">
        <w:rPr>
          <w:b/>
          <w:bCs/>
          <w:rtl/>
        </w:rPr>
        <w:t xml:space="preserve"> </w:t>
      </w:r>
      <w:r w:rsidRPr="008E3204">
        <w:rPr>
          <w:rFonts w:hint="cs"/>
          <w:b/>
          <w:bCs/>
          <w:rtl/>
        </w:rPr>
        <w:t>התכנון</w:t>
      </w:r>
      <w:r w:rsidRPr="008E3204">
        <w:rPr>
          <w:b/>
          <w:bCs/>
          <w:rtl/>
        </w:rPr>
        <w:t xml:space="preserve"> </w:t>
      </w:r>
      <w:r w:rsidRPr="008E3204">
        <w:rPr>
          <w:rFonts w:hint="cs"/>
          <w:b/>
          <w:bCs/>
          <w:rtl/>
        </w:rPr>
        <w:t>הממשלתי</w:t>
      </w:r>
      <w:r w:rsidRPr="008E3204">
        <w:rPr>
          <w:b/>
          <w:bCs/>
          <w:rtl/>
        </w:rPr>
        <w:t>.</w:t>
      </w:r>
    </w:p>
    <w:p w:rsidR="00442C79" w:rsidP="00A00ED4" w14:paraId="53EDD344" w14:textId="77777777">
      <w:pPr>
        <w:spacing w:line="269" w:lineRule="auto"/>
        <w:ind w:left="-1"/>
        <w:rPr>
          <w:b/>
          <w:bCs/>
          <w:rtl/>
        </w:rPr>
      </w:pPr>
    </w:p>
    <w:p w:rsidR="00442C79" w:rsidP="00AB3839" w14:paraId="65CEB0F1" w14:textId="77777777">
      <w:pPr>
        <w:pStyle w:val="Heading5"/>
        <w:rPr>
          <w:rtl/>
        </w:rPr>
      </w:pPr>
      <w:r>
        <w:rPr>
          <w:rFonts w:hint="cs"/>
          <w:rtl/>
        </w:rPr>
        <w:t>דוחות "אתגר"</w:t>
      </w:r>
    </w:p>
    <w:p w:rsidR="002C0727" w:rsidP="00A00ED4" w14:paraId="4566F434" w14:textId="77777777">
      <w:pPr>
        <w:spacing w:line="269" w:lineRule="auto"/>
        <w:ind w:left="-1"/>
        <w:rPr>
          <w:rtl/>
        </w:rPr>
      </w:pPr>
    </w:p>
    <w:p w:rsidR="007264B1" w:rsidP="00A00ED4" w14:paraId="19B342E3" w14:textId="77777777">
      <w:pPr>
        <w:spacing w:line="269" w:lineRule="auto"/>
        <w:ind w:left="-1"/>
        <w:rPr>
          <w:rtl/>
        </w:rPr>
      </w:pPr>
      <w:r w:rsidRPr="00A1511A">
        <w:rPr>
          <w:rtl/>
        </w:rPr>
        <w:t xml:space="preserve">דוחות </w:t>
      </w:r>
      <w:r w:rsidR="0076640F">
        <w:rPr>
          <w:rFonts w:hint="cs"/>
          <w:rtl/>
        </w:rPr>
        <w:t>"</w:t>
      </w:r>
      <w:r w:rsidRPr="00A1511A" w:rsidR="0076640F">
        <w:rPr>
          <w:rtl/>
        </w:rPr>
        <w:t>אתגר</w:t>
      </w:r>
      <w:r w:rsidR="0076640F">
        <w:rPr>
          <w:rFonts w:hint="cs"/>
          <w:rtl/>
        </w:rPr>
        <w:t>"</w:t>
      </w:r>
      <w:r w:rsidRPr="00A1511A" w:rsidR="0076640F">
        <w:rPr>
          <w:rtl/>
        </w:rPr>
        <w:t xml:space="preserve"> </w:t>
      </w:r>
      <w:r w:rsidR="008B17E7">
        <w:rPr>
          <w:rFonts w:hint="cs"/>
          <w:rtl/>
        </w:rPr>
        <w:t xml:space="preserve">אותם נדרשים להגיש הקמ"טים </w:t>
      </w:r>
      <w:r w:rsidR="004E6F2F">
        <w:rPr>
          <w:rFonts w:hint="cs"/>
          <w:rtl/>
        </w:rPr>
        <w:t>כוללים</w:t>
      </w:r>
      <w:r w:rsidRPr="00A1511A" w:rsidR="004E6F2F">
        <w:rPr>
          <w:rtl/>
        </w:rPr>
        <w:t xml:space="preserve"> </w:t>
      </w:r>
      <w:r w:rsidRPr="00A1511A">
        <w:rPr>
          <w:rtl/>
        </w:rPr>
        <w:t xml:space="preserve">מדדים </w:t>
      </w:r>
      <w:r w:rsidR="00233D7F">
        <w:rPr>
          <w:rFonts w:hint="cs"/>
          <w:rtl/>
        </w:rPr>
        <w:t>הנוגעים לעבודת</w:t>
      </w:r>
      <w:r w:rsidR="008B17E7">
        <w:rPr>
          <w:rFonts w:hint="cs"/>
          <w:rtl/>
        </w:rPr>
        <w:t>ם</w:t>
      </w:r>
      <w:r w:rsidR="00233D7F">
        <w:rPr>
          <w:rFonts w:hint="cs"/>
          <w:rtl/>
        </w:rPr>
        <w:t xml:space="preserve"> </w:t>
      </w:r>
      <w:r w:rsidRPr="00A1511A">
        <w:rPr>
          <w:rtl/>
        </w:rPr>
        <w:t>שאינם משקפים את טיבה ואיכותה של העשייה</w:t>
      </w:r>
      <w:r>
        <w:rPr>
          <w:rFonts w:hint="cs"/>
          <w:rtl/>
        </w:rPr>
        <w:t>, ו</w:t>
      </w:r>
      <w:r w:rsidRPr="00A1511A">
        <w:rPr>
          <w:rtl/>
        </w:rPr>
        <w:t>הפרמטרים הנמדדים</w:t>
      </w:r>
      <w:r w:rsidR="004E6F2F">
        <w:rPr>
          <w:rFonts w:hint="cs"/>
          <w:rtl/>
        </w:rPr>
        <w:t xml:space="preserve"> בדוחות אלה</w:t>
      </w:r>
      <w:r w:rsidRPr="00A1511A">
        <w:rPr>
          <w:rtl/>
        </w:rPr>
        <w:t xml:space="preserve"> </w:t>
      </w:r>
      <w:r w:rsidR="004E6F2F">
        <w:rPr>
          <w:rFonts w:hint="cs"/>
          <w:rtl/>
        </w:rPr>
        <w:t xml:space="preserve">אינם איכותניים, אלא </w:t>
      </w:r>
      <w:r>
        <w:rPr>
          <w:rFonts w:hint="cs"/>
          <w:rtl/>
        </w:rPr>
        <w:t>נוגעים</w:t>
      </w:r>
      <w:r w:rsidRPr="00A1511A">
        <w:rPr>
          <w:rtl/>
        </w:rPr>
        <w:t xml:space="preserve"> רק ל"כמויות"</w:t>
      </w:r>
      <w:r>
        <w:rPr>
          <w:rFonts w:hint="cs"/>
          <w:rtl/>
        </w:rPr>
        <w:t xml:space="preserve"> ולהספקים, </w:t>
      </w:r>
      <w:r>
        <w:rPr>
          <w:rtl/>
        </w:rPr>
        <w:t>לדוג</w:t>
      </w:r>
      <w:r>
        <w:rPr>
          <w:rFonts w:hint="cs"/>
          <w:rtl/>
        </w:rPr>
        <w:t>מה</w:t>
      </w:r>
      <w:r>
        <w:rPr>
          <w:rtl/>
        </w:rPr>
        <w:t xml:space="preserve"> - מס</w:t>
      </w:r>
      <w:r>
        <w:rPr>
          <w:rFonts w:hint="cs"/>
          <w:rtl/>
        </w:rPr>
        <w:t>פר</w:t>
      </w:r>
      <w:r>
        <w:rPr>
          <w:rtl/>
        </w:rPr>
        <w:t xml:space="preserve"> </w:t>
      </w:r>
      <w:r>
        <w:rPr>
          <w:rFonts w:hint="cs"/>
          <w:rtl/>
        </w:rPr>
        <w:t>הישיבות שקיימו הוועדות, מספר סיורי השטח,</w:t>
      </w:r>
      <w:r w:rsidRPr="00A1511A">
        <w:rPr>
          <w:rtl/>
        </w:rPr>
        <w:t xml:space="preserve"> </w:t>
      </w:r>
      <w:r>
        <w:rPr>
          <w:rFonts w:hint="cs"/>
          <w:rtl/>
        </w:rPr>
        <w:t>מספר חוות הדעת</w:t>
      </w:r>
      <w:r w:rsidRPr="00A1511A">
        <w:rPr>
          <w:rtl/>
        </w:rPr>
        <w:t xml:space="preserve">, </w:t>
      </w:r>
      <w:r>
        <w:rPr>
          <w:rFonts w:hint="cs"/>
          <w:rtl/>
        </w:rPr>
        <w:t xml:space="preserve">מספר התגובות שנוסחו, מספר העסקות שנרשמו בספרי המקרקעין ומספר הבקשות לרישיון עסקה שנרשמו. נוסף על כך, אין </w:t>
      </w:r>
      <w:r w:rsidR="00CB7D4B">
        <w:rPr>
          <w:rFonts w:hint="cs"/>
          <w:rtl/>
        </w:rPr>
        <w:t xml:space="preserve">התאמה בין מהות המשימה ובין התשומות </w:t>
      </w:r>
      <w:r>
        <w:rPr>
          <w:rFonts w:hint="cs"/>
          <w:rtl/>
        </w:rPr>
        <w:t xml:space="preserve">הנדרשות </w:t>
      </w:r>
      <w:r w:rsidR="00233D7F">
        <w:rPr>
          <w:rFonts w:hint="cs"/>
          <w:rtl/>
        </w:rPr>
        <w:t>להשלמת</w:t>
      </w:r>
      <w:r w:rsidR="00CB7D4B">
        <w:rPr>
          <w:rFonts w:hint="cs"/>
          <w:rtl/>
        </w:rPr>
        <w:t>ה</w:t>
      </w:r>
      <w:r>
        <w:rPr>
          <w:rFonts w:hint="cs"/>
          <w:rtl/>
        </w:rPr>
        <w:t>; למשל, קביעת פגישה וביצוע עבודת מטה נוקדו באופן דומה, על אף ההבדל המהותי בתשומות ובמאמצים הנדרשים לביצוען.</w:t>
      </w:r>
    </w:p>
    <w:p w:rsidR="0063143F" w:rsidP="00A00ED4" w14:paraId="0D19C9B2" w14:textId="77777777">
      <w:pPr>
        <w:spacing w:line="269" w:lineRule="auto"/>
        <w:rPr>
          <w:rtl/>
        </w:rPr>
      </w:pPr>
    </w:p>
    <w:p w:rsidR="007264B1" w:rsidP="00A00ED4" w14:paraId="315B733A" w14:textId="5E47D779">
      <w:pPr>
        <w:spacing w:line="269" w:lineRule="auto"/>
        <w:rPr>
          <w:rtl/>
        </w:rPr>
      </w:pPr>
      <w:r>
        <w:rPr>
          <w:rFonts w:hint="cs"/>
          <w:rtl/>
        </w:rPr>
        <w:t xml:space="preserve">במאי 2018, בסיכום דיון בנושא דוח </w:t>
      </w:r>
      <w:r w:rsidR="0076640F">
        <w:rPr>
          <w:rFonts w:hint="cs"/>
          <w:rtl/>
        </w:rPr>
        <w:t>"</w:t>
      </w:r>
      <w:r>
        <w:rPr>
          <w:rFonts w:hint="cs"/>
          <w:rtl/>
        </w:rPr>
        <w:t>אתגר</w:t>
      </w:r>
      <w:r w:rsidR="0076640F">
        <w:rPr>
          <w:rFonts w:hint="cs"/>
          <w:rtl/>
        </w:rPr>
        <w:t>"</w:t>
      </w:r>
      <w:r>
        <w:rPr>
          <w:rFonts w:hint="cs"/>
          <w:rtl/>
        </w:rPr>
        <w:t>, נכתב כי "ניכר כי נעשה מאמץ רב להתאים את דו"ח האתגר לפעילות, באופן דיפרנציאלי ומגוון, בהתאם לתחומי העשייה, על אף זאת, עולה כי ישנם מדדים בדו"ח האתגר שאינם משקפים בצורה מלאה ומהימנה את טיבה, איכותה והיקפה של העשייה... עקב 'האכילס' של דוח האתגר הינו העובדה כי אינו בוחן את טיב ביצוע המשימות (איכות) ובוחן אך ורק על פי מדד כמותי. בנוסף, ישנן משימות אשר לא ניתנות לכימות מספרי ואמפירי וכן משימות נוספות הנפרסות לאורך זמן ואינן באות לידי ביטוי בדוח האתגר החודשי".</w:t>
      </w:r>
    </w:p>
    <w:p w:rsidR="0063143F" w:rsidP="00A00ED4" w14:paraId="1C604F70" w14:textId="77777777">
      <w:pPr>
        <w:spacing w:line="269" w:lineRule="auto"/>
        <w:ind w:left="-1"/>
        <w:rPr>
          <w:rtl/>
        </w:rPr>
      </w:pPr>
    </w:p>
    <w:p w:rsidR="007264B1" w:rsidP="00A00ED4" w14:paraId="35D44D96" w14:textId="77777777">
      <w:pPr>
        <w:spacing w:line="269" w:lineRule="auto"/>
        <w:ind w:left="-1"/>
        <w:rPr>
          <w:rtl/>
        </w:rPr>
      </w:pPr>
      <w:r>
        <w:rPr>
          <w:rFonts w:hint="cs"/>
          <w:rtl/>
        </w:rPr>
        <w:t xml:space="preserve">בביקורת נמצא כי הקמ"טים הם שקובעים לעצמם את המדדים הכמותיים, והם גם נותנים לעצמם את הציון בהתאם לכך. </w:t>
      </w:r>
      <w:r w:rsidR="0076640F">
        <w:rPr>
          <w:rFonts w:hint="cs"/>
          <w:rtl/>
        </w:rPr>
        <w:t>הרע</w:t>
      </w:r>
      <w:r>
        <w:rPr>
          <w:rFonts w:hint="cs"/>
          <w:rtl/>
        </w:rPr>
        <w:t xml:space="preserve">"נים </w:t>
      </w:r>
      <w:r w:rsidR="0076640F">
        <w:rPr>
          <w:rFonts w:hint="cs"/>
          <w:rtl/>
        </w:rPr>
        <w:t>אינם מוסמכים</w:t>
      </w:r>
      <w:r>
        <w:rPr>
          <w:rFonts w:hint="cs"/>
          <w:rtl/>
        </w:rPr>
        <w:t xml:space="preserve"> לתת להם משוב.</w:t>
      </w:r>
      <w:r w:rsidRPr="00311310">
        <w:rPr>
          <w:rFonts w:hint="cs"/>
          <w:rtl/>
        </w:rPr>
        <w:t xml:space="preserve"> </w:t>
      </w:r>
      <w:r>
        <w:rPr>
          <w:rFonts w:hint="cs"/>
          <w:rtl/>
        </w:rPr>
        <w:t>בדיון בנושא בראשות רמ"ט מנהא"ז</w:t>
      </w:r>
      <w:r w:rsidR="0076640F">
        <w:rPr>
          <w:rFonts w:hint="cs"/>
          <w:rtl/>
        </w:rPr>
        <w:t>,</w:t>
      </w:r>
      <w:r>
        <w:rPr>
          <w:rFonts w:hint="cs"/>
          <w:rtl/>
        </w:rPr>
        <w:t xml:space="preserve"> שהתקיים במאי 2018</w:t>
      </w:r>
      <w:r w:rsidR="0076640F">
        <w:rPr>
          <w:rFonts w:hint="cs"/>
          <w:rtl/>
        </w:rPr>
        <w:t>,</w:t>
      </w:r>
      <w:r>
        <w:rPr>
          <w:rFonts w:hint="cs"/>
          <w:rtl/>
        </w:rPr>
        <w:t xml:space="preserve"> הוא קבע</w:t>
      </w:r>
      <w:r w:rsidRPr="00631CE4">
        <w:rPr>
          <w:rFonts w:hint="cs"/>
          <w:rtl/>
        </w:rPr>
        <w:t xml:space="preserve"> כי נדרש לבחון </w:t>
      </w:r>
      <w:r w:rsidR="0076640F">
        <w:rPr>
          <w:rFonts w:hint="cs"/>
          <w:rtl/>
        </w:rPr>
        <w:t>שיטה ובה</w:t>
      </w:r>
      <w:r w:rsidRPr="00F11C75" w:rsidR="0076640F">
        <w:rPr>
          <w:rtl/>
        </w:rPr>
        <w:t xml:space="preserve"> </w:t>
      </w:r>
      <w:r w:rsidR="0076640F">
        <w:rPr>
          <w:rFonts w:hint="cs"/>
          <w:rtl/>
        </w:rPr>
        <w:t>ענפים מקצועיים הם שייתנו</w:t>
      </w:r>
      <w:r w:rsidRPr="00F11C75" w:rsidR="0076640F">
        <w:rPr>
          <w:rtl/>
        </w:rPr>
        <w:t xml:space="preserve"> </w:t>
      </w:r>
      <w:r w:rsidRPr="00F11C75">
        <w:rPr>
          <w:rtl/>
        </w:rPr>
        <w:t xml:space="preserve">ציונים </w:t>
      </w:r>
      <w:r w:rsidRPr="00F11C75">
        <w:rPr>
          <w:rFonts w:hint="cs"/>
          <w:rtl/>
        </w:rPr>
        <w:t>לקמ</w:t>
      </w:r>
      <w:r w:rsidRPr="00F11C75">
        <w:rPr>
          <w:rtl/>
        </w:rPr>
        <w:t>"טים.</w:t>
      </w:r>
    </w:p>
    <w:p w:rsidR="0063143F" w:rsidP="00A00ED4" w14:paraId="2CB13B6D" w14:textId="77777777">
      <w:pPr>
        <w:spacing w:line="269" w:lineRule="auto"/>
        <w:rPr>
          <w:b/>
          <w:bCs/>
          <w:rtl/>
        </w:rPr>
      </w:pPr>
    </w:p>
    <w:p w:rsidR="007264B1" w:rsidP="00A00ED4" w14:paraId="26418676" w14:textId="77777777">
      <w:pPr>
        <w:spacing w:line="269" w:lineRule="auto"/>
        <w:rPr>
          <w:b/>
          <w:bCs/>
          <w:rtl/>
        </w:rPr>
      </w:pPr>
      <w:r>
        <w:rPr>
          <w:rFonts w:hint="cs"/>
          <w:b/>
          <w:bCs/>
          <w:rtl/>
        </w:rPr>
        <w:t xml:space="preserve">משרד </w:t>
      </w:r>
      <w:r w:rsidRPr="00B626D5">
        <w:rPr>
          <w:rFonts w:hint="cs"/>
          <w:b/>
          <w:bCs/>
          <w:rtl/>
        </w:rPr>
        <w:t xml:space="preserve">מבקר המדינה מציין </w:t>
      </w:r>
      <w:r>
        <w:rPr>
          <w:rFonts w:hint="cs"/>
          <w:b/>
          <w:bCs/>
          <w:rtl/>
        </w:rPr>
        <w:t>לחיוב כי בשנים 2017 - 2019 המנהא"ז הרחיב את הפיקוח והבקרה על הקמ"טים</w:t>
      </w:r>
      <w:r w:rsidRPr="00B626D5">
        <w:rPr>
          <w:rFonts w:hint="cs"/>
          <w:b/>
          <w:bCs/>
          <w:rtl/>
        </w:rPr>
        <w:t xml:space="preserve"> </w:t>
      </w:r>
      <w:r>
        <w:rPr>
          <w:rFonts w:hint="cs"/>
          <w:b/>
          <w:bCs/>
          <w:rtl/>
        </w:rPr>
        <w:t xml:space="preserve">באמצעות דוחות </w:t>
      </w:r>
      <w:r w:rsidR="0027326A">
        <w:rPr>
          <w:rFonts w:hint="cs"/>
          <w:b/>
          <w:bCs/>
          <w:rtl/>
        </w:rPr>
        <w:t>"</w:t>
      </w:r>
      <w:r>
        <w:rPr>
          <w:rFonts w:hint="cs"/>
          <w:b/>
          <w:bCs/>
          <w:rtl/>
        </w:rPr>
        <w:t>אתגר</w:t>
      </w:r>
      <w:r w:rsidR="0027326A">
        <w:rPr>
          <w:rFonts w:hint="cs"/>
          <w:b/>
          <w:bCs/>
          <w:rtl/>
        </w:rPr>
        <w:t>"</w:t>
      </w:r>
      <w:r>
        <w:rPr>
          <w:rFonts w:hint="cs"/>
          <w:b/>
          <w:bCs/>
          <w:rtl/>
        </w:rPr>
        <w:t>. עם זאת</w:t>
      </w:r>
      <w:r w:rsidR="0027326A">
        <w:rPr>
          <w:rFonts w:hint="cs"/>
          <w:b/>
          <w:bCs/>
          <w:rtl/>
        </w:rPr>
        <w:t>,</w:t>
      </w:r>
      <w:r>
        <w:rPr>
          <w:rFonts w:hint="cs"/>
          <w:b/>
          <w:bCs/>
          <w:rtl/>
        </w:rPr>
        <w:t xml:space="preserve"> </w:t>
      </w:r>
      <w:r w:rsidRPr="00A15063">
        <w:rPr>
          <w:rFonts w:hint="cs"/>
          <w:b/>
          <w:bCs/>
          <w:rtl/>
        </w:rPr>
        <w:t xml:space="preserve">בביקורת עלה כי דוחות </w:t>
      </w:r>
      <w:r w:rsidR="0027326A">
        <w:rPr>
          <w:rFonts w:hint="cs"/>
          <w:b/>
          <w:bCs/>
          <w:rtl/>
        </w:rPr>
        <w:t>"</w:t>
      </w:r>
      <w:r w:rsidRPr="00A15063">
        <w:rPr>
          <w:rFonts w:hint="cs"/>
          <w:b/>
          <w:bCs/>
          <w:rtl/>
        </w:rPr>
        <w:t>אתגר</w:t>
      </w:r>
      <w:r w:rsidR="0027326A">
        <w:rPr>
          <w:rFonts w:hint="cs"/>
          <w:b/>
          <w:bCs/>
          <w:rtl/>
        </w:rPr>
        <w:t>"</w:t>
      </w:r>
      <w:r w:rsidRPr="00A15063">
        <w:rPr>
          <w:rFonts w:hint="cs"/>
          <w:b/>
          <w:bCs/>
          <w:rtl/>
        </w:rPr>
        <w:t xml:space="preserve"> </w:t>
      </w:r>
      <w:r>
        <w:rPr>
          <w:rFonts w:hint="cs"/>
          <w:b/>
          <w:bCs/>
          <w:rtl/>
        </w:rPr>
        <w:t xml:space="preserve">אינם משמשים כלי למדידה אפקטיבית של טיב ביצוע משימות </w:t>
      </w:r>
      <w:r w:rsidR="008B17E7">
        <w:rPr>
          <w:rFonts w:hint="cs"/>
          <w:b/>
          <w:bCs/>
          <w:rtl/>
        </w:rPr>
        <w:t xml:space="preserve">הקמ"טים </w:t>
      </w:r>
      <w:r>
        <w:rPr>
          <w:rFonts w:hint="cs"/>
          <w:b/>
          <w:bCs/>
          <w:rtl/>
        </w:rPr>
        <w:t xml:space="preserve">הנקבעות </w:t>
      </w:r>
      <w:r w:rsidR="008B17E7">
        <w:rPr>
          <w:rFonts w:hint="cs"/>
          <w:b/>
          <w:bCs/>
          <w:rtl/>
        </w:rPr>
        <w:t>ב</w:t>
      </w:r>
      <w:r w:rsidRPr="00A15063">
        <w:rPr>
          <w:rFonts w:hint="cs"/>
          <w:b/>
          <w:bCs/>
          <w:rtl/>
        </w:rPr>
        <w:t>ת</w:t>
      </w:r>
      <w:r>
        <w:rPr>
          <w:rFonts w:hint="cs"/>
          <w:b/>
          <w:bCs/>
          <w:rtl/>
        </w:rPr>
        <w:t>ו</w:t>
      </w:r>
      <w:r w:rsidRPr="00A15063">
        <w:rPr>
          <w:rFonts w:hint="cs"/>
          <w:b/>
          <w:bCs/>
          <w:rtl/>
        </w:rPr>
        <w:t>כניות העבודה ו</w:t>
      </w:r>
      <w:r>
        <w:rPr>
          <w:rFonts w:hint="cs"/>
          <w:b/>
          <w:bCs/>
          <w:rtl/>
        </w:rPr>
        <w:t xml:space="preserve">של טיב </w:t>
      </w:r>
      <w:r w:rsidRPr="00A15063">
        <w:rPr>
          <w:rFonts w:hint="cs"/>
          <w:b/>
          <w:bCs/>
          <w:rtl/>
        </w:rPr>
        <w:t>הבקרה עליהם בהיבט האיכותני ובמדידה אובייקטיבית.</w:t>
      </w:r>
      <w:r>
        <w:rPr>
          <w:rFonts w:hint="cs"/>
          <w:b/>
          <w:bCs/>
          <w:rtl/>
        </w:rPr>
        <w:t xml:space="preserve"> </w:t>
      </w:r>
      <w:r w:rsidR="0027326A">
        <w:rPr>
          <w:rFonts w:hint="cs"/>
          <w:b/>
          <w:bCs/>
          <w:rtl/>
        </w:rPr>
        <w:t>מאחר שהמנהא</w:t>
      </w:r>
      <w:r>
        <w:rPr>
          <w:rFonts w:hint="cs"/>
          <w:b/>
          <w:bCs/>
          <w:rtl/>
        </w:rPr>
        <w:t>"ז הוסיף כלי בקרה, על המנהא"ז להבטיח את יעילותו של כלי זה ולתת משקל ראוי לפן האיכותני ולטיב העבודה המתבצעת, בכך שיגדיר מחדש את הניקוד הניתן למשימות ובעיקר את הגורם שמנקד</w:t>
      </w:r>
      <w:r w:rsidR="009733B0">
        <w:rPr>
          <w:rFonts w:hint="cs"/>
          <w:b/>
          <w:bCs/>
          <w:rtl/>
        </w:rPr>
        <w:t>. בד בבד</w:t>
      </w:r>
      <w:r>
        <w:rPr>
          <w:rFonts w:hint="cs"/>
          <w:b/>
          <w:bCs/>
          <w:rtl/>
        </w:rPr>
        <w:t xml:space="preserve">, </w:t>
      </w:r>
      <w:r w:rsidR="009733B0">
        <w:rPr>
          <w:rFonts w:hint="cs"/>
          <w:b/>
          <w:bCs/>
          <w:rtl/>
        </w:rPr>
        <w:t>יש לבחון את נושא</w:t>
      </w:r>
      <w:r w:rsidR="00D15644">
        <w:rPr>
          <w:rFonts w:hint="cs"/>
          <w:b/>
          <w:bCs/>
          <w:rtl/>
        </w:rPr>
        <w:t xml:space="preserve"> </w:t>
      </w:r>
      <w:r>
        <w:rPr>
          <w:rFonts w:hint="cs"/>
          <w:b/>
          <w:bCs/>
          <w:rtl/>
        </w:rPr>
        <w:t>הסדרת מעמדם של הרע"נים כגורמים המפקחים על עבודת הקמ"טים והמעריכים אותה.</w:t>
      </w:r>
      <w:r w:rsidR="00D15644">
        <w:rPr>
          <w:rFonts w:hint="cs"/>
          <w:b/>
          <w:bCs/>
          <w:rtl/>
        </w:rPr>
        <w:t xml:space="preserve"> </w:t>
      </w:r>
    </w:p>
    <w:p w:rsidR="007264B1" w:rsidP="00A00ED4" w14:paraId="3AD029BF" w14:textId="77777777">
      <w:pPr>
        <w:spacing w:line="269" w:lineRule="auto"/>
      </w:pPr>
    </w:p>
    <w:p w:rsidR="007264B1" w:rsidRPr="006537E5" w:rsidP="006537E5" w14:paraId="5EDE45CC" w14:textId="005CF81E">
      <w:pPr>
        <w:pStyle w:val="Heading3"/>
        <w:rPr>
          <w:b/>
          <w:bCs w:val="0"/>
          <w:sz w:val="22"/>
          <w:szCs w:val="32"/>
          <w:rtl/>
        </w:rPr>
      </w:pPr>
      <w:r w:rsidRPr="006537E5">
        <w:rPr>
          <w:rStyle w:val="4"/>
          <w:rFonts w:hint="eastAsia"/>
          <w:b/>
          <w:bCs/>
          <w:sz w:val="22"/>
          <w:szCs w:val="28"/>
          <w:rtl/>
        </w:rPr>
        <w:t>ביקורת</w:t>
      </w:r>
      <w:r w:rsidRPr="006537E5">
        <w:rPr>
          <w:rStyle w:val="4"/>
          <w:b/>
          <w:bCs/>
          <w:sz w:val="22"/>
          <w:szCs w:val="28"/>
          <w:rtl/>
        </w:rPr>
        <w:t xml:space="preserve"> פנים </w:t>
      </w:r>
      <w:r w:rsidRPr="006537E5">
        <w:rPr>
          <w:rStyle w:val="4"/>
          <w:rFonts w:hint="eastAsia"/>
          <w:b/>
          <w:bCs/>
          <w:sz w:val="22"/>
          <w:szCs w:val="28"/>
          <w:rtl/>
        </w:rPr>
        <w:t>במינהל</w:t>
      </w:r>
      <w:r w:rsidRPr="006537E5">
        <w:rPr>
          <w:rStyle w:val="4"/>
          <w:b/>
          <w:bCs/>
          <w:sz w:val="22"/>
          <w:szCs w:val="28"/>
          <w:rtl/>
        </w:rPr>
        <w:t xml:space="preserve"> האזרחי</w:t>
      </w:r>
    </w:p>
    <w:p w:rsidR="0063143F" w:rsidP="00A00ED4" w14:paraId="102892E8" w14:textId="77777777">
      <w:pPr>
        <w:tabs>
          <w:tab w:val="left" w:pos="284"/>
          <w:tab w:val="left" w:pos="568"/>
        </w:tabs>
        <w:spacing w:line="269" w:lineRule="auto"/>
        <w:ind w:left="1"/>
        <w:rPr>
          <w:sz w:val="24"/>
          <w:rtl/>
        </w:rPr>
      </w:pPr>
    </w:p>
    <w:p w:rsidR="007264B1" w:rsidRPr="00FC66B3" w:rsidP="00A00ED4" w14:paraId="7F98820E" w14:textId="77777777">
      <w:pPr>
        <w:tabs>
          <w:tab w:val="left" w:pos="284"/>
          <w:tab w:val="left" w:pos="568"/>
        </w:tabs>
        <w:spacing w:line="269" w:lineRule="auto"/>
        <w:ind w:left="1"/>
        <w:rPr>
          <w:sz w:val="24"/>
          <w:rtl/>
        </w:rPr>
      </w:pPr>
      <w:r>
        <w:rPr>
          <w:rFonts w:hint="cs"/>
          <w:sz w:val="24"/>
          <w:rtl/>
        </w:rPr>
        <w:t>ביקורת הפנים</w:t>
      </w:r>
      <w:r w:rsidRPr="00FC66B3">
        <w:rPr>
          <w:sz w:val="24"/>
          <w:rtl/>
        </w:rPr>
        <w:t xml:space="preserve"> היא משאב ניהולי פנימי בלתי נפרד מהארגון, </w:t>
      </w:r>
      <w:r>
        <w:rPr>
          <w:rFonts w:hint="cs"/>
          <w:sz w:val="24"/>
          <w:rtl/>
        </w:rPr>
        <w:t xml:space="preserve">אשר </w:t>
      </w:r>
      <w:r w:rsidRPr="00FC66B3">
        <w:rPr>
          <w:sz w:val="24"/>
          <w:rtl/>
        </w:rPr>
        <w:t>פועל לקידום מטרותיו</w:t>
      </w:r>
      <w:r>
        <w:rPr>
          <w:rFonts w:hint="cs"/>
          <w:sz w:val="24"/>
          <w:rtl/>
        </w:rPr>
        <w:t xml:space="preserve"> של הארגון</w:t>
      </w:r>
      <w:r w:rsidRPr="00FC66B3">
        <w:rPr>
          <w:sz w:val="24"/>
          <w:rtl/>
        </w:rPr>
        <w:t xml:space="preserve"> ולשיפור דרכי עבודתו, תוך שמירת האינטרס הציבורי. כל זאת באמצעות בדיקת תקינות פעולתו של הגוף המבוקר מבחינת קיום החוק, הניהול התקין, טוהר המידות, החיסכון, היעילות והמועילות של פעולות הארגון. לביקורת </w:t>
      </w:r>
      <w:r w:rsidR="00F329BF">
        <w:rPr>
          <w:rFonts w:hint="cs"/>
          <w:sz w:val="24"/>
          <w:rtl/>
        </w:rPr>
        <w:t>פנים</w:t>
      </w:r>
      <w:r w:rsidRPr="00FC66B3" w:rsidR="00F329BF">
        <w:rPr>
          <w:sz w:val="24"/>
          <w:rtl/>
        </w:rPr>
        <w:t xml:space="preserve"> </w:t>
      </w:r>
      <w:r w:rsidRPr="00FC66B3">
        <w:rPr>
          <w:sz w:val="24"/>
          <w:rtl/>
        </w:rPr>
        <w:t>שני היבטים עיקריים: האחד</w:t>
      </w:r>
      <w:r>
        <w:rPr>
          <w:rFonts w:hint="cs"/>
          <w:sz w:val="24"/>
          <w:rtl/>
        </w:rPr>
        <w:t xml:space="preserve"> </w:t>
      </w:r>
      <w:r w:rsidRPr="00FC66B3">
        <w:rPr>
          <w:sz w:val="24"/>
          <w:rtl/>
        </w:rPr>
        <w:t xml:space="preserve">- </w:t>
      </w:r>
      <w:r>
        <w:rPr>
          <w:rFonts w:hint="cs"/>
          <w:sz w:val="24"/>
          <w:rtl/>
        </w:rPr>
        <w:t>שימוש כ</w:t>
      </w:r>
      <w:r w:rsidRPr="00FC66B3">
        <w:rPr>
          <w:sz w:val="24"/>
          <w:rtl/>
        </w:rPr>
        <w:t>כלי ניהולי הנועד לסייע להנהלת הארגון בשיפור עבודתו</w:t>
      </w:r>
      <w:r>
        <w:rPr>
          <w:rFonts w:hint="cs"/>
          <w:sz w:val="24"/>
          <w:rtl/>
        </w:rPr>
        <w:t xml:space="preserve"> ובייעולה</w:t>
      </w:r>
      <w:r w:rsidRPr="00FC66B3">
        <w:rPr>
          <w:sz w:val="24"/>
          <w:rtl/>
        </w:rPr>
        <w:t>. השני</w:t>
      </w:r>
      <w:r>
        <w:rPr>
          <w:rFonts w:hint="cs"/>
          <w:sz w:val="24"/>
          <w:rtl/>
        </w:rPr>
        <w:t xml:space="preserve"> </w:t>
      </w:r>
      <w:r w:rsidRPr="00FC66B3">
        <w:rPr>
          <w:sz w:val="24"/>
          <w:rtl/>
        </w:rPr>
        <w:t>-</w:t>
      </w:r>
      <w:r>
        <w:rPr>
          <w:rFonts w:hint="cs"/>
          <w:sz w:val="24"/>
          <w:rtl/>
        </w:rPr>
        <w:t xml:space="preserve"> </w:t>
      </w:r>
      <w:r w:rsidRPr="00FC66B3">
        <w:rPr>
          <w:sz w:val="24"/>
          <w:rtl/>
        </w:rPr>
        <w:t xml:space="preserve">שמירת האינטרס הציבורי </w:t>
      </w:r>
      <w:r>
        <w:rPr>
          <w:rFonts w:hint="cs"/>
          <w:sz w:val="24"/>
          <w:rtl/>
        </w:rPr>
        <w:t xml:space="preserve">ופעילות במסגרת </w:t>
      </w:r>
      <w:r w:rsidRPr="00FC66B3">
        <w:rPr>
          <w:sz w:val="24"/>
          <w:rtl/>
        </w:rPr>
        <w:t xml:space="preserve">מערך הגורמים בארגון </w:t>
      </w:r>
      <w:r>
        <w:rPr>
          <w:rFonts w:hint="cs"/>
          <w:sz w:val="24"/>
          <w:rtl/>
        </w:rPr>
        <w:t>העוסקים ב</w:t>
      </w:r>
      <w:r w:rsidRPr="00FC66B3">
        <w:rPr>
          <w:sz w:val="24"/>
          <w:rtl/>
        </w:rPr>
        <w:t>בדיקת תקינות</w:t>
      </w:r>
      <w:r>
        <w:rPr>
          <w:rFonts w:hint="cs"/>
          <w:sz w:val="24"/>
          <w:rtl/>
        </w:rPr>
        <w:t>ו של</w:t>
      </w:r>
      <w:r w:rsidRPr="00FC66B3">
        <w:rPr>
          <w:sz w:val="24"/>
          <w:rtl/>
        </w:rPr>
        <w:t xml:space="preserve"> הגוף המבוקר. </w:t>
      </w:r>
    </w:p>
    <w:p w:rsidR="0063143F" w:rsidP="00A00ED4" w14:paraId="18C240A2" w14:textId="77777777">
      <w:pPr>
        <w:tabs>
          <w:tab w:val="left" w:pos="284"/>
          <w:tab w:val="left" w:pos="568"/>
        </w:tabs>
        <w:spacing w:line="269" w:lineRule="auto"/>
        <w:ind w:left="1"/>
        <w:rPr>
          <w:rtl/>
        </w:rPr>
      </w:pPr>
    </w:p>
    <w:p w:rsidR="007264B1" w:rsidP="00A00ED4" w14:paraId="6F364FE7" w14:textId="77777777">
      <w:pPr>
        <w:tabs>
          <w:tab w:val="left" w:pos="284"/>
          <w:tab w:val="left" w:pos="568"/>
        </w:tabs>
        <w:spacing w:line="269" w:lineRule="auto"/>
        <w:ind w:left="1"/>
        <w:rPr>
          <w:rtl/>
        </w:rPr>
      </w:pPr>
      <w:r>
        <w:rPr>
          <w:rFonts w:hint="cs"/>
          <w:rtl/>
        </w:rPr>
        <w:t xml:space="preserve">צו בדבר מינויים והעסקת עובדים במנגנון הממשלתי (יהודה והשומרון) (מס' 37), </w:t>
      </w:r>
      <w:r w:rsidRPr="007229BB">
        <w:rPr>
          <w:rFonts w:hint="cs"/>
          <w:rtl/>
        </w:rPr>
        <w:t xml:space="preserve">התשכ"ז-1967, </w:t>
      </w:r>
      <w:r w:rsidRPr="007229BB" w:rsidR="0027326A">
        <w:rPr>
          <w:rFonts w:hint="cs"/>
          <w:rtl/>
        </w:rPr>
        <w:t xml:space="preserve">וכן צו </w:t>
      </w:r>
      <w:r w:rsidRPr="007229BB">
        <w:rPr>
          <w:rFonts w:hint="cs"/>
          <w:rtl/>
        </w:rPr>
        <w:t>אצילת סמכות, התש"ם-1979, קבע</w:t>
      </w:r>
      <w:r w:rsidRPr="007229BB" w:rsidR="007229BB">
        <w:rPr>
          <w:rFonts w:hint="cs"/>
          <w:rtl/>
        </w:rPr>
        <w:t>ו</w:t>
      </w:r>
      <w:r w:rsidRPr="007229BB">
        <w:rPr>
          <w:rFonts w:hint="cs"/>
          <w:rtl/>
        </w:rPr>
        <w:t xml:space="preserve"> את מינויים של קציני מטה</w:t>
      </w:r>
      <w:r w:rsidR="00D15644">
        <w:rPr>
          <w:rFonts w:hint="cs"/>
          <w:rtl/>
        </w:rPr>
        <w:t xml:space="preserve"> </w:t>
      </w:r>
      <w:r>
        <w:rPr>
          <w:rFonts w:hint="cs"/>
          <w:rtl/>
        </w:rPr>
        <w:t xml:space="preserve">למינהל האזרחי ובהם </w:t>
      </w:r>
      <w:r w:rsidR="00D2205A">
        <w:rPr>
          <w:rFonts w:hint="cs"/>
          <w:rtl/>
        </w:rPr>
        <w:t>"</w:t>
      </w:r>
      <w:r>
        <w:rPr>
          <w:rFonts w:hint="cs"/>
          <w:rtl/>
        </w:rPr>
        <w:t>קצין המטה לענייני ביקורת פנימית</w:t>
      </w:r>
      <w:r w:rsidR="00D2205A">
        <w:rPr>
          <w:rFonts w:hint="cs"/>
          <w:rtl/>
        </w:rPr>
        <w:t>"</w:t>
      </w:r>
      <w:r>
        <w:rPr>
          <w:rStyle w:val="FootnoteReference"/>
          <w:rtl/>
        </w:rPr>
        <w:footnoteReference w:id="17"/>
      </w:r>
      <w:r>
        <w:rPr>
          <w:rFonts w:hint="cs"/>
          <w:rtl/>
        </w:rPr>
        <w:t xml:space="preserve">. </w:t>
      </w:r>
    </w:p>
    <w:p w:rsidR="0063143F" w:rsidP="00A00ED4" w14:paraId="11A454F2" w14:textId="77777777">
      <w:pPr>
        <w:tabs>
          <w:tab w:val="left" w:pos="284"/>
          <w:tab w:val="left" w:pos="568"/>
        </w:tabs>
        <w:spacing w:line="269" w:lineRule="auto"/>
        <w:ind w:left="1"/>
        <w:rPr>
          <w:b/>
          <w:bCs/>
          <w:rtl/>
        </w:rPr>
      </w:pPr>
    </w:p>
    <w:p w:rsidR="007264B1" w:rsidP="00A00ED4" w14:paraId="685B7D7C" w14:textId="77777777">
      <w:pPr>
        <w:tabs>
          <w:tab w:val="left" w:pos="284"/>
          <w:tab w:val="left" w:pos="568"/>
        </w:tabs>
        <w:spacing w:line="269" w:lineRule="auto"/>
        <w:ind w:left="1"/>
        <w:rPr>
          <w:b/>
          <w:bCs/>
          <w:rtl/>
        </w:rPr>
      </w:pPr>
      <w:r w:rsidRPr="00F85AB0">
        <w:rPr>
          <w:rFonts w:hint="cs"/>
          <w:b/>
          <w:bCs/>
          <w:rtl/>
        </w:rPr>
        <w:t xml:space="preserve">בביקורת עלה כי החל </w:t>
      </w:r>
      <w:r w:rsidR="00F329BF">
        <w:rPr>
          <w:rFonts w:hint="cs"/>
          <w:b/>
          <w:bCs/>
          <w:rtl/>
        </w:rPr>
        <w:t xml:space="preserve">בנובמבר </w:t>
      </w:r>
      <w:r>
        <w:rPr>
          <w:rFonts w:hint="cs"/>
          <w:b/>
          <w:bCs/>
          <w:rtl/>
        </w:rPr>
        <w:t xml:space="preserve">2011, </w:t>
      </w:r>
      <w:r w:rsidR="00F329BF">
        <w:rPr>
          <w:rFonts w:hint="cs"/>
          <w:b/>
          <w:bCs/>
          <w:rtl/>
        </w:rPr>
        <w:t>מועד</w:t>
      </w:r>
      <w:r w:rsidRPr="00F85AB0" w:rsidR="00F329BF">
        <w:rPr>
          <w:rFonts w:hint="cs"/>
          <w:b/>
          <w:bCs/>
          <w:rtl/>
        </w:rPr>
        <w:t xml:space="preserve"> </w:t>
      </w:r>
      <w:r w:rsidRPr="00F85AB0">
        <w:rPr>
          <w:rFonts w:hint="cs"/>
          <w:b/>
          <w:bCs/>
          <w:rtl/>
        </w:rPr>
        <w:t>פר</w:t>
      </w:r>
      <w:r w:rsidR="00F329BF">
        <w:rPr>
          <w:rFonts w:hint="cs"/>
          <w:b/>
          <w:bCs/>
          <w:rtl/>
        </w:rPr>
        <w:t>י</w:t>
      </w:r>
      <w:r w:rsidRPr="00F85AB0">
        <w:rPr>
          <w:rFonts w:hint="cs"/>
          <w:b/>
          <w:bCs/>
          <w:rtl/>
        </w:rPr>
        <w:t>ש</w:t>
      </w:r>
      <w:r w:rsidR="00F329BF">
        <w:rPr>
          <w:rFonts w:hint="cs"/>
          <w:b/>
          <w:bCs/>
          <w:rtl/>
        </w:rPr>
        <w:t>תו של</w:t>
      </w:r>
      <w:r w:rsidRPr="00F85AB0">
        <w:rPr>
          <w:rFonts w:hint="cs"/>
          <w:b/>
          <w:bCs/>
          <w:rtl/>
        </w:rPr>
        <w:t xml:space="preserve"> </w:t>
      </w:r>
      <w:r w:rsidR="00D44246">
        <w:rPr>
          <w:rFonts w:hint="cs"/>
          <w:b/>
          <w:bCs/>
          <w:rtl/>
        </w:rPr>
        <w:t>הקמ"ט לענייני ביקורת פנימית</w:t>
      </w:r>
      <w:r w:rsidRPr="00F85AB0">
        <w:rPr>
          <w:rFonts w:hint="cs"/>
          <w:b/>
          <w:bCs/>
          <w:rtl/>
        </w:rPr>
        <w:t xml:space="preserve"> של </w:t>
      </w:r>
      <w:r>
        <w:rPr>
          <w:rFonts w:hint="cs"/>
          <w:b/>
          <w:bCs/>
          <w:rtl/>
        </w:rPr>
        <w:t>המנהא"ז,</w:t>
      </w:r>
      <w:r w:rsidRPr="00F85AB0">
        <w:rPr>
          <w:rFonts w:hint="cs"/>
          <w:b/>
          <w:bCs/>
          <w:rtl/>
        </w:rPr>
        <w:t xml:space="preserve"> </w:t>
      </w:r>
      <w:r>
        <w:rPr>
          <w:rFonts w:hint="cs"/>
          <w:b/>
          <w:bCs/>
          <w:rtl/>
        </w:rPr>
        <w:t xml:space="preserve">לא מתקיימת במנהא"ז ביקורת </w:t>
      </w:r>
      <w:r w:rsidR="00F329BF">
        <w:rPr>
          <w:rFonts w:hint="cs"/>
          <w:b/>
          <w:bCs/>
          <w:rtl/>
        </w:rPr>
        <w:t>פנים</w:t>
      </w:r>
      <w:r w:rsidRPr="00F85AB0">
        <w:rPr>
          <w:rFonts w:hint="cs"/>
          <w:b/>
          <w:bCs/>
          <w:rtl/>
        </w:rPr>
        <w:t xml:space="preserve">. </w:t>
      </w:r>
    </w:p>
    <w:p w:rsidR="0063143F" w:rsidP="00A00ED4" w14:paraId="18E9F962" w14:textId="77777777">
      <w:pPr>
        <w:tabs>
          <w:tab w:val="left" w:pos="284"/>
          <w:tab w:val="left" w:pos="568"/>
        </w:tabs>
        <w:spacing w:line="269" w:lineRule="auto"/>
        <w:ind w:left="1"/>
        <w:rPr>
          <w:rtl/>
        </w:rPr>
      </w:pPr>
    </w:p>
    <w:p w:rsidR="007264B1" w:rsidP="00A00ED4" w14:paraId="6310D754" w14:textId="77777777">
      <w:pPr>
        <w:tabs>
          <w:tab w:val="left" w:pos="284"/>
          <w:tab w:val="left" w:pos="568"/>
        </w:tabs>
        <w:spacing w:line="269" w:lineRule="auto"/>
        <w:ind w:left="1"/>
        <w:rPr>
          <w:rtl/>
        </w:rPr>
      </w:pPr>
      <w:r>
        <w:rPr>
          <w:rFonts w:hint="cs"/>
          <w:rtl/>
        </w:rPr>
        <w:t xml:space="preserve">במאי 2017 מסר סגן רמ"א לשעבר למשרד מבקר המדינה כי בספטמבר 2012 חתם </w:t>
      </w:r>
      <w:r w:rsidR="00F329BF">
        <w:rPr>
          <w:rFonts w:hint="cs"/>
          <w:rtl/>
        </w:rPr>
        <w:t xml:space="preserve">מתאם פעולות </w:t>
      </w:r>
      <w:r w:rsidR="00D24C92">
        <w:rPr>
          <w:rFonts w:hint="cs"/>
          <w:rtl/>
        </w:rPr>
        <w:t xml:space="preserve">הממשלה </w:t>
      </w:r>
      <w:r w:rsidR="00F329BF">
        <w:rPr>
          <w:rFonts w:hint="cs"/>
          <w:rtl/>
        </w:rPr>
        <w:t xml:space="preserve">בשטחים לשעבר על </w:t>
      </w:r>
      <w:r>
        <w:rPr>
          <w:rFonts w:hint="cs"/>
          <w:rtl/>
        </w:rPr>
        <w:t xml:space="preserve">הסכם </w:t>
      </w:r>
      <w:r w:rsidR="008B6074">
        <w:rPr>
          <w:rFonts w:hint="cs"/>
          <w:rtl/>
        </w:rPr>
        <w:t>עבודה</w:t>
      </w:r>
      <w:r w:rsidR="00D15644">
        <w:rPr>
          <w:rFonts w:hint="cs"/>
          <w:rtl/>
        </w:rPr>
        <w:t xml:space="preserve"> </w:t>
      </w:r>
      <w:r>
        <w:rPr>
          <w:rFonts w:hint="cs"/>
          <w:rtl/>
        </w:rPr>
        <w:t>חדש</w:t>
      </w:r>
      <w:r w:rsidR="00F329BF">
        <w:rPr>
          <w:rFonts w:hint="cs"/>
          <w:rtl/>
        </w:rPr>
        <w:t>,</w:t>
      </w:r>
      <w:r>
        <w:rPr>
          <w:rFonts w:hint="cs"/>
          <w:rtl/>
        </w:rPr>
        <w:t xml:space="preserve"> וחלק מתנאיו הביאו להקפאת משרות הנכללות בתקן, </w:t>
      </w:r>
      <w:r w:rsidR="00F329BF">
        <w:rPr>
          <w:rFonts w:hint="cs"/>
          <w:rtl/>
        </w:rPr>
        <w:t>ובהן משרת</w:t>
      </w:r>
      <w:r>
        <w:rPr>
          <w:rFonts w:hint="cs"/>
          <w:rtl/>
        </w:rPr>
        <w:t xml:space="preserve"> קמ"ט ביקורת. הוא הוסיף כי "אין כל ספק כי לארגון הנותן שרות בנושאים כה רבים נדרש גוף/יחידה אשר יבצעו ביקורת </w:t>
      </w:r>
      <w:r>
        <w:rPr>
          <w:rFonts w:hint="cs"/>
          <w:rtl/>
        </w:rPr>
        <w:t>פנימית".</w:t>
      </w:r>
      <w:r w:rsidR="00F329BF">
        <w:rPr>
          <w:rFonts w:hint="cs"/>
          <w:rtl/>
        </w:rPr>
        <w:t xml:space="preserve"> </w:t>
      </w:r>
      <w:r>
        <w:rPr>
          <w:rFonts w:hint="cs"/>
          <w:rtl/>
        </w:rPr>
        <w:t xml:space="preserve">עוד מסר </w:t>
      </w:r>
      <w:r w:rsidRPr="00750FEE">
        <w:rPr>
          <w:rFonts w:hint="cs"/>
          <w:rtl/>
        </w:rPr>
        <w:t>סגן רמ"א</w:t>
      </w:r>
      <w:r w:rsidR="00D407FD">
        <w:rPr>
          <w:rFonts w:hint="cs"/>
          <w:rtl/>
        </w:rPr>
        <w:t xml:space="preserve"> למשרד מבקר המדינה</w:t>
      </w:r>
      <w:r w:rsidRPr="00750FEE">
        <w:rPr>
          <w:rFonts w:hint="cs"/>
          <w:rtl/>
        </w:rPr>
        <w:t xml:space="preserve"> כי "אכן אין במנהל האזרחי קצין מטה לענייני ביקורת פנימית החל מיום 31.10.11... בעת הנוכחית אין ביכולתנו להעמיד מחדש תקן של עובד מדינה קבוע לנושא חשוב זה... אנו מבינים את חשיבות הביקורת ולכן במנהל האזרחי כיום מועסקות שתי חברות רואי חשבון חיצוניות המבצעות בקרה על פעילות המנהא"ז". </w:t>
      </w:r>
    </w:p>
    <w:p w:rsidR="0063143F" w:rsidP="00A00ED4" w14:paraId="18218A3C" w14:textId="77777777">
      <w:pPr>
        <w:spacing w:line="269" w:lineRule="auto"/>
        <w:rPr>
          <w:b/>
          <w:bCs/>
          <w:rtl/>
        </w:rPr>
      </w:pPr>
    </w:p>
    <w:p w:rsidR="007264B1" w:rsidP="00A00ED4" w14:paraId="59C0D5AB" w14:textId="77777777">
      <w:pPr>
        <w:spacing w:line="269" w:lineRule="auto"/>
        <w:rPr>
          <w:rtl/>
          <w:lang w:eastAsia="en-US"/>
        </w:rPr>
      </w:pPr>
      <w:r>
        <w:rPr>
          <w:rFonts w:hint="cs"/>
          <w:b/>
          <w:bCs/>
          <w:rtl/>
        </w:rPr>
        <w:t>ב</w:t>
      </w:r>
      <w:r w:rsidRPr="00C21CF6">
        <w:rPr>
          <w:rFonts w:hint="cs"/>
          <w:b/>
          <w:bCs/>
          <w:rtl/>
        </w:rPr>
        <w:t xml:space="preserve">היותו </w:t>
      </w:r>
      <w:r>
        <w:rPr>
          <w:rFonts w:hint="cs"/>
          <w:b/>
          <w:bCs/>
          <w:rtl/>
        </w:rPr>
        <w:t xml:space="preserve">של </w:t>
      </w:r>
      <w:r w:rsidR="00422829">
        <w:rPr>
          <w:rFonts w:hint="cs"/>
          <w:b/>
          <w:bCs/>
          <w:rtl/>
        </w:rPr>
        <w:t>ה</w:t>
      </w:r>
      <w:r>
        <w:rPr>
          <w:rFonts w:hint="cs"/>
          <w:b/>
          <w:bCs/>
          <w:rtl/>
        </w:rPr>
        <w:t xml:space="preserve">מנהא"ז </w:t>
      </w:r>
      <w:r w:rsidRPr="00C21CF6">
        <w:rPr>
          <w:rFonts w:hint="cs"/>
          <w:b/>
          <w:bCs/>
          <w:rtl/>
        </w:rPr>
        <w:t xml:space="preserve">ארגון גדול </w:t>
      </w:r>
      <w:r>
        <w:rPr>
          <w:rFonts w:hint="cs"/>
          <w:b/>
          <w:bCs/>
          <w:rtl/>
        </w:rPr>
        <w:t>ו</w:t>
      </w:r>
      <w:r w:rsidRPr="00C21CF6">
        <w:rPr>
          <w:rFonts w:hint="cs"/>
          <w:b/>
          <w:bCs/>
          <w:rtl/>
        </w:rPr>
        <w:t xml:space="preserve">ייחודי, המשלב אנשי צבא ומשרדי ממשלה, עובדים ישראלים ופלסטינים, </w:t>
      </w:r>
      <w:r>
        <w:rPr>
          <w:rFonts w:hint="cs"/>
          <w:b/>
          <w:bCs/>
          <w:rtl/>
        </w:rPr>
        <w:t xml:space="preserve">ובסה"כ נציגים של 25 משרדי ממשלה באמצעות קציני מטה, </w:t>
      </w:r>
      <w:r w:rsidRPr="007229BB">
        <w:rPr>
          <w:rFonts w:hint="cs"/>
          <w:b/>
          <w:bCs/>
          <w:rtl/>
        </w:rPr>
        <w:t xml:space="preserve">נדרש שתפעל </w:t>
      </w:r>
      <w:r w:rsidRPr="007229BB" w:rsidR="007229BB">
        <w:rPr>
          <w:rFonts w:hint="cs"/>
          <w:b/>
          <w:bCs/>
          <w:rtl/>
        </w:rPr>
        <w:t xml:space="preserve">בו </w:t>
      </w:r>
      <w:r w:rsidRPr="007229BB">
        <w:rPr>
          <w:rFonts w:hint="cs"/>
          <w:b/>
          <w:bCs/>
          <w:rtl/>
        </w:rPr>
        <w:t>ביקורת פנים</w:t>
      </w:r>
      <w:r w:rsidRPr="007229BB" w:rsidR="00F329BF">
        <w:rPr>
          <w:rFonts w:hint="cs"/>
          <w:b/>
          <w:bCs/>
          <w:rtl/>
        </w:rPr>
        <w:t>,</w:t>
      </w:r>
      <w:r w:rsidRPr="007229BB">
        <w:rPr>
          <w:rFonts w:hint="cs"/>
          <w:b/>
          <w:bCs/>
          <w:rtl/>
        </w:rPr>
        <w:t xml:space="preserve"> מאחר שהארגון עלול להיות</w:t>
      </w:r>
      <w:r w:rsidRPr="007229BB">
        <w:rPr>
          <w:rFonts w:hint="cs"/>
          <w:rtl/>
        </w:rPr>
        <w:t xml:space="preserve"> </w:t>
      </w:r>
      <w:r w:rsidRPr="007229BB">
        <w:rPr>
          <w:rFonts w:hint="cs"/>
          <w:b/>
          <w:bCs/>
          <w:rtl/>
        </w:rPr>
        <w:t>חשוף לסיכונים של</w:t>
      </w:r>
      <w:r w:rsidRPr="00C21CF6">
        <w:rPr>
          <w:rFonts w:hint="cs"/>
          <w:b/>
          <w:bCs/>
          <w:rtl/>
        </w:rPr>
        <w:t xml:space="preserve"> מינהל לא תקין</w:t>
      </w:r>
      <w:r>
        <w:rPr>
          <w:rFonts w:hint="cs"/>
          <w:b/>
          <w:bCs/>
          <w:rtl/>
        </w:rPr>
        <w:t>,</w:t>
      </w:r>
      <w:r w:rsidRPr="00C21CF6">
        <w:rPr>
          <w:rFonts w:hint="cs"/>
          <w:b/>
          <w:bCs/>
          <w:rtl/>
        </w:rPr>
        <w:t xml:space="preserve"> ובמקרים חריגים גם ל</w:t>
      </w:r>
      <w:r>
        <w:rPr>
          <w:rFonts w:hint="cs"/>
          <w:b/>
          <w:bCs/>
          <w:rtl/>
        </w:rPr>
        <w:t>פגיעה ב</w:t>
      </w:r>
      <w:r w:rsidRPr="00C21CF6">
        <w:rPr>
          <w:rFonts w:hint="cs"/>
          <w:b/>
          <w:bCs/>
          <w:rtl/>
        </w:rPr>
        <w:t xml:space="preserve">טוהר </w:t>
      </w:r>
      <w:r>
        <w:rPr>
          <w:rFonts w:hint="cs"/>
          <w:b/>
          <w:bCs/>
          <w:rtl/>
        </w:rPr>
        <w:t>ה</w:t>
      </w:r>
      <w:r w:rsidRPr="00C21CF6">
        <w:rPr>
          <w:rFonts w:hint="cs"/>
          <w:b/>
          <w:bCs/>
          <w:rtl/>
        </w:rPr>
        <w:t>מידות.</w:t>
      </w:r>
    </w:p>
    <w:p w:rsidR="0063143F" w:rsidP="00A00ED4" w14:paraId="55D1F1F6" w14:textId="77777777">
      <w:pPr>
        <w:spacing w:line="269" w:lineRule="auto"/>
        <w:rPr>
          <w:rtl/>
        </w:rPr>
      </w:pPr>
    </w:p>
    <w:p w:rsidR="007264B1" w:rsidRPr="00DB758D" w:rsidP="00A00ED4" w14:paraId="723C5955" w14:textId="77777777">
      <w:pPr>
        <w:spacing w:line="269" w:lineRule="auto"/>
        <w:rPr>
          <w:rtl/>
        </w:rPr>
      </w:pPr>
      <w:r>
        <w:rPr>
          <w:rFonts w:hint="cs"/>
          <w:rtl/>
        </w:rPr>
        <w:t>יצוין כי בשנים האחרונות בוצעו ביקורות חיצוניות על פי הוראות החשב הכללי במשרד האוצר באמצעות משרד</w:t>
      </w:r>
      <w:r w:rsidR="009F4516">
        <w:rPr>
          <w:rFonts w:hint="cs"/>
          <w:rtl/>
        </w:rPr>
        <w:t>י</w:t>
      </w:r>
      <w:r>
        <w:rPr>
          <w:rFonts w:hint="cs"/>
          <w:rtl/>
        </w:rPr>
        <w:t xml:space="preserve"> רואי חשבון,</w:t>
      </w:r>
      <w:r w:rsidRPr="00C7079A">
        <w:rPr>
          <w:rFonts w:hint="cs"/>
          <w:rtl/>
        </w:rPr>
        <w:t xml:space="preserve"> </w:t>
      </w:r>
      <w:r w:rsidR="00D24C92">
        <w:rPr>
          <w:rFonts w:hint="cs"/>
          <w:rtl/>
        </w:rPr>
        <w:t xml:space="preserve">אולם הן </w:t>
      </w:r>
      <w:r>
        <w:rPr>
          <w:rFonts w:hint="cs"/>
          <w:rtl/>
        </w:rPr>
        <w:t>עסקו בעיקר בנושאים כספיים ולא בחנו נושאים שהם בליבת העיסוק של משרדי הקמ"טים.</w:t>
      </w:r>
    </w:p>
    <w:p w:rsidR="0063143F" w:rsidP="00A00ED4" w14:paraId="103C1276" w14:textId="77777777">
      <w:pPr>
        <w:tabs>
          <w:tab w:val="left" w:pos="284"/>
          <w:tab w:val="left" w:pos="568"/>
        </w:tabs>
        <w:spacing w:line="269" w:lineRule="auto"/>
        <w:ind w:left="1"/>
        <w:rPr>
          <w:rtl/>
        </w:rPr>
      </w:pPr>
    </w:p>
    <w:p w:rsidR="007264B1" w:rsidP="00A00ED4" w14:paraId="6B9CE0A7" w14:textId="77777777">
      <w:pPr>
        <w:tabs>
          <w:tab w:val="left" w:pos="284"/>
          <w:tab w:val="left" w:pos="568"/>
        </w:tabs>
        <w:spacing w:line="269" w:lineRule="auto"/>
        <w:ind w:left="1"/>
        <w:rPr>
          <w:rtl/>
        </w:rPr>
      </w:pPr>
      <w:r>
        <w:rPr>
          <w:rFonts w:hint="cs"/>
          <w:rtl/>
        </w:rPr>
        <w:t xml:space="preserve">במהלך הביקורת, באפריל 2019, כתבה סגנית הממונה על מערכת הביטחון בנש"ם לסגן רמ"א כי נציב שירות המדינה אישר כי הביקורת הפנימית </w:t>
      </w:r>
      <w:r w:rsidR="00310E47">
        <w:rPr>
          <w:rFonts w:hint="cs"/>
          <w:rtl/>
        </w:rPr>
        <w:t>במנהא"ז</w:t>
      </w:r>
      <w:r>
        <w:rPr>
          <w:rFonts w:hint="cs"/>
          <w:rtl/>
        </w:rPr>
        <w:t xml:space="preserve"> תתבצע באמצעות רכישת שירות במיקור חוץ</w:t>
      </w:r>
      <w:r w:rsidR="007229BB">
        <w:rPr>
          <w:rFonts w:hint="cs"/>
          <w:rtl/>
        </w:rPr>
        <w:t>, ו</w:t>
      </w:r>
      <w:r>
        <w:rPr>
          <w:rFonts w:hint="cs"/>
          <w:rtl/>
        </w:rPr>
        <w:t>הוסיפה: "באופן זה ניתן יהיה להבטיח ביצוע ביקורת פנימית כמתחייב ע"פ החוק, תוך מתן מענה ומומחיות בתחומים המקצועיים המגוונים הנמצאים בתחומי טיפולו של המינהל האזרחי".</w:t>
      </w:r>
    </w:p>
    <w:p w:rsidR="0063143F" w:rsidP="00A00ED4" w14:paraId="7C6351D0" w14:textId="77777777">
      <w:pPr>
        <w:spacing w:line="269" w:lineRule="auto"/>
        <w:rPr>
          <w:b/>
          <w:bCs/>
          <w:rtl/>
        </w:rPr>
      </w:pPr>
    </w:p>
    <w:p w:rsidR="007264B1" w:rsidP="00A00ED4" w14:paraId="09468F2D" w14:textId="77777777">
      <w:pPr>
        <w:spacing w:line="269" w:lineRule="auto"/>
        <w:rPr>
          <w:b/>
          <w:bCs/>
          <w:rtl/>
        </w:rPr>
      </w:pPr>
      <w:r>
        <w:rPr>
          <w:rFonts w:hint="cs"/>
          <w:b/>
          <w:bCs/>
          <w:rtl/>
        </w:rPr>
        <w:t xml:space="preserve">נוכח אישורו של נציב שירות המדינה לכך שהביקורת הפנימית תתבצע באמצעות </w:t>
      </w:r>
      <w:r w:rsidRPr="007229BB">
        <w:rPr>
          <w:rFonts w:hint="cs"/>
          <w:b/>
          <w:bCs/>
          <w:rtl/>
        </w:rPr>
        <w:t>מיקור חוץ, על המנהא"ז לפעול לקידום נושא זה באופן שתתאפשר ביקורת על נושאי</w:t>
      </w:r>
      <w:r>
        <w:rPr>
          <w:rFonts w:hint="cs"/>
          <w:b/>
          <w:bCs/>
          <w:rtl/>
        </w:rPr>
        <w:t xml:space="preserve"> ליבה שבפעילות הקמ"טים נוסף על נושאים כספיים המבוצעים כיום על ידי משרדי רואי חשבון, וזאת כדי שהביקורת תשמש מנוף לשיפור </w:t>
      </w:r>
      <w:r w:rsidRPr="00BA6AD5">
        <w:rPr>
          <w:rFonts w:hint="cs"/>
          <w:b/>
          <w:bCs/>
          <w:rtl/>
        </w:rPr>
        <w:t xml:space="preserve">ולייעול </w:t>
      </w:r>
      <w:r>
        <w:rPr>
          <w:rFonts w:hint="cs"/>
          <w:b/>
          <w:bCs/>
          <w:rtl/>
        </w:rPr>
        <w:t xml:space="preserve">של </w:t>
      </w:r>
      <w:r w:rsidRPr="00BA6AD5">
        <w:rPr>
          <w:rFonts w:hint="cs"/>
          <w:b/>
          <w:bCs/>
          <w:rtl/>
        </w:rPr>
        <w:t>עבודת</w:t>
      </w:r>
      <w:r>
        <w:rPr>
          <w:rFonts w:hint="cs"/>
          <w:b/>
          <w:bCs/>
          <w:rtl/>
        </w:rPr>
        <w:t xml:space="preserve"> המנ</w:t>
      </w:r>
      <w:r w:rsidR="00D24C92">
        <w:rPr>
          <w:rFonts w:hint="cs"/>
          <w:b/>
          <w:bCs/>
          <w:rtl/>
        </w:rPr>
        <w:t>ה</w:t>
      </w:r>
      <w:r>
        <w:rPr>
          <w:rFonts w:hint="cs"/>
          <w:b/>
          <w:bCs/>
          <w:rtl/>
        </w:rPr>
        <w:t>א"ז</w:t>
      </w:r>
      <w:r w:rsidRPr="00BA6AD5">
        <w:rPr>
          <w:rFonts w:hint="cs"/>
          <w:b/>
          <w:bCs/>
          <w:rtl/>
        </w:rPr>
        <w:t xml:space="preserve"> </w:t>
      </w:r>
      <w:r>
        <w:rPr>
          <w:rFonts w:hint="cs"/>
          <w:b/>
          <w:bCs/>
          <w:rtl/>
        </w:rPr>
        <w:t>ותתרום ל</w:t>
      </w:r>
      <w:r w:rsidRPr="00BA6AD5">
        <w:rPr>
          <w:rFonts w:hint="cs"/>
          <w:b/>
          <w:bCs/>
          <w:rtl/>
        </w:rPr>
        <w:t>שמירת האינטרס הציבורי</w:t>
      </w:r>
      <w:r>
        <w:rPr>
          <w:rFonts w:hint="cs"/>
          <w:b/>
          <w:bCs/>
          <w:rtl/>
        </w:rPr>
        <w:t xml:space="preserve"> בדבר תקינות פעילותו. </w:t>
      </w:r>
    </w:p>
    <w:p w:rsidR="0063143F" w:rsidP="00A00ED4" w14:paraId="72EF7980" w14:textId="77777777">
      <w:pPr>
        <w:spacing w:line="269" w:lineRule="auto"/>
        <w:rPr>
          <w:b/>
          <w:bCs/>
          <w:rtl/>
        </w:rPr>
      </w:pPr>
    </w:p>
    <w:p w:rsidR="007264B1" w:rsidRPr="006663FB" w:rsidP="00A00ED4" w14:paraId="681520A1" w14:textId="77777777">
      <w:pPr>
        <w:spacing w:line="269" w:lineRule="auto"/>
        <w:rPr>
          <w:rtl/>
        </w:rPr>
      </w:pPr>
      <w:r w:rsidRPr="006663FB">
        <w:rPr>
          <w:rFonts w:hint="cs"/>
          <w:rtl/>
        </w:rPr>
        <w:t>צה"ל מסר בתגובתו כי "ההמלצה מקובלת. המנהל האזרחי קיבל לאחרונה את אישור נש"מ</w:t>
      </w:r>
      <w:r w:rsidRPr="006663FB" w:rsidR="0038755F">
        <w:rPr>
          <w:rFonts w:hint="cs"/>
          <w:rtl/>
        </w:rPr>
        <w:t>[ם]</w:t>
      </w:r>
      <w:r w:rsidRPr="006663FB" w:rsidR="00361BB3">
        <w:rPr>
          <w:rFonts w:hint="cs"/>
          <w:rtl/>
        </w:rPr>
        <w:t xml:space="preserve"> </w:t>
      </w:r>
      <w:r w:rsidRPr="006663FB">
        <w:rPr>
          <w:rFonts w:hint="cs"/>
          <w:rtl/>
        </w:rPr>
        <w:t>למיקור חוץ ביקורת פנימית. פרסום מכרז נמצא בשלבים מתקדמים".</w:t>
      </w:r>
    </w:p>
    <w:p w:rsidR="007264B1" w:rsidP="00A00ED4" w14:paraId="0D91A785" w14:textId="77777777">
      <w:pPr>
        <w:spacing w:line="269" w:lineRule="auto"/>
        <w:rPr>
          <w:rtl/>
        </w:rPr>
      </w:pPr>
    </w:p>
    <w:p w:rsidR="00A77D8B" w:rsidP="00A00ED4" w14:paraId="27D4436E" w14:textId="77777777">
      <w:pPr>
        <w:spacing w:line="269" w:lineRule="auto"/>
        <w:rPr>
          <w:rtl/>
        </w:rPr>
      </w:pPr>
    </w:p>
    <w:p w:rsidR="007264B1" w:rsidP="00A00ED4" w14:paraId="152B8996" w14:textId="77777777">
      <w:pPr>
        <w:pStyle w:val="Heading3"/>
        <w:spacing w:before="0" w:line="269" w:lineRule="auto"/>
        <w:rPr>
          <w:bCs w:val="0"/>
          <w:rtl/>
        </w:rPr>
      </w:pPr>
      <w:r w:rsidRPr="00480430">
        <w:rPr>
          <w:rFonts w:hint="cs"/>
          <w:rtl/>
        </w:rPr>
        <w:t>הפיקוח מצד משרדי האם</w:t>
      </w:r>
    </w:p>
    <w:p w:rsidR="0063143F" w:rsidP="00A00ED4" w14:paraId="424A02EE" w14:textId="77777777">
      <w:pPr>
        <w:spacing w:line="269" w:lineRule="auto"/>
        <w:rPr>
          <w:rtl/>
        </w:rPr>
      </w:pPr>
    </w:p>
    <w:p w:rsidR="007264B1" w:rsidP="00A00ED4" w14:paraId="2C5F2A39" w14:textId="77777777">
      <w:pPr>
        <w:spacing w:line="269" w:lineRule="auto"/>
        <w:rPr>
          <w:rtl/>
        </w:rPr>
      </w:pPr>
      <w:r w:rsidRPr="005E7FEF">
        <w:rPr>
          <w:rFonts w:hint="cs"/>
          <w:rtl/>
        </w:rPr>
        <w:t>בנ</w:t>
      </w:r>
      <w:r>
        <w:rPr>
          <w:rFonts w:hint="cs"/>
          <w:rtl/>
        </w:rPr>
        <w:t>ו</w:t>
      </w:r>
      <w:r w:rsidRPr="005E7FEF">
        <w:rPr>
          <w:rFonts w:hint="cs"/>
          <w:rtl/>
        </w:rPr>
        <w:t>הלי עבודה בשטחים</w:t>
      </w:r>
      <w:r>
        <w:rPr>
          <w:rFonts w:hint="cs"/>
          <w:rtl/>
        </w:rPr>
        <w:t xml:space="preserve"> </w:t>
      </w:r>
      <w:r w:rsidR="00D81E38">
        <w:rPr>
          <w:rFonts w:hint="cs"/>
          <w:rtl/>
        </w:rPr>
        <w:t>נקבע כי "הקמ'</w:t>
      </w:r>
      <w:r w:rsidRPr="005E7FEF">
        <w:rPr>
          <w:rFonts w:hint="cs"/>
          <w:rtl/>
        </w:rPr>
        <w:t xml:space="preserve">טים </w:t>
      </w:r>
      <w:r w:rsidRPr="00C707D9">
        <w:rPr>
          <w:rFonts w:hint="cs"/>
          <w:rtl/>
        </w:rPr>
        <w:t>יונחו</w:t>
      </w:r>
      <w:r w:rsidRPr="005E7FEF">
        <w:rPr>
          <w:rFonts w:hint="cs"/>
          <w:rtl/>
        </w:rPr>
        <w:t xml:space="preserve"> ע"י המשרדים הממשלתיים, בכל הנוגע לתפקידם היעודי".</w:t>
      </w:r>
      <w:r>
        <w:rPr>
          <w:rFonts w:hint="cs"/>
          <w:rtl/>
        </w:rPr>
        <w:t xml:space="preserve"> לצד זאת, כאמור, בפק"א המנהא"ז נקבע כי תפקידי הרע"נים הוא לתאם את פעילותם של הקמ"טים. לא הוגדר מה כוללת הנחיה זו</w:t>
      </w:r>
      <w:r w:rsidR="00CD42C1">
        <w:rPr>
          <w:rFonts w:hint="cs"/>
          <w:rtl/>
        </w:rPr>
        <w:t>,</w:t>
      </w:r>
      <w:r>
        <w:rPr>
          <w:rFonts w:hint="cs"/>
          <w:rtl/>
        </w:rPr>
        <w:t xml:space="preserve"> ואיזה סוג של</w:t>
      </w:r>
      <w:r w:rsidR="00D15644">
        <w:rPr>
          <w:rtl/>
        </w:rPr>
        <w:t xml:space="preserve"> </w:t>
      </w:r>
      <w:r>
        <w:rPr>
          <w:rFonts w:hint="cs"/>
          <w:rtl/>
        </w:rPr>
        <w:t xml:space="preserve">פיקוח ובקרה נדרש </w:t>
      </w:r>
      <w:r w:rsidR="00CD42C1">
        <w:rPr>
          <w:rFonts w:hint="cs"/>
          <w:rtl/>
        </w:rPr>
        <w:t>לפיה</w:t>
      </w:r>
      <w:r>
        <w:rPr>
          <w:rFonts w:hint="cs"/>
          <w:rtl/>
        </w:rPr>
        <w:t xml:space="preserve">. </w:t>
      </w:r>
    </w:p>
    <w:p w:rsidR="00BD4992" w:rsidP="00A00ED4" w14:paraId="59E3844D" w14:textId="77777777">
      <w:pPr>
        <w:spacing w:line="269" w:lineRule="auto"/>
        <w:rPr>
          <w:b/>
          <w:bCs/>
          <w:rtl/>
        </w:rPr>
      </w:pPr>
    </w:p>
    <w:p w:rsidR="007264B1" w:rsidRPr="00A37F05" w:rsidP="00A00ED4" w14:paraId="085775A3" w14:textId="77777777">
      <w:pPr>
        <w:spacing w:line="269" w:lineRule="auto"/>
        <w:rPr>
          <w:b/>
          <w:bCs/>
          <w:rtl/>
        </w:rPr>
      </w:pPr>
      <w:r w:rsidRPr="00A37F05">
        <w:rPr>
          <w:rFonts w:hint="cs"/>
          <w:b/>
          <w:bCs/>
          <w:rtl/>
        </w:rPr>
        <w:t>בביקורת</w:t>
      </w:r>
      <w:r w:rsidRPr="00A37F05">
        <w:rPr>
          <w:b/>
          <w:bCs/>
          <w:rtl/>
        </w:rPr>
        <w:t xml:space="preserve"> עלה </w:t>
      </w:r>
      <w:r w:rsidRPr="00A37F05">
        <w:rPr>
          <w:rFonts w:hint="cs"/>
          <w:b/>
          <w:bCs/>
          <w:rtl/>
        </w:rPr>
        <w:t>כי</w:t>
      </w:r>
      <w:r w:rsidRPr="00A37F05">
        <w:rPr>
          <w:b/>
          <w:bCs/>
          <w:rtl/>
        </w:rPr>
        <w:t xml:space="preserve"> </w:t>
      </w:r>
      <w:r w:rsidRPr="00A37F05">
        <w:rPr>
          <w:rFonts w:hint="cs"/>
          <w:b/>
          <w:bCs/>
          <w:rtl/>
        </w:rPr>
        <w:t>הפיקוח והבקרות</w:t>
      </w:r>
      <w:r w:rsidRPr="00A37F05">
        <w:rPr>
          <w:b/>
          <w:bCs/>
          <w:rtl/>
        </w:rPr>
        <w:t xml:space="preserve"> </w:t>
      </w:r>
      <w:r w:rsidRPr="00A37F05">
        <w:rPr>
          <w:rFonts w:hint="cs"/>
          <w:b/>
          <w:bCs/>
          <w:rtl/>
        </w:rPr>
        <w:t>המקצועיות</w:t>
      </w:r>
      <w:r w:rsidRPr="00A37F05">
        <w:rPr>
          <w:b/>
          <w:bCs/>
          <w:rtl/>
        </w:rPr>
        <w:t xml:space="preserve"> </w:t>
      </w:r>
      <w:r w:rsidRPr="00A37F05">
        <w:rPr>
          <w:rFonts w:hint="cs"/>
          <w:b/>
          <w:bCs/>
          <w:rtl/>
        </w:rPr>
        <w:t>שמבצעים</w:t>
      </w:r>
      <w:r w:rsidRPr="00A37F05">
        <w:rPr>
          <w:b/>
          <w:bCs/>
          <w:rtl/>
        </w:rPr>
        <w:t xml:space="preserve"> </w:t>
      </w:r>
      <w:r w:rsidRPr="00A37F05">
        <w:rPr>
          <w:rFonts w:hint="cs"/>
          <w:b/>
          <w:bCs/>
          <w:rtl/>
        </w:rPr>
        <w:t>משרדי</w:t>
      </w:r>
      <w:r w:rsidRPr="00A37F05">
        <w:rPr>
          <w:b/>
          <w:bCs/>
          <w:rtl/>
        </w:rPr>
        <w:t xml:space="preserve"> </w:t>
      </w:r>
      <w:r w:rsidRPr="00A37F05">
        <w:rPr>
          <w:rFonts w:hint="cs"/>
          <w:b/>
          <w:bCs/>
          <w:rtl/>
        </w:rPr>
        <w:t>האם על פעילות הקמ"טים</w:t>
      </w:r>
      <w:r w:rsidRPr="00A37F05">
        <w:rPr>
          <w:b/>
          <w:bCs/>
          <w:rtl/>
        </w:rPr>
        <w:t xml:space="preserve"> </w:t>
      </w:r>
      <w:r w:rsidRPr="00A37F05" w:rsidR="008B6074">
        <w:rPr>
          <w:rFonts w:hint="cs"/>
          <w:b/>
          <w:bCs/>
          <w:rtl/>
        </w:rPr>
        <w:t>הם</w:t>
      </w:r>
      <w:r w:rsidRPr="00A37F05" w:rsidR="008B6074">
        <w:rPr>
          <w:b/>
          <w:bCs/>
          <w:rtl/>
        </w:rPr>
        <w:t xml:space="preserve"> </w:t>
      </w:r>
      <w:r w:rsidRPr="00A37F05" w:rsidR="008B6074">
        <w:rPr>
          <w:rFonts w:hint="cs"/>
          <w:b/>
          <w:bCs/>
          <w:rtl/>
        </w:rPr>
        <w:t>מועטים</w:t>
      </w:r>
      <w:r w:rsidRPr="00A37F05">
        <w:rPr>
          <w:b/>
          <w:bCs/>
          <w:rtl/>
        </w:rPr>
        <w:t xml:space="preserve">, </w:t>
      </w:r>
      <w:r w:rsidRPr="00A37F05">
        <w:rPr>
          <w:rFonts w:hint="cs"/>
          <w:b/>
          <w:bCs/>
          <w:rtl/>
        </w:rPr>
        <w:t>וכמעט</w:t>
      </w:r>
      <w:r w:rsidRPr="00A37F05">
        <w:rPr>
          <w:b/>
          <w:bCs/>
          <w:rtl/>
        </w:rPr>
        <w:t xml:space="preserve"> </w:t>
      </w:r>
      <w:r w:rsidRPr="00A37F05">
        <w:rPr>
          <w:rFonts w:hint="cs"/>
          <w:b/>
          <w:bCs/>
          <w:rtl/>
        </w:rPr>
        <w:t>אינם</w:t>
      </w:r>
      <w:r w:rsidRPr="00A37F05">
        <w:rPr>
          <w:b/>
          <w:bCs/>
          <w:rtl/>
        </w:rPr>
        <w:t xml:space="preserve"> </w:t>
      </w:r>
      <w:r w:rsidRPr="00A37F05">
        <w:rPr>
          <w:rFonts w:hint="cs"/>
          <w:b/>
          <w:bCs/>
          <w:rtl/>
        </w:rPr>
        <w:t>מתבצעים</w:t>
      </w:r>
      <w:r w:rsidRPr="00A37F05">
        <w:rPr>
          <w:b/>
          <w:bCs/>
          <w:rtl/>
        </w:rPr>
        <w:t>.</w:t>
      </w:r>
      <w:r w:rsidRPr="00A37F05">
        <w:rPr>
          <w:rFonts w:hint="cs"/>
          <w:b/>
          <w:bCs/>
          <w:rtl/>
        </w:rPr>
        <w:t xml:space="preserve"> להלן הפרטים:</w:t>
      </w:r>
      <w:r w:rsidR="00D15644">
        <w:rPr>
          <w:rFonts w:hint="cs"/>
          <w:b/>
          <w:bCs/>
          <w:rtl/>
        </w:rPr>
        <w:t xml:space="preserve"> </w:t>
      </w:r>
    </w:p>
    <w:p w:rsidR="0063143F" w:rsidP="00A00ED4" w14:paraId="1E48A4C4" w14:textId="77777777">
      <w:pPr>
        <w:spacing w:line="269" w:lineRule="auto"/>
        <w:rPr>
          <w:rtl/>
        </w:rPr>
      </w:pPr>
    </w:p>
    <w:p w:rsidR="007264B1" w:rsidP="00A00ED4" w14:paraId="63E5AFAB" w14:textId="77777777">
      <w:pPr>
        <w:spacing w:line="269" w:lineRule="auto"/>
        <w:rPr>
          <w:rtl/>
        </w:rPr>
      </w:pPr>
      <w:r>
        <w:rPr>
          <w:rFonts w:hint="cs"/>
          <w:rtl/>
        </w:rPr>
        <w:t xml:space="preserve">צוות הביקורת בדק בכמה משרדי קמ"טים, ובהם קמ"ט תעסוקה, </w:t>
      </w:r>
      <w:r w:rsidR="00372735">
        <w:rPr>
          <w:rFonts w:hint="cs"/>
          <w:rtl/>
        </w:rPr>
        <w:t xml:space="preserve">משרד </w:t>
      </w:r>
      <w:r>
        <w:rPr>
          <w:rFonts w:hint="cs"/>
          <w:rtl/>
        </w:rPr>
        <w:t>מתאמת בריאות</w:t>
      </w:r>
      <w:r w:rsidR="00896278">
        <w:rPr>
          <w:rFonts w:hint="cs"/>
          <w:rtl/>
        </w:rPr>
        <w:t>,</w:t>
      </w:r>
      <w:r w:rsidRPr="00372735" w:rsidR="00372735">
        <w:rPr>
          <w:rFonts w:hint="cs"/>
          <w:rtl/>
        </w:rPr>
        <w:t xml:space="preserve"> </w:t>
      </w:r>
      <w:r w:rsidR="00372735">
        <w:rPr>
          <w:rFonts w:hint="cs"/>
          <w:rtl/>
        </w:rPr>
        <w:t>לשכת התכנון</w:t>
      </w:r>
      <w:r>
        <w:rPr>
          <w:rFonts w:hint="cs"/>
          <w:rtl/>
        </w:rPr>
        <w:t xml:space="preserve">, קמ"ט משפטים ורישום מקרקעין וקמ"ט הגנת הסביבה, כיצד משרדי האם מבצעים בקרה על פעילותם </w:t>
      </w:r>
      <w:r w:rsidRPr="000D68E2">
        <w:rPr>
          <w:rFonts w:hint="cs"/>
          <w:rtl/>
        </w:rPr>
        <w:t xml:space="preserve">המקצועית. </w:t>
      </w:r>
      <w:r w:rsidRPr="000D68E2">
        <w:rPr>
          <w:rFonts w:hint="cs"/>
          <w:b/>
          <w:bCs/>
          <w:rtl/>
        </w:rPr>
        <w:t>נמצא</w:t>
      </w:r>
      <w:r w:rsidRPr="000D68E2">
        <w:rPr>
          <w:b/>
          <w:bCs/>
          <w:rtl/>
        </w:rPr>
        <w:t xml:space="preserve"> </w:t>
      </w:r>
      <w:r w:rsidRPr="000D68E2">
        <w:rPr>
          <w:rFonts w:hint="cs"/>
          <w:b/>
          <w:bCs/>
          <w:rtl/>
        </w:rPr>
        <w:t>כי</w:t>
      </w:r>
      <w:r w:rsidRPr="000D68E2">
        <w:rPr>
          <w:b/>
          <w:bCs/>
          <w:rtl/>
        </w:rPr>
        <w:t xml:space="preserve"> </w:t>
      </w:r>
      <w:r w:rsidRPr="000D68E2">
        <w:rPr>
          <w:rFonts w:hint="cs"/>
          <w:b/>
          <w:bCs/>
          <w:rtl/>
        </w:rPr>
        <w:t>למעט</w:t>
      </w:r>
      <w:r w:rsidRPr="000D68E2">
        <w:rPr>
          <w:b/>
          <w:bCs/>
          <w:rtl/>
        </w:rPr>
        <w:t xml:space="preserve"> </w:t>
      </w:r>
      <w:r w:rsidRPr="000D68E2">
        <w:rPr>
          <w:rFonts w:hint="cs"/>
          <w:b/>
          <w:bCs/>
          <w:rtl/>
        </w:rPr>
        <w:t>המשרד</w:t>
      </w:r>
      <w:r w:rsidRPr="000D68E2">
        <w:rPr>
          <w:b/>
          <w:bCs/>
          <w:rtl/>
        </w:rPr>
        <w:t xml:space="preserve"> </w:t>
      </w:r>
      <w:r w:rsidRPr="000D68E2">
        <w:rPr>
          <w:rFonts w:hint="cs"/>
          <w:b/>
          <w:bCs/>
          <w:rtl/>
        </w:rPr>
        <w:t>להגנת</w:t>
      </w:r>
      <w:r w:rsidRPr="000D68E2">
        <w:rPr>
          <w:b/>
          <w:bCs/>
          <w:rtl/>
        </w:rPr>
        <w:t xml:space="preserve"> </w:t>
      </w:r>
      <w:r w:rsidRPr="000D68E2">
        <w:rPr>
          <w:rFonts w:hint="cs"/>
          <w:b/>
          <w:bCs/>
          <w:rtl/>
        </w:rPr>
        <w:t>הסביבה</w:t>
      </w:r>
      <w:r w:rsidRPr="000D68E2">
        <w:rPr>
          <w:b/>
          <w:bCs/>
          <w:rtl/>
        </w:rPr>
        <w:t>,</w:t>
      </w:r>
      <w:r w:rsidRPr="000D68E2">
        <w:rPr>
          <w:rFonts w:hint="cs"/>
          <w:rtl/>
        </w:rPr>
        <w:t xml:space="preserve"> </w:t>
      </w:r>
      <w:r w:rsidRPr="000D68E2">
        <w:rPr>
          <w:rFonts w:hint="cs"/>
          <w:b/>
          <w:bCs/>
          <w:rtl/>
        </w:rPr>
        <w:t>שום</w:t>
      </w:r>
      <w:r w:rsidRPr="000D68E2">
        <w:rPr>
          <w:b/>
          <w:bCs/>
          <w:rtl/>
        </w:rPr>
        <w:t xml:space="preserve"> </w:t>
      </w:r>
      <w:r w:rsidRPr="000D68E2">
        <w:rPr>
          <w:rFonts w:hint="cs"/>
          <w:b/>
          <w:bCs/>
          <w:rtl/>
        </w:rPr>
        <w:t>משרד</w:t>
      </w:r>
      <w:r w:rsidRPr="000D68E2">
        <w:rPr>
          <w:b/>
          <w:bCs/>
          <w:rtl/>
        </w:rPr>
        <w:t xml:space="preserve"> </w:t>
      </w:r>
      <w:r w:rsidRPr="000D68E2" w:rsidR="007229BB">
        <w:rPr>
          <w:rFonts w:hint="cs"/>
          <w:b/>
          <w:bCs/>
          <w:rtl/>
        </w:rPr>
        <w:t>א</w:t>
      </w:r>
      <w:r w:rsidRPr="000D68E2" w:rsidR="00EA6A7E">
        <w:rPr>
          <w:rFonts w:hint="cs"/>
          <w:b/>
          <w:bCs/>
          <w:rtl/>
        </w:rPr>
        <w:t>ֵ</w:t>
      </w:r>
      <w:r w:rsidRPr="000D68E2" w:rsidR="007229BB">
        <w:rPr>
          <w:rFonts w:hint="cs"/>
          <w:b/>
          <w:bCs/>
          <w:rtl/>
        </w:rPr>
        <w:t xml:space="preserve">ם </w:t>
      </w:r>
      <w:r w:rsidRPr="000D68E2">
        <w:rPr>
          <w:rFonts w:hint="cs"/>
          <w:b/>
          <w:bCs/>
          <w:rtl/>
        </w:rPr>
        <w:t>לא</w:t>
      </w:r>
      <w:r w:rsidRPr="000D68E2">
        <w:rPr>
          <w:b/>
          <w:bCs/>
          <w:rtl/>
        </w:rPr>
        <w:t xml:space="preserve"> </w:t>
      </w:r>
      <w:r w:rsidRPr="000D68E2">
        <w:rPr>
          <w:rFonts w:hint="cs"/>
          <w:b/>
          <w:bCs/>
          <w:rtl/>
        </w:rPr>
        <w:t>ביצע</w:t>
      </w:r>
      <w:r w:rsidRPr="000D68E2">
        <w:rPr>
          <w:b/>
          <w:bCs/>
          <w:rtl/>
        </w:rPr>
        <w:t xml:space="preserve"> </w:t>
      </w:r>
      <w:r w:rsidRPr="000D68E2">
        <w:rPr>
          <w:rFonts w:hint="cs"/>
          <w:b/>
          <w:bCs/>
          <w:rtl/>
        </w:rPr>
        <w:t>בקרות</w:t>
      </w:r>
      <w:r w:rsidRPr="000D68E2">
        <w:rPr>
          <w:b/>
          <w:bCs/>
          <w:rtl/>
        </w:rPr>
        <w:t xml:space="preserve"> </w:t>
      </w:r>
      <w:r w:rsidRPr="000D68E2">
        <w:rPr>
          <w:rFonts w:hint="cs"/>
          <w:b/>
          <w:bCs/>
          <w:rtl/>
        </w:rPr>
        <w:t>מקצועיות</w:t>
      </w:r>
      <w:r w:rsidRPr="000D68E2">
        <w:rPr>
          <w:b/>
          <w:bCs/>
          <w:rtl/>
        </w:rPr>
        <w:t xml:space="preserve"> </w:t>
      </w:r>
      <w:r w:rsidRPr="000D68E2" w:rsidR="00CD42C1">
        <w:rPr>
          <w:rFonts w:hint="cs"/>
          <w:b/>
          <w:bCs/>
          <w:rtl/>
        </w:rPr>
        <w:t>ב</w:t>
      </w:r>
      <w:r w:rsidRPr="000D68E2">
        <w:rPr>
          <w:rFonts w:hint="cs"/>
          <w:b/>
          <w:bCs/>
          <w:rtl/>
        </w:rPr>
        <w:t>שנים 2014 - 2019, כמפורט להלן</w:t>
      </w:r>
      <w:r w:rsidRPr="000D68E2">
        <w:rPr>
          <w:b/>
          <w:bCs/>
          <w:rtl/>
        </w:rPr>
        <w:t>:</w:t>
      </w:r>
      <w:r w:rsidR="00D15644">
        <w:rPr>
          <w:b/>
          <w:bCs/>
          <w:rtl/>
        </w:rPr>
        <w:t xml:space="preserve"> </w:t>
      </w:r>
    </w:p>
    <w:p w:rsidR="0063143F" w:rsidP="00A00ED4" w14:paraId="7D91235C" w14:textId="77777777">
      <w:pPr>
        <w:spacing w:line="269" w:lineRule="auto"/>
        <w:rPr>
          <w:rtl/>
        </w:rPr>
      </w:pPr>
    </w:p>
    <w:p w:rsidR="007264B1" w:rsidP="00A00ED4" w14:paraId="4406845F" w14:textId="77777777">
      <w:pPr>
        <w:spacing w:line="269" w:lineRule="auto"/>
        <w:rPr>
          <w:rtl/>
        </w:rPr>
      </w:pPr>
      <w:r w:rsidRPr="00CC04BE">
        <w:rPr>
          <w:rFonts w:hint="cs"/>
          <w:rtl/>
        </w:rPr>
        <w:t xml:space="preserve">באפריל 2019 מסר קמ"ט תעסוקה לצוות הביקורת כי "היות והתוצרים של יחידת תעסוקה קשורים להנפקת רישיונות העבודה של עובדים פלסטינים הם תוצרי תפ"ש... </w:t>
      </w:r>
      <w:r w:rsidRPr="00CC04BE">
        <w:rPr>
          <w:rFonts w:hint="cs"/>
          <w:rtl/>
        </w:rPr>
        <w:t>על סמך צווי אלוף ולא על סמך חוק ישראלי ואין יחידה מקבילה במשרד האם המוסמכת לטפל בצווי אלוף, אזי המנחה המקצועי</w:t>
      </w:r>
      <w:r w:rsidRPr="00CC04BE" w:rsidR="002A5B6A">
        <w:rPr>
          <w:rFonts w:hint="cs"/>
          <w:rtl/>
        </w:rPr>
        <w:t xml:space="preserve"> ביחידת תעסוקה הינה הנהלת המנהא'</w:t>
      </w:r>
      <w:r w:rsidRPr="00CC04BE">
        <w:rPr>
          <w:rFonts w:hint="cs"/>
          <w:rtl/>
        </w:rPr>
        <w:t>ז", באופן שמשרד התעסוקה הכיר במנהא"ז כמנחה המקצועי של הקמ"ט, וזאת נוכח החקיקה הייחודית באיו"ש, ובהיעדר יחידה במשרד התעסוקה המוסמכת</w:t>
      </w:r>
      <w:r>
        <w:rPr>
          <w:rFonts w:hint="cs"/>
          <w:rtl/>
        </w:rPr>
        <w:t xml:space="preserve"> לטפל בחקיקה זו. </w:t>
      </w:r>
    </w:p>
    <w:p w:rsidR="007264B1" w:rsidP="00A00ED4" w14:paraId="49110568" w14:textId="77777777">
      <w:pPr>
        <w:spacing w:line="269" w:lineRule="auto"/>
        <w:rPr>
          <w:rtl/>
        </w:rPr>
      </w:pPr>
      <w:r>
        <w:rPr>
          <w:rFonts w:hint="cs"/>
          <w:rtl/>
        </w:rPr>
        <w:t xml:space="preserve">הביקורת העלתה כי תוכניות העבודה של קמ"ט תעסוקה ושל מתאמת בריאות </w:t>
      </w:r>
      <w:r w:rsidR="00372735">
        <w:rPr>
          <w:rFonts w:hint="cs"/>
          <w:rtl/>
        </w:rPr>
        <w:t>לא נכללו</w:t>
      </w:r>
      <w:r>
        <w:rPr>
          <w:rFonts w:hint="cs"/>
          <w:rtl/>
        </w:rPr>
        <w:t xml:space="preserve"> בתוכניות העבודה של משרדי האם: </w:t>
      </w:r>
      <w:r w:rsidR="00CD42C1">
        <w:rPr>
          <w:rFonts w:hint="cs"/>
          <w:rtl/>
        </w:rPr>
        <w:t xml:space="preserve">משרד </w:t>
      </w:r>
      <w:r>
        <w:rPr>
          <w:rFonts w:hint="cs"/>
          <w:rtl/>
        </w:rPr>
        <w:t xml:space="preserve">הכלכלה ומשרד הבריאות, בהתאמה. אשר ללשכת התכנון, באפריל 2019 מסרה מנהלת לשכת התכנון באיו"ש לצוות הביקורת כי: "אין מעקב של מינהל תכנון </w:t>
      </w:r>
      <w:r w:rsidR="00542F45">
        <w:rPr>
          <w:rFonts w:hint="cs"/>
          <w:rtl/>
        </w:rPr>
        <w:t xml:space="preserve">[בישראל] </w:t>
      </w:r>
      <w:r>
        <w:rPr>
          <w:rFonts w:hint="cs"/>
          <w:rtl/>
        </w:rPr>
        <w:t xml:space="preserve">או עניין בתכנית העבודה של לשכת התכנון איו"ש... הצורך בהזנת המשימות של לשכת התכנון למערכת ניהול תכנית העבודה המשרדית אינו בר השפעה, מכיוון שלא יבצעו עליה בקרה. למרות זאת מנהלת לשכת התכנון החליטה להזין [במערכת המחשוב הממשלתית] חלק ממשימותיה, כדי שיוכרו על ידי מינהל התכנון". </w:t>
      </w:r>
    </w:p>
    <w:p w:rsidR="0063143F" w:rsidP="00A00ED4" w14:paraId="2D0938E7" w14:textId="77777777">
      <w:pPr>
        <w:spacing w:line="269" w:lineRule="auto"/>
        <w:rPr>
          <w:rtl/>
        </w:rPr>
      </w:pPr>
    </w:p>
    <w:p w:rsidR="007264B1" w:rsidRPr="00A37F05" w:rsidP="00A00ED4" w14:paraId="55D8D2C1" w14:textId="77777777">
      <w:pPr>
        <w:spacing w:line="269" w:lineRule="auto"/>
        <w:rPr>
          <w:b/>
          <w:bCs/>
          <w:rtl/>
        </w:rPr>
      </w:pPr>
      <w:r w:rsidRPr="00A37F05">
        <w:rPr>
          <w:rFonts w:hint="cs"/>
          <w:b/>
          <w:bCs/>
          <w:rtl/>
        </w:rPr>
        <w:t xml:space="preserve">משרד מבקר המדינה מציין כי חלק מהנושאים המקצועיים שעליהם מופקדים משרדי האם מחייבים קשר בין משרדים אלה </w:t>
      </w:r>
      <w:r w:rsidRPr="00A37F05" w:rsidR="00542F45">
        <w:rPr>
          <w:rFonts w:hint="cs"/>
          <w:b/>
          <w:bCs/>
          <w:rtl/>
        </w:rPr>
        <w:t xml:space="preserve">לבין </w:t>
      </w:r>
      <w:r w:rsidRPr="00A37F05">
        <w:rPr>
          <w:rFonts w:hint="cs"/>
          <w:b/>
          <w:bCs/>
          <w:rtl/>
        </w:rPr>
        <w:t>הקמ"טים ו</w:t>
      </w:r>
      <w:r w:rsidRPr="00A37F05" w:rsidR="00542F45">
        <w:rPr>
          <w:rFonts w:hint="cs"/>
          <w:b/>
          <w:bCs/>
          <w:rtl/>
        </w:rPr>
        <w:t xml:space="preserve">קיום </w:t>
      </w:r>
      <w:r w:rsidRPr="00A37F05">
        <w:rPr>
          <w:rFonts w:hint="cs"/>
          <w:b/>
          <w:bCs/>
          <w:rtl/>
        </w:rPr>
        <w:t xml:space="preserve">בקרה מקצועית על עבודת משרדי הקמ"טים, משום שאין במנהא"ז גורמים הבקיאים </w:t>
      </w:r>
      <w:r w:rsidRPr="00A37F05" w:rsidR="00CD42C1">
        <w:rPr>
          <w:rFonts w:hint="cs"/>
          <w:b/>
          <w:bCs/>
          <w:rtl/>
        </w:rPr>
        <w:t>בנושא</w:t>
      </w:r>
      <w:r w:rsidRPr="00A37F05">
        <w:rPr>
          <w:rFonts w:hint="cs"/>
          <w:b/>
          <w:bCs/>
          <w:rtl/>
        </w:rPr>
        <w:t>. עם זאת, חלק מתוכניות העבודה של הקמ"טים אינן</w:t>
      </w:r>
      <w:r w:rsidRPr="00A37F05">
        <w:rPr>
          <w:b/>
          <w:bCs/>
          <w:rtl/>
        </w:rPr>
        <w:t xml:space="preserve"> </w:t>
      </w:r>
      <w:r w:rsidRPr="00A37F05">
        <w:rPr>
          <w:rFonts w:hint="cs"/>
          <w:b/>
          <w:bCs/>
          <w:rtl/>
        </w:rPr>
        <w:t>מובאות</w:t>
      </w:r>
      <w:r w:rsidRPr="00A37F05">
        <w:rPr>
          <w:b/>
          <w:bCs/>
          <w:rtl/>
        </w:rPr>
        <w:t xml:space="preserve"> </w:t>
      </w:r>
      <w:r w:rsidRPr="00A37F05">
        <w:rPr>
          <w:rFonts w:hint="cs"/>
          <w:b/>
          <w:bCs/>
          <w:rtl/>
        </w:rPr>
        <w:t>לידיעת</w:t>
      </w:r>
      <w:r w:rsidRPr="00A37F05">
        <w:rPr>
          <w:b/>
          <w:bCs/>
          <w:rtl/>
        </w:rPr>
        <w:t xml:space="preserve"> </w:t>
      </w:r>
      <w:r w:rsidRPr="00A37F05">
        <w:rPr>
          <w:rFonts w:hint="cs"/>
          <w:b/>
          <w:bCs/>
          <w:rtl/>
        </w:rPr>
        <w:t>משרדי</w:t>
      </w:r>
      <w:r w:rsidRPr="00A37F05">
        <w:rPr>
          <w:b/>
          <w:bCs/>
          <w:rtl/>
        </w:rPr>
        <w:t xml:space="preserve"> </w:t>
      </w:r>
      <w:r w:rsidRPr="00A37F05">
        <w:rPr>
          <w:rFonts w:hint="cs"/>
          <w:b/>
          <w:bCs/>
          <w:rtl/>
        </w:rPr>
        <w:t xml:space="preserve">האם, ומשרדים אלה אף אינם דורשים כלל לראותן. הממשקים ויחסי הגומלין הם חלקיים, ורק מקצת משרדי הממשלה מקיימים בקרה על הקמ"טים שהם נציגי משרדם. לפיכך </w:t>
      </w:r>
      <w:r w:rsidRPr="00A37F05" w:rsidR="006B6BD0">
        <w:rPr>
          <w:rFonts w:hint="cs"/>
          <w:b/>
          <w:bCs/>
          <w:rtl/>
        </w:rPr>
        <w:t xml:space="preserve">עולה כי </w:t>
      </w:r>
      <w:r w:rsidRPr="00A37F05">
        <w:rPr>
          <w:rFonts w:hint="cs"/>
          <w:b/>
          <w:bCs/>
          <w:rtl/>
        </w:rPr>
        <w:t xml:space="preserve">החלטת הממשלה ולפיה </w:t>
      </w:r>
      <w:r w:rsidRPr="00A37F05">
        <w:rPr>
          <w:b/>
          <w:bCs/>
          <w:rtl/>
        </w:rPr>
        <w:t>המשרדים הממשלתיים</w:t>
      </w:r>
      <w:r w:rsidRPr="00A37F05">
        <w:rPr>
          <w:rFonts w:hint="cs"/>
          <w:b/>
          <w:bCs/>
          <w:rtl/>
        </w:rPr>
        <w:t xml:space="preserve"> ינחו את</w:t>
      </w:r>
      <w:r w:rsidRPr="00A37F05">
        <w:rPr>
          <w:b/>
          <w:bCs/>
          <w:rtl/>
        </w:rPr>
        <w:t xml:space="preserve"> </w:t>
      </w:r>
      <w:r w:rsidRPr="00A37F05">
        <w:rPr>
          <w:rFonts w:hint="cs"/>
          <w:b/>
          <w:bCs/>
          <w:rtl/>
        </w:rPr>
        <w:t>הקמ</w:t>
      </w:r>
      <w:r w:rsidRPr="00A37F05">
        <w:rPr>
          <w:b/>
          <w:bCs/>
          <w:rtl/>
        </w:rPr>
        <w:t xml:space="preserve">"טים בכל הנוגע לתפקידם </w:t>
      </w:r>
      <w:r w:rsidRPr="00A37F05">
        <w:rPr>
          <w:rFonts w:hint="cs"/>
          <w:b/>
          <w:bCs/>
          <w:rtl/>
        </w:rPr>
        <w:t>הייעודי</w:t>
      </w:r>
      <w:r w:rsidRPr="00A37F05" w:rsidR="006B6BD0">
        <w:rPr>
          <w:rFonts w:hint="cs"/>
          <w:b/>
          <w:bCs/>
          <w:rtl/>
        </w:rPr>
        <w:t xml:space="preserve"> אינה מיושמת בכלל המשרדים במלואה.</w:t>
      </w:r>
      <w:r w:rsidRPr="00A37F05" w:rsidR="006B6BD0">
        <w:rPr>
          <w:b/>
          <w:bCs/>
          <w:rtl/>
        </w:rPr>
        <w:t xml:space="preserve"> </w:t>
      </w:r>
    </w:p>
    <w:p w:rsidR="0063143F" w:rsidRPr="00A37F05" w:rsidP="00A00ED4" w14:paraId="7A1A11F9" w14:textId="77777777">
      <w:pPr>
        <w:spacing w:line="269" w:lineRule="auto"/>
        <w:rPr>
          <w:b/>
          <w:bCs/>
          <w:rtl/>
        </w:rPr>
      </w:pPr>
    </w:p>
    <w:p w:rsidR="007264B1" w:rsidRPr="00A37F05" w:rsidP="00A00ED4" w14:paraId="553071D2" w14:textId="77777777">
      <w:pPr>
        <w:spacing w:line="269" w:lineRule="auto"/>
        <w:rPr>
          <w:b/>
          <w:bCs/>
          <w:rtl/>
        </w:rPr>
      </w:pPr>
      <w:r w:rsidRPr="00A37F05">
        <w:rPr>
          <w:rFonts w:hint="cs"/>
          <w:b/>
          <w:bCs/>
          <w:rtl/>
        </w:rPr>
        <w:t xml:space="preserve">על רמ"א ומתפ"ש להסדיר ולהגדיר בשיתוף משרדי הממשלה את תוכן ההנחיה המקצועית ואת היקף הפיקוח והבקרה המקצועי הנדרשים לנוכח זאת. </w:t>
      </w:r>
    </w:p>
    <w:p w:rsidR="0063143F" w:rsidRPr="00A37F05" w:rsidP="00A00ED4" w14:paraId="3E8B6293" w14:textId="77777777">
      <w:pPr>
        <w:spacing w:line="269" w:lineRule="auto"/>
        <w:rPr>
          <w:b/>
          <w:bCs/>
          <w:rtl/>
        </w:rPr>
      </w:pPr>
    </w:p>
    <w:p w:rsidR="007264B1" w:rsidP="00A00ED4" w14:paraId="045180B7" w14:textId="1C9008A4">
      <w:pPr>
        <w:spacing w:line="269" w:lineRule="auto"/>
        <w:rPr>
          <w:rtl/>
        </w:rPr>
      </w:pPr>
      <w:r w:rsidRPr="00383052">
        <w:rPr>
          <w:rFonts w:hint="cs"/>
          <w:rtl/>
        </w:rPr>
        <w:t xml:space="preserve">בתגובת צה"ל נמסר כי ההמלצה דלעיל מקובלת עליו. </w:t>
      </w:r>
    </w:p>
    <w:p w:rsidR="006537E5" w:rsidRPr="00383052" w:rsidP="00A00ED4" w14:paraId="5CA83EB6" w14:textId="77777777">
      <w:pPr>
        <w:spacing w:line="269" w:lineRule="auto"/>
        <w:rPr>
          <w:rtl/>
        </w:rPr>
      </w:pPr>
    </w:p>
    <w:p w:rsidR="00FC1C47" w:rsidRPr="00C442B2" w:rsidP="00A00ED4" w14:paraId="45C3A1C1" w14:textId="77777777">
      <w:pPr>
        <w:spacing w:line="269" w:lineRule="auto"/>
      </w:pPr>
    </w:p>
    <w:p w:rsidR="007264B1" w:rsidRPr="00640E77" w:rsidP="00AB3839" w14:paraId="7D214892" w14:textId="77777777">
      <w:pPr>
        <w:pStyle w:val="Heading3"/>
        <w:rPr>
          <w:rtl/>
        </w:rPr>
      </w:pPr>
      <w:r w:rsidRPr="00640E77">
        <w:rPr>
          <w:rFonts w:hint="cs"/>
          <w:rtl/>
        </w:rPr>
        <w:t xml:space="preserve">העסקתם </w:t>
      </w:r>
      <w:r w:rsidRPr="00640E77">
        <w:rPr>
          <w:rtl/>
        </w:rPr>
        <w:t xml:space="preserve">של הקמ"טים ועובדי משרדם כעובדי מדינה </w:t>
      </w:r>
      <w:r>
        <w:rPr>
          <w:rFonts w:hint="cs"/>
          <w:rtl/>
        </w:rPr>
        <w:t>הכפופים ל</w:t>
      </w:r>
      <w:r w:rsidRPr="00640E77">
        <w:rPr>
          <w:rtl/>
        </w:rPr>
        <w:t>סמכות המנהא"ז</w:t>
      </w:r>
    </w:p>
    <w:p w:rsidR="0063143F" w:rsidP="00A00ED4" w14:paraId="00E9F29E" w14:textId="77777777">
      <w:pPr>
        <w:spacing w:line="269" w:lineRule="auto"/>
        <w:rPr>
          <w:rtl/>
        </w:rPr>
      </w:pPr>
    </w:p>
    <w:p w:rsidR="007264B1" w:rsidP="00A00ED4" w14:paraId="2A0D4854" w14:textId="77777777">
      <w:pPr>
        <w:spacing w:line="269" w:lineRule="auto"/>
        <w:rPr>
          <w:rtl/>
        </w:rPr>
      </w:pPr>
      <w:r w:rsidRPr="00203E3D">
        <w:rPr>
          <w:rFonts w:hint="cs"/>
          <w:rtl/>
        </w:rPr>
        <w:t>רמ"א</w:t>
      </w:r>
      <w:r w:rsidRPr="00203E3D">
        <w:rPr>
          <w:rtl/>
        </w:rPr>
        <w:t xml:space="preserve"> מוסמך להטיל על העובדים משימות ומטלות לפי הצורך </w:t>
      </w:r>
      <w:r w:rsidRPr="00203E3D" w:rsidR="00542F45">
        <w:rPr>
          <w:rtl/>
        </w:rPr>
        <w:t>ו</w:t>
      </w:r>
      <w:r w:rsidR="00542F45">
        <w:rPr>
          <w:rFonts w:hint="cs"/>
          <w:rtl/>
        </w:rPr>
        <w:t>ל</w:t>
      </w:r>
      <w:r w:rsidRPr="00203E3D" w:rsidR="00542F45">
        <w:rPr>
          <w:rtl/>
        </w:rPr>
        <w:t xml:space="preserve">נהלם </w:t>
      </w:r>
      <w:r w:rsidRPr="00203E3D">
        <w:rPr>
          <w:rtl/>
        </w:rPr>
        <w:t>באופן שוטף בהיבט הניהולי.</w:t>
      </w:r>
      <w:r w:rsidRPr="00203E3D">
        <w:rPr>
          <w:rFonts w:hint="cs"/>
          <w:rtl/>
        </w:rPr>
        <w:t xml:space="preserve"> </w:t>
      </w:r>
      <w:r w:rsidRPr="00203E3D">
        <w:rPr>
          <w:rtl/>
        </w:rPr>
        <w:t xml:space="preserve">ניהול תקציב </w:t>
      </w:r>
      <w:r w:rsidR="00466350">
        <w:rPr>
          <w:rFonts w:hint="cs"/>
          <w:rtl/>
        </w:rPr>
        <w:t>המנהא"ז</w:t>
      </w:r>
      <w:r w:rsidRPr="00203E3D">
        <w:rPr>
          <w:rtl/>
        </w:rPr>
        <w:t xml:space="preserve"> </w:t>
      </w:r>
      <w:r w:rsidRPr="00203E3D">
        <w:rPr>
          <w:rFonts w:hint="cs"/>
          <w:rtl/>
        </w:rPr>
        <w:t xml:space="preserve">משמש את </w:t>
      </w:r>
      <w:r w:rsidRPr="00203E3D">
        <w:rPr>
          <w:rtl/>
        </w:rPr>
        <w:t xml:space="preserve">מסגרת הפעילות </w:t>
      </w:r>
      <w:r w:rsidRPr="00203E3D" w:rsidR="00E34D08">
        <w:rPr>
          <w:rFonts w:hint="cs"/>
          <w:rtl/>
        </w:rPr>
        <w:t>של ה</w:t>
      </w:r>
      <w:r w:rsidRPr="00203E3D" w:rsidR="00E34D08">
        <w:rPr>
          <w:rtl/>
        </w:rPr>
        <w:t xml:space="preserve">שירותים </w:t>
      </w:r>
      <w:r w:rsidRPr="00203E3D">
        <w:rPr>
          <w:rtl/>
        </w:rPr>
        <w:t>הממשלתיים באזור יהודה ושומרון</w:t>
      </w:r>
      <w:r w:rsidRPr="00203E3D">
        <w:rPr>
          <w:rFonts w:hint="cs"/>
          <w:rtl/>
        </w:rPr>
        <w:t>, וה</w:t>
      </w:r>
      <w:r w:rsidRPr="00203E3D">
        <w:rPr>
          <w:rtl/>
        </w:rPr>
        <w:t>מ</w:t>
      </w:r>
      <w:r w:rsidR="00466350">
        <w:rPr>
          <w:rFonts w:hint="cs"/>
          <w:rtl/>
        </w:rPr>
        <w:t>נהא"ז</w:t>
      </w:r>
      <w:r w:rsidRPr="00203E3D">
        <w:rPr>
          <w:rtl/>
        </w:rPr>
        <w:t xml:space="preserve"> מקצה תקנים ותנאי</w:t>
      </w:r>
      <w:r w:rsidRPr="00203E3D">
        <w:rPr>
          <w:rFonts w:hint="cs"/>
          <w:rtl/>
        </w:rPr>
        <w:t>ם</w:t>
      </w:r>
      <w:r w:rsidRPr="00203E3D">
        <w:rPr>
          <w:rtl/>
        </w:rPr>
        <w:t xml:space="preserve"> נלווים (רכב, כוננויות, שעות נוספות, שכר עידוד וכדומה) לכל אחד ממשרדי</w:t>
      </w:r>
      <w:r w:rsidRPr="008D75B0">
        <w:rPr>
          <w:rtl/>
        </w:rPr>
        <w:t xml:space="preserve"> הממשלה ויחידות הסמך הפועלים ב</w:t>
      </w:r>
      <w:r>
        <w:rPr>
          <w:rFonts w:hint="cs"/>
          <w:rtl/>
        </w:rPr>
        <w:t>תחום אחריותו</w:t>
      </w:r>
      <w:r w:rsidRPr="008D75B0">
        <w:rPr>
          <w:rtl/>
        </w:rPr>
        <w:t>.</w:t>
      </w:r>
      <w:r>
        <w:rPr>
          <w:rFonts w:hint="cs"/>
          <w:rtl/>
        </w:rPr>
        <w:t xml:space="preserve"> </w:t>
      </w:r>
    </w:p>
    <w:p w:rsidR="0063143F" w:rsidP="00A00ED4" w14:paraId="5A9C8972" w14:textId="77777777">
      <w:pPr>
        <w:spacing w:line="269" w:lineRule="auto"/>
        <w:rPr>
          <w:rtl/>
        </w:rPr>
      </w:pPr>
    </w:p>
    <w:p w:rsidR="007264B1" w:rsidP="00A00ED4" w14:paraId="4251B1F8" w14:textId="77777777">
      <w:pPr>
        <w:spacing w:line="269" w:lineRule="auto"/>
        <w:rPr>
          <w:b/>
          <w:rtl/>
        </w:rPr>
      </w:pPr>
      <w:r>
        <w:rPr>
          <w:rFonts w:hint="cs"/>
          <w:rtl/>
        </w:rPr>
        <w:t xml:space="preserve">בשנת 2017 הקימה </w:t>
      </w:r>
      <w:r w:rsidR="00542F45">
        <w:rPr>
          <w:rFonts w:hint="cs"/>
          <w:rtl/>
        </w:rPr>
        <w:t>נש"</w:t>
      </w:r>
      <w:r w:rsidR="00C8526A">
        <w:rPr>
          <w:rFonts w:hint="cs"/>
          <w:rtl/>
        </w:rPr>
        <w:t>ם</w:t>
      </w:r>
      <w:r>
        <w:rPr>
          <w:rFonts w:hint="cs"/>
          <w:rtl/>
        </w:rPr>
        <w:t xml:space="preserve"> צוות</w:t>
      </w:r>
      <w:r>
        <w:rPr>
          <w:rStyle w:val="FootnoteReference"/>
          <w:sz w:val="24"/>
          <w:rtl/>
        </w:rPr>
        <w:footnoteReference w:id="18"/>
      </w:r>
      <w:r>
        <w:rPr>
          <w:rFonts w:hint="cs"/>
          <w:rtl/>
        </w:rPr>
        <w:t xml:space="preserve"> (להלן - הצוות שהקימה נש"ם) </w:t>
      </w:r>
      <w:r w:rsidR="00E34D08">
        <w:rPr>
          <w:rFonts w:hint="cs"/>
          <w:rtl/>
        </w:rPr>
        <w:t>שמטרתו</w:t>
      </w:r>
      <w:r w:rsidR="00D15644">
        <w:rPr>
          <w:rFonts w:hint="cs"/>
          <w:rtl/>
        </w:rPr>
        <w:t xml:space="preserve"> </w:t>
      </w:r>
      <w:r>
        <w:rPr>
          <w:rFonts w:hint="cs"/>
          <w:rtl/>
        </w:rPr>
        <w:t>לבחון</w:t>
      </w:r>
      <w:r w:rsidR="00D15644">
        <w:rPr>
          <w:rFonts w:hint="cs"/>
          <w:rtl/>
        </w:rPr>
        <w:t xml:space="preserve"> </w:t>
      </w:r>
      <w:r>
        <w:rPr>
          <w:rFonts w:hint="cs"/>
          <w:rtl/>
        </w:rPr>
        <w:t xml:space="preserve">את נושא ניהול ההון האנושי של המנהא"ז. המלצות הצוות </w:t>
      </w:r>
      <w:r w:rsidR="00E34D08">
        <w:rPr>
          <w:rFonts w:hint="cs"/>
          <w:rtl/>
        </w:rPr>
        <w:t xml:space="preserve">האמור </w:t>
      </w:r>
      <w:r>
        <w:rPr>
          <w:rFonts w:hint="cs"/>
          <w:rtl/>
        </w:rPr>
        <w:t>הוגשו בפברואר</w:t>
      </w:r>
      <w:r>
        <w:rPr>
          <w:rFonts w:hint="cs"/>
          <w:b/>
          <w:rtl/>
        </w:rPr>
        <w:t xml:space="preserve"> 2018</w:t>
      </w:r>
      <w:r>
        <w:rPr>
          <w:rFonts w:hint="cs"/>
          <w:rtl/>
        </w:rPr>
        <w:t xml:space="preserve"> לממלא </w:t>
      </w:r>
      <w:r w:rsidR="00E34D08">
        <w:rPr>
          <w:rFonts w:hint="cs"/>
          <w:rtl/>
        </w:rPr>
        <w:t>ה</w:t>
      </w:r>
      <w:r>
        <w:rPr>
          <w:rFonts w:hint="cs"/>
          <w:rtl/>
        </w:rPr>
        <w:t xml:space="preserve">מקום </w:t>
      </w:r>
      <w:r w:rsidR="00E34D08">
        <w:rPr>
          <w:rFonts w:hint="cs"/>
          <w:rtl/>
        </w:rPr>
        <w:t xml:space="preserve">של </w:t>
      </w:r>
      <w:r>
        <w:rPr>
          <w:rFonts w:hint="cs"/>
          <w:rtl/>
        </w:rPr>
        <w:t>נציב שירות המדינה</w:t>
      </w:r>
      <w:r>
        <w:rPr>
          <w:rFonts w:hint="cs"/>
          <w:b/>
          <w:rtl/>
        </w:rPr>
        <w:t xml:space="preserve">, </w:t>
      </w:r>
      <w:r w:rsidR="00E34D08">
        <w:rPr>
          <w:rFonts w:hint="cs"/>
          <w:b/>
          <w:rtl/>
        </w:rPr>
        <w:t xml:space="preserve">והנציב </w:t>
      </w:r>
      <w:r>
        <w:rPr>
          <w:rFonts w:hint="cs"/>
          <w:b/>
          <w:rtl/>
        </w:rPr>
        <w:t xml:space="preserve">החליט לאמצן </w:t>
      </w:r>
      <w:r w:rsidR="00542F45">
        <w:rPr>
          <w:rFonts w:hint="cs"/>
          <w:b/>
          <w:rtl/>
        </w:rPr>
        <w:t xml:space="preserve">למעט </w:t>
      </w:r>
      <w:r>
        <w:rPr>
          <w:rFonts w:hint="cs"/>
          <w:b/>
          <w:rtl/>
        </w:rPr>
        <w:t xml:space="preserve">ההמלצה </w:t>
      </w:r>
      <w:r w:rsidR="00E34D08">
        <w:rPr>
          <w:rFonts w:hint="cs"/>
          <w:b/>
          <w:rtl/>
        </w:rPr>
        <w:t xml:space="preserve">בדבר </w:t>
      </w:r>
      <w:r>
        <w:rPr>
          <w:rFonts w:hint="cs"/>
          <w:b/>
          <w:rtl/>
        </w:rPr>
        <w:t xml:space="preserve">תשלום שכר לעובדי המנהא"ז באמצעות מתפ"ש. המלצות הצוות נגעו, בין היתר, לנושאי מכרזים לאיוש משרות, למעטפת רווחה והדרכה, לטיפול בתקן, להערכות עובד ולקליטת עובדים, כמפורט בהמשך. </w:t>
      </w:r>
    </w:p>
    <w:p w:rsidR="0063143F" w:rsidP="00A00ED4" w14:paraId="53254744" w14:textId="77777777">
      <w:pPr>
        <w:spacing w:line="269" w:lineRule="auto"/>
        <w:rPr>
          <w:bCs/>
          <w:rtl/>
        </w:rPr>
      </w:pPr>
    </w:p>
    <w:p w:rsidR="007264B1" w:rsidP="00A00ED4" w14:paraId="582BE32E" w14:textId="4E6612C8">
      <w:pPr>
        <w:spacing w:line="269" w:lineRule="auto"/>
        <w:rPr>
          <w:b/>
          <w:rtl/>
        </w:rPr>
      </w:pPr>
      <w:r w:rsidRPr="00434F21">
        <w:rPr>
          <w:rFonts w:hint="cs"/>
          <w:b/>
          <w:rtl/>
        </w:rPr>
        <w:t>בביקורת נבדק נושא העסקתם של עובדי המדינה בכפוף לסמכות המנהא"ז ונמצא</w:t>
      </w:r>
      <w:r w:rsidRPr="00434F21" w:rsidR="007536AA">
        <w:rPr>
          <w:rFonts w:hint="cs"/>
          <w:b/>
          <w:rtl/>
        </w:rPr>
        <w:t xml:space="preserve">ו </w:t>
      </w:r>
      <w:r w:rsidRPr="00434F21" w:rsidR="007536AA">
        <w:rPr>
          <w:rFonts w:hint="cs"/>
          <w:b/>
          <w:rtl/>
        </w:rPr>
        <w:t>ליקויים ב</w:t>
      </w:r>
      <w:r w:rsidRPr="00434F21">
        <w:rPr>
          <w:rFonts w:hint="cs"/>
          <w:b/>
          <w:rtl/>
        </w:rPr>
        <w:t>תהליכי העבודה וחלוקת תחומי האחריות בתחום ניהול ההון האנושי בין משרדי האם לבין המנהא"ז, כפי שיפורט להלן</w:t>
      </w:r>
      <w:r w:rsidRPr="00434F21">
        <w:rPr>
          <w:b/>
          <w:rtl/>
        </w:rPr>
        <w:t>:</w:t>
      </w:r>
      <w:r w:rsidRPr="00434F21">
        <w:rPr>
          <w:rFonts w:hint="cs"/>
          <w:b/>
          <w:rtl/>
        </w:rPr>
        <w:t xml:space="preserve"> </w:t>
      </w:r>
    </w:p>
    <w:p w:rsidR="00A77D8B" w14:paraId="26B72FA2" w14:textId="5836E96B">
      <w:pPr>
        <w:widowControl/>
        <w:bidi w:val="0"/>
        <w:spacing w:after="200" w:line="276" w:lineRule="auto"/>
        <w:rPr>
          <w:bCs/>
          <w:rtl/>
        </w:rPr>
      </w:pPr>
    </w:p>
    <w:p w:rsidR="007264B1" w:rsidRPr="00611B61" w:rsidP="00AB3839" w14:paraId="5CAB1E1C" w14:textId="77777777">
      <w:pPr>
        <w:pStyle w:val="Heading4"/>
        <w:rPr>
          <w:rtl/>
        </w:rPr>
      </w:pPr>
      <w:r w:rsidRPr="00611B61">
        <w:rPr>
          <w:rFonts w:hint="cs"/>
          <w:rtl/>
        </w:rPr>
        <w:t>היעדר</w:t>
      </w:r>
      <w:r w:rsidRPr="00611B61">
        <w:rPr>
          <w:rtl/>
        </w:rPr>
        <w:t xml:space="preserve"> </w:t>
      </w:r>
      <w:r w:rsidRPr="00611B61">
        <w:rPr>
          <w:rFonts w:hint="cs"/>
          <w:rtl/>
        </w:rPr>
        <w:t>אחידות</w:t>
      </w:r>
      <w:r w:rsidRPr="00611B61">
        <w:rPr>
          <w:rtl/>
        </w:rPr>
        <w:t xml:space="preserve"> </w:t>
      </w:r>
      <w:r>
        <w:rPr>
          <w:rFonts w:hint="cs"/>
          <w:rtl/>
        </w:rPr>
        <w:t>בנוגע לאישור</w:t>
      </w:r>
      <w:r w:rsidRPr="00611B61">
        <w:rPr>
          <w:rtl/>
        </w:rPr>
        <w:t xml:space="preserve"> </w:t>
      </w:r>
      <w:r w:rsidRPr="00611B61">
        <w:rPr>
          <w:rFonts w:hint="cs"/>
          <w:rtl/>
        </w:rPr>
        <w:t>דוחות</w:t>
      </w:r>
      <w:r w:rsidRPr="00611B61">
        <w:rPr>
          <w:rtl/>
        </w:rPr>
        <w:t xml:space="preserve"> </w:t>
      </w:r>
      <w:r w:rsidRPr="00611B61">
        <w:rPr>
          <w:rFonts w:hint="cs"/>
          <w:rtl/>
        </w:rPr>
        <w:t>הנוכחות</w:t>
      </w:r>
      <w:r w:rsidR="001D58D9">
        <w:rPr>
          <w:rFonts w:hint="cs"/>
          <w:rtl/>
        </w:rPr>
        <w:t xml:space="preserve"> של קמ"טים</w:t>
      </w:r>
      <w:r w:rsidRPr="00611B61">
        <w:rPr>
          <w:rtl/>
        </w:rPr>
        <w:t xml:space="preserve"> ו</w:t>
      </w:r>
      <w:r>
        <w:rPr>
          <w:rFonts w:hint="cs"/>
          <w:rtl/>
        </w:rPr>
        <w:t>ל</w:t>
      </w:r>
      <w:r w:rsidRPr="00611B61">
        <w:rPr>
          <w:rFonts w:hint="cs"/>
          <w:rtl/>
        </w:rPr>
        <w:t>ביצוע</w:t>
      </w:r>
      <w:r w:rsidRPr="00611B61">
        <w:rPr>
          <w:rtl/>
        </w:rPr>
        <w:t xml:space="preserve"> הערכות </w:t>
      </w:r>
      <w:r w:rsidR="001D58D9">
        <w:rPr>
          <w:rFonts w:hint="cs"/>
          <w:rtl/>
        </w:rPr>
        <w:t>בנוגע לעבודתם</w:t>
      </w:r>
      <w:r w:rsidR="00D15644">
        <w:rPr>
          <w:rtl/>
        </w:rPr>
        <w:t xml:space="preserve"> </w:t>
      </w:r>
    </w:p>
    <w:p w:rsidR="0063143F" w:rsidP="00A00ED4" w14:paraId="2BAF0438" w14:textId="77777777">
      <w:pPr>
        <w:spacing w:line="269" w:lineRule="auto"/>
        <w:rPr>
          <w:rtl/>
        </w:rPr>
      </w:pPr>
    </w:p>
    <w:p w:rsidR="001549EA" w:rsidRPr="00EA6A7E" w:rsidP="00A00ED4" w14:paraId="7441AF55" w14:textId="77777777">
      <w:pPr>
        <w:spacing w:line="269" w:lineRule="auto"/>
        <w:rPr>
          <w:rtl/>
        </w:rPr>
      </w:pPr>
      <w:r w:rsidRPr="0034047A">
        <w:rPr>
          <w:rFonts w:hint="cs"/>
          <w:rtl/>
        </w:rPr>
        <w:t xml:space="preserve">דוחות נוכחות </w:t>
      </w:r>
      <w:r w:rsidRPr="0034047A" w:rsidR="004943FB">
        <w:rPr>
          <w:rFonts w:hint="cs"/>
          <w:rtl/>
        </w:rPr>
        <w:t>נחו</w:t>
      </w:r>
      <w:r w:rsidR="004943FB">
        <w:rPr>
          <w:rFonts w:hint="cs"/>
          <w:rtl/>
        </w:rPr>
        <w:t>צים</w:t>
      </w:r>
      <w:r w:rsidRPr="0034047A" w:rsidR="004943FB">
        <w:rPr>
          <w:rFonts w:hint="cs"/>
          <w:rtl/>
        </w:rPr>
        <w:t xml:space="preserve"> </w:t>
      </w:r>
      <w:r w:rsidRPr="0034047A">
        <w:rPr>
          <w:rFonts w:hint="cs"/>
          <w:rtl/>
        </w:rPr>
        <w:t>לצורך תשלום השכר ובכלל זה תשלום עבור שעות נוספות.</w:t>
      </w:r>
      <w:r>
        <w:rPr>
          <w:rFonts w:hint="cs"/>
          <w:rtl/>
        </w:rPr>
        <w:t xml:space="preserve"> דוח</w:t>
      </w:r>
      <w:r w:rsidR="00203E3D">
        <w:rPr>
          <w:rFonts w:hint="cs"/>
          <w:rtl/>
        </w:rPr>
        <w:t xml:space="preserve">ות אלה </w:t>
      </w:r>
      <w:r>
        <w:rPr>
          <w:rFonts w:hint="cs"/>
          <w:rtl/>
        </w:rPr>
        <w:t>מאפשר</w:t>
      </w:r>
      <w:r w:rsidR="00203E3D">
        <w:rPr>
          <w:rFonts w:hint="cs"/>
          <w:rtl/>
        </w:rPr>
        <w:t>ים</w:t>
      </w:r>
      <w:r>
        <w:rPr>
          <w:rFonts w:hint="cs"/>
          <w:rtl/>
        </w:rPr>
        <w:t xml:space="preserve"> גם לבצע בקרה על שהות העובד בעבודתו. בחווה"ד נש"ם נקבע כי "טפסי הדיווח על העבודה בשעות נוספות ואש"ל </w:t>
      </w:r>
      <w:r w:rsidRPr="00EA2FD2">
        <w:rPr>
          <w:rFonts w:hint="cs"/>
          <w:u w:val="single"/>
          <w:rtl/>
        </w:rPr>
        <w:t>יוגשו</w:t>
      </w:r>
      <w:r w:rsidRPr="00EA2FD2">
        <w:rPr>
          <w:u w:val="single"/>
          <w:rtl/>
        </w:rPr>
        <w:t xml:space="preserve"> ע"י </w:t>
      </w:r>
      <w:r w:rsidRPr="00EA2FD2">
        <w:rPr>
          <w:rFonts w:hint="cs"/>
          <w:u w:val="single"/>
          <w:rtl/>
        </w:rPr>
        <w:t>עובד</w:t>
      </w:r>
      <w:r w:rsidRPr="00EA2FD2">
        <w:rPr>
          <w:u w:val="single"/>
          <w:rtl/>
        </w:rPr>
        <w:t xml:space="preserve"> </w:t>
      </w:r>
      <w:r w:rsidRPr="00EA2FD2">
        <w:rPr>
          <w:rFonts w:hint="cs"/>
          <w:u w:val="single"/>
          <w:rtl/>
        </w:rPr>
        <w:t>השטחים</w:t>
      </w:r>
      <w:r w:rsidRPr="00EA2FD2">
        <w:rPr>
          <w:u w:val="single"/>
          <w:rtl/>
        </w:rPr>
        <w:t xml:space="preserve"> </w:t>
      </w:r>
      <w:r w:rsidRPr="00EA2FD2">
        <w:rPr>
          <w:rFonts w:hint="cs"/>
          <w:u w:val="single"/>
          <w:rtl/>
        </w:rPr>
        <w:t>לחתימת</w:t>
      </w:r>
      <w:r w:rsidRPr="00EA2FD2">
        <w:rPr>
          <w:u w:val="single"/>
          <w:rtl/>
        </w:rPr>
        <w:t xml:space="preserve"> </w:t>
      </w:r>
      <w:r w:rsidRPr="00EA2FD2">
        <w:rPr>
          <w:rFonts w:hint="cs"/>
          <w:u w:val="single"/>
          <w:rtl/>
        </w:rPr>
        <w:t>מפקד</w:t>
      </w:r>
      <w:r w:rsidRPr="00EA2FD2">
        <w:rPr>
          <w:u w:val="single"/>
          <w:rtl/>
        </w:rPr>
        <w:t xml:space="preserve"> </w:t>
      </w:r>
      <w:r w:rsidRPr="00EA2FD2">
        <w:rPr>
          <w:rFonts w:hint="cs"/>
          <w:u w:val="single"/>
          <w:rtl/>
        </w:rPr>
        <w:t>האזור</w:t>
      </w:r>
      <w:r>
        <w:rPr>
          <w:rFonts w:hint="cs"/>
          <w:rtl/>
        </w:rPr>
        <w:t xml:space="preserve"> או מי שהסמיך לכך... בסיום כל חודש, בטרם ניתן להגיש את הדוחות לאישור ע"י סמנכ"ל המשרד הנוגע בדבר" (ההדגשה במקור).</w:t>
      </w:r>
    </w:p>
    <w:p w:rsidR="0063143F" w:rsidP="00A00ED4" w14:paraId="16F04BAA" w14:textId="77777777">
      <w:pPr>
        <w:spacing w:line="269" w:lineRule="auto"/>
        <w:rPr>
          <w:bCs/>
          <w:rtl/>
        </w:rPr>
      </w:pPr>
    </w:p>
    <w:p w:rsidR="007264B1" w:rsidRPr="00A37F05" w:rsidP="00A00ED4" w14:paraId="1B936EEF" w14:textId="77777777">
      <w:pPr>
        <w:spacing w:line="269" w:lineRule="auto"/>
        <w:rPr>
          <w:b/>
          <w:bCs/>
          <w:rtl/>
        </w:rPr>
      </w:pPr>
      <w:r w:rsidRPr="00A37F05">
        <w:rPr>
          <w:rFonts w:hint="cs"/>
          <w:b/>
          <w:bCs/>
          <w:rtl/>
        </w:rPr>
        <w:t>בביקורת</w:t>
      </w:r>
      <w:r w:rsidRPr="00A37F05">
        <w:rPr>
          <w:b/>
          <w:bCs/>
          <w:rtl/>
        </w:rPr>
        <w:t xml:space="preserve"> עלה כי </w:t>
      </w:r>
      <w:r w:rsidRPr="00A37F05">
        <w:rPr>
          <w:rFonts w:hint="cs"/>
          <w:b/>
          <w:bCs/>
          <w:rtl/>
        </w:rPr>
        <w:t xml:space="preserve">חווה"ד נש"ם </w:t>
      </w:r>
      <w:r w:rsidRPr="00A37F05" w:rsidR="001D58D9">
        <w:rPr>
          <w:rFonts w:hint="cs"/>
          <w:b/>
          <w:bCs/>
          <w:rtl/>
        </w:rPr>
        <w:t>מיושמת</w:t>
      </w:r>
      <w:r w:rsidRPr="00A37F05" w:rsidR="001D58D9">
        <w:rPr>
          <w:b/>
          <w:bCs/>
          <w:rtl/>
        </w:rPr>
        <w:t xml:space="preserve"> </w:t>
      </w:r>
      <w:r w:rsidRPr="00A37F05">
        <w:rPr>
          <w:rFonts w:hint="cs"/>
          <w:b/>
          <w:bCs/>
          <w:rtl/>
        </w:rPr>
        <w:t xml:space="preserve">באופן </w:t>
      </w:r>
      <w:r w:rsidRPr="00A37F05">
        <w:rPr>
          <w:b/>
          <w:bCs/>
          <w:rtl/>
        </w:rPr>
        <w:t xml:space="preserve">חלקי </w:t>
      </w:r>
      <w:r w:rsidRPr="00A37F05" w:rsidR="001D58D9">
        <w:rPr>
          <w:rFonts w:hint="cs"/>
          <w:b/>
          <w:bCs/>
          <w:rtl/>
        </w:rPr>
        <w:t xml:space="preserve">בלבד - </w:t>
      </w:r>
      <w:r w:rsidRPr="00A37F05">
        <w:rPr>
          <w:rFonts w:hint="cs"/>
          <w:b/>
          <w:bCs/>
          <w:rtl/>
        </w:rPr>
        <w:t>סגן</w:t>
      </w:r>
      <w:r w:rsidRPr="00A37F05">
        <w:rPr>
          <w:b/>
          <w:bCs/>
          <w:rtl/>
        </w:rPr>
        <w:t xml:space="preserve"> </w:t>
      </w:r>
      <w:r w:rsidRPr="00A37F05">
        <w:rPr>
          <w:rFonts w:hint="cs"/>
          <w:b/>
          <w:bCs/>
          <w:rtl/>
        </w:rPr>
        <w:t>רמ</w:t>
      </w:r>
      <w:r w:rsidRPr="00A37F05">
        <w:rPr>
          <w:b/>
          <w:bCs/>
          <w:rtl/>
        </w:rPr>
        <w:t xml:space="preserve">"א </w:t>
      </w:r>
      <w:r w:rsidRPr="00A37F05">
        <w:rPr>
          <w:rFonts w:hint="cs"/>
          <w:b/>
          <w:bCs/>
          <w:rtl/>
        </w:rPr>
        <w:t>מאשר</w:t>
      </w:r>
      <w:r w:rsidRPr="00A37F05">
        <w:rPr>
          <w:b/>
          <w:bCs/>
          <w:rtl/>
        </w:rPr>
        <w:t xml:space="preserve"> </w:t>
      </w:r>
      <w:r w:rsidRPr="00A37F05">
        <w:rPr>
          <w:rFonts w:hint="cs"/>
          <w:b/>
          <w:bCs/>
          <w:rtl/>
        </w:rPr>
        <w:t>את</w:t>
      </w:r>
      <w:r w:rsidRPr="00A37F05">
        <w:rPr>
          <w:b/>
          <w:bCs/>
          <w:rtl/>
        </w:rPr>
        <w:t xml:space="preserve"> </w:t>
      </w:r>
      <w:r w:rsidRPr="00A37F05">
        <w:rPr>
          <w:rFonts w:hint="cs"/>
          <w:b/>
          <w:bCs/>
          <w:rtl/>
        </w:rPr>
        <w:t>דוחות</w:t>
      </w:r>
      <w:r w:rsidRPr="00A37F05">
        <w:rPr>
          <w:b/>
          <w:bCs/>
          <w:rtl/>
        </w:rPr>
        <w:t xml:space="preserve"> </w:t>
      </w:r>
      <w:r w:rsidRPr="00A37F05">
        <w:rPr>
          <w:rFonts w:hint="cs"/>
          <w:b/>
          <w:bCs/>
          <w:rtl/>
        </w:rPr>
        <w:t>הנוכחות</w:t>
      </w:r>
      <w:r w:rsidRPr="00A37F05">
        <w:rPr>
          <w:b/>
          <w:bCs/>
          <w:rtl/>
        </w:rPr>
        <w:t xml:space="preserve"> </w:t>
      </w:r>
      <w:r w:rsidRPr="00A37F05">
        <w:rPr>
          <w:rFonts w:hint="cs"/>
          <w:b/>
          <w:bCs/>
          <w:rtl/>
        </w:rPr>
        <w:t>של</w:t>
      </w:r>
      <w:r w:rsidRPr="00A37F05">
        <w:rPr>
          <w:b/>
          <w:bCs/>
          <w:rtl/>
        </w:rPr>
        <w:t xml:space="preserve"> </w:t>
      </w:r>
      <w:r w:rsidRPr="00A37F05">
        <w:rPr>
          <w:rFonts w:hint="cs"/>
          <w:b/>
          <w:bCs/>
          <w:rtl/>
        </w:rPr>
        <w:t>שלושה קמ"טים</w:t>
      </w:r>
      <w:r w:rsidRPr="00A37F05" w:rsidR="001D58D9">
        <w:rPr>
          <w:rFonts w:hint="cs"/>
          <w:b/>
          <w:bCs/>
          <w:rtl/>
        </w:rPr>
        <w:t>,</w:t>
      </w:r>
      <w:r w:rsidRPr="00A37F05">
        <w:rPr>
          <w:b/>
          <w:bCs/>
          <w:rtl/>
        </w:rPr>
        <w:t xml:space="preserve"> ו</w:t>
      </w:r>
      <w:r w:rsidRPr="00A37F05">
        <w:rPr>
          <w:rFonts w:hint="cs"/>
          <w:b/>
          <w:bCs/>
          <w:rtl/>
        </w:rPr>
        <w:t>קמ</w:t>
      </w:r>
      <w:r w:rsidRPr="00A37F05">
        <w:rPr>
          <w:b/>
          <w:bCs/>
          <w:rtl/>
        </w:rPr>
        <w:t xml:space="preserve">"ט </w:t>
      </w:r>
      <w:r w:rsidRPr="00A37F05">
        <w:rPr>
          <w:rFonts w:hint="cs"/>
          <w:b/>
          <w:bCs/>
          <w:rtl/>
        </w:rPr>
        <w:t>מנגנון</w:t>
      </w:r>
      <w:r w:rsidRPr="00A37F05">
        <w:rPr>
          <w:b/>
          <w:bCs/>
          <w:rtl/>
        </w:rPr>
        <w:t xml:space="preserve"> </w:t>
      </w:r>
      <w:r w:rsidRPr="00A37F05">
        <w:rPr>
          <w:rFonts w:hint="cs"/>
          <w:b/>
          <w:bCs/>
          <w:rtl/>
        </w:rPr>
        <w:t>מאשר</w:t>
      </w:r>
      <w:r w:rsidRPr="00A37F05">
        <w:rPr>
          <w:b/>
          <w:bCs/>
          <w:rtl/>
        </w:rPr>
        <w:t xml:space="preserve"> </w:t>
      </w:r>
      <w:r w:rsidRPr="00A37F05">
        <w:rPr>
          <w:rFonts w:hint="cs"/>
          <w:b/>
          <w:bCs/>
          <w:rtl/>
        </w:rPr>
        <w:t>את</w:t>
      </w:r>
      <w:r w:rsidRPr="00A37F05">
        <w:rPr>
          <w:b/>
          <w:bCs/>
          <w:rtl/>
        </w:rPr>
        <w:t xml:space="preserve"> </w:t>
      </w:r>
      <w:r w:rsidRPr="00A37F05">
        <w:rPr>
          <w:rFonts w:hint="cs"/>
          <w:b/>
          <w:bCs/>
          <w:rtl/>
        </w:rPr>
        <w:t>דוחות</w:t>
      </w:r>
      <w:r w:rsidRPr="00A37F05">
        <w:rPr>
          <w:b/>
          <w:bCs/>
          <w:rtl/>
        </w:rPr>
        <w:t xml:space="preserve"> </w:t>
      </w:r>
      <w:r w:rsidRPr="00A37F05">
        <w:rPr>
          <w:rFonts w:hint="cs"/>
          <w:b/>
          <w:bCs/>
          <w:rtl/>
        </w:rPr>
        <w:t>הנוכחות</w:t>
      </w:r>
      <w:r w:rsidRPr="00A37F05">
        <w:rPr>
          <w:b/>
          <w:bCs/>
          <w:rtl/>
        </w:rPr>
        <w:t xml:space="preserve"> </w:t>
      </w:r>
      <w:r w:rsidRPr="00A37F05">
        <w:rPr>
          <w:rFonts w:hint="cs"/>
          <w:b/>
          <w:bCs/>
          <w:rtl/>
        </w:rPr>
        <w:t>של</w:t>
      </w:r>
      <w:r w:rsidRPr="00A37F05">
        <w:rPr>
          <w:b/>
          <w:bCs/>
          <w:rtl/>
        </w:rPr>
        <w:t xml:space="preserve"> </w:t>
      </w:r>
      <w:r w:rsidR="00EE0C60">
        <w:rPr>
          <w:rFonts w:hint="cs"/>
          <w:b/>
          <w:bCs/>
          <w:rtl/>
        </w:rPr>
        <w:br/>
      </w:r>
      <w:r w:rsidRPr="00A37F05">
        <w:rPr>
          <w:rFonts w:hint="cs"/>
          <w:b/>
          <w:bCs/>
          <w:rtl/>
        </w:rPr>
        <w:t>שני קמ"טים אחרים.</w:t>
      </w:r>
      <w:r w:rsidRPr="00A37F05">
        <w:rPr>
          <w:b/>
          <w:bCs/>
          <w:rtl/>
        </w:rPr>
        <w:t xml:space="preserve"> </w:t>
      </w:r>
      <w:r w:rsidRPr="00A37F05">
        <w:rPr>
          <w:rFonts w:hint="cs"/>
          <w:b/>
          <w:bCs/>
          <w:rtl/>
        </w:rPr>
        <w:t xml:space="preserve">לעומת זאת, </w:t>
      </w:r>
      <w:r w:rsidRPr="00A37F05" w:rsidR="001D58D9">
        <w:rPr>
          <w:rFonts w:hint="cs"/>
          <w:b/>
          <w:bCs/>
          <w:rtl/>
        </w:rPr>
        <w:t xml:space="preserve">על אישור </w:t>
      </w:r>
      <w:r w:rsidRPr="00A37F05">
        <w:rPr>
          <w:rFonts w:hint="cs"/>
          <w:b/>
          <w:bCs/>
          <w:rtl/>
        </w:rPr>
        <w:t>דוחות</w:t>
      </w:r>
      <w:r w:rsidRPr="00A37F05">
        <w:rPr>
          <w:b/>
          <w:bCs/>
          <w:rtl/>
        </w:rPr>
        <w:t xml:space="preserve"> הנוכחות של </w:t>
      </w:r>
      <w:r w:rsidRPr="00A37F05">
        <w:rPr>
          <w:rFonts w:hint="cs"/>
          <w:b/>
          <w:bCs/>
          <w:rtl/>
        </w:rPr>
        <w:t>שאר</w:t>
      </w:r>
      <w:r w:rsidRPr="00A37F05">
        <w:rPr>
          <w:b/>
          <w:bCs/>
          <w:rtl/>
        </w:rPr>
        <w:t xml:space="preserve"> </w:t>
      </w:r>
      <w:r w:rsidRPr="00A37F05">
        <w:rPr>
          <w:rFonts w:hint="cs"/>
          <w:b/>
          <w:bCs/>
          <w:rtl/>
        </w:rPr>
        <w:t>הקמ</w:t>
      </w:r>
      <w:r w:rsidRPr="00A37F05">
        <w:rPr>
          <w:b/>
          <w:bCs/>
          <w:rtl/>
        </w:rPr>
        <w:t xml:space="preserve">"טים </w:t>
      </w:r>
      <w:r w:rsidRPr="00A37F05" w:rsidR="001D58D9">
        <w:rPr>
          <w:rFonts w:hint="cs"/>
          <w:b/>
          <w:bCs/>
          <w:rtl/>
        </w:rPr>
        <w:t>מופקדים</w:t>
      </w:r>
      <w:r w:rsidRPr="00A37F05">
        <w:rPr>
          <w:b/>
          <w:bCs/>
          <w:rtl/>
        </w:rPr>
        <w:t xml:space="preserve"> משרדי האם שלהם</w:t>
      </w:r>
      <w:r w:rsidRPr="00A37F05">
        <w:rPr>
          <w:rFonts w:hint="cs"/>
          <w:b/>
          <w:bCs/>
          <w:rtl/>
        </w:rPr>
        <w:t>,</w:t>
      </w:r>
      <w:r w:rsidRPr="00A37F05">
        <w:rPr>
          <w:b/>
          <w:bCs/>
          <w:rtl/>
        </w:rPr>
        <w:t xml:space="preserve"> בלי שלגורם המאשר </w:t>
      </w:r>
      <w:r w:rsidRPr="00A37F05">
        <w:rPr>
          <w:rFonts w:hint="cs"/>
          <w:b/>
          <w:bCs/>
          <w:rtl/>
        </w:rPr>
        <w:t>הוקנו</w:t>
      </w:r>
      <w:r w:rsidRPr="00A37F05">
        <w:rPr>
          <w:b/>
          <w:bCs/>
          <w:rtl/>
        </w:rPr>
        <w:t xml:space="preserve"> הכלים</w:t>
      </w:r>
      <w:r w:rsidRPr="00A37F05">
        <w:rPr>
          <w:rFonts w:hint="cs"/>
          <w:b/>
          <w:bCs/>
          <w:rtl/>
        </w:rPr>
        <w:t xml:space="preserve"> המאפשרים לו</w:t>
      </w:r>
      <w:r w:rsidRPr="00A37F05">
        <w:rPr>
          <w:b/>
          <w:bCs/>
          <w:rtl/>
        </w:rPr>
        <w:t xml:space="preserve"> </w:t>
      </w:r>
      <w:r w:rsidRPr="00A37F05">
        <w:rPr>
          <w:rFonts w:hint="cs"/>
          <w:b/>
          <w:bCs/>
          <w:rtl/>
        </w:rPr>
        <w:t>לעשות בקרה על הדוחות</w:t>
      </w:r>
      <w:r w:rsidRPr="00A37F05">
        <w:rPr>
          <w:b/>
          <w:bCs/>
          <w:rtl/>
        </w:rPr>
        <w:t xml:space="preserve"> ולוודא את נכונות</w:t>
      </w:r>
      <w:r w:rsidRPr="00A37F05">
        <w:rPr>
          <w:rFonts w:hint="cs"/>
          <w:b/>
          <w:bCs/>
          <w:rtl/>
        </w:rPr>
        <w:t xml:space="preserve">ם, </w:t>
      </w:r>
      <w:r w:rsidRPr="00A37F05" w:rsidR="00727456">
        <w:rPr>
          <w:rFonts w:hint="cs"/>
          <w:b/>
          <w:bCs/>
          <w:rtl/>
        </w:rPr>
        <w:t>ובלי שיהיה לו</w:t>
      </w:r>
      <w:r w:rsidRPr="00A37F05">
        <w:rPr>
          <w:rFonts w:hint="cs"/>
          <w:b/>
          <w:bCs/>
          <w:rtl/>
        </w:rPr>
        <w:t xml:space="preserve"> כל מידע</w:t>
      </w:r>
      <w:r w:rsidRPr="00A37F05">
        <w:rPr>
          <w:b/>
          <w:bCs/>
          <w:rtl/>
        </w:rPr>
        <w:t xml:space="preserve"> </w:t>
      </w:r>
      <w:r w:rsidRPr="00A37F05">
        <w:rPr>
          <w:rFonts w:hint="cs"/>
          <w:b/>
          <w:bCs/>
          <w:rtl/>
        </w:rPr>
        <w:t xml:space="preserve">על התפקוד היום-יומי של הקמ"טים. </w:t>
      </w:r>
    </w:p>
    <w:p w:rsidR="0063143F" w:rsidP="00A00ED4" w14:paraId="021386D1" w14:textId="77777777">
      <w:pPr>
        <w:spacing w:line="269" w:lineRule="auto"/>
        <w:rPr>
          <w:rtl/>
        </w:rPr>
      </w:pPr>
    </w:p>
    <w:p w:rsidR="007264B1" w:rsidRPr="00373E0C" w:rsidP="00A00ED4" w14:paraId="4227B80C" w14:textId="77777777">
      <w:pPr>
        <w:spacing w:line="269" w:lineRule="auto"/>
        <w:rPr>
          <w:rtl/>
        </w:rPr>
      </w:pPr>
      <w:r>
        <w:rPr>
          <w:rFonts w:hint="cs"/>
          <w:rtl/>
        </w:rPr>
        <w:t>בספטמבר 2019 מסרה נש"ם בתגובתה על ממצאי הביקורת (להלן - תגובת נש"ם) כי הגורם שצריך לאשר את דוחות הנוכחות הוא המ</w:t>
      </w:r>
      <w:r w:rsidR="004D3C50">
        <w:rPr>
          <w:rFonts w:hint="cs"/>
          <w:rtl/>
        </w:rPr>
        <w:t>י</w:t>
      </w:r>
      <w:r>
        <w:rPr>
          <w:rFonts w:hint="cs"/>
          <w:rtl/>
        </w:rPr>
        <w:t>נהל האזרחי ולא משרדי האם.</w:t>
      </w:r>
    </w:p>
    <w:p w:rsidR="003C36F6" w:rsidP="00A00ED4" w14:paraId="08CC8014" w14:textId="77777777">
      <w:pPr>
        <w:spacing w:line="269" w:lineRule="auto"/>
        <w:rPr>
          <w:bCs/>
          <w:rtl/>
        </w:rPr>
      </w:pPr>
    </w:p>
    <w:p w:rsidR="007264B1" w:rsidP="00A00ED4" w14:paraId="285A2FF9" w14:textId="77777777">
      <w:pPr>
        <w:spacing w:line="269" w:lineRule="auto"/>
        <w:rPr>
          <w:rtl/>
        </w:rPr>
      </w:pPr>
      <w:r>
        <w:rPr>
          <w:rFonts w:hint="cs"/>
          <w:bCs/>
          <w:rtl/>
        </w:rPr>
        <w:t>משרד מבקר המדינה מעיר למנהא"ז כי מתוקף אחריותו לניהול העובדים הרי שאישור דוחות נוכחות על ידי גורם שאינו קשור במישרין לעבודת הקמ"ט</w:t>
      </w:r>
      <w:r w:rsidR="003973CD">
        <w:rPr>
          <w:rFonts w:hint="cs"/>
          <w:bCs/>
          <w:rtl/>
        </w:rPr>
        <w:t xml:space="preserve"> </w:t>
      </w:r>
      <w:r w:rsidR="005B5FC5">
        <w:rPr>
          <w:rFonts w:hint="cs"/>
          <w:bCs/>
          <w:rtl/>
        </w:rPr>
        <w:t>עלול שלא לעלות</w:t>
      </w:r>
      <w:r w:rsidR="003973CD">
        <w:rPr>
          <w:rFonts w:hint="cs"/>
          <w:bCs/>
          <w:rtl/>
        </w:rPr>
        <w:t xml:space="preserve"> בקנה אחד עם כללי מינהל תקין</w:t>
      </w:r>
      <w:r>
        <w:rPr>
          <w:rFonts w:hint="cs"/>
          <w:bCs/>
          <w:rtl/>
        </w:rPr>
        <w:t xml:space="preserve">. נוכח זאת על המנהא"ז בתיאום עם משרדי האם ונש"ם לפעול לתיקון מצב זה באופן שדוחות הנוכחות של כלל הקמ"טים יאושרו על ידי הגורם במנהא"ז המנהל את עבודתם באופן שוטף. </w:t>
      </w:r>
    </w:p>
    <w:p w:rsidR="0063143F" w:rsidP="00A00ED4" w14:paraId="26EF197B" w14:textId="77777777">
      <w:pPr>
        <w:spacing w:line="269" w:lineRule="auto"/>
        <w:rPr>
          <w:rtl/>
        </w:rPr>
      </w:pPr>
    </w:p>
    <w:p w:rsidR="007264B1" w:rsidP="00A00ED4" w14:paraId="3DB15C19" w14:textId="77777777">
      <w:pPr>
        <w:spacing w:line="269" w:lineRule="auto"/>
        <w:rPr>
          <w:rtl/>
        </w:rPr>
      </w:pPr>
      <w:r>
        <w:rPr>
          <w:rFonts w:hint="cs"/>
          <w:rtl/>
        </w:rPr>
        <w:t xml:space="preserve">צה"ל מסר בתגובתו כי </w:t>
      </w:r>
      <w:r w:rsidR="003973CD">
        <w:rPr>
          <w:rFonts w:hint="cs"/>
          <w:rtl/>
        </w:rPr>
        <w:t xml:space="preserve">מקובלת עליו </w:t>
      </w:r>
      <w:r>
        <w:rPr>
          <w:rFonts w:hint="cs"/>
          <w:rtl/>
        </w:rPr>
        <w:t xml:space="preserve">ההמלצה שדוחות הנוכחות של קמ"טים יאושרו על ידי הגורם שמנהל את עבודתם. </w:t>
      </w:r>
    </w:p>
    <w:p w:rsidR="0063143F" w:rsidP="00A00ED4" w14:paraId="582711CF" w14:textId="77777777">
      <w:pPr>
        <w:spacing w:line="269" w:lineRule="auto"/>
        <w:rPr>
          <w:rtl/>
        </w:rPr>
      </w:pPr>
    </w:p>
    <w:p w:rsidR="003F1540" w:rsidP="00A00ED4" w14:paraId="6DE30D29" w14:textId="77777777">
      <w:pPr>
        <w:spacing w:line="269" w:lineRule="auto"/>
        <w:rPr>
          <w:rtl/>
        </w:rPr>
      </w:pPr>
      <w:r>
        <w:rPr>
          <w:rFonts w:hint="cs"/>
          <w:rtl/>
        </w:rPr>
        <w:t>הערכה ומשוב משמשים כלי ניהולי בידי המנהל המסייע לו</w:t>
      </w:r>
      <w:r w:rsidR="005B7540">
        <w:rPr>
          <w:rFonts w:hint="cs"/>
          <w:rtl/>
        </w:rPr>
        <w:t xml:space="preserve"> </w:t>
      </w:r>
      <w:r w:rsidR="00E544AD">
        <w:rPr>
          <w:rFonts w:hint="cs"/>
          <w:rtl/>
        </w:rPr>
        <w:t>בקבלת החלטות באשר ל</w:t>
      </w:r>
      <w:r>
        <w:rPr>
          <w:rFonts w:hint="cs"/>
          <w:rtl/>
        </w:rPr>
        <w:t>פיתוח</w:t>
      </w:r>
      <w:r w:rsidR="005B7540">
        <w:rPr>
          <w:rFonts w:hint="cs"/>
          <w:rtl/>
        </w:rPr>
        <w:t xml:space="preserve"> המקצועי</w:t>
      </w:r>
      <w:r>
        <w:rPr>
          <w:rFonts w:hint="cs"/>
          <w:rtl/>
        </w:rPr>
        <w:t xml:space="preserve"> </w:t>
      </w:r>
      <w:r w:rsidR="00E544AD">
        <w:rPr>
          <w:rFonts w:hint="cs"/>
          <w:rtl/>
        </w:rPr>
        <w:t xml:space="preserve">ולהכוונה </w:t>
      </w:r>
      <w:r>
        <w:rPr>
          <w:rFonts w:hint="cs"/>
          <w:rtl/>
        </w:rPr>
        <w:t xml:space="preserve">של </w:t>
      </w:r>
      <w:r w:rsidR="005B7540">
        <w:rPr>
          <w:rFonts w:hint="cs"/>
          <w:rtl/>
        </w:rPr>
        <w:t>העובדים</w:t>
      </w:r>
      <w:r w:rsidR="00E544AD">
        <w:rPr>
          <w:rFonts w:hint="cs"/>
          <w:rtl/>
        </w:rPr>
        <w:t>,</w:t>
      </w:r>
      <w:r>
        <w:rPr>
          <w:rFonts w:hint="cs"/>
          <w:rtl/>
        </w:rPr>
        <w:t xml:space="preserve"> בתיאום ציפיות הדדי בין מנהל למוערך </w:t>
      </w:r>
      <w:r w:rsidR="00A05995">
        <w:rPr>
          <w:rFonts w:hint="cs"/>
          <w:rtl/>
        </w:rPr>
        <w:t>ובהנחיית</w:t>
      </w:r>
      <w:r w:rsidR="00D15644">
        <w:rPr>
          <w:rFonts w:hint="cs"/>
          <w:rtl/>
        </w:rPr>
        <w:t xml:space="preserve"> </w:t>
      </w:r>
      <w:r>
        <w:rPr>
          <w:rFonts w:hint="cs"/>
          <w:rtl/>
        </w:rPr>
        <w:t xml:space="preserve">המוערך על הדרך שבה הוא יכול למצות את הפוטנציאל </w:t>
      </w:r>
      <w:r w:rsidR="005B7540">
        <w:rPr>
          <w:rFonts w:hint="cs"/>
          <w:rtl/>
        </w:rPr>
        <w:t xml:space="preserve">הגלום בו </w:t>
      </w:r>
      <w:r>
        <w:rPr>
          <w:rFonts w:hint="cs"/>
          <w:rtl/>
        </w:rPr>
        <w:t xml:space="preserve">באופן המיטבי ולהשתפר. </w:t>
      </w:r>
    </w:p>
    <w:p w:rsidR="0063143F" w:rsidP="00A00ED4" w14:paraId="3A7CCB5E" w14:textId="77777777">
      <w:pPr>
        <w:spacing w:line="269" w:lineRule="auto"/>
        <w:rPr>
          <w:rtl/>
          <w:lang w:eastAsia="en-US"/>
        </w:rPr>
      </w:pPr>
    </w:p>
    <w:p w:rsidR="003F1540" w:rsidRPr="000A1801" w:rsidP="00A00ED4" w14:paraId="60929729" w14:textId="77777777">
      <w:pPr>
        <w:spacing w:line="269" w:lineRule="auto"/>
        <w:rPr>
          <w:rtl/>
          <w:lang w:eastAsia="en-US"/>
        </w:rPr>
      </w:pPr>
      <w:r>
        <w:rPr>
          <w:rFonts w:hint="cs"/>
          <w:rtl/>
          <w:lang w:eastAsia="en-US"/>
        </w:rPr>
        <w:t xml:space="preserve">המלצות </w:t>
      </w:r>
      <w:r>
        <w:rPr>
          <w:rFonts w:hint="cs"/>
          <w:sz w:val="24"/>
          <w:rtl/>
        </w:rPr>
        <w:t xml:space="preserve">הצוות שהקימה נש"ם היו כי את ההערכה </w:t>
      </w:r>
      <w:r w:rsidR="00977CC3">
        <w:rPr>
          <w:rFonts w:hint="cs"/>
          <w:sz w:val="24"/>
          <w:rtl/>
        </w:rPr>
        <w:t xml:space="preserve">של הקמ"ט </w:t>
      </w:r>
      <w:r>
        <w:rPr>
          <w:rFonts w:hint="cs"/>
          <w:sz w:val="24"/>
          <w:rtl/>
        </w:rPr>
        <w:t xml:space="preserve">יבצע המנהל הישיר באמצעות </w:t>
      </w:r>
      <w:r w:rsidR="00466350">
        <w:rPr>
          <w:rFonts w:hint="cs"/>
          <w:sz w:val="24"/>
          <w:rtl/>
        </w:rPr>
        <w:t>רמ"א</w:t>
      </w:r>
      <w:r>
        <w:rPr>
          <w:rFonts w:hint="cs"/>
          <w:sz w:val="24"/>
          <w:rtl/>
        </w:rPr>
        <w:t xml:space="preserve"> או סגנו, ואת הערכת המנהל העקיף יבצע הגורם </w:t>
      </w:r>
      <w:r w:rsidRPr="000A1801">
        <w:rPr>
          <w:rFonts w:hint="cs"/>
          <w:sz w:val="24"/>
          <w:rtl/>
        </w:rPr>
        <w:t xml:space="preserve">הרלוונטי </w:t>
      </w:r>
      <w:r w:rsidRPr="000A1801">
        <w:rPr>
          <w:rFonts w:hint="cs"/>
          <w:rtl/>
          <w:lang w:eastAsia="en-US"/>
        </w:rPr>
        <w:t>במשרד הממשלתי.</w:t>
      </w:r>
    </w:p>
    <w:p w:rsidR="0063143F" w:rsidP="00A00ED4" w14:paraId="72BDDAB4" w14:textId="77777777">
      <w:pPr>
        <w:spacing w:line="269" w:lineRule="auto"/>
        <w:rPr>
          <w:b/>
          <w:bCs/>
          <w:rtl/>
        </w:rPr>
      </w:pPr>
    </w:p>
    <w:p w:rsidR="007264B1" w:rsidRPr="001C4C75" w:rsidP="00A00ED4" w14:paraId="787C3149" w14:textId="77777777">
      <w:pPr>
        <w:spacing w:line="269" w:lineRule="auto"/>
        <w:rPr>
          <w:bCs/>
          <w:rtl/>
        </w:rPr>
      </w:pPr>
      <w:r w:rsidRPr="000A1801">
        <w:rPr>
          <w:rFonts w:hint="eastAsia"/>
          <w:b/>
          <w:bCs/>
          <w:rtl/>
        </w:rPr>
        <w:t>בביקורת</w:t>
      </w:r>
      <w:r w:rsidRPr="000A1801">
        <w:rPr>
          <w:b/>
          <w:bCs/>
          <w:rtl/>
        </w:rPr>
        <w:t xml:space="preserve"> עלה כי </w:t>
      </w:r>
      <w:r w:rsidRPr="000A1801">
        <w:rPr>
          <w:rFonts w:hint="eastAsia"/>
          <w:b/>
          <w:bCs/>
          <w:rtl/>
        </w:rPr>
        <w:t>את</w:t>
      </w:r>
      <w:r w:rsidRPr="000A1801">
        <w:rPr>
          <w:b/>
          <w:bCs/>
          <w:rtl/>
        </w:rPr>
        <w:t xml:space="preserve"> </w:t>
      </w:r>
      <w:r w:rsidRPr="000A1801">
        <w:rPr>
          <w:rFonts w:hint="eastAsia"/>
          <w:b/>
          <w:bCs/>
          <w:rtl/>
        </w:rPr>
        <w:t>חלק</w:t>
      </w:r>
      <w:r w:rsidRPr="000A1801">
        <w:rPr>
          <w:b/>
          <w:bCs/>
          <w:rtl/>
        </w:rPr>
        <w:t xml:space="preserve"> מההערכות המקצועיות של </w:t>
      </w:r>
      <w:r w:rsidRPr="000A1801">
        <w:rPr>
          <w:rFonts w:hint="eastAsia"/>
          <w:b/>
          <w:bCs/>
          <w:rtl/>
        </w:rPr>
        <w:t>הקמ</w:t>
      </w:r>
      <w:r w:rsidRPr="000A1801">
        <w:rPr>
          <w:b/>
          <w:bCs/>
          <w:rtl/>
        </w:rPr>
        <w:t xml:space="preserve">"טים </w:t>
      </w:r>
      <w:r w:rsidRPr="000A1801">
        <w:rPr>
          <w:rFonts w:hint="eastAsia"/>
          <w:b/>
          <w:bCs/>
          <w:rtl/>
        </w:rPr>
        <w:t>מבצעים</w:t>
      </w:r>
      <w:r w:rsidRPr="000A1801">
        <w:rPr>
          <w:b/>
          <w:bCs/>
          <w:rtl/>
        </w:rPr>
        <w:t xml:space="preserve"> משרדי האם ולא </w:t>
      </w:r>
      <w:r w:rsidRPr="000A1801">
        <w:rPr>
          <w:rFonts w:hint="eastAsia"/>
          <w:b/>
          <w:bCs/>
          <w:rtl/>
        </w:rPr>
        <w:t>הממונים</w:t>
      </w:r>
      <w:r w:rsidRPr="000A1801">
        <w:rPr>
          <w:b/>
          <w:bCs/>
          <w:rtl/>
        </w:rPr>
        <w:t xml:space="preserve"> הישירים שלהם במנהא"ז אשר להם ממשקי עבודה יום-יומיים עם המוערכים.</w:t>
      </w:r>
      <w:r w:rsidRPr="000A1801" w:rsidR="00E66AE3">
        <w:rPr>
          <w:b/>
          <w:rtl/>
        </w:rPr>
        <w:t xml:space="preserve"> </w:t>
      </w:r>
      <w:r w:rsidRPr="000A1801" w:rsidR="00E66AE3">
        <w:rPr>
          <w:rFonts w:hint="eastAsia"/>
          <w:bCs/>
          <w:rtl/>
        </w:rPr>
        <w:t>למשל</w:t>
      </w:r>
      <w:r w:rsidRPr="000A1801" w:rsidR="00E66AE3">
        <w:rPr>
          <w:bCs/>
          <w:rtl/>
        </w:rPr>
        <w:t xml:space="preserve">, סגן רמ"א מעריך בהיבט המקצועי את מנהלת לשכת התכנון, קמ"ט חשמל, קמ"ט שיכון, קמ"ט מנגנון ומנהל יחידת הפיקוח, ואילו </w:t>
      </w:r>
      <w:r w:rsidRPr="000A1801" w:rsidR="00195890">
        <w:rPr>
          <w:rFonts w:hint="eastAsia"/>
          <w:bCs/>
          <w:rtl/>
        </w:rPr>
        <w:t>את</w:t>
      </w:r>
      <w:r w:rsidRPr="000A1801" w:rsidR="00195890">
        <w:rPr>
          <w:bCs/>
          <w:rtl/>
        </w:rPr>
        <w:t xml:space="preserve"> </w:t>
      </w:r>
      <w:r w:rsidRPr="000A1801" w:rsidR="00E66AE3">
        <w:rPr>
          <w:bCs/>
          <w:rtl/>
        </w:rPr>
        <w:t xml:space="preserve">שאר </w:t>
      </w:r>
      <w:r w:rsidRPr="000A1801" w:rsidR="00E66AE3">
        <w:rPr>
          <w:rFonts w:hint="eastAsia"/>
          <w:bCs/>
          <w:rtl/>
        </w:rPr>
        <w:t>הקמ</w:t>
      </w:r>
      <w:r w:rsidRPr="000A1801" w:rsidR="00E66AE3">
        <w:rPr>
          <w:bCs/>
          <w:rtl/>
        </w:rPr>
        <w:t xml:space="preserve">"טים </w:t>
      </w:r>
      <w:r w:rsidRPr="000A1801" w:rsidR="00195890">
        <w:rPr>
          <w:rFonts w:hint="eastAsia"/>
          <w:bCs/>
          <w:rtl/>
        </w:rPr>
        <w:t>מעריכים</w:t>
      </w:r>
      <w:r w:rsidRPr="000A1801" w:rsidR="00E66AE3">
        <w:rPr>
          <w:bCs/>
          <w:rtl/>
        </w:rPr>
        <w:t xml:space="preserve"> </w:t>
      </w:r>
      <w:r w:rsidRPr="000A1801" w:rsidR="00E66AE3">
        <w:rPr>
          <w:rFonts w:hint="eastAsia"/>
          <w:bCs/>
          <w:rtl/>
        </w:rPr>
        <w:t>משרדי</w:t>
      </w:r>
      <w:r w:rsidRPr="000A1801" w:rsidR="00E66AE3">
        <w:rPr>
          <w:bCs/>
          <w:rtl/>
        </w:rPr>
        <w:t xml:space="preserve"> </w:t>
      </w:r>
      <w:r w:rsidRPr="000A1801" w:rsidR="00E66AE3">
        <w:rPr>
          <w:rFonts w:hint="eastAsia"/>
          <w:bCs/>
          <w:rtl/>
        </w:rPr>
        <w:t>האם</w:t>
      </w:r>
      <w:r w:rsidRPr="000A1801" w:rsidR="00B77FC8">
        <w:rPr>
          <w:bCs/>
          <w:rtl/>
        </w:rPr>
        <w:t>,</w:t>
      </w:r>
      <w:r w:rsidRPr="000A1801" w:rsidR="00B77FC8">
        <w:rPr>
          <w:b/>
          <w:bCs/>
          <w:rtl/>
        </w:rPr>
        <w:t xml:space="preserve"> </w:t>
      </w:r>
      <w:r w:rsidRPr="000A1801" w:rsidR="00195890">
        <w:rPr>
          <w:rFonts w:hint="eastAsia"/>
          <w:b/>
          <w:bCs/>
          <w:rtl/>
        </w:rPr>
        <w:t>וה</w:t>
      </w:r>
      <w:r w:rsidRPr="000A1801" w:rsidR="00B77FC8">
        <w:rPr>
          <w:rFonts w:hint="eastAsia"/>
          <w:b/>
          <w:bCs/>
          <w:rtl/>
        </w:rPr>
        <w:t>דבר</w:t>
      </w:r>
      <w:r w:rsidRPr="000A1801" w:rsidR="00B77FC8">
        <w:rPr>
          <w:b/>
          <w:bCs/>
          <w:rtl/>
        </w:rPr>
        <w:t xml:space="preserve"> פוגע בתכלית של הערכות </w:t>
      </w:r>
      <w:r w:rsidRPr="000A1801" w:rsidR="00195890">
        <w:rPr>
          <w:rFonts w:hint="eastAsia"/>
          <w:b/>
          <w:bCs/>
          <w:rtl/>
        </w:rPr>
        <w:t>ה</w:t>
      </w:r>
      <w:r w:rsidRPr="000A1801" w:rsidR="00B77FC8">
        <w:rPr>
          <w:rFonts w:hint="eastAsia"/>
          <w:b/>
          <w:bCs/>
          <w:rtl/>
        </w:rPr>
        <w:t>עובד</w:t>
      </w:r>
      <w:r w:rsidRPr="000A1801" w:rsidR="00B77FC8">
        <w:rPr>
          <w:bCs/>
          <w:rtl/>
        </w:rPr>
        <w:t xml:space="preserve"> וגורם להיעדר שוויון.</w:t>
      </w:r>
    </w:p>
    <w:p w:rsidR="0063143F" w:rsidP="00A00ED4" w14:paraId="4F7BAE23" w14:textId="77777777">
      <w:pPr>
        <w:spacing w:line="269" w:lineRule="auto"/>
        <w:rPr>
          <w:rtl/>
        </w:rPr>
      </w:pPr>
    </w:p>
    <w:p w:rsidR="007264B1" w:rsidP="00A00ED4" w14:paraId="56D44EDA" w14:textId="77777777">
      <w:pPr>
        <w:spacing w:line="269" w:lineRule="auto"/>
        <w:rPr>
          <w:bCs/>
          <w:rtl/>
        </w:rPr>
      </w:pPr>
      <w:r>
        <w:rPr>
          <w:rFonts w:hint="cs"/>
          <w:rtl/>
        </w:rPr>
        <w:t xml:space="preserve">בתגובת נש"ם נמסר כי לשינוי בשיטת הערכות העובדים </w:t>
      </w:r>
      <w:r w:rsidR="00D54CDC">
        <w:rPr>
          <w:rFonts w:hint="cs"/>
          <w:rtl/>
        </w:rPr>
        <w:t>המוצע ב</w:t>
      </w:r>
      <w:r>
        <w:rPr>
          <w:rFonts w:hint="cs"/>
          <w:rtl/>
        </w:rPr>
        <w:t>המלצ</w:t>
      </w:r>
      <w:r w:rsidR="00D54CDC">
        <w:rPr>
          <w:rFonts w:hint="cs"/>
          <w:rtl/>
        </w:rPr>
        <w:t>ו</w:t>
      </w:r>
      <w:r>
        <w:rPr>
          <w:rFonts w:hint="cs"/>
          <w:rtl/>
        </w:rPr>
        <w:t xml:space="preserve">ת צוות נש"ם יש </w:t>
      </w:r>
      <w:r w:rsidRPr="00836D6A">
        <w:rPr>
          <w:rFonts w:hint="cs"/>
          <w:rtl/>
        </w:rPr>
        <w:t xml:space="preserve">השלכות על יחסי העבודה ולכן בטרם הדבר ייושם בהנחיה יש צורך בחתימה על </w:t>
      </w:r>
      <w:r w:rsidRPr="00836D6A">
        <w:rPr>
          <w:rFonts w:hint="cs"/>
          <w:rtl/>
        </w:rPr>
        <w:t>הסכם קיבוצי, בייחוד נוכח שילובם המובנה של אנשי צבא בהערכת עובדי המדינה.</w:t>
      </w:r>
    </w:p>
    <w:p w:rsidR="0063143F" w:rsidP="00A00ED4" w14:paraId="29E1EEBE" w14:textId="77777777">
      <w:pPr>
        <w:spacing w:line="269" w:lineRule="auto"/>
        <w:rPr>
          <w:rtl/>
        </w:rPr>
      </w:pPr>
    </w:p>
    <w:p w:rsidR="007264B1" w:rsidP="00A00ED4" w14:paraId="5B90B7ED" w14:textId="258325F0">
      <w:pPr>
        <w:spacing w:line="269" w:lineRule="auto"/>
        <w:rPr>
          <w:b/>
          <w:rtl/>
        </w:rPr>
      </w:pPr>
      <w:r>
        <w:rPr>
          <w:rFonts w:hint="cs"/>
          <w:rtl/>
        </w:rPr>
        <w:t>צה"ל מסר בתגובתו כי</w:t>
      </w:r>
      <w:r>
        <w:rPr>
          <w:rFonts w:hint="cs"/>
          <w:bCs/>
          <w:rtl/>
        </w:rPr>
        <w:t xml:space="preserve"> </w:t>
      </w:r>
      <w:r w:rsidRPr="00772F02">
        <w:rPr>
          <w:rFonts w:hint="cs"/>
          <w:b/>
          <w:rtl/>
        </w:rPr>
        <w:t xml:space="preserve">המלצות </w:t>
      </w:r>
      <w:r>
        <w:rPr>
          <w:rFonts w:hint="cs"/>
          <w:b/>
          <w:rtl/>
        </w:rPr>
        <w:t xml:space="preserve">הביקורת </w:t>
      </w:r>
      <w:r w:rsidRPr="00772F02">
        <w:rPr>
          <w:rFonts w:hint="cs"/>
          <w:b/>
          <w:rtl/>
        </w:rPr>
        <w:t>מקובלות</w:t>
      </w:r>
      <w:r w:rsidR="00195890">
        <w:rPr>
          <w:rFonts w:hint="cs"/>
          <w:b/>
          <w:rtl/>
        </w:rPr>
        <w:t>,</w:t>
      </w:r>
      <w:r w:rsidRPr="00772F02">
        <w:rPr>
          <w:rFonts w:hint="cs"/>
          <w:b/>
          <w:rtl/>
        </w:rPr>
        <w:t xml:space="preserve"> וכי </w:t>
      </w:r>
      <w:r>
        <w:rPr>
          <w:rFonts w:hint="cs"/>
          <w:b/>
          <w:rtl/>
        </w:rPr>
        <w:t>הקמת</w:t>
      </w:r>
      <w:r w:rsidR="00195890">
        <w:rPr>
          <w:rFonts w:hint="cs"/>
          <w:b/>
          <w:rtl/>
        </w:rPr>
        <w:t>ה של</w:t>
      </w:r>
      <w:r>
        <w:rPr>
          <w:rFonts w:hint="cs"/>
          <w:b/>
          <w:rtl/>
        </w:rPr>
        <w:t xml:space="preserve"> יחידת </w:t>
      </w:r>
      <w:r w:rsidRPr="00772F02">
        <w:rPr>
          <w:rFonts w:hint="cs"/>
          <w:b/>
          <w:rtl/>
        </w:rPr>
        <w:t xml:space="preserve">הון אנושי </w:t>
      </w:r>
      <w:r>
        <w:rPr>
          <w:rFonts w:hint="cs"/>
          <w:b/>
          <w:rtl/>
        </w:rPr>
        <w:t xml:space="preserve">במנהא"ז </w:t>
      </w:r>
      <w:r w:rsidRPr="00772F02">
        <w:rPr>
          <w:rFonts w:hint="cs"/>
          <w:b/>
          <w:rtl/>
        </w:rPr>
        <w:t>נות</w:t>
      </w:r>
      <w:r>
        <w:rPr>
          <w:rFonts w:hint="cs"/>
          <w:b/>
          <w:rtl/>
        </w:rPr>
        <w:t>נת</w:t>
      </w:r>
      <w:r w:rsidRPr="00772F02">
        <w:rPr>
          <w:rFonts w:hint="cs"/>
          <w:b/>
          <w:rtl/>
        </w:rPr>
        <w:t xml:space="preserve"> מענה לסוגיות הערכות עובדים ומכרזי כוח אדם.</w:t>
      </w:r>
    </w:p>
    <w:p w:rsidR="00364278" w:rsidP="00A00ED4" w14:paraId="3353354A" w14:textId="77777777">
      <w:pPr>
        <w:spacing w:line="269" w:lineRule="auto"/>
        <w:rPr>
          <w:b/>
          <w:rtl/>
        </w:rPr>
      </w:pPr>
    </w:p>
    <w:p w:rsidR="00121E36" w:rsidP="00A77D8B" w14:paraId="59ECF52F" w14:textId="77777777">
      <w:pPr>
        <w:spacing w:line="269" w:lineRule="auto"/>
        <w:rPr>
          <w:b/>
          <w:bCs/>
          <w:rtl/>
        </w:rPr>
      </w:pPr>
      <w:r w:rsidRPr="00A37F05">
        <w:rPr>
          <w:rFonts w:hint="cs"/>
          <w:b/>
          <w:bCs/>
          <w:rtl/>
        </w:rPr>
        <w:t>על נש"ם ל</w:t>
      </w:r>
      <w:r w:rsidRPr="00A37F05" w:rsidR="008B2EEA">
        <w:rPr>
          <w:rFonts w:hint="cs"/>
          <w:b/>
          <w:bCs/>
          <w:rtl/>
        </w:rPr>
        <w:t>השלים הטיפול בנוגע ל</w:t>
      </w:r>
      <w:r w:rsidRPr="00A37F05">
        <w:rPr>
          <w:rFonts w:hint="cs"/>
          <w:b/>
          <w:bCs/>
          <w:rtl/>
        </w:rPr>
        <w:t>שינוי שיטת הערכות העובדים</w:t>
      </w:r>
      <w:r w:rsidRPr="00A37F05" w:rsidR="002703D2">
        <w:rPr>
          <w:rFonts w:hint="cs"/>
          <w:b/>
          <w:bCs/>
          <w:rtl/>
        </w:rPr>
        <w:t>, בין היתר</w:t>
      </w:r>
      <w:r w:rsidRPr="00A37F05">
        <w:rPr>
          <w:rFonts w:hint="cs"/>
          <w:b/>
          <w:bCs/>
          <w:rtl/>
        </w:rPr>
        <w:t xml:space="preserve"> לפי המלצת הצוות שהיא הקימה.</w:t>
      </w:r>
    </w:p>
    <w:p w:rsidR="00A77D8B" w:rsidP="00A77D8B" w14:paraId="7286F01A" w14:textId="77777777">
      <w:pPr>
        <w:rPr>
          <w:rtl/>
        </w:rPr>
      </w:pPr>
    </w:p>
    <w:p w:rsidR="00A77D8B" w:rsidP="00A77D8B" w14:paraId="3DB60218" w14:textId="77777777"/>
    <w:p w:rsidR="007264B1" w:rsidP="00AB3839" w14:paraId="0A7B14E2" w14:textId="77777777">
      <w:pPr>
        <w:pStyle w:val="Heading4"/>
        <w:rPr>
          <w:rtl/>
        </w:rPr>
      </w:pPr>
      <w:r>
        <w:rPr>
          <w:rFonts w:hint="cs"/>
          <w:rtl/>
        </w:rPr>
        <w:t xml:space="preserve">אופן הקצאת </w:t>
      </w:r>
      <w:r w:rsidRPr="00003169">
        <w:rPr>
          <w:rFonts w:hint="cs"/>
          <w:rtl/>
        </w:rPr>
        <w:t>שעות נוספות של הקמ"טים</w:t>
      </w:r>
    </w:p>
    <w:p w:rsidR="0063143F" w:rsidP="00A00ED4" w14:paraId="2EDCE47D" w14:textId="77777777">
      <w:pPr>
        <w:spacing w:line="269" w:lineRule="auto"/>
        <w:rPr>
          <w:rtl/>
        </w:rPr>
      </w:pPr>
    </w:p>
    <w:p w:rsidR="007264B1" w:rsidP="00A00ED4" w14:paraId="6B3666B3" w14:textId="26DD23F5">
      <w:pPr>
        <w:spacing w:line="269" w:lineRule="auto"/>
        <w:rPr>
          <w:rtl/>
        </w:rPr>
      </w:pPr>
      <w:r>
        <w:rPr>
          <w:rFonts w:hint="cs"/>
          <w:rtl/>
        </w:rPr>
        <w:t xml:space="preserve">במנהא"ז פועלת </w:t>
      </w:r>
      <w:r w:rsidRPr="00C52A5A">
        <w:rPr>
          <w:rFonts w:hint="cs"/>
          <w:rtl/>
        </w:rPr>
        <w:t>ועד</w:t>
      </w:r>
      <w:r>
        <w:rPr>
          <w:rFonts w:hint="cs"/>
          <w:rtl/>
        </w:rPr>
        <w:t xml:space="preserve">ה שייעודה </w:t>
      </w:r>
      <w:r w:rsidR="00D54CDC">
        <w:rPr>
          <w:rFonts w:hint="cs"/>
          <w:rtl/>
        </w:rPr>
        <w:t>הקצאת</w:t>
      </w:r>
      <w:r w:rsidR="00D15644">
        <w:rPr>
          <w:rFonts w:hint="cs"/>
          <w:rtl/>
        </w:rPr>
        <w:t xml:space="preserve"> </w:t>
      </w:r>
      <w:r w:rsidRPr="00C52A5A">
        <w:rPr>
          <w:rFonts w:hint="cs"/>
          <w:rtl/>
        </w:rPr>
        <w:t>שעות נוספות</w:t>
      </w:r>
      <w:r>
        <w:rPr>
          <w:rFonts w:hint="cs"/>
          <w:rtl/>
        </w:rPr>
        <w:t xml:space="preserve"> ו</w:t>
      </w:r>
      <w:r w:rsidR="00D54CDC">
        <w:rPr>
          <w:rFonts w:hint="cs"/>
          <w:rtl/>
        </w:rPr>
        <w:t xml:space="preserve">שעות </w:t>
      </w:r>
      <w:r>
        <w:rPr>
          <w:rFonts w:hint="cs"/>
          <w:rtl/>
        </w:rPr>
        <w:t>כוננויות</w:t>
      </w:r>
      <w:r>
        <w:rPr>
          <w:rStyle w:val="FootnoteReference"/>
          <w:b/>
          <w:rtl/>
        </w:rPr>
        <w:footnoteReference w:id="19"/>
      </w:r>
      <w:r>
        <w:rPr>
          <w:rFonts w:hint="cs"/>
          <w:rtl/>
        </w:rPr>
        <w:t xml:space="preserve"> (להלן - הוועדה להקצאת ש"נ), והיא מתכנסת אחת לחודשיים</w:t>
      </w:r>
      <w:r w:rsidR="00195890">
        <w:rPr>
          <w:rFonts w:hint="cs"/>
          <w:rtl/>
        </w:rPr>
        <w:t xml:space="preserve">. בראש הוועדה עומד סגן </w:t>
      </w:r>
      <w:r>
        <w:rPr>
          <w:rFonts w:hint="cs"/>
          <w:rtl/>
        </w:rPr>
        <w:t xml:space="preserve">רמ"א, </w:t>
      </w:r>
      <w:r w:rsidR="00195890">
        <w:rPr>
          <w:rFonts w:hint="cs"/>
          <w:rtl/>
        </w:rPr>
        <w:t>ו</w:t>
      </w:r>
      <w:r>
        <w:rPr>
          <w:rFonts w:hint="cs"/>
          <w:rtl/>
        </w:rPr>
        <w:t>משתתפים</w:t>
      </w:r>
      <w:r w:rsidR="00195890">
        <w:rPr>
          <w:rFonts w:hint="cs"/>
          <w:rtl/>
        </w:rPr>
        <w:t xml:space="preserve"> בה</w:t>
      </w:r>
      <w:r>
        <w:rPr>
          <w:rFonts w:hint="cs"/>
          <w:rtl/>
        </w:rPr>
        <w:t xml:space="preserve"> קמ"ט מנגנון, קמ"ט אוצר וקמ"ט הגנת הסביבה בתוקף תפקידו כיו"ר ועד העובדים.</w:t>
      </w:r>
      <w:r w:rsidRPr="00161531">
        <w:rPr>
          <w:rFonts w:hint="cs"/>
          <w:rtl/>
        </w:rPr>
        <w:t xml:space="preserve"> </w:t>
      </w:r>
    </w:p>
    <w:p w:rsidR="00364278" w:rsidP="00A00ED4" w14:paraId="0CB9405B" w14:textId="77777777">
      <w:pPr>
        <w:spacing w:line="269" w:lineRule="auto"/>
        <w:rPr>
          <w:rtl/>
        </w:rPr>
      </w:pPr>
    </w:p>
    <w:p w:rsidR="007264B1" w:rsidP="00A00ED4" w14:paraId="210ED252" w14:textId="77777777">
      <w:pPr>
        <w:spacing w:line="269" w:lineRule="auto"/>
        <w:rPr>
          <w:rtl/>
        </w:rPr>
      </w:pPr>
      <w:r>
        <w:rPr>
          <w:rFonts w:hint="cs"/>
          <w:rtl/>
        </w:rPr>
        <w:t xml:space="preserve">כל קמ"ט מדווח על השעות הנוספות שלו. תחילה הוא </w:t>
      </w:r>
      <w:r w:rsidR="00195890">
        <w:rPr>
          <w:rFonts w:hint="cs"/>
          <w:rtl/>
        </w:rPr>
        <w:t>מדווח עליהן</w:t>
      </w:r>
      <w:r>
        <w:rPr>
          <w:rFonts w:hint="cs"/>
          <w:rtl/>
        </w:rPr>
        <w:t xml:space="preserve"> במערכת מחשוב המרכב"ה</w:t>
      </w:r>
      <w:r>
        <w:rPr>
          <w:rStyle w:val="FootnoteReference"/>
          <w:b/>
          <w:rtl/>
        </w:rPr>
        <w:footnoteReference w:id="20"/>
      </w:r>
      <w:r>
        <w:rPr>
          <w:rFonts w:hint="cs"/>
          <w:rtl/>
        </w:rPr>
        <w:t xml:space="preserve"> במנהא"ז, ואם הן מאושרות כמפורט לעיל, הדיווח מועבר </w:t>
      </w:r>
      <w:r w:rsidRPr="00836D6A">
        <w:rPr>
          <w:rFonts w:hint="cs"/>
          <w:rtl/>
        </w:rPr>
        <w:t xml:space="preserve">למערכת השכר של משרד האם המשלם לקמ"טים </w:t>
      </w:r>
      <w:r w:rsidRPr="00836D6A" w:rsidR="00424E71">
        <w:rPr>
          <w:rFonts w:hint="cs"/>
          <w:rtl/>
        </w:rPr>
        <w:t xml:space="preserve">את השכר </w:t>
      </w:r>
      <w:r w:rsidRPr="00836D6A">
        <w:rPr>
          <w:rFonts w:hint="cs"/>
          <w:rtl/>
        </w:rPr>
        <w:t>בעד שעות עבודה נוספות</w:t>
      </w:r>
      <w:r>
        <w:rPr>
          <w:rFonts w:hint="cs"/>
          <w:rtl/>
        </w:rPr>
        <w:t xml:space="preserve"> בהתאם להסכמי השכר. </w:t>
      </w:r>
    </w:p>
    <w:p w:rsidR="0063143F" w:rsidP="00A00ED4" w14:paraId="50A75FD7" w14:textId="77777777">
      <w:pPr>
        <w:spacing w:line="269" w:lineRule="auto"/>
        <w:rPr>
          <w:rtl/>
        </w:rPr>
      </w:pPr>
    </w:p>
    <w:p w:rsidR="007264B1" w:rsidP="00A00ED4" w14:paraId="4014A2F5" w14:textId="77777777">
      <w:pPr>
        <w:spacing w:line="269" w:lineRule="auto"/>
        <w:rPr>
          <w:rtl/>
        </w:rPr>
      </w:pPr>
      <w:r>
        <w:rPr>
          <w:rFonts w:hint="cs"/>
          <w:rtl/>
        </w:rPr>
        <w:t xml:space="preserve">כללי מינהל תקין מחייבים לפעול באופן שוויוני ואחיד, ולפיכך </w:t>
      </w:r>
      <w:r w:rsidR="005F36EF">
        <w:rPr>
          <w:rFonts w:hint="cs"/>
          <w:rtl/>
        </w:rPr>
        <w:t xml:space="preserve">ראוי </w:t>
      </w:r>
      <w:r>
        <w:rPr>
          <w:rFonts w:hint="cs"/>
          <w:rtl/>
        </w:rPr>
        <w:t>לתעד את דיוני הוועדות</w:t>
      </w:r>
      <w:r w:rsidR="00D54CDC">
        <w:rPr>
          <w:rFonts w:hint="cs"/>
          <w:rtl/>
        </w:rPr>
        <w:t xml:space="preserve"> השונות</w:t>
      </w:r>
      <w:r>
        <w:rPr>
          <w:rFonts w:hint="cs"/>
          <w:rtl/>
        </w:rPr>
        <w:t xml:space="preserve"> בפרוטוקול שישקף את עיקרי הדיון</w:t>
      </w:r>
      <w:r w:rsidR="005F36EF">
        <w:rPr>
          <w:rFonts w:hint="cs"/>
          <w:rtl/>
        </w:rPr>
        <w:t xml:space="preserve"> </w:t>
      </w:r>
      <w:r w:rsidR="00424E71">
        <w:rPr>
          <w:rFonts w:hint="cs"/>
          <w:rtl/>
        </w:rPr>
        <w:t>ויאפשר</w:t>
      </w:r>
      <w:r w:rsidR="005F36EF">
        <w:rPr>
          <w:rFonts w:hint="cs"/>
          <w:rtl/>
        </w:rPr>
        <w:t xml:space="preserve"> לעקוב אחר אופן קבלת ההחלטות</w:t>
      </w:r>
      <w:r w:rsidR="00A345C6">
        <w:rPr>
          <w:rFonts w:hint="cs"/>
          <w:rtl/>
        </w:rPr>
        <w:t>.</w:t>
      </w:r>
      <w:r w:rsidR="007548D6">
        <w:rPr>
          <w:rFonts w:hint="cs"/>
          <w:rtl/>
        </w:rPr>
        <w:t xml:space="preserve"> </w:t>
      </w:r>
      <w:r w:rsidR="005F36EF">
        <w:rPr>
          <w:rFonts w:hint="cs"/>
          <w:rtl/>
        </w:rPr>
        <w:t xml:space="preserve">בג"ץ עמד על החשיבות שבניהול פרוטוקול, אומנם </w:t>
      </w:r>
      <w:r w:rsidR="00424E71">
        <w:rPr>
          <w:rFonts w:hint="cs"/>
          <w:rtl/>
        </w:rPr>
        <w:t xml:space="preserve">הוא התמקד </w:t>
      </w:r>
      <w:r w:rsidR="005F36EF">
        <w:rPr>
          <w:rFonts w:hint="cs"/>
          <w:rtl/>
        </w:rPr>
        <w:t>בתחום ועדת</w:t>
      </w:r>
      <w:r w:rsidR="00D15644">
        <w:rPr>
          <w:rFonts w:hint="cs"/>
          <w:rtl/>
        </w:rPr>
        <w:t xml:space="preserve"> </w:t>
      </w:r>
      <w:r w:rsidR="00424E71">
        <w:rPr>
          <w:rFonts w:hint="cs"/>
          <w:rtl/>
        </w:rPr>
        <w:t>ה</w:t>
      </w:r>
      <w:r w:rsidR="005F36EF">
        <w:rPr>
          <w:rFonts w:hint="cs"/>
          <w:rtl/>
        </w:rPr>
        <w:t xml:space="preserve">מכרזים, אך ניתן </w:t>
      </w:r>
      <w:r w:rsidR="00424E71">
        <w:rPr>
          <w:rFonts w:hint="cs"/>
          <w:rtl/>
        </w:rPr>
        <w:t xml:space="preserve">להחיל את </w:t>
      </w:r>
      <w:r w:rsidR="007548D6">
        <w:rPr>
          <w:rFonts w:hint="cs"/>
          <w:rtl/>
        </w:rPr>
        <w:t>דבריו</w:t>
      </w:r>
      <w:r w:rsidR="005F36EF">
        <w:rPr>
          <w:rFonts w:hint="cs"/>
          <w:rtl/>
        </w:rPr>
        <w:t xml:space="preserve"> גם </w:t>
      </w:r>
      <w:r w:rsidR="00424E71">
        <w:rPr>
          <w:rFonts w:hint="cs"/>
          <w:rtl/>
        </w:rPr>
        <w:t xml:space="preserve">על </w:t>
      </w:r>
      <w:r w:rsidR="00D54CDC">
        <w:rPr>
          <w:rFonts w:hint="cs"/>
          <w:rtl/>
        </w:rPr>
        <w:t>נושא הקצאת שעו</w:t>
      </w:r>
      <w:r w:rsidR="00C342CB">
        <w:rPr>
          <w:rFonts w:hint="cs"/>
          <w:rtl/>
        </w:rPr>
        <w:t>ת נוספות</w:t>
      </w:r>
      <w:r w:rsidR="005946E0">
        <w:rPr>
          <w:rFonts w:hint="cs"/>
          <w:rtl/>
        </w:rPr>
        <w:t xml:space="preserve"> ושעות כוננות</w:t>
      </w:r>
      <w:r w:rsidR="005F36EF">
        <w:rPr>
          <w:rFonts w:hint="cs"/>
          <w:rtl/>
        </w:rPr>
        <w:t xml:space="preserve">. </w:t>
      </w:r>
      <w:r>
        <w:rPr>
          <w:rFonts w:hint="cs"/>
          <w:rtl/>
        </w:rPr>
        <w:t>למשל, בבג"ץ</w:t>
      </w:r>
      <w:r>
        <w:rPr>
          <w:rStyle w:val="FootnoteReference"/>
          <w:rtl/>
        </w:rPr>
        <w:footnoteReference w:id="21"/>
      </w:r>
      <w:r>
        <w:rPr>
          <w:rFonts w:hint="cs"/>
          <w:rtl/>
        </w:rPr>
        <w:t xml:space="preserve"> אשר עסק בוועדות מכרזים נקבע כי </w:t>
      </w:r>
      <w:r w:rsidRPr="008A3871">
        <w:rPr>
          <w:rFonts w:hint="cs"/>
          <w:rtl/>
        </w:rPr>
        <w:t xml:space="preserve">"בסדרי המינהל התקינים, חייבת ועדה לרשום פרוטוקול אשר ישקף את עיקרי המידע שהובא לפניה ואת ההחלטות שנתקבלו בעקבות אותו מידע". </w:t>
      </w:r>
    </w:p>
    <w:p w:rsidR="0063143F" w:rsidP="00A00ED4" w14:paraId="72BC6166" w14:textId="77777777">
      <w:pPr>
        <w:spacing w:line="269" w:lineRule="auto"/>
        <w:rPr>
          <w:rtl/>
        </w:rPr>
      </w:pPr>
    </w:p>
    <w:p w:rsidR="003E3E3F" w:rsidP="00A00ED4" w14:paraId="3FF18270" w14:textId="77777777">
      <w:pPr>
        <w:spacing w:line="269" w:lineRule="auto"/>
        <w:rPr>
          <w:rtl/>
        </w:rPr>
      </w:pPr>
      <w:r>
        <w:rPr>
          <w:rFonts w:hint="cs"/>
          <w:rtl/>
        </w:rPr>
        <w:t>בשנת 2014</w:t>
      </w:r>
      <w:r>
        <w:rPr>
          <w:rFonts w:hint="cs"/>
          <w:b/>
          <w:rtl/>
        </w:rPr>
        <w:t xml:space="preserve"> </w:t>
      </w:r>
      <w:r w:rsidR="00424E71">
        <w:rPr>
          <w:rFonts w:hint="cs"/>
          <w:b/>
          <w:rtl/>
        </w:rPr>
        <w:t xml:space="preserve">פרסם </w:t>
      </w:r>
      <w:r>
        <w:rPr>
          <w:rFonts w:hint="cs"/>
          <w:b/>
          <w:rtl/>
        </w:rPr>
        <w:t xml:space="preserve">נציב שירות המדינה </w:t>
      </w:r>
      <w:r w:rsidR="00424E71">
        <w:rPr>
          <w:rFonts w:hint="cs"/>
          <w:b/>
          <w:rtl/>
        </w:rPr>
        <w:t xml:space="preserve">בקרב </w:t>
      </w:r>
      <w:r>
        <w:rPr>
          <w:rFonts w:hint="cs"/>
          <w:b/>
          <w:rtl/>
        </w:rPr>
        <w:t>כלל הסמנכ"לים הבכירים למ</w:t>
      </w:r>
      <w:r w:rsidR="00424E71">
        <w:rPr>
          <w:rFonts w:hint="cs"/>
          <w:b/>
          <w:rtl/>
        </w:rPr>
        <w:t>י</w:t>
      </w:r>
      <w:r>
        <w:rPr>
          <w:rFonts w:hint="cs"/>
          <w:b/>
          <w:rtl/>
        </w:rPr>
        <w:t>נהל ולמשאבי אנוש במשרדי הממשלה וביחידות הסמך הנחיה</w:t>
      </w:r>
      <w:r>
        <w:rPr>
          <w:rStyle w:val="FootnoteReference"/>
          <w:b/>
          <w:rtl/>
        </w:rPr>
        <w:footnoteReference w:id="22"/>
      </w:r>
      <w:r>
        <w:rPr>
          <w:rFonts w:hint="cs"/>
          <w:b/>
          <w:rtl/>
        </w:rPr>
        <w:t xml:space="preserve"> העוסקת ברכיבי השכר המשתנים, הכוללים </w:t>
      </w:r>
      <w:r w:rsidR="00C342CB">
        <w:rPr>
          <w:rFonts w:hint="cs"/>
          <w:b/>
          <w:rtl/>
        </w:rPr>
        <w:t xml:space="preserve">שעות </w:t>
      </w:r>
      <w:r>
        <w:rPr>
          <w:rFonts w:hint="cs"/>
          <w:b/>
          <w:rtl/>
        </w:rPr>
        <w:t>כוננות ושעות נוספות, והמגדירה כללים להקצאתם</w:t>
      </w:r>
      <w:r>
        <w:rPr>
          <w:rStyle w:val="FootnoteReference"/>
          <w:b/>
          <w:rtl/>
        </w:rPr>
        <w:footnoteReference w:id="23"/>
      </w:r>
      <w:r>
        <w:rPr>
          <w:rFonts w:hint="cs"/>
          <w:b/>
          <w:rtl/>
        </w:rPr>
        <w:t xml:space="preserve">. בהנחיה נקבע כי תמונה ועדה להקצאת רכיבי השכר, </w:t>
      </w:r>
      <w:r w:rsidR="00424E71">
        <w:rPr>
          <w:rFonts w:hint="cs"/>
          <w:b/>
          <w:rtl/>
        </w:rPr>
        <w:t xml:space="preserve">וחבריה </w:t>
      </w:r>
      <w:r>
        <w:rPr>
          <w:rFonts w:hint="cs"/>
          <w:b/>
          <w:rtl/>
        </w:rPr>
        <w:t>יהיו: סמנכ"ל בכיר למינהל ומשאבי אנוש, חשב במשרד, מנהל משאבי אנוש, הממונה על מעמד האישה במשרד והיועמ"ש של המשרד.</w:t>
      </w:r>
      <w:r>
        <w:rPr>
          <w:rFonts w:hint="cs"/>
          <w:rtl/>
        </w:rPr>
        <w:t xml:space="preserve"> הנחיה זו לא הגיעה לידיעת המנהא"ז, ולפיכך לא יושמה.</w:t>
      </w:r>
    </w:p>
    <w:p w:rsidR="0063143F" w:rsidP="00A00ED4" w14:paraId="2F25CA3F" w14:textId="77777777">
      <w:pPr>
        <w:spacing w:line="269" w:lineRule="auto"/>
        <w:rPr>
          <w:rtl/>
        </w:rPr>
      </w:pPr>
    </w:p>
    <w:p w:rsidR="007264B1" w:rsidP="00A00ED4" w14:paraId="57CC9845" w14:textId="77777777">
      <w:pPr>
        <w:spacing w:line="269" w:lineRule="auto"/>
        <w:rPr>
          <w:rtl/>
        </w:rPr>
      </w:pPr>
      <w:r>
        <w:rPr>
          <w:rFonts w:hint="cs"/>
          <w:rtl/>
        </w:rPr>
        <w:t xml:space="preserve">בשנת 2018 הקצתה הוועדה להקצאת ש"נ הן לקמ"ט א' והן לקמ"ט ב' כ-1,000 שעות נוספות בשנה (כ-80 שעות נוספות לחודש). כל אחד מהגורמים האמורים דיווח כי </w:t>
      </w:r>
      <w:r w:rsidR="00C342CB">
        <w:rPr>
          <w:rFonts w:hint="cs"/>
          <w:rtl/>
        </w:rPr>
        <w:t>ה</w:t>
      </w:r>
      <w:r>
        <w:rPr>
          <w:rFonts w:hint="cs"/>
          <w:rtl/>
        </w:rPr>
        <w:t>שעות</w:t>
      </w:r>
      <w:r w:rsidR="00C342CB">
        <w:rPr>
          <w:rFonts w:hint="cs"/>
          <w:rtl/>
        </w:rPr>
        <w:t xml:space="preserve"> הנוספות</w:t>
      </w:r>
      <w:r w:rsidR="00D15644">
        <w:rPr>
          <w:rFonts w:hint="cs"/>
          <w:rtl/>
        </w:rPr>
        <w:t xml:space="preserve"> </w:t>
      </w:r>
      <w:r w:rsidR="006C47F8">
        <w:rPr>
          <w:rFonts w:hint="cs"/>
          <w:rtl/>
        </w:rPr>
        <w:t>ה</w:t>
      </w:r>
      <w:r>
        <w:rPr>
          <w:rFonts w:hint="cs"/>
          <w:rtl/>
        </w:rPr>
        <w:t>אלה נוצלו במלואן, גם בחודשים שבהם חלו חגים וחופשות מרוכזות</w:t>
      </w:r>
      <w:r>
        <w:rPr>
          <w:rStyle w:val="FootnoteReference"/>
          <w:b/>
          <w:rtl/>
        </w:rPr>
        <w:footnoteReference w:id="24"/>
      </w:r>
      <w:r>
        <w:rPr>
          <w:rFonts w:hint="cs"/>
          <w:rtl/>
        </w:rPr>
        <w:t xml:space="preserve">, </w:t>
      </w:r>
      <w:r w:rsidRPr="0023505C">
        <w:rPr>
          <w:rtl/>
        </w:rPr>
        <w:t xml:space="preserve">למשל בדיווחי </w:t>
      </w:r>
      <w:r>
        <w:rPr>
          <w:rFonts w:hint="cs"/>
          <w:rtl/>
        </w:rPr>
        <w:t>ה</w:t>
      </w:r>
      <w:r w:rsidRPr="0023505C">
        <w:rPr>
          <w:rtl/>
        </w:rPr>
        <w:t>קמ"טים</w:t>
      </w:r>
      <w:r>
        <w:rPr>
          <w:rFonts w:hint="cs"/>
          <w:rtl/>
        </w:rPr>
        <w:t xml:space="preserve"> לאפריל 2018.</w:t>
      </w:r>
    </w:p>
    <w:p w:rsidR="0063143F" w:rsidRPr="00A37F05" w:rsidP="00A00ED4" w14:paraId="5EFA708C" w14:textId="77777777">
      <w:pPr>
        <w:spacing w:line="269" w:lineRule="auto"/>
        <w:rPr>
          <w:b/>
          <w:bCs/>
          <w:rtl/>
        </w:rPr>
      </w:pPr>
    </w:p>
    <w:p w:rsidR="00987989" w:rsidRPr="00A37F05" w:rsidP="00A00ED4" w14:paraId="48BC90C3" w14:textId="77777777">
      <w:pPr>
        <w:spacing w:line="269" w:lineRule="auto"/>
        <w:rPr>
          <w:b/>
          <w:bCs/>
          <w:rtl/>
        </w:rPr>
      </w:pPr>
      <w:r w:rsidRPr="00A37F05">
        <w:rPr>
          <w:rFonts w:hint="cs"/>
          <w:b/>
          <w:bCs/>
          <w:rtl/>
        </w:rPr>
        <w:t xml:space="preserve">בביקורת עלה כי הוועדה להקצאת ש"נ פועלת ללא קריטריונים או נוהל לקביעת ההקצאה, והשיקולים שביסוד קבלת החלטותיה אינם מתועדים בפרוטוקול. </w:t>
      </w:r>
    </w:p>
    <w:p w:rsidR="0063143F" w:rsidRPr="00A37F05" w:rsidP="00A00ED4" w14:paraId="050A63E2" w14:textId="77777777">
      <w:pPr>
        <w:spacing w:line="269" w:lineRule="auto"/>
        <w:rPr>
          <w:b/>
          <w:bCs/>
          <w:rtl/>
        </w:rPr>
      </w:pPr>
    </w:p>
    <w:p w:rsidR="007264B1" w:rsidRPr="00A37F05" w:rsidP="00A00ED4" w14:paraId="7AA67CCF" w14:textId="77777777">
      <w:pPr>
        <w:spacing w:line="269" w:lineRule="auto"/>
        <w:rPr>
          <w:b/>
          <w:bCs/>
          <w:rtl/>
        </w:rPr>
      </w:pPr>
      <w:r w:rsidRPr="00A37F05">
        <w:rPr>
          <w:rFonts w:hint="cs"/>
          <w:b/>
          <w:bCs/>
          <w:rtl/>
        </w:rPr>
        <w:t xml:space="preserve">משרד מבקר המדינה מעיר </w:t>
      </w:r>
      <w:r w:rsidRPr="00A37F05" w:rsidR="00AF3C8E">
        <w:rPr>
          <w:rFonts w:hint="cs"/>
          <w:b/>
          <w:bCs/>
          <w:rtl/>
        </w:rPr>
        <w:t>למנהא"ז</w:t>
      </w:r>
      <w:r w:rsidRPr="00A37F05">
        <w:rPr>
          <w:rFonts w:hint="cs"/>
          <w:b/>
          <w:bCs/>
          <w:rtl/>
        </w:rPr>
        <w:t xml:space="preserve"> כי תיעוד בפרוטוקול נחוץ לפי כללי מינהל תקין בכל הנוגע לדיוני הוועדה ולתהליך קבלת החלטותיה.</w:t>
      </w:r>
      <w:r w:rsidRPr="00A37F05" w:rsidR="00AD42A9">
        <w:rPr>
          <w:rFonts w:hint="cs"/>
          <w:b/>
          <w:bCs/>
          <w:rtl/>
        </w:rPr>
        <w:t xml:space="preserve"> </w:t>
      </w:r>
      <w:r w:rsidRPr="00A37F05">
        <w:rPr>
          <w:rFonts w:hint="cs"/>
          <w:b/>
          <w:bCs/>
          <w:rtl/>
        </w:rPr>
        <w:t>עוד מעיר משרד מבקר המדינה למנהא"ז כי בהיעדר קריטריונים להקצאת מסגרת של שעות נוספות ונוכח ההיקף הניכר של ניצו</w:t>
      </w:r>
      <w:r w:rsidRPr="00A37F05" w:rsidR="00BB7D71">
        <w:rPr>
          <w:rFonts w:hint="cs"/>
          <w:b/>
          <w:bCs/>
          <w:rtl/>
        </w:rPr>
        <w:t>ל השעות הנוספות במשך שנה של קמ"ט</w:t>
      </w:r>
      <w:r w:rsidRPr="00A37F05">
        <w:rPr>
          <w:rFonts w:hint="cs"/>
          <w:b/>
          <w:bCs/>
          <w:rtl/>
        </w:rPr>
        <w:t>ים אלה, ראוי כי המנהא"ז יבחן את שיטת ההקצאה של השעות הנוספות בהתאם להנחיות נש"ם</w:t>
      </w:r>
      <w:r w:rsidRPr="00A37F05" w:rsidR="00424E71">
        <w:rPr>
          <w:rFonts w:hint="cs"/>
          <w:b/>
          <w:bCs/>
          <w:rtl/>
        </w:rPr>
        <w:t>,</w:t>
      </w:r>
      <w:r w:rsidRPr="00A37F05">
        <w:rPr>
          <w:rFonts w:hint="cs"/>
          <w:b/>
          <w:bCs/>
          <w:rtl/>
        </w:rPr>
        <w:t xml:space="preserve"> וזאת </w:t>
      </w:r>
      <w:r w:rsidRPr="00A37F05" w:rsidR="00424E71">
        <w:rPr>
          <w:rFonts w:hint="cs"/>
          <w:b/>
          <w:bCs/>
          <w:rtl/>
        </w:rPr>
        <w:t xml:space="preserve">בהתאם </w:t>
      </w:r>
      <w:r w:rsidRPr="00A37F05">
        <w:rPr>
          <w:rFonts w:hint="cs"/>
          <w:b/>
          <w:bCs/>
          <w:rtl/>
        </w:rPr>
        <w:t xml:space="preserve">למשימות המוטלות על הקמ"טים. </w:t>
      </w:r>
    </w:p>
    <w:p w:rsidR="0063143F" w:rsidP="00A00ED4" w14:paraId="600F1BBD" w14:textId="77777777">
      <w:pPr>
        <w:spacing w:line="269" w:lineRule="auto"/>
        <w:rPr>
          <w:rtl/>
        </w:rPr>
      </w:pPr>
    </w:p>
    <w:p w:rsidR="007264B1" w:rsidP="00A00ED4" w14:paraId="3EA81C51" w14:textId="77777777">
      <w:pPr>
        <w:spacing w:line="269" w:lineRule="auto"/>
        <w:rPr>
          <w:rtl/>
        </w:rPr>
      </w:pPr>
      <w:r>
        <w:rPr>
          <w:rFonts w:hint="cs"/>
          <w:rtl/>
        </w:rPr>
        <w:t>צה"ל מסר בתגובתו כי ההמלצה לעיל מקובלת, וכי "הנחיות נש"ם בדבר שעות נוספות התקבלו לאחרונה במנהל האזרחי, ההנחיות יבחנו ויבנה נוהל המותאם למ</w:t>
      </w:r>
      <w:r w:rsidR="00BB3207">
        <w:rPr>
          <w:rFonts w:hint="cs"/>
          <w:rtl/>
        </w:rPr>
        <w:t>י</w:t>
      </w:r>
      <w:r>
        <w:rPr>
          <w:rFonts w:hint="cs"/>
          <w:rtl/>
        </w:rPr>
        <w:t xml:space="preserve">נהל האזרחי". </w:t>
      </w:r>
    </w:p>
    <w:p w:rsidR="00A77D8B" w:rsidP="00A77D8B" w14:paraId="52533687" w14:textId="77777777">
      <w:pPr>
        <w:rPr>
          <w:rtl/>
        </w:rPr>
      </w:pPr>
    </w:p>
    <w:p w:rsidR="00A77D8B" w:rsidRPr="00A77D8B" w:rsidP="00A77D8B" w14:paraId="5D5FB07C" w14:textId="77777777">
      <w:pPr>
        <w:rPr>
          <w:rtl/>
          <w:lang w:eastAsia="en-US"/>
        </w:rPr>
      </w:pPr>
    </w:p>
    <w:p w:rsidR="007264B1" w:rsidP="00AB3839" w14:paraId="3B025DEA" w14:textId="77777777">
      <w:pPr>
        <w:pStyle w:val="Heading4"/>
        <w:rPr>
          <w:rtl/>
        </w:rPr>
      </w:pPr>
      <w:r w:rsidRPr="00037035">
        <w:rPr>
          <w:rFonts w:hint="eastAsia"/>
          <w:rtl/>
        </w:rPr>
        <w:t>מכרזים</w:t>
      </w:r>
      <w:r w:rsidRPr="00037035">
        <w:rPr>
          <w:rtl/>
        </w:rPr>
        <w:t xml:space="preserve"> </w:t>
      </w:r>
      <w:r w:rsidRPr="00037035">
        <w:rPr>
          <w:rFonts w:hint="eastAsia"/>
          <w:rtl/>
        </w:rPr>
        <w:t>לאיוש</w:t>
      </w:r>
      <w:r w:rsidRPr="00037035">
        <w:rPr>
          <w:rtl/>
        </w:rPr>
        <w:t xml:space="preserve"> </w:t>
      </w:r>
      <w:r w:rsidRPr="00037035">
        <w:rPr>
          <w:rFonts w:hint="eastAsia"/>
          <w:rtl/>
        </w:rPr>
        <w:t>משרות</w:t>
      </w:r>
      <w:r w:rsidRPr="00037035">
        <w:rPr>
          <w:rtl/>
        </w:rPr>
        <w:t xml:space="preserve"> </w:t>
      </w:r>
      <w:r w:rsidRPr="00037035">
        <w:rPr>
          <w:rFonts w:hint="eastAsia"/>
          <w:rtl/>
        </w:rPr>
        <w:t>במנהא</w:t>
      </w:r>
      <w:r w:rsidRPr="00037035">
        <w:rPr>
          <w:rtl/>
        </w:rPr>
        <w:t>"ז</w:t>
      </w:r>
    </w:p>
    <w:p w:rsidR="0063143F" w:rsidP="00A00ED4" w14:paraId="64D99DD1" w14:textId="77777777">
      <w:pPr>
        <w:spacing w:line="269" w:lineRule="auto"/>
        <w:rPr>
          <w:rtl/>
        </w:rPr>
      </w:pPr>
    </w:p>
    <w:p w:rsidR="007264B1" w:rsidP="00A00ED4" w14:paraId="0B884387" w14:textId="77777777">
      <w:pPr>
        <w:spacing w:line="269" w:lineRule="auto"/>
        <w:rPr>
          <w:rtl/>
        </w:rPr>
      </w:pPr>
      <w:r>
        <w:rPr>
          <w:rFonts w:hint="cs"/>
          <w:rtl/>
        </w:rPr>
        <w:t>במרץ 2019 מסרה סגנית הממונה על מערכת הביטחון בנציבות שירות המדינה (להלן -</w:t>
      </w:r>
      <w:r w:rsidRPr="007270B1">
        <w:rPr>
          <w:rFonts w:hint="cs"/>
          <w:rtl/>
        </w:rPr>
        <w:t xml:space="preserve"> </w:t>
      </w:r>
      <w:r>
        <w:rPr>
          <w:rFonts w:hint="cs"/>
          <w:rtl/>
        </w:rPr>
        <w:t>סגנית הממונה) לצוות הביקורת כי</w:t>
      </w:r>
      <w:r w:rsidRPr="00353237">
        <w:rPr>
          <w:rFonts w:hint="cs"/>
          <w:rtl/>
        </w:rPr>
        <w:t xml:space="preserve"> </w:t>
      </w:r>
      <w:r>
        <w:rPr>
          <w:rFonts w:hint="cs"/>
          <w:rtl/>
        </w:rPr>
        <w:t>התקנים של עובדי המנהא"ז שייכים למתפ"ש</w:t>
      </w:r>
      <w:r>
        <w:rPr>
          <w:rFonts w:hint="cs"/>
          <w:b/>
          <w:rtl/>
        </w:rPr>
        <w:t>, וכי</w:t>
      </w:r>
      <w:r>
        <w:rPr>
          <w:rFonts w:hint="cs"/>
          <w:rtl/>
        </w:rPr>
        <w:t xml:space="preserve"> "משרד האם מפרסם את המכרזים [לאיוש המשרות במשרד הקמ"ט המשויך אליו] לפי סדרי עדיפויותיו, שאינם עולים תמיד בקנה אחד עם אלה של המינהל האזרחי".</w:t>
      </w:r>
    </w:p>
    <w:p w:rsidR="0063143F" w:rsidP="00A00ED4" w14:paraId="05935B67" w14:textId="77777777">
      <w:pPr>
        <w:spacing w:line="269" w:lineRule="auto"/>
        <w:rPr>
          <w:rtl/>
        </w:rPr>
      </w:pPr>
    </w:p>
    <w:p w:rsidR="007264B1" w:rsidP="00A00ED4" w14:paraId="01262B3B" w14:textId="77777777">
      <w:pPr>
        <w:spacing w:line="269" w:lineRule="auto"/>
        <w:rPr>
          <w:rtl/>
        </w:rPr>
      </w:pPr>
      <w:r>
        <w:rPr>
          <w:rFonts w:hint="cs"/>
          <w:rtl/>
        </w:rPr>
        <w:t>תקנון שירות המדינה (התקשי"ר) קובע</w:t>
      </w:r>
      <w:r>
        <w:rPr>
          <w:rStyle w:val="FootnoteReference"/>
          <w:rtl/>
        </w:rPr>
        <w:footnoteReference w:id="25"/>
      </w:r>
      <w:r>
        <w:rPr>
          <w:rFonts w:hint="cs"/>
          <w:rtl/>
        </w:rPr>
        <w:t xml:space="preserve"> </w:t>
      </w:r>
      <w:r w:rsidR="002C53A3">
        <w:rPr>
          <w:rFonts w:hint="cs"/>
          <w:rtl/>
        </w:rPr>
        <w:t>בנוגע ל</w:t>
      </w:r>
      <w:r w:rsidR="007B77D7">
        <w:rPr>
          <w:rFonts w:hint="cs"/>
          <w:rtl/>
        </w:rPr>
        <w:t xml:space="preserve">קיומם של </w:t>
      </w:r>
      <w:r w:rsidR="002C53A3">
        <w:rPr>
          <w:rFonts w:hint="cs"/>
          <w:rtl/>
        </w:rPr>
        <w:t>מכרזים פנימיים ו</w:t>
      </w:r>
      <w:r w:rsidR="007B77D7">
        <w:rPr>
          <w:rFonts w:hint="cs"/>
          <w:rtl/>
        </w:rPr>
        <w:t xml:space="preserve">מכרזים </w:t>
      </w:r>
      <w:r w:rsidR="00424E71">
        <w:rPr>
          <w:rFonts w:hint="cs"/>
          <w:rtl/>
        </w:rPr>
        <w:t>בין-</w:t>
      </w:r>
      <w:r w:rsidR="002C53A3">
        <w:rPr>
          <w:rFonts w:hint="cs"/>
          <w:rtl/>
        </w:rPr>
        <w:t>משרדיים</w:t>
      </w:r>
      <w:r>
        <w:rPr>
          <w:rFonts w:hint="cs"/>
          <w:rtl/>
        </w:rPr>
        <w:t>,</w:t>
      </w:r>
      <w:r w:rsidR="002C53A3">
        <w:rPr>
          <w:rFonts w:hint="cs"/>
          <w:rtl/>
        </w:rPr>
        <w:t xml:space="preserve"> </w:t>
      </w:r>
      <w:r w:rsidR="009A2E90">
        <w:rPr>
          <w:rFonts w:hint="cs"/>
          <w:rtl/>
        </w:rPr>
        <w:t xml:space="preserve">כי </w:t>
      </w:r>
      <w:r w:rsidR="002C53A3">
        <w:rPr>
          <w:rFonts w:hint="cs"/>
          <w:rtl/>
        </w:rPr>
        <w:t>יש למנות לוועדת הבוחנים נציג משרדי אחר</w:t>
      </w:r>
      <w:r w:rsidR="009A2E90">
        <w:rPr>
          <w:rFonts w:hint="cs"/>
          <w:rtl/>
        </w:rPr>
        <w:t>, ו</w:t>
      </w:r>
      <w:r>
        <w:rPr>
          <w:rFonts w:hint="cs"/>
          <w:rtl/>
        </w:rPr>
        <w:t>כי "בוועדות בוחנים במכרזים פנימיים למשרות קמ"טים שישובצו במינהל האזרחי, ניתן למנות כנציג משרדי אחר גורם צבאי מהמינהל האזרחי, שהוא הממונה הישיר על העובד. נציג המשרד יהיה נציג משרד האם של המשרה". עוד קובע התקשי"ר</w:t>
      </w:r>
      <w:r>
        <w:rPr>
          <w:rStyle w:val="FootnoteReference"/>
          <w:rtl/>
        </w:rPr>
        <w:footnoteReference w:id="26"/>
      </w:r>
      <w:r>
        <w:rPr>
          <w:rFonts w:hint="cs"/>
          <w:rtl/>
        </w:rPr>
        <w:t xml:space="preserve"> בנוגע למכרזים חיצוניים (</w:t>
      </w:r>
      <w:r w:rsidR="005E399A">
        <w:rPr>
          <w:rFonts w:hint="cs"/>
          <w:rtl/>
        </w:rPr>
        <w:t>שבמסגרתם נבחנת העסקתו של</w:t>
      </w:r>
      <w:r>
        <w:rPr>
          <w:rFonts w:hint="cs"/>
          <w:rtl/>
        </w:rPr>
        <w:t xml:space="preserve"> מועמד שאינו עובד מדינה) כי בהרכב של ועדת הבוחנים ישתתפו, בין היתר, שני חברים נציגים של המשרד הנוגע בדבר, אשר אחד מהם </w:t>
      </w:r>
      <w:r w:rsidR="005E399A">
        <w:rPr>
          <w:rFonts w:hint="cs"/>
          <w:rtl/>
        </w:rPr>
        <w:t xml:space="preserve">הוא </w:t>
      </w:r>
      <w:r>
        <w:rPr>
          <w:rFonts w:hint="cs"/>
          <w:rtl/>
        </w:rPr>
        <w:t xml:space="preserve">הממונה הישיר של העובד </w:t>
      </w:r>
      <w:r w:rsidR="001B29F7">
        <w:rPr>
          <w:rFonts w:hint="cs"/>
          <w:rtl/>
        </w:rPr>
        <w:t xml:space="preserve">המועמד </w:t>
      </w:r>
      <w:r>
        <w:rPr>
          <w:rFonts w:hint="cs"/>
          <w:rtl/>
        </w:rPr>
        <w:t xml:space="preserve">למשרה המוכרזת או מי מטעמו. </w:t>
      </w:r>
    </w:p>
    <w:p w:rsidR="0063143F" w:rsidP="00A00ED4" w14:paraId="30551B60" w14:textId="77777777">
      <w:pPr>
        <w:spacing w:line="269" w:lineRule="auto"/>
        <w:rPr>
          <w:sz w:val="24"/>
          <w:rtl/>
        </w:rPr>
      </w:pPr>
    </w:p>
    <w:p w:rsidR="007264B1" w:rsidP="00A00ED4" w14:paraId="4C07FA68" w14:textId="77777777">
      <w:pPr>
        <w:spacing w:line="269" w:lineRule="auto"/>
        <w:rPr>
          <w:b/>
          <w:rtl/>
        </w:rPr>
      </w:pPr>
      <w:r>
        <w:rPr>
          <w:rFonts w:hint="cs"/>
          <w:sz w:val="24"/>
          <w:rtl/>
        </w:rPr>
        <w:t>כאמור, בפברואר</w:t>
      </w:r>
      <w:r>
        <w:rPr>
          <w:rFonts w:hint="cs"/>
          <w:b/>
          <w:rtl/>
        </w:rPr>
        <w:t xml:space="preserve"> 2018</w:t>
      </w:r>
      <w:r>
        <w:rPr>
          <w:rFonts w:hint="cs"/>
          <w:sz w:val="24"/>
          <w:rtl/>
        </w:rPr>
        <w:t xml:space="preserve"> אימץ </w:t>
      </w:r>
      <w:r w:rsidR="007B77D7">
        <w:rPr>
          <w:rFonts w:hint="cs"/>
          <w:sz w:val="24"/>
          <w:rtl/>
        </w:rPr>
        <w:t xml:space="preserve">ממלא מקום </w:t>
      </w:r>
      <w:r>
        <w:rPr>
          <w:rFonts w:hint="cs"/>
          <w:sz w:val="24"/>
          <w:rtl/>
        </w:rPr>
        <w:t>נציב שירות המדינה</w:t>
      </w:r>
      <w:r>
        <w:rPr>
          <w:rFonts w:hint="cs"/>
          <w:b/>
          <w:rtl/>
        </w:rPr>
        <w:t xml:space="preserve"> את המלצות </w:t>
      </w:r>
      <w:r>
        <w:rPr>
          <w:rFonts w:hint="cs"/>
          <w:sz w:val="24"/>
          <w:rtl/>
        </w:rPr>
        <w:t xml:space="preserve">הצוות </w:t>
      </w:r>
      <w:r w:rsidRPr="00EC73F4">
        <w:rPr>
          <w:rFonts w:hint="cs"/>
          <w:sz w:val="24"/>
          <w:rtl/>
        </w:rPr>
        <w:t>שהקימה נש"ם</w:t>
      </w:r>
      <w:r w:rsidRPr="00EC73F4">
        <w:rPr>
          <w:rFonts w:hint="cs"/>
          <w:b/>
          <w:rtl/>
        </w:rPr>
        <w:t>. במסגרתן צוין כי "פרט למכרזי קמ</w:t>
      </w:r>
      <w:r w:rsidRPr="00EC73F4" w:rsidR="00EC73F4">
        <w:rPr>
          <w:rFonts w:hint="cs"/>
          <w:b/>
          <w:rtl/>
        </w:rPr>
        <w:t>"</w:t>
      </w:r>
      <w:r w:rsidRPr="00EC73F4">
        <w:rPr>
          <w:rFonts w:hint="cs"/>
          <w:b/>
          <w:rtl/>
        </w:rPr>
        <w:t>טים [מכרזים פנימיים], אין</w:t>
      </w:r>
      <w:r>
        <w:rPr>
          <w:rFonts w:hint="cs"/>
          <w:b/>
          <w:rtl/>
        </w:rPr>
        <w:t xml:space="preserve"> נציגות של אנשי הצבא אשר להם ממשק עבודה יום יומי עם העובדים בוועדת הבוחנים [מכרזים חיצונים]", ולכן היא ממליצה כי הרכב ועד</w:t>
      </w:r>
      <w:r w:rsidR="007A0BCF">
        <w:rPr>
          <w:rFonts w:hint="cs"/>
          <w:b/>
          <w:rtl/>
        </w:rPr>
        <w:t>ו</w:t>
      </w:r>
      <w:r>
        <w:rPr>
          <w:rFonts w:hint="cs"/>
          <w:b/>
          <w:rtl/>
        </w:rPr>
        <w:t>ת הבוחנים</w:t>
      </w:r>
      <w:r w:rsidR="001B29F7">
        <w:rPr>
          <w:rFonts w:hint="cs"/>
          <w:b/>
          <w:rtl/>
        </w:rPr>
        <w:t xml:space="preserve"> </w:t>
      </w:r>
      <w:r w:rsidR="007A0BCF">
        <w:rPr>
          <w:rFonts w:hint="cs"/>
          <w:b/>
          <w:rtl/>
        </w:rPr>
        <w:t>העוסקות ב</w:t>
      </w:r>
      <w:r>
        <w:rPr>
          <w:rFonts w:hint="cs"/>
          <w:b/>
          <w:rtl/>
        </w:rPr>
        <w:t>כלל המשרות במנהא"ז</w:t>
      </w:r>
      <w:r w:rsidR="007A0BCF">
        <w:rPr>
          <w:rFonts w:hint="cs"/>
          <w:b/>
          <w:rtl/>
        </w:rPr>
        <w:t xml:space="preserve"> יהיה זהה</w:t>
      </w:r>
      <w:r w:rsidR="000E21A7">
        <w:rPr>
          <w:rFonts w:hint="cs"/>
          <w:b/>
          <w:rtl/>
        </w:rPr>
        <w:t>,</w:t>
      </w:r>
      <w:r>
        <w:rPr>
          <w:rFonts w:hint="cs"/>
          <w:b/>
          <w:rtl/>
        </w:rPr>
        <w:t xml:space="preserve"> ויכלול נציג מנהא"ז (</w:t>
      </w:r>
      <w:r w:rsidRPr="005D747F">
        <w:rPr>
          <w:rFonts w:hint="cs"/>
          <w:b/>
          <w:rtl/>
        </w:rPr>
        <w:t>גורם</w:t>
      </w:r>
      <w:r w:rsidRPr="005D747F">
        <w:rPr>
          <w:b/>
          <w:rtl/>
        </w:rPr>
        <w:t xml:space="preserve"> </w:t>
      </w:r>
      <w:r w:rsidRPr="005D747F">
        <w:rPr>
          <w:rFonts w:hint="cs"/>
          <w:b/>
          <w:rtl/>
        </w:rPr>
        <w:t>אזרחי</w:t>
      </w:r>
      <w:r w:rsidRPr="005D747F">
        <w:rPr>
          <w:b/>
          <w:rtl/>
        </w:rPr>
        <w:t xml:space="preserve"> </w:t>
      </w:r>
      <w:r w:rsidRPr="005D747F">
        <w:rPr>
          <w:rFonts w:hint="cs"/>
          <w:b/>
          <w:rtl/>
        </w:rPr>
        <w:t>או</w:t>
      </w:r>
      <w:r w:rsidRPr="005D747F">
        <w:rPr>
          <w:b/>
          <w:rtl/>
        </w:rPr>
        <w:t xml:space="preserve"> </w:t>
      </w:r>
      <w:r w:rsidRPr="005D747F">
        <w:rPr>
          <w:rFonts w:hint="cs"/>
          <w:b/>
          <w:rtl/>
        </w:rPr>
        <w:t>איש</w:t>
      </w:r>
      <w:r w:rsidRPr="005D747F">
        <w:rPr>
          <w:b/>
          <w:rtl/>
        </w:rPr>
        <w:t xml:space="preserve"> </w:t>
      </w:r>
      <w:r w:rsidRPr="005D747F">
        <w:rPr>
          <w:rFonts w:hint="cs"/>
          <w:b/>
          <w:rtl/>
        </w:rPr>
        <w:t>צבא</w:t>
      </w:r>
      <w:r>
        <w:rPr>
          <w:rFonts w:hint="cs"/>
          <w:b/>
          <w:rtl/>
        </w:rPr>
        <w:t>) שיהיה הממונה הישיר על המשרה</w:t>
      </w:r>
      <w:r w:rsidR="001B29F7">
        <w:rPr>
          <w:rFonts w:hint="cs"/>
          <w:b/>
          <w:rtl/>
        </w:rPr>
        <w:t xml:space="preserve"> המוצעת במכרז</w:t>
      </w:r>
      <w:r>
        <w:rPr>
          <w:rFonts w:hint="cs"/>
          <w:b/>
          <w:rtl/>
        </w:rPr>
        <w:t>.</w:t>
      </w:r>
    </w:p>
    <w:p w:rsidR="0063143F" w:rsidP="00A00ED4" w14:paraId="691E4687" w14:textId="77777777">
      <w:pPr>
        <w:spacing w:line="269" w:lineRule="auto"/>
        <w:rPr>
          <w:rtl/>
        </w:rPr>
      </w:pPr>
    </w:p>
    <w:p w:rsidR="007264B1" w:rsidP="00A00ED4" w14:paraId="49848A00" w14:textId="77777777">
      <w:pPr>
        <w:spacing w:line="269" w:lineRule="auto"/>
        <w:rPr>
          <w:rtl/>
        </w:rPr>
      </w:pPr>
      <w:r>
        <w:rPr>
          <w:rFonts w:hint="cs"/>
          <w:rtl/>
        </w:rPr>
        <w:t>בהקשר זה מסרה במרץ 2019 סגנית הממונה לצוות הביקורת כי "בכללים [בתקשי"ר] אין הסדרה דומה למכרז חיצוני, והם אינם נותנים מענה מלא לכפל הניהולי הקיים בניהול מש"א [משאבי אנוש] במינהל האזרחי".</w:t>
      </w:r>
    </w:p>
    <w:p w:rsidR="0063143F" w:rsidP="00A00ED4" w14:paraId="7CAEFD7C" w14:textId="77777777">
      <w:pPr>
        <w:spacing w:line="269" w:lineRule="auto"/>
        <w:rPr>
          <w:rtl/>
          <w:lang w:eastAsia="en-US"/>
        </w:rPr>
      </w:pPr>
    </w:p>
    <w:p w:rsidR="007264B1" w:rsidP="00A00ED4" w14:paraId="603F75EE" w14:textId="77777777">
      <w:pPr>
        <w:spacing w:line="269" w:lineRule="auto"/>
        <w:rPr>
          <w:rtl/>
          <w:lang w:eastAsia="en-US"/>
        </w:rPr>
      </w:pPr>
      <w:r>
        <w:rPr>
          <w:rFonts w:hint="cs"/>
          <w:rtl/>
          <w:lang w:eastAsia="en-US"/>
        </w:rPr>
        <w:t xml:space="preserve">במסמך המלצות </w:t>
      </w:r>
      <w:r>
        <w:rPr>
          <w:rFonts w:hint="cs"/>
          <w:sz w:val="24"/>
          <w:rtl/>
        </w:rPr>
        <w:t>הצוות שהקימה נש"ם</w:t>
      </w:r>
      <w:r>
        <w:rPr>
          <w:rFonts w:hint="cs"/>
          <w:rtl/>
          <w:lang w:eastAsia="en-US"/>
        </w:rPr>
        <w:t xml:space="preserve"> צוין כי "המכרזים [</w:t>
      </w:r>
      <w:r w:rsidR="006A6927">
        <w:rPr>
          <w:rFonts w:hint="cs"/>
          <w:rtl/>
          <w:lang w:eastAsia="en-US"/>
        </w:rPr>
        <w:t>ל</w:t>
      </w:r>
      <w:r>
        <w:rPr>
          <w:rFonts w:hint="cs"/>
          <w:rtl/>
          <w:lang w:eastAsia="en-US"/>
        </w:rPr>
        <w:t>גיוס כוח אדם] מתנהלים על ידי משרדי הממשלה/יחידות סמך, דבר שגורם תלות בלוחות הזמנים והתמשכות הליכי המכרזים במנהל האזרחי", ו</w:t>
      </w:r>
      <w:r w:rsidR="002E7451">
        <w:rPr>
          <w:rFonts w:hint="cs"/>
          <w:rtl/>
          <w:lang w:eastAsia="en-US"/>
        </w:rPr>
        <w:t xml:space="preserve">כן </w:t>
      </w:r>
      <w:r>
        <w:rPr>
          <w:rFonts w:hint="cs"/>
          <w:rtl/>
          <w:lang w:eastAsia="en-US"/>
        </w:rPr>
        <w:t xml:space="preserve">צוינה ההמלצה להעביר את האחריות לניהול </w:t>
      </w:r>
      <w:r w:rsidRPr="00830546">
        <w:rPr>
          <w:rFonts w:hint="cs"/>
          <w:rtl/>
          <w:lang w:eastAsia="en-US"/>
        </w:rPr>
        <w:t xml:space="preserve">מכרז </w:t>
      </w:r>
      <w:r w:rsidR="006A6927">
        <w:rPr>
          <w:rFonts w:hint="cs"/>
          <w:rtl/>
          <w:lang w:eastAsia="en-US"/>
        </w:rPr>
        <w:t>ל</w:t>
      </w:r>
      <w:r w:rsidRPr="00830546">
        <w:rPr>
          <w:rFonts w:hint="cs"/>
          <w:rtl/>
          <w:lang w:eastAsia="en-US"/>
        </w:rPr>
        <w:t>גיוס כוח אדם ליחידה במנהא"ז, וזאת על מנת לייעל את התהליך הקיים</w:t>
      </w:r>
      <w:r w:rsidR="006A6927">
        <w:rPr>
          <w:rFonts w:hint="cs"/>
          <w:rtl/>
          <w:lang w:eastAsia="en-US"/>
        </w:rPr>
        <w:t>,</w:t>
      </w:r>
      <w:r>
        <w:rPr>
          <w:rFonts w:hint="cs"/>
          <w:rtl/>
          <w:lang w:eastAsia="en-US"/>
        </w:rPr>
        <w:t xml:space="preserve"> ולאפשר למנהא"ז לנהל את לוחות הזמנים בכל הנוגע לאיוש תקניו.</w:t>
      </w:r>
    </w:p>
    <w:p w:rsidR="0063143F" w:rsidRPr="00A37F05" w:rsidP="00A00ED4" w14:paraId="7D9C1D46" w14:textId="77777777">
      <w:pPr>
        <w:spacing w:line="269" w:lineRule="auto"/>
        <w:rPr>
          <w:b/>
          <w:bCs/>
          <w:rtl/>
        </w:rPr>
      </w:pPr>
    </w:p>
    <w:p w:rsidR="007264B1" w:rsidRPr="00A37F05" w:rsidP="00A00ED4" w14:paraId="691C0342" w14:textId="77777777">
      <w:pPr>
        <w:spacing w:line="269" w:lineRule="auto"/>
        <w:rPr>
          <w:b/>
          <w:bCs/>
          <w:rtl/>
        </w:rPr>
      </w:pPr>
      <w:r w:rsidRPr="00A37F05">
        <w:rPr>
          <w:rFonts w:hint="cs"/>
          <w:b/>
          <w:bCs/>
          <w:rtl/>
        </w:rPr>
        <w:t>יוצא אפוא שמכרזי כוח האדם שמנהלים</w:t>
      </w:r>
      <w:r w:rsidRPr="00A37F05">
        <w:rPr>
          <w:b/>
          <w:bCs/>
          <w:rtl/>
        </w:rPr>
        <w:t xml:space="preserve"> משרדי </w:t>
      </w:r>
      <w:r w:rsidRPr="00A37F05">
        <w:rPr>
          <w:rFonts w:hint="cs"/>
          <w:b/>
          <w:bCs/>
          <w:rtl/>
        </w:rPr>
        <w:t>האם</w:t>
      </w:r>
      <w:r w:rsidRPr="00A37F05">
        <w:rPr>
          <w:b/>
          <w:bCs/>
          <w:rtl/>
        </w:rPr>
        <w:t xml:space="preserve"> </w:t>
      </w:r>
      <w:r w:rsidRPr="00A37F05">
        <w:rPr>
          <w:rFonts w:hint="cs"/>
          <w:b/>
          <w:bCs/>
          <w:rtl/>
        </w:rPr>
        <w:t>גורמים ל</w:t>
      </w:r>
      <w:r w:rsidRPr="00A37F05">
        <w:rPr>
          <w:b/>
          <w:bCs/>
          <w:rtl/>
        </w:rPr>
        <w:t xml:space="preserve">תלות </w:t>
      </w:r>
      <w:r w:rsidRPr="00A37F05">
        <w:rPr>
          <w:rFonts w:hint="cs"/>
          <w:b/>
          <w:bCs/>
          <w:rtl/>
        </w:rPr>
        <w:t xml:space="preserve">של המנהא"ז </w:t>
      </w:r>
      <w:r w:rsidRPr="00A37F05">
        <w:rPr>
          <w:b/>
          <w:bCs/>
          <w:rtl/>
        </w:rPr>
        <w:t>בלוחות הזמנים של משרד</w:t>
      </w:r>
      <w:r w:rsidRPr="00A37F05">
        <w:rPr>
          <w:rFonts w:hint="cs"/>
          <w:b/>
          <w:bCs/>
          <w:rtl/>
        </w:rPr>
        <w:t xml:space="preserve">י האם. נוסף על כך, במכרזים חיצוניים שבהם מגויסים עובדים למנהא"ז </w:t>
      </w:r>
      <w:r w:rsidRPr="00A37F05" w:rsidR="002E7451">
        <w:rPr>
          <w:rFonts w:hint="cs"/>
          <w:b/>
          <w:bCs/>
          <w:rtl/>
        </w:rPr>
        <w:t xml:space="preserve">לא משתתף </w:t>
      </w:r>
      <w:r w:rsidRPr="00A37F05">
        <w:rPr>
          <w:rFonts w:hint="cs"/>
          <w:b/>
          <w:bCs/>
          <w:rtl/>
        </w:rPr>
        <w:t>נציג של גורם צבאי מהמנהא"ז בוועדת הבוחנים, ומכאן שלמינהל האזרחי יש</w:t>
      </w:r>
      <w:r w:rsidRPr="00A37F05">
        <w:rPr>
          <w:b/>
          <w:bCs/>
          <w:rtl/>
        </w:rPr>
        <w:t xml:space="preserve"> יכולת השפעה מוגבלת </w:t>
      </w:r>
      <w:r w:rsidRPr="00A37F05">
        <w:rPr>
          <w:rFonts w:hint="cs"/>
          <w:b/>
          <w:bCs/>
          <w:rtl/>
        </w:rPr>
        <w:t>על ניהול המכרזים ו</w:t>
      </w:r>
      <w:r w:rsidRPr="00A37F05" w:rsidR="002E7451">
        <w:rPr>
          <w:rFonts w:hint="cs"/>
          <w:b/>
          <w:bCs/>
          <w:rtl/>
        </w:rPr>
        <w:t xml:space="preserve">על </w:t>
      </w:r>
      <w:r w:rsidRPr="00A37F05">
        <w:rPr>
          <w:rFonts w:hint="cs"/>
          <w:b/>
          <w:bCs/>
          <w:rtl/>
        </w:rPr>
        <w:t>בחירת העובדים.</w:t>
      </w:r>
      <w:r w:rsidRPr="00A37F05">
        <w:rPr>
          <w:b/>
          <w:bCs/>
          <w:rtl/>
        </w:rPr>
        <w:t xml:space="preserve"> </w:t>
      </w:r>
    </w:p>
    <w:p w:rsidR="0009068C" w:rsidP="00A00ED4" w14:paraId="3A39BA12" w14:textId="77777777">
      <w:pPr>
        <w:spacing w:line="269" w:lineRule="auto"/>
        <w:rPr>
          <w:b/>
          <w:bCs/>
          <w:rtl/>
        </w:rPr>
      </w:pPr>
    </w:p>
    <w:p w:rsidR="007264B1" w:rsidRPr="00A37F05" w:rsidP="00A00ED4" w14:paraId="483E7EBB" w14:textId="77777777">
      <w:pPr>
        <w:spacing w:line="269" w:lineRule="auto"/>
        <w:rPr>
          <w:b/>
          <w:bCs/>
          <w:rtl/>
        </w:rPr>
      </w:pPr>
      <w:r w:rsidRPr="00A37F05">
        <w:rPr>
          <w:rFonts w:hint="cs"/>
          <w:b/>
          <w:bCs/>
          <w:rtl/>
        </w:rPr>
        <w:t xml:space="preserve">אי-השתתפותו של </w:t>
      </w:r>
      <w:r w:rsidRPr="00A37F05" w:rsidR="00551FB1">
        <w:rPr>
          <w:rFonts w:hint="cs"/>
          <w:b/>
          <w:bCs/>
          <w:rtl/>
        </w:rPr>
        <w:t>נציג מנהא"ז בוועדות מכרזים</w:t>
      </w:r>
      <w:r w:rsidRPr="00A37F05" w:rsidR="00B41DC0">
        <w:rPr>
          <w:rFonts w:hint="cs"/>
          <w:b/>
          <w:bCs/>
          <w:rtl/>
        </w:rPr>
        <w:t>,</w:t>
      </w:r>
      <w:r w:rsidRPr="00A37F05" w:rsidR="00551FB1">
        <w:rPr>
          <w:rFonts w:hint="cs"/>
          <w:b/>
          <w:bCs/>
          <w:rtl/>
        </w:rPr>
        <w:t xml:space="preserve"> כאמור, </w:t>
      </w:r>
      <w:r w:rsidRPr="00A37F05">
        <w:rPr>
          <w:rFonts w:hint="cs"/>
          <w:b/>
          <w:bCs/>
          <w:rtl/>
        </w:rPr>
        <w:t xml:space="preserve">עלולה לפגוע ביכולת לבחור עובדים המתאימים למלא את התפקיד אשר עומדים בדרישות הידועות לנציג המנהא"ז. נוכח אופי הפעילות המיוחד של המנהא"ז, הנסמך על משרדי האם, וכן נוכח מתכונת עבודתם הייחודית של עובדי המנהא"ז, המתקיימת בתיאום עם גורמי הצבא, ראוי כי נש"ם </w:t>
      </w:r>
      <w:r w:rsidRPr="00A37F05" w:rsidR="00551FB1">
        <w:rPr>
          <w:rFonts w:hint="cs"/>
          <w:b/>
          <w:bCs/>
          <w:rtl/>
        </w:rPr>
        <w:t>ת</w:t>
      </w:r>
      <w:r w:rsidRPr="00A37F05" w:rsidR="005B370E">
        <w:rPr>
          <w:rFonts w:hint="cs"/>
          <w:b/>
          <w:bCs/>
          <w:rtl/>
        </w:rPr>
        <w:t xml:space="preserve">בחן את האפשרות לבצע </w:t>
      </w:r>
      <w:r w:rsidRPr="00A37F05">
        <w:rPr>
          <w:rFonts w:hint="cs"/>
          <w:b/>
          <w:bCs/>
          <w:rtl/>
        </w:rPr>
        <w:t>תיקונים והתאמות בהוראות התקשי"ר באופן שבמכרזים חיצוניים ייכללו בוועדת הבוחנים נציגי מנהא"ז, ובהמשך - בהתאם להמלצת הצוות שהקים - תועבר לידיה של יחידה במנהא"ז האחריות</w:t>
      </w:r>
      <w:r w:rsidRPr="00A37F05">
        <w:rPr>
          <w:b/>
          <w:bCs/>
          <w:rtl/>
        </w:rPr>
        <w:t xml:space="preserve"> </w:t>
      </w:r>
      <w:r w:rsidRPr="00A37F05">
        <w:rPr>
          <w:rFonts w:hint="cs"/>
          <w:b/>
          <w:bCs/>
          <w:rtl/>
        </w:rPr>
        <w:t>לניהול</w:t>
      </w:r>
      <w:r w:rsidRPr="00A37F05">
        <w:rPr>
          <w:b/>
          <w:bCs/>
          <w:rtl/>
        </w:rPr>
        <w:t xml:space="preserve"> </w:t>
      </w:r>
      <w:r w:rsidRPr="00A37F05">
        <w:rPr>
          <w:rFonts w:hint="cs"/>
          <w:b/>
          <w:bCs/>
          <w:rtl/>
        </w:rPr>
        <w:t>מכרז</w:t>
      </w:r>
      <w:r w:rsidRPr="00A37F05" w:rsidR="006A6927">
        <w:rPr>
          <w:rFonts w:hint="cs"/>
          <w:b/>
          <w:bCs/>
          <w:rtl/>
        </w:rPr>
        <w:t>ים</w:t>
      </w:r>
      <w:r w:rsidRPr="00A37F05">
        <w:rPr>
          <w:b/>
          <w:bCs/>
          <w:rtl/>
        </w:rPr>
        <w:t xml:space="preserve"> </w:t>
      </w:r>
      <w:r w:rsidRPr="00A37F05" w:rsidR="006A6927">
        <w:rPr>
          <w:rFonts w:hint="cs"/>
          <w:b/>
          <w:bCs/>
          <w:rtl/>
        </w:rPr>
        <w:t>ל</w:t>
      </w:r>
      <w:r w:rsidRPr="00A37F05">
        <w:rPr>
          <w:b/>
          <w:bCs/>
          <w:rtl/>
        </w:rPr>
        <w:t xml:space="preserve">גיוס </w:t>
      </w:r>
      <w:r w:rsidRPr="00A37F05">
        <w:rPr>
          <w:rFonts w:hint="cs"/>
          <w:b/>
          <w:bCs/>
          <w:rtl/>
        </w:rPr>
        <w:t>כוח</w:t>
      </w:r>
      <w:r w:rsidRPr="00A37F05">
        <w:rPr>
          <w:b/>
          <w:bCs/>
          <w:rtl/>
        </w:rPr>
        <w:t xml:space="preserve"> </w:t>
      </w:r>
      <w:r w:rsidRPr="00A37F05">
        <w:rPr>
          <w:rFonts w:hint="cs"/>
          <w:b/>
          <w:bCs/>
          <w:rtl/>
        </w:rPr>
        <w:t>אדם.</w:t>
      </w:r>
    </w:p>
    <w:p w:rsidR="0063143F" w:rsidRPr="00A37F05" w:rsidP="00A00ED4" w14:paraId="2090A793" w14:textId="77777777">
      <w:pPr>
        <w:spacing w:line="269" w:lineRule="auto"/>
        <w:rPr>
          <w:b/>
          <w:bCs/>
          <w:rtl/>
        </w:rPr>
      </w:pPr>
    </w:p>
    <w:p w:rsidR="007264B1" w:rsidRPr="00641C66" w:rsidP="00A00ED4" w14:paraId="68796B7F" w14:textId="77777777">
      <w:pPr>
        <w:spacing w:line="269" w:lineRule="auto"/>
        <w:rPr>
          <w:rtl/>
        </w:rPr>
      </w:pPr>
      <w:r w:rsidRPr="00A56C2E">
        <w:rPr>
          <w:rFonts w:hint="cs"/>
          <w:rtl/>
        </w:rPr>
        <w:t xml:space="preserve">בתגובת נש"ם נמסר כי </w:t>
      </w:r>
      <w:r w:rsidRPr="00A56C2E" w:rsidR="00CC04BE">
        <w:rPr>
          <w:rFonts w:hint="cs"/>
          <w:rtl/>
        </w:rPr>
        <w:t>ראוי ש</w:t>
      </w:r>
      <w:r w:rsidRPr="00A56C2E">
        <w:rPr>
          <w:rFonts w:hint="cs"/>
          <w:rtl/>
        </w:rPr>
        <w:t xml:space="preserve">ההמלצה </w:t>
      </w:r>
      <w:r w:rsidRPr="00A56C2E" w:rsidR="002E7451">
        <w:rPr>
          <w:rFonts w:hint="cs"/>
          <w:rtl/>
        </w:rPr>
        <w:t xml:space="preserve">בדבר </w:t>
      </w:r>
      <w:r w:rsidRPr="00A56C2E">
        <w:rPr>
          <w:rFonts w:hint="cs"/>
          <w:rtl/>
        </w:rPr>
        <w:t>העברת האחריות לניהול המכרזים</w:t>
      </w:r>
      <w:r>
        <w:rPr>
          <w:rFonts w:hint="cs"/>
          <w:rtl/>
        </w:rPr>
        <w:t xml:space="preserve"> מהמשרדים הממשלתיים ליחידת משאבי אנוש במנהא"ז </w:t>
      </w:r>
      <w:r w:rsidR="00CC04BE">
        <w:rPr>
          <w:rFonts w:hint="cs"/>
          <w:rtl/>
        </w:rPr>
        <w:t>ת</w:t>
      </w:r>
      <w:r>
        <w:rPr>
          <w:rFonts w:hint="cs"/>
          <w:rtl/>
        </w:rPr>
        <w:t>יעשה בהסכמת נציגות העובדים.</w:t>
      </w:r>
      <w:r>
        <w:rPr>
          <w:rFonts w:hint="cs"/>
          <w:b/>
          <w:bCs/>
          <w:rtl/>
        </w:rPr>
        <w:t xml:space="preserve"> </w:t>
      </w:r>
      <w:r w:rsidRPr="00641C66">
        <w:rPr>
          <w:rFonts w:hint="cs"/>
          <w:rtl/>
        </w:rPr>
        <w:t xml:space="preserve">הקושי הוא בקביעת מעמד זהה לנציגי המשרד ולנציגי </w:t>
      </w:r>
      <w:r w:rsidR="00466350">
        <w:rPr>
          <w:rFonts w:hint="cs"/>
          <w:rtl/>
        </w:rPr>
        <w:t>המנהא"ז</w:t>
      </w:r>
      <w:r w:rsidRPr="00641C66">
        <w:rPr>
          <w:rFonts w:hint="cs"/>
          <w:rtl/>
        </w:rPr>
        <w:t xml:space="preserve"> ב</w:t>
      </w:r>
      <w:r>
        <w:rPr>
          <w:rFonts w:hint="cs"/>
          <w:rtl/>
        </w:rPr>
        <w:t>ו</w:t>
      </w:r>
      <w:r w:rsidRPr="00641C66">
        <w:rPr>
          <w:rFonts w:hint="cs"/>
          <w:rtl/>
        </w:rPr>
        <w:t>ועדות הבוחנים.</w:t>
      </w:r>
    </w:p>
    <w:p w:rsidR="0063143F" w:rsidP="00A00ED4" w14:paraId="151DD0B7" w14:textId="77777777">
      <w:pPr>
        <w:spacing w:line="269" w:lineRule="auto"/>
        <w:rPr>
          <w:b/>
          <w:rtl/>
        </w:rPr>
      </w:pPr>
    </w:p>
    <w:p w:rsidR="007264B1" w:rsidP="00A00ED4" w14:paraId="33DCAD56" w14:textId="77777777">
      <w:pPr>
        <w:spacing w:line="269" w:lineRule="auto"/>
        <w:rPr>
          <w:rtl/>
        </w:rPr>
      </w:pPr>
      <w:r w:rsidRPr="005B75DF">
        <w:rPr>
          <w:rFonts w:hint="cs"/>
          <w:b/>
          <w:rtl/>
        </w:rPr>
        <w:t>בהתאם</w:t>
      </w:r>
      <w:r w:rsidRPr="005B75DF">
        <w:rPr>
          <w:b/>
          <w:rtl/>
        </w:rPr>
        <w:t xml:space="preserve"> לכללי </w:t>
      </w:r>
      <w:r w:rsidRPr="005B75DF">
        <w:rPr>
          <w:rFonts w:hint="cs"/>
          <w:b/>
          <w:rtl/>
        </w:rPr>
        <w:t>התקש</w:t>
      </w:r>
      <w:r w:rsidRPr="005B75DF">
        <w:rPr>
          <w:b/>
          <w:rtl/>
        </w:rPr>
        <w:t>"יר</w:t>
      </w:r>
      <w:r>
        <w:rPr>
          <w:rStyle w:val="FootnoteReference"/>
          <w:rtl/>
        </w:rPr>
        <w:footnoteReference w:id="27"/>
      </w:r>
      <w:r w:rsidRPr="005B75DF">
        <w:rPr>
          <w:b/>
          <w:rtl/>
        </w:rPr>
        <w:t xml:space="preserve"> לא יועסק עובד במשרד או ביחידת הסמך אם ההעסקה</w:t>
      </w:r>
      <w:r w:rsidRPr="00153FFD">
        <w:rPr>
          <w:b/>
          <w:rtl/>
        </w:rPr>
        <w:t xml:space="preserve"> עלולה להביא ל</w:t>
      </w:r>
      <w:r w:rsidR="002E7451">
        <w:rPr>
          <w:rFonts w:hint="cs"/>
          <w:b/>
          <w:rtl/>
        </w:rPr>
        <w:t xml:space="preserve">היווצרות </w:t>
      </w:r>
      <w:r w:rsidRPr="00153FFD">
        <w:rPr>
          <w:b/>
          <w:rtl/>
        </w:rPr>
        <w:t xml:space="preserve">יחסי כפיפות או קשרי עבודה עם קרוב משפחתו באותו משרד או באותה יחידה </w:t>
      </w:r>
      <w:r w:rsidRPr="00153FFD">
        <w:rPr>
          <w:rFonts w:hint="cs"/>
          <w:b/>
          <w:rtl/>
        </w:rPr>
        <w:t>מינהלית</w:t>
      </w:r>
      <w:r w:rsidRPr="00153FFD">
        <w:rPr>
          <w:b/>
          <w:rtl/>
        </w:rPr>
        <w:t xml:space="preserve">, </w:t>
      </w:r>
      <w:r w:rsidRPr="00153FFD">
        <w:rPr>
          <w:rFonts w:hint="cs"/>
          <w:b/>
          <w:rtl/>
        </w:rPr>
        <w:t>או</w:t>
      </w:r>
      <w:r w:rsidRPr="00153FFD">
        <w:rPr>
          <w:b/>
          <w:rtl/>
        </w:rPr>
        <w:t xml:space="preserve"> </w:t>
      </w:r>
      <w:r>
        <w:rPr>
          <w:rFonts w:hint="cs"/>
          <w:b/>
          <w:rtl/>
        </w:rPr>
        <w:t xml:space="preserve">אם העסקתו </w:t>
      </w:r>
      <w:r w:rsidRPr="00153FFD">
        <w:rPr>
          <w:rFonts w:hint="cs"/>
          <w:b/>
          <w:rtl/>
        </w:rPr>
        <w:t>עלולה</w:t>
      </w:r>
      <w:r w:rsidRPr="00153FFD">
        <w:rPr>
          <w:b/>
          <w:rtl/>
        </w:rPr>
        <w:t xml:space="preserve"> </w:t>
      </w:r>
      <w:r>
        <w:rPr>
          <w:rFonts w:hint="cs"/>
          <w:b/>
          <w:rtl/>
        </w:rPr>
        <w:t>לגרום להיווצרות</w:t>
      </w:r>
      <w:r w:rsidRPr="00153FFD">
        <w:rPr>
          <w:b/>
          <w:rtl/>
        </w:rPr>
        <w:t xml:space="preserve"> </w:t>
      </w:r>
      <w:r w:rsidRPr="00153FFD">
        <w:rPr>
          <w:rFonts w:hint="cs"/>
          <w:b/>
          <w:rtl/>
        </w:rPr>
        <w:t>ניגוד</w:t>
      </w:r>
      <w:r w:rsidRPr="00153FFD">
        <w:rPr>
          <w:b/>
          <w:rtl/>
        </w:rPr>
        <w:t xml:space="preserve"> </w:t>
      </w:r>
      <w:r w:rsidRPr="00153FFD">
        <w:rPr>
          <w:rFonts w:hint="cs"/>
          <w:b/>
          <w:rtl/>
        </w:rPr>
        <w:t>עניינים</w:t>
      </w:r>
      <w:r w:rsidRPr="00153FFD">
        <w:rPr>
          <w:b/>
          <w:rtl/>
        </w:rPr>
        <w:t xml:space="preserve"> </w:t>
      </w:r>
      <w:r w:rsidRPr="00153FFD">
        <w:rPr>
          <w:rFonts w:hint="cs"/>
          <w:b/>
          <w:rtl/>
        </w:rPr>
        <w:t>בשל</w:t>
      </w:r>
      <w:r w:rsidRPr="00153FFD">
        <w:rPr>
          <w:b/>
          <w:rtl/>
        </w:rPr>
        <w:t xml:space="preserve"> </w:t>
      </w:r>
      <w:r w:rsidRPr="00153FFD">
        <w:rPr>
          <w:rFonts w:hint="cs"/>
          <w:b/>
          <w:rtl/>
        </w:rPr>
        <w:t>קרבת</w:t>
      </w:r>
      <w:r w:rsidRPr="00153FFD">
        <w:rPr>
          <w:b/>
          <w:rtl/>
        </w:rPr>
        <w:t xml:space="preserve"> </w:t>
      </w:r>
      <w:r w:rsidRPr="00153FFD">
        <w:rPr>
          <w:rFonts w:hint="cs"/>
          <w:b/>
          <w:rtl/>
        </w:rPr>
        <w:t>המשפחה</w:t>
      </w:r>
      <w:r w:rsidRPr="00153FFD">
        <w:rPr>
          <w:b/>
          <w:rtl/>
        </w:rPr>
        <w:t>.</w:t>
      </w:r>
      <w:r>
        <w:rPr>
          <w:rFonts w:hint="cs"/>
          <w:b/>
          <w:rtl/>
        </w:rPr>
        <w:t xml:space="preserve"> </w:t>
      </w:r>
    </w:p>
    <w:p w:rsidR="0063143F" w:rsidP="00A00ED4" w14:paraId="33F28034" w14:textId="77777777">
      <w:pPr>
        <w:spacing w:line="269" w:lineRule="auto"/>
        <w:rPr>
          <w:b/>
          <w:sz w:val="24"/>
          <w:rtl/>
        </w:rPr>
      </w:pPr>
    </w:p>
    <w:p w:rsidR="007264B1" w:rsidP="00A00ED4" w14:paraId="792D1B10" w14:textId="77777777">
      <w:pPr>
        <w:spacing w:line="269" w:lineRule="auto"/>
        <w:rPr>
          <w:bCs/>
          <w:rtl/>
        </w:rPr>
      </w:pPr>
      <w:r>
        <w:rPr>
          <w:rFonts w:hint="cs"/>
          <w:b/>
          <w:sz w:val="24"/>
          <w:rtl/>
        </w:rPr>
        <w:t xml:space="preserve">בביקורת נבדק בסיס הנתונים של העובדים המועסקים במנהא"ז, ונמצא כי </w:t>
      </w:r>
      <w:r w:rsidR="000559D3">
        <w:rPr>
          <w:rFonts w:hint="cs"/>
          <w:b/>
          <w:sz w:val="24"/>
          <w:rtl/>
        </w:rPr>
        <w:t>13</w:t>
      </w:r>
      <w:r w:rsidR="00A00ED4">
        <w:rPr>
          <w:rFonts w:hint="cs"/>
          <w:b/>
          <w:sz w:val="24"/>
          <w:rtl/>
        </w:rPr>
        <w:t xml:space="preserve"> </w:t>
      </w:r>
      <w:r w:rsidR="000559D3">
        <w:rPr>
          <w:rFonts w:hint="cs"/>
          <w:b/>
          <w:sz w:val="24"/>
          <w:rtl/>
        </w:rPr>
        <w:t xml:space="preserve">(כ-5.5%) מהעובדים הישראלים המועסקים </w:t>
      </w:r>
      <w:r w:rsidR="00310E47">
        <w:rPr>
          <w:rFonts w:hint="cs"/>
          <w:b/>
          <w:sz w:val="24"/>
          <w:rtl/>
        </w:rPr>
        <w:t>במנהא"ז</w:t>
      </w:r>
      <w:r w:rsidR="005B75DF">
        <w:rPr>
          <w:rFonts w:hint="cs"/>
          <w:b/>
          <w:sz w:val="24"/>
          <w:rtl/>
        </w:rPr>
        <w:t xml:space="preserve"> </w:t>
      </w:r>
      <w:r w:rsidR="000559D3">
        <w:rPr>
          <w:rFonts w:hint="cs"/>
          <w:b/>
          <w:sz w:val="24"/>
          <w:rtl/>
        </w:rPr>
        <w:t xml:space="preserve">הם קרובי </w:t>
      </w:r>
      <w:r>
        <w:rPr>
          <w:rFonts w:hint="cs"/>
          <w:b/>
          <w:sz w:val="24"/>
          <w:rtl/>
        </w:rPr>
        <w:t>משפחה</w:t>
      </w:r>
      <w:r w:rsidR="000559D3">
        <w:rPr>
          <w:rFonts w:hint="cs"/>
          <w:b/>
          <w:sz w:val="24"/>
          <w:rtl/>
        </w:rPr>
        <w:t xml:space="preserve"> של עובדים אחרים בגוף זה</w:t>
      </w:r>
      <w:r w:rsidR="009C0CDE">
        <w:rPr>
          <w:rFonts w:hint="cs"/>
          <w:b/>
          <w:sz w:val="24"/>
          <w:rtl/>
        </w:rPr>
        <w:t xml:space="preserve">. </w:t>
      </w:r>
    </w:p>
    <w:p w:rsidR="0063143F" w:rsidP="00A00ED4" w14:paraId="52741C4A" w14:textId="77777777">
      <w:pPr>
        <w:spacing w:line="269" w:lineRule="auto"/>
        <w:rPr>
          <w:b/>
          <w:rtl/>
        </w:rPr>
      </w:pPr>
    </w:p>
    <w:p w:rsidR="007264B1" w:rsidRPr="00CE67EF" w:rsidP="00A00ED4" w14:paraId="4B6E16E1" w14:textId="77777777">
      <w:pPr>
        <w:spacing w:line="269" w:lineRule="auto"/>
        <w:rPr>
          <w:b/>
          <w:rtl/>
        </w:rPr>
      </w:pPr>
      <w:r>
        <w:rPr>
          <w:rFonts w:hint="cs"/>
          <w:b/>
          <w:rtl/>
        </w:rPr>
        <w:t xml:space="preserve">העובדה שעובדי </w:t>
      </w:r>
      <w:r w:rsidR="00466350">
        <w:rPr>
          <w:rFonts w:hint="cs"/>
          <w:b/>
          <w:rtl/>
        </w:rPr>
        <w:t>המנהא"ז</w:t>
      </w:r>
      <w:r>
        <w:rPr>
          <w:rFonts w:hint="cs"/>
          <w:b/>
          <w:rtl/>
        </w:rPr>
        <w:t xml:space="preserve"> משתייכים למשרדים וליחידות סמך שונים מקשה את ביצוע האכיפה בעניין העסקת קרובי משפחה</w:t>
      </w:r>
      <w:r>
        <w:rPr>
          <w:rStyle w:val="FootnoteReference"/>
          <w:b/>
          <w:rtl/>
        </w:rPr>
        <w:footnoteReference w:id="28"/>
      </w:r>
      <w:r>
        <w:rPr>
          <w:rFonts w:hint="cs"/>
          <w:b/>
          <w:rtl/>
        </w:rPr>
        <w:t xml:space="preserve">. יצוין כי הצגת מועמדותו של עובד למשרה בשירות המדינה מצריכה, בין היתר, הצהרה בדבר קרובים המועסקים בשירות המדינה. הצהרה זו מוגשת למשרד האם בלבד, ולכן למעשה אין למנהא"ז ולנש"ם מידע מלא על האפשרות להעסקת קרובי משפחה במנהא"ז. </w:t>
      </w:r>
    </w:p>
    <w:p w:rsidR="0063143F" w:rsidP="00A00ED4" w14:paraId="597080F7" w14:textId="77777777">
      <w:pPr>
        <w:spacing w:line="269" w:lineRule="auto"/>
        <w:rPr>
          <w:bCs/>
          <w:rtl/>
        </w:rPr>
      </w:pPr>
    </w:p>
    <w:p w:rsidR="007264B1" w:rsidRPr="00A37F05" w:rsidP="00A00ED4" w14:paraId="4C106BA8" w14:textId="77777777">
      <w:pPr>
        <w:spacing w:line="269" w:lineRule="auto"/>
        <w:rPr>
          <w:b/>
          <w:bCs/>
          <w:rtl/>
        </w:rPr>
      </w:pPr>
      <w:r w:rsidRPr="00A37F05">
        <w:rPr>
          <w:rFonts w:hint="cs"/>
          <w:b/>
          <w:bCs/>
          <w:rtl/>
        </w:rPr>
        <w:t xml:space="preserve">נוכח העובדה </w:t>
      </w:r>
      <w:r w:rsidRPr="00A37F05" w:rsidR="00800520">
        <w:rPr>
          <w:rFonts w:hint="cs"/>
          <w:b/>
          <w:bCs/>
          <w:rtl/>
        </w:rPr>
        <w:t>שהמנהא</w:t>
      </w:r>
      <w:r w:rsidRPr="00A37F05">
        <w:rPr>
          <w:rFonts w:hint="cs"/>
          <w:b/>
          <w:bCs/>
          <w:rtl/>
        </w:rPr>
        <w:t xml:space="preserve">"ז </w:t>
      </w:r>
      <w:r w:rsidRPr="00A37F05" w:rsidR="00800520">
        <w:rPr>
          <w:rFonts w:hint="cs"/>
          <w:b/>
          <w:bCs/>
          <w:rtl/>
        </w:rPr>
        <w:t xml:space="preserve">אינו חשוף להצהרת המועמד למשרה </w:t>
      </w:r>
      <w:r w:rsidRPr="00A37F05">
        <w:rPr>
          <w:rFonts w:hint="cs"/>
          <w:b/>
          <w:bCs/>
          <w:rtl/>
        </w:rPr>
        <w:t xml:space="preserve">ולנש"ם אין מידע מלא על קרובי משפחה </w:t>
      </w:r>
      <w:r w:rsidRPr="00A37F05" w:rsidR="000559D3">
        <w:rPr>
          <w:rFonts w:hint="cs"/>
          <w:b/>
          <w:bCs/>
          <w:rtl/>
        </w:rPr>
        <w:t xml:space="preserve">המועסקים </w:t>
      </w:r>
      <w:r w:rsidRPr="00A37F05">
        <w:rPr>
          <w:rFonts w:hint="cs"/>
          <w:b/>
          <w:bCs/>
          <w:rtl/>
        </w:rPr>
        <w:t xml:space="preserve">במנהא"ז, </w:t>
      </w:r>
      <w:r w:rsidRPr="00A37F05" w:rsidR="000559D3">
        <w:rPr>
          <w:rFonts w:hint="cs"/>
          <w:b/>
          <w:bCs/>
          <w:rtl/>
        </w:rPr>
        <w:t>קשה</w:t>
      </w:r>
      <w:r w:rsidRPr="00A37F05" w:rsidR="00DB79D5">
        <w:rPr>
          <w:rFonts w:hint="cs"/>
          <w:b/>
          <w:bCs/>
          <w:rtl/>
        </w:rPr>
        <w:t xml:space="preserve"> </w:t>
      </w:r>
      <w:r w:rsidRPr="00A37F05">
        <w:rPr>
          <w:rFonts w:hint="cs"/>
          <w:b/>
          <w:bCs/>
          <w:rtl/>
        </w:rPr>
        <w:t xml:space="preserve">להבטיח שיתקבל המידע </w:t>
      </w:r>
      <w:r w:rsidRPr="00A37F05" w:rsidR="00772297">
        <w:rPr>
          <w:rFonts w:hint="cs"/>
          <w:b/>
          <w:bCs/>
          <w:rtl/>
        </w:rPr>
        <w:t>האמור מ</w:t>
      </w:r>
      <w:r w:rsidRPr="00A37F05">
        <w:rPr>
          <w:rFonts w:hint="cs"/>
          <w:b/>
          <w:bCs/>
          <w:rtl/>
        </w:rPr>
        <w:t>משרדי האם</w:t>
      </w:r>
      <w:r w:rsidRPr="00A37F05" w:rsidR="00772297">
        <w:rPr>
          <w:rFonts w:hint="cs"/>
          <w:b/>
          <w:bCs/>
          <w:rtl/>
        </w:rPr>
        <w:t>,</w:t>
      </w:r>
      <w:r w:rsidRPr="00A37F05">
        <w:rPr>
          <w:rFonts w:hint="cs"/>
          <w:b/>
          <w:bCs/>
          <w:rtl/>
        </w:rPr>
        <w:t xml:space="preserve"> </w:t>
      </w:r>
      <w:r w:rsidRPr="00A37F05" w:rsidR="00772297">
        <w:rPr>
          <w:rFonts w:hint="cs"/>
          <w:b/>
          <w:bCs/>
          <w:rtl/>
        </w:rPr>
        <w:t>ה</w:t>
      </w:r>
      <w:r w:rsidRPr="00A37F05">
        <w:rPr>
          <w:rFonts w:hint="cs"/>
          <w:b/>
          <w:bCs/>
          <w:rtl/>
        </w:rPr>
        <w:t>מנהלים את המכרזים</w:t>
      </w:r>
      <w:r w:rsidRPr="00A37F05" w:rsidR="00800520">
        <w:rPr>
          <w:rFonts w:hint="cs"/>
          <w:b/>
          <w:bCs/>
          <w:rtl/>
        </w:rPr>
        <w:t xml:space="preserve">. לכן </w:t>
      </w:r>
      <w:r w:rsidRPr="00A37F05">
        <w:rPr>
          <w:rFonts w:hint="cs"/>
          <w:b/>
          <w:bCs/>
          <w:rtl/>
        </w:rPr>
        <w:t xml:space="preserve">ראוי שנש"ם תנחה את משרדי האם לנקוט את כל הצעדים האפשריים למניעת תופעה זו ולהעביר הן </w:t>
      </w:r>
      <w:r w:rsidRPr="00A37F05">
        <w:rPr>
          <w:b/>
          <w:bCs/>
          <w:rtl/>
        </w:rPr>
        <w:t>למ</w:t>
      </w:r>
      <w:r w:rsidRPr="00A37F05">
        <w:rPr>
          <w:rFonts w:hint="cs"/>
          <w:b/>
          <w:bCs/>
          <w:rtl/>
        </w:rPr>
        <w:t>נהא"ז והן לנש</w:t>
      </w:r>
      <w:r w:rsidRPr="00A37F05">
        <w:rPr>
          <w:b/>
          <w:bCs/>
          <w:rtl/>
        </w:rPr>
        <w:t>"ם</w:t>
      </w:r>
      <w:r w:rsidRPr="00A37F05">
        <w:rPr>
          <w:rFonts w:hint="cs"/>
          <w:b/>
          <w:bCs/>
          <w:rtl/>
        </w:rPr>
        <w:t xml:space="preserve"> את המידע המתקבל מהמועמדים לעבודה במנהא"ז</w:t>
      </w:r>
      <w:r w:rsidRPr="00A37F05" w:rsidR="003E3884">
        <w:rPr>
          <w:rFonts w:hint="cs"/>
          <w:b/>
          <w:bCs/>
          <w:rtl/>
        </w:rPr>
        <w:t xml:space="preserve">, שיכלול גם </w:t>
      </w:r>
      <w:r w:rsidRPr="00A37F05" w:rsidR="00800520">
        <w:rPr>
          <w:rFonts w:hint="cs"/>
          <w:b/>
          <w:bCs/>
          <w:rtl/>
        </w:rPr>
        <w:t>את הצהרת המועמד</w:t>
      </w:r>
      <w:r w:rsidRPr="00A37F05" w:rsidR="003E3884">
        <w:rPr>
          <w:rFonts w:hint="cs"/>
          <w:b/>
          <w:bCs/>
          <w:rtl/>
        </w:rPr>
        <w:t xml:space="preserve"> לגבי קרובי משפחה המועסקים במנהא"ז</w:t>
      </w:r>
      <w:r w:rsidRPr="00A37F05">
        <w:rPr>
          <w:rFonts w:hint="cs"/>
          <w:b/>
          <w:bCs/>
          <w:rtl/>
        </w:rPr>
        <w:t>. כל זאת,</w:t>
      </w:r>
      <w:r w:rsidR="00D15644">
        <w:rPr>
          <w:rFonts w:hint="cs"/>
          <w:b/>
          <w:bCs/>
          <w:rtl/>
        </w:rPr>
        <w:t xml:space="preserve"> </w:t>
      </w:r>
      <w:r w:rsidRPr="00A37F05" w:rsidR="006A6927">
        <w:rPr>
          <w:rFonts w:hint="cs"/>
          <w:b/>
          <w:bCs/>
          <w:rtl/>
        </w:rPr>
        <w:t xml:space="preserve">כדי לאתר מצב של </w:t>
      </w:r>
      <w:r w:rsidRPr="00A37F05">
        <w:rPr>
          <w:rFonts w:hint="cs"/>
          <w:b/>
          <w:bCs/>
          <w:rtl/>
        </w:rPr>
        <w:t xml:space="preserve">קרבת משפחה בין מועמד ובין עובד במנהא"ז </w:t>
      </w:r>
      <w:r w:rsidRPr="00A37F05" w:rsidR="00666349">
        <w:rPr>
          <w:rFonts w:hint="cs"/>
          <w:b/>
          <w:bCs/>
          <w:rtl/>
        </w:rPr>
        <w:t>ולאפשר ל</w:t>
      </w:r>
      <w:r w:rsidRPr="00A37F05">
        <w:rPr>
          <w:rFonts w:hint="cs"/>
          <w:b/>
          <w:bCs/>
          <w:rtl/>
        </w:rPr>
        <w:t>מנהא"ז ו</w:t>
      </w:r>
      <w:r w:rsidRPr="00A37F05" w:rsidR="00666349">
        <w:rPr>
          <w:rFonts w:hint="cs"/>
          <w:b/>
          <w:bCs/>
          <w:rtl/>
        </w:rPr>
        <w:t>ל</w:t>
      </w:r>
      <w:r w:rsidRPr="00A37F05" w:rsidR="00DA09E9">
        <w:rPr>
          <w:rFonts w:hint="cs"/>
          <w:b/>
          <w:bCs/>
          <w:rtl/>
        </w:rPr>
        <w:t xml:space="preserve">נש"ם </w:t>
      </w:r>
      <w:r w:rsidRPr="00A37F05" w:rsidR="00666349">
        <w:rPr>
          <w:rFonts w:hint="cs"/>
          <w:b/>
          <w:bCs/>
          <w:rtl/>
        </w:rPr>
        <w:t xml:space="preserve">לפעול </w:t>
      </w:r>
      <w:r w:rsidRPr="00A37F05" w:rsidR="00DA09E9">
        <w:rPr>
          <w:rFonts w:hint="cs"/>
          <w:b/>
          <w:bCs/>
          <w:rtl/>
        </w:rPr>
        <w:t>בעניין זה בהתאם לכללי התקש</w:t>
      </w:r>
      <w:r w:rsidRPr="00A37F05">
        <w:rPr>
          <w:rFonts w:hint="cs"/>
          <w:b/>
          <w:bCs/>
          <w:rtl/>
        </w:rPr>
        <w:t>י</w:t>
      </w:r>
      <w:r w:rsidRPr="00A37F05" w:rsidR="00DA09E9">
        <w:rPr>
          <w:rFonts w:hint="cs"/>
          <w:b/>
          <w:bCs/>
          <w:rtl/>
        </w:rPr>
        <w:t>"</w:t>
      </w:r>
      <w:r w:rsidRPr="00A37F05">
        <w:rPr>
          <w:rFonts w:hint="cs"/>
          <w:b/>
          <w:bCs/>
          <w:rtl/>
        </w:rPr>
        <w:t xml:space="preserve">ר </w:t>
      </w:r>
      <w:r w:rsidRPr="00A37F05" w:rsidR="00666349">
        <w:rPr>
          <w:rFonts w:hint="cs"/>
          <w:b/>
          <w:bCs/>
          <w:rtl/>
        </w:rPr>
        <w:t>באשר ל</w:t>
      </w:r>
      <w:r w:rsidRPr="00A37F05">
        <w:rPr>
          <w:rFonts w:hint="cs"/>
          <w:b/>
          <w:bCs/>
          <w:rtl/>
        </w:rPr>
        <w:t xml:space="preserve">גיוס </w:t>
      </w:r>
      <w:r w:rsidRPr="00A37F05" w:rsidR="00666349">
        <w:rPr>
          <w:rFonts w:hint="cs"/>
          <w:b/>
          <w:bCs/>
          <w:rtl/>
        </w:rPr>
        <w:t xml:space="preserve">המועמד ולבחון </w:t>
      </w:r>
      <w:r w:rsidRPr="00A37F05" w:rsidR="00772297">
        <w:rPr>
          <w:rFonts w:hint="cs"/>
          <w:b/>
          <w:bCs/>
          <w:rtl/>
        </w:rPr>
        <w:t>אם יש צורך להטיל עליו</w:t>
      </w:r>
      <w:r w:rsidRPr="00A37F05">
        <w:rPr>
          <w:rFonts w:hint="cs"/>
          <w:b/>
          <w:bCs/>
          <w:rtl/>
        </w:rPr>
        <w:t xml:space="preserve"> מגבלות </w:t>
      </w:r>
      <w:r w:rsidRPr="00A37F05">
        <w:rPr>
          <w:rFonts w:hint="cs"/>
          <w:b/>
          <w:bCs/>
          <w:rtl/>
        </w:rPr>
        <w:t xml:space="preserve">נדרשות. צעד זה יש בו כדי להבטיח קיום </w:t>
      </w:r>
      <w:r w:rsidRPr="00A37F05">
        <w:rPr>
          <w:b/>
          <w:bCs/>
          <w:rtl/>
        </w:rPr>
        <w:t>בקרה</w:t>
      </w:r>
      <w:r w:rsidRPr="00A37F05">
        <w:rPr>
          <w:rFonts w:hint="cs"/>
          <w:b/>
          <w:bCs/>
          <w:rtl/>
        </w:rPr>
        <w:t>, שתאפשר את צמצום החשש לניגוד עניינים.</w:t>
      </w:r>
    </w:p>
    <w:p w:rsidR="0063143F" w:rsidP="00A00ED4" w14:paraId="2CFEE366" w14:textId="77777777">
      <w:pPr>
        <w:spacing w:line="269" w:lineRule="auto"/>
        <w:rPr>
          <w:rtl/>
        </w:rPr>
      </w:pPr>
    </w:p>
    <w:p w:rsidR="00EE0C60" w:rsidP="00A00ED4" w14:paraId="496691F3" w14:textId="6AC30F08">
      <w:pPr>
        <w:spacing w:line="269" w:lineRule="auto"/>
        <w:rPr>
          <w:rtl/>
        </w:rPr>
      </w:pPr>
      <w:r>
        <w:rPr>
          <w:rFonts w:hint="cs"/>
          <w:rtl/>
        </w:rPr>
        <w:t xml:space="preserve">בתגובת נש"ם נמסר כי כאשר סמכויות לניהול מכרזי כוח אדם ותחומי הפרט של עובדי המדינה </w:t>
      </w:r>
      <w:r w:rsidR="004943F9">
        <w:rPr>
          <w:rFonts w:hint="cs"/>
          <w:rtl/>
        </w:rPr>
        <w:t>במנהא"ז</w:t>
      </w:r>
      <w:r>
        <w:rPr>
          <w:rFonts w:hint="cs"/>
          <w:rtl/>
        </w:rPr>
        <w:t xml:space="preserve"> יועברו ממשרדי האם ליחידת משאבי אנוש </w:t>
      </w:r>
      <w:r w:rsidR="004943F9">
        <w:rPr>
          <w:rFonts w:hint="cs"/>
          <w:rtl/>
        </w:rPr>
        <w:t>במנהא"ז</w:t>
      </w:r>
      <w:r>
        <w:rPr>
          <w:rFonts w:hint="cs"/>
          <w:rtl/>
        </w:rPr>
        <w:t xml:space="preserve">, יהיה גורם אחד אשר מטפל בכלל עובדי </w:t>
      </w:r>
      <w:r w:rsidR="004943F9">
        <w:rPr>
          <w:rFonts w:hint="cs"/>
          <w:rtl/>
        </w:rPr>
        <w:t>המנהא"ז</w:t>
      </w:r>
      <w:r>
        <w:rPr>
          <w:rFonts w:hint="cs"/>
          <w:rtl/>
        </w:rPr>
        <w:t xml:space="preserve">, והוא שיהיה אחראי גם </w:t>
      </w:r>
      <w:r w:rsidR="00666349">
        <w:rPr>
          <w:rFonts w:hint="cs"/>
          <w:rtl/>
        </w:rPr>
        <w:t xml:space="preserve">לבדוק האם קיימת </w:t>
      </w:r>
      <w:r>
        <w:rPr>
          <w:rFonts w:hint="cs"/>
          <w:rtl/>
        </w:rPr>
        <w:t>קרבת משפחה</w:t>
      </w:r>
      <w:r w:rsidR="00666349">
        <w:rPr>
          <w:rFonts w:hint="cs"/>
          <w:rtl/>
        </w:rPr>
        <w:t xml:space="preserve"> בין המועמד למשרה במנהא"ז</w:t>
      </w:r>
      <w:r>
        <w:rPr>
          <w:rFonts w:hint="cs"/>
          <w:rtl/>
        </w:rPr>
        <w:t xml:space="preserve"> </w:t>
      </w:r>
      <w:r w:rsidRPr="00437131" w:rsidR="00666349">
        <w:rPr>
          <w:rFonts w:hint="cs"/>
          <w:rtl/>
        </w:rPr>
        <w:t xml:space="preserve">לבין עובדים המועסקים </w:t>
      </w:r>
      <w:r w:rsidR="004943F9">
        <w:rPr>
          <w:rFonts w:hint="cs"/>
          <w:rtl/>
        </w:rPr>
        <w:t>במנהא"ז</w:t>
      </w:r>
      <w:r w:rsidRPr="00437131" w:rsidR="00666349">
        <w:rPr>
          <w:rFonts w:hint="cs"/>
          <w:rtl/>
        </w:rPr>
        <w:t xml:space="preserve"> או במשרדי האם. </w:t>
      </w:r>
    </w:p>
    <w:p w:rsidR="006537E5" w:rsidP="00A00ED4" w14:paraId="5824A236" w14:textId="2002A941">
      <w:pPr>
        <w:spacing w:line="269" w:lineRule="auto"/>
        <w:rPr>
          <w:rtl/>
        </w:rPr>
      </w:pPr>
    </w:p>
    <w:p w:rsidR="006537E5" w:rsidP="00A00ED4" w14:paraId="2123E6CD" w14:textId="77777777">
      <w:pPr>
        <w:spacing w:line="269" w:lineRule="auto"/>
        <w:rPr>
          <w:rtl/>
        </w:rPr>
      </w:pPr>
    </w:p>
    <w:p w:rsidR="007264B1" w:rsidP="00AB3839" w14:paraId="7EFA0591" w14:textId="77777777">
      <w:pPr>
        <w:pStyle w:val="Heading4"/>
        <w:rPr>
          <w:rtl/>
        </w:rPr>
      </w:pPr>
      <w:r w:rsidRPr="00771F6E">
        <w:rPr>
          <w:rFonts w:hint="cs"/>
          <w:rtl/>
        </w:rPr>
        <w:t>היעדר</w:t>
      </w:r>
      <w:r w:rsidRPr="00771F6E">
        <w:rPr>
          <w:rtl/>
        </w:rPr>
        <w:t xml:space="preserve"> יחידה לניהול ההון האנושי של </w:t>
      </w:r>
      <w:r w:rsidRPr="00771F6E">
        <w:rPr>
          <w:rFonts w:hint="cs"/>
          <w:rtl/>
        </w:rPr>
        <w:t>המנהא</w:t>
      </w:r>
      <w:r w:rsidRPr="00771F6E">
        <w:rPr>
          <w:rtl/>
        </w:rPr>
        <w:t>"ז</w:t>
      </w:r>
      <w:r>
        <w:rPr>
          <w:rFonts w:hint="cs"/>
          <w:rtl/>
        </w:rPr>
        <w:t xml:space="preserve"> </w:t>
      </w:r>
    </w:p>
    <w:p w:rsidR="0063143F" w:rsidP="00A00ED4" w14:paraId="58B49A43" w14:textId="77777777">
      <w:pPr>
        <w:spacing w:line="269" w:lineRule="auto"/>
        <w:rPr>
          <w:rtl/>
        </w:rPr>
      </w:pPr>
    </w:p>
    <w:p w:rsidR="007264B1" w:rsidP="00A00ED4" w14:paraId="238EEFA8" w14:textId="77777777">
      <w:pPr>
        <w:spacing w:line="269" w:lineRule="auto"/>
        <w:rPr>
          <w:rtl/>
        </w:rPr>
      </w:pPr>
      <w:r>
        <w:rPr>
          <w:rFonts w:hint="cs"/>
          <w:rtl/>
        </w:rPr>
        <w:t>בשנת 2019 הועסקו במנהא"ז</w:t>
      </w:r>
      <w:r w:rsidRPr="0004255F">
        <w:rPr>
          <w:rFonts w:hint="cs"/>
          <w:rtl/>
        </w:rPr>
        <w:t xml:space="preserve"> 202 עובדי מדינה </w:t>
      </w:r>
      <w:r>
        <w:rPr>
          <w:rFonts w:hint="cs"/>
          <w:rtl/>
        </w:rPr>
        <w:t xml:space="preserve">ישראלים, </w:t>
      </w:r>
      <w:r w:rsidRPr="0004255F">
        <w:rPr>
          <w:rFonts w:hint="cs"/>
          <w:rtl/>
        </w:rPr>
        <w:t>112 עובדים פלסטינים</w:t>
      </w:r>
      <w:r w:rsidR="00A00ED4">
        <w:rPr>
          <w:rFonts w:hint="cs"/>
          <w:rtl/>
        </w:rPr>
        <w:t xml:space="preserve"> </w:t>
      </w:r>
      <w:r w:rsidRPr="0004255F">
        <w:rPr>
          <w:rFonts w:hint="cs"/>
          <w:rtl/>
        </w:rPr>
        <w:t>ו</w:t>
      </w:r>
      <w:r>
        <w:rPr>
          <w:rFonts w:hint="cs"/>
          <w:rtl/>
        </w:rPr>
        <w:t>-</w:t>
      </w:r>
      <w:r w:rsidRPr="0004255F">
        <w:rPr>
          <w:rFonts w:hint="cs"/>
          <w:rtl/>
        </w:rPr>
        <w:t>131</w:t>
      </w:r>
      <w:r>
        <w:rPr>
          <w:rFonts w:hint="cs"/>
          <w:rtl/>
        </w:rPr>
        <w:t xml:space="preserve"> </w:t>
      </w:r>
      <w:r w:rsidRPr="0004255F">
        <w:rPr>
          <w:rFonts w:hint="cs"/>
          <w:rtl/>
        </w:rPr>
        <w:t xml:space="preserve">עובדים פלסטינים יומיים. </w:t>
      </w:r>
      <w:r>
        <w:rPr>
          <w:rFonts w:hint="cs"/>
          <w:rtl/>
        </w:rPr>
        <w:t xml:space="preserve">במנהא"ז אין יחידה האחראית </w:t>
      </w:r>
      <w:r w:rsidR="0007511B">
        <w:rPr>
          <w:rFonts w:hint="cs"/>
          <w:rtl/>
        </w:rPr>
        <w:t>ל</w:t>
      </w:r>
      <w:r w:rsidRPr="0004255F">
        <w:rPr>
          <w:rFonts w:hint="cs"/>
          <w:rtl/>
        </w:rPr>
        <w:t>ניהול ההון האנושי</w:t>
      </w:r>
      <w:r>
        <w:rPr>
          <w:rFonts w:hint="cs"/>
          <w:rtl/>
        </w:rPr>
        <w:t xml:space="preserve">, </w:t>
      </w:r>
      <w:r w:rsidRPr="003F7918">
        <w:rPr>
          <w:rFonts w:hint="cs"/>
          <w:rtl/>
        </w:rPr>
        <w:t xml:space="preserve">והגורם המטפל בנושא זה </w:t>
      </w:r>
      <w:r>
        <w:rPr>
          <w:rFonts w:hint="cs"/>
          <w:rtl/>
        </w:rPr>
        <w:t>הוא</w:t>
      </w:r>
      <w:r w:rsidRPr="003F7918">
        <w:rPr>
          <w:rFonts w:hint="cs"/>
          <w:rtl/>
        </w:rPr>
        <w:t xml:space="preserve"> קמ"ט מנגנון </w:t>
      </w:r>
      <w:r>
        <w:rPr>
          <w:rFonts w:hint="cs"/>
          <w:rtl/>
        </w:rPr>
        <w:t>שאותו מינה</w:t>
      </w:r>
      <w:r w:rsidRPr="003F7918">
        <w:rPr>
          <w:rFonts w:hint="cs"/>
          <w:rtl/>
        </w:rPr>
        <w:t xml:space="preserve"> רמ"א</w:t>
      </w:r>
      <w:r>
        <w:rPr>
          <w:rFonts w:hint="cs"/>
          <w:rtl/>
        </w:rPr>
        <w:t>.</w:t>
      </w:r>
      <w:r w:rsidRPr="003F7918">
        <w:rPr>
          <w:rFonts w:hint="cs"/>
          <w:rtl/>
        </w:rPr>
        <w:t xml:space="preserve"> יצוין כי משרד</w:t>
      </w:r>
      <w:r>
        <w:rPr>
          <w:rFonts w:hint="cs"/>
          <w:rtl/>
        </w:rPr>
        <w:t xml:space="preserve"> קמ"ט מנגנון מונה מלבד הקמ"ט שתי משרות: אחראי ארכיון של המנהא"ז ומנהלת לשכה.</w:t>
      </w:r>
    </w:p>
    <w:p w:rsidR="0063143F" w:rsidP="00A00ED4" w14:paraId="3D8CC86A" w14:textId="77777777">
      <w:pPr>
        <w:spacing w:line="269" w:lineRule="auto"/>
        <w:rPr>
          <w:rtl/>
        </w:rPr>
      </w:pPr>
    </w:p>
    <w:p w:rsidR="007264B1" w:rsidP="00A00ED4" w14:paraId="5CF14FD1" w14:textId="77777777">
      <w:pPr>
        <w:spacing w:line="269" w:lineRule="auto"/>
        <w:rPr>
          <w:rtl/>
        </w:rPr>
      </w:pPr>
      <w:r w:rsidRPr="00BD5A6C">
        <w:rPr>
          <w:rFonts w:hint="cs"/>
          <w:rtl/>
        </w:rPr>
        <w:t xml:space="preserve">בתיאור המשרה של קמ"ט </w:t>
      </w:r>
      <w:r w:rsidRPr="00BD5A6C" w:rsidR="0002572C">
        <w:rPr>
          <w:rFonts w:hint="cs"/>
          <w:rtl/>
        </w:rPr>
        <w:t xml:space="preserve">מנגנון </w:t>
      </w:r>
      <w:r w:rsidRPr="00BD5A6C">
        <w:rPr>
          <w:rFonts w:hint="cs"/>
          <w:rtl/>
        </w:rPr>
        <w:t xml:space="preserve">בנש"ם נקבע כי הוא </w:t>
      </w:r>
      <w:r w:rsidR="000A1801">
        <w:rPr>
          <w:rFonts w:hint="cs"/>
          <w:rtl/>
        </w:rPr>
        <w:t>"</w:t>
      </w:r>
      <w:r w:rsidRPr="00BD5A6C">
        <w:rPr>
          <w:rFonts w:hint="cs"/>
          <w:rtl/>
        </w:rPr>
        <w:t>מנהל תחום בכיר משאבי אנוש</w:t>
      </w:r>
      <w:r w:rsidR="000A1801">
        <w:rPr>
          <w:rFonts w:hint="cs"/>
          <w:rtl/>
        </w:rPr>
        <w:t>"</w:t>
      </w:r>
      <w:r w:rsidR="00D15644">
        <w:rPr>
          <w:rFonts w:hint="cs"/>
          <w:rtl/>
        </w:rPr>
        <w:t xml:space="preserve"> </w:t>
      </w:r>
      <w:r>
        <w:rPr>
          <w:rFonts w:hint="cs"/>
          <w:rtl/>
        </w:rPr>
        <w:t xml:space="preserve">במנהא"ז האמור למלא, בין היתר, תפקידים אלה: "ממונה על ביצוע צו מס. 35 [37] בדבר מינוי והעסקת עובדים במנגנון הממשלתי... מופקד ומפקח על המשרד הממונה על המנגנון בעניין הוצאה ופרסום הוראות שבגדר </w:t>
      </w:r>
      <w:r w:rsidRPr="00B65D0D">
        <w:rPr>
          <w:rFonts w:hint="cs"/>
          <w:rtl/>
        </w:rPr>
        <w:t xml:space="preserve">סמכותו... הטיפול </w:t>
      </w:r>
      <w:r w:rsidRPr="00053D27">
        <w:rPr>
          <w:rFonts w:hint="cs"/>
          <w:rtl/>
        </w:rPr>
        <w:t>בענייני</w:t>
      </w:r>
      <w:r w:rsidRPr="00053D27">
        <w:rPr>
          <w:rtl/>
        </w:rPr>
        <w:t xml:space="preserve"> </w:t>
      </w:r>
      <w:r w:rsidRPr="00B65D0D">
        <w:rPr>
          <w:rFonts w:hint="cs"/>
          <w:rtl/>
        </w:rPr>
        <w:t>עובדים</w:t>
      </w:r>
      <w:r w:rsidRPr="00B65D0D">
        <w:rPr>
          <w:rtl/>
        </w:rPr>
        <w:t xml:space="preserve"> </w:t>
      </w:r>
      <w:r w:rsidRPr="00B65D0D">
        <w:rPr>
          <w:rFonts w:hint="cs"/>
          <w:rtl/>
        </w:rPr>
        <w:t>וכל</w:t>
      </w:r>
      <w:r w:rsidRPr="00B65D0D">
        <w:rPr>
          <w:rtl/>
        </w:rPr>
        <w:t xml:space="preserve"> </w:t>
      </w:r>
      <w:r w:rsidRPr="00B65D0D">
        <w:rPr>
          <w:rFonts w:hint="cs"/>
          <w:rtl/>
        </w:rPr>
        <w:t>יתר</w:t>
      </w:r>
      <w:r w:rsidRPr="00B65D0D">
        <w:rPr>
          <w:rtl/>
        </w:rPr>
        <w:t xml:space="preserve"> </w:t>
      </w:r>
      <w:r w:rsidRPr="00B65D0D">
        <w:rPr>
          <w:rFonts w:hint="cs"/>
          <w:rtl/>
        </w:rPr>
        <w:t>הפעילות</w:t>
      </w:r>
      <w:r w:rsidRPr="00B65D0D">
        <w:rPr>
          <w:rtl/>
        </w:rPr>
        <w:t xml:space="preserve"> </w:t>
      </w:r>
      <w:r w:rsidRPr="00B65D0D">
        <w:rPr>
          <w:rFonts w:hint="cs"/>
          <w:rtl/>
        </w:rPr>
        <w:t>של</w:t>
      </w:r>
      <w:r w:rsidRPr="00B65D0D">
        <w:rPr>
          <w:rtl/>
        </w:rPr>
        <w:t xml:space="preserve"> </w:t>
      </w:r>
      <w:r w:rsidRPr="00B65D0D">
        <w:rPr>
          <w:rFonts w:hint="cs"/>
          <w:rtl/>
        </w:rPr>
        <w:t>המשרד</w:t>
      </w:r>
      <w:r w:rsidRPr="00B65D0D">
        <w:rPr>
          <w:rtl/>
        </w:rPr>
        <w:t xml:space="preserve">. </w:t>
      </w:r>
      <w:r w:rsidRPr="00B65D0D">
        <w:rPr>
          <w:rFonts w:hint="cs"/>
          <w:rtl/>
        </w:rPr>
        <w:t>משפר</w:t>
      </w:r>
      <w:r w:rsidRPr="00B65D0D">
        <w:rPr>
          <w:rtl/>
        </w:rPr>
        <w:t xml:space="preserve"> </w:t>
      </w:r>
      <w:r w:rsidRPr="00B65D0D">
        <w:rPr>
          <w:rFonts w:hint="cs"/>
          <w:rtl/>
        </w:rPr>
        <w:t>תהליכי</w:t>
      </w:r>
      <w:r w:rsidRPr="00B65D0D">
        <w:rPr>
          <w:rtl/>
        </w:rPr>
        <w:t xml:space="preserve"> </w:t>
      </w:r>
      <w:r w:rsidRPr="00B65D0D">
        <w:rPr>
          <w:rFonts w:hint="cs"/>
          <w:rtl/>
        </w:rPr>
        <w:t>העבודה</w:t>
      </w:r>
      <w:r w:rsidRPr="00B65D0D">
        <w:rPr>
          <w:rtl/>
        </w:rPr>
        <w:t xml:space="preserve"> </w:t>
      </w:r>
      <w:r w:rsidRPr="00B65D0D">
        <w:rPr>
          <w:rFonts w:hint="cs"/>
          <w:rtl/>
        </w:rPr>
        <w:t>והתקשורת</w:t>
      </w:r>
      <w:r w:rsidRPr="00B65D0D">
        <w:rPr>
          <w:rtl/>
        </w:rPr>
        <w:t xml:space="preserve"> </w:t>
      </w:r>
      <w:r w:rsidRPr="00B65D0D">
        <w:rPr>
          <w:rFonts w:hint="cs"/>
          <w:rtl/>
        </w:rPr>
        <w:t>בין</w:t>
      </w:r>
      <w:r w:rsidRPr="00B65D0D">
        <w:rPr>
          <w:rtl/>
        </w:rPr>
        <w:t xml:space="preserve"> </w:t>
      </w:r>
      <w:r w:rsidRPr="00B65D0D">
        <w:rPr>
          <w:rFonts w:hint="cs"/>
          <w:rtl/>
        </w:rPr>
        <w:t>המשרד</w:t>
      </w:r>
      <w:r w:rsidRPr="00B65D0D">
        <w:rPr>
          <w:rtl/>
        </w:rPr>
        <w:t xml:space="preserve"> </w:t>
      </w:r>
      <w:r w:rsidRPr="00B65D0D">
        <w:rPr>
          <w:rFonts w:hint="cs"/>
          <w:rtl/>
        </w:rPr>
        <w:t>למנגנון</w:t>
      </w:r>
      <w:r w:rsidRPr="00B65D0D">
        <w:rPr>
          <w:rtl/>
        </w:rPr>
        <w:t xml:space="preserve"> </w:t>
      </w:r>
      <w:r w:rsidRPr="00B65D0D">
        <w:rPr>
          <w:rFonts w:hint="cs"/>
          <w:rtl/>
        </w:rPr>
        <w:t>האוצר</w:t>
      </w:r>
      <w:r w:rsidRPr="00B65D0D">
        <w:rPr>
          <w:rtl/>
        </w:rPr>
        <w:t xml:space="preserve">... </w:t>
      </w:r>
      <w:r w:rsidRPr="00B65D0D">
        <w:rPr>
          <w:rFonts w:hint="cs"/>
          <w:rtl/>
        </w:rPr>
        <w:t>מקבל</w:t>
      </w:r>
      <w:r w:rsidRPr="00B65D0D">
        <w:rPr>
          <w:rtl/>
        </w:rPr>
        <w:t xml:space="preserve"> </w:t>
      </w:r>
      <w:r w:rsidRPr="00B65D0D">
        <w:rPr>
          <w:rFonts w:hint="cs"/>
          <w:rtl/>
        </w:rPr>
        <w:t>החלטות</w:t>
      </w:r>
      <w:r w:rsidRPr="00B65D0D">
        <w:rPr>
          <w:rtl/>
        </w:rPr>
        <w:t xml:space="preserve"> </w:t>
      </w:r>
      <w:r w:rsidRPr="00B65D0D">
        <w:rPr>
          <w:rFonts w:hint="cs"/>
          <w:rtl/>
        </w:rPr>
        <w:t>לשינויים</w:t>
      </w:r>
      <w:r w:rsidRPr="00B65D0D">
        <w:rPr>
          <w:rtl/>
        </w:rPr>
        <w:t xml:space="preserve"> </w:t>
      </w:r>
      <w:r w:rsidRPr="00B65D0D">
        <w:rPr>
          <w:rFonts w:hint="cs"/>
          <w:rtl/>
        </w:rPr>
        <w:t>בתנאי</w:t>
      </w:r>
      <w:r w:rsidRPr="00B65D0D">
        <w:rPr>
          <w:rtl/>
        </w:rPr>
        <w:t xml:space="preserve"> </w:t>
      </w:r>
      <w:r w:rsidRPr="00B65D0D">
        <w:rPr>
          <w:rFonts w:hint="cs"/>
          <w:rtl/>
        </w:rPr>
        <w:t>שירות</w:t>
      </w:r>
      <w:r w:rsidRPr="00B65D0D">
        <w:rPr>
          <w:rtl/>
        </w:rPr>
        <w:t xml:space="preserve"> </w:t>
      </w:r>
      <w:r w:rsidRPr="00B65D0D">
        <w:rPr>
          <w:rFonts w:hint="cs"/>
          <w:rtl/>
        </w:rPr>
        <w:t>ובמבנה</w:t>
      </w:r>
      <w:r w:rsidRPr="00B65D0D">
        <w:rPr>
          <w:rtl/>
        </w:rPr>
        <w:t xml:space="preserve"> </w:t>
      </w:r>
      <w:r w:rsidRPr="00B65D0D">
        <w:rPr>
          <w:rFonts w:hint="cs"/>
          <w:rtl/>
        </w:rPr>
        <w:t>הארגוני</w:t>
      </w:r>
      <w:r w:rsidRPr="00B65D0D">
        <w:rPr>
          <w:rtl/>
        </w:rPr>
        <w:t xml:space="preserve"> </w:t>
      </w:r>
      <w:r w:rsidRPr="00B65D0D">
        <w:rPr>
          <w:rFonts w:hint="cs"/>
          <w:rtl/>
        </w:rPr>
        <w:t>של</w:t>
      </w:r>
      <w:r w:rsidRPr="00B65D0D">
        <w:rPr>
          <w:rtl/>
        </w:rPr>
        <w:t xml:space="preserve"> </w:t>
      </w:r>
      <w:r w:rsidRPr="00B65D0D">
        <w:rPr>
          <w:rFonts w:hint="cs"/>
          <w:rtl/>
        </w:rPr>
        <w:t>המשרדים</w:t>
      </w:r>
      <w:r w:rsidRPr="00B65D0D">
        <w:rPr>
          <w:rtl/>
        </w:rPr>
        <w:t xml:space="preserve"> </w:t>
      </w:r>
      <w:r w:rsidRPr="00B65D0D">
        <w:rPr>
          <w:rFonts w:hint="cs"/>
          <w:rtl/>
        </w:rPr>
        <w:t>בענייני</w:t>
      </w:r>
      <w:r w:rsidRPr="00B65D0D">
        <w:rPr>
          <w:rtl/>
        </w:rPr>
        <w:t xml:space="preserve"> </w:t>
      </w:r>
      <w:r w:rsidRPr="00B65D0D">
        <w:rPr>
          <w:rFonts w:hint="cs"/>
          <w:rtl/>
        </w:rPr>
        <w:t>העובדים</w:t>
      </w:r>
      <w:r w:rsidRPr="00B65D0D">
        <w:rPr>
          <w:rtl/>
        </w:rPr>
        <w:t xml:space="preserve"> בהתאם למדיניות הממשל הצבאי... מפקח ומשתתף בבדיקות המבנה הארגוני של המשרדים וקובע צורך בשינויים או צמצום כוח-אדם, עוסק בוויסות כוח אדם... נותן עזרה לראש </w:t>
      </w:r>
      <w:r w:rsidRPr="00B65D0D">
        <w:rPr>
          <w:rFonts w:hint="cs"/>
          <w:rtl/>
        </w:rPr>
        <w:t>המינהל</w:t>
      </w:r>
      <w:r w:rsidRPr="00B65D0D">
        <w:rPr>
          <w:rtl/>
        </w:rPr>
        <w:t xml:space="preserve"> האזרחי. אחראי לגיוס כוח-אדם ואיוש המשרות וכן לדרישות ושינויים בתקן ובא לצורך כך לדיונים </w:t>
      </w:r>
      <w:r w:rsidRPr="00B65D0D">
        <w:rPr>
          <w:rFonts w:hint="cs"/>
          <w:rtl/>
        </w:rPr>
        <w:t>בנש</w:t>
      </w:r>
      <w:r w:rsidRPr="00B65D0D">
        <w:rPr>
          <w:rtl/>
        </w:rPr>
        <w:t>"מ</w:t>
      </w:r>
      <w:r w:rsidR="0038755F">
        <w:rPr>
          <w:rFonts w:hint="cs"/>
          <w:rtl/>
        </w:rPr>
        <w:t>[ם]</w:t>
      </w:r>
      <w:r w:rsidRPr="00B65D0D">
        <w:rPr>
          <w:rtl/>
        </w:rPr>
        <w:t xml:space="preserve">... </w:t>
      </w:r>
      <w:r w:rsidRPr="00B65D0D">
        <w:rPr>
          <w:rFonts w:hint="cs"/>
          <w:rtl/>
        </w:rPr>
        <w:t>מרכז</w:t>
      </w:r>
      <w:r w:rsidRPr="00B65D0D">
        <w:rPr>
          <w:rtl/>
        </w:rPr>
        <w:t xml:space="preserve"> </w:t>
      </w:r>
      <w:r w:rsidRPr="00B65D0D">
        <w:rPr>
          <w:rFonts w:hint="cs"/>
          <w:rtl/>
        </w:rPr>
        <w:t>את</w:t>
      </w:r>
      <w:r w:rsidRPr="00B65D0D">
        <w:rPr>
          <w:rtl/>
        </w:rPr>
        <w:t xml:space="preserve"> </w:t>
      </w:r>
      <w:r w:rsidRPr="00B65D0D">
        <w:rPr>
          <w:rFonts w:hint="cs"/>
          <w:rtl/>
        </w:rPr>
        <w:t>הטיפול</w:t>
      </w:r>
      <w:r w:rsidRPr="00B65D0D">
        <w:rPr>
          <w:rtl/>
        </w:rPr>
        <w:t xml:space="preserve"> </w:t>
      </w:r>
      <w:r w:rsidRPr="00B65D0D">
        <w:rPr>
          <w:rFonts w:hint="cs"/>
          <w:rtl/>
        </w:rPr>
        <w:t>בעובדים</w:t>
      </w:r>
      <w:r w:rsidRPr="00B65D0D">
        <w:rPr>
          <w:rtl/>
        </w:rPr>
        <w:t xml:space="preserve"> </w:t>
      </w:r>
      <w:r w:rsidRPr="00B65D0D">
        <w:rPr>
          <w:rFonts w:hint="cs"/>
          <w:rtl/>
        </w:rPr>
        <w:t>הישראליים</w:t>
      </w:r>
      <w:r w:rsidRPr="00B65D0D">
        <w:rPr>
          <w:rtl/>
        </w:rPr>
        <w:t xml:space="preserve"> </w:t>
      </w:r>
      <w:r w:rsidRPr="00B65D0D">
        <w:rPr>
          <w:rFonts w:hint="cs"/>
          <w:rtl/>
        </w:rPr>
        <w:t>במינהל</w:t>
      </w:r>
      <w:r w:rsidRPr="00B65D0D">
        <w:rPr>
          <w:rtl/>
        </w:rPr>
        <w:t xml:space="preserve"> </w:t>
      </w:r>
      <w:r w:rsidRPr="00B65D0D">
        <w:rPr>
          <w:rFonts w:hint="cs"/>
          <w:rtl/>
        </w:rPr>
        <w:t>האזרחי</w:t>
      </w:r>
      <w:r w:rsidRPr="00B65D0D">
        <w:rPr>
          <w:rtl/>
        </w:rPr>
        <w:t xml:space="preserve"> </w:t>
      </w:r>
      <w:r w:rsidRPr="00B65D0D">
        <w:rPr>
          <w:rFonts w:hint="cs"/>
          <w:rtl/>
        </w:rPr>
        <w:t>בכלל</w:t>
      </w:r>
      <w:r w:rsidRPr="00B65D0D">
        <w:rPr>
          <w:rtl/>
        </w:rPr>
        <w:t xml:space="preserve"> </w:t>
      </w:r>
      <w:r w:rsidRPr="00B65D0D">
        <w:rPr>
          <w:rFonts w:hint="cs"/>
          <w:rtl/>
        </w:rPr>
        <w:t>הנושאים</w:t>
      </w:r>
      <w:r w:rsidRPr="00B65D0D">
        <w:rPr>
          <w:rtl/>
        </w:rPr>
        <w:t xml:space="preserve"> </w:t>
      </w:r>
      <w:r w:rsidRPr="00B65D0D">
        <w:rPr>
          <w:rFonts w:hint="cs"/>
          <w:rtl/>
        </w:rPr>
        <w:t>הקשורים</w:t>
      </w:r>
      <w:r w:rsidRPr="00B65D0D">
        <w:rPr>
          <w:rtl/>
        </w:rPr>
        <w:t xml:space="preserve"> </w:t>
      </w:r>
      <w:r w:rsidRPr="00B65D0D">
        <w:rPr>
          <w:rFonts w:hint="cs"/>
          <w:rtl/>
        </w:rPr>
        <w:t>לנש</w:t>
      </w:r>
      <w:r w:rsidRPr="00B65D0D">
        <w:rPr>
          <w:rtl/>
        </w:rPr>
        <w:t>"מ</w:t>
      </w:r>
      <w:r w:rsidR="0038755F">
        <w:rPr>
          <w:rFonts w:hint="cs"/>
          <w:rtl/>
        </w:rPr>
        <w:t>[ם]</w:t>
      </w:r>
      <w:r w:rsidRPr="00B65D0D">
        <w:rPr>
          <w:rtl/>
        </w:rPr>
        <w:t xml:space="preserve"> </w:t>
      </w:r>
      <w:r w:rsidRPr="00B65D0D">
        <w:rPr>
          <w:rFonts w:hint="cs"/>
          <w:rtl/>
        </w:rPr>
        <w:t>ובתאום</w:t>
      </w:r>
      <w:r w:rsidRPr="00B65D0D">
        <w:rPr>
          <w:rtl/>
        </w:rPr>
        <w:t xml:space="preserve"> </w:t>
      </w:r>
      <w:r w:rsidRPr="00B65D0D">
        <w:rPr>
          <w:rFonts w:hint="cs"/>
          <w:rtl/>
        </w:rPr>
        <w:t>עם</w:t>
      </w:r>
      <w:r w:rsidRPr="00B65D0D">
        <w:rPr>
          <w:rtl/>
        </w:rPr>
        <w:t xml:space="preserve"> </w:t>
      </w:r>
      <w:r w:rsidRPr="00B65D0D">
        <w:rPr>
          <w:rFonts w:hint="cs"/>
          <w:rtl/>
        </w:rPr>
        <w:t>משרדי</w:t>
      </w:r>
      <w:r w:rsidRPr="00B65D0D">
        <w:rPr>
          <w:rtl/>
        </w:rPr>
        <w:t xml:space="preserve"> </w:t>
      </w:r>
      <w:r w:rsidRPr="00B65D0D">
        <w:rPr>
          <w:rFonts w:hint="cs"/>
          <w:rtl/>
        </w:rPr>
        <w:t>הממשלה</w:t>
      </w:r>
      <w:r>
        <w:rPr>
          <w:rFonts w:hint="cs"/>
          <w:rtl/>
        </w:rPr>
        <w:t>".</w:t>
      </w:r>
    </w:p>
    <w:p w:rsidR="0063143F" w:rsidP="00A00ED4" w14:paraId="308FDF71" w14:textId="77777777">
      <w:pPr>
        <w:spacing w:line="269" w:lineRule="auto"/>
        <w:rPr>
          <w:rtl/>
        </w:rPr>
      </w:pPr>
    </w:p>
    <w:p w:rsidR="007264B1" w:rsidP="00A00ED4" w14:paraId="1A7BB5B7" w14:textId="77777777">
      <w:pPr>
        <w:spacing w:line="269" w:lineRule="auto"/>
        <w:rPr>
          <w:rtl/>
        </w:rPr>
      </w:pPr>
      <w:r>
        <w:rPr>
          <w:rFonts w:hint="cs"/>
          <w:rtl/>
        </w:rPr>
        <w:t>הצוות שהקימה נש"ם ציין בהמלצותיו: "</w:t>
      </w:r>
      <w:r w:rsidRPr="008D75B0">
        <w:rPr>
          <w:rtl/>
        </w:rPr>
        <w:t>רמת הבקיאות בתנאי העסקה, בכל הקשור</w:t>
      </w:r>
      <w:r w:rsidRPr="008D75B0">
        <w:rPr>
          <w:rFonts w:hint="cs"/>
          <w:rtl/>
        </w:rPr>
        <w:t xml:space="preserve"> </w:t>
      </w:r>
      <w:r w:rsidRPr="008D75B0">
        <w:rPr>
          <w:rtl/>
        </w:rPr>
        <w:t>להסכמי שטחים והסכמי שעון הנוכחות, אינה אחידה בין</w:t>
      </w:r>
      <w:r w:rsidRPr="008D75B0">
        <w:rPr>
          <w:rFonts w:hint="cs"/>
          <w:rtl/>
        </w:rPr>
        <w:t xml:space="preserve"> </w:t>
      </w:r>
      <w:r w:rsidRPr="008D75B0">
        <w:rPr>
          <w:rtl/>
        </w:rPr>
        <w:t>מנהלי משאבי אנוש במשרדי</w:t>
      </w:r>
      <w:r w:rsidRPr="008D75B0">
        <w:rPr>
          <w:rFonts w:hint="cs"/>
          <w:rtl/>
        </w:rPr>
        <w:t xml:space="preserve"> </w:t>
      </w:r>
      <w:r w:rsidRPr="008D75B0">
        <w:rPr>
          <w:rtl/>
        </w:rPr>
        <w:t>הממשלה ויחידות הסמך.</w:t>
      </w:r>
      <w:r w:rsidRPr="008D75B0">
        <w:rPr>
          <w:rFonts w:hint="cs"/>
          <w:rtl/>
        </w:rPr>
        <w:t xml:space="preserve"> </w:t>
      </w:r>
      <w:r w:rsidRPr="008D75B0">
        <w:rPr>
          <w:rtl/>
        </w:rPr>
        <w:t>ביחס לנושאי פרט שוטפים</w:t>
      </w:r>
      <w:r w:rsidRPr="008D75B0">
        <w:rPr>
          <w:rFonts w:hint="cs"/>
          <w:rtl/>
        </w:rPr>
        <w:t xml:space="preserve"> </w:t>
      </w:r>
      <w:r w:rsidRPr="008D75B0">
        <w:rPr>
          <w:rtl/>
        </w:rPr>
        <w:t>כגון מתן היתר לעבודה פרטית, דיווח ימי היעדרות,</w:t>
      </w:r>
      <w:r w:rsidRPr="008D75B0">
        <w:rPr>
          <w:rFonts w:hint="cs"/>
          <w:rtl/>
        </w:rPr>
        <w:t xml:space="preserve"> </w:t>
      </w:r>
      <w:r w:rsidRPr="008D75B0">
        <w:rPr>
          <w:rtl/>
        </w:rPr>
        <w:t>יציאה להכשרות, קרבת משפחה, יציאה לחל״ת ועוד גם כאן נמצאה שונות פעולה בין משרדי הממשלה ויחידות הסמך, מה שגורר פרשנות ויישום שונה לעובדים</w:t>
      </w:r>
      <w:r w:rsidR="00266FE6">
        <w:rPr>
          <w:rFonts w:hint="cs"/>
          <w:rtl/>
        </w:rPr>
        <w:t xml:space="preserve"> </w:t>
      </w:r>
      <w:r w:rsidR="000E3ACF">
        <w:rPr>
          <w:rFonts w:hint="cs"/>
          <w:rtl/>
        </w:rPr>
        <w:t>[של משרדי ממשלה שונים]</w:t>
      </w:r>
      <w:r w:rsidRPr="008D75B0">
        <w:rPr>
          <w:rFonts w:hint="cs"/>
          <w:rtl/>
        </w:rPr>
        <w:t xml:space="preserve"> </w:t>
      </w:r>
      <w:r w:rsidRPr="008D75B0">
        <w:rPr>
          <w:rtl/>
        </w:rPr>
        <w:t>המועסקים זה לצד זה (באופן פיזי)</w:t>
      </w:r>
      <w:r>
        <w:rPr>
          <w:rFonts w:hint="cs"/>
          <w:rtl/>
        </w:rPr>
        <w:t xml:space="preserve">". </w:t>
      </w:r>
    </w:p>
    <w:p w:rsidR="0063143F" w:rsidP="00A00ED4" w14:paraId="16F6E1C9" w14:textId="77777777">
      <w:pPr>
        <w:spacing w:line="269" w:lineRule="auto"/>
        <w:rPr>
          <w:rtl/>
        </w:rPr>
      </w:pPr>
    </w:p>
    <w:p w:rsidR="007264B1" w:rsidP="00A00ED4" w14:paraId="18408742" w14:textId="77777777">
      <w:pPr>
        <w:spacing w:line="269" w:lineRule="auto"/>
        <w:rPr>
          <w:rtl/>
        </w:rPr>
      </w:pPr>
      <w:r>
        <w:rPr>
          <w:rFonts w:hint="cs"/>
          <w:rtl/>
        </w:rPr>
        <w:t>הצוות שהקימה נש"ם העלה בעבודתו כי בנושאי פרט שוטפים</w:t>
      </w:r>
      <w:r w:rsidR="00055BD0">
        <w:rPr>
          <w:rFonts w:hint="cs"/>
          <w:rtl/>
        </w:rPr>
        <w:t xml:space="preserve"> נותנים </w:t>
      </w:r>
      <w:r w:rsidR="00BF7811">
        <w:rPr>
          <w:rFonts w:hint="cs"/>
          <w:rtl/>
        </w:rPr>
        <w:t xml:space="preserve">לעיתים </w:t>
      </w:r>
      <w:r w:rsidR="00055BD0">
        <w:rPr>
          <w:rFonts w:hint="cs"/>
          <w:rtl/>
        </w:rPr>
        <w:t xml:space="preserve">משרדי הממשלה ויחידות הסמך </w:t>
      </w:r>
      <w:r w:rsidR="000E3ACF">
        <w:rPr>
          <w:rFonts w:hint="cs"/>
          <w:rtl/>
        </w:rPr>
        <w:t xml:space="preserve">לעובדיהם במנהא"ז </w:t>
      </w:r>
      <w:r>
        <w:rPr>
          <w:rFonts w:hint="cs"/>
          <w:rtl/>
        </w:rPr>
        <w:t>מעטפת רווחה והדרכה</w:t>
      </w:r>
      <w:r w:rsidR="00055BD0">
        <w:rPr>
          <w:rFonts w:hint="cs"/>
          <w:rtl/>
        </w:rPr>
        <w:t>,</w:t>
      </w:r>
      <w:r>
        <w:rPr>
          <w:rFonts w:hint="cs"/>
          <w:rtl/>
        </w:rPr>
        <w:t xml:space="preserve"> </w:t>
      </w:r>
      <w:r w:rsidR="006E7FDC">
        <w:rPr>
          <w:rFonts w:hint="cs"/>
          <w:rtl/>
        </w:rPr>
        <w:t xml:space="preserve">שלא ניתנת לעובדים אחרים </w:t>
      </w:r>
      <w:r>
        <w:rPr>
          <w:rFonts w:hint="cs"/>
          <w:rtl/>
        </w:rPr>
        <w:t xml:space="preserve">ולעיתים נוסף על הניתן </w:t>
      </w:r>
      <w:r w:rsidR="006E7FDC">
        <w:rPr>
          <w:rFonts w:hint="cs"/>
          <w:rtl/>
        </w:rPr>
        <w:t xml:space="preserve">להם </w:t>
      </w:r>
      <w:r>
        <w:rPr>
          <w:rFonts w:hint="cs"/>
          <w:rtl/>
        </w:rPr>
        <w:t xml:space="preserve">על ידי </w:t>
      </w:r>
      <w:r w:rsidR="004943F9">
        <w:rPr>
          <w:rFonts w:hint="cs"/>
          <w:rtl/>
        </w:rPr>
        <w:t>המנהא"ז</w:t>
      </w:r>
      <w:r>
        <w:rPr>
          <w:rFonts w:hint="cs"/>
          <w:rtl/>
        </w:rPr>
        <w:t>. באופן זה עובדים המועסקים זה לצד זה זכאים למעטפת שכרית, רווחתית והדרכתית שונה. לפיכך המליץ הצוות להקים</w:t>
      </w:r>
      <w:r w:rsidRPr="008D75B0">
        <w:rPr>
          <w:rtl/>
        </w:rPr>
        <w:t xml:space="preserve"> יחידה לניהול משאבי</w:t>
      </w:r>
      <w:r w:rsidRPr="008D75B0">
        <w:rPr>
          <w:rFonts w:hint="cs"/>
          <w:rtl/>
        </w:rPr>
        <w:t xml:space="preserve"> </w:t>
      </w:r>
      <w:r w:rsidRPr="008D75B0">
        <w:rPr>
          <w:rtl/>
        </w:rPr>
        <w:t xml:space="preserve">אנוש </w:t>
      </w:r>
      <w:r>
        <w:rPr>
          <w:rFonts w:hint="cs"/>
          <w:rtl/>
        </w:rPr>
        <w:t>ולהעביר אליה את</w:t>
      </w:r>
      <w:r w:rsidRPr="008D75B0">
        <w:rPr>
          <w:rtl/>
        </w:rPr>
        <w:t xml:space="preserve"> </w:t>
      </w:r>
      <w:r>
        <w:rPr>
          <w:rFonts w:hint="cs"/>
          <w:rtl/>
        </w:rPr>
        <w:t>ה</w:t>
      </w:r>
      <w:r w:rsidRPr="008D75B0">
        <w:rPr>
          <w:rtl/>
        </w:rPr>
        <w:t xml:space="preserve">אחריות </w:t>
      </w:r>
      <w:r>
        <w:rPr>
          <w:rFonts w:hint="cs"/>
          <w:rtl/>
        </w:rPr>
        <w:t>ל</w:t>
      </w:r>
      <w:r w:rsidRPr="008D75B0">
        <w:rPr>
          <w:rtl/>
        </w:rPr>
        <w:t>טיפול בנושאי פרט שוטפים</w:t>
      </w:r>
      <w:r>
        <w:rPr>
          <w:rFonts w:hint="cs"/>
          <w:rtl/>
        </w:rPr>
        <w:t>, וציין כי "ניהול ריכוזי על ידי יחידה אחת יבטיח שוויוניות בכל הקשור לזכאויות הפרט בעבודה, יקשור בין האחריות לבין הסמכות ויגביר את הזיקה של העובדים למנהל האזרחי".</w:t>
      </w:r>
    </w:p>
    <w:p w:rsidR="0063143F" w:rsidP="00A00ED4" w14:paraId="7E919B08" w14:textId="77777777">
      <w:pPr>
        <w:spacing w:line="269" w:lineRule="auto"/>
        <w:rPr>
          <w:rtl/>
        </w:rPr>
      </w:pPr>
    </w:p>
    <w:p w:rsidR="007264B1" w:rsidP="00A00ED4" w14:paraId="32F57A9E" w14:textId="46EF2F47">
      <w:pPr>
        <w:spacing w:line="269" w:lineRule="auto"/>
        <w:rPr>
          <w:rtl/>
        </w:rPr>
      </w:pPr>
      <w:r>
        <w:rPr>
          <w:rFonts w:hint="cs"/>
          <w:rtl/>
        </w:rPr>
        <w:t xml:space="preserve">בתגובת נש"ם נמסר כי "הקושי במצב הקיים הוא הצורך להעביר את האחריות והסמכות לטיפול השוטף בעובדי המנהל האזרחי ממשרדי האם ליחידת משאבי אנוש </w:t>
      </w:r>
      <w:r>
        <w:rPr>
          <w:rFonts w:hint="cs"/>
          <w:rtl/>
        </w:rPr>
        <w:t xml:space="preserve">במנהל האזרחי, וכן בהגדלת מספר תקני היחידה על מנת שיוכלו לטפל במשימות הנוספות שיוטלו עליה". </w:t>
      </w:r>
    </w:p>
    <w:p w:rsidR="0009068C" w:rsidP="00A00ED4" w14:paraId="60F580D2" w14:textId="77777777">
      <w:pPr>
        <w:spacing w:line="269" w:lineRule="auto"/>
        <w:rPr>
          <w:rtl/>
        </w:rPr>
      </w:pPr>
    </w:p>
    <w:p w:rsidR="0009068C" w:rsidP="00A00ED4" w14:paraId="0E6DCADB" w14:textId="699EE1C3">
      <w:pPr>
        <w:spacing w:line="269" w:lineRule="auto"/>
        <w:rPr>
          <w:b/>
          <w:bCs/>
          <w:rtl/>
        </w:rPr>
      </w:pPr>
      <w:r>
        <w:rPr>
          <w:rFonts w:hint="cs"/>
          <w:b/>
          <w:bCs/>
          <w:rtl/>
        </w:rPr>
        <w:t xml:space="preserve">בהיעדר </w:t>
      </w:r>
      <w:r w:rsidRPr="008E4B70">
        <w:rPr>
          <w:rFonts w:hint="cs"/>
          <w:b/>
          <w:bCs/>
          <w:rtl/>
        </w:rPr>
        <w:t>יחידה</w:t>
      </w:r>
      <w:r w:rsidRPr="008E4B70">
        <w:rPr>
          <w:b/>
          <w:bCs/>
          <w:rtl/>
        </w:rPr>
        <w:t xml:space="preserve"> </w:t>
      </w:r>
      <w:r>
        <w:rPr>
          <w:rFonts w:hint="cs"/>
          <w:b/>
          <w:bCs/>
          <w:rtl/>
        </w:rPr>
        <w:t xml:space="preserve">האחראית </w:t>
      </w:r>
      <w:r w:rsidRPr="008E4B70">
        <w:rPr>
          <w:rFonts w:hint="cs"/>
          <w:b/>
          <w:bCs/>
          <w:rtl/>
        </w:rPr>
        <w:t>לניהול</w:t>
      </w:r>
      <w:r w:rsidRPr="008E4B70">
        <w:rPr>
          <w:b/>
          <w:bCs/>
          <w:rtl/>
        </w:rPr>
        <w:t xml:space="preserve"> </w:t>
      </w:r>
      <w:r w:rsidRPr="008E4B70">
        <w:rPr>
          <w:rFonts w:hint="cs"/>
          <w:b/>
          <w:bCs/>
          <w:rtl/>
        </w:rPr>
        <w:t>הון</w:t>
      </w:r>
      <w:r w:rsidRPr="008E4B70">
        <w:rPr>
          <w:b/>
          <w:bCs/>
          <w:rtl/>
        </w:rPr>
        <w:t xml:space="preserve"> </w:t>
      </w:r>
      <w:r w:rsidRPr="008E4B70">
        <w:rPr>
          <w:rFonts w:hint="cs"/>
          <w:b/>
          <w:bCs/>
          <w:rtl/>
        </w:rPr>
        <w:t>אנושי</w:t>
      </w:r>
      <w:r w:rsidRPr="008E4B70">
        <w:rPr>
          <w:b/>
          <w:bCs/>
          <w:rtl/>
        </w:rPr>
        <w:t xml:space="preserve">, </w:t>
      </w:r>
      <w:r w:rsidRPr="008E4B70">
        <w:rPr>
          <w:rFonts w:hint="cs"/>
          <w:b/>
          <w:bCs/>
          <w:rtl/>
        </w:rPr>
        <w:t>אין</w:t>
      </w:r>
      <w:r w:rsidRPr="008E4B70">
        <w:rPr>
          <w:b/>
          <w:bCs/>
          <w:rtl/>
        </w:rPr>
        <w:t xml:space="preserve"> </w:t>
      </w:r>
      <w:r>
        <w:rPr>
          <w:rFonts w:hint="cs"/>
          <w:b/>
          <w:bCs/>
          <w:rtl/>
        </w:rPr>
        <w:t>במנהא"ז גוף מתכלל</w:t>
      </w:r>
      <w:r w:rsidRPr="008E4B70">
        <w:rPr>
          <w:b/>
          <w:bCs/>
          <w:rtl/>
        </w:rPr>
        <w:t xml:space="preserve"> </w:t>
      </w:r>
      <w:r w:rsidRPr="008E4B70">
        <w:rPr>
          <w:rFonts w:hint="cs"/>
          <w:b/>
          <w:bCs/>
          <w:rtl/>
        </w:rPr>
        <w:t>שיטפל</w:t>
      </w:r>
      <w:r w:rsidRPr="008E4B70">
        <w:rPr>
          <w:b/>
          <w:bCs/>
          <w:rtl/>
        </w:rPr>
        <w:t xml:space="preserve"> </w:t>
      </w:r>
      <w:r>
        <w:rPr>
          <w:rFonts w:hint="cs"/>
          <w:b/>
          <w:bCs/>
          <w:rtl/>
        </w:rPr>
        <w:t xml:space="preserve">בכל הנושאים הנוגעים לטיפול בהון האנושי, ובכלל זה </w:t>
      </w:r>
      <w:r w:rsidRPr="008E4B70">
        <w:rPr>
          <w:rFonts w:hint="cs"/>
          <w:b/>
          <w:bCs/>
          <w:rtl/>
        </w:rPr>
        <w:t>בנושאי</w:t>
      </w:r>
      <w:r w:rsidRPr="008E4B70">
        <w:rPr>
          <w:b/>
          <w:bCs/>
          <w:rtl/>
        </w:rPr>
        <w:t xml:space="preserve"> </w:t>
      </w:r>
      <w:r w:rsidRPr="008E4B70">
        <w:rPr>
          <w:rFonts w:hint="cs"/>
          <w:b/>
          <w:bCs/>
          <w:rtl/>
        </w:rPr>
        <w:t>פרט</w:t>
      </w:r>
      <w:r w:rsidRPr="008E4B70">
        <w:rPr>
          <w:b/>
          <w:bCs/>
          <w:rtl/>
        </w:rPr>
        <w:t xml:space="preserve"> </w:t>
      </w:r>
      <w:r w:rsidRPr="008E4B70">
        <w:rPr>
          <w:rFonts w:hint="cs"/>
          <w:b/>
          <w:bCs/>
          <w:rtl/>
        </w:rPr>
        <w:t>שוטפים</w:t>
      </w:r>
      <w:r>
        <w:rPr>
          <w:rFonts w:hint="cs"/>
          <w:b/>
          <w:bCs/>
          <w:rtl/>
        </w:rPr>
        <w:t>, וירכז אותם</w:t>
      </w:r>
      <w:r w:rsidRPr="008E4B70">
        <w:rPr>
          <w:b/>
          <w:bCs/>
          <w:rtl/>
        </w:rPr>
        <w:t>.</w:t>
      </w:r>
      <w:r>
        <w:rPr>
          <w:rFonts w:hint="cs"/>
          <w:b/>
          <w:bCs/>
          <w:rtl/>
        </w:rPr>
        <w:t xml:space="preserve"> יתר על כן, היות שמעטפת רווחה והדרכה (יציאה להכשרות, חל"ת וכד') ניתנת על ידי משרדי האם, עשויים עובדים שונים במנהא"ז לקבל מעטפת רווחה והדרכה שונה. </w:t>
      </w:r>
    </w:p>
    <w:p w:rsidR="007264B1" w:rsidP="00A77D8B" w14:paraId="250BE3AA" w14:textId="77777777">
      <w:pPr>
        <w:rPr>
          <w:rFonts w:eastAsia="MS Gothic" w:hint="cs"/>
        </w:rPr>
      </w:pPr>
    </w:p>
    <w:p w:rsidR="0063143F" w:rsidRPr="00A77D8B" w:rsidP="00A00ED4" w14:paraId="5429BBC3" w14:textId="77777777">
      <w:pPr>
        <w:spacing w:line="269" w:lineRule="auto"/>
        <w:jc w:val="center"/>
        <w:rPr>
          <w:rFonts w:eastAsia="MS Gothic"/>
          <w:rtl/>
        </w:rPr>
      </w:pPr>
      <w:r>
        <w:rPr>
          <w:rFonts w:ascii="MS Gothic" w:eastAsia="MS Gothic" w:hAnsi="MS Gothic" w:cs="MS Gothic" w:hint="eastAsia"/>
          <w:b/>
          <w:bCs/>
          <w:sz w:val="36"/>
          <w:rtl/>
        </w:rPr>
        <w:t>✰</w:t>
      </w:r>
    </w:p>
    <w:p w:rsidR="0063143F" w:rsidP="00A77D8B" w14:paraId="6014FADC" w14:textId="77777777">
      <w:pPr>
        <w:rPr>
          <w:rFonts w:eastAsia="MS Gothic"/>
          <w:rtl/>
        </w:rPr>
      </w:pPr>
    </w:p>
    <w:p w:rsidR="007264B1" w:rsidRPr="00A37F05" w:rsidP="00A00ED4" w14:paraId="1FE8ADA7" w14:textId="77777777">
      <w:pPr>
        <w:spacing w:line="269" w:lineRule="auto"/>
        <w:rPr>
          <w:b/>
          <w:bCs/>
          <w:rtl/>
        </w:rPr>
      </w:pPr>
      <w:r w:rsidRPr="00A37F05">
        <w:rPr>
          <w:rFonts w:hint="cs"/>
          <w:b/>
          <w:bCs/>
          <w:rtl/>
        </w:rPr>
        <w:t xml:space="preserve">משרד מבקר המדינה </w:t>
      </w:r>
      <w:r w:rsidRPr="00A37F05" w:rsidR="00DD49BD">
        <w:rPr>
          <w:rFonts w:hint="cs"/>
          <w:b/>
          <w:bCs/>
          <w:rtl/>
        </w:rPr>
        <w:t xml:space="preserve">מציין </w:t>
      </w:r>
      <w:r w:rsidRPr="00A37F05">
        <w:rPr>
          <w:rFonts w:hint="cs"/>
          <w:b/>
          <w:bCs/>
          <w:rtl/>
        </w:rPr>
        <w:t xml:space="preserve">כי </w:t>
      </w:r>
      <w:r w:rsidRPr="00A37F05">
        <w:rPr>
          <w:b/>
          <w:bCs/>
          <w:rtl/>
        </w:rPr>
        <w:t xml:space="preserve">אף </w:t>
      </w:r>
      <w:r w:rsidRPr="00A37F05">
        <w:rPr>
          <w:rFonts w:hint="cs"/>
          <w:b/>
          <w:bCs/>
          <w:rtl/>
        </w:rPr>
        <w:t>שמ</w:t>
      </w:r>
      <w:r w:rsidRPr="00A37F05" w:rsidR="00C63F56">
        <w:rPr>
          <w:rFonts w:hint="cs"/>
          <w:b/>
          <w:bCs/>
          <w:rtl/>
        </w:rPr>
        <w:t>מלא מקום</w:t>
      </w:r>
      <w:r w:rsidRPr="00A37F05">
        <w:rPr>
          <w:rFonts w:hint="cs"/>
          <w:b/>
          <w:bCs/>
          <w:rtl/>
        </w:rPr>
        <w:t xml:space="preserve"> </w:t>
      </w:r>
      <w:r w:rsidRPr="00A37F05">
        <w:rPr>
          <w:b/>
          <w:bCs/>
          <w:rtl/>
        </w:rPr>
        <w:t xml:space="preserve">נציב </w:t>
      </w:r>
      <w:r w:rsidRPr="00A37F05">
        <w:rPr>
          <w:rFonts w:hint="cs"/>
          <w:b/>
          <w:bCs/>
          <w:rtl/>
        </w:rPr>
        <w:t>שירות המדינה אימץ את</w:t>
      </w:r>
      <w:r w:rsidRPr="00A37F05">
        <w:rPr>
          <w:b/>
          <w:bCs/>
          <w:rtl/>
        </w:rPr>
        <w:t xml:space="preserve"> </w:t>
      </w:r>
      <w:r w:rsidRPr="00A37F05">
        <w:rPr>
          <w:rFonts w:hint="cs"/>
          <w:b/>
          <w:bCs/>
          <w:rtl/>
        </w:rPr>
        <w:t>המלצות הצוות</w:t>
      </w:r>
      <w:r w:rsidRPr="00A37F05">
        <w:rPr>
          <w:b/>
          <w:bCs/>
          <w:rtl/>
        </w:rPr>
        <w:t xml:space="preserve"> </w:t>
      </w:r>
      <w:r w:rsidRPr="00A37F05">
        <w:rPr>
          <w:rFonts w:hint="cs"/>
          <w:b/>
          <w:bCs/>
          <w:rtl/>
        </w:rPr>
        <w:t xml:space="preserve">שהקימה נש"ם כבר </w:t>
      </w:r>
      <w:r w:rsidRPr="00A37F05">
        <w:rPr>
          <w:b/>
          <w:bCs/>
          <w:rtl/>
        </w:rPr>
        <w:t>בפברואר 2018</w:t>
      </w:r>
      <w:r w:rsidRPr="00A37F05">
        <w:rPr>
          <w:rFonts w:hint="cs"/>
          <w:b/>
          <w:bCs/>
          <w:rtl/>
        </w:rPr>
        <w:t xml:space="preserve">, במועד סיום הביקורת </w:t>
      </w:r>
      <w:r w:rsidRPr="00A37F05" w:rsidR="00DD49BD">
        <w:rPr>
          <w:rFonts w:hint="cs"/>
          <w:b/>
          <w:bCs/>
          <w:rtl/>
        </w:rPr>
        <w:t xml:space="preserve">נש"ם </w:t>
      </w:r>
      <w:r w:rsidRPr="00A37F05">
        <w:rPr>
          <w:b/>
          <w:bCs/>
          <w:rtl/>
        </w:rPr>
        <w:t>טרם החל</w:t>
      </w:r>
      <w:r w:rsidRPr="00A37F05" w:rsidR="00DD49BD">
        <w:rPr>
          <w:rFonts w:hint="cs"/>
          <w:b/>
          <w:bCs/>
          <w:rtl/>
        </w:rPr>
        <w:t>ה</w:t>
      </w:r>
      <w:r w:rsidRPr="00A37F05">
        <w:rPr>
          <w:b/>
          <w:bCs/>
          <w:rtl/>
        </w:rPr>
        <w:t xml:space="preserve"> ב</w:t>
      </w:r>
      <w:r w:rsidRPr="00A37F05">
        <w:rPr>
          <w:rFonts w:hint="cs"/>
          <w:b/>
          <w:bCs/>
          <w:rtl/>
        </w:rPr>
        <w:t xml:space="preserve">יישומן. </w:t>
      </w:r>
    </w:p>
    <w:p w:rsidR="0063143F" w:rsidRPr="00A37F05" w:rsidP="00A00ED4" w14:paraId="3C5AB071" w14:textId="77777777">
      <w:pPr>
        <w:spacing w:line="269" w:lineRule="auto"/>
        <w:rPr>
          <w:b/>
          <w:bCs/>
          <w:rtl/>
        </w:rPr>
      </w:pPr>
    </w:p>
    <w:p w:rsidR="007264B1" w:rsidRPr="00A37F05" w:rsidP="00A00ED4" w14:paraId="7E2FB18B" w14:textId="77777777">
      <w:pPr>
        <w:spacing w:line="269" w:lineRule="auto"/>
        <w:rPr>
          <w:b/>
          <w:bCs/>
          <w:rtl/>
        </w:rPr>
      </w:pPr>
      <w:r w:rsidRPr="00A37F05">
        <w:rPr>
          <w:rFonts w:hint="cs"/>
          <w:b/>
          <w:bCs/>
          <w:rtl/>
        </w:rPr>
        <w:t>על נש"ם, מתפ"ש והמ</w:t>
      </w:r>
      <w:r w:rsidRPr="00A37F05" w:rsidR="00D7422E">
        <w:rPr>
          <w:rFonts w:hint="cs"/>
          <w:b/>
          <w:bCs/>
          <w:rtl/>
        </w:rPr>
        <w:t xml:space="preserve">נהא"ז </w:t>
      </w:r>
      <w:r w:rsidRPr="00A37F05">
        <w:rPr>
          <w:rFonts w:hint="cs"/>
          <w:b/>
          <w:bCs/>
          <w:rtl/>
        </w:rPr>
        <w:t xml:space="preserve">לבחון דרכים ליישום המלצות הצוות שהקימה נש"ם, ובכלל זה </w:t>
      </w:r>
      <w:r w:rsidRPr="00A37F05" w:rsidR="006E7FDC">
        <w:rPr>
          <w:rFonts w:hint="cs"/>
          <w:b/>
          <w:bCs/>
          <w:rtl/>
        </w:rPr>
        <w:t>באמצעות</w:t>
      </w:r>
      <w:r w:rsidRPr="00A37F05">
        <w:rPr>
          <w:rFonts w:hint="cs"/>
          <w:b/>
          <w:bCs/>
          <w:rtl/>
        </w:rPr>
        <w:t xml:space="preserve"> הקמת יחידה לניהול ההון האנושי של המנהא"ז</w:t>
      </w:r>
      <w:r w:rsidRPr="00A37F05" w:rsidR="008205E6">
        <w:rPr>
          <w:rFonts w:hint="cs"/>
          <w:b/>
          <w:bCs/>
          <w:rtl/>
        </w:rPr>
        <w:t>,</w:t>
      </w:r>
      <w:r w:rsidRPr="00A37F05">
        <w:rPr>
          <w:rFonts w:hint="cs"/>
          <w:b/>
          <w:bCs/>
          <w:rtl/>
        </w:rPr>
        <w:t xml:space="preserve"> החיונית לתפקוד ארגון כה גדול, ובייחוד נוכח ההבדלים ש</w:t>
      </w:r>
      <w:r w:rsidRPr="00A37F05">
        <w:rPr>
          <w:b/>
          <w:bCs/>
          <w:rtl/>
        </w:rPr>
        <w:t xml:space="preserve">בין משרדי הממשלה </w:t>
      </w:r>
      <w:r w:rsidRPr="00A37F05">
        <w:rPr>
          <w:rFonts w:hint="cs"/>
          <w:b/>
          <w:bCs/>
          <w:rtl/>
        </w:rPr>
        <w:t xml:space="preserve">השונים. הקמת יחידה עצמאית כזאת, שתתכלל את כל נושאי ההון האנושי, תבטיח שוויוניות בנושאי פרט ותפקח על העסקת קרובי משפחה. </w:t>
      </w:r>
    </w:p>
    <w:p w:rsidR="0063143F" w:rsidP="00A00ED4" w14:paraId="06BB212D" w14:textId="77777777">
      <w:pPr>
        <w:spacing w:line="269" w:lineRule="auto"/>
        <w:rPr>
          <w:rtl/>
        </w:rPr>
      </w:pPr>
    </w:p>
    <w:p w:rsidR="007264B1" w:rsidRPr="0071092D" w:rsidP="00A00ED4" w14:paraId="53F4829B" w14:textId="77777777">
      <w:pPr>
        <w:spacing w:line="269" w:lineRule="auto"/>
        <w:rPr>
          <w:b/>
          <w:rtl/>
        </w:rPr>
      </w:pPr>
      <w:r>
        <w:rPr>
          <w:rFonts w:hint="cs"/>
          <w:rtl/>
        </w:rPr>
        <w:t>בתגובת נש"ם נמסר כי</w:t>
      </w:r>
      <w:r>
        <w:rPr>
          <w:rFonts w:hint="cs"/>
          <w:bCs/>
          <w:rtl/>
        </w:rPr>
        <w:t xml:space="preserve"> </w:t>
      </w:r>
      <w:r w:rsidRPr="0071092D">
        <w:rPr>
          <w:rFonts w:hint="cs"/>
          <w:b/>
          <w:rtl/>
        </w:rPr>
        <w:t xml:space="preserve">בשל </w:t>
      </w:r>
      <w:r w:rsidR="008205E6">
        <w:rPr>
          <w:rFonts w:hint="cs"/>
          <w:b/>
          <w:rtl/>
        </w:rPr>
        <w:t>ההשפעות</w:t>
      </w:r>
      <w:r w:rsidR="00C05E8F">
        <w:rPr>
          <w:rFonts w:hint="cs"/>
          <w:b/>
          <w:rtl/>
        </w:rPr>
        <w:t xml:space="preserve"> </w:t>
      </w:r>
      <w:r w:rsidRPr="0071092D">
        <w:rPr>
          <w:rFonts w:hint="cs"/>
          <w:b/>
          <w:rtl/>
        </w:rPr>
        <w:t xml:space="preserve">שיש להמלצות אלה על יחסי העבודה </w:t>
      </w:r>
      <w:r w:rsidR="006F7F1D">
        <w:rPr>
          <w:rFonts w:hint="cs"/>
          <w:b/>
          <w:rtl/>
        </w:rPr>
        <w:t>במנהא"ז</w:t>
      </w:r>
      <w:r w:rsidRPr="0071092D">
        <w:rPr>
          <w:rFonts w:hint="cs"/>
          <w:b/>
          <w:rtl/>
        </w:rPr>
        <w:t xml:space="preserve">, </w:t>
      </w:r>
      <w:r w:rsidR="008205E6">
        <w:rPr>
          <w:rFonts w:hint="cs"/>
          <w:b/>
          <w:rtl/>
        </w:rPr>
        <w:t>הוצגו</w:t>
      </w:r>
      <w:r w:rsidRPr="0071092D" w:rsidR="008205E6">
        <w:rPr>
          <w:rFonts w:hint="cs"/>
          <w:b/>
          <w:rtl/>
        </w:rPr>
        <w:t xml:space="preserve"> </w:t>
      </w:r>
      <w:r w:rsidRPr="0071092D">
        <w:rPr>
          <w:rFonts w:hint="cs"/>
          <w:b/>
          <w:rtl/>
        </w:rPr>
        <w:t xml:space="preserve">השינויים בהסדרי ניהול משאבי האנוש במסגרת </w:t>
      </w:r>
      <w:r w:rsidR="008205E6">
        <w:rPr>
          <w:rFonts w:hint="cs"/>
          <w:b/>
          <w:rtl/>
        </w:rPr>
        <w:t>משא ומתן</w:t>
      </w:r>
      <w:r w:rsidRPr="0071092D">
        <w:rPr>
          <w:rFonts w:hint="cs"/>
          <w:b/>
          <w:rtl/>
        </w:rPr>
        <w:t xml:space="preserve"> אשר התקיים </w:t>
      </w:r>
      <w:r w:rsidR="008205E6">
        <w:rPr>
          <w:rFonts w:hint="cs"/>
          <w:b/>
          <w:rtl/>
        </w:rPr>
        <w:t>ב</w:t>
      </w:r>
      <w:r w:rsidRPr="0071092D">
        <w:rPr>
          <w:rFonts w:hint="cs"/>
          <w:b/>
          <w:rtl/>
        </w:rPr>
        <w:t xml:space="preserve">שנת 2018 עם נציגי העובדים ועם הסתדרות עובדי המדינה. במסגרת </w:t>
      </w:r>
      <w:r w:rsidR="008205E6">
        <w:rPr>
          <w:rFonts w:hint="cs"/>
          <w:b/>
          <w:rtl/>
        </w:rPr>
        <w:t>המשא ומתן</w:t>
      </w:r>
      <w:r w:rsidRPr="0071092D">
        <w:rPr>
          <w:rFonts w:hint="cs"/>
          <w:b/>
          <w:rtl/>
        </w:rPr>
        <w:t xml:space="preserve"> אף סוכם עקרונית כי השינויים הנדרשים בניהול ההון האנושי ייושמו </w:t>
      </w:r>
      <w:r w:rsidR="006F7F1D">
        <w:rPr>
          <w:rFonts w:hint="cs"/>
          <w:b/>
          <w:rtl/>
        </w:rPr>
        <w:t>במנהא"ז</w:t>
      </w:r>
      <w:r w:rsidRPr="00C63F56">
        <w:rPr>
          <w:rFonts w:hint="cs"/>
          <w:b/>
          <w:rtl/>
        </w:rPr>
        <w:t xml:space="preserve">. המלצות אלה טרם יושמו מאחר </w:t>
      </w:r>
      <w:r w:rsidRPr="00C63F56" w:rsidR="008205E6">
        <w:rPr>
          <w:rFonts w:hint="cs"/>
          <w:b/>
          <w:rtl/>
        </w:rPr>
        <w:t>שבמועד סיום הביקורת</w:t>
      </w:r>
      <w:r w:rsidRPr="00C63F56" w:rsidR="00CB7270">
        <w:rPr>
          <w:rFonts w:hint="cs"/>
          <w:b/>
          <w:rtl/>
        </w:rPr>
        <w:t xml:space="preserve"> </w:t>
      </w:r>
      <w:r w:rsidRPr="00C63F56" w:rsidR="008205E6">
        <w:rPr>
          <w:rFonts w:hint="cs"/>
          <w:b/>
          <w:rtl/>
        </w:rPr>
        <w:t xml:space="preserve">טרם </w:t>
      </w:r>
      <w:r w:rsidRPr="00C63F56">
        <w:rPr>
          <w:rFonts w:hint="cs"/>
          <w:b/>
          <w:rtl/>
        </w:rPr>
        <w:t>נחתם ההסכם הקיבוצי המסדיר עניין זה.</w:t>
      </w:r>
      <w:r>
        <w:rPr>
          <w:rFonts w:hint="cs"/>
          <w:b/>
          <w:rtl/>
        </w:rPr>
        <w:t xml:space="preserve"> </w:t>
      </w:r>
    </w:p>
    <w:p w:rsidR="0063143F" w:rsidP="00A00ED4" w14:paraId="6643442E" w14:textId="77777777">
      <w:pPr>
        <w:spacing w:line="269" w:lineRule="auto"/>
        <w:rPr>
          <w:b/>
          <w:rtl/>
        </w:rPr>
      </w:pPr>
    </w:p>
    <w:p w:rsidR="007264B1" w:rsidP="00A00ED4" w14:paraId="3D9B8AAD" w14:textId="77777777">
      <w:pPr>
        <w:spacing w:line="269" w:lineRule="auto"/>
        <w:rPr>
          <w:b/>
          <w:rtl/>
        </w:rPr>
      </w:pPr>
      <w:r w:rsidRPr="008E0D72">
        <w:rPr>
          <w:rFonts w:hint="cs"/>
          <w:b/>
          <w:rtl/>
        </w:rPr>
        <w:t>צה"ל מסר בתגובתו כי הוא מקבל את המלצת הביקורת</w:t>
      </w:r>
      <w:r w:rsidRPr="00255CDA" w:rsidR="008205E6">
        <w:rPr>
          <w:b/>
          <w:rtl/>
        </w:rPr>
        <w:t>,</w:t>
      </w:r>
      <w:r w:rsidRPr="008E0D72">
        <w:rPr>
          <w:rFonts w:hint="cs"/>
          <w:b/>
          <w:rtl/>
        </w:rPr>
        <w:t xml:space="preserve"> </w:t>
      </w:r>
      <w:r w:rsidRPr="00255CDA" w:rsidR="008205E6">
        <w:rPr>
          <w:rFonts w:hint="cs"/>
          <w:b/>
          <w:rtl/>
        </w:rPr>
        <w:t>וכי</w:t>
      </w:r>
      <w:r w:rsidRPr="00255CDA" w:rsidR="008205E6">
        <w:rPr>
          <w:b/>
          <w:rtl/>
        </w:rPr>
        <w:t xml:space="preserve"> </w:t>
      </w:r>
      <w:r w:rsidRPr="00255CDA" w:rsidR="008205E6">
        <w:rPr>
          <w:rFonts w:hint="cs"/>
          <w:b/>
          <w:rtl/>
        </w:rPr>
        <w:t>ב</w:t>
      </w:r>
      <w:r w:rsidRPr="008E0D72" w:rsidR="008205E6">
        <w:rPr>
          <w:rFonts w:hint="cs"/>
          <w:b/>
          <w:rtl/>
        </w:rPr>
        <w:t xml:space="preserve">שנתיים </w:t>
      </w:r>
      <w:r w:rsidRPr="008E0D72">
        <w:rPr>
          <w:rFonts w:hint="cs"/>
          <w:b/>
          <w:rtl/>
        </w:rPr>
        <w:t xml:space="preserve">האחרונות </w:t>
      </w:r>
      <w:r w:rsidRPr="003A77CD">
        <w:rPr>
          <w:rFonts w:hint="cs"/>
          <w:b/>
          <w:rtl/>
        </w:rPr>
        <w:t xml:space="preserve">הולכת </w:t>
      </w:r>
      <w:r w:rsidRPr="003A77CD" w:rsidR="008205E6">
        <w:rPr>
          <w:rFonts w:hint="cs"/>
          <w:b/>
          <w:rtl/>
        </w:rPr>
        <w:t xml:space="preserve">ומוקמת </w:t>
      </w:r>
      <w:r w:rsidRPr="003A77CD">
        <w:rPr>
          <w:rFonts w:hint="cs"/>
          <w:b/>
          <w:rtl/>
        </w:rPr>
        <w:t>יחידת הון אנושי ייחודית למינהל האזרחי</w:t>
      </w:r>
      <w:r w:rsidRPr="003A77CD" w:rsidR="008205E6">
        <w:rPr>
          <w:rFonts w:hint="cs"/>
          <w:b/>
          <w:rtl/>
        </w:rPr>
        <w:t>,</w:t>
      </w:r>
      <w:r w:rsidRPr="003A77CD">
        <w:rPr>
          <w:rFonts w:hint="cs"/>
          <w:b/>
          <w:rtl/>
        </w:rPr>
        <w:t xml:space="preserve"> </w:t>
      </w:r>
      <w:r w:rsidRPr="003A77CD" w:rsidR="008205E6">
        <w:rPr>
          <w:rFonts w:hint="cs"/>
          <w:b/>
          <w:rtl/>
        </w:rPr>
        <w:t>ו</w:t>
      </w:r>
      <w:r w:rsidRPr="003A77CD">
        <w:rPr>
          <w:rFonts w:hint="cs"/>
          <w:b/>
          <w:rtl/>
        </w:rPr>
        <w:t>עם הקמתה יתייתר חלק נכבד מ</w:t>
      </w:r>
      <w:r w:rsidR="00B708BF">
        <w:rPr>
          <w:rFonts w:hint="cs"/>
          <w:b/>
          <w:rtl/>
        </w:rPr>
        <w:t xml:space="preserve">המלצות </w:t>
      </w:r>
      <w:r w:rsidRPr="003A77CD">
        <w:rPr>
          <w:rFonts w:hint="cs"/>
          <w:b/>
          <w:rtl/>
        </w:rPr>
        <w:t>הדוח</w:t>
      </w:r>
      <w:r w:rsidRPr="003A77CD" w:rsidR="00006EFE">
        <w:rPr>
          <w:rFonts w:hint="cs"/>
          <w:b/>
          <w:rtl/>
        </w:rPr>
        <w:t xml:space="preserve"> </w:t>
      </w:r>
      <w:r w:rsidRPr="003A77CD">
        <w:rPr>
          <w:rFonts w:hint="cs"/>
          <w:b/>
          <w:rtl/>
        </w:rPr>
        <w:t>בכל</w:t>
      </w:r>
      <w:r w:rsidRPr="008E0D72">
        <w:rPr>
          <w:rFonts w:hint="cs"/>
          <w:b/>
          <w:rtl/>
        </w:rPr>
        <w:t xml:space="preserve"> הקשור למשאבי אנוש</w:t>
      </w:r>
      <w:r w:rsidRPr="00F251AA">
        <w:rPr>
          <w:b/>
          <w:rtl/>
        </w:rPr>
        <w:t xml:space="preserve">. </w:t>
      </w:r>
      <w:r w:rsidR="008205E6">
        <w:rPr>
          <w:rFonts w:hint="cs"/>
          <w:b/>
          <w:rtl/>
        </w:rPr>
        <w:t xml:space="preserve">נש"ם היא המובילה </w:t>
      </w:r>
      <w:r w:rsidRPr="00F251AA">
        <w:rPr>
          <w:b/>
          <w:rtl/>
        </w:rPr>
        <w:t>נושא זה</w:t>
      </w:r>
      <w:r w:rsidR="008205E6">
        <w:rPr>
          <w:rFonts w:hint="cs"/>
          <w:b/>
          <w:rtl/>
        </w:rPr>
        <w:t>,</w:t>
      </w:r>
      <w:r w:rsidRPr="00F251AA">
        <w:rPr>
          <w:b/>
          <w:rtl/>
        </w:rPr>
        <w:t xml:space="preserve"> והיא </w:t>
      </w:r>
      <w:r w:rsidRPr="00255CDA" w:rsidR="008205E6">
        <w:rPr>
          <w:rFonts w:hint="cs"/>
          <w:b/>
          <w:rtl/>
        </w:rPr>
        <w:t>ש</w:t>
      </w:r>
      <w:r w:rsidRPr="00F251AA">
        <w:rPr>
          <w:b/>
          <w:rtl/>
        </w:rPr>
        <w:t xml:space="preserve">אמורה להוציא לפועל את ההנחיות. עם זאת, קידום נושא זה קשור </w:t>
      </w:r>
      <w:r w:rsidR="00DD49BD">
        <w:rPr>
          <w:rFonts w:hint="cs"/>
          <w:b/>
          <w:rtl/>
        </w:rPr>
        <w:t xml:space="preserve">להסכם עבודה חדש </w:t>
      </w:r>
      <w:r w:rsidR="00B27FAC">
        <w:rPr>
          <w:rFonts w:hint="cs"/>
          <w:b/>
          <w:rtl/>
        </w:rPr>
        <w:t>(</w:t>
      </w:r>
      <w:r w:rsidR="00DD49BD">
        <w:rPr>
          <w:rFonts w:hint="cs"/>
          <w:b/>
          <w:rtl/>
        </w:rPr>
        <w:t xml:space="preserve">המכונה </w:t>
      </w:r>
      <w:r w:rsidRPr="00F251AA">
        <w:rPr>
          <w:b/>
          <w:rtl/>
        </w:rPr>
        <w:t>"הסכם שטחים חדש"</w:t>
      </w:r>
      <w:r w:rsidR="00B27FAC">
        <w:rPr>
          <w:rFonts w:hint="cs"/>
          <w:b/>
          <w:rtl/>
        </w:rPr>
        <w:t>)</w:t>
      </w:r>
      <w:r w:rsidR="008205E6">
        <w:rPr>
          <w:rFonts w:hint="cs"/>
          <w:b/>
          <w:rtl/>
        </w:rPr>
        <w:t>,</w:t>
      </w:r>
      <w:r w:rsidRPr="00F251AA">
        <w:rPr>
          <w:b/>
          <w:rtl/>
        </w:rPr>
        <w:t xml:space="preserve"> </w:t>
      </w:r>
      <w:r w:rsidR="008205E6">
        <w:rPr>
          <w:rFonts w:hint="cs"/>
          <w:b/>
          <w:rtl/>
        </w:rPr>
        <w:t>אשר</w:t>
      </w:r>
      <w:r w:rsidRPr="00F251AA">
        <w:rPr>
          <w:b/>
          <w:rtl/>
        </w:rPr>
        <w:t xml:space="preserve"> המדינה </w:t>
      </w:r>
      <w:r w:rsidR="008205E6">
        <w:rPr>
          <w:rFonts w:hint="cs"/>
          <w:b/>
          <w:rtl/>
        </w:rPr>
        <w:t>ו</w:t>
      </w:r>
      <w:r w:rsidRPr="00F251AA">
        <w:rPr>
          <w:b/>
          <w:rtl/>
        </w:rPr>
        <w:t>הסתדרות עובדי המדינה</w:t>
      </w:r>
      <w:r w:rsidR="008205E6">
        <w:rPr>
          <w:rFonts w:hint="cs"/>
          <w:b/>
          <w:rtl/>
        </w:rPr>
        <w:t xml:space="preserve"> מקיימות משא ומתן בעניינו</w:t>
      </w:r>
      <w:r w:rsidR="00255CDA">
        <w:rPr>
          <w:b/>
          <w:rtl/>
        </w:rPr>
        <w:t>.</w:t>
      </w:r>
    </w:p>
    <w:p w:rsidR="0063143F" w:rsidRPr="00A37F05" w:rsidP="00A00ED4" w14:paraId="1323F341" w14:textId="77777777">
      <w:pPr>
        <w:spacing w:line="269" w:lineRule="auto"/>
        <w:rPr>
          <w:b/>
          <w:bCs/>
          <w:rtl/>
        </w:rPr>
      </w:pPr>
    </w:p>
    <w:p w:rsidR="007264B1" w:rsidP="00A00ED4" w14:paraId="6537C75F" w14:textId="77777777">
      <w:pPr>
        <w:spacing w:line="269" w:lineRule="auto"/>
        <w:rPr>
          <w:b/>
          <w:bCs/>
          <w:rtl/>
        </w:rPr>
      </w:pPr>
      <w:r w:rsidRPr="00A37F05">
        <w:rPr>
          <w:rFonts w:hint="cs"/>
          <w:b/>
          <w:bCs/>
          <w:rtl/>
        </w:rPr>
        <w:t xml:space="preserve">משרד מבקר המדינה </w:t>
      </w:r>
      <w:r w:rsidRPr="00A37F05" w:rsidR="009F1053">
        <w:rPr>
          <w:rFonts w:hint="cs"/>
          <w:b/>
          <w:bCs/>
          <w:rtl/>
        </w:rPr>
        <w:t xml:space="preserve">מציין בפני </w:t>
      </w:r>
      <w:r w:rsidRPr="00A37F05">
        <w:rPr>
          <w:rFonts w:hint="cs"/>
          <w:b/>
          <w:bCs/>
          <w:rtl/>
        </w:rPr>
        <w:t xml:space="preserve">נש"ם ומנהא"ז כי ראוי להשלים בהקדם את יישום המלצות הצוות מיד עם חתימת </w:t>
      </w:r>
      <w:r w:rsidRPr="00A37F05" w:rsidR="00EF69F4">
        <w:rPr>
          <w:rFonts w:hint="cs"/>
          <w:b/>
          <w:bCs/>
          <w:rtl/>
        </w:rPr>
        <w:t>"</w:t>
      </w:r>
      <w:r w:rsidRPr="00A37F05">
        <w:rPr>
          <w:rFonts w:hint="cs"/>
          <w:b/>
          <w:bCs/>
          <w:rtl/>
        </w:rPr>
        <w:t>הסכם שטחים חדש</w:t>
      </w:r>
      <w:r w:rsidRPr="00A37F05" w:rsidR="00EF69F4">
        <w:rPr>
          <w:rFonts w:hint="cs"/>
          <w:b/>
          <w:bCs/>
          <w:rtl/>
        </w:rPr>
        <w:t>"</w:t>
      </w:r>
      <w:r w:rsidRPr="00A37F05">
        <w:rPr>
          <w:rFonts w:hint="cs"/>
          <w:b/>
          <w:bCs/>
          <w:rtl/>
        </w:rPr>
        <w:t>.</w:t>
      </w:r>
      <w:r w:rsidR="00D15644">
        <w:rPr>
          <w:rFonts w:hint="cs"/>
          <w:b/>
          <w:bCs/>
          <w:rtl/>
        </w:rPr>
        <w:t xml:space="preserve"> </w:t>
      </w:r>
    </w:p>
    <w:p w:rsidR="00835F8B" w:rsidP="00A00ED4" w14:paraId="27E881A6" w14:textId="77777777">
      <w:pPr>
        <w:spacing w:line="269" w:lineRule="auto"/>
        <w:rPr>
          <w:b/>
          <w:bCs/>
          <w:rtl/>
        </w:rPr>
      </w:pPr>
    </w:p>
    <w:p w:rsidR="00A77D8B" w:rsidRPr="00A37F05" w:rsidP="00A00ED4" w14:paraId="1DC273A1" w14:textId="77777777">
      <w:pPr>
        <w:spacing w:line="269" w:lineRule="auto"/>
        <w:rPr>
          <w:b/>
          <w:bCs/>
          <w:rtl/>
        </w:rPr>
      </w:pPr>
    </w:p>
    <w:p w:rsidR="007264B1" w:rsidP="00AB3839" w14:paraId="47DAB56A" w14:textId="77777777">
      <w:pPr>
        <w:pStyle w:val="Heading4"/>
      </w:pPr>
      <w:bookmarkStart w:id="0" w:name="_GoBack"/>
      <w:r w:rsidRPr="00C37755">
        <w:rPr>
          <w:rFonts w:hint="cs"/>
          <w:rtl/>
        </w:rPr>
        <w:t xml:space="preserve">חברות בוועד </w:t>
      </w:r>
      <w:r>
        <w:rPr>
          <w:rFonts w:hint="cs"/>
          <w:rtl/>
        </w:rPr>
        <w:t>ה</w:t>
      </w:r>
      <w:r w:rsidRPr="00C37755">
        <w:rPr>
          <w:rFonts w:hint="cs"/>
          <w:rtl/>
        </w:rPr>
        <w:t xml:space="preserve">עובדים של קמ"ט </w:t>
      </w:r>
      <w:r>
        <w:rPr>
          <w:rFonts w:hint="cs"/>
          <w:rtl/>
        </w:rPr>
        <w:t>הגנת ה</w:t>
      </w:r>
      <w:r w:rsidRPr="00C37755">
        <w:rPr>
          <w:rFonts w:hint="cs"/>
          <w:rtl/>
        </w:rPr>
        <w:t>סביבה</w:t>
      </w:r>
    </w:p>
    <w:p w:rsidR="0063143F" w:rsidP="00A00ED4" w14:paraId="2C6E79C0" w14:textId="77777777">
      <w:pPr>
        <w:spacing w:line="269" w:lineRule="auto"/>
        <w:rPr>
          <w:rtl/>
        </w:rPr>
      </w:pPr>
      <w:bookmarkEnd w:id="0"/>
    </w:p>
    <w:p w:rsidR="007264B1" w:rsidP="00A00ED4" w14:paraId="25419737" w14:textId="3B5DEE97">
      <w:pPr>
        <w:spacing w:line="269" w:lineRule="auto"/>
        <w:rPr>
          <w:rtl/>
        </w:rPr>
      </w:pPr>
      <w:r>
        <w:rPr>
          <w:rFonts w:hint="cs"/>
          <w:rtl/>
        </w:rPr>
        <w:t xml:space="preserve">התקשי"ר קובע כי לשם מניעת ניגוד עניינים בין חברות בוועד העובדים לבין מילוי תפקידים מסוימים במשרדי הממשלה, עובדי המדינה הממלאים את התפקידים המנויים בסעיף ודומיהם לא יוכלו להמשיך במילוי תפקידם אם ייבחרו לחברי ועד העובדים או יכהנו ככאלה, והדברים אמורים למשל בתפקידים אלה: "(א) חברי הנהלה... (ג) מנהל אגף... (ד) מנהל יחידה גאוגרפית ברמת מחוז או סגנו". </w:t>
      </w:r>
    </w:p>
    <w:p w:rsidR="0009068C" w:rsidP="00A00ED4" w14:paraId="1D96DE0A" w14:textId="77777777">
      <w:pPr>
        <w:spacing w:line="269" w:lineRule="auto"/>
        <w:rPr>
          <w:rtl/>
        </w:rPr>
      </w:pPr>
    </w:p>
    <w:p w:rsidR="00EE0C60" w:rsidP="00A00ED4" w14:paraId="6052D200" w14:textId="1F31BA56">
      <w:pPr>
        <w:spacing w:line="269" w:lineRule="auto"/>
        <w:rPr>
          <w:rtl/>
        </w:rPr>
      </w:pPr>
      <w:r>
        <w:rPr>
          <w:rFonts w:hint="cs"/>
          <w:rtl/>
        </w:rPr>
        <w:t>קמ"ט הגנת הסביבה</w:t>
      </w:r>
      <w:r>
        <w:rPr>
          <w:rStyle w:val="FootnoteReference"/>
          <w:rtl/>
        </w:rPr>
        <w:footnoteReference w:id="29"/>
      </w:r>
      <w:r>
        <w:rPr>
          <w:rFonts w:hint="cs"/>
          <w:rtl/>
        </w:rPr>
        <w:t xml:space="preserve"> </w:t>
      </w:r>
      <w:r w:rsidRPr="009E0030">
        <w:rPr>
          <w:rFonts w:hint="cs"/>
          <w:rtl/>
        </w:rPr>
        <w:t xml:space="preserve">מכהן בתפקידו </w:t>
      </w:r>
      <w:r>
        <w:rPr>
          <w:rFonts w:hint="cs"/>
          <w:rtl/>
        </w:rPr>
        <w:t>מ</w:t>
      </w:r>
      <w:r w:rsidRPr="009E0030">
        <w:rPr>
          <w:rFonts w:hint="cs"/>
          <w:rtl/>
        </w:rPr>
        <w:t>שנת 2002</w:t>
      </w:r>
      <w:r w:rsidR="008205E6">
        <w:rPr>
          <w:rFonts w:hint="cs"/>
          <w:rtl/>
        </w:rPr>
        <w:t>,</w:t>
      </w:r>
      <w:r w:rsidRPr="009E0030">
        <w:rPr>
          <w:rtl/>
        </w:rPr>
        <w:t xml:space="preserve"> </w:t>
      </w:r>
      <w:r w:rsidRPr="009E0030">
        <w:rPr>
          <w:rFonts w:hint="cs"/>
          <w:rtl/>
        </w:rPr>
        <w:t xml:space="preserve">וכן </w:t>
      </w:r>
      <w:r w:rsidR="008205E6">
        <w:rPr>
          <w:rFonts w:hint="cs"/>
          <w:rtl/>
        </w:rPr>
        <w:t xml:space="preserve">משמש </w:t>
      </w:r>
      <w:r w:rsidRPr="009E0030">
        <w:rPr>
          <w:rFonts w:hint="cs"/>
          <w:rtl/>
        </w:rPr>
        <w:t>יו"</w:t>
      </w:r>
      <w:r>
        <w:rPr>
          <w:rFonts w:hint="cs"/>
          <w:rtl/>
        </w:rPr>
        <w:t xml:space="preserve">ר ועד העובדים של המנהא"ז. כמו כן, הוא מכהן כיו"ר ועד העובדים של עובדי המשרד להגנת הסביבה. </w:t>
      </w:r>
      <w:r w:rsidRPr="003C3C29">
        <w:rPr>
          <w:rFonts w:hint="cs"/>
          <w:rtl/>
        </w:rPr>
        <w:t xml:space="preserve">מדוחות ותוכניות העבודה של </w:t>
      </w:r>
      <w:r>
        <w:rPr>
          <w:rFonts w:hint="cs"/>
          <w:rtl/>
        </w:rPr>
        <w:t xml:space="preserve">משרד קמ"ט הגנת הסביבה </w:t>
      </w:r>
      <w:r w:rsidRPr="003C3C29">
        <w:rPr>
          <w:rFonts w:hint="cs"/>
          <w:rtl/>
        </w:rPr>
        <w:t xml:space="preserve">המוגשים למשרד להגנת הסביבה עולה </w:t>
      </w:r>
      <w:r>
        <w:rPr>
          <w:rFonts w:hint="cs"/>
          <w:rtl/>
        </w:rPr>
        <w:t xml:space="preserve">כי המשרד </w:t>
      </w:r>
      <w:r w:rsidR="008205E6">
        <w:rPr>
          <w:rFonts w:hint="cs"/>
          <w:rtl/>
        </w:rPr>
        <w:t>ש</w:t>
      </w:r>
      <w:r>
        <w:rPr>
          <w:rFonts w:hint="cs"/>
          <w:rtl/>
        </w:rPr>
        <w:t>הוא מנהל מוגדר כ</w:t>
      </w:r>
      <w:r w:rsidRPr="003C3C29">
        <w:rPr>
          <w:rFonts w:hint="cs"/>
          <w:rtl/>
        </w:rPr>
        <w:t xml:space="preserve">מחוז </w:t>
      </w:r>
      <w:r>
        <w:rPr>
          <w:rFonts w:hint="cs"/>
          <w:rtl/>
        </w:rPr>
        <w:t>(</w:t>
      </w:r>
      <w:r w:rsidR="008205E6">
        <w:rPr>
          <w:rFonts w:hint="cs"/>
          <w:rtl/>
        </w:rPr>
        <w:t xml:space="preserve">מחוז </w:t>
      </w:r>
      <w:r w:rsidRPr="003C3C29">
        <w:rPr>
          <w:rFonts w:hint="cs"/>
          <w:rtl/>
        </w:rPr>
        <w:t>יהודה והשומרון</w:t>
      </w:r>
      <w:r>
        <w:rPr>
          <w:rFonts w:hint="cs"/>
          <w:rtl/>
        </w:rPr>
        <w:t xml:space="preserve">), ומכל מקום </w:t>
      </w:r>
      <w:r w:rsidR="00702D3A">
        <w:rPr>
          <w:rFonts w:hint="cs"/>
          <w:rtl/>
        </w:rPr>
        <w:t>בהיותו</w:t>
      </w:r>
      <w:r>
        <w:rPr>
          <w:rFonts w:hint="cs"/>
          <w:rtl/>
        </w:rPr>
        <w:t xml:space="preserve"> ראש המשרד, הרי </w:t>
      </w:r>
      <w:r w:rsidR="00702D3A">
        <w:rPr>
          <w:rFonts w:hint="cs"/>
          <w:rtl/>
        </w:rPr>
        <w:t>שמהבחינה העקרונית</w:t>
      </w:r>
      <w:r>
        <w:rPr>
          <w:rFonts w:hint="cs"/>
          <w:rtl/>
        </w:rPr>
        <w:t xml:space="preserve"> הוא מכהן לפחות כמנהל אגף וכמנהל יחידה גאוגרפית </w:t>
      </w:r>
      <w:r w:rsidR="00702D3A">
        <w:rPr>
          <w:rFonts w:hint="cs"/>
          <w:rtl/>
        </w:rPr>
        <w:t>בדרג ה</w:t>
      </w:r>
      <w:r>
        <w:rPr>
          <w:rFonts w:hint="cs"/>
          <w:rtl/>
        </w:rPr>
        <w:t xml:space="preserve">מחוז. כמו כן יצוין כי גם דרגתו מקבילה לדרגת מנהל אגף, </w:t>
      </w:r>
      <w:r w:rsidR="00702D3A">
        <w:rPr>
          <w:rFonts w:hint="cs"/>
          <w:rtl/>
        </w:rPr>
        <w:t>ו</w:t>
      </w:r>
      <w:r>
        <w:rPr>
          <w:rFonts w:hint="cs"/>
          <w:rtl/>
        </w:rPr>
        <w:t xml:space="preserve">הוא מנהל </w:t>
      </w:r>
      <w:r w:rsidR="00702D3A">
        <w:rPr>
          <w:rFonts w:hint="cs"/>
          <w:rtl/>
        </w:rPr>
        <w:t>יותר ממאה</w:t>
      </w:r>
      <w:r>
        <w:rPr>
          <w:rFonts w:hint="cs"/>
          <w:rtl/>
        </w:rPr>
        <w:t xml:space="preserve"> עובדים.</w:t>
      </w:r>
    </w:p>
    <w:p w:rsidR="00556B80" w:rsidP="00A00ED4" w14:paraId="644F2C9B" w14:textId="77777777">
      <w:pPr>
        <w:spacing w:line="269" w:lineRule="auto"/>
        <w:rPr>
          <w:rtl/>
        </w:rPr>
      </w:pPr>
    </w:p>
    <w:p w:rsidR="007264B1" w:rsidP="00A00ED4" w14:paraId="4C6F11A5" w14:textId="77777777">
      <w:pPr>
        <w:spacing w:line="269" w:lineRule="auto"/>
        <w:rPr>
          <w:b/>
          <w:bCs/>
          <w:rtl/>
        </w:rPr>
      </w:pPr>
      <w:r w:rsidRPr="00086729">
        <w:rPr>
          <w:rFonts w:hint="cs"/>
          <w:b/>
          <w:bCs/>
          <w:rtl/>
        </w:rPr>
        <w:t xml:space="preserve">מהביקורת עולה כי קמ"ט </w:t>
      </w:r>
      <w:r w:rsidRPr="00086729">
        <w:rPr>
          <w:rFonts w:hint="eastAsia"/>
          <w:b/>
          <w:bCs/>
          <w:rtl/>
        </w:rPr>
        <w:t>הגנת</w:t>
      </w:r>
      <w:r w:rsidRPr="00086729">
        <w:rPr>
          <w:b/>
          <w:bCs/>
          <w:rtl/>
        </w:rPr>
        <w:t xml:space="preserve"> </w:t>
      </w:r>
      <w:r w:rsidRPr="00086729">
        <w:rPr>
          <w:rFonts w:hint="eastAsia"/>
          <w:b/>
          <w:bCs/>
          <w:rtl/>
        </w:rPr>
        <w:t>הסביבה</w:t>
      </w:r>
      <w:r w:rsidRPr="00086729">
        <w:rPr>
          <w:b/>
          <w:bCs/>
          <w:rtl/>
        </w:rPr>
        <w:t xml:space="preserve"> </w:t>
      </w:r>
      <w:r w:rsidRPr="00086729">
        <w:rPr>
          <w:rFonts w:hint="eastAsia"/>
          <w:b/>
          <w:bCs/>
          <w:rtl/>
        </w:rPr>
        <w:t>מכהן</w:t>
      </w:r>
      <w:r w:rsidRPr="00086729">
        <w:rPr>
          <w:b/>
          <w:bCs/>
          <w:rtl/>
        </w:rPr>
        <w:t xml:space="preserve"> </w:t>
      </w:r>
      <w:r w:rsidRPr="00086729" w:rsidR="00086729">
        <w:rPr>
          <w:rFonts w:hint="cs"/>
          <w:b/>
          <w:bCs/>
          <w:rtl/>
        </w:rPr>
        <w:t xml:space="preserve">גם </w:t>
      </w:r>
      <w:r w:rsidRPr="00086729">
        <w:rPr>
          <w:rFonts w:hint="eastAsia"/>
          <w:b/>
          <w:bCs/>
          <w:rtl/>
        </w:rPr>
        <w:t>כקמ</w:t>
      </w:r>
      <w:r w:rsidRPr="00086729">
        <w:rPr>
          <w:b/>
          <w:bCs/>
          <w:rtl/>
        </w:rPr>
        <w:t>"</w:t>
      </w:r>
      <w:r w:rsidRPr="00086729">
        <w:rPr>
          <w:rFonts w:hint="cs"/>
          <w:b/>
          <w:bCs/>
          <w:rtl/>
        </w:rPr>
        <w:t xml:space="preserve">ט </w:t>
      </w:r>
      <w:r w:rsidRPr="00086729" w:rsidR="00086729">
        <w:rPr>
          <w:rFonts w:hint="cs"/>
          <w:b/>
          <w:bCs/>
          <w:rtl/>
        </w:rPr>
        <w:t>ו</w:t>
      </w:r>
      <w:r w:rsidRPr="00086729">
        <w:rPr>
          <w:rFonts w:hint="cs"/>
          <w:b/>
          <w:bCs/>
          <w:rtl/>
        </w:rPr>
        <w:t>גם משמש חבר של שני</w:t>
      </w:r>
      <w:r>
        <w:rPr>
          <w:rFonts w:hint="cs"/>
          <w:b/>
          <w:bCs/>
          <w:rtl/>
        </w:rPr>
        <w:t xml:space="preserve"> ועדי עובדים,</w:t>
      </w:r>
      <w:r w:rsidRPr="002A6DE7">
        <w:rPr>
          <w:rFonts w:hint="cs"/>
          <w:b/>
          <w:bCs/>
          <w:rtl/>
        </w:rPr>
        <w:t xml:space="preserve"> </w:t>
      </w:r>
      <w:r>
        <w:rPr>
          <w:rFonts w:hint="cs"/>
          <w:b/>
          <w:bCs/>
          <w:rtl/>
        </w:rPr>
        <w:t>האחד של המנהא"ז והשני של המשרד להגנת הסביבה, ואף משמש יו"ר שלהם. זאת אף שבתקשי"ר נקבעה מגבלה בעניי</w:t>
      </w:r>
      <w:r>
        <w:rPr>
          <w:rFonts w:hint="eastAsia"/>
          <w:b/>
          <w:bCs/>
          <w:rtl/>
        </w:rPr>
        <w:t>ן</w:t>
      </w:r>
      <w:r>
        <w:rPr>
          <w:rFonts w:hint="cs"/>
          <w:b/>
          <w:bCs/>
          <w:rtl/>
        </w:rPr>
        <w:t xml:space="preserve"> זה.</w:t>
      </w:r>
    </w:p>
    <w:p w:rsidR="0063143F" w:rsidRPr="00A37F05" w:rsidP="00A00ED4" w14:paraId="5C04D0E3" w14:textId="77777777">
      <w:pPr>
        <w:spacing w:line="269" w:lineRule="auto"/>
        <w:rPr>
          <w:b/>
          <w:bCs/>
          <w:rtl/>
        </w:rPr>
      </w:pPr>
    </w:p>
    <w:p w:rsidR="009E24FA" w:rsidRPr="00A37F05" w:rsidP="00A00ED4" w14:paraId="3FCE8E86" w14:textId="77777777">
      <w:pPr>
        <w:spacing w:line="269" w:lineRule="auto"/>
        <w:rPr>
          <w:b/>
          <w:bCs/>
          <w:rtl/>
        </w:rPr>
      </w:pPr>
      <w:r w:rsidRPr="00A37F05">
        <w:rPr>
          <w:rFonts w:hint="cs"/>
          <w:b/>
          <w:bCs/>
          <w:rtl/>
        </w:rPr>
        <w:t xml:space="preserve">עוד עלה בביקורת כי המנהא"ז </w:t>
      </w:r>
      <w:r w:rsidRPr="00A37F05" w:rsidR="009715A1">
        <w:rPr>
          <w:rFonts w:hint="cs"/>
          <w:b/>
          <w:bCs/>
          <w:rtl/>
        </w:rPr>
        <w:t xml:space="preserve">לא </w:t>
      </w:r>
      <w:r w:rsidRPr="00A37F05">
        <w:rPr>
          <w:rFonts w:hint="cs"/>
          <w:b/>
          <w:bCs/>
          <w:rtl/>
        </w:rPr>
        <w:t>הביא את נושא החברות של הקמ"ט להגנת</w:t>
      </w:r>
      <w:r w:rsidRPr="00A37F05" w:rsidR="006F186E">
        <w:rPr>
          <w:rFonts w:hint="cs"/>
          <w:b/>
          <w:bCs/>
          <w:rtl/>
        </w:rPr>
        <w:t xml:space="preserve"> הסביבה בוועד </w:t>
      </w:r>
      <w:r w:rsidRPr="00A37F05" w:rsidR="00421D55">
        <w:rPr>
          <w:rFonts w:hint="cs"/>
          <w:b/>
          <w:bCs/>
          <w:rtl/>
        </w:rPr>
        <w:t>ה</w:t>
      </w:r>
      <w:r w:rsidRPr="00A37F05" w:rsidR="006F186E">
        <w:rPr>
          <w:rFonts w:hint="cs"/>
          <w:b/>
          <w:bCs/>
          <w:rtl/>
        </w:rPr>
        <w:t>עובדים לבחינה של נש"ם, כדי שתקבע אם יש להטיל מגבלות על תפקודו של הקמ"ט במסגרת פעילותם של ועדי העובדים.</w:t>
      </w:r>
      <w:r w:rsidRPr="00A37F05" w:rsidR="004C0DF1">
        <w:rPr>
          <w:rFonts w:hint="cs"/>
          <w:b/>
          <w:bCs/>
          <w:rtl/>
        </w:rPr>
        <w:t xml:space="preserve"> </w:t>
      </w:r>
    </w:p>
    <w:p w:rsidR="0063143F" w:rsidP="00A00ED4" w14:paraId="723E8065" w14:textId="77777777">
      <w:pPr>
        <w:spacing w:line="269" w:lineRule="auto"/>
        <w:rPr>
          <w:rtl/>
        </w:rPr>
      </w:pPr>
    </w:p>
    <w:p w:rsidR="007264B1" w:rsidP="00A00ED4" w14:paraId="62D09B19" w14:textId="77777777">
      <w:pPr>
        <w:spacing w:line="269" w:lineRule="auto"/>
        <w:rPr>
          <w:rtl/>
        </w:rPr>
      </w:pPr>
      <w:r>
        <w:rPr>
          <w:rFonts w:hint="cs"/>
          <w:rtl/>
        </w:rPr>
        <w:t xml:space="preserve">צה"ל מסר בתגובתו כי היות </w:t>
      </w:r>
      <w:r w:rsidR="00033D04">
        <w:rPr>
          <w:rFonts w:hint="cs"/>
          <w:rtl/>
        </w:rPr>
        <w:t>שקמ</w:t>
      </w:r>
      <w:r>
        <w:rPr>
          <w:rFonts w:hint="cs"/>
          <w:rtl/>
        </w:rPr>
        <w:t xml:space="preserve">"ט הגנת הסביבה מנהל קשרי עבודה שוטפים זה שנים רבות </w:t>
      </w:r>
      <w:r w:rsidR="00033D04">
        <w:rPr>
          <w:rFonts w:hint="cs"/>
          <w:rtl/>
        </w:rPr>
        <w:t>עם</w:t>
      </w:r>
      <w:r>
        <w:rPr>
          <w:rFonts w:hint="cs"/>
          <w:rtl/>
        </w:rPr>
        <w:t xml:space="preserve"> נש"ם</w:t>
      </w:r>
      <w:r w:rsidR="00033D04">
        <w:rPr>
          <w:rFonts w:hint="cs"/>
          <w:rtl/>
        </w:rPr>
        <w:t>,</w:t>
      </w:r>
      <w:r>
        <w:rPr>
          <w:rFonts w:hint="cs"/>
          <w:rtl/>
        </w:rPr>
        <w:t xml:space="preserve"> </w:t>
      </w:r>
      <w:r w:rsidR="00033D04">
        <w:rPr>
          <w:rFonts w:hint="cs"/>
          <w:rtl/>
        </w:rPr>
        <w:t>הרי ש</w:t>
      </w:r>
      <w:r>
        <w:rPr>
          <w:rFonts w:hint="cs"/>
          <w:rtl/>
        </w:rPr>
        <w:t>דבר היותו חבר ועד העובדים היה ידוע לה</w:t>
      </w:r>
      <w:r w:rsidR="002B7C78">
        <w:rPr>
          <w:rFonts w:hint="cs"/>
          <w:rtl/>
        </w:rPr>
        <w:t>.</w:t>
      </w:r>
    </w:p>
    <w:p w:rsidR="0063143F" w:rsidP="00A00ED4" w14:paraId="77DB0A63" w14:textId="77777777">
      <w:pPr>
        <w:spacing w:line="269" w:lineRule="auto"/>
        <w:rPr>
          <w:rtl/>
        </w:rPr>
      </w:pPr>
    </w:p>
    <w:p w:rsidR="00FA6AEA" w:rsidP="00A00ED4" w14:paraId="292A5EEB" w14:textId="77777777">
      <w:pPr>
        <w:spacing w:line="269" w:lineRule="auto"/>
        <w:rPr>
          <w:rtl/>
        </w:rPr>
      </w:pPr>
      <w:r>
        <w:rPr>
          <w:rFonts w:hint="cs"/>
          <w:rtl/>
        </w:rPr>
        <w:t xml:space="preserve">נש"ם מסרה בתגובתה </w:t>
      </w:r>
      <w:r w:rsidR="00033D04">
        <w:rPr>
          <w:rFonts w:hint="cs"/>
          <w:rtl/>
        </w:rPr>
        <w:t xml:space="preserve">כי להערכתה יש לקבל גם את תגובתה של הסתדרות עובדי המדינה בנוגע </w:t>
      </w:r>
      <w:r>
        <w:rPr>
          <w:rFonts w:hint="cs"/>
          <w:rtl/>
        </w:rPr>
        <w:t xml:space="preserve">לחברותו של </w:t>
      </w:r>
      <w:r w:rsidR="007A7D21">
        <w:rPr>
          <w:rFonts w:hint="cs"/>
          <w:rtl/>
        </w:rPr>
        <w:t>הקמ"ט</w:t>
      </w:r>
      <w:r>
        <w:rPr>
          <w:rFonts w:hint="cs"/>
          <w:rtl/>
        </w:rPr>
        <w:t xml:space="preserve"> בשני ועדי עובדים. </w:t>
      </w:r>
    </w:p>
    <w:p w:rsidR="0063143F" w:rsidP="00A00ED4" w14:paraId="59882706" w14:textId="77777777">
      <w:pPr>
        <w:spacing w:line="269" w:lineRule="auto"/>
        <w:rPr>
          <w:rtl/>
        </w:rPr>
      </w:pPr>
    </w:p>
    <w:p w:rsidR="00952930" w:rsidP="00A00ED4" w14:paraId="574E0039" w14:textId="77777777">
      <w:pPr>
        <w:spacing w:line="269" w:lineRule="auto"/>
        <w:rPr>
          <w:rtl/>
        </w:rPr>
      </w:pPr>
      <w:r w:rsidRPr="004219CC">
        <w:rPr>
          <w:rFonts w:hint="eastAsia"/>
          <w:rtl/>
        </w:rPr>
        <w:t>בנובמבר</w:t>
      </w:r>
      <w:r w:rsidRPr="004219CC">
        <w:rPr>
          <w:rtl/>
        </w:rPr>
        <w:t xml:space="preserve"> 2019 מסר המשרד להגנת הסביבה</w:t>
      </w:r>
      <w:r w:rsidR="00033D04">
        <w:rPr>
          <w:rFonts w:hint="cs"/>
          <w:rtl/>
        </w:rPr>
        <w:t>,</w:t>
      </w:r>
      <w:r w:rsidRPr="004219CC">
        <w:rPr>
          <w:rtl/>
        </w:rPr>
        <w:t xml:space="preserve"> בתגובתו </w:t>
      </w:r>
      <w:r w:rsidR="008A7356">
        <w:rPr>
          <w:rFonts w:hint="cs"/>
          <w:rtl/>
        </w:rPr>
        <w:t>על ממצאי הביקורת</w:t>
      </w:r>
      <w:r w:rsidR="00033D04">
        <w:rPr>
          <w:rFonts w:hint="cs"/>
          <w:rtl/>
        </w:rPr>
        <w:t>,</w:t>
      </w:r>
      <w:r w:rsidRPr="004219CC">
        <w:rPr>
          <w:rtl/>
        </w:rPr>
        <w:t xml:space="preserve"> כי ביולי 2014 פנתה </w:t>
      </w:r>
      <w:r w:rsidR="008840FF">
        <w:rPr>
          <w:rFonts w:hint="cs"/>
          <w:rtl/>
        </w:rPr>
        <w:t xml:space="preserve">אליו </w:t>
      </w:r>
      <w:r w:rsidRPr="004219CC">
        <w:rPr>
          <w:rtl/>
        </w:rPr>
        <w:t xml:space="preserve">נש"ם בעניין תלונה שהגיעה </w:t>
      </w:r>
      <w:r w:rsidR="001A7998">
        <w:rPr>
          <w:rFonts w:hint="cs"/>
          <w:rtl/>
        </w:rPr>
        <w:t>אליה</w:t>
      </w:r>
      <w:r w:rsidRPr="004219CC">
        <w:rPr>
          <w:rtl/>
        </w:rPr>
        <w:t xml:space="preserve"> בשם עובדי המנהל האזרחי ביהודה ושומרון בנושא חשש לניגוד עניינים בשל חברותו של הקמ"ט בוועד העובדים של </w:t>
      </w:r>
      <w:r w:rsidR="004943F9">
        <w:rPr>
          <w:rFonts w:hint="cs"/>
          <w:rtl/>
        </w:rPr>
        <w:t>המנהא"ז</w:t>
      </w:r>
      <w:r w:rsidRPr="004219CC">
        <w:rPr>
          <w:rtl/>
        </w:rPr>
        <w:t xml:space="preserve">. </w:t>
      </w:r>
      <w:r w:rsidR="00AF4DB5">
        <w:rPr>
          <w:rFonts w:hint="cs"/>
          <w:rtl/>
        </w:rPr>
        <w:t>בחוות הדעת</w:t>
      </w:r>
      <w:r w:rsidRPr="004219CC">
        <w:rPr>
          <w:rtl/>
        </w:rPr>
        <w:t xml:space="preserve"> של יועמ"ש המשרד להגנת הסביבה </w:t>
      </w:r>
      <w:r w:rsidR="00452E59">
        <w:rPr>
          <w:rFonts w:hint="cs"/>
          <w:rtl/>
        </w:rPr>
        <w:t xml:space="preserve">מספטמבר 2014 </w:t>
      </w:r>
      <w:r w:rsidR="00AF4DB5">
        <w:rPr>
          <w:rFonts w:hint="cs"/>
          <w:rtl/>
        </w:rPr>
        <w:t>נאמר</w:t>
      </w:r>
      <w:r w:rsidRPr="004219CC" w:rsidR="00AF4DB5">
        <w:rPr>
          <w:rtl/>
        </w:rPr>
        <w:t xml:space="preserve"> </w:t>
      </w:r>
      <w:r w:rsidRPr="004219CC">
        <w:rPr>
          <w:rtl/>
        </w:rPr>
        <w:t xml:space="preserve">כי אין ניגוד עניינים, אך </w:t>
      </w:r>
      <w:r w:rsidR="00AF4DB5">
        <w:rPr>
          <w:rFonts w:hint="cs"/>
          <w:rtl/>
        </w:rPr>
        <w:t xml:space="preserve">הועלתה הבקשה כי </w:t>
      </w:r>
      <w:r w:rsidR="004A0968">
        <w:rPr>
          <w:rFonts w:hint="cs"/>
          <w:rtl/>
        </w:rPr>
        <w:t>נש"ם</w:t>
      </w:r>
      <w:r w:rsidRPr="004219CC">
        <w:rPr>
          <w:rtl/>
        </w:rPr>
        <w:t xml:space="preserve"> </w:t>
      </w:r>
      <w:r w:rsidR="00AF4DB5">
        <w:rPr>
          <w:rFonts w:hint="cs"/>
          <w:rtl/>
        </w:rPr>
        <w:t>תמסור את</w:t>
      </w:r>
      <w:r w:rsidR="00956B81">
        <w:rPr>
          <w:rFonts w:hint="cs"/>
          <w:rtl/>
        </w:rPr>
        <w:t xml:space="preserve"> </w:t>
      </w:r>
      <w:r w:rsidRPr="004219CC">
        <w:rPr>
          <w:rtl/>
        </w:rPr>
        <w:t>חוות דעת</w:t>
      </w:r>
      <w:r w:rsidR="004A0968">
        <w:rPr>
          <w:rFonts w:hint="cs"/>
          <w:rtl/>
        </w:rPr>
        <w:t>ה</w:t>
      </w:r>
      <w:r w:rsidR="00956B81">
        <w:rPr>
          <w:rFonts w:hint="cs"/>
          <w:rtl/>
        </w:rPr>
        <w:t xml:space="preserve"> בעניין </w:t>
      </w:r>
      <w:r w:rsidRPr="004219CC">
        <w:rPr>
          <w:rtl/>
        </w:rPr>
        <w:t xml:space="preserve">בעצה אחת עם הגורמים הרלוונטיים </w:t>
      </w:r>
      <w:r w:rsidR="006F7F1D">
        <w:rPr>
          <w:rFonts w:hint="cs"/>
          <w:rtl/>
        </w:rPr>
        <w:t>במנהא"ז</w:t>
      </w:r>
      <w:r w:rsidR="008840FF">
        <w:rPr>
          <w:rFonts w:hint="cs"/>
          <w:rtl/>
        </w:rPr>
        <w:t>.</w:t>
      </w:r>
    </w:p>
    <w:p w:rsidR="0063143F" w:rsidP="00A00ED4" w14:paraId="666B6BE3" w14:textId="77777777">
      <w:pPr>
        <w:spacing w:line="269" w:lineRule="auto"/>
        <w:rPr>
          <w:bCs/>
          <w:rtl/>
        </w:rPr>
      </w:pPr>
    </w:p>
    <w:p w:rsidR="007264B1" w:rsidP="00A00ED4" w14:paraId="4216D3DC" w14:textId="77777777">
      <w:pPr>
        <w:spacing w:line="269" w:lineRule="auto"/>
        <w:rPr>
          <w:rFonts w:eastAsiaTheme="majorEastAsia"/>
          <w:bCs/>
          <w:rtl/>
          <w:lang w:eastAsia="en-US"/>
        </w:rPr>
      </w:pPr>
      <w:r>
        <w:rPr>
          <w:rFonts w:hint="cs"/>
          <w:bCs/>
          <w:rtl/>
        </w:rPr>
        <w:t>הגם ש</w:t>
      </w:r>
      <w:r w:rsidR="00BE7D8C">
        <w:rPr>
          <w:rFonts w:hint="cs"/>
          <w:bCs/>
          <w:rtl/>
        </w:rPr>
        <w:t xml:space="preserve">כאמור, </w:t>
      </w:r>
      <w:r>
        <w:rPr>
          <w:rFonts w:hint="cs"/>
          <w:bCs/>
          <w:rtl/>
        </w:rPr>
        <w:t xml:space="preserve">החלה בדיקה </w:t>
      </w:r>
      <w:r>
        <w:rPr>
          <w:rFonts w:eastAsiaTheme="majorEastAsia" w:hint="cs"/>
          <w:bCs/>
          <w:rtl/>
          <w:lang w:eastAsia="en-US"/>
        </w:rPr>
        <w:t>בדבר החשש לניגוד עניינים</w:t>
      </w:r>
      <w:r w:rsidR="003F04F6">
        <w:rPr>
          <w:rFonts w:eastAsiaTheme="majorEastAsia" w:hint="cs"/>
          <w:bCs/>
          <w:rtl/>
          <w:lang w:eastAsia="en-US"/>
        </w:rPr>
        <w:t xml:space="preserve"> </w:t>
      </w:r>
      <w:r>
        <w:rPr>
          <w:rFonts w:eastAsiaTheme="majorEastAsia" w:hint="cs"/>
          <w:bCs/>
          <w:rtl/>
          <w:lang w:eastAsia="en-US"/>
        </w:rPr>
        <w:t xml:space="preserve">במסגרתה ניתנה חוות דעתו של יועמ"ש המשרד להגנת הסביבה לפיה לא מתקיים חשש שכזה, הרי שמאז לא השלימה נש"ם את הבדיקה. לפיכך, על נש"ם להשלים בדיקה זו ולפעול להסדרת הנושא בהתאם. </w:t>
      </w:r>
    </w:p>
    <w:p w:rsidR="00835F8B" w:rsidP="00A00ED4" w14:paraId="00CA6416" w14:textId="77777777">
      <w:pPr>
        <w:spacing w:line="269" w:lineRule="auto"/>
        <w:rPr>
          <w:rFonts w:eastAsiaTheme="majorEastAsia"/>
          <w:bCs/>
          <w:rtl/>
          <w:lang w:eastAsia="en-US"/>
        </w:rPr>
      </w:pPr>
    </w:p>
    <w:p w:rsidR="006537E5" w:rsidP="00A00ED4" w14:paraId="29798109" w14:textId="77777777">
      <w:pPr>
        <w:pStyle w:val="Heading2"/>
        <w:spacing w:before="0" w:line="269" w:lineRule="auto"/>
        <w:rPr>
          <w:rtl/>
        </w:rPr>
      </w:pPr>
    </w:p>
    <w:p w:rsidR="00D75063" w14:paraId="61741A69" w14:textId="77777777">
      <w:pPr>
        <w:widowControl/>
        <w:bidi w:val="0"/>
        <w:spacing w:after="200" w:line="276" w:lineRule="auto"/>
        <w:rPr>
          <w:rFonts w:eastAsiaTheme="majorEastAsia"/>
          <w:bCs/>
          <w:szCs w:val="32"/>
          <w:rtl/>
          <w:lang w:eastAsia="en-US"/>
        </w:rPr>
      </w:pPr>
      <w:r>
        <w:rPr>
          <w:rtl/>
        </w:rPr>
        <w:br w:type="page"/>
      </w:r>
    </w:p>
    <w:p w:rsidR="002324D6" w:rsidP="00A00ED4" w14:paraId="6F6E4634" w14:textId="2061C29F">
      <w:pPr>
        <w:pStyle w:val="Heading2"/>
        <w:spacing w:before="0" w:line="269" w:lineRule="auto"/>
        <w:rPr>
          <w:rtl/>
        </w:rPr>
      </w:pPr>
      <w:r>
        <w:rPr>
          <w:rFonts w:hint="cs"/>
          <w:rtl/>
        </w:rPr>
        <w:t>פעילות יחידת קמ"ט תעסוקה</w:t>
      </w:r>
    </w:p>
    <w:p w:rsidR="00A77D8B" w:rsidP="00D609F3" w14:paraId="74882B28" w14:textId="77777777">
      <w:pPr>
        <w:pStyle w:val="a"/>
        <w:rPr>
          <w:rtl/>
        </w:rPr>
      </w:pPr>
    </w:p>
    <w:p w:rsidR="00A77D8B" w:rsidP="00D609F3" w14:paraId="26EC8310" w14:textId="77777777">
      <w:pPr>
        <w:pStyle w:val="a"/>
        <w:rPr>
          <w:rtl/>
        </w:rPr>
      </w:pPr>
    </w:p>
    <w:p w:rsidR="002324D6" w:rsidP="00A00ED4" w14:paraId="5A6CB515" w14:textId="77777777">
      <w:pPr>
        <w:pStyle w:val="Heading3"/>
        <w:spacing w:before="0" w:line="269" w:lineRule="auto"/>
        <w:rPr>
          <w:rtl/>
        </w:rPr>
      </w:pPr>
      <w:r w:rsidRPr="00D630EC">
        <w:rPr>
          <w:rFonts w:hint="cs"/>
          <w:rtl/>
        </w:rPr>
        <w:t>רקע</w:t>
      </w:r>
    </w:p>
    <w:p w:rsidR="0063143F" w:rsidP="00A00ED4" w14:paraId="176BD048" w14:textId="77777777">
      <w:pPr>
        <w:spacing w:line="269" w:lineRule="auto"/>
        <w:rPr>
          <w:sz w:val="24"/>
          <w:rtl/>
        </w:rPr>
      </w:pPr>
    </w:p>
    <w:p w:rsidR="002324D6" w:rsidP="00A00ED4" w14:paraId="1E2211FB" w14:textId="77777777">
      <w:pPr>
        <w:spacing w:line="269" w:lineRule="auto"/>
        <w:rPr>
          <w:sz w:val="24"/>
          <w:rtl/>
        </w:rPr>
      </w:pPr>
      <w:r w:rsidRPr="00951399">
        <w:rPr>
          <w:rFonts w:hint="cs"/>
          <w:sz w:val="24"/>
          <w:rtl/>
        </w:rPr>
        <w:t xml:space="preserve">פלסטינים המתגוררים באיו"ש </w:t>
      </w:r>
      <w:r>
        <w:rPr>
          <w:rFonts w:hint="cs"/>
          <w:sz w:val="24"/>
          <w:rtl/>
        </w:rPr>
        <w:t>מועסקים</w:t>
      </w:r>
      <w:r w:rsidRPr="00951399">
        <w:rPr>
          <w:rFonts w:hint="cs"/>
          <w:sz w:val="24"/>
          <w:rtl/>
        </w:rPr>
        <w:t xml:space="preserve"> ב</w:t>
      </w:r>
      <w:r>
        <w:rPr>
          <w:rFonts w:hint="cs"/>
          <w:sz w:val="24"/>
          <w:rtl/>
        </w:rPr>
        <w:t>ישראל וב</w:t>
      </w:r>
      <w:r w:rsidRPr="00951399">
        <w:rPr>
          <w:rFonts w:hint="cs"/>
          <w:sz w:val="24"/>
          <w:rtl/>
        </w:rPr>
        <w:t>איו"ש</w:t>
      </w:r>
      <w:r>
        <w:rPr>
          <w:rFonts w:hint="cs"/>
          <w:sz w:val="24"/>
          <w:rtl/>
        </w:rPr>
        <w:t xml:space="preserve"> (ביישובים ישראליים, באזורים כפריים ובמפעלי התעשייה באזור), על בסיס היתרי </w:t>
      </w:r>
      <w:r w:rsidR="00C05E8F">
        <w:rPr>
          <w:rFonts w:hint="cs"/>
          <w:sz w:val="24"/>
          <w:rtl/>
        </w:rPr>
        <w:t>העסקה</w:t>
      </w:r>
      <w:r>
        <w:rPr>
          <w:rFonts w:hint="cs"/>
          <w:sz w:val="24"/>
          <w:rtl/>
        </w:rPr>
        <w:t xml:space="preserve"> שמנפיק </w:t>
      </w:r>
      <w:r w:rsidR="00F93F4A">
        <w:rPr>
          <w:rFonts w:hint="cs"/>
          <w:sz w:val="24"/>
          <w:rtl/>
        </w:rPr>
        <w:t xml:space="preserve">להם </w:t>
      </w:r>
      <w:r>
        <w:rPr>
          <w:rFonts w:hint="cs"/>
          <w:sz w:val="24"/>
          <w:rtl/>
        </w:rPr>
        <w:t xml:space="preserve">המנהא"ז. עבודת הפועלים הפלסטינים בישראל ובאיו"ש היא מרכיב משמעותי </w:t>
      </w:r>
      <w:r w:rsidRPr="00F038BB">
        <w:rPr>
          <w:rFonts w:hint="cs"/>
          <w:sz w:val="24"/>
          <w:rtl/>
        </w:rPr>
        <w:t>בכלכלה הפלסטינית</w:t>
      </w:r>
      <w:r w:rsidRPr="00F038BB" w:rsidR="009B19B8">
        <w:rPr>
          <w:rFonts w:hint="cs"/>
          <w:sz w:val="24"/>
          <w:rtl/>
        </w:rPr>
        <w:t>,</w:t>
      </w:r>
      <w:r w:rsidRPr="00F038BB">
        <w:rPr>
          <w:rFonts w:hint="cs"/>
          <w:sz w:val="24"/>
          <w:rtl/>
        </w:rPr>
        <w:t xml:space="preserve"> </w:t>
      </w:r>
      <w:r w:rsidRPr="00F038BB" w:rsidR="000B34D4">
        <w:rPr>
          <w:rFonts w:hint="cs"/>
          <w:sz w:val="24"/>
          <w:rtl/>
        </w:rPr>
        <w:t>ולעבודתם תרומה</w:t>
      </w:r>
      <w:r w:rsidR="006C1FD8">
        <w:rPr>
          <w:rFonts w:hint="cs"/>
          <w:sz w:val="24"/>
          <w:rtl/>
        </w:rPr>
        <w:t xml:space="preserve"> </w:t>
      </w:r>
      <w:r w:rsidRPr="00F038BB">
        <w:rPr>
          <w:rFonts w:hint="cs"/>
          <w:sz w:val="24"/>
          <w:rtl/>
        </w:rPr>
        <w:t>לענף הבנייה בישראל.</w:t>
      </w:r>
    </w:p>
    <w:p w:rsidR="0063143F" w:rsidP="00A00ED4" w14:paraId="1C188A06" w14:textId="77777777">
      <w:pPr>
        <w:spacing w:line="269" w:lineRule="auto"/>
        <w:rPr>
          <w:sz w:val="24"/>
          <w:rtl/>
        </w:rPr>
      </w:pPr>
    </w:p>
    <w:p w:rsidR="002324D6" w:rsidP="00A00ED4" w14:paraId="7473D8BA" w14:textId="77777777">
      <w:pPr>
        <w:spacing w:line="269" w:lineRule="auto"/>
        <w:rPr>
          <w:sz w:val="24"/>
          <w:rtl/>
        </w:rPr>
      </w:pPr>
      <w:r>
        <w:rPr>
          <w:rFonts w:hint="cs"/>
          <w:sz w:val="24"/>
          <w:rtl/>
        </w:rPr>
        <w:t xml:space="preserve">מספר הפלסטינים המורשים לעבוד </w:t>
      </w:r>
      <w:r w:rsidRPr="00951399">
        <w:rPr>
          <w:rFonts w:hint="cs"/>
          <w:sz w:val="24"/>
          <w:rtl/>
        </w:rPr>
        <w:t xml:space="preserve">בישראל </w:t>
      </w:r>
      <w:r>
        <w:rPr>
          <w:rFonts w:hint="cs"/>
          <w:sz w:val="24"/>
          <w:rtl/>
        </w:rPr>
        <w:t>נקבע</w:t>
      </w:r>
      <w:r w:rsidRPr="00951399">
        <w:rPr>
          <w:rFonts w:hint="cs"/>
          <w:sz w:val="24"/>
          <w:rtl/>
        </w:rPr>
        <w:t xml:space="preserve"> </w:t>
      </w:r>
      <w:r>
        <w:rPr>
          <w:rFonts w:hint="cs"/>
          <w:sz w:val="24"/>
          <w:rtl/>
        </w:rPr>
        <w:t>ב</w:t>
      </w:r>
      <w:r w:rsidRPr="00951399">
        <w:rPr>
          <w:rFonts w:hint="cs"/>
          <w:sz w:val="24"/>
          <w:rtl/>
        </w:rPr>
        <w:t xml:space="preserve">החלטות ממשלה שעניינן </w:t>
      </w:r>
      <w:r>
        <w:rPr>
          <w:rFonts w:hint="cs"/>
          <w:sz w:val="24"/>
          <w:rtl/>
        </w:rPr>
        <w:t xml:space="preserve">קביעת </w:t>
      </w:r>
      <w:r w:rsidRPr="00951399">
        <w:rPr>
          <w:rFonts w:hint="cs"/>
          <w:sz w:val="24"/>
          <w:rtl/>
        </w:rPr>
        <w:t>מכסות להעסקת עובדים פלסטינים בישראל</w:t>
      </w:r>
      <w:r>
        <w:rPr>
          <w:rFonts w:hint="cs"/>
          <w:sz w:val="24"/>
          <w:rtl/>
        </w:rPr>
        <w:t>. מכסות אלה מפולחות ומוקצות לענפי התעסוקה השונים, כגון בניין, תעשייה ושירותים, חקלאות, בריאות ומלונאות</w:t>
      </w:r>
      <w:r w:rsidRPr="00951399">
        <w:rPr>
          <w:rFonts w:hint="cs"/>
          <w:sz w:val="24"/>
          <w:rtl/>
        </w:rPr>
        <w:t xml:space="preserve">. </w:t>
      </w:r>
    </w:p>
    <w:p w:rsidR="0063143F" w:rsidP="00A00ED4" w14:paraId="1B4E3B87" w14:textId="77777777">
      <w:pPr>
        <w:spacing w:line="269" w:lineRule="auto"/>
        <w:rPr>
          <w:sz w:val="24"/>
          <w:rtl/>
        </w:rPr>
      </w:pPr>
    </w:p>
    <w:p w:rsidR="002324D6" w:rsidRPr="00CA6A1D" w:rsidP="00A00ED4" w14:paraId="234E6982" w14:textId="77777777">
      <w:pPr>
        <w:spacing w:line="269" w:lineRule="auto"/>
        <w:rPr>
          <w:sz w:val="24"/>
          <w:rtl/>
        </w:rPr>
      </w:pPr>
      <w:r>
        <w:rPr>
          <w:rFonts w:hint="cs"/>
          <w:sz w:val="24"/>
          <w:rtl/>
        </w:rPr>
        <w:t>העסקתם של פלסטינים על ידי מעסיקים ישראלים באיו"ש מתבצעת בכפוף ל</w:t>
      </w:r>
      <w:r w:rsidRPr="00951399">
        <w:rPr>
          <w:rFonts w:hint="cs"/>
          <w:sz w:val="24"/>
          <w:rtl/>
        </w:rPr>
        <w:t xml:space="preserve">הוראות </w:t>
      </w:r>
      <w:r w:rsidRPr="006659DB">
        <w:rPr>
          <w:rFonts w:hint="cs"/>
          <w:rtl/>
        </w:rPr>
        <w:t>הצו בדבר העסקת עובדים במקומות מסוימים (יהודה ושומרון) (מס' 967)</w:t>
      </w:r>
      <w:r>
        <w:rPr>
          <w:rFonts w:hint="cs"/>
          <w:rtl/>
        </w:rPr>
        <w:t>,</w:t>
      </w:r>
      <w:r w:rsidRPr="006659DB">
        <w:rPr>
          <w:rFonts w:hint="cs"/>
          <w:rtl/>
        </w:rPr>
        <w:t xml:space="preserve"> התשמ"ב</w:t>
      </w:r>
      <w:r>
        <w:rPr>
          <w:rFonts w:hint="cs"/>
          <w:rtl/>
        </w:rPr>
        <w:t>-</w:t>
      </w:r>
      <w:r w:rsidRPr="006659DB">
        <w:rPr>
          <w:rFonts w:hint="cs"/>
          <w:rtl/>
        </w:rPr>
        <w:t>1982</w:t>
      </w:r>
      <w:r w:rsidRPr="00951399">
        <w:rPr>
          <w:rFonts w:hint="cs"/>
          <w:sz w:val="24"/>
          <w:rtl/>
        </w:rPr>
        <w:t xml:space="preserve"> </w:t>
      </w:r>
      <w:r>
        <w:rPr>
          <w:rFonts w:hint="cs"/>
          <w:rtl/>
        </w:rPr>
        <w:t>(להלן - הצו בדבר העסקת עובדים באיו"ש)</w:t>
      </w:r>
      <w:r w:rsidRPr="006659DB">
        <w:rPr>
          <w:rFonts w:hint="cs"/>
          <w:rtl/>
        </w:rPr>
        <w:t xml:space="preserve">, </w:t>
      </w:r>
      <w:r w:rsidRPr="003D2F69">
        <w:rPr>
          <w:rFonts w:hint="eastAsia"/>
          <w:sz w:val="24"/>
          <w:rtl/>
        </w:rPr>
        <w:t>שנקבע</w:t>
      </w:r>
      <w:r w:rsidRPr="003D2F69">
        <w:rPr>
          <w:sz w:val="24"/>
          <w:rtl/>
        </w:rPr>
        <w:t xml:space="preserve"> </w:t>
      </w:r>
      <w:r w:rsidRPr="003D2F69">
        <w:rPr>
          <w:rFonts w:hint="eastAsia"/>
          <w:sz w:val="24"/>
          <w:rtl/>
        </w:rPr>
        <w:t>לשם</w:t>
      </w:r>
      <w:r w:rsidRPr="003D2F69">
        <w:rPr>
          <w:sz w:val="24"/>
          <w:rtl/>
        </w:rPr>
        <w:t xml:space="preserve"> </w:t>
      </w:r>
      <w:r w:rsidRPr="003D2F69">
        <w:rPr>
          <w:rFonts w:hint="eastAsia"/>
          <w:sz w:val="24"/>
          <w:rtl/>
        </w:rPr>
        <w:t>הגנת</w:t>
      </w:r>
      <w:r w:rsidRPr="003D2F69">
        <w:rPr>
          <w:sz w:val="24"/>
          <w:rtl/>
        </w:rPr>
        <w:t xml:space="preserve"> </w:t>
      </w:r>
      <w:r w:rsidRPr="003D2F69">
        <w:rPr>
          <w:rFonts w:hint="eastAsia"/>
          <w:sz w:val="24"/>
          <w:rtl/>
        </w:rPr>
        <w:t>זכויותיהם</w:t>
      </w:r>
      <w:r w:rsidRPr="003D2F69">
        <w:rPr>
          <w:sz w:val="24"/>
          <w:rtl/>
        </w:rPr>
        <w:t xml:space="preserve"> </w:t>
      </w:r>
      <w:r w:rsidRPr="003D2F69">
        <w:rPr>
          <w:rFonts w:hint="eastAsia"/>
          <w:sz w:val="24"/>
          <w:rtl/>
        </w:rPr>
        <w:t>של</w:t>
      </w:r>
      <w:r w:rsidRPr="003D2F69">
        <w:rPr>
          <w:sz w:val="24"/>
          <w:rtl/>
        </w:rPr>
        <w:t xml:space="preserve"> </w:t>
      </w:r>
      <w:r w:rsidRPr="003D2F69">
        <w:rPr>
          <w:rFonts w:hint="eastAsia"/>
          <w:sz w:val="24"/>
          <w:rtl/>
        </w:rPr>
        <w:t>העובדים</w:t>
      </w:r>
      <w:r w:rsidRPr="003D2F69">
        <w:rPr>
          <w:sz w:val="24"/>
          <w:rtl/>
        </w:rPr>
        <w:t xml:space="preserve"> </w:t>
      </w:r>
      <w:r w:rsidRPr="003D2F69">
        <w:rPr>
          <w:rFonts w:hint="eastAsia"/>
          <w:sz w:val="24"/>
          <w:rtl/>
        </w:rPr>
        <w:t>באזור</w:t>
      </w:r>
      <w:r>
        <w:rPr>
          <w:rFonts w:hint="cs"/>
          <w:sz w:val="24"/>
          <w:rtl/>
        </w:rPr>
        <w:t>.</w:t>
      </w:r>
      <w:r>
        <w:rPr>
          <w:rFonts w:hint="cs"/>
          <w:b/>
          <w:bCs/>
          <w:sz w:val="24"/>
          <w:rtl/>
        </w:rPr>
        <w:t xml:space="preserve"> </w:t>
      </w:r>
      <w:r w:rsidRPr="00CA6A1D">
        <w:rPr>
          <w:rFonts w:hint="cs"/>
          <w:sz w:val="24"/>
          <w:rtl/>
        </w:rPr>
        <w:t>פלסטינים</w:t>
      </w:r>
      <w:r w:rsidRPr="00CA6A1D">
        <w:rPr>
          <w:sz w:val="24"/>
          <w:rtl/>
        </w:rPr>
        <w:t xml:space="preserve"> מועסקים בי</w:t>
      </w:r>
      <w:r>
        <w:rPr>
          <w:rFonts w:hint="cs"/>
          <w:sz w:val="24"/>
          <w:rtl/>
        </w:rPr>
        <w:t>י</w:t>
      </w:r>
      <w:r w:rsidRPr="00CA6A1D">
        <w:rPr>
          <w:sz w:val="24"/>
          <w:rtl/>
        </w:rPr>
        <w:t>שובים הישראלי</w:t>
      </w:r>
      <w:r>
        <w:rPr>
          <w:rFonts w:hint="cs"/>
          <w:sz w:val="24"/>
          <w:rtl/>
        </w:rPr>
        <w:t>י</w:t>
      </w:r>
      <w:r w:rsidRPr="00CA6A1D">
        <w:rPr>
          <w:sz w:val="24"/>
          <w:rtl/>
        </w:rPr>
        <w:t xml:space="preserve">ם </w:t>
      </w:r>
      <w:r w:rsidRPr="00CA6A1D">
        <w:rPr>
          <w:rFonts w:hint="cs"/>
          <w:sz w:val="24"/>
          <w:rtl/>
        </w:rPr>
        <w:t>באיו</w:t>
      </w:r>
      <w:r w:rsidRPr="00CA6A1D">
        <w:rPr>
          <w:sz w:val="24"/>
          <w:rtl/>
        </w:rPr>
        <w:t xml:space="preserve">"ש בתחומים </w:t>
      </w:r>
      <w:r>
        <w:rPr>
          <w:rFonts w:hint="cs"/>
          <w:sz w:val="24"/>
          <w:rtl/>
        </w:rPr>
        <w:t>אלה</w:t>
      </w:r>
      <w:r w:rsidRPr="00CA6A1D">
        <w:rPr>
          <w:sz w:val="24"/>
          <w:rtl/>
        </w:rPr>
        <w:t xml:space="preserve">: </w:t>
      </w:r>
      <w:r>
        <w:rPr>
          <w:rFonts w:hint="cs"/>
          <w:sz w:val="24"/>
          <w:rtl/>
        </w:rPr>
        <w:t>בניין, חקלאות, שירותים ותעשייה.</w:t>
      </w:r>
    </w:p>
    <w:p w:rsidR="0063143F" w:rsidP="00A00ED4" w14:paraId="1232744D" w14:textId="77777777">
      <w:pPr>
        <w:spacing w:line="269" w:lineRule="auto"/>
        <w:rPr>
          <w:sz w:val="24"/>
          <w:rtl/>
        </w:rPr>
      </w:pPr>
    </w:p>
    <w:p w:rsidR="002324D6" w:rsidP="00A00ED4" w14:paraId="34A459CF" w14:textId="77777777">
      <w:pPr>
        <w:spacing w:line="269" w:lineRule="auto"/>
        <w:rPr>
          <w:sz w:val="24"/>
          <w:rtl/>
        </w:rPr>
      </w:pPr>
      <w:r>
        <w:rPr>
          <w:rFonts w:hint="cs"/>
          <w:sz w:val="24"/>
          <w:rtl/>
        </w:rPr>
        <w:t xml:space="preserve">קמ"ט תעסוקה ממלא את תפקידו מתוקף כתב מינוי של רמ"א. על פי כתב המינוי קמ"ט תעסוקה </w:t>
      </w:r>
      <w:r>
        <w:rPr>
          <w:rFonts w:hint="cs"/>
          <w:rtl/>
        </w:rPr>
        <w:t xml:space="preserve">אחראי </w:t>
      </w:r>
      <w:r w:rsidR="006C1FD8">
        <w:rPr>
          <w:rFonts w:hint="cs"/>
          <w:rtl/>
        </w:rPr>
        <w:t xml:space="preserve">ליישם את </w:t>
      </w:r>
      <w:r>
        <w:rPr>
          <w:rFonts w:hint="cs"/>
          <w:rtl/>
        </w:rPr>
        <w:t>המדיניות שנקבעה בנושא העסקת פלסטינים תושבי איו"ש ביישובים הישראליים באיו"ש,</w:t>
      </w:r>
      <w:r>
        <w:rPr>
          <w:rFonts w:hint="cs"/>
          <w:sz w:val="24"/>
          <w:rtl/>
        </w:rPr>
        <w:t xml:space="preserve"> ולהנפקת רישיונות תעסוקה לפלסטינים המועסקים בישראל ובאיו"ש. במסגרת אחריות זו משרד הקמ"ט אמון על הקשר עם מדור התשלומים במינהל האוכלוסין וההגירה (להלן - מת"ש) וכן מקיים קשרי עבודה עם משרד העבודה הפלסטיני.</w:t>
      </w:r>
    </w:p>
    <w:p w:rsidR="0009068C" w:rsidP="00A00ED4" w14:paraId="25F030E3" w14:textId="77777777">
      <w:pPr>
        <w:pStyle w:val="Heading3"/>
        <w:spacing w:before="0" w:line="269" w:lineRule="auto"/>
        <w:rPr>
          <w:rtl/>
        </w:rPr>
      </w:pPr>
    </w:p>
    <w:p w:rsidR="002324D6" w:rsidP="00A00ED4" w14:paraId="0A95C653" w14:textId="63B806F8">
      <w:pPr>
        <w:pStyle w:val="Heading3"/>
        <w:spacing w:before="0" w:line="269" w:lineRule="auto"/>
        <w:rPr>
          <w:rtl/>
        </w:rPr>
      </w:pPr>
      <w:r w:rsidRPr="00DF6584">
        <w:rPr>
          <w:rFonts w:hint="eastAsia"/>
          <w:rtl/>
        </w:rPr>
        <w:t>העסקת</w:t>
      </w:r>
      <w:r w:rsidRPr="00DF6584">
        <w:rPr>
          <w:rtl/>
        </w:rPr>
        <w:t xml:space="preserve"> פלסטינים </w:t>
      </w:r>
      <w:r>
        <w:rPr>
          <w:rFonts w:hint="cs"/>
          <w:rtl/>
        </w:rPr>
        <w:t>בישראל</w:t>
      </w:r>
    </w:p>
    <w:p w:rsidR="0063143F" w:rsidP="00A00ED4" w14:paraId="2EE6062A" w14:textId="77777777">
      <w:pPr>
        <w:spacing w:line="269" w:lineRule="auto"/>
        <w:rPr>
          <w:sz w:val="24"/>
          <w:rtl/>
        </w:rPr>
      </w:pPr>
    </w:p>
    <w:p w:rsidR="002324D6" w:rsidP="00A00ED4" w14:paraId="498752F2" w14:textId="77777777">
      <w:pPr>
        <w:spacing w:line="269" w:lineRule="auto"/>
        <w:rPr>
          <w:rtl/>
        </w:rPr>
      </w:pPr>
      <w:r>
        <w:rPr>
          <w:rFonts w:hint="cs"/>
          <w:sz w:val="24"/>
          <w:rtl/>
        </w:rPr>
        <w:t xml:space="preserve">מת"ש </w:t>
      </w:r>
      <w:r w:rsidR="00F80F97">
        <w:rPr>
          <w:rFonts w:hint="cs"/>
          <w:sz w:val="24"/>
          <w:rtl/>
        </w:rPr>
        <w:t xml:space="preserve">מקצה </w:t>
      </w:r>
      <w:r>
        <w:rPr>
          <w:rFonts w:hint="cs"/>
          <w:sz w:val="24"/>
          <w:rtl/>
        </w:rPr>
        <w:t xml:space="preserve">את המכסות להעסקת עובדים פלסטינים בשטחי ישראל, שאותן קבעה הממשלה, </w:t>
      </w:r>
      <w:r w:rsidR="009B19B8">
        <w:rPr>
          <w:rFonts w:hint="cs"/>
          <w:sz w:val="24"/>
          <w:rtl/>
        </w:rPr>
        <w:t xml:space="preserve">לפי </w:t>
      </w:r>
      <w:r>
        <w:rPr>
          <w:rFonts w:hint="cs"/>
          <w:sz w:val="24"/>
          <w:rtl/>
        </w:rPr>
        <w:t xml:space="preserve">ענפי תעסוקה. בהתאם למכסות התעסוקה המאושרות מונפקים למעסיקים ישראלים </w:t>
      </w:r>
      <w:r w:rsidR="00F80F97">
        <w:rPr>
          <w:rFonts w:hint="cs"/>
          <w:sz w:val="24"/>
          <w:rtl/>
        </w:rPr>
        <w:t>היתרים להעסקת עובדים פלסטינים</w:t>
      </w:r>
      <w:r>
        <w:rPr>
          <w:rFonts w:hint="cs"/>
          <w:sz w:val="24"/>
          <w:rtl/>
        </w:rPr>
        <w:t xml:space="preserve"> לתקופה מוגבלת בתחומי ישראל.</w:t>
      </w:r>
      <w:r w:rsidRPr="000261E2">
        <w:rPr>
          <w:rFonts w:hint="cs"/>
          <w:sz w:val="24"/>
          <w:rtl/>
        </w:rPr>
        <w:t xml:space="preserve"> </w:t>
      </w:r>
    </w:p>
    <w:p w:rsidR="0063143F" w:rsidP="00A00ED4" w14:paraId="6785F803" w14:textId="77777777">
      <w:pPr>
        <w:spacing w:line="269" w:lineRule="auto"/>
        <w:rPr>
          <w:rtl/>
        </w:rPr>
      </w:pPr>
    </w:p>
    <w:p w:rsidR="002324D6" w:rsidP="00A00ED4" w14:paraId="19886CB9" w14:textId="77777777">
      <w:pPr>
        <w:spacing w:line="269" w:lineRule="auto"/>
        <w:rPr>
          <w:sz w:val="24"/>
          <w:highlight w:val="yellow"/>
          <w:rtl/>
        </w:rPr>
      </w:pPr>
      <w:r>
        <w:rPr>
          <w:rFonts w:hint="cs"/>
          <w:rtl/>
        </w:rPr>
        <w:t>ביולי 2015 התקבלה החלטת ממשלה 317 בנושא "סיוע ממוקד להגדלת היקף פעילות הבניה למגורים" (להלן - החלטת ממשלה 317). במסגרת החלטת ממשלה זו</w:t>
      </w:r>
      <w:r w:rsidR="009B19B8">
        <w:rPr>
          <w:rFonts w:hint="cs"/>
          <w:rtl/>
        </w:rPr>
        <w:t>,</w:t>
      </w:r>
      <w:r>
        <w:rPr>
          <w:rFonts w:hint="cs"/>
          <w:rtl/>
        </w:rPr>
        <w:t xml:space="preserve"> </w:t>
      </w:r>
      <w:r w:rsidR="009B19B8">
        <w:rPr>
          <w:rFonts w:hint="cs"/>
          <w:rtl/>
        </w:rPr>
        <w:t xml:space="preserve">שהתקבלה לנוכח </w:t>
      </w:r>
      <w:r>
        <w:rPr>
          <w:rFonts w:hint="cs"/>
          <w:rtl/>
        </w:rPr>
        <w:t xml:space="preserve">הצורך בהגדלת היקפי הבנייה בישראל, הוחלט </w:t>
      </w:r>
      <w:r w:rsidRPr="00B12F74">
        <w:rPr>
          <w:rFonts w:hint="cs"/>
          <w:rtl/>
        </w:rPr>
        <w:t>להקים צוות בין-משרדי לשינוי שיטת ההקצאה של היתרים להעסקת עובדים פלסטינים בישראל בענף הבניין בראשות משרד הבינוי והשיכון (להלן - הצוות</w:t>
      </w:r>
      <w:r>
        <w:rPr>
          <w:rFonts w:hint="cs"/>
          <w:rtl/>
        </w:rPr>
        <w:t xml:space="preserve"> הבין-משרדי</w:t>
      </w:r>
      <w:r w:rsidRPr="00B12F74">
        <w:rPr>
          <w:rFonts w:hint="cs"/>
          <w:rtl/>
        </w:rPr>
        <w:t>).</w:t>
      </w:r>
      <w:r>
        <w:rPr>
          <w:rFonts w:hint="cs"/>
          <w:rtl/>
        </w:rPr>
        <w:t xml:space="preserve"> בענף הבנייה מועסקים רוב העובדים הפלסטינים בעלי היתר </w:t>
      </w:r>
      <w:r w:rsidR="00C05E8F">
        <w:rPr>
          <w:rFonts w:hint="cs"/>
          <w:rtl/>
        </w:rPr>
        <w:t>העסקה</w:t>
      </w:r>
      <w:r>
        <w:rPr>
          <w:rFonts w:hint="cs"/>
          <w:rtl/>
        </w:rPr>
        <w:t xml:space="preserve"> בישראל, כפי שמוצג בתרשים </w:t>
      </w:r>
      <w:r w:rsidR="00572A9A">
        <w:rPr>
          <w:rFonts w:hint="cs"/>
          <w:rtl/>
        </w:rPr>
        <w:t xml:space="preserve">3 </w:t>
      </w:r>
      <w:r>
        <w:rPr>
          <w:rFonts w:hint="cs"/>
          <w:rtl/>
        </w:rPr>
        <w:t xml:space="preserve">להלן. </w:t>
      </w:r>
      <w:r w:rsidRPr="00B12F74">
        <w:rPr>
          <w:rFonts w:hint="cs"/>
          <w:rtl/>
        </w:rPr>
        <w:t xml:space="preserve">בצוות </w:t>
      </w:r>
      <w:r>
        <w:rPr>
          <w:rFonts w:hint="cs"/>
          <w:rtl/>
        </w:rPr>
        <w:t>השתתפו</w:t>
      </w:r>
      <w:r w:rsidRPr="00B12F74">
        <w:rPr>
          <w:rFonts w:hint="cs"/>
          <w:rtl/>
        </w:rPr>
        <w:t xml:space="preserve"> </w:t>
      </w:r>
      <w:r>
        <w:rPr>
          <w:rFonts w:hint="cs"/>
          <w:rtl/>
        </w:rPr>
        <w:t>נציגים מ</w:t>
      </w:r>
      <w:r w:rsidRPr="00B12F74">
        <w:rPr>
          <w:rFonts w:hint="cs"/>
          <w:rtl/>
        </w:rPr>
        <w:t xml:space="preserve">משרדי הממשלה </w:t>
      </w:r>
      <w:r>
        <w:rPr>
          <w:rFonts w:hint="cs"/>
          <w:rtl/>
        </w:rPr>
        <w:t>האלה</w:t>
      </w:r>
      <w:r w:rsidRPr="00B12F74">
        <w:rPr>
          <w:rFonts w:hint="cs"/>
          <w:rtl/>
        </w:rPr>
        <w:t xml:space="preserve">: האוצר, הכלכלה והמשפטים, </w:t>
      </w:r>
      <w:r>
        <w:rPr>
          <w:rFonts w:hint="cs"/>
          <w:rtl/>
        </w:rPr>
        <w:t>וכמו כן נציגים ממנהא"ז, מ</w:t>
      </w:r>
      <w:r w:rsidRPr="000261E2">
        <w:rPr>
          <w:rFonts w:hint="cs"/>
          <w:rtl/>
        </w:rPr>
        <w:t>מת</w:t>
      </w:r>
      <w:r>
        <w:rPr>
          <w:rFonts w:hint="cs"/>
          <w:rtl/>
        </w:rPr>
        <w:t xml:space="preserve">פ"ש ומרשות האוכלוסין וההגירה. החלטת ממשלה 317 קובעת כי הצוות הבין-משרדי יגיש לקבינט הדיור את המלצתו בתוך 90 ימים ממועד קבלת </w:t>
      </w:r>
      <w:r w:rsidRPr="00F92713">
        <w:rPr>
          <w:rFonts w:hint="cs"/>
          <w:rtl/>
        </w:rPr>
        <w:t>ההחלטה (יולי 2015).</w:t>
      </w:r>
      <w:r w:rsidRPr="00F92713">
        <w:rPr>
          <w:rFonts w:hint="cs"/>
          <w:sz w:val="24"/>
          <w:rtl/>
        </w:rPr>
        <w:t xml:space="preserve"> </w:t>
      </w:r>
      <w:r w:rsidRPr="00071A64">
        <w:rPr>
          <w:rFonts w:hint="cs"/>
          <w:sz w:val="24"/>
          <w:rtl/>
        </w:rPr>
        <w:t>עבודת הצוות הבין</w:t>
      </w:r>
      <w:r>
        <w:rPr>
          <w:rFonts w:hint="cs"/>
          <w:sz w:val="24"/>
          <w:rtl/>
        </w:rPr>
        <w:t>-</w:t>
      </w:r>
      <w:r w:rsidRPr="00071A64">
        <w:rPr>
          <w:rFonts w:hint="cs"/>
          <w:sz w:val="24"/>
          <w:rtl/>
        </w:rPr>
        <w:t xml:space="preserve">משרדי נועדה </w:t>
      </w:r>
      <w:r w:rsidR="005E511B">
        <w:rPr>
          <w:rFonts w:hint="cs"/>
          <w:sz w:val="24"/>
          <w:rtl/>
        </w:rPr>
        <w:t xml:space="preserve">להסדיר </w:t>
      </w:r>
      <w:r w:rsidRPr="00071A64">
        <w:rPr>
          <w:rFonts w:hint="cs"/>
          <w:sz w:val="24"/>
          <w:rtl/>
        </w:rPr>
        <w:t xml:space="preserve">חלק ניכר מהכשלים </w:t>
      </w:r>
      <w:r>
        <w:rPr>
          <w:rFonts w:hint="cs"/>
          <w:sz w:val="24"/>
          <w:rtl/>
        </w:rPr>
        <w:t xml:space="preserve">הכרוכים </w:t>
      </w:r>
      <w:r w:rsidRPr="00071A64">
        <w:rPr>
          <w:rFonts w:hint="cs"/>
          <w:sz w:val="24"/>
          <w:rtl/>
        </w:rPr>
        <w:t xml:space="preserve">בהעסקת עובדים פלסטינים </w:t>
      </w:r>
      <w:r>
        <w:rPr>
          <w:rFonts w:hint="cs"/>
          <w:sz w:val="24"/>
          <w:rtl/>
        </w:rPr>
        <w:t xml:space="preserve">בענף הבנייה </w:t>
      </w:r>
      <w:r w:rsidRPr="00071A64">
        <w:rPr>
          <w:rFonts w:hint="cs"/>
          <w:sz w:val="24"/>
          <w:rtl/>
        </w:rPr>
        <w:t xml:space="preserve">בתחומי </w:t>
      </w:r>
      <w:r w:rsidRPr="00480373">
        <w:rPr>
          <w:rFonts w:hint="cs"/>
          <w:sz w:val="24"/>
          <w:rtl/>
        </w:rPr>
        <w:t>ישראל,</w:t>
      </w:r>
      <w:r w:rsidRPr="00171BCC">
        <w:rPr>
          <w:rFonts w:hint="cs"/>
          <w:sz w:val="24"/>
          <w:rtl/>
        </w:rPr>
        <w:t xml:space="preserve"> ובין הש</w:t>
      </w:r>
      <w:r w:rsidRPr="00134AF9">
        <w:rPr>
          <w:rFonts w:hint="cs"/>
          <w:sz w:val="24"/>
          <w:rtl/>
        </w:rPr>
        <w:t>א</w:t>
      </w:r>
      <w:r w:rsidRPr="008F6B67">
        <w:rPr>
          <w:rFonts w:hint="cs"/>
          <w:sz w:val="24"/>
          <w:rtl/>
        </w:rPr>
        <w:t xml:space="preserve">ר להפחית במידה ניכרת את </w:t>
      </w:r>
      <w:r w:rsidRPr="00480373">
        <w:rPr>
          <w:rFonts w:hint="cs"/>
          <w:sz w:val="24"/>
          <w:rtl/>
        </w:rPr>
        <w:t>תופעת הסחר בהיתרים ובפועלים (ראו</w:t>
      </w:r>
      <w:r>
        <w:rPr>
          <w:rFonts w:hint="cs"/>
          <w:sz w:val="24"/>
          <w:rtl/>
        </w:rPr>
        <w:t xml:space="preserve"> בהמשך)</w:t>
      </w:r>
      <w:r w:rsidRPr="00071A64">
        <w:rPr>
          <w:rFonts w:hint="cs"/>
          <w:sz w:val="24"/>
          <w:rtl/>
        </w:rPr>
        <w:t>.</w:t>
      </w:r>
    </w:p>
    <w:p w:rsidR="009D0EF4" w:rsidP="00A00ED4" w14:paraId="21BFC2AF" w14:textId="77777777">
      <w:pPr>
        <w:spacing w:line="269" w:lineRule="auto"/>
        <w:rPr>
          <w:rStyle w:val="7"/>
          <w:rtl/>
        </w:rPr>
      </w:pPr>
    </w:p>
    <w:p w:rsidR="00D75063" w14:paraId="2F09E209" w14:textId="77777777">
      <w:pPr>
        <w:widowControl/>
        <w:bidi w:val="0"/>
        <w:spacing w:after="200" w:line="276" w:lineRule="auto"/>
        <w:rPr>
          <w:rStyle w:val="7"/>
          <w:rtl/>
        </w:rPr>
      </w:pPr>
      <w:r>
        <w:rPr>
          <w:rStyle w:val="7"/>
          <w:rtl/>
        </w:rPr>
        <w:br w:type="page"/>
      </w:r>
    </w:p>
    <w:p w:rsidR="002324D6" w:rsidP="00A00ED4" w14:paraId="549C865E" w14:textId="1F9B9759">
      <w:pPr>
        <w:spacing w:line="269" w:lineRule="auto"/>
        <w:rPr>
          <w:sz w:val="24"/>
          <w:rtl/>
        </w:rPr>
      </w:pPr>
      <w:r>
        <w:rPr>
          <w:rStyle w:val="7"/>
          <w:rFonts w:hint="cs"/>
          <w:rtl/>
        </w:rPr>
        <w:t xml:space="preserve">נתונים </w:t>
      </w:r>
      <w:r w:rsidR="009B19B8">
        <w:rPr>
          <w:rStyle w:val="7"/>
          <w:rFonts w:hint="cs"/>
          <w:rtl/>
        </w:rPr>
        <w:t xml:space="preserve">בדבר </w:t>
      </w:r>
      <w:r w:rsidRPr="007939C7">
        <w:rPr>
          <w:rStyle w:val="7"/>
          <w:rFonts w:hint="eastAsia"/>
          <w:rtl/>
        </w:rPr>
        <w:t>מכסות</w:t>
      </w:r>
      <w:r w:rsidRPr="007939C7">
        <w:rPr>
          <w:rStyle w:val="7"/>
          <w:rtl/>
        </w:rPr>
        <w:t xml:space="preserve"> </w:t>
      </w:r>
      <w:r w:rsidRPr="007939C7">
        <w:rPr>
          <w:rStyle w:val="7"/>
          <w:rFonts w:hint="eastAsia"/>
          <w:rtl/>
        </w:rPr>
        <w:t>התעסוקה</w:t>
      </w:r>
      <w:r w:rsidRPr="007939C7">
        <w:rPr>
          <w:rStyle w:val="7"/>
          <w:rtl/>
        </w:rPr>
        <w:t xml:space="preserve"> </w:t>
      </w:r>
      <w:r w:rsidRPr="007939C7">
        <w:rPr>
          <w:rStyle w:val="7"/>
          <w:rFonts w:hint="eastAsia"/>
          <w:rtl/>
        </w:rPr>
        <w:t>בישראל</w:t>
      </w:r>
      <w:r w:rsidRPr="007939C7">
        <w:rPr>
          <w:rStyle w:val="7"/>
          <w:rtl/>
        </w:rPr>
        <w:t>:</w:t>
      </w:r>
      <w:r w:rsidR="00105128">
        <w:rPr>
          <w:rFonts w:hint="cs"/>
          <w:sz w:val="24"/>
          <w:rtl/>
        </w:rPr>
        <w:t xml:space="preserve"> </w:t>
      </w:r>
      <w:r w:rsidRPr="00F71530">
        <w:rPr>
          <w:rFonts w:hint="cs"/>
          <w:sz w:val="24"/>
          <w:rtl/>
        </w:rPr>
        <w:t xml:space="preserve">משרד מבקר המדינה בחן </w:t>
      </w:r>
      <w:r w:rsidRPr="003B4B5D">
        <w:rPr>
          <w:rFonts w:hint="cs"/>
          <w:sz w:val="24"/>
          <w:rtl/>
        </w:rPr>
        <w:t>את מידת המימוש של יעדי הממשלה להעסקת פלסטינים לפי החלטות הממשלה,</w:t>
      </w:r>
      <w:r w:rsidRPr="00F71530">
        <w:rPr>
          <w:rFonts w:hint="cs"/>
          <w:sz w:val="24"/>
          <w:rtl/>
        </w:rPr>
        <w:t xml:space="preserve"> </w:t>
      </w:r>
      <w:r w:rsidR="00712EEF">
        <w:rPr>
          <w:rFonts w:hint="cs"/>
          <w:sz w:val="24"/>
          <w:rtl/>
        </w:rPr>
        <w:t xml:space="preserve">כמפורט </w:t>
      </w:r>
      <w:r w:rsidRPr="00F71530">
        <w:rPr>
          <w:rFonts w:hint="cs"/>
          <w:sz w:val="24"/>
          <w:rtl/>
        </w:rPr>
        <w:t>להלן</w:t>
      </w:r>
      <w:r>
        <w:rPr>
          <w:rFonts w:hint="cs"/>
          <w:sz w:val="24"/>
          <w:rtl/>
        </w:rPr>
        <w:t>:</w:t>
      </w:r>
    </w:p>
    <w:p w:rsidR="002324D6" w:rsidP="00A00ED4" w14:paraId="13DBB957" w14:textId="77777777">
      <w:pPr>
        <w:spacing w:line="269" w:lineRule="auto"/>
        <w:ind w:left="360"/>
        <w:jc w:val="center"/>
        <w:rPr>
          <w:szCs w:val="20"/>
          <w:rtl/>
        </w:rPr>
      </w:pPr>
    </w:p>
    <w:p w:rsidR="003E48B8" w:rsidRPr="00C05E8F" w:rsidP="00D75063" w14:paraId="6F61F560" w14:textId="77777777">
      <w:pPr>
        <w:spacing w:after="120" w:line="269" w:lineRule="auto"/>
        <w:ind w:left="-1"/>
        <w:jc w:val="center"/>
        <w:rPr>
          <w:b/>
          <w:bCs/>
          <w:sz w:val="24"/>
          <w:rtl/>
        </w:rPr>
      </w:pPr>
      <w:r w:rsidRPr="00C05E8F">
        <w:rPr>
          <w:rFonts w:hint="eastAsia"/>
          <w:b/>
          <w:bCs/>
          <w:sz w:val="24"/>
          <w:rtl/>
        </w:rPr>
        <w:t>לוח</w:t>
      </w:r>
      <w:r w:rsidRPr="00C05E8F">
        <w:rPr>
          <w:b/>
          <w:bCs/>
          <w:sz w:val="24"/>
          <w:rtl/>
        </w:rPr>
        <w:t xml:space="preserve"> </w:t>
      </w:r>
      <w:r w:rsidRPr="00354672" w:rsidR="00931CC6">
        <w:rPr>
          <w:rFonts w:ascii="David" w:hAnsi="David"/>
          <w:b/>
          <w:bCs/>
          <w:sz w:val="24"/>
        </w:rPr>
        <w:t>1</w:t>
      </w:r>
      <w:r w:rsidR="005C1A4D">
        <w:rPr>
          <w:rFonts w:hint="cs"/>
          <w:b/>
          <w:bCs/>
          <w:sz w:val="24"/>
          <w:rtl/>
        </w:rPr>
        <w:t xml:space="preserve">: </w:t>
      </w:r>
      <w:r w:rsidRPr="00C05E8F">
        <w:rPr>
          <w:rFonts w:hint="eastAsia"/>
          <w:b/>
          <w:bCs/>
          <w:sz w:val="24"/>
          <w:rtl/>
        </w:rPr>
        <w:t>מכסות</w:t>
      </w:r>
      <w:r w:rsidRPr="00C05E8F">
        <w:rPr>
          <w:b/>
          <w:bCs/>
          <w:sz w:val="24"/>
          <w:rtl/>
        </w:rPr>
        <w:t xml:space="preserve"> </w:t>
      </w:r>
      <w:r w:rsidRPr="00C05E8F">
        <w:rPr>
          <w:rFonts w:hint="eastAsia"/>
          <w:b/>
          <w:bCs/>
          <w:sz w:val="24"/>
          <w:rtl/>
        </w:rPr>
        <w:t>העסקת</w:t>
      </w:r>
      <w:r w:rsidRPr="00C05E8F">
        <w:rPr>
          <w:b/>
          <w:bCs/>
          <w:sz w:val="24"/>
          <w:rtl/>
        </w:rPr>
        <w:t xml:space="preserve"> </w:t>
      </w:r>
      <w:r w:rsidRPr="00C05E8F">
        <w:rPr>
          <w:rFonts w:hint="eastAsia"/>
          <w:b/>
          <w:bCs/>
          <w:sz w:val="24"/>
          <w:rtl/>
        </w:rPr>
        <w:t>פלסטינים</w:t>
      </w:r>
      <w:r w:rsidRPr="00C05E8F">
        <w:rPr>
          <w:b/>
          <w:bCs/>
          <w:sz w:val="24"/>
          <w:rtl/>
        </w:rPr>
        <w:t xml:space="preserve"> </w:t>
      </w:r>
      <w:r w:rsidRPr="00C05E8F">
        <w:rPr>
          <w:rFonts w:hint="eastAsia"/>
          <w:b/>
          <w:bCs/>
          <w:sz w:val="24"/>
          <w:rtl/>
        </w:rPr>
        <w:t>בישראל</w:t>
      </w:r>
      <w:r w:rsidRPr="00C05E8F">
        <w:rPr>
          <w:b/>
          <w:bCs/>
          <w:sz w:val="24"/>
          <w:rtl/>
        </w:rPr>
        <w:t xml:space="preserve"> </w:t>
      </w:r>
      <w:r w:rsidRPr="00C05E8F">
        <w:rPr>
          <w:rFonts w:hint="eastAsia"/>
          <w:b/>
          <w:bCs/>
          <w:sz w:val="24"/>
          <w:rtl/>
        </w:rPr>
        <w:t>ומימוש</w:t>
      </w:r>
      <w:r w:rsidRPr="00C05E8F">
        <w:rPr>
          <w:b/>
          <w:bCs/>
          <w:sz w:val="24"/>
          <w:rtl/>
        </w:rPr>
        <w:t xml:space="preserve"> </w:t>
      </w:r>
      <w:r w:rsidRPr="00C05E8F">
        <w:rPr>
          <w:rFonts w:hint="eastAsia"/>
          <w:b/>
          <w:bCs/>
          <w:sz w:val="24"/>
          <w:rtl/>
        </w:rPr>
        <w:t>המכסות</w:t>
      </w:r>
      <w:r w:rsidR="00900946">
        <w:rPr>
          <w:rFonts w:hint="cs"/>
          <w:b/>
          <w:bCs/>
          <w:sz w:val="24"/>
          <w:rtl/>
        </w:rPr>
        <w:t xml:space="preserve"> (</w:t>
      </w:r>
      <w:r w:rsidRPr="00C05E8F">
        <w:rPr>
          <w:b/>
          <w:bCs/>
          <w:sz w:val="24"/>
          <w:rtl/>
        </w:rPr>
        <w:t>2014 - 2018</w:t>
      </w:r>
      <w:r w:rsidR="00900946">
        <w:rPr>
          <w:rFonts w:hint="cs"/>
          <w:b/>
          <w:bCs/>
          <w:sz w:val="24"/>
          <w:rtl/>
        </w:rPr>
        <w:t>)</w:t>
      </w:r>
    </w:p>
    <w:tbl>
      <w:tblPr>
        <w:tblStyle w:val="TableGrid"/>
        <w:bidiVisual/>
        <w:tblW w:w="7216" w:type="dxa"/>
        <w:tblInd w:w="360" w:type="dxa"/>
        <w:tblLook w:val="04A0"/>
      </w:tblPr>
      <w:tblGrid>
        <w:gridCol w:w="2152"/>
        <w:gridCol w:w="1036"/>
        <w:gridCol w:w="1036"/>
        <w:gridCol w:w="1037"/>
        <w:gridCol w:w="1037"/>
        <w:gridCol w:w="918"/>
      </w:tblGrid>
      <w:tr w14:paraId="15ABC290" w14:textId="77777777" w:rsidTr="00A77D8B">
        <w:tblPrEx>
          <w:tblW w:w="7216" w:type="dxa"/>
          <w:tblInd w:w="360" w:type="dxa"/>
          <w:tblLook w:val="04A0"/>
        </w:tblPrEx>
        <w:trPr>
          <w:trHeight w:val="244"/>
        </w:trPr>
        <w:tc>
          <w:tcPr>
            <w:tcW w:w="2152" w:type="dxa"/>
            <w:shd w:val="pct12" w:color="auto" w:fill="auto"/>
            <w:vAlign w:val="center"/>
          </w:tcPr>
          <w:p w:rsidR="002324D6" w:rsidRPr="00542326" w:rsidP="00D75063" w14:paraId="1C0F5B9D" w14:textId="77777777">
            <w:pPr>
              <w:spacing w:line="269" w:lineRule="auto"/>
              <w:ind w:left="-1"/>
              <w:rPr>
                <w:b/>
                <w:bCs/>
                <w:szCs w:val="20"/>
                <w:rtl/>
              </w:rPr>
            </w:pPr>
            <w:r w:rsidRPr="00542326">
              <w:rPr>
                <w:rFonts w:hint="cs"/>
                <w:b/>
                <w:bCs/>
                <w:szCs w:val="20"/>
                <w:rtl/>
              </w:rPr>
              <w:t>השנה</w:t>
            </w:r>
          </w:p>
        </w:tc>
        <w:tc>
          <w:tcPr>
            <w:tcW w:w="1036" w:type="dxa"/>
            <w:shd w:val="pct12" w:color="auto" w:fill="auto"/>
            <w:vAlign w:val="center"/>
          </w:tcPr>
          <w:p w:rsidR="002324D6" w:rsidRPr="00542326" w:rsidP="00D75063" w14:paraId="143A53B4" w14:textId="77777777">
            <w:pPr>
              <w:spacing w:line="269" w:lineRule="auto"/>
              <w:ind w:left="-1"/>
              <w:rPr>
                <w:b/>
                <w:bCs/>
                <w:szCs w:val="20"/>
                <w:rtl/>
              </w:rPr>
            </w:pPr>
            <w:r w:rsidRPr="00542326">
              <w:rPr>
                <w:rFonts w:hint="cs"/>
                <w:b/>
                <w:bCs/>
                <w:szCs w:val="20"/>
                <w:rtl/>
              </w:rPr>
              <w:t>2014</w:t>
            </w:r>
          </w:p>
        </w:tc>
        <w:tc>
          <w:tcPr>
            <w:tcW w:w="1036" w:type="dxa"/>
            <w:shd w:val="pct12" w:color="auto" w:fill="auto"/>
            <w:vAlign w:val="center"/>
          </w:tcPr>
          <w:p w:rsidR="002324D6" w:rsidRPr="00542326" w:rsidP="00D75063" w14:paraId="1CA9E6AD" w14:textId="77777777">
            <w:pPr>
              <w:spacing w:line="269" w:lineRule="auto"/>
              <w:ind w:left="-1"/>
              <w:rPr>
                <w:b/>
                <w:bCs/>
                <w:szCs w:val="20"/>
                <w:rtl/>
              </w:rPr>
            </w:pPr>
            <w:r w:rsidRPr="00542326">
              <w:rPr>
                <w:rFonts w:hint="cs"/>
                <w:b/>
                <w:bCs/>
                <w:szCs w:val="20"/>
                <w:rtl/>
              </w:rPr>
              <w:t>2015</w:t>
            </w:r>
          </w:p>
        </w:tc>
        <w:tc>
          <w:tcPr>
            <w:tcW w:w="1037" w:type="dxa"/>
            <w:shd w:val="pct12" w:color="auto" w:fill="auto"/>
            <w:vAlign w:val="center"/>
          </w:tcPr>
          <w:p w:rsidR="002324D6" w:rsidRPr="00542326" w:rsidP="00D75063" w14:paraId="3D033CDC" w14:textId="77777777">
            <w:pPr>
              <w:spacing w:line="269" w:lineRule="auto"/>
              <w:ind w:left="-1"/>
              <w:rPr>
                <w:b/>
                <w:bCs/>
                <w:szCs w:val="20"/>
                <w:rtl/>
              </w:rPr>
            </w:pPr>
            <w:r w:rsidRPr="00542326">
              <w:rPr>
                <w:rFonts w:hint="cs"/>
                <w:b/>
                <w:bCs/>
                <w:szCs w:val="20"/>
                <w:rtl/>
              </w:rPr>
              <w:t>2016</w:t>
            </w:r>
          </w:p>
        </w:tc>
        <w:tc>
          <w:tcPr>
            <w:tcW w:w="1037" w:type="dxa"/>
            <w:shd w:val="pct12" w:color="auto" w:fill="auto"/>
            <w:vAlign w:val="center"/>
          </w:tcPr>
          <w:p w:rsidR="002324D6" w:rsidRPr="00542326" w:rsidP="00D75063" w14:paraId="40429EBC" w14:textId="77777777">
            <w:pPr>
              <w:spacing w:line="269" w:lineRule="auto"/>
              <w:ind w:left="-1"/>
              <w:rPr>
                <w:b/>
                <w:bCs/>
                <w:szCs w:val="20"/>
                <w:rtl/>
              </w:rPr>
            </w:pPr>
            <w:r w:rsidRPr="00542326">
              <w:rPr>
                <w:rFonts w:hint="cs"/>
                <w:b/>
                <w:bCs/>
                <w:szCs w:val="20"/>
                <w:rtl/>
              </w:rPr>
              <w:t>2017</w:t>
            </w:r>
          </w:p>
        </w:tc>
        <w:tc>
          <w:tcPr>
            <w:tcW w:w="918" w:type="dxa"/>
            <w:shd w:val="pct12" w:color="auto" w:fill="auto"/>
            <w:vAlign w:val="center"/>
          </w:tcPr>
          <w:p w:rsidR="002324D6" w:rsidRPr="00542326" w:rsidP="00D75063" w14:paraId="56D071D4" w14:textId="77777777">
            <w:pPr>
              <w:spacing w:line="269" w:lineRule="auto"/>
              <w:ind w:left="-1"/>
              <w:rPr>
                <w:b/>
                <w:bCs/>
                <w:szCs w:val="20"/>
                <w:rtl/>
              </w:rPr>
            </w:pPr>
            <w:r w:rsidRPr="00542326">
              <w:rPr>
                <w:rFonts w:hint="cs"/>
                <w:b/>
                <w:bCs/>
                <w:szCs w:val="20"/>
                <w:rtl/>
              </w:rPr>
              <w:t>2018</w:t>
            </w:r>
          </w:p>
        </w:tc>
      </w:tr>
      <w:tr w14:paraId="731B8711" w14:textId="77777777" w:rsidTr="00A77D8B">
        <w:tblPrEx>
          <w:tblW w:w="7216" w:type="dxa"/>
          <w:tblInd w:w="360" w:type="dxa"/>
          <w:tblLook w:val="04A0"/>
        </w:tblPrEx>
        <w:trPr>
          <w:trHeight w:val="505"/>
        </w:trPr>
        <w:tc>
          <w:tcPr>
            <w:tcW w:w="2152" w:type="dxa"/>
            <w:vAlign w:val="center"/>
          </w:tcPr>
          <w:p w:rsidR="002324D6" w:rsidRPr="00835F8B" w:rsidP="00D75063" w14:paraId="7953BB0B" w14:textId="77777777">
            <w:pPr>
              <w:spacing w:line="269" w:lineRule="auto"/>
              <w:ind w:left="-1"/>
              <w:rPr>
                <w:szCs w:val="20"/>
                <w:rtl/>
              </w:rPr>
            </w:pPr>
            <w:r w:rsidRPr="00835F8B">
              <w:rPr>
                <w:rFonts w:hint="cs"/>
                <w:szCs w:val="20"/>
                <w:rtl/>
              </w:rPr>
              <w:t>מספר המכסות המאושרות</w:t>
            </w:r>
          </w:p>
        </w:tc>
        <w:tc>
          <w:tcPr>
            <w:tcW w:w="1036" w:type="dxa"/>
            <w:vAlign w:val="center"/>
          </w:tcPr>
          <w:p w:rsidR="002324D6" w:rsidRPr="00835F8B" w:rsidP="00D75063" w14:paraId="1C3B7FB2" w14:textId="77777777">
            <w:pPr>
              <w:spacing w:line="269" w:lineRule="auto"/>
              <w:ind w:left="-1"/>
              <w:rPr>
                <w:szCs w:val="20"/>
                <w:rtl/>
              </w:rPr>
            </w:pPr>
            <w:r w:rsidRPr="00835F8B">
              <w:rPr>
                <w:rFonts w:hint="cs"/>
                <w:szCs w:val="20"/>
                <w:rtl/>
              </w:rPr>
              <w:t>56,850</w:t>
            </w:r>
          </w:p>
        </w:tc>
        <w:tc>
          <w:tcPr>
            <w:tcW w:w="1036" w:type="dxa"/>
            <w:vAlign w:val="center"/>
          </w:tcPr>
          <w:p w:rsidR="002324D6" w:rsidRPr="00835F8B" w:rsidP="00D75063" w14:paraId="319E9C51" w14:textId="77777777">
            <w:pPr>
              <w:spacing w:line="269" w:lineRule="auto"/>
              <w:ind w:left="-1"/>
              <w:rPr>
                <w:szCs w:val="20"/>
                <w:rtl/>
              </w:rPr>
            </w:pPr>
            <w:r w:rsidRPr="00835F8B">
              <w:rPr>
                <w:rFonts w:hint="cs"/>
                <w:szCs w:val="20"/>
                <w:rtl/>
              </w:rPr>
              <w:t>60,850</w:t>
            </w:r>
          </w:p>
        </w:tc>
        <w:tc>
          <w:tcPr>
            <w:tcW w:w="1037" w:type="dxa"/>
            <w:vAlign w:val="center"/>
          </w:tcPr>
          <w:p w:rsidR="002324D6" w:rsidRPr="00835F8B" w:rsidP="00D75063" w14:paraId="2CDFA24C" w14:textId="77777777">
            <w:pPr>
              <w:spacing w:line="269" w:lineRule="auto"/>
              <w:ind w:left="-1"/>
              <w:rPr>
                <w:szCs w:val="20"/>
                <w:rtl/>
              </w:rPr>
            </w:pPr>
            <w:r w:rsidRPr="00835F8B">
              <w:rPr>
                <w:rFonts w:hint="cs"/>
                <w:szCs w:val="20"/>
                <w:rtl/>
              </w:rPr>
              <w:t>74,400</w:t>
            </w:r>
          </w:p>
        </w:tc>
        <w:tc>
          <w:tcPr>
            <w:tcW w:w="1037" w:type="dxa"/>
            <w:vAlign w:val="center"/>
          </w:tcPr>
          <w:p w:rsidR="002324D6" w:rsidRPr="00835F8B" w:rsidP="00D75063" w14:paraId="1A621368" w14:textId="77777777">
            <w:pPr>
              <w:spacing w:line="269" w:lineRule="auto"/>
              <w:ind w:left="-1"/>
              <w:rPr>
                <w:szCs w:val="20"/>
                <w:rtl/>
              </w:rPr>
            </w:pPr>
            <w:r w:rsidRPr="00835F8B">
              <w:rPr>
                <w:rFonts w:hint="cs"/>
                <w:szCs w:val="20"/>
                <w:rtl/>
              </w:rPr>
              <w:t>95,000</w:t>
            </w:r>
          </w:p>
        </w:tc>
        <w:tc>
          <w:tcPr>
            <w:tcW w:w="918" w:type="dxa"/>
            <w:vAlign w:val="center"/>
          </w:tcPr>
          <w:p w:rsidR="002324D6" w:rsidRPr="00835F8B" w:rsidP="00D75063" w14:paraId="3F8F2F6F" w14:textId="77777777">
            <w:pPr>
              <w:spacing w:line="269" w:lineRule="auto"/>
              <w:ind w:left="-1"/>
              <w:rPr>
                <w:szCs w:val="20"/>
                <w:rtl/>
              </w:rPr>
            </w:pPr>
            <w:r w:rsidRPr="00835F8B">
              <w:rPr>
                <w:rFonts w:hint="cs"/>
                <w:szCs w:val="20"/>
                <w:rtl/>
              </w:rPr>
              <w:t>99,500</w:t>
            </w:r>
          </w:p>
        </w:tc>
      </w:tr>
      <w:tr w14:paraId="7614A237" w14:textId="77777777" w:rsidTr="00A77D8B">
        <w:tblPrEx>
          <w:tblW w:w="7216" w:type="dxa"/>
          <w:tblInd w:w="360" w:type="dxa"/>
          <w:tblLook w:val="04A0"/>
        </w:tblPrEx>
        <w:trPr>
          <w:trHeight w:val="244"/>
        </w:trPr>
        <w:tc>
          <w:tcPr>
            <w:tcW w:w="2152" w:type="dxa"/>
            <w:vAlign w:val="center"/>
          </w:tcPr>
          <w:p w:rsidR="002324D6" w:rsidRPr="00835F8B" w:rsidP="00D75063" w14:paraId="02199DE7" w14:textId="77777777">
            <w:pPr>
              <w:spacing w:line="269" w:lineRule="auto"/>
              <w:ind w:left="-1"/>
              <w:rPr>
                <w:szCs w:val="20"/>
                <w:rtl/>
              </w:rPr>
            </w:pPr>
            <w:r w:rsidRPr="00835F8B">
              <w:rPr>
                <w:rFonts w:hint="cs"/>
                <w:szCs w:val="20"/>
                <w:rtl/>
              </w:rPr>
              <w:t>מספר המועסקים בפועל*</w:t>
            </w:r>
          </w:p>
        </w:tc>
        <w:tc>
          <w:tcPr>
            <w:tcW w:w="1036" w:type="dxa"/>
            <w:vAlign w:val="center"/>
          </w:tcPr>
          <w:p w:rsidR="002324D6" w:rsidRPr="00835F8B" w:rsidP="00D75063" w14:paraId="2BCB4ACF" w14:textId="77777777">
            <w:pPr>
              <w:spacing w:line="269" w:lineRule="auto"/>
              <w:ind w:left="-1"/>
              <w:rPr>
                <w:szCs w:val="20"/>
                <w:rtl/>
              </w:rPr>
            </w:pPr>
            <w:r w:rsidRPr="00835F8B">
              <w:rPr>
                <w:rFonts w:hint="cs"/>
                <w:szCs w:val="20"/>
                <w:rtl/>
              </w:rPr>
              <w:t>46,852</w:t>
            </w:r>
          </w:p>
        </w:tc>
        <w:tc>
          <w:tcPr>
            <w:tcW w:w="1036" w:type="dxa"/>
            <w:vAlign w:val="center"/>
          </w:tcPr>
          <w:p w:rsidR="002324D6" w:rsidRPr="00835F8B" w:rsidP="00D75063" w14:paraId="3101C144" w14:textId="77777777">
            <w:pPr>
              <w:spacing w:line="269" w:lineRule="auto"/>
              <w:ind w:left="-1"/>
              <w:rPr>
                <w:szCs w:val="20"/>
                <w:rtl/>
              </w:rPr>
            </w:pPr>
            <w:r w:rsidRPr="00835F8B">
              <w:rPr>
                <w:rFonts w:hint="cs"/>
                <w:szCs w:val="20"/>
                <w:rtl/>
              </w:rPr>
              <w:t>56,277</w:t>
            </w:r>
          </w:p>
        </w:tc>
        <w:tc>
          <w:tcPr>
            <w:tcW w:w="1037" w:type="dxa"/>
            <w:vAlign w:val="center"/>
          </w:tcPr>
          <w:p w:rsidR="002324D6" w:rsidRPr="00835F8B" w:rsidP="00D75063" w14:paraId="2B6024EC" w14:textId="77777777">
            <w:pPr>
              <w:spacing w:line="269" w:lineRule="auto"/>
              <w:ind w:left="-1"/>
              <w:rPr>
                <w:szCs w:val="20"/>
                <w:rtl/>
              </w:rPr>
            </w:pPr>
            <w:r w:rsidRPr="00835F8B">
              <w:rPr>
                <w:rFonts w:hint="cs"/>
                <w:szCs w:val="20"/>
                <w:rtl/>
              </w:rPr>
              <w:t>66,698</w:t>
            </w:r>
          </w:p>
        </w:tc>
        <w:tc>
          <w:tcPr>
            <w:tcW w:w="1037" w:type="dxa"/>
            <w:vAlign w:val="center"/>
          </w:tcPr>
          <w:p w:rsidR="002324D6" w:rsidRPr="00835F8B" w:rsidP="00D75063" w14:paraId="227535B2" w14:textId="77777777">
            <w:pPr>
              <w:spacing w:line="269" w:lineRule="auto"/>
              <w:ind w:left="-1"/>
              <w:rPr>
                <w:szCs w:val="20"/>
                <w:rtl/>
              </w:rPr>
            </w:pPr>
            <w:r w:rsidRPr="00835F8B">
              <w:rPr>
                <w:rFonts w:hint="cs"/>
                <w:szCs w:val="20"/>
                <w:rtl/>
              </w:rPr>
              <w:t>75,458</w:t>
            </w:r>
          </w:p>
        </w:tc>
        <w:tc>
          <w:tcPr>
            <w:tcW w:w="918" w:type="dxa"/>
            <w:vAlign w:val="center"/>
          </w:tcPr>
          <w:p w:rsidR="002324D6" w:rsidRPr="00835F8B" w:rsidP="00D75063" w14:paraId="0599BDD7" w14:textId="77777777">
            <w:pPr>
              <w:spacing w:line="269" w:lineRule="auto"/>
              <w:ind w:left="-1"/>
              <w:rPr>
                <w:szCs w:val="20"/>
                <w:rtl/>
              </w:rPr>
            </w:pPr>
            <w:r w:rsidRPr="00835F8B">
              <w:rPr>
                <w:rFonts w:hint="cs"/>
                <w:szCs w:val="20"/>
                <w:rtl/>
              </w:rPr>
              <w:t>82,453</w:t>
            </w:r>
          </w:p>
        </w:tc>
      </w:tr>
      <w:tr w14:paraId="681F48A2" w14:textId="77777777" w:rsidTr="00A77D8B">
        <w:tblPrEx>
          <w:tblW w:w="7216" w:type="dxa"/>
          <w:tblInd w:w="360" w:type="dxa"/>
          <w:tblLook w:val="04A0"/>
        </w:tblPrEx>
        <w:trPr>
          <w:trHeight w:val="244"/>
        </w:trPr>
        <w:tc>
          <w:tcPr>
            <w:tcW w:w="2152" w:type="dxa"/>
            <w:vAlign w:val="center"/>
          </w:tcPr>
          <w:p w:rsidR="002324D6" w:rsidRPr="00835F8B" w:rsidP="00D75063" w14:paraId="10A01244" w14:textId="77777777">
            <w:pPr>
              <w:spacing w:line="269" w:lineRule="auto"/>
              <w:ind w:left="-1"/>
              <w:rPr>
                <w:szCs w:val="20"/>
                <w:rtl/>
              </w:rPr>
            </w:pPr>
            <w:r w:rsidRPr="00835F8B">
              <w:rPr>
                <w:rFonts w:hint="cs"/>
                <w:szCs w:val="20"/>
                <w:rtl/>
              </w:rPr>
              <w:t>שיעור מילוי המכסה</w:t>
            </w:r>
          </w:p>
        </w:tc>
        <w:tc>
          <w:tcPr>
            <w:tcW w:w="1036" w:type="dxa"/>
            <w:vAlign w:val="center"/>
          </w:tcPr>
          <w:p w:rsidR="002324D6" w:rsidRPr="00835F8B" w:rsidP="00D75063" w14:paraId="67E97EF6" w14:textId="77777777">
            <w:pPr>
              <w:spacing w:line="269" w:lineRule="auto"/>
              <w:ind w:left="-1"/>
              <w:rPr>
                <w:szCs w:val="20"/>
                <w:rtl/>
              </w:rPr>
            </w:pPr>
            <w:r w:rsidRPr="00835F8B">
              <w:rPr>
                <w:rFonts w:hint="cs"/>
                <w:szCs w:val="20"/>
                <w:rtl/>
              </w:rPr>
              <w:t>82.4%</w:t>
            </w:r>
          </w:p>
        </w:tc>
        <w:tc>
          <w:tcPr>
            <w:tcW w:w="1036" w:type="dxa"/>
            <w:vAlign w:val="center"/>
          </w:tcPr>
          <w:p w:rsidR="002324D6" w:rsidRPr="00835F8B" w:rsidP="00D75063" w14:paraId="03B88F6B" w14:textId="77777777">
            <w:pPr>
              <w:spacing w:line="269" w:lineRule="auto"/>
              <w:ind w:left="-1"/>
              <w:rPr>
                <w:szCs w:val="20"/>
                <w:rtl/>
              </w:rPr>
            </w:pPr>
            <w:r w:rsidRPr="00835F8B">
              <w:rPr>
                <w:rFonts w:hint="cs"/>
                <w:szCs w:val="20"/>
                <w:rtl/>
              </w:rPr>
              <w:t>92.5%</w:t>
            </w:r>
          </w:p>
        </w:tc>
        <w:tc>
          <w:tcPr>
            <w:tcW w:w="1037" w:type="dxa"/>
            <w:vAlign w:val="center"/>
          </w:tcPr>
          <w:p w:rsidR="002324D6" w:rsidRPr="00835F8B" w:rsidP="00D75063" w14:paraId="5A62AC80" w14:textId="77777777">
            <w:pPr>
              <w:spacing w:line="269" w:lineRule="auto"/>
              <w:ind w:left="-1"/>
              <w:rPr>
                <w:szCs w:val="20"/>
                <w:rtl/>
              </w:rPr>
            </w:pPr>
            <w:r w:rsidRPr="00835F8B">
              <w:rPr>
                <w:rFonts w:hint="cs"/>
                <w:szCs w:val="20"/>
                <w:rtl/>
              </w:rPr>
              <w:t>89.6%</w:t>
            </w:r>
          </w:p>
        </w:tc>
        <w:tc>
          <w:tcPr>
            <w:tcW w:w="1037" w:type="dxa"/>
            <w:vAlign w:val="center"/>
          </w:tcPr>
          <w:p w:rsidR="002324D6" w:rsidRPr="00835F8B" w:rsidP="00D75063" w14:paraId="16807FEC" w14:textId="77777777">
            <w:pPr>
              <w:spacing w:line="269" w:lineRule="auto"/>
              <w:ind w:left="-1"/>
              <w:rPr>
                <w:szCs w:val="20"/>
                <w:rtl/>
              </w:rPr>
            </w:pPr>
            <w:r w:rsidRPr="00835F8B">
              <w:rPr>
                <w:rFonts w:hint="cs"/>
                <w:szCs w:val="20"/>
                <w:rtl/>
              </w:rPr>
              <w:t>79.4%</w:t>
            </w:r>
          </w:p>
        </w:tc>
        <w:tc>
          <w:tcPr>
            <w:tcW w:w="918" w:type="dxa"/>
            <w:vAlign w:val="center"/>
          </w:tcPr>
          <w:p w:rsidR="002324D6" w:rsidRPr="00835F8B" w:rsidP="00D75063" w14:paraId="5AB836E8" w14:textId="77777777">
            <w:pPr>
              <w:spacing w:line="269" w:lineRule="auto"/>
              <w:ind w:left="-1"/>
              <w:rPr>
                <w:szCs w:val="20"/>
                <w:rtl/>
              </w:rPr>
            </w:pPr>
            <w:r w:rsidRPr="00835F8B">
              <w:rPr>
                <w:rFonts w:hint="cs"/>
                <w:szCs w:val="20"/>
                <w:rtl/>
              </w:rPr>
              <w:t>82.9%</w:t>
            </w:r>
          </w:p>
        </w:tc>
      </w:tr>
    </w:tbl>
    <w:p w:rsidR="002324D6" w:rsidP="00D75063" w14:paraId="13324D57" w14:textId="77777777">
      <w:pPr>
        <w:spacing w:before="120" w:line="269" w:lineRule="auto"/>
        <w:ind w:left="357"/>
        <w:rPr>
          <w:szCs w:val="20"/>
          <w:rtl/>
        </w:rPr>
      </w:pPr>
      <w:r w:rsidRPr="007664CC">
        <w:rPr>
          <w:rFonts w:hint="cs"/>
          <w:sz w:val="22"/>
          <w:szCs w:val="22"/>
          <w:rtl/>
        </w:rPr>
        <w:t>המקור:</w:t>
      </w:r>
      <w:r w:rsidR="00D15644">
        <w:rPr>
          <w:sz w:val="22"/>
          <w:szCs w:val="22"/>
          <w:rtl/>
        </w:rPr>
        <w:t xml:space="preserve"> </w:t>
      </w:r>
      <w:r w:rsidRPr="007664CC">
        <w:rPr>
          <w:rFonts w:hint="cs"/>
          <w:sz w:val="22"/>
          <w:szCs w:val="22"/>
          <w:rtl/>
        </w:rPr>
        <w:t>מצגת</w:t>
      </w:r>
      <w:r w:rsidRPr="007664CC">
        <w:rPr>
          <w:sz w:val="22"/>
          <w:szCs w:val="22"/>
          <w:rtl/>
        </w:rPr>
        <w:t xml:space="preserve"> </w:t>
      </w:r>
      <w:r w:rsidRPr="007664CC">
        <w:rPr>
          <w:rFonts w:hint="cs"/>
          <w:sz w:val="22"/>
          <w:szCs w:val="22"/>
          <w:rtl/>
        </w:rPr>
        <w:t>סיכום</w:t>
      </w:r>
      <w:r w:rsidRPr="007664CC">
        <w:rPr>
          <w:sz w:val="22"/>
          <w:szCs w:val="22"/>
          <w:rtl/>
        </w:rPr>
        <w:t xml:space="preserve"> </w:t>
      </w:r>
      <w:r w:rsidRPr="007664CC">
        <w:rPr>
          <w:rFonts w:hint="cs"/>
          <w:sz w:val="22"/>
          <w:szCs w:val="22"/>
          <w:rtl/>
        </w:rPr>
        <w:t>לשנת</w:t>
      </w:r>
      <w:r w:rsidRPr="007664CC">
        <w:rPr>
          <w:sz w:val="22"/>
          <w:szCs w:val="22"/>
          <w:rtl/>
        </w:rPr>
        <w:t xml:space="preserve"> 2018 </w:t>
      </w:r>
      <w:r w:rsidRPr="007664CC">
        <w:rPr>
          <w:rFonts w:hint="cs"/>
          <w:sz w:val="22"/>
          <w:szCs w:val="22"/>
          <w:rtl/>
        </w:rPr>
        <w:t>של</w:t>
      </w:r>
      <w:r w:rsidRPr="007664CC">
        <w:rPr>
          <w:sz w:val="22"/>
          <w:szCs w:val="22"/>
          <w:rtl/>
        </w:rPr>
        <w:t xml:space="preserve"> </w:t>
      </w:r>
      <w:r w:rsidRPr="007664CC">
        <w:rPr>
          <w:rFonts w:hint="cs"/>
          <w:sz w:val="22"/>
          <w:szCs w:val="22"/>
          <w:rtl/>
        </w:rPr>
        <w:t>יחידת</w:t>
      </w:r>
      <w:r w:rsidRPr="007664CC">
        <w:rPr>
          <w:sz w:val="22"/>
          <w:szCs w:val="22"/>
          <w:rtl/>
        </w:rPr>
        <w:t xml:space="preserve"> </w:t>
      </w:r>
      <w:r w:rsidRPr="007664CC">
        <w:rPr>
          <w:rFonts w:hint="cs"/>
          <w:sz w:val="22"/>
          <w:szCs w:val="22"/>
          <w:rtl/>
        </w:rPr>
        <w:t>התעסוקה</w:t>
      </w:r>
      <w:r w:rsidRPr="007664CC">
        <w:rPr>
          <w:sz w:val="22"/>
          <w:szCs w:val="22"/>
          <w:rtl/>
        </w:rPr>
        <w:t xml:space="preserve"> </w:t>
      </w:r>
      <w:r w:rsidRPr="007664CC">
        <w:rPr>
          <w:rFonts w:hint="cs"/>
          <w:sz w:val="22"/>
          <w:szCs w:val="22"/>
          <w:rtl/>
        </w:rPr>
        <w:t>והעבודה במנהא"ז</w:t>
      </w:r>
      <w:r w:rsidRPr="007664CC">
        <w:rPr>
          <w:sz w:val="22"/>
          <w:szCs w:val="22"/>
          <w:rtl/>
        </w:rPr>
        <w:t>.</w:t>
      </w:r>
    </w:p>
    <w:p w:rsidR="007D2F69" w:rsidP="00D75063" w14:paraId="0BCDB7F5" w14:textId="49DCDCE0">
      <w:pPr>
        <w:spacing w:before="120" w:line="269" w:lineRule="auto"/>
        <w:ind w:left="357"/>
        <w:rPr>
          <w:b/>
          <w:bCs/>
          <w:sz w:val="24"/>
          <w:rtl/>
        </w:rPr>
      </w:pPr>
      <w:r w:rsidRPr="00900946">
        <w:rPr>
          <w:rFonts w:hint="cs"/>
          <w:sz w:val="22"/>
          <w:szCs w:val="22"/>
          <w:rtl/>
        </w:rPr>
        <w:t>* המספר הממוצע. שיעור ההעסקה בפועל עשוי להשתנות ברמה היומית.</w:t>
      </w:r>
    </w:p>
    <w:p w:rsidR="00D75063" w:rsidP="00D75063" w14:paraId="3912612E" w14:textId="3FBADD0F">
      <w:pPr>
        <w:spacing w:line="269" w:lineRule="auto"/>
        <w:ind w:left="-1"/>
        <w:rPr>
          <w:b/>
          <w:bCs/>
          <w:sz w:val="24"/>
          <w:rtl/>
        </w:rPr>
      </w:pPr>
    </w:p>
    <w:p w:rsidR="00D75063" w:rsidP="00D75063" w14:paraId="1AFEAE33" w14:textId="77777777">
      <w:pPr>
        <w:widowControl/>
        <w:bidi w:val="0"/>
        <w:spacing w:after="200" w:line="276" w:lineRule="auto"/>
        <w:rPr>
          <w:b/>
          <w:bCs/>
          <w:sz w:val="24"/>
          <w:rtl/>
        </w:rPr>
      </w:pPr>
    </w:p>
    <w:p w:rsidR="002324D6" w:rsidP="00D75063" w14:paraId="01515BA2" w14:textId="66C47D10">
      <w:pPr>
        <w:widowControl/>
        <w:bidi w:val="0"/>
        <w:spacing w:after="200" w:line="276" w:lineRule="auto"/>
        <w:rPr>
          <w:b/>
          <w:bCs/>
          <w:sz w:val="24"/>
          <w:rtl/>
        </w:rPr>
      </w:pPr>
      <w:r w:rsidRPr="00900946">
        <w:rPr>
          <w:rFonts w:hint="cs"/>
          <w:b/>
          <w:bCs/>
          <w:sz w:val="24"/>
          <w:rtl/>
        </w:rPr>
        <w:t xml:space="preserve">תרשים </w:t>
      </w:r>
      <w:r w:rsidRPr="00900946" w:rsidR="004963D1">
        <w:rPr>
          <w:rFonts w:hint="cs"/>
          <w:b/>
          <w:bCs/>
          <w:sz w:val="24"/>
          <w:rtl/>
        </w:rPr>
        <w:t>3</w:t>
      </w:r>
      <w:r w:rsidR="005C1A4D">
        <w:rPr>
          <w:rFonts w:hint="cs"/>
          <w:b/>
          <w:bCs/>
          <w:sz w:val="24"/>
          <w:rtl/>
        </w:rPr>
        <w:t xml:space="preserve">: </w:t>
      </w:r>
      <w:r w:rsidRPr="00900946">
        <w:rPr>
          <w:rFonts w:hint="cs"/>
          <w:b/>
          <w:bCs/>
          <w:sz w:val="24"/>
          <w:rtl/>
        </w:rPr>
        <w:t xml:space="preserve">פילוח מכסות העסקת פלסטינים בישראל </w:t>
      </w:r>
      <w:r w:rsidRPr="00900946" w:rsidR="00F80A7E">
        <w:rPr>
          <w:rFonts w:hint="cs"/>
          <w:b/>
          <w:bCs/>
          <w:sz w:val="24"/>
          <w:rtl/>
        </w:rPr>
        <w:t xml:space="preserve">לפי </w:t>
      </w:r>
      <w:r w:rsidRPr="00900946">
        <w:rPr>
          <w:rFonts w:hint="cs"/>
          <w:b/>
          <w:bCs/>
          <w:sz w:val="24"/>
          <w:rtl/>
        </w:rPr>
        <w:t>ענפים בשנת 2018</w:t>
      </w:r>
    </w:p>
    <w:p w:rsidR="002324D6" w:rsidP="00D75063" w14:paraId="2935073B" w14:textId="77777777">
      <w:pPr>
        <w:spacing w:line="269" w:lineRule="auto"/>
        <w:ind w:left="-1"/>
        <w:rPr>
          <w:szCs w:val="20"/>
          <w:rtl/>
        </w:rPr>
      </w:pPr>
      <w:r>
        <w:rPr>
          <w:noProof/>
          <w:lang w:eastAsia="en-US"/>
        </w:rPr>
        <w:drawing>
          <wp:inline distT="0" distB="0" distL="0" distR="0">
            <wp:extent cx="4572000" cy="2743200"/>
            <wp:effectExtent l="0" t="0" r="19050" b="1905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36506" w:rsidP="00A77D8B" w14:paraId="726330CF" w14:textId="77777777">
      <w:pPr>
        <w:spacing w:before="120" w:line="269" w:lineRule="auto"/>
        <w:ind w:left="357"/>
        <w:rPr>
          <w:szCs w:val="20"/>
          <w:rtl/>
        </w:rPr>
      </w:pPr>
      <w:r w:rsidRPr="007664CC">
        <w:rPr>
          <w:rFonts w:hint="cs"/>
          <w:sz w:val="22"/>
          <w:szCs w:val="22"/>
          <w:rtl/>
        </w:rPr>
        <w:t>המקור:</w:t>
      </w:r>
      <w:r w:rsidR="00D15644">
        <w:rPr>
          <w:sz w:val="22"/>
          <w:szCs w:val="22"/>
          <w:rtl/>
        </w:rPr>
        <w:t xml:space="preserve"> </w:t>
      </w:r>
      <w:r w:rsidRPr="007664CC">
        <w:rPr>
          <w:rFonts w:hint="cs"/>
          <w:sz w:val="22"/>
          <w:szCs w:val="22"/>
          <w:rtl/>
        </w:rPr>
        <w:t>מצגת</w:t>
      </w:r>
      <w:r w:rsidRPr="007664CC">
        <w:rPr>
          <w:sz w:val="22"/>
          <w:szCs w:val="22"/>
          <w:rtl/>
        </w:rPr>
        <w:t xml:space="preserve"> </w:t>
      </w:r>
      <w:r w:rsidRPr="007664CC">
        <w:rPr>
          <w:rFonts w:hint="cs"/>
          <w:sz w:val="22"/>
          <w:szCs w:val="22"/>
          <w:rtl/>
        </w:rPr>
        <w:t>סיכום</w:t>
      </w:r>
      <w:r w:rsidRPr="007664CC">
        <w:rPr>
          <w:sz w:val="22"/>
          <w:szCs w:val="22"/>
          <w:rtl/>
        </w:rPr>
        <w:t xml:space="preserve"> </w:t>
      </w:r>
      <w:r w:rsidRPr="007664CC">
        <w:rPr>
          <w:rFonts w:hint="cs"/>
          <w:sz w:val="22"/>
          <w:szCs w:val="22"/>
          <w:rtl/>
        </w:rPr>
        <w:t>לשנת</w:t>
      </w:r>
      <w:r w:rsidRPr="007664CC">
        <w:rPr>
          <w:sz w:val="22"/>
          <w:szCs w:val="22"/>
          <w:rtl/>
        </w:rPr>
        <w:t xml:space="preserve"> 2018 </w:t>
      </w:r>
      <w:r w:rsidRPr="007664CC">
        <w:rPr>
          <w:rFonts w:hint="cs"/>
          <w:sz w:val="22"/>
          <w:szCs w:val="22"/>
          <w:rtl/>
        </w:rPr>
        <w:t>של</w:t>
      </w:r>
      <w:r w:rsidRPr="007664CC">
        <w:rPr>
          <w:sz w:val="22"/>
          <w:szCs w:val="22"/>
          <w:rtl/>
        </w:rPr>
        <w:t xml:space="preserve"> </w:t>
      </w:r>
      <w:r w:rsidRPr="007664CC">
        <w:rPr>
          <w:rFonts w:hint="cs"/>
          <w:sz w:val="22"/>
          <w:szCs w:val="22"/>
          <w:rtl/>
        </w:rPr>
        <w:t>יחידת</w:t>
      </w:r>
      <w:r w:rsidRPr="007664CC">
        <w:rPr>
          <w:sz w:val="22"/>
          <w:szCs w:val="22"/>
          <w:rtl/>
        </w:rPr>
        <w:t xml:space="preserve"> </w:t>
      </w:r>
      <w:r w:rsidRPr="007664CC">
        <w:rPr>
          <w:rFonts w:hint="cs"/>
          <w:sz w:val="22"/>
          <w:szCs w:val="22"/>
          <w:rtl/>
        </w:rPr>
        <w:t>התעסוקה</w:t>
      </w:r>
      <w:r w:rsidRPr="007664CC">
        <w:rPr>
          <w:sz w:val="22"/>
          <w:szCs w:val="22"/>
          <w:rtl/>
        </w:rPr>
        <w:t xml:space="preserve"> </w:t>
      </w:r>
      <w:r w:rsidRPr="007664CC">
        <w:rPr>
          <w:rFonts w:hint="cs"/>
          <w:sz w:val="22"/>
          <w:szCs w:val="22"/>
          <w:rtl/>
        </w:rPr>
        <w:t>והעבודה במנהא"ז</w:t>
      </w:r>
      <w:r w:rsidRPr="007664CC">
        <w:rPr>
          <w:sz w:val="22"/>
          <w:szCs w:val="22"/>
          <w:rtl/>
        </w:rPr>
        <w:t>.</w:t>
      </w:r>
    </w:p>
    <w:p w:rsidR="004C29A2" w:rsidP="00A00ED4" w14:paraId="62545A63" w14:textId="77777777">
      <w:pPr>
        <w:spacing w:line="269" w:lineRule="auto"/>
        <w:rPr>
          <w:rtl/>
        </w:rPr>
      </w:pPr>
    </w:p>
    <w:p w:rsidR="00CD6308" w:rsidP="00A00ED4" w14:paraId="591C80D3" w14:textId="4F2FA355">
      <w:pPr>
        <w:spacing w:line="269" w:lineRule="auto"/>
        <w:rPr>
          <w:rtl/>
          <w:lang w:eastAsia="en-US"/>
        </w:rPr>
      </w:pPr>
      <w:r>
        <w:rPr>
          <w:rFonts w:hint="cs"/>
          <w:rtl/>
        </w:rPr>
        <w:t xml:space="preserve">מניתוח הנתונים שמציג המנהא"ז עולה כי בשנים 2014 - 2018 שיעור המימוש של המכסות שאישרה הממשלה להעסקת פלסטינים בישראל היה בין </w:t>
      </w:r>
      <w:r w:rsidR="00105128">
        <w:rPr>
          <w:rFonts w:hint="cs"/>
          <w:rtl/>
        </w:rPr>
        <w:t>79</w:t>
      </w:r>
      <w:r>
        <w:rPr>
          <w:rFonts w:hint="cs"/>
          <w:rtl/>
        </w:rPr>
        <w:t>.4% ל-92.5%.</w:t>
      </w:r>
      <w:r w:rsidR="00754A04">
        <w:rPr>
          <w:rFonts w:hint="cs"/>
          <w:rtl/>
        </w:rPr>
        <w:t xml:space="preserve"> </w:t>
      </w:r>
      <w:r w:rsidR="00725A07">
        <w:rPr>
          <w:rFonts w:hint="cs"/>
          <w:rtl/>
        </w:rPr>
        <w:t>ראוי לציון הנתון כי מספר המועסקים בפועל גדל מכ-47,000 מועסקים בשנת 2014</w:t>
      </w:r>
      <w:r w:rsidR="00A00ED4">
        <w:rPr>
          <w:rFonts w:hint="cs"/>
          <w:rtl/>
        </w:rPr>
        <w:t xml:space="preserve"> </w:t>
      </w:r>
      <w:r w:rsidR="00725A07">
        <w:rPr>
          <w:rFonts w:hint="cs"/>
          <w:rtl/>
        </w:rPr>
        <w:t xml:space="preserve">לכ-82,500 מועסקים בשנת 2018. </w:t>
      </w:r>
      <w:r w:rsidR="003F1E80">
        <w:rPr>
          <w:rFonts w:hint="cs"/>
          <w:rtl/>
        </w:rPr>
        <w:t>ב</w:t>
      </w:r>
      <w:r w:rsidR="00754A04">
        <w:rPr>
          <w:rFonts w:hint="cs"/>
          <w:rtl/>
        </w:rPr>
        <w:t xml:space="preserve">ספטמבר 2019 מסר משרד הבינוי והשיכון </w:t>
      </w:r>
      <w:r w:rsidR="00D43437">
        <w:rPr>
          <w:rFonts w:hint="cs"/>
          <w:rtl/>
        </w:rPr>
        <w:t>בתגובה על ממצאי הביקורת</w:t>
      </w:r>
      <w:r w:rsidR="00754A04">
        <w:rPr>
          <w:rFonts w:hint="cs"/>
          <w:rtl/>
        </w:rPr>
        <w:t xml:space="preserve"> כי</w:t>
      </w:r>
      <w:r w:rsidR="00754A04">
        <w:rPr>
          <w:rFonts w:hint="cs"/>
          <w:rtl/>
          <w:lang w:eastAsia="en-US"/>
        </w:rPr>
        <w:t xml:space="preserve"> בראייה שנתית עומד שיעור מימוש המכסות בענף הבני</w:t>
      </w:r>
      <w:r w:rsidR="00BE6D8A">
        <w:rPr>
          <w:rFonts w:hint="cs"/>
          <w:rtl/>
          <w:lang w:eastAsia="en-US"/>
        </w:rPr>
        <w:t>י</w:t>
      </w:r>
      <w:r w:rsidR="00754A04">
        <w:rPr>
          <w:rFonts w:hint="cs"/>
          <w:rtl/>
          <w:lang w:eastAsia="en-US"/>
        </w:rPr>
        <w:t>ן על</w:t>
      </w:r>
      <w:r w:rsidR="00A00ED4">
        <w:rPr>
          <w:rFonts w:hint="cs"/>
          <w:rtl/>
          <w:lang w:eastAsia="en-US"/>
        </w:rPr>
        <w:t xml:space="preserve"> </w:t>
      </w:r>
      <w:r w:rsidR="00754A04">
        <w:rPr>
          <w:rFonts w:hint="cs"/>
          <w:rtl/>
          <w:lang w:eastAsia="en-US"/>
        </w:rPr>
        <w:t>כ-95%</w:t>
      </w:r>
      <w:r>
        <w:rPr>
          <w:rFonts w:hint="cs"/>
          <w:rtl/>
          <w:lang w:eastAsia="en-US"/>
        </w:rPr>
        <w:t xml:space="preserve"> וכי בחלק מהענפים שהוזכרו המכסה </w:t>
      </w:r>
      <w:r w:rsidR="00F80A7E">
        <w:rPr>
          <w:rFonts w:hint="cs"/>
          <w:rtl/>
          <w:lang w:eastAsia="en-US"/>
        </w:rPr>
        <w:t xml:space="preserve">היא </w:t>
      </w:r>
      <w:r>
        <w:rPr>
          <w:rFonts w:hint="cs"/>
          <w:rtl/>
          <w:lang w:eastAsia="en-US"/>
        </w:rPr>
        <w:t>עונתית</w:t>
      </w:r>
      <w:r w:rsidR="00A7381F">
        <w:rPr>
          <w:rFonts w:hint="cs"/>
          <w:rtl/>
          <w:lang w:eastAsia="en-US"/>
        </w:rPr>
        <w:t>.</w:t>
      </w:r>
      <w:r>
        <w:rPr>
          <w:rFonts w:hint="cs"/>
          <w:rtl/>
          <w:lang w:eastAsia="en-US"/>
        </w:rPr>
        <w:t xml:space="preserve"> כמו </w:t>
      </w:r>
      <w:r w:rsidR="00A7381F">
        <w:rPr>
          <w:rFonts w:hint="cs"/>
          <w:rtl/>
          <w:lang w:eastAsia="en-US"/>
        </w:rPr>
        <w:t xml:space="preserve">כן הובהר </w:t>
      </w:r>
      <w:r>
        <w:rPr>
          <w:rFonts w:hint="cs"/>
          <w:rtl/>
          <w:lang w:eastAsia="en-US"/>
        </w:rPr>
        <w:t xml:space="preserve">שבחלק מהמקרים המכסה אינה מלאה מכיוון </w:t>
      </w:r>
      <w:r w:rsidR="00F80A7E">
        <w:rPr>
          <w:rFonts w:hint="cs"/>
          <w:rtl/>
          <w:lang w:eastAsia="en-US"/>
        </w:rPr>
        <w:t>שחלק מה</w:t>
      </w:r>
      <w:r>
        <w:rPr>
          <w:rFonts w:hint="cs"/>
          <w:rtl/>
          <w:lang w:eastAsia="en-US"/>
        </w:rPr>
        <w:t xml:space="preserve">עובדים </w:t>
      </w:r>
      <w:r w:rsidR="00F80A7E">
        <w:rPr>
          <w:rFonts w:hint="cs"/>
          <w:rtl/>
          <w:lang w:eastAsia="en-US"/>
        </w:rPr>
        <w:t xml:space="preserve">הם </w:t>
      </w:r>
      <w:r>
        <w:rPr>
          <w:rFonts w:hint="cs"/>
          <w:rtl/>
          <w:lang w:eastAsia="en-US"/>
        </w:rPr>
        <w:t>ב</w:t>
      </w:r>
      <w:r w:rsidR="00F80A7E">
        <w:rPr>
          <w:rFonts w:hint="cs"/>
          <w:rtl/>
          <w:lang w:eastAsia="en-US"/>
        </w:rPr>
        <w:t xml:space="preserve">עיצומו של </w:t>
      </w:r>
      <w:r>
        <w:rPr>
          <w:rFonts w:hint="cs"/>
          <w:rtl/>
          <w:lang w:eastAsia="en-US"/>
        </w:rPr>
        <w:t>תהליך חיפוש עבודה.</w:t>
      </w:r>
      <w:r w:rsidR="00D43437">
        <w:rPr>
          <w:rFonts w:hint="cs"/>
          <w:rtl/>
          <w:lang w:eastAsia="en-US"/>
        </w:rPr>
        <w:t xml:space="preserve"> בספטמבר 2019 מסרה רשות האוכלוסין וההגירה בתגובתה על ממצאי הביקורת (להלן</w:t>
      </w:r>
      <w:r w:rsidR="00843AD2">
        <w:rPr>
          <w:rFonts w:hint="cs"/>
          <w:rtl/>
          <w:lang w:eastAsia="en-US"/>
        </w:rPr>
        <w:t xml:space="preserve"> </w:t>
      </w:r>
      <w:r w:rsidR="00D43437">
        <w:rPr>
          <w:rFonts w:hint="cs"/>
          <w:rtl/>
          <w:lang w:eastAsia="en-US"/>
        </w:rPr>
        <w:t xml:space="preserve">- תגובת רשות האוכלוסין וההגירה) כי </w:t>
      </w:r>
      <w:r w:rsidR="00F80A7E">
        <w:rPr>
          <w:rFonts w:hint="cs"/>
          <w:rtl/>
          <w:lang w:eastAsia="en-US"/>
        </w:rPr>
        <w:t xml:space="preserve">בכמה </w:t>
      </w:r>
      <w:r w:rsidR="00D43437">
        <w:rPr>
          <w:rFonts w:hint="cs"/>
          <w:rtl/>
          <w:lang w:eastAsia="en-US"/>
        </w:rPr>
        <w:t>ענפים אין ביקוש מצד מעסיקים למימוש מלוא המכסה, וכי מימוש המכסות תלוי בביקוש לעובדים.</w:t>
      </w:r>
    </w:p>
    <w:p w:rsidR="00E17383" w:rsidP="00A00ED4" w14:paraId="7199DF66" w14:textId="77777777">
      <w:pPr>
        <w:spacing w:line="269" w:lineRule="auto"/>
        <w:rPr>
          <w:rtl/>
          <w:lang w:eastAsia="en-US"/>
        </w:rPr>
      </w:pPr>
    </w:p>
    <w:p w:rsidR="002324D6" w:rsidP="00A00ED4" w14:paraId="3586F7F8" w14:textId="77777777">
      <w:pPr>
        <w:spacing w:line="269" w:lineRule="auto"/>
        <w:rPr>
          <w:rtl/>
        </w:rPr>
      </w:pPr>
      <w:r>
        <w:rPr>
          <w:rFonts w:hint="cs"/>
          <w:rtl/>
        </w:rPr>
        <w:t xml:space="preserve">במרץ 2016 הציג מתפ"ש לצוות הבין-משרדי את הבעיות המרכזיות בנושא העסקת פלסטינים בישראל, ובהן: לא ניתן להעביר מכסת עובדים מסקטור </w:t>
      </w:r>
      <w:r w:rsidR="00F80A7E">
        <w:rPr>
          <w:rFonts w:hint="cs"/>
          <w:rtl/>
        </w:rPr>
        <w:t>לסקטור</w:t>
      </w:r>
      <w:r>
        <w:rPr>
          <w:rFonts w:hint="cs"/>
          <w:rtl/>
        </w:rPr>
        <w:t>; אישור ההעסקה</w:t>
      </w:r>
      <w:r w:rsidR="00F80A7E">
        <w:rPr>
          <w:rFonts w:hint="cs"/>
          <w:rtl/>
        </w:rPr>
        <w:t xml:space="preserve"> אורך פרק זמן ממושך</w:t>
      </w:r>
      <w:r>
        <w:rPr>
          <w:rFonts w:hint="cs"/>
          <w:rtl/>
        </w:rPr>
        <w:t xml:space="preserve">; קריטריונים ביטחוניים להעסקה מונעים העסקת </w:t>
      </w:r>
      <w:r>
        <w:rPr>
          <w:rFonts w:hint="cs"/>
          <w:rtl/>
        </w:rPr>
        <w:t>פועלים צעירים יחסית (שגילם 21 ומטה); סוגיות הנוגעות להעסקה באמצעות מתווכים.</w:t>
      </w:r>
    </w:p>
    <w:p w:rsidR="002324D6" w:rsidP="00A00ED4" w14:paraId="15E3AC5A" w14:textId="77777777">
      <w:pPr>
        <w:spacing w:line="269" w:lineRule="auto"/>
        <w:rPr>
          <w:sz w:val="24"/>
          <w:highlight w:val="yellow"/>
          <w:rtl/>
        </w:rPr>
      </w:pPr>
    </w:p>
    <w:p w:rsidR="002324D6" w:rsidRPr="00EE58B5" w:rsidP="00D75063" w14:paraId="5A57C891" w14:textId="77777777">
      <w:pPr>
        <w:pStyle w:val="Heading4"/>
        <w:rPr>
          <w:rtl/>
        </w:rPr>
      </w:pPr>
      <w:r w:rsidRPr="00EE58B5">
        <w:rPr>
          <w:rFonts w:hint="eastAsia"/>
          <w:rtl/>
        </w:rPr>
        <w:t>סחר</w:t>
      </w:r>
      <w:r w:rsidRPr="00EE58B5">
        <w:rPr>
          <w:rtl/>
        </w:rPr>
        <w:t xml:space="preserve"> </w:t>
      </w:r>
      <w:r w:rsidRPr="00EE58B5">
        <w:rPr>
          <w:rFonts w:hint="eastAsia"/>
          <w:rtl/>
        </w:rPr>
        <w:t>בהיתרי</w:t>
      </w:r>
      <w:r w:rsidRPr="00EE58B5">
        <w:rPr>
          <w:rtl/>
        </w:rPr>
        <w:t xml:space="preserve"> </w:t>
      </w:r>
      <w:r w:rsidRPr="00EE58B5">
        <w:rPr>
          <w:rFonts w:hint="eastAsia"/>
          <w:rtl/>
        </w:rPr>
        <w:t>העסקה</w:t>
      </w:r>
      <w:r w:rsidRPr="00EE58B5">
        <w:rPr>
          <w:rtl/>
        </w:rPr>
        <w:t xml:space="preserve"> </w:t>
      </w:r>
      <w:r w:rsidRPr="00EE58B5">
        <w:rPr>
          <w:rFonts w:hint="eastAsia"/>
          <w:rtl/>
        </w:rPr>
        <w:t>ותשלומי</w:t>
      </w:r>
      <w:r w:rsidRPr="00EE58B5">
        <w:rPr>
          <w:rtl/>
        </w:rPr>
        <w:t xml:space="preserve"> "עמלות" </w:t>
      </w:r>
      <w:r w:rsidRPr="00EE58B5">
        <w:rPr>
          <w:rFonts w:hint="eastAsia"/>
          <w:rtl/>
        </w:rPr>
        <w:t>למתווכים</w:t>
      </w:r>
      <w:r w:rsidR="00A20220">
        <w:rPr>
          <w:rFonts w:hint="cs"/>
          <w:rtl/>
        </w:rPr>
        <w:t xml:space="preserve"> </w:t>
      </w:r>
      <w:r w:rsidRPr="00EE58B5">
        <w:rPr>
          <w:rFonts w:hint="eastAsia"/>
          <w:rtl/>
        </w:rPr>
        <w:t>ו</w:t>
      </w:r>
      <w:r>
        <w:rPr>
          <w:rFonts w:hint="cs"/>
          <w:rtl/>
        </w:rPr>
        <w:t>ל</w:t>
      </w:r>
      <w:r w:rsidRPr="00EE58B5">
        <w:rPr>
          <w:rFonts w:hint="eastAsia"/>
          <w:rtl/>
        </w:rPr>
        <w:t>מעסיקים</w:t>
      </w:r>
    </w:p>
    <w:p w:rsidR="004C29A2" w:rsidP="00A00ED4" w14:paraId="74B654A4" w14:textId="77777777">
      <w:pPr>
        <w:spacing w:line="269" w:lineRule="auto"/>
        <w:rPr>
          <w:sz w:val="24"/>
          <w:rtl/>
        </w:rPr>
      </w:pPr>
    </w:p>
    <w:p w:rsidR="002324D6" w:rsidP="00A00ED4" w14:paraId="11D9FBFC" w14:textId="77777777">
      <w:pPr>
        <w:spacing w:line="269" w:lineRule="auto"/>
        <w:rPr>
          <w:sz w:val="24"/>
          <w:highlight w:val="yellow"/>
          <w:rtl/>
        </w:rPr>
      </w:pPr>
      <w:r w:rsidRPr="00AE22FF">
        <w:rPr>
          <w:rFonts w:hint="cs"/>
          <w:sz w:val="24"/>
          <w:rtl/>
        </w:rPr>
        <w:t xml:space="preserve">מעסיק ישראלי </w:t>
      </w:r>
      <w:r>
        <w:rPr>
          <w:rFonts w:hint="cs"/>
          <w:sz w:val="24"/>
          <w:rtl/>
        </w:rPr>
        <w:t xml:space="preserve">המבקש להעסיק עובד פלסטיני בישראל נדרש לפנות למת"ש בבקשה לקבל </w:t>
      </w:r>
      <w:r w:rsidR="006614EA">
        <w:rPr>
          <w:rFonts w:hint="cs"/>
          <w:sz w:val="24"/>
          <w:rtl/>
        </w:rPr>
        <w:t xml:space="preserve">היתר </w:t>
      </w:r>
      <w:r>
        <w:rPr>
          <w:rFonts w:hint="cs"/>
          <w:sz w:val="24"/>
          <w:rtl/>
        </w:rPr>
        <w:t xml:space="preserve">להעסקתו. </w:t>
      </w:r>
      <w:r w:rsidR="001D62B8">
        <w:rPr>
          <w:rFonts w:hint="cs"/>
          <w:sz w:val="24"/>
          <w:rtl/>
        </w:rPr>
        <w:t>משנתן מת"ש היתרי עבודה למעסיק, רשימת ההיתרים מועברת לקמ"ט תעסוקה</w:t>
      </w:r>
      <w:r w:rsidR="00F80A7E">
        <w:rPr>
          <w:rFonts w:hint="cs"/>
          <w:sz w:val="24"/>
          <w:rtl/>
        </w:rPr>
        <w:t>,</w:t>
      </w:r>
      <w:r w:rsidR="001D62B8">
        <w:rPr>
          <w:rFonts w:hint="cs"/>
          <w:sz w:val="24"/>
          <w:rtl/>
        </w:rPr>
        <w:t xml:space="preserve"> </w:t>
      </w:r>
      <w:r w:rsidR="00F80A7E">
        <w:rPr>
          <w:rFonts w:hint="cs"/>
          <w:sz w:val="24"/>
          <w:rtl/>
        </w:rPr>
        <w:t xml:space="preserve">והלה בודק שהעובד </w:t>
      </w:r>
      <w:r w:rsidR="001D62B8">
        <w:rPr>
          <w:rFonts w:hint="cs"/>
          <w:sz w:val="24"/>
          <w:rtl/>
        </w:rPr>
        <w:t xml:space="preserve">הפלסטיני </w:t>
      </w:r>
      <w:r w:rsidR="00F80A7E">
        <w:rPr>
          <w:rFonts w:hint="cs"/>
          <w:sz w:val="24"/>
          <w:rtl/>
        </w:rPr>
        <w:t>המקבל</w:t>
      </w:r>
      <w:r w:rsidR="001D62B8">
        <w:rPr>
          <w:rFonts w:hint="cs"/>
          <w:sz w:val="24"/>
          <w:rtl/>
        </w:rPr>
        <w:t xml:space="preserve"> את אישור </w:t>
      </w:r>
      <w:r w:rsidR="00936506">
        <w:rPr>
          <w:rFonts w:hint="cs"/>
          <w:sz w:val="24"/>
          <w:rtl/>
        </w:rPr>
        <w:t>ה</w:t>
      </w:r>
      <w:r w:rsidR="001D62B8">
        <w:rPr>
          <w:rFonts w:hint="cs"/>
          <w:sz w:val="24"/>
          <w:rtl/>
        </w:rPr>
        <w:t xml:space="preserve">עבודה בישראל </w:t>
      </w:r>
      <w:r>
        <w:rPr>
          <w:rFonts w:hint="cs"/>
          <w:sz w:val="24"/>
          <w:rtl/>
        </w:rPr>
        <w:t>עומד בקריטריונים ש</w:t>
      </w:r>
      <w:r w:rsidR="00F80A7E">
        <w:rPr>
          <w:rFonts w:hint="cs"/>
          <w:sz w:val="24"/>
          <w:rtl/>
        </w:rPr>
        <w:t xml:space="preserve">קבע </w:t>
      </w:r>
      <w:r w:rsidR="000B3B59">
        <w:rPr>
          <w:rFonts w:hint="cs"/>
          <w:sz w:val="24"/>
          <w:rtl/>
        </w:rPr>
        <w:t>המנהא"ז</w:t>
      </w:r>
      <w:r w:rsidR="001D62B8">
        <w:rPr>
          <w:rFonts w:hint="cs"/>
          <w:sz w:val="24"/>
          <w:rtl/>
        </w:rPr>
        <w:t xml:space="preserve">. רק לאחר </w:t>
      </w:r>
      <w:r w:rsidR="00F80A7E">
        <w:rPr>
          <w:rFonts w:hint="cs"/>
          <w:sz w:val="24"/>
          <w:rtl/>
        </w:rPr>
        <w:t xml:space="preserve">השלמת </w:t>
      </w:r>
      <w:r w:rsidR="001D62B8">
        <w:rPr>
          <w:rFonts w:hint="cs"/>
          <w:sz w:val="24"/>
          <w:rtl/>
        </w:rPr>
        <w:t xml:space="preserve">בדיקה פרטנית זו </w:t>
      </w:r>
      <w:r w:rsidR="00F80A7E">
        <w:rPr>
          <w:rFonts w:hint="cs"/>
          <w:sz w:val="24"/>
          <w:rtl/>
        </w:rPr>
        <w:t xml:space="preserve">נמסר </w:t>
      </w:r>
      <w:r w:rsidR="001D62B8">
        <w:rPr>
          <w:rFonts w:hint="cs"/>
          <w:sz w:val="24"/>
          <w:rtl/>
        </w:rPr>
        <w:t>אישור העבודה לעובד</w:t>
      </w:r>
      <w:r>
        <w:rPr>
          <w:rFonts w:hint="cs"/>
          <w:sz w:val="24"/>
          <w:rtl/>
        </w:rPr>
        <w:t xml:space="preserve"> </w:t>
      </w:r>
      <w:r w:rsidRPr="005A6E9B">
        <w:rPr>
          <w:sz w:val="24"/>
          <w:rtl/>
        </w:rPr>
        <w:t>באמצעות משרדי התיאום והקישור.</w:t>
      </w:r>
      <w:r w:rsidRPr="00D32A36">
        <w:rPr>
          <w:sz w:val="24"/>
          <w:highlight w:val="yellow"/>
          <w:rtl/>
        </w:rPr>
        <w:t xml:space="preserve"> </w:t>
      </w:r>
    </w:p>
    <w:p w:rsidR="004C29A2" w:rsidP="00A00ED4" w14:paraId="72A4B54E" w14:textId="77777777">
      <w:pPr>
        <w:spacing w:line="269" w:lineRule="auto"/>
        <w:rPr>
          <w:rtl/>
        </w:rPr>
      </w:pPr>
    </w:p>
    <w:p w:rsidR="002324D6" w:rsidRPr="00897140" w:rsidP="00A00ED4" w14:paraId="33CC6B78" w14:textId="77777777">
      <w:pPr>
        <w:spacing w:line="269" w:lineRule="auto"/>
        <w:rPr>
          <w:rtl/>
        </w:rPr>
      </w:pPr>
      <w:r w:rsidRPr="00897140">
        <w:rPr>
          <w:rFonts w:hint="eastAsia"/>
          <w:rtl/>
        </w:rPr>
        <w:t>בשנים</w:t>
      </w:r>
      <w:r w:rsidRPr="00897140">
        <w:rPr>
          <w:rtl/>
        </w:rPr>
        <w:t xml:space="preserve"> </w:t>
      </w:r>
      <w:r w:rsidRPr="00897140">
        <w:rPr>
          <w:rFonts w:hint="eastAsia"/>
          <w:rtl/>
        </w:rPr>
        <w:t>האחרונות</w:t>
      </w:r>
      <w:r w:rsidR="004E3A18">
        <w:rPr>
          <w:rFonts w:hint="cs"/>
          <w:rtl/>
        </w:rPr>
        <w:t xml:space="preserve"> -</w:t>
      </w:r>
      <w:r w:rsidRPr="00897140" w:rsidR="004E3A18">
        <w:rPr>
          <w:rtl/>
        </w:rPr>
        <w:t xml:space="preserve"> </w:t>
      </w:r>
      <w:r>
        <w:rPr>
          <w:rFonts w:hint="cs"/>
          <w:rtl/>
        </w:rPr>
        <w:t>ובייחוד</w:t>
      </w:r>
      <w:r w:rsidRPr="00897140">
        <w:rPr>
          <w:rtl/>
        </w:rPr>
        <w:t xml:space="preserve"> משנת 2015</w:t>
      </w:r>
      <w:r w:rsidR="004E3A18">
        <w:rPr>
          <w:rFonts w:hint="cs"/>
          <w:rtl/>
        </w:rPr>
        <w:t>,</w:t>
      </w:r>
      <w:r w:rsidRPr="00897140">
        <w:rPr>
          <w:rtl/>
        </w:rPr>
        <w:t xml:space="preserve"> שבה חל גידול </w:t>
      </w:r>
      <w:r>
        <w:rPr>
          <w:rFonts w:hint="cs"/>
          <w:rtl/>
        </w:rPr>
        <w:t>ניכר</w:t>
      </w:r>
      <w:r w:rsidRPr="00897140">
        <w:rPr>
          <w:rtl/>
        </w:rPr>
        <w:t xml:space="preserve"> בהיקף ההעסקה של עובדים פלסטינים בענף הבנייה בישראל</w:t>
      </w:r>
      <w:r w:rsidR="004E3A18">
        <w:rPr>
          <w:rFonts w:hint="cs"/>
          <w:rtl/>
        </w:rPr>
        <w:t xml:space="preserve"> -</w:t>
      </w:r>
      <w:r w:rsidRPr="00897140" w:rsidR="004E3A18">
        <w:rPr>
          <w:rtl/>
        </w:rPr>
        <w:t xml:space="preserve"> </w:t>
      </w:r>
      <w:r w:rsidRPr="00897140">
        <w:rPr>
          <w:rtl/>
        </w:rPr>
        <w:t xml:space="preserve">התפתחה תופעה של סחר בהיתרי העסקה ותשלומי "עמלות" למתווכים ולמעסיקים של פועלים פלסטינים. </w:t>
      </w:r>
      <w:r w:rsidRPr="00897140">
        <w:rPr>
          <w:rFonts w:hint="eastAsia"/>
          <w:rtl/>
        </w:rPr>
        <w:t>תופעה</w:t>
      </w:r>
      <w:r w:rsidRPr="00897140">
        <w:rPr>
          <w:rtl/>
        </w:rPr>
        <w:t xml:space="preserve"> זו </w:t>
      </w:r>
      <w:r w:rsidRPr="00897140">
        <w:rPr>
          <w:rFonts w:hint="eastAsia"/>
          <w:rtl/>
        </w:rPr>
        <w:t>אף</w:t>
      </w:r>
      <w:r w:rsidRPr="00897140">
        <w:rPr>
          <w:rtl/>
        </w:rPr>
        <w:t xml:space="preserve"> </w:t>
      </w:r>
      <w:r w:rsidRPr="00897140">
        <w:rPr>
          <w:rFonts w:hint="eastAsia"/>
          <w:rtl/>
        </w:rPr>
        <w:t>עלתה</w:t>
      </w:r>
      <w:r w:rsidRPr="00897140">
        <w:rPr>
          <w:rtl/>
        </w:rPr>
        <w:t xml:space="preserve"> </w:t>
      </w:r>
      <w:r w:rsidRPr="00897140">
        <w:rPr>
          <w:rFonts w:hint="eastAsia"/>
          <w:rtl/>
        </w:rPr>
        <w:t>מדי</w:t>
      </w:r>
      <w:r w:rsidRPr="00897140">
        <w:rPr>
          <w:rtl/>
        </w:rPr>
        <w:t xml:space="preserve"> </w:t>
      </w:r>
      <w:r w:rsidRPr="00897140">
        <w:rPr>
          <w:rFonts w:hint="eastAsia"/>
          <w:rtl/>
        </w:rPr>
        <w:t>פעם</w:t>
      </w:r>
      <w:r w:rsidRPr="00897140">
        <w:rPr>
          <w:rtl/>
        </w:rPr>
        <w:t xml:space="preserve"> </w:t>
      </w:r>
      <w:r w:rsidRPr="00897140">
        <w:rPr>
          <w:rFonts w:hint="eastAsia"/>
          <w:rtl/>
        </w:rPr>
        <w:t>על</w:t>
      </w:r>
      <w:r w:rsidRPr="00897140">
        <w:rPr>
          <w:rtl/>
        </w:rPr>
        <w:t xml:space="preserve"> </w:t>
      </w:r>
      <w:r w:rsidRPr="00897140">
        <w:rPr>
          <w:rFonts w:hint="eastAsia"/>
          <w:rtl/>
        </w:rPr>
        <w:t>סדר</w:t>
      </w:r>
      <w:r w:rsidRPr="00897140">
        <w:rPr>
          <w:rtl/>
        </w:rPr>
        <w:t xml:space="preserve"> </w:t>
      </w:r>
      <w:r w:rsidRPr="00897140">
        <w:rPr>
          <w:rFonts w:hint="eastAsia"/>
          <w:rtl/>
        </w:rPr>
        <w:t>היום</w:t>
      </w:r>
      <w:r w:rsidRPr="00897140">
        <w:rPr>
          <w:rtl/>
        </w:rPr>
        <w:t xml:space="preserve"> </w:t>
      </w:r>
      <w:r w:rsidRPr="00897140">
        <w:rPr>
          <w:rFonts w:hint="eastAsia"/>
          <w:rtl/>
        </w:rPr>
        <w:t>הציבורי</w:t>
      </w:r>
      <w:r>
        <w:rPr>
          <w:rFonts w:hint="cs"/>
          <w:rtl/>
        </w:rPr>
        <w:t>.</w:t>
      </w:r>
    </w:p>
    <w:p w:rsidR="004C29A2" w:rsidP="00A00ED4" w14:paraId="4443B76E" w14:textId="77777777">
      <w:pPr>
        <w:spacing w:line="269" w:lineRule="auto"/>
        <w:rPr>
          <w:rtl/>
        </w:rPr>
      </w:pPr>
    </w:p>
    <w:p w:rsidR="002324D6" w:rsidP="00A00ED4" w14:paraId="74E0D2D2" w14:textId="77777777">
      <w:pPr>
        <w:spacing w:line="269" w:lineRule="auto"/>
        <w:rPr>
          <w:rtl/>
        </w:rPr>
      </w:pPr>
      <w:r>
        <w:rPr>
          <w:rFonts w:hint="cs"/>
          <w:rtl/>
        </w:rPr>
        <w:t>במרץ 2016</w:t>
      </w:r>
      <w:r w:rsidR="004E3A18">
        <w:rPr>
          <w:rFonts w:hint="cs"/>
          <w:rtl/>
        </w:rPr>
        <w:t>,</w:t>
      </w:r>
      <w:r>
        <w:rPr>
          <w:rFonts w:hint="cs"/>
          <w:rtl/>
        </w:rPr>
        <w:t xml:space="preserve"> </w:t>
      </w:r>
      <w:r w:rsidR="0015213F">
        <w:rPr>
          <w:rFonts w:hint="cs"/>
          <w:rtl/>
        </w:rPr>
        <w:t xml:space="preserve">במסגרת דיון של הצוות הבין-משרדי, </w:t>
      </w:r>
      <w:r>
        <w:rPr>
          <w:rFonts w:hint="cs"/>
          <w:rtl/>
        </w:rPr>
        <w:t>ציין מתפ"ש: "הקשר בין עוסק ומעסיק מתבצע ע"פ [על פי] רוב באמצעות ראיסים/מאעכר שגוזר קופון ע"י המעסיק/עוסק... עודף ביקוש לאור מיעוט מכסות והליך אישור חודשי בלבד, מייצר הגשת בקשות פיקטיביות הגבוהות מהצורך האמיתי".</w:t>
      </w:r>
      <w:r w:rsidR="00D15644">
        <w:rPr>
          <w:rFonts w:hint="cs"/>
          <w:rtl/>
        </w:rPr>
        <w:t xml:space="preserve"> </w:t>
      </w:r>
      <w:r>
        <w:rPr>
          <w:rFonts w:hint="cs"/>
          <w:rtl/>
        </w:rPr>
        <w:t>בסיכום דיון זה</w:t>
      </w:r>
      <w:r w:rsidR="00D15644">
        <w:rPr>
          <w:rFonts w:hint="cs"/>
          <w:rtl/>
        </w:rPr>
        <w:t xml:space="preserve"> </w:t>
      </w:r>
      <w:r w:rsidR="00877D3A">
        <w:rPr>
          <w:rFonts w:hint="cs"/>
          <w:rtl/>
        </w:rPr>
        <w:t xml:space="preserve">צוין </w:t>
      </w:r>
      <w:r>
        <w:rPr>
          <w:rFonts w:hint="cs"/>
          <w:rtl/>
        </w:rPr>
        <w:t>כי השכר היומי</w:t>
      </w:r>
      <w:r w:rsidR="004E3A18">
        <w:rPr>
          <w:rFonts w:hint="cs"/>
          <w:rtl/>
        </w:rPr>
        <w:t xml:space="preserve"> הממוצע של</w:t>
      </w:r>
      <w:r>
        <w:rPr>
          <w:rFonts w:hint="cs"/>
          <w:rtl/>
        </w:rPr>
        <w:t xml:space="preserve"> עובד פלסטיני בישראל </w:t>
      </w:r>
      <w:r w:rsidR="004E3A18">
        <w:rPr>
          <w:rFonts w:hint="cs"/>
          <w:rtl/>
        </w:rPr>
        <w:t xml:space="preserve">הוא </w:t>
      </w:r>
      <w:r>
        <w:rPr>
          <w:rFonts w:hint="cs"/>
          <w:rtl/>
        </w:rPr>
        <w:t>200 ש"ח</w:t>
      </w:r>
      <w:r w:rsidR="004E3A18">
        <w:rPr>
          <w:rFonts w:hint="cs"/>
          <w:rtl/>
        </w:rPr>
        <w:t>,</w:t>
      </w:r>
      <w:r>
        <w:rPr>
          <w:rFonts w:hint="cs"/>
          <w:rtl/>
        </w:rPr>
        <w:t xml:space="preserve"> ובענף הבנייה השכר</w:t>
      </w:r>
      <w:r w:rsidR="004E3A18">
        <w:rPr>
          <w:rFonts w:hint="cs"/>
          <w:rtl/>
        </w:rPr>
        <w:t xml:space="preserve"> הממוצע</w:t>
      </w:r>
      <w:r>
        <w:rPr>
          <w:rFonts w:hint="cs"/>
          <w:rtl/>
        </w:rPr>
        <w:t xml:space="preserve"> גבוה יותר. בסיכום עבודת הצוות הבין-משרדי </w:t>
      </w:r>
      <w:r w:rsidR="00877D3A">
        <w:rPr>
          <w:rFonts w:hint="cs"/>
          <w:rtl/>
        </w:rPr>
        <w:t xml:space="preserve">צוין </w:t>
      </w:r>
      <w:r>
        <w:rPr>
          <w:rFonts w:hint="cs"/>
          <w:rtl/>
        </w:rPr>
        <w:t xml:space="preserve">כי עלות ההעסקה של עובד פלסטיני בענף הבנייה </w:t>
      </w:r>
      <w:r w:rsidR="004E3A18">
        <w:rPr>
          <w:rFonts w:hint="cs"/>
          <w:rtl/>
        </w:rPr>
        <w:t xml:space="preserve">היא </w:t>
      </w:r>
      <w:r>
        <w:rPr>
          <w:rFonts w:hint="cs"/>
          <w:rtl/>
        </w:rPr>
        <w:t>6,148 ש"ח</w:t>
      </w:r>
      <w:r w:rsidR="004E3A18">
        <w:rPr>
          <w:rFonts w:hint="cs"/>
          <w:rtl/>
        </w:rPr>
        <w:t xml:space="preserve"> לחודש</w:t>
      </w:r>
      <w:r>
        <w:rPr>
          <w:rStyle w:val="FootnoteReference"/>
          <w:rtl/>
        </w:rPr>
        <w:footnoteReference w:id="30"/>
      </w:r>
      <w:r w:rsidR="00B24EFE">
        <w:rPr>
          <w:rFonts w:hint="cs"/>
          <w:rtl/>
        </w:rPr>
        <w:t xml:space="preserve"> בממוצע.</w:t>
      </w:r>
    </w:p>
    <w:p w:rsidR="004C29A2" w:rsidP="00A00ED4" w14:paraId="7004B6A6" w14:textId="77777777">
      <w:pPr>
        <w:spacing w:line="269" w:lineRule="auto"/>
        <w:rPr>
          <w:rtl/>
        </w:rPr>
      </w:pPr>
    </w:p>
    <w:p w:rsidR="002324D6" w:rsidP="00A00ED4" w14:paraId="7FE001F3" w14:textId="77777777">
      <w:pPr>
        <w:spacing w:line="269" w:lineRule="auto"/>
        <w:rPr>
          <w:rtl/>
        </w:rPr>
      </w:pPr>
      <w:r w:rsidRPr="00A16204">
        <w:rPr>
          <w:rFonts w:hint="cs"/>
          <w:rtl/>
        </w:rPr>
        <w:t xml:space="preserve">בספטמבר 2018 </w:t>
      </w:r>
      <w:r>
        <w:rPr>
          <w:rFonts w:hint="cs"/>
          <w:rtl/>
        </w:rPr>
        <w:t xml:space="preserve">כתבה לשכת דוברות מתפ"ש </w:t>
      </w:r>
      <w:r w:rsidRPr="00A16204">
        <w:rPr>
          <w:rFonts w:hint="cs"/>
          <w:rtl/>
        </w:rPr>
        <w:t xml:space="preserve">לבכירי מתפ"ש ומנהא"ז </w:t>
      </w:r>
      <w:r>
        <w:rPr>
          <w:rFonts w:hint="cs"/>
          <w:rtl/>
        </w:rPr>
        <w:t>בנושא</w:t>
      </w:r>
      <w:r w:rsidR="00D15644">
        <w:rPr>
          <w:rFonts w:hint="cs"/>
          <w:rtl/>
        </w:rPr>
        <w:t xml:space="preserve"> </w:t>
      </w:r>
      <w:r>
        <w:rPr>
          <w:rFonts w:hint="cs"/>
          <w:rtl/>
        </w:rPr>
        <w:t xml:space="preserve">"תיווך" של </w:t>
      </w:r>
      <w:r w:rsidRPr="00A16204">
        <w:rPr>
          <w:rFonts w:hint="cs"/>
          <w:rtl/>
        </w:rPr>
        <w:t xml:space="preserve">היתרי תעסוקה לפלסטינים כי "בין הנושאים שמעסיקים באופן בולט את הציבור הפלסטיני ותופסים מקום משמעותי בשיח נמצא </w:t>
      </w:r>
      <w:r w:rsidRPr="00EC26F7">
        <w:rPr>
          <w:rFonts w:hint="cs"/>
          <w:b/>
          <w:bCs/>
          <w:rtl/>
        </w:rPr>
        <w:t>הסחר בהיתרי תעסוקה ותשלום עבור היתרים אלו</w:t>
      </w:r>
      <w:r w:rsidRPr="00A16204">
        <w:rPr>
          <w:rFonts w:hint="cs"/>
          <w:rtl/>
        </w:rPr>
        <w:t>. רבים ממבקשי ההיתרים, אשר עומדים בתנאים לקבלת היתר, ביניהם כאלה שקיבלו היתר מיוחד לחיפוש עבודה בישראל, נאלצים לשלם סכומים חודשיים גבוהים תמורת אותו היתר</w:t>
      </w:r>
      <w:r>
        <w:rPr>
          <w:rFonts w:hint="cs"/>
          <w:rtl/>
        </w:rPr>
        <w:t xml:space="preserve"> [בין 2</w:t>
      </w:r>
      <w:r w:rsidR="004E3A18">
        <w:rPr>
          <w:rFonts w:hint="cs"/>
          <w:rtl/>
        </w:rPr>
        <w:t>,</w:t>
      </w:r>
      <w:r>
        <w:rPr>
          <w:rFonts w:hint="cs"/>
          <w:rtl/>
        </w:rPr>
        <w:t>500 ל-3</w:t>
      </w:r>
      <w:r w:rsidR="004E3A18">
        <w:rPr>
          <w:rFonts w:hint="cs"/>
          <w:rtl/>
        </w:rPr>
        <w:t>,</w:t>
      </w:r>
      <w:r>
        <w:rPr>
          <w:rFonts w:hint="cs"/>
          <w:rtl/>
        </w:rPr>
        <w:t>000 ש"ח]</w:t>
      </w:r>
      <w:r w:rsidRPr="00A16204">
        <w:rPr>
          <w:rFonts w:hint="cs"/>
          <w:rtl/>
        </w:rPr>
        <w:t>" (ההדגשה במקור).</w:t>
      </w:r>
    </w:p>
    <w:p w:rsidR="004C29A2" w:rsidP="00A00ED4" w14:paraId="4FB7CD06" w14:textId="77777777">
      <w:pPr>
        <w:spacing w:line="269" w:lineRule="auto"/>
        <w:rPr>
          <w:rtl/>
        </w:rPr>
      </w:pPr>
    </w:p>
    <w:p w:rsidR="002324D6" w:rsidP="00A00ED4" w14:paraId="594141DC" w14:textId="77777777">
      <w:pPr>
        <w:spacing w:line="269" w:lineRule="auto"/>
        <w:rPr>
          <w:rtl/>
        </w:rPr>
      </w:pPr>
      <w:r>
        <w:rPr>
          <w:rFonts w:hint="cs"/>
          <w:rtl/>
        </w:rPr>
        <w:t>גם מממצאי שיתוף הציבור אפשר לעמוד על היקפה וחומרתה של התופעה. אחד הגורמים המעורים בתחום תיאר את המצב כלהלן: "התהליך הוא שיש אדם באיזשהו כפר שהוא המאכער... כולם יודעים מי הוא. למעסיק שהוא בקשר אתו יש הקצאה של 10 אנשים והמ</w:t>
      </w:r>
      <w:r w:rsidR="00936506">
        <w:rPr>
          <w:rFonts w:hint="cs"/>
          <w:rtl/>
        </w:rPr>
        <w:t>י</w:t>
      </w:r>
      <w:r>
        <w:rPr>
          <w:rFonts w:hint="cs"/>
          <w:rtl/>
        </w:rPr>
        <w:t>נהל האזרחי לא בודק כמה צריך ומה צריך. נוצר מצב שיש לו אפשרות ליותר הקצאות ממה שהוא צריך ומתנהל שוק שחור בהקצאות האלה של העברת פועלים מקבלן לקבלן. כדי שהפועל יוכל לקבל את ההקצאה הוא צריך לשלם הרבה כסף למאכער... הם לא יכולים לקבל את האישור בדרך אחרת".</w:t>
      </w:r>
    </w:p>
    <w:p w:rsidR="00291270" w:rsidP="00A00ED4" w14:paraId="3788773B" w14:textId="77777777">
      <w:pPr>
        <w:spacing w:line="269" w:lineRule="auto"/>
        <w:rPr>
          <w:rtl/>
        </w:rPr>
      </w:pPr>
    </w:p>
    <w:p w:rsidR="002324D6" w:rsidP="00A00ED4" w14:paraId="0952D1E7" w14:textId="77777777">
      <w:pPr>
        <w:spacing w:line="269" w:lineRule="auto"/>
        <w:rPr>
          <w:b/>
          <w:bCs/>
          <w:rtl/>
        </w:rPr>
      </w:pPr>
      <w:r w:rsidRPr="008C5995">
        <w:rPr>
          <w:rFonts w:hint="cs"/>
          <w:b/>
          <w:bCs/>
          <w:rtl/>
        </w:rPr>
        <w:t xml:space="preserve">מהאמור עולה כי </w:t>
      </w:r>
      <w:r w:rsidR="004435B8">
        <w:rPr>
          <w:rFonts w:hint="cs"/>
          <w:b/>
          <w:bCs/>
          <w:rtl/>
        </w:rPr>
        <w:t>שכרו הממוצע של עובד פלסטיני הוא 5</w:t>
      </w:r>
      <w:r w:rsidR="004E6DF3">
        <w:rPr>
          <w:rFonts w:hint="cs"/>
          <w:b/>
          <w:bCs/>
          <w:rtl/>
        </w:rPr>
        <w:t>,</w:t>
      </w:r>
      <w:r w:rsidR="004435B8">
        <w:rPr>
          <w:rFonts w:hint="cs"/>
          <w:b/>
          <w:bCs/>
          <w:rtl/>
        </w:rPr>
        <w:t xml:space="preserve">000 ש"ח לחודש בקירוב, </w:t>
      </w:r>
      <w:r w:rsidRPr="001F3766" w:rsidR="004E3A18">
        <w:rPr>
          <w:rFonts w:hint="cs"/>
          <w:b/>
          <w:bCs/>
          <w:rtl/>
        </w:rPr>
        <w:t>ו</w:t>
      </w:r>
      <w:r w:rsidRPr="001F3766" w:rsidR="00BE533F">
        <w:rPr>
          <w:rFonts w:hint="cs"/>
          <w:b/>
          <w:bCs/>
          <w:rtl/>
        </w:rPr>
        <w:t>חלק ניכר</w:t>
      </w:r>
      <w:r w:rsidRPr="001F3766" w:rsidR="008D5B23">
        <w:rPr>
          <w:rFonts w:hint="cs"/>
          <w:b/>
          <w:bCs/>
          <w:rtl/>
        </w:rPr>
        <w:t xml:space="preserve"> </w:t>
      </w:r>
      <w:r w:rsidRPr="001F3766" w:rsidR="00BE533F">
        <w:rPr>
          <w:rFonts w:hint="cs"/>
          <w:b/>
          <w:bCs/>
          <w:rtl/>
        </w:rPr>
        <w:t>מ</w:t>
      </w:r>
      <w:r w:rsidRPr="001F3766" w:rsidR="008D5B23">
        <w:rPr>
          <w:rFonts w:hint="cs"/>
          <w:b/>
          <w:bCs/>
          <w:rtl/>
        </w:rPr>
        <w:t>העובד</w:t>
      </w:r>
      <w:r w:rsidRPr="001F3766" w:rsidR="00BE533F">
        <w:rPr>
          <w:rFonts w:hint="cs"/>
          <w:b/>
          <w:bCs/>
          <w:rtl/>
        </w:rPr>
        <w:t>ים</w:t>
      </w:r>
      <w:r w:rsidRPr="001F3766" w:rsidR="008D5B23">
        <w:rPr>
          <w:rFonts w:hint="cs"/>
          <w:b/>
          <w:bCs/>
          <w:rtl/>
        </w:rPr>
        <w:t xml:space="preserve"> </w:t>
      </w:r>
      <w:r w:rsidRPr="001F3766" w:rsidR="004E3A18">
        <w:rPr>
          <w:rFonts w:hint="cs"/>
          <w:b/>
          <w:bCs/>
          <w:rtl/>
        </w:rPr>
        <w:t xml:space="preserve">משלמים למתווכים </w:t>
      </w:r>
      <w:r w:rsidRPr="001F3766" w:rsidR="00380E1E">
        <w:rPr>
          <w:rFonts w:hint="cs"/>
          <w:b/>
          <w:bCs/>
          <w:rtl/>
        </w:rPr>
        <w:t>כמחצית</w:t>
      </w:r>
      <w:r w:rsidRPr="001F3766" w:rsidR="004E3A18">
        <w:rPr>
          <w:rFonts w:hint="cs"/>
          <w:b/>
          <w:bCs/>
          <w:rtl/>
        </w:rPr>
        <w:t xml:space="preserve"> ממנו</w:t>
      </w:r>
      <w:r w:rsidRPr="001F3766" w:rsidR="00380E1E">
        <w:rPr>
          <w:rFonts w:hint="cs"/>
          <w:b/>
          <w:bCs/>
          <w:rtl/>
        </w:rPr>
        <w:t xml:space="preserve"> </w:t>
      </w:r>
      <w:r w:rsidRPr="001F3766" w:rsidR="004E3A18">
        <w:rPr>
          <w:rFonts w:hint="cs"/>
          <w:b/>
          <w:bCs/>
          <w:rtl/>
        </w:rPr>
        <w:t>כ</w:t>
      </w:r>
      <w:r w:rsidRPr="001F3766" w:rsidR="008D5B23">
        <w:rPr>
          <w:rFonts w:hint="cs"/>
          <w:b/>
          <w:bCs/>
          <w:rtl/>
        </w:rPr>
        <w:t xml:space="preserve">דמי תיווך, </w:t>
      </w:r>
      <w:r w:rsidRPr="001F3766" w:rsidR="004E3A18">
        <w:rPr>
          <w:rFonts w:hint="cs"/>
          <w:b/>
          <w:bCs/>
          <w:rtl/>
        </w:rPr>
        <w:t>ויש בכך משום</w:t>
      </w:r>
      <w:r w:rsidR="004E3A18">
        <w:rPr>
          <w:rFonts w:hint="cs"/>
          <w:b/>
          <w:bCs/>
          <w:rtl/>
        </w:rPr>
        <w:t xml:space="preserve"> פגיעה ניכרת</w:t>
      </w:r>
      <w:r w:rsidR="008D5B23">
        <w:rPr>
          <w:rFonts w:hint="cs"/>
          <w:b/>
          <w:bCs/>
          <w:rtl/>
        </w:rPr>
        <w:t xml:space="preserve"> ביכולתו של העובד הפלסטיני להשתכר</w:t>
      </w:r>
      <w:r w:rsidR="004057A7">
        <w:rPr>
          <w:rFonts w:hint="cs"/>
          <w:b/>
          <w:bCs/>
          <w:rtl/>
        </w:rPr>
        <w:t>.</w:t>
      </w:r>
    </w:p>
    <w:p w:rsidR="004C29A2" w:rsidP="00A00ED4" w14:paraId="494B38A0" w14:textId="77777777">
      <w:pPr>
        <w:spacing w:line="269" w:lineRule="auto"/>
        <w:rPr>
          <w:rtl/>
        </w:rPr>
      </w:pPr>
    </w:p>
    <w:p w:rsidR="002978C3" w:rsidRPr="008C5995" w:rsidP="00A00ED4" w14:paraId="65C82452" w14:textId="77777777">
      <w:pPr>
        <w:spacing w:line="269" w:lineRule="auto"/>
        <w:rPr>
          <w:b/>
          <w:bCs/>
          <w:rtl/>
        </w:rPr>
      </w:pPr>
      <w:r w:rsidRPr="008124A4">
        <w:rPr>
          <w:rFonts w:hint="eastAsia"/>
          <w:rtl/>
        </w:rPr>
        <w:t>בתגובת</w:t>
      </w:r>
      <w:r w:rsidRPr="008124A4">
        <w:rPr>
          <w:rtl/>
        </w:rPr>
        <w:t xml:space="preserve"> צה"ל נמסר כי </w:t>
      </w:r>
      <w:r>
        <w:rPr>
          <w:rFonts w:hint="cs"/>
          <w:rtl/>
        </w:rPr>
        <w:t>מ</w:t>
      </w:r>
      <w:r w:rsidRPr="008124A4">
        <w:rPr>
          <w:rtl/>
        </w:rPr>
        <w:t xml:space="preserve">שנת 2004 לא </w:t>
      </w:r>
      <w:r w:rsidRPr="008124A4">
        <w:rPr>
          <w:rFonts w:hint="eastAsia"/>
          <w:rtl/>
        </w:rPr>
        <w:t>קיבל</w:t>
      </w:r>
      <w:r w:rsidRPr="008124A4">
        <w:rPr>
          <w:rtl/>
        </w:rPr>
        <w:t xml:space="preserve"> </w:t>
      </w:r>
      <w:r w:rsidRPr="008124A4">
        <w:rPr>
          <w:rFonts w:hint="eastAsia"/>
          <w:rtl/>
        </w:rPr>
        <w:t>קמ</w:t>
      </w:r>
      <w:r w:rsidRPr="008124A4">
        <w:rPr>
          <w:rtl/>
        </w:rPr>
        <w:t xml:space="preserve">"ט </w:t>
      </w:r>
      <w:r w:rsidRPr="008124A4">
        <w:rPr>
          <w:rFonts w:hint="eastAsia"/>
          <w:rtl/>
        </w:rPr>
        <w:t>תעסוקה</w:t>
      </w:r>
      <w:r w:rsidRPr="008124A4">
        <w:rPr>
          <w:rtl/>
        </w:rPr>
        <w:t xml:space="preserve"> </w:t>
      </w:r>
      <w:r w:rsidRPr="008124A4">
        <w:rPr>
          <w:rFonts w:hint="eastAsia"/>
          <w:rtl/>
        </w:rPr>
        <w:t>תלונות</w:t>
      </w:r>
      <w:r w:rsidRPr="008124A4">
        <w:rPr>
          <w:rtl/>
        </w:rPr>
        <w:t xml:space="preserve"> </w:t>
      </w:r>
      <w:r w:rsidRPr="008124A4">
        <w:rPr>
          <w:rFonts w:hint="eastAsia"/>
          <w:rtl/>
        </w:rPr>
        <w:t>כתובות</w:t>
      </w:r>
      <w:r w:rsidRPr="008124A4">
        <w:rPr>
          <w:rtl/>
        </w:rPr>
        <w:t xml:space="preserve"> </w:t>
      </w:r>
      <w:r w:rsidRPr="008124A4">
        <w:rPr>
          <w:rFonts w:hint="eastAsia"/>
          <w:rtl/>
        </w:rPr>
        <w:t>העוסקות</w:t>
      </w:r>
      <w:r w:rsidRPr="008124A4">
        <w:rPr>
          <w:rtl/>
        </w:rPr>
        <w:t xml:space="preserve"> </w:t>
      </w:r>
      <w:r w:rsidRPr="008124A4">
        <w:rPr>
          <w:rFonts w:hint="eastAsia"/>
          <w:rtl/>
        </w:rPr>
        <w:t>בנושא</w:t>
      </w:r>
      <w:r w:rsidRPr="008124A4">
        <w:rPr>
          <w:rtl/>
        </w:rPr>
        <w:t xml:space="preserve"> </w:t>
      </w:r>
      <w:r w:rsidRPr="008124A4">
        <w:rPr>
          <w:rFonts w:hint="eastAsia"/>
          <w:rtl/>
        </w:rPr>
        <w:t>קניית</w:t>
      </w:r>
      <w:r>
        <w:rPr>
          <w:rFonts w:hint="cs"/>
          <w:rtl/>
        </w:rPr>
        <w:t>ם</w:t>
      </w:r>
      <w:r w:rsidRPr="008124A4">
        <w:rPr>
          <w:rtl/>
        </w:rPr>
        <w:t xml:space="preserve"> </w:t>
      </w:r>
      <w:r w:rsidRPr="008124A4">
        <w:rPr>
          <w:rFonts w:hint="eastAsia"/>
          <w:rtl/>
        </w:rPr>
        <w:t>ומכירת</w:t>
      </w:r>
      <w:r>
        <w:rPr>
          <w:rFonts w:hint="cs"/>
          <w:rtl/>
        </w:rPr>
        <w:t>ם של</w:t>
      </w:r>
      <w:r w:rsidRPr="008124A4">
        <w:rPr>
          <w:rtl/>
        </w:rPr>
        <w:t xml:space="preserve"> </w:t>
      </w:r>
      <w:r w:rsidRPr="008124A4">
        <w:rPr>
          <w:rFonts w:hint="eastAsia"/>
          <w:rtl/>
        </w:rPr>
        <w:t>רישיונות</w:t>
      </w:r>
      <w:r w:rsidRPr="008124A4">
        <w:rPr>
          <w:rtl/>
        </w:rPr>
        <w:t xml:space="preserve"> </w:t>
      </w:r>
      <w:r w:rsidRPr="008124A4">
        <w:rPr>
          <w:rFonts w:hint="eastAsia"/>
          <w:rtl/>
        </w:rPr>
        <w:t>תעסוקה</w:t>
      </w:r>
      <w:r w:rsidRPr="008124A4">
        <w:rPr>
          <w:rtl/>
        </w:rPr>
        <w:t>.</w:t>
      </w:r>
    </w:p>
    <w:p w:rsidR="004C29A2" w:rsidP="00A00ED4" w14:paraId="4A264198" w14:textId="77777777">
      <w:pPr>
        <w:spacing w:line="269" w:lineRule="auto"/>
        <w:rPr>
          <w:b/>
          <w:bCs/>
          <w:rtl/>
        </w:rPr>
      </w:pPr>
    </w:p>
    <w:p w:rsidR="002324D6" w:rsidP="00A00ED4" w14:paraId="38AF3BF6" w14:textId="77777777">
      <w:pPr>
        <w:spacing w:line="269" w:lineRule="auto"/>
        <w:rPr>
          <w:b/>
          <w:bCs/>
          <w:rtl/>
        </w:rPr>
      </w:pPr>
      <w:r w:rsidRPr="003A2F58">
        <w:rPr>
          <w:rFonts w:hint="cs"/>
          <w:b/>
          <w:bCs/>
          <w:rtl/>
        </w:rPr>
        <w:t>תופע</w:t>
      </w:r>
      <w:r w:rsidR="002978C3">
        <w:rPr>
          <w:rFonts w:hint="cs"/>
          <w:b/>
          <w:bCs/>
          <w:rtl/>
        </w:rPr>
        <w:t>ת</w:t>
      </w:r>
      <w:r w:rsidRPr="003A2F58">
        <w:rPr>
          <w:rFonts w:hint="cs"/>
          <w:b/>
          <w:bCs/>
          <w:rtl/>
        </w:rPr>
        <w:t xml:space="preserve"> </w:t>
      </w:r>
      <w:r w:rsidR="002978C3">
        <w:rPr>
          <w:rFonts w:hint="cs"/>
          <w:b/>
          <w:bCs/>
          <w:rtl/>
        </w:rPr>
        <w:t>ה</w:t>
      </w:r>
      <w:r w:rsidRPr="003A2F58">
        <w:rPr>
          <w:rFonts w:hint="cs"/>
          <w:b/>
          <w:bCs/>
          <w:rtl/>
        </w:rPr>
        <w:t xml:space="preserve">סחר בהיתרי תעסוקה </w:t>
      </w:r>
      <w:r>
        <w:rPr>
          <w:rFonts w:hint="cs"/>
          <w:b/>
          <w:bCs/>
          <w:rtl/>
        </w:rPr>
        <w:t xml:space="preserve">שהנפיק קמ"ט תעסוקה, </w:t>
      </w:r>
      <w:r w:rsidR="002978C3">
        <w:rPr>
          <w:rFonts w:hint="cs"/>
          <w:b/>
          <w:bCs/>
          <w:rtl/>
        </w:rPr>
        <w:t xml:space="preserve">גורמת </w:t>
      </w:r>
      <w:r>
        <w:rPr>
          <w:rFonts w:hint="cs"/>
          <w:b/>
          <w:bCs/>
          <w:rtl/>
        </w:rPr>
        <w:t>לפגיעה בעובדים פלסטינים</w:t>
      </w:r>
      <w:r w:rsidR="00670722">
        <w:rPr>
          <w:rFonts w:hint="cs"/>
          <w:b/>
          <w:bCs/>
          <w:rtl/>
        </w:rPr>
        <w:t xml:space="preserve"> </w:t>
      </w:r>
      <w:r w:rsidR="004E3A18">
        <w:rPr>
          <w:rFonts w:hint="cs"/>
          <w:b/>
          <w:bCs/>
          <w:rtl/>
        </w:rPr>
        <w:t>ו</w:t>
      </w:r>
      <w:r w:rsidR="00670722">
        <w:rPr>
          <w:rFonts w:hint="cs"/>
          <w:b/>
          <w:bCs/>
          <w:rtl/>
        </w:rPr>
        <w:t>לפגיעה באמון הציבור במנהא"ז</w:t>
      </w:r>
      <w:r w:rsidR="004057A7">
        <w:rPr>
          <w:rFonts w:hint="cs"/>
          <w:b/>
          <w:bCs/>
          <w:rtl/>
        </w:rPr>
        <w:t>, ואף עלול</w:t>
      </w:r>
      <w:r w:rsidR="0014096D">
        <w:rPr>
          <w:rFonts w:hint="cs"/>
          <w:b/>
          <w:bCs/>
          <w:rtl/>
        </w:rPr>
        <w:t>ה</w:t>
      </w:r>
      <w:r w:rsidR="004057A7">
        <w:rPr>
          <w:rFonts w:hint="cs"/>
          <w:b/>
          <w:bCs/>
          <w:rtl/>
        </w:rPr>
        <w:t xml:space="preserve"> לפגוע בענף הבני</w:t>
      </w:r>
      <w:r w:rsidR="004E3A18">
        <w:rPr>
          <w:rFonts w:hint="cs"/>
          <w:b/>
          <w:bCs/>
          <w:rtl/>
        </w:rPr>
        <w:t>י</w:t>
      </w:r>
      <w:r w:rsidR="004057A7">
        <w:rPr>
          <w:rFonts w:hint="cs"/>
          <w:b/>
          <w:bCs/>
          <w:rtl/>
        </w:rPr>
        <w:t>ה בישראל</w:t>
      </w:r>
      <w:r>
        <w:rPr>
          <w:rFonts w:hint="cs"/>
          <w:b/>
          <w:bCs/>
          <w:rtl/>
        </w:rPr>
        <w:t>.</w:t>
      </w:r>
    </w:p>
    <w:p w:rsidR="002324D6" w:rsidP="00A00ED4" w14:paraId="359C1ABE" w14:textId="77777777">
      <w:pPr>
        <w:spacing w:line="269" w:lineRule="auto"/>
        <w:rPr>
          <w:rtl/>
        </w:rPr>
      </w:pPr>
    </w:p>
    <w:p w:rsidR="002324D6" w:rsidRPr="00764EB0" w:rsidP="00D75063" w14:paraId="40BAC4B6" w14:textId="77777777">
      <w:pPr>
        <w:pStyle w:val="Heading4"/>
        <w:rPr>
          <w:rtl/>
        </w:rPr>
      </w:pPr>
      <w:r>
        <w:rPr>
          <w:rFonts w:hint="cs"/>
          <w:rtl/>
        </w:rPr>
        <w:t>יישום החלטות הממשלה בנושא שינוי שיטת העסקת עובדים פלסטינים בענף הבנייה</w:t>
      </w:r>
    </w:p>
    <w:p w:rsidR="004C29A2" w:rsidP="00A00ED4" w14:paraId="58196437" w14:textId="77777777">
      <w:pPr>
        <w:spacing w:line="269" w:lineRule="auto"/>
        <w:ind w:left="-1"/>
        <w:rPr>
          <w:sz w:val="24"/>
          <w:rtl/>
        </w:rPr>
      </w:pPr>
    </w:p>
    <w:p w:rsidR="002324D6" w:rsidP="00A00ED4" w14:paraId="6126739C" w14:textId="17DA1292">
      <w:pPr>
        <w:spacing w:line="269" w:lineRule="auto"/>
        <w:ind w:left="-1"/>
        <w:rPr>
          <w:rtl/>
        </w:rPr>
      </w:pPr>
      <w:r w:rsidRPr="001A00E0">
        <w:rPr>
          <w:rFonts w:hint="eastAsia"/>
          <w:sz w:val="24"/>
          <w:rtl/>
        </w:rPr>
        <w:t>עבודת</w:t>
      </w:r>
      <w:r w:rsidRPr="001A00E0">
        <w:rPr>
          <w:sz w:val="24"/>
          <w:rtl/>
        </w:rPr>
        <w:t xml:space="preserve"> הצוות הבין-משרדי </w:t>
      </w:r>
      <w:r w:rsidRPr="001A00E0">
        <w:rPr>
          <w:rFonts w:hint="eastAsia"/>
          <w:rtl/>
        </w:rPr>
        <w:t>סוכמה</w:t>
      </w:r>
      <w:r w:rsidRPr="001A00E0">
        <w:rPr>
          <w:rtl/>
        </w:rPr>
        <w:t xml:space="preserve"> </w:t>
      </w:r>
      <w:r w:rsidRPr="001A00E0">
        <w:rPr>
          <w:rFonts w:hint="eastAsia"/>
          <w:rtl/>
        </w:rPr>
        <w:t>באוגוסט</w:t>
      </w:r>
      <w:r w:rsidRPr="001A00E0">
        <w:rPr>
          <w:rtl/>
        </w:rPr>
        <w:t xml:space="preserve"> 2016</w:t>
      </w:r>
      <w:r w:rsidR="00286917">
        <w:rPr>
          <w:rFonts w:hint="cs"/>
          <w:rtl/>
        </w:rPr>
        <w:t>,</w:t>
      </w:r>
      <w:r>
        <w:rPr>
          <w:rFonts w:hint="cs"/>
          <w:rtl/>
        </w:rPr>
        <w:t xml:space="preserve"> מסיכום עבודה זו אפשר ללמוד, בין השאר, על כמה בעיות הנוגעות לשיטת העסקת הפלסטינים בישראל</w:t>
      </w:r>
      <w:r w:rsidR="00A00ED4">
        <w:rPr>
          <w:rFonts w:hint="cs"/>
          <w:rtl/>
        </w:rPr>
        <w:t xml:space="preserve"> </w:t>
      </w:r>
      <w:r w:rsidRPr="009E4B79">
        <w:rPr>
          <w:rFonts w:hint="cs"/>
          <w:rtl/>
        </w:rPr>
        <w:t xml:space="preserve">(א) </w:t>
      </w:r>
      <w:r w:rsidRPr="009E4B79">
        <w:rPr>
          <w:rStyle w:val="7"/>
          <w:rtl/>
        </w:rPr>
        <w:t xml:space="preserve">"כבילת" </w:t>
      </w:r>
      <w:r w:rsidRPr="009E4B79">
        <w:rPr>
          <w:rStyle w:val="7"/>
          <w:rFonts w:hint="cs"/>
          <w:rtl/>
        </w:rPr>
        <w:t>העובד</w:t>
      </w:r>
      <w:r w:rsidRPr="009E4B79">
        <w:rPr>
          <w:rStyle w:val="7"/>
          <w:rtl/>
        </w:rPr>
        <w:t xml:space="preserve"> </w:t>
      </w:r>
      <w:r w:rsidRPr="009E4B79">
        <w:rPr>
          <w:rStyle w:val="7"/>
          <w:rFonts w:hint="cs"/>
          <w:rtl/>
        </w:rPr>
        <w:t>למעסיק</w:t>
      </w:r>
      <w:r w:rsidRPr="009E4B79">
        <w:rPr>
          <w:rFonts w:hint="cs"/>
          <w:rtl/>
        </w:rPr>
        <w:t>:</w:t>
      </w:r>
      <w:r w:rsidR="00D15644">
        <w:rPr>
          <w:rFonts w:hint="cs"/>
          <w:rtl/>
        </w:rPr>
        <w:t xml:space="preserve"> </w:t>
      </w:r>
      <w:r w:rsidRPr="009E4B79">
        <w:rPr>
          <w:rFonts w:hint="cs"/>
          <w:rtl/>
        </w:rPr>
        <w:t>באופן שלשני הצדדים יש אינטרס שהיתר ההעסקה יישאר בתוקף, אף אם אין צורך בעובד</w:t>
      </w:r>
      <w:r w:rsidR="001B514F">
        <w:rPr>
          <w:rFonts w:hint="cs"/>
          <w:rtl/>
        </w:rPr>
        <w:t>;</w:t>
      </w:r>
      <w:r w:rsidR="00A00ED4">
        <w:rPr>
          <w:rFonts w:hint="cs"/>
          <w:rtl/>
        </w:rPr>
        <w:t xml:space="preserve"> </w:t>
      </w:r>
      <w:r w:rsidRPr="00AD148C">
        <w:rPr>
          <w:rFonts w:hint="cs"/>
          <w:rtl/>
        </w:rPr>
        <w:t>(ב)</w:t>
      </w:r>
      <w:r>
        <w:rPr>
          <w:rStyle w:val="7"/>
          <w:rFonts w:hint="cs"/>
          <w:rtl/>
        </w:rPr>
        <w:t xml:space="preserve"> </w:t>
      </w:r>
      <w:r w:rsidRPr="00AD148C">
        <w:rPr>
          <w:rStyle w:val="7"/>
          <w:rFonts w:hint="cs"/>
          <w:rtl/>
        </w:rPr>
        <w:t>גביית</w:t>
      </w:r>
      <w:r w:rsidRPr="00AD148C">
        <w:rPr>
          <w:rStyle w:val="7"/>
          <w:rtl/>
        </w:rPr>
        <w:t xml:space="preserve"> </w:t>
      </w:r>
      <w:r w:rsidRPr="00AD148C">
        <w:rPr>
          <w:rStyle w:val="7"/>
          <w:rFonts w:hint="cs"/>
          <w:rtl/>
        </w:rPr>
        <w:t>דמי</w:t>
      </w:r>
      <w:r w:rsidRPr="00AD148C">
        <w:rPr>
          <w:rStyle w:val="7"/>
          <w:rtl/>
        </w:rPr>
        <w:t xml:space="preserve"> </w:t>
      </w:r>
      <w:r w:rsidRPr="00AD148C">
        <w:rPr>
          <w:rStyle w:val="7"/>
          <w:rFonts w:hint="cs"/>
          <w:rtl/>
        </w:rPr>
        <w:t>תיווך</w:t>
      </w:r>
      <w:r w:rsidRPr="00AD148C">
        <w:rPr>
          <w:rStyle w:val="7"/>
          <w:rtl/>
        </w:rPr>
        <w:t xml:space="preserve"> </w:t>
      </w:r>
      <w:r w:rsidRPr="00AD148C">
        <w:rPr>
          <w:rStyle w:val="7"/>
          <w:rFonts w:hint="cs"/>
          <w:rtl/>
        </w:rPr>
        <w:t>והעברת</w:t>
      </w:r>
      <w:r w:rsidRPr="00AD148C">
        <w:rPr>
          <w:rStyle w:val="7"/>
          <w:rtl/>
        </w:rPr>
        <w:t xml:space="preserve"> </w:t>
      </w:r>
      <w:r w:rsidRPr="00AD148C">
        <w:rPr>
          <w:rStyle w:val="7"/>
          <w:rFonts w:hint="cs"/>
          <w:rtl/>
        </w:rPr>
        <w:t>היתרים</w:t>
      </w:r>
      <w:r w:rsidRPr="009E4B79">
        <w:rPr>
          <w:rFonts w:hint="cs"/>
          <w:rtl/>
        </w:rPr>
        <w:t>: מסתמנת תופעה של "</w:t>
      </w:r>
      <w:r w:rsidRPr="009E4B79">
        <w:rPr>
          <w:rFonts w:hint="eastAsia"/>
          <w:rtl/>
        </w:rPr>
        <w:t>העברת</w:t>
      </w:r>
      <w:r w:rsidRPr="009E4B79">
        <w:rPr>
          <w:rtl/>
        </w:rPr>
        <w:t xml:space="preserve"> </w:t>
      </w:r>
      <w:r w:rsidRPr="009E4B79">
        <w:rPr>
          <w:rFonts w:hint="eastAsia"/>
          <w:rtl/>
        </w:rPr>
        <w:t>עובדים</w:t>
      </w:r>
      <w:r w:rsidRPr="009E4B79">
        <w:rPr>
          <w:rtl/>
        </w:rPr>
        <w:t xml:space="preserve"> </w:t>
      </w:r>
      <w:r w:rsidRPr="009E4B79">
        <w:rPr>
          <w:rFonts w:hint="eastAsia"/>
          <w:rtl/>
        </w:rPr>
        <w:t>שלא</w:t>
      </w:r>
      <w:r w:rsidRPr="009E4B79">
        <w:rPr>
          <w:rtl/>
        </w:rPr>
        <w:t xml:space="preserve"> </w:t>
      </w:r>
      <w:r w:rsidRPr="009E4B79">
        <w:rPr>
          <w:rFonts w:hint="eastAsia"/>
          <w:rtl/>
        </w:rPr>
        <w:t>כדין</w:t>
      </w:r>
      <w:r w:rsidRPr="009E4B79">
        <w:rPr>
          <w:rtl/>
        </w:rPr>
        <w:t xml:space="preserve"> </w:t>
      </w:r>
      <w:r w:rsidRPr="009E4B79">
        <w:rPr>
          <w:rFonts w:hint="eastAsia"/>
          <w:rtl/>
        </w:rPr>
        <w:t>וללא</w:t>
      </w:r>
      <w:r w:rsidRPr="009E4B79">
        <w:rPr>
          <w:rtl/>
        </w:rPr>
        <w:t xml:space="preserve"> </w:t>
      </w:r>
      <w:r w:rsidRPr="009E4B79">
        <w:rPr>
          <w:rFonts w:hint="eastAsia"/>
          <w:rtl/>
        </w:rPr>
        <w:t>היתר</w:t>
      </w:r>
      <w:r w:rsidRPr="009E4B79">
        <w:rPr>
          <w:rFonts w:hint="cs"/>
          <w:rtl/>
        </w:rPr>
        <w:t xml:space="preserve"> בין מעסיקים וגביית דמי תיווך בגינם", זאת משום שהקבלנים מחויבים במימון התנאים הסוציאליים ובתשלומי מיסים לעובדים, גם אם לא נמצאה להם עבודה בפועל, ולכן הקבלנים פונים לקבלנים אחרים ומציעים להם להעסיק בקבלנות משנה את העובדים</w:t>
      </w:r>
      <w:r w:rsidR="001B514F">
        <w:rPr>
          <w:rFonts w:hint="cs"/>
          <w:rtl/>
        </w:rPr>
        <w:t>;</w:t>
      </w:r>
      <w:r w:rsidR="00A00ED4">
        <w:rPr>
          <w:rFonts w:hint="cs"/>
          <w:rtl/>
        </w:rPr>
        <w:t xml:space="preserve"> </w:t>
      </w:r>
      <w:r w:rsidRPr="00AD148C">
        <w:rPr>
          <w:rFonts w:hint="cs"/>
          <w:rtl/>
        </w:rPr>
        <w:t>(ג)</w:t>
      </w:r>
      <w:r>
        <w:rPr>
          <w:rStyle w:val="7"/>
          <w:rFonts w:hint="cs"/>
          <w:rtl/>
        </w:rPr>
        <w:t xml:space="preserve"> </w:t>
      </w:r>
      <w:r w:rsidRPr="00AD148C">
        <w:rPr>
          <w:rStyle w:val="7"/>
          <w:rFonts w:hint="cs"/>
          <w:rtl/>
        </w:rPr>
        <w:t>פיקוח</w:t>
      </w:r>
      <w:r w:rsidRPr="00AD148C">
        <w:rPr>
          <w:rStyle w:val="7"/>
          <w:rtl/>
        </w:rPr>
        <w:t xml:space="preserve"> </w:t>
      </w:r>
      <w:r w:rsidRPr="00AD148C">
        <w:rPr>
          <w:rStyle w:val="7"/>
          <w:rFonts w:hint="cs"/>
          <w:rtl/>
        </w:rPr>
        <w:t>ואכיפה</w:t>
      </w:r>
      <w:r w:rsidRPr="009E4B79">
        <w:rPr>
          <w:rFonts w:hint="cs"/>
          <w:rtl/>
        </w:rPr>
        <w:t>: "נוצר קושי גדול לפקח על תנאי ההעסקה של העובדים, מכיוון שהמעסיק בפועל מעסיק אותם שלא כדין ולפיכך העסקה זו אינה מדווחת לרשויות המדינה, מה גם שזהות המעסיק משתנה באופן תדיר דבר המקשה אף הוא על יכולת האכיפה והפיקוח".</w:t>
      </w:r>
    </w:p>
    <w:p w:rsidR="00E17383" w:rsidP="00A00ED4" w14:paraId="24073392" w14:textId="77777777">
      <w:pPr>
        <w:spacing w:line="269" w:lineRule="auto"/>
        <w:ind w:left="-1"/>
        <w:rPr>
          <w:rtl/>
        </w:rPr>
      </w:pPr>
    </w:p>
    <w:p w:rsidR="004C29A2" w:rsidP="00A00ED4" w14:paraId="1B2E1B83" w14:textId="77777777">
      <w:pPr>
        <w:spacing w:line="269" w:lineRule="auto"/>
        <w:ind w:left="-1"/>
        <w:rPr>
          <w:sz w:val="24"/>
          <w:rtl/>
        </w:rPr>
      </w:pPr>
    </w:p>
    <w:p w:rsidR="008E169F" w:rsidP="00A00ED4" w14:paraId="52E24363" w14:textId="77777777">
      <w:pPr>
        <w:spacing w:line="269" w:lineRule="auto"/>
        <w:ind w:left="-1"/>
        <w:rPr>
          <w:rtl/>
        </w:rPr>
      </w:pPr>
      <w:r>
        <w:rPr>
          <w:rFonts w:hint="cs"/>
          <w:sz w:val="24"/>
          <w:rtl/>
        </w:rPr>
        <w:t xml:space="preserve">הצוות הבין-משרדי המליץ לשנות את שיטת ההעסקה באופן שעובד פלסטיני יוכל לבחור את המעסיק שלו באופן חופשי ובלא שיהיה כבול להיתר העסקה שקיבל המעסיק. בהתאם לשיטה זו, עובד פלסטיני יקבל אישור עבודה בישראל </w:t>
      </w:r>
      <w:r w:rsidR="00650BAC">
        <w:rPr>
          <w:rFonts w:hint="cs"/>
          <w:sz w:val="24"/>
          <w:rtl/>
        </w:rPr>
        <w:t>ו</w:t>
      </w:r>
      <w:r w:rsidR="00E65796">
        <w:rPr>
          <w:rFonts w:hint="cs"/>
          <w:sz w:val="24"/>
          <w:rtl/>
        </w:rPr>
        <w:t xml:space="preserve">יוכל </w:t>
      </w:r>
      <w:r w:rsidR="00650BAC">
        <w:rPr>
          <w:rFonts w:hint="cs"/>
          <w:sz w:val="24"/>
          <w:rtl/>
        </w:rPr>
        <w:t>לעבוד אצל כל מעסיק שיבחר, ואף לעבור בין מעסיקים (גישת "השוק החופשי")</w:t>
      </w:r>
      <w:r w:rsidR="0097365D">
        <w:rPr>
          <w:rFonts w:hint="cs"/>
          <w:sz w:val="24"/>
          <w:rtl/>
        </w:rPr>
        <w:t>.</w:t>
      </w:r>
      <w:r w:rsidR="00650BAC">
        <w:rPr>
          <w:rFonts w:hint="cs"/>
          <w:sz w:val="24"/>
          <w:rtl/>
        </w:rPr>
        <w:t xml:space="preserve"> </w:t>
      </w:r>
      <w:r w:rsidR="0097365D">
        <w:rPr>
          <w:rFonts w:hint="cs"/>
          <w:sz w:val="24"/>
          <w:rtl/>
        </w:rPr>
        <w:t xml:space="preserve">הוא יוכל לעשות זאת, </w:t>
      </w:r>
      <w:r w:rsidR="00650BAC">
        <w:rPr>
          <w:rFonts w:hint="cs"/>
          <w:sz w:val="24"/>
          <w:rtl/>
        </w:rPr>
        <w:t xml:space="preserve">רק </w:t>
      </w:r>
      <w:r>
        <w:rPr>
          <w:rFonts w:hint="cs"/>
          <w:sz w:val="24"/>
          <w:rtl/>
        </w:rPr>
        <w:t>לאחר שיקבל אישור לכך בהיבט הביטחוני והמקצועי (</w:t>
      </w:r>
      <w:r w:rsidR="00650BAC">
        <w:rPr>
          <w:rFonts w:hint="cs"/>
          <w:sz w:val="24"/>
          <w:rtl/>
        </w:rPr>
        <w:t xml:space="preserve">למשל </w:t>
      </w:r>
      <w:r>
        <w:rPr>
          <w:rFonts w:hint="cs"/>
          <w:sz w:val="24"/>
          <w:rtl/>
        </w:rPr>
        <w:t xml:space="preserve">אישור </w:t>
      </w:r>
      <w:r w:rsidR="00650BAC">
        <w:rPr>
          <w:rFonts w:hint="cs"/>
          <w:sz w:val="24"/>
          <w:rtl/>
        </w:rPr>
        <w:t>ש</w:t>
      </w:r>
      <w:r w:rsidR="00841306">
        <w:rPr>
          <w:rFonts w:hint="cs"/>
          <w:sz w:val="24"/>
          <w:rtl/>
        </w:rPr>
        <w:t>הוא מתאים לעבודה בתחום הבניין)</w:t>
      </w:r>
      <w:r>
        <w:rPr>
          <w:rFonts w:hint="cs"/>
          <w:sz w:val="24"/>
          <w:rtl/>
        </w:rPr>
        <w:t xml:space="preserve">. עוד נקבע כי </w:t>
      </w:r>
      <w:r w:rsidR="002F0E49">
        <w:rPr>
          <w:rFonts w:hint="cs"/>
          <w:sz w:val="24"/>
          <w:rtl/>
        </w:rPr>
        <w:t xml:space="preserve">בניגוד למצב </w:t>
      </w:r>
      <w:r>
        <w:rPr>
          <w:rFonts w:hint="cs"/>
          <w:sz w:val="24"/>
          <w:rtl/>
        </w:rPr>
        <w:t>הנוכחי, הגשת הבקשות להיתרים</w:t>
      </w:r>
      <w:r w:rsidR="002F0E49">
        <w:rPr>
          <w:rFonts w:hint="cs"/>
          <w:sz w:val="24"/>
          <w:rtl/>
        </w:rPr>
        <w:t>,</w:t>
      </w:r>
      <w:r>
        <w:rPr>
          <w:rFonts w:hint="cs"/>
          <w:sz w:val="24"/>
          <w:rtl/>
        </w:rPr>
        <w:t xml:space="preserve"> </w:t>
      </w:r>
      <w:r w:rsidR="002F0E49">
        <w:rPr>
          <w:rFonts w:hint="cs"/>
          <w:sz w:val="24"/>
          <w:rtl/>
        </w:rPr>
        <w:t>וכן</w:t>
      </w:r>
      <w:r>
        <w:rPr>
          <w:rFonts w:hint="cs"/>
          <w:sz w:val="24"/>
          <w:rtl/>
        </w:rPr>
        <w:t xml:space="preserve"> איתור עובדים פלסטינים על</w:t>
      </w:r>
      <w:r w:rsidR="002F0E49">
        <w:rPr>
          <w:rFonts w:hint="cs"/>
          <w:sz w:val="24"/>
          <w:rtl/>
        </w:rPr>
        <w:t xml:space="preserve"> </w:t>
      </w:r>
      <w:r>
        <w:rPr>
          <w:rFonts w:hint="cs"/>
          <w:sz w:val="24"/>
          <w:rtl/>
        </w:rPr>
        <w:t>ידי מעסיקים ישראלים והשמתם לעבודה</w:t>
      </w:r>
      <w:r w:rsidR="002F0E49">
        <w:rPr>
          <w:rFonts w:hint="cs"/>
          <w:sz w:val="24"/>
          <w:rtl/>
        </w:rPr>
        <w:t>,</w:t>
      </w:r>
      <w:r>
        <w:rPr>
          <w:rFonts w:hint="cs"/>
          <w:sz w:val="24"/>
          <w:rtl/>
        </w:rPr>
        <w:t xml:space="preserve"> </w:t>
      </w:r>
      <w:r w:rsidR="002F0E49">
        <w:rPr>
          <w:rFonts w:hint="cs"/>
          <w:sz w:val="24"/>
          <w:rtl/>
        </w:rPr>
        <w:t xml:space="preserve">יתבצעו </w:t>
      </w:r>
      <w:r>
        <w:rPr>
          <w:rFonts w:hint="cs"/>
          <w:sz w:val="24"/>
          <w:rtl/>
        </w:rPr>
        <w:t>באמצעות מערכת ממוחשבת ובאמצעות טפסים מקוונים.</w:t>
      </w:r>
    </w:p>
    <w:p w:rsidR="004C29A2" w:rsidP="00A00ED4" w14:paraId="4D3FFBCA" w14:textId="77777777">
      <w:pPr>
        <w:spacing w:line="269" w:lineRule="auto"/>
        <w:rPr>
          <w:rtl/>
        </w:rPr>
      </w:pPr>
    </w:p>
    <w:p w:rsidR="002324D6" w:rsidP="00A00ED4" w14:paraId="2AAB5185" w14:textId="77777777">
      <w:pPr>
        <w:spacing w:line="269" w:lineRule="auto"/>
        <w:rPr>
          <w:rtl/>
        </w:rPr>
      </w:pPr>
      <w:r>
        <w:rPr>
          <w:rFonts w:hint="cs"/>
          <w:rtl/>
        </w:rPr>
        <w:t>בדצמבר 2016 התקבלה החלטת הממשלה 2174 בנושא "הגדלת היקפי התעסוקה של עובדים פלסטינים בישראל מאזור יהודה ושומרון, ייעול אופן הקצאת היתרי העבודה והבטחת תנאי העסקה הוגנים לעובדים פלסטינים" (להלן - החלטת הממשלה 2174</w:t>
      </w:r>
      <w:r w:rsidR="002F0E49">
        <w:rPr>
          <w:rFonts w:hint="cs"/>
          <w:rtl/>
        </w:rPr>
        <w:t xml:space="preserve">). בהחלטה זו נקבע </w:t>
      </w:r>
      <w:r>
        <w:rPr>
          <w:rFonts w:hint="cs"/>
          <w:rtl/>
        </w:rPr>
        <w:t>כי יש לממש את שינוי שיטת העסקת העובדים הפלסטינים בישראל, כפי שסיכם הצוות הבין-משרדי, בתוך 140 ימים ממועד</w:t>
      </w:r>
      <w:r w:rsidR="002F0E49">
        <w:rPr>
          <w:rFonts w:hint="cs"/>
          <w:rtl/>
        </w:rPr>
        <w:t xml:space="preserve"> קבלת</w:t>
      </w:r>
      <w:r>
        <w:rPr>
          <w:rFonts w:hint="cs"/>
          <w:rtl/>
        </w:rPr>
        <w:t xml:space="preserve"> ההחלטה, ביולי 2017</w:t>
      </w:r>
      <w:r w:rsidRPr="00CA6A1D">
        <w:rPr>
          <w:rtl/>
        </w:rPr>
        <w:t>.</w:t>
      </w:r>
      <w:r>
        <w:rPr>
          <w:rFonts w:hint="cs"/>
          <w:rtl/>
        </w:rPr>
        <w:t xml:space="preserve"> עוד נקבע בהחלטה כי על משרד הבינוי והשיכון להקים "מערך בחינה, מיון, הדרכה והשמה לעובדים פלסטיניים שיהיו מעוניינים לעבוד כדין בישראל בענף הבנייה", וכי על מתפ"ש לנהל מאגר לרישום המועמדים </w:t>
      </w:r>
      <w:r w:rsidR="004A361A">
        <w:rPr>
          <w:rFonts w:hint="cs"/>
          <w:rtl/>
        </w:rPr>
        <w:t>שעברו בהצלחה את המיון</w:t>
      </w:r>
      <w:r>
        <w:rPr>
          <w:rFonts w:hint="cs"/>
          <w:rtl/>
        </w:rPr>
        <w:t xml:space="preserve">. בינואר 2018 התקבלה החלטת ממשלה 3431 ולפיה תתוקן החלטת הממשלה 2174 ומועד יישום השינוי של שיטת הקצאת העובדים לענף הבניין </w:t>
      </w:r>
      <w:r w:rsidR="0096783A">
        <w:rPr>
          <w:rFonts w:hint="cs"/>
          <w:rtl/>
        </w:rPr>
        <w:t xml:space="preserve">יידחה </w:t>
      </w:r>
      <w:r>
        <w:rPr>
          <w:rFonts w:hint="cs"/>
          <w:rtl/>
        </w:rPr>
        <w:t>ל</w:t>
      </w:r>
      <w:r w:rsidR="007621D6">
        <w:rPr>
          <w:rFonts w:hint="cs"/>
          <w:rtl/>
        </w:rPr>
        <w:t>אוקטובר אותה שנה</w:t>
      </w:r>
      <w:r>
        <w:rPr>
          <w:rFonts w:hint="cs"/>
          <w:rtl/>
        </w:rPr>
        <w:t>.</w:t>
      </w:r>
    </w:p>
    <w:p w:rsidR="00F76AD2" w:rsidP="00A00ED4" w14:paraId="09632CB1" w14:textId="77777777">
      <w:pPr>
        <w:spacing w:line="269" w:lineRule="auto"/>
        <w:rPr>
          <w:rtl/>
        </w:rPr>
      </w:pPr>
    </w:p>
    <w:p w:rsidR="002D651F" w:rsidP="00A00ED4" w14:paraId="3CB63FD1" w14:textId="77777777">
      <w:pPr>
        <w:spacing w:line="269" w:lineRule="auto"/>
        <w:rPr>
          <w:rtl/>
        </w:rPr>
      </w:pPr>
      <w:r>
        <w:rPr>
          <w:rFonts w:hint="cs"/>
          <w:b/>
          <w:bCs/>
          <w:rtl/>
        </w:rPr>
        <w:t xml:space="preserve">עלה כי </w:t>
      </w:r>
      <w:r w:rsidRPr="00E323CD">
        <w:rPr>
          <w:rFonts w:hint="cs"/>
          <w:b/>
          <w:bCs/>
          <w:rtl/>
        </w:rPr>
        <w:t xml:space="preserve">במועד סיום הביקורת </w:t>
      </w:r>
      <w:r>
        <w:rPr>
          <w:rFonts w:hint="cs"/>
          <w:b/>
          <w:bCs/>
          <w:rtl/>
        </w:rPr>
        <w:t xml:space="preserve">טרם מומשו </w:t>
      </w:r>
      <w:r w:rsidRPr="00E323CD">
        <w:rPr>
          <w:rFonts w:hint="cs"/>
          <w:b/>
          <w:bCs/>
          <w:rtl/>
        </w:rPr>
        <w:t>החלט</w:t>
      </w:r>
      <w:r>
        <w:rPr>
          <w:rFonts w:hint="cs"/>
          <w:b/>
          <w:bCs/>
          <w:rtl/>
        </w:rPr>
        <w:t>ות</w:t>
      </w:r>
      <w:r w:rsidRPr="00E323CD">
        <w:rPr>
          <w:rFonts w:hint="cs"/>
          <w:b/>
          <w:bCs/>
          <w:rtl/>
        </w:rPr>
        <w:t xml:space="preserve"> </w:t>
      </w:r>
      <w:r>
        <w:rPr>
          <w:rFonts w:hint="cs"/>
          <w:b/>
          <w:bCs/>
          <w:rtl/>
        </w:rPr>
        <w:t xml:space="preserve">הממשלה </w:t>
      </w:r>
      <w:r w:rsidR="0096783A">
        <w:rPr>
          <w:rFonts w:hint="cs"/>
          <w:b/>
          <w:bCs/>
          <w:rtl/>
        </w:rPr>
        <w:t>2174</w:t>
      </w:r>
      <w:r w:rsidR="00E65796">
        <w:rPr>
          <w:rFonts w:hint="cs"/>
          <w:b/>
          <w:bCs/>
          <w:rtl/>
        </w:rPr>
        <w:t xml:space="preserve"> </w:t>
      </w:r>
      <w:r>
        <w:rPr>
          <w:rFonts w:hint="cs"/>
          <w:b/>
          <w:bCs/>
          <w:rtl/>
        </w:rPr>
        <w:t>ו</w:t>
      </w:r>
      <w:r w:rsidR="003F04F6">
        <w:rPr>
          <w:rFonts w:hint="cs"/>
          <w:b/>
          <w:bCs/>
          <w:rtl/>
        </w:rPr>
        <w:t>-</w:t>
      </w:r>
      <w:r w:rsidR="0096783A">
        <w:rPr>
          <w:rFonts w:hint="cs"/>
          <w:b/>
          <w:bCs/>
          <w:rtl/>
        </w:rPr>
        <w:t xml:space="preserve">3431 </w:t>
      </w:r>
      <w:r>
        <w:rPr>
          <w:rFonts w:hint="cs"/>
          <w:b/>
          <w:bCs/>
          <w:rtl/>
        </w:rPr>
        <w:t xml:space="preserve">בנוגע לשינוי שיטת ההעסקה של פלסטינים, ובשל כך עדיין מתקיימות תופעות של סחר בהיתרי העסקה </w:t>
      </w:r>
      <w:r w:rsidRPr="00965A5C">
        <w:rPr>
          <w:rFonts w:hint="cs"/>
          <w:b/>
          <w:bCs/>
          <w:rtl/>
        </w:rPr>
        <w:t xml:space="preserve">ושל </w:t>
      </w:r>
      <w:r w:rsidRPr="00965A5C">
        <w:rPr>
          <w:rFonts w:hint="eastAsia"/>
          <w:b/>
          <w:bCs/>
          <w:rtl/>
        </w:rPr>
        <w:t>גביית</w:t>
      </w:r>
      <w:r w:rsidRPr="00965A5C">
        <w:rPr>
          <w:b/>
          <w:bCs/>
          <w:rtl/>
        </w:rPr>
        <w:t xml:space="preserve"> </w:t>
      </w:r>
      <w:r w:rsidRPr="00965A5C">
        <w:rPr>
          <w:rFonts w:hint="eastAsia"/>
          <w:b/>
          <w:bCs/>
          <w:rtl/>
        </w:rPr>
        <w:t>תשלומים</w:t>
      </w:r>
      <w:r w:rsidRPr="00965A5C">
        <w:rPr>
          <w:b/>
          <w:bCs/>
          <w:rtl/>
        </w:rPr>
        <w:t xml:space="preserve"> </w:t>
      </w:r>
      <w:r w:rsidRPr="00965A5C">
        <w:rPr>
          <w:rFonts w:hint="eastAsia"/>
          <w:b/>
          <w:bCs/>
          <w:rtl/>
        </w:rPr>
        <w:t>שלא</w:t>
      </w:r>
      <w:r w:rsidRPr="00965A5C">
        <w:rPr>
          <w:b/>
          <w:bCs/>
          <w:rtl/>
        </w:rPr>
        <w:t xml:space="preserve"> </w:t>
      </w:r>
      <w:r w:rsidRPr="00965A5C">
        <w:rPr>
          <w:rFonts w:hint="eastAsia"/>
          <w:b/>
          <w:bCs/>
          <w:rtl/>
        </w:rPr>
        <w:t>כדין</w:t>
      </w:r>
      <w:r w:rsidRPr="00965A5C">
        <w:rPr>
          <w:rFonts w:hint="cs"/>
          <w:b/>
          <w:bCs/>
          <w:rtl/>
        </w:rPr>
        <w:t xml:space="preserve"> מעובדים</w:t>
      </w:r>
      <w:r>
        <w:rPr>
          <w:rFonts w:hint="cs"/>
          <w:b/>
          <w:bCs/>
          <w:rtl/>
        </w:rPr>
        <w:t xml:space="preserve"> פלסטינים על ידי מעסיקים ומתווכים</w:t>
      </w:r>
      <w:r w:rsidRPr="00861E20">
        <w:rPr>
          <w:rFonts w:hint="cs"/>
          <w:b/>
          <w:bCs/>
          <w:rtl/>
        </w:rPr>
        <w:t>. עוד עלה כי בין א</w:t>
      </w:r>
      <w:r w:rsidRPr="002D0F92">
        <w:rPr>
          <w:rFonts w:hint="cs"/>
          <w:b/>
          <w:bCs/>
          <w:rtl/>
        </w:rPr>
        <w:t xml:space="preserve">מצע שנת 2017 לתחילת שנת 2018 לא </w:t>
      </w:r>
      <w:r>
        <w:rPr>
          <w:rFonts w:hint="cs"/>
          <w:b/>
          <w:bCs/>
          <w:rtl/>
        </w:rPr>
        <w:t>ניתנה ארכה</w:t>
      </w:r>
      <w:r w:rsidRPr="002D0F92">
        <w:rPr>
          <w:rFonts w:hint="cs"/>
          <w:b/>
          <w:bCs/>
          <w:rtl/>
        </w:rPr>
        <w:t xml:space="preserve"> להחלת השיטה החדשה, ו</w:t>
      </w:r>
      <w:r>
        <w:rPr>
          <w:rFonts w:hint="cs"/>
          <w:b/>
          <w:bCs/>
          <w:rtl/>
        </w:rPr>
        <w:t xml:space="preserve">כי </w:t>
      </w:r>
      <w:r w:rsidRPr="002D0F92">
        <w:rPr>
          <w:rFonts w:hint="cs"/>
          <w:b/>
          <w:bCs/>
          <w:rtl/>
        </w:rPr>
        <w:t>אף לאחר אוקטובר 2018</w:t>
      </w:r>
      <w:r>
        <w:rPr>
          <w:rFonts w:hint="cs"/>
          <w:b/>
          <w:bCs/>
          <w:rtl/>
        </w:rPr>
        <w:t xml:space="preserve"> לא ניתנה ארכה כאמור</w:t>
      </w:r>
      <w:r w:rsidRPr="002D0F92">
        <w:rPr>
          <w:rFonts w:hint="cs"/>
          <w:b/>
          <w:bCs/>
          <w:rtl/>
        </w:rPr>
        <w:t>.</w:t>
      </w:r>
    </w:p>
    <w:p w:rsidR="00A71669" w:rsidP="00A00ED4" w14:paraId="36BB13A3" w14:textId="77777777">
      <w:pPr>
        <w:spacing w:line="269" w:lineRule="auto"/>
        <w:rPr>
          <w:b/>
          <w:bCs/>
          <w:rtl/>
        </w:rPr>
      </w:pPr>
    </w:p>
    <w:p w:rsidR="002324D6" w:rsidP="00A00ED4" w14:paraId="41ED1E78" w14:textId="77777777">
      <w:pPr>
        <w:spacing w:line="269" w:lineRule="auto"/>
        <w:rPr>
          <w:b/>
          <w:bCs/>
          <w:rtl/>
        </w:rPr>
      </w:pPr>
      <w:r>
        <w:rPr>
          <w:rFonts w:hint="cs"/>
          <w:b/>
          <w:bCs/>
          <w:rtl/>
        </w:rPr>
        <w:t>משרד מבקר המדינה מעיר למשרד הבינוי והשיכון ולמתפ"ש על שלא מומשה החלטת הממשלה 2174 במועד שהגדירה הממשלה, אף לאחר שמועד יישום שיטת הקצאת העובדים נדחה</w:t>
      </w:r>
      <w:r w:rsidR="002F0E49">
        <w:rPr>
          <w:rFonts w:hint="cs"/>
          <w:b/>
          <w:bCs/>
          <w:rtl/>
        </w:rPr>
        <w:t>,</w:t>
      </w:r>
      <w:r>
        <w:rPr>
          <w:rFonts w:hint="cs"/>
          <w:b/>
          <w:bCs/>
          <w:rtl/>
        </w:rPr>
        <w:t xml:space="preserve"> כאמור, בהחלטת הממשלה 3431. </w:t>
      </w:r>
      <w:r w:rsidR="004A361A">
        <w:rPr>
          <w:rFonts w:hint="cs"/>
          <w:b/>
          <w:bCs/>
          <w:rtl/>
        </w:rPr>
        <w:t>בנוסף, משרד מבקר המדינה מציין כי היה ראוי שיעדכנו את הממשלה בדבר העיכוב ובדבר המועד הסופי המעודכן למימוש החלטתה.</w:t>
      </w:r>
    </w:p>
    <w:p w:rsidR="00A71669" w:rsidP="00A00ED4" w14:paraId="40B6BBA8" w14:textId="77777777">
      <w:pPr>
        <w:spacing w:line="269" w:lineRule="auto"/>
        <w:rPr>
          <w:rtl/>
        </w:rPr>
      </w:pPr>
    </w:p>
    <w:p w:rsidR="002324D6" w:rsidP="00A00ED4" w14:paraId="3D4A029C" w14:textId="77777777">
      <w:pPr>
        <w:spacing w:line="269" w:lineRule="auto"/>
      </w:pPr>
      <w:r>
        <w:rPr>
          <w:rFonts w:hint="cs"/>
          <w:rtl/>
        </w:rPr>
        <w:t xml:space="preserve">בפברואר 2019 מסר קמ"ט תעסוקה לצוות הביקורת כי על מנת לממש את המודל שנקבע יש צורך בגיוס 12 עובדים לאיוש תקנים חדשים למשרות בתחום זה, אולם במרץ 2019 טרם פורסמו מכרזים לאיוש </w:t>
      </w:r>
      <w:r w:rsidR="002F0E49">
        <w:rPr>
          <w:rFonts w:hint="cs"/>
          <w:rtl/>
        </w:rPr>
        <w:t>ה</w:t>
      </w:r>
      <w:r>
        <w:rPr>
          <w:rFonts w:hint="cs"/>
          <w:rtl/>
        </w:rPr>
        <w:t>תפקידים הללו. עוד מסר כי הוא מעריך שגיוס כוח אדם שיאפשר את הפעלת המודל לא צפוי להסתיים לפני סוף שנת 2019.</w:t>
      </w:r>
    </w:p>
    <w:p w:rsidR="00A71669" w:rsidP="00A00ED4" w14:paraId="5B52E7B2" w14:textId="77777777">
      <w:pPr>
        <w:spacing w:line="269" w:lineRule="auto"/>
        <w:rPr>
          <w:rtl/>
        </w:rPr>
      </w:pPr>
    </w:p>
    <w:p w:rsidR="002324D6" w:rsidP="00A00ED4" w14:paraId="168F8D61" w14:textId="77777777">
      <w:pPr>
        <w:spacing w:line="269" w:lineRule="auto"/>
        <w:rPr>
          <w:rtl/>
        </w:rPr>
      </w:pPr>
      <w:r w:rsidRPr="00E323CD">
        <w:rPr>
          <w:rFonts w:hint="cs"/>
          <w:rtl/>
        </w:rPr>
        <w:t xml:space="preserve">באפריל 2019 מסרה </w:t>
      </w:r>
      <w:r>
        <w:rPr>
          <w:rFonts w:hint="cs"/>
          <w:rtl/>
        </w:rPr>
        <w:t>רפרנטית</w:t>
      </w:r>
      <w:r w:rsidR="008A62BE">
        <w:rPr>
          <w:rFonts w:hint="cs"/>
          <w:rtl/>
        </w:rPr>
        <w:t xml:space="preserve"> המנהא"ז </w:t>
      </w:r>
      <w:r w:rsidR="006F79E5">
        <w:rPr>
          <w:rFonts w:hint="cs"/>
          <w:rtl/>
        </w:rPr>
        <w:t>במשרד</w:t>
      </w:r>
      <w:r>
        <w:rPr>
          <w:rFonts w:hint="cs"/>
          <w:rtl/>
        </w:rPr>
        <w:t xml:space="preserve"> האוצר לצוות הביקורת</w:t>
      </w:r>
      <w:r w:rsidRPr="00E323CD">
        <w:rPr>
          <w:rFonts w:hint="cs"/>
          <w:rtl/>
        </w:rPr>
        <w:t xml:space="preserve"> כי באוקטובר 2018 אושרו 12 </w:t>
      </w:r>
      <w:r>
        <w:rPr>
          <w:rFonts w:hint="cs"/>
          <w:rtl/>
        </w:rPr>
        <w:t xml:space="preserve">משרות בתקן </w:t>
      </w:r>
      <w:r w:rsidRPr="00E323CD">
        <w:rPr>
          <w:rFonts w:hint="cs"/>
          <w:rtl/>
        </w:rPr>
        <w:t>מנהא"ז</w:t>
      </w:r>
      <w:r>
        <w:rPr>
          <w:rFonts w:hint="cs"/>
          <w:rtl/>
        </w:rPr>
        <w:t>,</w:t>
      </w:r>
      <w:r w:rsidRPr="00E323CD">
        <w:rPr>
          <w:rFonts w:hint="cs"/>
          <w:rtl/>
        </w:rPr>
        <w:t xml:space="preserve"> אך </w:t>
      </w:r>
      <w:r>
        <w:rPr>
          <w:rFonts w:hint="cs"/>
          <w:rtl/>
        </w:rPr>
        <w:t>מאחר</w:t>
      </w:r>
      <w:r w:rsidRPr="00E323CD">
        <w:rPr>
          <w:rFonts w:hint="cs"/>
          <w:rtl/>
        </w:rPr>
        <w:t xml:space="preserve"> שתקציב 2019 אושר </w:t>
      </w:r>
      <w:r>
        <w:rPr>
          <w:rFonts w:hint="cs"/>
          <w:rtl/>
        </w:rPr>
        <w:t xml:space="preserve">לפני </w:t>
      </w:r>
      <w:r w:rsidR="00BE533F">
        <w:rPr>
          <w:rFonts w:hint="cs"/>
          <w:rtl/>
        </w:rPr>
        <w:t>מועד</w:t>
      </w:r>
      <w:r w:rsidRPr="00E323CD">
        <w:rPr>
          <w:rFonts w:hint="cs"/>
          <w:rtl/>
        </w:rPr>
        <w:t xml:space="preserve"> זה,</w:t>
      </w:r>
      <w:r w:rsidR="00BE533F">
        <w:rPr>
          <w:rFonts w:hint="cs"/>
          <w:rtl/>
        </w:rPr>
        <w:t xml:space="preserve"> </w:t>
      </w:r>
      <w:r w:rsidR="002F0E49">
        <w:rPr>
          <w:rFonts w:hint="cs"/>
          <w:rtl/>
        </w:rPr>
        <w:t>הרי ש</w:t>
      </w:r>
      <w:r w:rsidR="00BE533F">
        <w:rPr>
          <w:rFonts w:hint="cs"/>
          <w:rtl/>
        </w:rPr>
        <w:t>רק</w:t>
      </w:r>
      <w:r w:rsidRPr="00E323CD">
        <w:rPr>
          <w:rFonts w:hint="cs"/>
          <w:rtl/>
        </w:rPr>
        <w:t xml:space="preserve"> </w:t>
      </w:r>
      <w:r>
        <w:rPr>
          <w:rFonts w:hint="cs"/>
          <w:rtl/>
        </w:rPr>
        <w:t>בשנת</w:t>
      </w:r>
      <w:r w:rsidRPr="00E323CD">
        <w:rPr>
          <w:rFonts w:hint="cs"/>
          <w:rtl/>
        </w:rPr>
        <w:t xml:space="preserve"> </w:t>
      </w:r>
      <w:r w:rsidRPr="001F3766">
        <w:rPr>
          <w:rFonts w:hint="cs"/>
          <w:rtl/>
        </w:rPr>
        <w:t xml:space="preserve">2019 </w:t>
      </w:r>
      <w:r w:rsidRPr="001F3766" w:rsidR="001F3766">
        <w:rPr>
          <w:rFonts w:hint="cs"/>
          <w:rtl/>
        </w:rPr>
        <w:t>אישר</w:t>
      </w:r>
      <w:r w:rsidRPr="001F3766">
        <w:rPr>
          <w:rFonts w:hint="cs"/>
          <w:rtl/>
        </w:rPr>
        <w:t xml:space="preserve"> משרד האוצר </w:t>
      </w:r>
      <w:r w:rsidRPr="001F3766" w:rsidR="001F3766">
        <w:rPr>
          <w:rFonts w:hint="cs"/>
          <w:rtl/>
        </w:rPr>
        <w:t xml:space="preserve">את </w:t>
      </w:r>
      <w:r w:rsidRPr="001F3766">
        <w:rPr>
          <w:rFonts w:hint="cs"/>
          <w:rtl/>
        </w:rPr>
        <w:t>קליטת העובדים.</w:t>
      </w:r>
    </w:p>
    <w:p w:rsidR="00A71669" w:rsidP="00A00ED4" w14:paraId="1C2F836E" w14:textId="77777777">
      <w:pPr>
        <w:spacing w:line="269" w:lineRule="auto"/>
        <w:rPr>
          <w:rtl/>
        </w:rPr>
      </w:pPr>
    </w:p>
    <w:p w:rsidR="00821343" w:rsidP="00A00ED4" w14:paraId="65D1C77C" w14:textId="77777777">
      <w:pPr>
        <w:spacing w:line="269" w:lineRule="auto"/>
        <w:rPr>
          <w:rtl/>
        </w:rPr>
      </w:pPr>
      <w:r w:rsidRPr="001F1A76">
        <w:rPr>
          <w:rFonts w:hint="cs"/>
          <w:rtl/>
        </w:rPr>
        <w:t>ביוני</w:t>
      </w:r>
      <w:r w:rsidRPr="001F1A76">
        <w:rPr>
          <w:rtl/>
        </w:rPr>
        <w:t xml:space="preserve"> 2019 מסר רמ"א לצוות הביקורת כי עיכוב בהעברת התקציב למימוש המודל ואישורו רק </w:t>
      </w:r>
      <w:r>
        <w:rPr>
          <w:rFonts w:hint="cs"/>
          <w:rtl/>
        </w:rPr>
        <w:t>ב</w:t>
      </w:r>
      <w:r w:rsidRPr="001F1A76">
        <w:rPr>
          <w:rtl/>
        </w:rPr>
        <w:t xml:space="preserve">תחילת שנת 2019 הביא לעיכוב במימושו, וכי להערכתו בתחילת שנת 2020 יוכל </w:t>
      </w:r>
      <w:r w:rsidRPr="001F1A76">
        <w:rPr>
          <w:rFonts w:hint="cs"/>
          <w:rtl/>
        </w:rPr>
        <w:t>המנהא</w:t>
      </w:r>
      <w:r w:rsidRPr="001F1A76">
        <w:rPr>
          <w:rtl/>
        </w:rPr>
        <w:t xml:space="preserve">"ז להתחיל בהפעלת המודל. לדבריו, </w:t>
      </w:r>
      <w:r w:rsidRPr="001F1A76">
        <w:rPr>
          <w:rFonts w:hint="cs"/>
          <w:rtl/>
        </w:rPr>
        <w:t>המנהא</w:t>
      </w:r>
      <w:r w:rsidRPr="001F1A76">
        <w:rPr>
          <w:rtl/>
        </w:rPr>
        <w:t xml:space="preserve">"ז </w:t>
      </w:r>
      <w:r>
        <w:rPr>
          <w:rFonts w:hint="cs"/>
          <w:rtl/>
        </w:rPr>
        <w:t>קיבל עליו את האחריות</w:t>
      </w:r>
      <w:r w:rsidRPr="001F1A76">
        <w:rPr>
          <w:rtl/>
        </w:rPr>
        <w:t xml:space="preserve"> לממש את החלק העיקרי במודל, </w:t>
      </w:r>
      <w:r>
        <w:rPr>
          <w:rFonts w:hint="cs"/>
          <w:rtl/>
        </w:rPr>
        <w:t>מאחר שהבין</w:t>
      </w:r>
      <w:r w:rsidRPr="001F1A76">
        <w:rPr>
          <w:rtl/>
        </w:rPr>
        <w:t xml:space="preserve"> את חשיבות השינוי ו</w:t>
      </w:r>
      <w:r>
        <w:rPr>
          <w:rFonts w:hint="cs"/>
          <w:rtl/>
        </w:rPr>
        <w:t>הכיר ב</w:t>
      </w:r>
      <w:r w:rsidRPr="001F1A76">
        <w:rPr>
          <w:rtl/>
        </w:rPr>
        <w:t xml:space="preserve">השפעתו החיובית הצפויה על שוק העבודה הפלסטיני ועל קידום רווחתם של הפלסטינים </w:t>
      </w:r>
      <w:r w:rsidRPr="001F1A76">
        <w:rPr>
          <w:rFonts w:hint="cs"/>
          <w:rtl/>
        </w:rPr>
        <w:t>באיו</w:t>
      </w:r>
      <w:r w:rsidRPr="001F1A76">
        <w:rPr>
          <w:rtl/>
        </w:rPr>
        <w:t>"ש.</w:t>
      </w:r>
    </w:p>
    <w:p w:rsidR="003E48B8" w:rsidP="00A00ED4" w14:paraId="3BDEC68D" w14:textId="77777777">
      <w:pPr>
        <w:spacing w:line="269" w:lineRule="auto"/>
        <w:rPr>
          <w:rtl/>
        </w:rPr>
      </w:pPr>
    </w:p>
    <w:p w:rsidR="00C7143C" w:rsidP="00A00ED4" w14:paraId="6C73D547" w14:textId="77777777">
      <w:pPr>
        <w:spacing w:line="269" w:lineRule="auto"/>
        <w:rPr>
          <w:rtl/>
        </w:rPr>
      </w:pPr>
      <w:r>
        <w:rPr>
          <w:rFonts w:hint="cs"/>
          <w:rtl/>
        </w:rPr>
        <w:t xml:space="preserve">בתגובת אגף התקציבים נמסר כי </w:t>
      </w:r>
      <w:r w:rsidR="001A5536">
        <w:rPr>
          <w:rFonts w:hint="cs"/>
          <w:rtl/>
        </w:rPr>
        <w:t>"</w:t>
      </w:r>
      <w:r>
        <w:rPr>
          <w:rFonts w:hint="cs"/>
          <w:rtl/>
        </w:rPr>
        <w:t xml:space="preserve">המשאבים </w:t>
      </w:r>
      <w:r w:rsidR="001A5536">
        <w:rPr>
          <w:rFonts w:hint="cs"/>
          <w:rtl/>
        </w:rPr>
        <w:t>זמינים למנהל האזרחי</w:t>
      </w:r>
      <w:r w:rsidR="0019547E">
        <w:rPr>
          <w:rFonts w:hint="cs"/>
          <w:rtl/>
        </w:rPr>
        <w:t>...</w:t>
      </w:r>
      <w:r w:rsidR="001A5536">
        <w:rPr>
          <w:rFonts w:hint="cs"/>
          <w:rtl/>
        </w:rPr>
        <w:t xml:space="preserve"> ו</w:t>
      </w:r>
      <w:r w:rsidR="00935756">
        <w:rPr>
          <w:rFonts w:hint="cs"/>
          <w:rtl/>
        </w:rPr>
        <w:t xml:space="preserve">יישום המודל אינו </w:t>
      </w:r>
      <w:r w:rsidR="001A5536">
        <w:rPr>
          <w:rFonts w:hint="cs"/>
          <w:rtl/>
        </w:rPr>
        <w:t xml:space="preserve">מתעכב </w:t>
      </w:r>
      <w:r w:rsidR="00935756">
        <w:rPr>
          <w:rFonts w:hint="cs"/>
          <w:rtl/>
        </w:rPr>
        <w:t>בגלל חוסר במשאבים</w:t>
      </w:r>
      <w:r w:rsidR="001A5536">
        <w:rPr>
          <w:rFonts w:hint="cs"/>
          <w:rtl/>
        </w:rPr>
        <w:t>"</w:t>
      </w:r>
      <w:r w:rsidR="00935756">
        <w:rPr>
          <w:rFonts w:hint="cs"/>
          <w:rtl/>
        </w:rPr>
        <w:t>.</w:t>
      </w:r>
    </w:p>
    <w:p w:rsidR="00A71669" w:rsidP="00A00ED4" w14:paraId="32C9FEA1" w14:textId="77777777">
      <w:pPr>
        <w:spacing w:line="269" w:lineRule="auto"/>
        <w:rPr>
          <w:rtl/>
        </w:rPr>
      </w:pPr>
    </w:p>
    <w:p w:rsidR="009661EB" w:rsidP="00A00ED4" w14:paraId="0A3A2774" w14:textId="77777777">
      <w:pPr>
        <w:spacing w:line="269" w:lineRule="auto"/>
        <w:rPr>
          <w:rtl/>
        </w:rPr>
      </w:pPr>
      <w:r>
        <w:rPr>
          <w:rFonts w:hint="cs"/>
          <w:rtl/>
        </w:rPr>
        <w:t>בתגובת משרד הבינוי והשיכון נמסר כי המשרד רואה "חשיבות גבוהה בפעולת הביקורת בנושא שבנדון, שכן לנושא תהליך כניסת הפועלים הפלסטינים לישראל לעבודה בענף הבניין, כמו גם לנושא הסחר בהיתרים, השפעות משמעותיות על החברה והכלכלה בישראל וברשות הפלסטינית בכלל ועל ענף הבניין בפרט, ושיפור תהליך זה צפוי להשפיע לטובה בהיבטים הביטחוניים, המדיניים והכלכליים לרווחת כולם".</w:t>
      </w:r>
      <w:r w:rsidR="003F68B4">
        <w:rPr>
          <w:rFonts w:hint="cs"/>
          <w:rtl/>
        </w:rPr>
        <w:t xml:space="preserve"> </w:t>
      </w:r>
    </w:p>
    <w:p w:rsidR="00A71669" w:rsidP="00A00ED4" w14:paraId="7408531F" w14:textId="77777777">
      <w:pPr>
        <w:spacing w:line="269" w:lineRule="auto"/>
        <w:rPr>
          <w:rtl/>
        </w:rPr>
      </w:pPr>
    </w:p>
    <w:p w:rsidR="004D7A5B" w:rsidP="00A00ED4" w14:paraId="7E69BF20" w14:textId="77777777">
      <w:pPr>
        <w:spacing w:line="269" w:lineRule="auto"/>
        <w:rPr>
          <w:rtl/>
        </w:rPr>
      </w:pPr>
      <w:r>
        <w:rPr>
          <w:rFonts w:hint="cs"/>
          <w:rtl/>
        </w:rPr>
        <w:t>בתגובת רשות האוכלוסין וההגירה נמסר כי</w:t>
      </w:r>
      <w:r w:rsidR="00C74972">
        <w:rPr>
          <w:rFonts w:hint="cs"/>
          <w:rtl/>
        </w:rPr>
        <w:t xml:space="preserve"> </w:t>
      </w:r>
      <w:r>
        <w:rPr>
          <w:rFonts w:hint="cs"/>
          <w:rtl/>
        </w:rPr>
        <w:t xml:space="preserve">זה מכבר התקבלו החלטות ממשלה אשר קבעו כי השיטה החדשה תחול גם על אזור התעשייה </w:t>
      </w:r>
      <w:r w:rsidR="00C40EE5">
        <w:rPr>
          <w:rFonts w:hint="cs"/>
          <w:rtl/>
        </w:rPr>
        <w:t>עטרות</w:t>
      </w:r>
      <w:r w:rsidR="002F0E49">
        <w:rPr>
          <w:rFonts w:hint="cs"/>
          <w:rtl/>
        </w:rPr>
        <w:t>,</w:t>
      </w:r>
      <w:r w:rsidR="00C40EE5">
        <w:rPr>
          <w:rFonts w:hint="cs"/>
          <w:rtl/>
        </w:rPr>
        <w:t xml:space="preserve"> וכי למעשה בעטרות כבר החל פיילוט של יישום השיטה </w:t>
      </w:r>
      <w:r w:rsidR="007F33DF">
        <w:rPr>
          <w:rFonts w:hint="cs"/>
          <w:rtl/>
        </w:rPr>
        <w:t>במרץ 2019</w:t>
      </w:r>
      <w:r w:rsidR="00C40EE5">
        <w:rPr>
          <w:rFonts w:hint="cs"/>
          <w:rtl/>
        </w:rPr>
        <w:t>.</w:t>
      </w:r>
    </w:p>
    <w:p w:rsidR="00A71669" w:rsidP="00A00ED4" w14:paraId="39D619FF" w14:textId="77777777">
      <w:pPr>
        <w:spacing w:line="269" w:lineRule="auto"/>
        <w:rPr>
          <w:rtl/>
          <w:lang w:eastAsia="en-US"/>
        </w:rPr>
      </w:pPr>
    </w:p>
    <w:p w:rsidR="009661EB" w:rsidP="00A00ED4" w14:paraId="65B030B7" w14:textId="20873D35">
      <w:pPr>
        <w:spacing w:line="269" w:lineRule="auto"/>
        <w:rPr>
          <w:rtl/>
          <w:lang w:eastAsia="en-US"/>
        </w:rPr>
      </w:pPr>
      <w:r>
        <w:rPr>
          <w:rFonts w:hint="cs"/>
          <w:rtl/>
          <w:lang w:eastAsia="en-US"/>
        </w:rPr>
        <w:t>בתגובת צה"ל נמסר כי המנהא"ז ממשיך לקדם את יישום מודל התעסוקה ובתוך כך אפיין את בעלי התפקידים הנדרשים למימוש המודל</w:t>
      </w:r>
      <w:r w:rsidR="00D9781E">
        <w:rPr>
          <w:rFonts w:hint="cs"/>
          <w:rtl/>
          <w:lang w:eastAsia="en-US"/>
        </w:rPr>
        <w:t xml:space="preserve">, ביצע אפיון </w:t>
      </w:r>
      <w:r w:rsidR="00112BB2">
        <w:rPr>
          <w:rFonts w:hint="cs"/>
          <w:rtl/>
          <w:lang w:eastAsia="en-US"/>
        </w:rPr>
        <w:t xml:space="preserve">של המערכת </w:t>
      </w:r>
      <w:r>
        <w:rPr>
          <w:rFonts w:hint="cs"/>
          <w:rtl/>
          <w:lang w:eastAsia="en-US"/>
        </w:rPr>
        <w:t>והתקשר בחוזה עם חברה לנושא המחשוב.</w:t>
      </w:r>
    </w:p>
    <w:p w:rsidR="00E17383" w:rsidP="00A00ED4" w14:paraId="7F43CB8E" w14:textId="77777777">
      <w:pPr>
        <w:spacing w:line="269" w:lineRule="auto"/>
        <w:rPr>
          <w:rtl/>
          <w:lang w:eastAsia="en-US"/>
        </w:rPr>
      </w:pPr>
    </w:p>
    <w:p w:rsidR="009661EB" w:rsidRPr="007144AD" w:rsidP="00A00ED4" w14:paraId="3349B798" w14:textId="77777777">
      <w:pPr>
        <w:spacing w:line="269" w:lineRule="auto"/>
        <w:rPr>
          <w:rtl/>
          <w:lang w:eastAsia="en-US"/>
        </w:rPr>
      </w:pPr>
      <w:r w:rsidRPr="00992DE1">
        <w:rPr>
          <w:rFonts w:hint="cs"/>
          <w:b/>
          <w:bCs/>
          <w:rtl/>
          <w:lang w:eastAsia="en-US"/>
        </w:rPr>
        <w:t xml:space="preserve">משרד מבקר המדינה </w:t>
      </w:r>
      <w:r w:rsidR="00D3148E">
        <w:rPr>
          <w:rFonts w:hint="cs"/>
          <w:b/>
          <w:bCs/>
          <w:rtl/>
          <w:lang w:eastAsia="en-US"/>
        </w:rPr>
        <w:t>מעיר למתפ"ש ו</w:t>
      </w:r>
      <w:r w:rsidR="00112BB2">
        <w:rPr>
          <w:rFonts w:hint="cs"/>
          <w:b/>
          <w:bCs/>
          <w:rtl/>
          <w:lang w:eastAsia="en-US"/>
        </w:rPr>
        <w:t>ל</w:t>
      </w:r>
      <w:r w:rsidR="00D3148E">
        <w:rPr>
          <w:rFonts w:hint="cs"/>
          <w:b/>
          <w:bCs/>
          <w:rtl/>
          <w:lang w:eastAsia="en-US"/>
        </w:rPr>
        <w:t xml:space="preserve">מנהא"ז </w:t>
      </w:r>
      <w:r w:rsidR="00193CF3">
        <w:rPr>
          <w:rFonts w:hint="cs"/>
          <w:b/>
          <w:bCs/>
          <w:rtl/>
          <w:lang w:eastAsia="en-US"/>
        </w:rPr>
        <w:t>כי נוכח</w:t>
      </w:r>
      <w:r w:rsidRPr="00992DE1">
        <w:rPr>
          <w:rFonts w:hint="cs"/>
          <w:b/>
          <w:bCs/>
          <w:rtl/>
          <w:lang w:eastAsia="en-US"/>
        </w:rPr>
        <w:t xml:space="preserve"> חשיבותו הרבה</w:t>
      </w:r>
      <w:r w:rsidR="00D3148E">
        <w:rPr>
          <w:rFonts w:hint="cs"/>
          <w:b/>
          <w:bCs/>
          <w:rtl/>
          <w:lang w:eastAsia="en-US"/>
        </w:rPr>
        <w:t xml:space="preserve"> של מודל התעסוקה החדש</w:t>
      </w:r>
      <w:r w:rsidR="001F14DD">
        <w:rPr>
          <w:rFonts w:hint="cs"/>
          <w:b/>
          <w:bCs/>
          <w:rtl/>
          <w:lang w:eastAsia="en-US"/>
        </w:rPr>
        <w:t>,</w:t>
      </w:r>
      <w:r w:rsidRPr="00992DE1">
        <w:rPr>
          <w:rFonts w:hint="cs"/>
          <w:b/>
          <w:bCs/>
          <w:rtl/>
          <w:lang w:eastAsia="en-US"/>
        </w:rPr>
        <w:t xml:space="preserve"> </w:t>
      </w:r>
      <w:r>
        <w:rPr>
          <w:rFonts w:hint="cs"/>
          <w:b/>
          <w:bCs/>
          <w:rtl/>
        </w:rPr>
        <w:t>על</w:t>
      </w:r>
      <w:r w:rsidR="00112BB2">
        <w:rPr>
          <w:rFonts w:hint="cs"/>
          <w:b/>
          <w:bCs/>
          <w:rtl/>
        </w:rPr>
        <w:t>יהם</w:t>
      </w:r>
      <w:r w:rsidR="00EC7A20">
        <w:rPr>
          <w:rFonts w:hint="cs"/>
          <w:b/>
          <w:bCs/>
          <w:rtl/>
        </w:rPr>
        <w:t xml:space="preserve"> </w:t>
      </w:r>
      <w:r>
        <w:rPr>
          <w:rFonts w:hint="cs"/>
          <w:b/>
          <w:bCs/>
          <w:rtl/>
        </w:rPr>
        <w:t xml:space="preserve">להאיץ את </w:t>
      </w:r>
      <w:r w:rsidR="00193CF3">
        <w:rPr>
          <w:rFonts w:hint="cs"/>
          <w:b/>
          <w:bCs/>
          <w:rtl/>
        </w:rPr>
        <w:t>הפעולות שהחלו ל</w:t>
      </w:r>
      <w:r>
        <w:rPr>
          <w:rFonts w:hint="cs"/>
          <w:b/>
          <w:bCs/>
          <w:rtl/>
        </w:rPr>
        <w:t xml:space="preserve">יישום החלטת הממשלה </w:t>
      </w:r>
      <w:r w:rsidRPr="00171BCC">
        <w:rPr>
          <w:rFonts w:hint="cs"/>
          <w:b/>
          <w:bCs/>
          <w:rtl/>
        </w:rPr>
        <w:t>בנושא תעסוקת הפלסטינים</w:t>
      </w:r>
      <w:r w:rsidRPr="00171BCC" w:rsidR="00193CF3">
        <w:rPr>
          <w:rFonts w:hint="cs"/>
          <w:b/>
          <w:bCs/>
          <w:rtl/>
        </w:rPr>
        <w:t xml:space="preserve"> והפעלת מודל התעסוקה החדש</w:t>
      </w:r>
      <w:r w:rsidRPr="00171BCC">
        <w:rPr>
          <w:rFonts w:hint="cs"/>
          <w:b/>
          <w:bCs/>
          <w:rtl/>
        </w:rPr>
        <w:t xml:space="preserve">, </w:t>
      </w:r>
      <w:r w:rsidRPr="00171BCC" w:rsidR="002074F3">
        <w:rPr>
          <w:rFonts w:hint="cs"/>
          <w:b/>
          <w:bCs/>
          <w:rtl/>
        </w:rPr>
        <w:t>אשר עשויות לצמצם</w:t>
      </w:r>
      <w:r w:rsidR="002074F3">
        <w:rPr>
          <w:rFonts w:hint="cs"/>
          <w:b/>
          <w:bCs/>
          <w:rtl/>
        </w:rPr>
        <w:t xml:space="preserve"> את תופעת הסחר בהיתרי </w:t>
      </w:r>
      <w:r w:rsidR="00936506">
        <w:rPr>
          <w:rFonts w:hint="cs"/>
          <w:b/>
          <w:bCs/>
          <w:rtl/>
        </w:rPr>
        <w:t>העסקה</w:t>
      </w:r>
      <w:r w:rsidR="002074F3">
        <w:rPr>
          <w:rFonts w:hint="cs"/>
          <w:b/>
          <w:bCs/>
          <w:rtl/>
        </w:rPr>
        <w:t xml:space="preserve"> ו</w:t>
      </w:r>
      <w:r w:rsidR="00112BB2">
        <w:rPr>
          <w:rFonts w:hint="cs"/>
          <w:b/>
          <w:bCs/>
          <w:rtl/>
        </w:rPr>
        <w:t>ה</w:t>
      </w:r>
      <w:r w:rsidR="002074F3">
        <w:rPr>
          <w:rFonts w:hint="cs"/>
          <w:b/>
          <w:bCs/>
          <w:rtl/>
        </w:rPr>
        <w:t>תשלום עבור היתרים אלו</w:t>
      </w:r>
      <w:r w:rsidR="00112BB2">
        <w:rPr>
          <w:rFonts w:hint="cs"/>
          <w:b/>
          <w:bCs/>
          <w:rtl/>
        </w:rPr>
        <w:t>,</w:t>
      </w:r>
      <w:r w:rsidR="00AD7DFE">
        <w:rPr>
          <w:rFonts w:hint="cs"/>
          <w:b/>
          <w:bCs/>
          <w:rtl/>
        </w:rPr>
        <w:t xml:space="preserve"> </w:t>
      </w:r>
      <w:r w:rsidR="00193CF3">
        <w:rPr>
          <w:rFonts w:hint="cs"/>
          <w:b/>
          <w:bCs/>
          <w:rtl/>
        </w:rPr>
        <w:t>אשר צפויות להביא ל</w:t>
      </w:r>
      <w:r>
        <w:rPr>
          <w:rFonts w:hint="cs"/>
          <w:b/>
          <w:bCs/>
          <w:rtl/>
        </w:rPr>
        <w:t>תרומה לכלכלת ישראל ולכלכלה הפלסטינית</w:t>
      </w:r>
      <w:r w:rsidR="003472CE">
        <w:rPr>
          <w:rFonts w:hint="cs"/>
          <w:rtl/>
          <w:lang w:eastAsia="en-US"/>
        </w:rPr>
        <w:t>.</w:t>
      </w:r>
    </w:p>
    <w:p w:rsidR="00A71669" w:rsidP="00A00ED4" w14:paraId="2E151744" w14:textId="77777777">
      <w:pPr>
        <w:spacing w:line="269" w:lineRule="auto"/>
        <w:rPr>
          <w:rtl/>
        </w:rPr>
      </w:pPr>
    </w:p>
    <w:p w:rsidR="00A30892" w:rsidP="00A00ED4" w14:paraId="7A2A4565" w14:textId="77777777">
      <w:pPr>
        <w:spacing w:line="269" w:lineRule="auto"/>
        <w:rPr>
          <w:rtl/>
        </w:rPr>
      </w:pPr>
      <w:r>
        <w:rPr>
          <w:rFonts w:hint="cs"/>
          <w:rtl/>
        </w:rPr>
        <w:t xml:space="preserve">משרד הבינוי </w:t>
      </w:r>
      <w:r w:rsidR="00884F90">
        <w:rPr>
          <w:rFonts w:hint="cs"/>
          <w:rtl/>
        </w:rPr>
        <w:t xml:space="preserve">והשיכון מסר </w:t>
      </w:r>
      <w:r w:rsidR="003472CE">
        <w:rPr>
          <w:rFonts w:hint="cs"/>
          <w:rtl/>
        </w:rPr>
        <w:t xml:space="preserve">בתגובתו </w:t>
      </w:r>
      <w:r>
        <w:rPr>
          <w:rFonts w:hint="cs"/>
          <w:rtl/>
        </w:rPr>
        <w:t>כי טיוטת החלטת ממשלה להארכת מועד יישום ההחלטה למרץ 2020 נמצאת בהל</w:t>
      </w:r>
      <w:r w:rsidR="00112BB2">
        <w:rPr>
          <w:rFonts w:hint="cs"/>
          <w:rtl/>
        </w:rPr>
        <w:t>י</w:t>
      </w:r>
      <w:r>
        <w:rPr>
          <w:rFonts w:hint="cs"/>
          <w:rtl/>
        </w:rPr>
        <w:t xml:space="preserve">כי אישור מתקדמים מול משרדי הממשלה </w:t>
      </w:r>
      <w:r w:rsidR="00112BB2">
        <w:rPr>
          <w:rFonts w:hint="cs"/>
          <w:rtl/>
        </w:rPr>
        <w:t xml:space="preserve">הרלוונטיים, וכי המשרד </w:t>
      </w:r>
      <w:r>
        <w:rPr>
          <w:rFonts w:hint="cs"/>
          <w:rtl/>
        </w:rPr>
        <w:t>מקווה שהיא תועלה בקרוב לדיון בממשלה.</w:t>
      </w:r>
    </w:p>
    <w:p w:rsidR="00A71669" w:rsidP="00A00ED4" w14:paraId="42B52EA6" w14:textId="77777777">
      <w:pPr>
        <w:spacing w:line="269" w:lineRule="auto"/>
        <w:rPr>
          <w:b/>
          <w:bCs/>
          <w:rtl/>
          <w:lang w:eastAsia="en-US"/>
        </w:rPr>
      </w:pPr>
    </w:p>
    <w:p w:rsidR="00BF12B4" w:rsidRPr="00BF12B4" w:rsidP="00A00ED4" w14:paraId="3BCB72FE" w14:textId="77777777">
      <w:pPr>
        <w:spacing w:line="269" w:lineRule="auto"/>
        <w:rPr>
          <w:b/>
          <w:bCs/>
          <w:rtl/>
          <w:lang w:eastAsia="en-US"/>
        </w:rPr>
      </w:pPr>
      <w:r w:rsidRPr="00BF12B4">
        <w:rPr>
          <w:rFonts w:hint="cs"/>
          <w:b/>
          <w:bCs/>
          <w:rtl/>
          <w:lang w:eastAsia="en-US"/>
        </w:rPr>
        <w:t>משרד מבקר המדינה ממליץ כי משרד הבינוי והשיכון יבקר את תהליך יישום המודל כדי לוודא את הצלחתו.</w:t>
      </w:r>
    </w:p>
    <w:p w:rsidR="006C1BFE" w:rsidP="00A00ED4" w14:paraId="07074834" w14:textId="77777777">
      <w:pPr>
        <w:spacing w:line="269" w:lineRule="auto"/>
        <w:rPr>
          <w:rtl/>
        </w:rPr>
      </w:pPr>
    </w:p>
    <w:p w:rsidR="000F004C" w:rsidP="00A00ED4" w14:paraId="3D69A2C5" w14:textId="77777777">
      <w:pPr>
        <w:spacing w:line="269" w:lineRule="auto"/>
        <w:rPr>
          <w:rtl/>
        </w:rPr>
      </w:pPr>
    </w:p>
    <w:p w:rsidR="00D75063" w:rsidP="00A00ED4" w14:paraId="4099AF26" w14:textId="77777777">
      <w:pPr>
        <w:pStyle w:val="Heading3"/>
        <w:spacing w:before="0" w:line="269" w:lineRule="auto"/>
        <w:rPr>
          <w:rtl/>
        </w:rPr>
      </w:pPr>
    </w:p>
    <w:p w:rsidR="002324D6" w:rsidRPr="000D68E2" w:rsidP="00A00ED4" w14:paraId="18963C08" w14:textId="374A833E">
      <w:pPr>
        <w:pStyle w:val="Heading3"/>
        <w:spacing w:before="0" w:line="269" w:lineRule="auto"/>
        <w:rPr>
          <w:rtl/>
        </w:rPr>
      </w:pPr>
      <w:r w:rsidRPr="000D68E2">
        <w:rPr>
          <w:rFonts w:hint="eastAsia"/>
          <w:rtl/>
        </w:rPr>
        <w:t>העסקת</w:t>
      </w:r>
      <w:r w:rsidRPr="000D68E2">
        <w:rPr>
          <w:rtl/>
        </w:rPr>
        <w:t xml:space="preserve"> פלסטינים </w:t>
      </w:r>
      <w:r w:rsidRPr="000D68E2">
        <w:rPr>
          <w:rFonts w:hint="eastAsia"/>
          <w:rtl/>
        </w:rPr>
        <w:t>ב</w:t>
      </w:r>
      <w:r w:rsidRPr="000D68E2">
        <w:rPr>
          <w:rFonts w:hint="cs"/>
          <w:rtl/>
        </w:rPr>
        <w:t>י</w:t>
      </w:r>
      <w:r w:rsidRPr="000D68E2" w:rsidR="00EF1B6F">
        <w:rPr>
          <w:rFonts w:hint="cs"/>
          <w:rtl/>
        </w:rPr>
        <w:t>י</w:t>
      </w:r>
      <w:r w:rsidRPr="000D68E2">
        <w:rPr>
          <w:rFonts w:hint="cs"/>
          <w:rtl/>
        </w:rPr>
        <w:t>שובים הישראליים ב</w:t>
      </w:r>
      <w:r w:rsidRPr="000D68E2">
        <w:rPr>
          <w:rFonts w:hint="eastAsia"/>
          <w:rtl/>
        </w:rPr>
        <w:t>איו</w:t>
      </w:r>
      <w:r w:rsidRPr="000D68E2">
        <w:rPr>
          <w:rtl/>
        </w:rPr>
        <w:t>"ש</w:t>
      </w:r>
    </w:p>
    <w:p w:rsidR="000F004C" w:rsidP="000F004C" w14:paraId="5689B7ED" w14:textId="77777777">
      <w:pPr>
        <w:rPr>
          <w:rtl/>
        </w:rPr>
      </w:pPr>
    </w:p>
    <w:p w:rsidR="002324D6" w:rsidRPr="00617C15" w:rsidP="00A00ED4" w14:paraId="7C61E1B3" w14:textId="77777777">
      <w:pPr>
        <w:pStyle w:val="Heading4"/>
        <w:spacing w:before="0" w:line="269" w:lineRule="auto"/>
        <w:rPr>
          <w:rtl/>
        </w:rPr>
      </w:pPr>
      <w:r w:rsidRPr="000D68E2">
        <w:rPr>
          <w:rFonts w:hint="cs"/>
          <w:rtl/>
        </w:rPr>
        <w:t>רקע</w:t>
      </w:r>
    </w:p>
    <w:p w:rsidR="00A71669" w:rsidP="00A00ED4" w14:paraId="521C91BA" w14:textId="77777777">
      <w:pPr>
        <w:spacing w:line="269" w:lineRule="auto"/>
        <w:rPr>
          <w:rtl/>
        </w:rPr>
      </w:pPr>
    </w:p>
    <w:p w:rsidR="002324D6" w:rsidP="00A00ED4" w14:paraId="2D0F7698" w14:textId="77777777">
      <w:pPr>
        <w:spacing w:line="269" w:lineRule="auto"/>
        <w:rPr>
          <w:sz w:val="24"/>
          <w:rtl/>
        </w:rPr>
      </w:pPr>
      <w:r w:rsidRPr="006659DB">
        <w:rPr>
          <w:rFonts w:hint="cs"/>
          <w:rtl/>
        </w:rPr>
        <w:t xml:space="preserve">הצו בדבר העסקת עובדים </w:t>
      </w:r>
      <w:r>
        <w:rPr>
          <w:rFonts w:hint="cs"/>
          <w:rtl/>
        </w:rPr>
        <w:t>באיו"ש</w:t>
      </w:r>
      <w:r w:rsidRPr="006659DB">
        <w:rPr>
          <w:rFonts w:hint="cs"/>
          <w:rtl/>
        </w:rPr>
        <w:t xml:space="preserve"> </w:t>
      </w:r>
      <w:r w:rsidRPr="00FA2742">
        <w:rPr>
          <w:rFonts w:hint="cs"/>
          <w:rtl/>
        </w:rPr>
        <w:t xml:space="preserve">מטיל </w:t>
      </w:r>
      <w:r w:rsidRPr="00FA2742">
        <w:rPr>
          <w:rFonts w:hint="cs"/>
          <w:sz w:val="24"/>
          <w:rtl/>
        </w:rPr>
        <w:t>על קמ"ט תעסוקה</w:t>
      </w:r>
      <w:r>
        <w:rPr>
          <w:rFonts w:hint="cs"/>
          <w:rtl/>
        </w:rPr>
        <w:t xml:space="preserve"> </w:t>
      </w:r>
      <w:r w:rsidRPr="00FA2742">
        <w:rPr>
          <w:rFonts w:hint="cs"/>
          <w:rtl/>
        </w:rPr>
        <w:t xml:space="preserve">את האחריות </w:t>
      </w:r>
      <w:r w:rsidRPr="00FA2742">
        <w:rPr>
          <w:rFonts w:hint="cs"/>
          <w:sz w:val="24"/>
          <w:rtl/>
        </w:rPr>
        <w:t xml:space="preserve">להעסקת עובדים פלסטינים </w:t>
      </w:r>
      <w:r>
        <w:rPr>
          <w:rFonts w:hint="cs"/>
          <w:sz w:val="24"/>
          <w:rtl/>
        </w:rPr>
        <w:t xml:space="preserve">על ידי מעסיקים ישראלים </w:t>
      </w:r>
      <w:r w:rsidRPr="00F468BE">
        <w:rPr>
          <w:rFonts w:hint="eastAsia"/>
          <w:sz w:val="24"/>
          <w:rtl/>
        </w:rPr>
        <w:t>בתחומי</w:t>
      </w:r>
      <w:r w:rsidRPr="00F468BE">
        <w:rPr>
          <w:sz w:val="24"/>
          <w:rtl/>
        </w:rPr>
        <w:t xml:space="preserve"> </w:t>
      </w:r>
      <w:r w:rsidRPr="00F468BE">
        <w:rPr>
          <w:rFonts w:hint="eastAsia"/>
          <w:sz w:val="24"/>
          <w:rtl/>
        </w:rPr>
        <w:t>איו</w:t>
      </w:r>
      <w:r w:rsidRPr="00F468BE">
        <w:rPr>
          <w:sz w:val="24"/>
          <w:rtl/>
        </w:rPr>
        <w:t>"ש</w:t>
      </w:r>
      <w:r>
        <w:rPr>
          <w:rFonts w:hint="cs"/>
          <w:sz w:val="24"/>
          <w:rtl/>
        </w:rPr>
        <w:t>,</w:t>
      </w:r>
      <w:r w:rsidRPr="00FA2742">
        <w:rPr>
          <w:rFonts w:hint="cs"/>
          <w:sz w:val="24"/>
          <w:rtl/>
        </w:rPr>
        <w:t xml:space="preserve"> </w:t>
      </w:r>
      <w:r>
        <w:rPr>
          <w:rFonts w:hint="cs"/>
          <w:rtl/>
        </w:rPr>
        <w:t xml:space="preserve">ובין השאר את האחריות לכך שהפועלים הפלסטינים יועסקו בהתאם להיתרי </w:t>
      </w:r>
      <w:r w:rsidR="00DB4EF2">
        <w:rPr>
          <w:rFonts w:hint="cs"/>
          <w:rtl/>
        </w:rPr>
        <w:t>העסקה</w:t>
      </w:r>
      <w:r>
        <w:rPr>
          <w:rFonts w:hint="cs"/>
          <w:rtl/>
        </w:rPr>
        <w:t xml:space="preserve"> שתיתן לשכת התעסוקה באיו"ש</w:t>
      </w:r>
      <w:r w:rsidR="009F6F33">
        <w:rPr>
          <w:rFonts w:hint="cs"/>
          <w:rtl/>
        </w:rPr>
        <w:t xml:space="preserve"> למעסיקים</w:t>
      </w:r>
      <w:r>
        <w:rPr>
          <w:rFonts w:hint="cs"/>
          <w:rtl/>
        </w:rPr>
        <w:t xml:space="preserve">. </w:t>
      </w:r>
    </w:p>
    <w:p w:rsidR="00A71669" w:rsidP="00A00ED4" w14:paraId="45457FE2" w14:textId="77777777">
      <w:pPr>
        <w:spacing w:line="269" w:lineRule="auto"/>
        <w:rPr>
          <w:sz w:val="24"/>
          <w:rtl/>
        </w:rPr>
      </w:pPr>
    </w:p>
    <w:p w:rsidR="002324D6" w:rsidP="00A00ED4" w14:paraId="1647D2B4" w14:textId="77777777">
      <w:pPr>
        <w:spacing w:line="269" w:lineRule="auto"/>
        <w:rPr>
          <w:b/>
          <w:bCs/>
          <w:sz w:val="24"/>
          <w:rtl/>
        </w:rPr>
      </w:pPr>
      <w:r w:rsidRPr="007E4695">
        <w:rPr>
          <w:sz w:val="24"/>
          <w:rtl/>
        </w:rPr>
        <w:t xml:space="preserve">בהתאם לצו </w:t>
      </w:r>
      <w:r w:rsidR="000246F1">
        <w:rPr>
          <w:rFonts w:hint="cs"/>
          <w:sz w:val="24"/>
          <w:rtl/>
        </w:rPr>
        <w:t>זה</w:t>
      </w:r>
      <w:r>
        <w:rPr>
          <w:rFonts w:hint="cs"/>
          <w:sz w:val="24"/>
          <w:rtl/>
        </w:rPr>
        <w:t xml:space="preserve"> </w:t>
      </w:r>
      <w:r w:rsidRPr="007E4695">
        <w:rPr>
          <w:sz w:val="24"/>
          <w:rtl/>
        </w:rPr>
        <w:t>קבע קמ"ט תעסוקה נוהל</w:t>
      </w:r>
      <w:r>
        <w:rPr>
          <w:rFonts w:hint="cs"/>
          <w:sz w:val="24"/>
          <w:rtl/>
        </w:rPr>
        <w:t xml:space="preserve"> בנושא </w:t>
      </w:r>
      <w:r w:rsidRPr="007E4695">
        <w:rPr>
          <w:sz w:val="24"/>
          <w:rtl/>
        </w:rPr>
        <w:t xml:space="preserve">"הזמנת תושב אוטונומיה לעבודה </w:t>
      </w:r>
      <w:r w:rsidRPr="007E4695">
        <w:rPr>
          <w:rFonts w:hint="cs"/>
          <w:sz w:val="24"/>
          <w:rtl/>
        </w:rPr>
        <w:t>באיו</w:t>
      </w:r>
      <w:r w:rsidRPr="007E4695">
        <w:rPr>
          <w:sz w:val="24"/>
          <w:rtl/>
        </w:rPr>
        <w:t>'ש"</w:t>
      </w:r>
      <w:r>
        <w:rPr>
          <w:rFonts w:hint="cs"/>
          <w:sz w:val="24"/>
          <w:rtl/>
        </w:rPr>
        <w:t xml:space="preserve"> (להלן - נוהל לקבלת רישיון).</w:t>
      </w:r>
      <w:r w:rsidRPr="007E4695">
        <w:rPr>
          <w:sz w:val="24"/>
          <w:rtl/>
        </w:rPr>
        <w:t xml:space="preserve"> </w:t>
      </w:r>
      <w:r>
        <w:rPr>
          <w:rFonts w:hint="cs"/>
          <w:sz w:val="24"/>
          <w:rtl/>
        </w:rPr>
        <w:t xml:space="preserve">על פי הנוהל </w:t>
      </w:r>
      <w:r w:rsidRPr="007E4695">
        <w:rPr>
          <w:rFonts w:hint="cs"/>
          <w:sz w:val="24"/>
          <w:rtl/>
        </w:rPr>
        <w:t>מעסיק</w:t>
      </w:r>
      <w:r w:rsidRPr="007E4695">
        <w:rPr>
          <w:sz w:val="24"/>
          <w:rtl/>
        </w:rPr>
        <w:t xml:space="preserve"> </w:t>
      </w:r>
      <w:r w:rsidRPr="007E4695">
        <w:rPr>
          <w:rFonts w:hint="cs"/>
          <w:sz w:val="24"/>
          <w:rtl/>
        </w:rPr>
        <w:t>ישראלי</w:t>
      </w:r>
      <w:r w:rsidRPr="007E4695">
        <w:rPr>
          <w:sz w:val="24"/>
          <w:rtl/>
        </w:rPr>
        <w:t xml:space="preserve"> </w:t>
      </w:r>
      <w:r w:rsidRPr="007E4695">
        <w:rPr>
          <w:rFonts w:hint="cs"/>
          <w:sz w:val="24"/>
          <w:rtl/>
        </w:rPr>
        <w:t>המבקש</w:t>
      </w:r>
      <w:r w:rsidRPr="007E4695">
        <w:rPr>
          <w:sz w:val="24"/>
          <w:rtl/>
        </w:rPr>
        <w:t xml:space="preserve"> </w:t>
      </w:r>
      <w:r w:rsidRPr="007E4695">
        <w:rPr>
          <w:rFonts w:hint="cs"/>
          <w:sz w:val="24"/>
          <w:rtl/>
        </w:rPr>
        <w:t>להעסיק</w:t>
      </w:r>
      <w:r w:rsidRPr="007E4695">
        <w:rPr>
          <w:sz w:val="24"/>
          <w:rtl/>
        </w:rPr>
        <w:t xml:space="preserve"> </w:t>
      </w:r>
      <w:r w:rsidRPr="007E4695">
        <w:rPr>
          <w:rFonts w:hint="cs"/>
          <w:sz w:val="24"/>
          <w:rtl/>
        </w:rPr>
        <w:t>עובד</w:t>
      </w:r>
      <w:r w:rsidRPr="007E4695">
        <w:rPr>
          <w:sz w:val="24"/>
          <w:rtl/>
        </w:rPr>
        <w:t xml:space="preserve"> </w:t>
      </w:r>
      <w:r w:rsidRPr="007E4695">
        <w:rPr>
          <w:rFonts w:hint="cs"/>
          <w:sz w:val="24"/>
          <w:rtl/>
        </w:rPr>
        <w:t>פלסטיני</w:t>
      </w:r>
      <w:r w:rsidRPr="007E4695">
        <w:rPr>
          <w:sz w:val="24"/>
          <w:rtl/>
        </w:rPr>
        <w:t xml:space="preserve"> </w:t>
      </w:r>
      <w:r w:rsidRPr="00F468BE">
        <w:rPr>
          <w:sz w:val="24"/>
          <w:rtl/>
        </w:rPr>
        <w:t xml:space="preserve">בתחומי </w:t>
      </w:r>
      <w:r w:rsidRPr="00F468BE">
        <w:rPr>
          <w:rFonts w:hint="eastAsia"/>
          <w:sz w:val="24"/>
          <w:rtl/>
        </w:rPr>
        <w:t>איו</w:t>
      </w:r>
      <w:r w:rsidRPr="00F468BE">
        <w:rPr>
          <w:sz w:val="24"/>
          <w:rtl/>
        </w:rPr>
        <w:t>"ש</w:t>
      </w:r>
      <w:r w:rsidRPr="007E4695">
        <w:rPr>
          <w:sz w:val="24"/>
          <w:rtl/>
        </w:rPr>
        <w:t xml:space="preserve"> </w:t>
      </w:r>
      <w:r w:rsidRPr="007E4695">
        <w:rPr>
          <w:rFonts w:hint="cs"/>
          <w:sz w:val="24"/>
          <w:rtl/>
        </w:rPr>
        <w:t>נדרש</w:t>
      </w:r>
      <w:r w:rsidRPr="007E4695">
        <w:rPr>
          <w:sz w:val="24"/>
          <w:rtl/>
        </w:rPr>
        <w:t xml:space="preserve"> </w:t>
      </w:r>
      <w:r w:rsidRPr="007E4695">
        <w:rPr>
          <w:rFonts w:hint="cs"/>
          <w:sz w:val="24"/>
          <w:rtl/>
        </w:rPr>
        <w:t>לפנות</w:t>
      </w:r>
      <w:r w:rsidRPr="007E4695">
        <w:rPr>
          <w:sz w:val="24"/>
          <w:rtl/>
        </w:rPr>
        <w:t xml:space="preserve"> </w:t>
      </w:r>
      <w:r w:rsidRPr="007E4695">
        <w:rPr>
          <w:rFonts w:hint="cs"/>
          <w:sz w:val="24"/>
          <w:rtl/>
        </w:rPr>
        <w:t>אל</w:t>
      </w:r>
      <w:r w:rsidRPr="007E4695">
        <w:rPr>
          <w:sz w:val="24"/>
          <w:rtl/>
        </w:rPr>
        <w:t xml:space="preserve"> </w:t>
      </w:r>
      <w:r w:rsidRPr="007E4695">
        <w:rPr>
          <w:rFonts w:hint="cs"/>
          <w:sz w:val="24"/>
          <w:rtl/>
        </w:rPr>
        <w:t>קמ</w:t>
      </w:r>
      <w:r w:rsidRPr="007E4695">
        <w:rPr>
          <w:sz w:val="24"/>
          <w:rtl/>
        </w:rPr>
        <w:t>"ט</w:t>
      </w:r>
      <w:r w:rsidRPr="00F13738">
        <w:rPr>
          <w:rFonts w:hint="cs"/>
          <w:sz w:val="24"/>
          <w:rtl/>
        </w:rPr>
        <w:t xml:space="preserve"> תעסוקה בצירוף מסמכים </w:t>
      </w:r>
      <w:r>
        <w:rPr>
          <w:rFonts w:hint="cs"/>
          <w:sz w:val="24"/>
          <w:rtl/>
        </w:rPr>
        <w:t>והצהרה</w:t>
      </w:r>
      <w:r>
        <w:rPr>
          <w:rFonts w:hint="cs"/>
          <w:rtl/>
        </w:rPr>
        <w:t xml:space="preserve"> שהוא "מתחייב להעסיק עובדים על פי תנאי </w:t>
      </w:r>
      <w:r w:rsidRPr="00F468BE">
        <w:rPr>
          <w:rFonts w:hint="eastAsia"/>
          <w:rtl/>
        </w:rPr>
        <w:t>רישיון</w:t>
      </w:r>
      <w:r w:rsidRPr="00F468BE">
        <w:rPr>
          <w:rtl/>
        </w:rPr>
        <w:t xml:space="preserve"> </w:t>
      </w:r>
      <w:r w:rsidRPr="00F468BE">
        <w:rPr>
          <w:rFonts w:hint="eastAsia"/>
          <w:rtl/>
        </w:rPr>
        <w:t>העבודה</w:t>
      </w:r>
      <w:r w:rsidRPr="00F468BE">
        <w:rPr>
          <w:rtl/>
        </w:rPr>
        <w:t>"</w:t>
      </w:r>
      <w:r w:rsidRPr="00F468BE">
        <w:rPr>
          <w:sz w:val="24"/>
          <w:rtl/>
        </w:rPr>
        <w:t>.</w:t>
      </w:r>
      <w:r w:rsidRPr="000C3CCB">
        <w:rPr>
          <w:rFonts w:hint="cs"/>
          <w:sz w:val="24"/>
          <w:rtl/>
        </w:rPr>
        <w:t xml:space="preserve"> </w:t>
      </w:r>
      <w:r w:rsidRPr="00F468BE">
        <w:rPr>
          <w:rFonts w:hint="eastAsia"/>
          <w:sz w:val="24"/>
          <w:rtl/>
        </w:rPr>
        <w:t>אישור</w:t>
      </w:r>
      <w:r w:rsidRPr="00F468BE">
        <w:rPr>
          <w:sz w:val="24"/>
          <w:rtl/>
        </w:rPr>
        <w:t xml:space="preserve"> </w:t>
      </w:r>
      <w:r w:rsidRPr="00F468BE">
        <w:rPr>
          <w:rFonts w:hint="eastAsia"/>
          <w:sz w:val="24"/>
          <w:rtl/>
        </w:rPr>
        <w:t>העסקה</w:t>
      </w:r>
      <w:r>
        <w:rPr>
          <w:rFonts w:hint="cs"/>
          <w:sz w:val="24"/>
          <w:rtl/>
        </w:rPr>
        <w:t xml:space="preserve"> למעסיק הישראלי ניתן לתקופה מוגבלת, שאורכה בין כמה שבועות </w:t>
      </w:r>
      <w:r w:rsidR="00112BB2">
        <w:rPr>
          <w:rFonts w:hint="cs"/>
          <w:sz w:val="24"/>
          <w:rtl/>
        </w:rPr>
        <w:t xml:space="preserve">לבין </w:t>
      </w:r>
      <w:r>
        <w:rPr>
          <w:rFonts w:hint="cs"/>
          <w:sz w:val="24"/>
          <w:rtl/>
        </w:rPr>
        <w:t xml:space="preserve">עונות שלמות </w:t>
      </w:r>
      <w:r w:rsidR="00112BB2">
        <w:rPr>
          <w:rFonts w:hint="cs"/>
          <w:sz w:val="24"/>
          <w:rtl/>
        </w:rPr>
        <w:t>ו</w:t>
      </w:r>
      <w:r>
        <w:rPr>
          <w:rFonts w:hint="cs"/>
          <w:sz w:val="24"/>
          <w:rtl/>
        </w:rPr>
        <w:t>לכל היותר שנתיים (והכול בנוגע לענף שבו מועסק העובד), וזאת לפי שיקול דעתו של קמ"ט תעסוקה</w:t>
      </w:r>
      <w:r w:rsidRPr="00D07563">
        <w:rPr>
          <w:rFonts w:hint="cs"/>
          <w:sz w:val="24"/>
          <w:rtl/>
        </w:rPr>
        <w:t xml:space="preserve"> </w:t>
      </w:r>
      <w:r>
        <w:rPr>
          <w:rFonts w:hint="cs"/>
          <w:sz w:val="24"/>
          <w:rtl/>
        </w:rPr>
        <w:t>ובסמכותו.</w:t>
      </w:r>
    </w:p>
    <w:p w:rsidR="00A71669" w:rsidP="00A00ED4" w14:paraId="5C6AEF72" w14:textId="77777777">
      <w:pPr>
        <w:spacing w:line="269" w:lineRule="auto"/>
        <w:rPr>
          <w:rtl/>
        </w:rPr>
      </w:pPr>
    </w:p>
    <w:p w:rsidR="002324D6" w:rsidP="00A00ED4" w14:paraId="0D70E120" w14:textId="77777777">
      <w:pPr>
        <w:spacing w:line="269" w:lineRule="auto"/>
        <w:rPr>
          <w:rtl/>
        </w:rPr>
      </w:pPr>
      <w:r>
        <w:rPr>
          <w:rFonts w:hint="cs"/>
          <w:rtl/>
        </w:rPr>
        <w:t>בדוח ביקורת קודם</w:t>
      </w:r>
      <w:r>
        <w:rPr>
          <w:rStyle w:val="FootnoteReference"/>
          <w:rtl/>
        </w:rPr>
        <w:footnoteReference w:id="31"/>
      </w:r>
      <w:r>
        <w:rPr>
          <w:rFonts w:hint="cs"/>
          <w:rtl/>
        </w:rPr>
        <w:t xml:space="preserve"> עמד משרד מבקר המדינה על אחריותו של קמ"ט תעסוקה לבצע פיקוח ואכיפה בעניינן של הוראות הצו בדבר העסקת עובדים באיו"ש מתוקף מינויו כממונה לעניין צו זה. משרד מבקר המדינה העיר בדוח זה כי "נוכח הסיכון הביטחוני הנובע מהעסקת עובדים פלסטינים ללא היתר תעסוקה כדין, הכרחי שהמנהא"ז, צה"ל והמשטרה ינקטו את כל הצעדים הנדרשים למיגור תופעה זו". </w:t>
      </w:r>
    </w:p>
    <w:p w:rsidR="00A71669" w:rsidP="00A00ED4" w14:paraId="3E795401" w14:textId="77777777">
      <w:pPr>
        <w:spacing w:line="269" w:lineRule="auto"/>
        <w:rPr>
          <w:sz w:val="24"/>
          <w:rtl/>
        </w:rPr>
      </w:pPr>
    </w:p>
    <w:p w:rsidR="002324D6" w:rsidP="00A00ED4" w14:paraId="4F9879DD" w14:textId="77777777">
      <w:pPr>
        <w:spacing w:line="269" w:lineRule="auto"/>
        <w:rPr>
          <w:sz w:val="24"/>
          <w:rtl/>
        </w:rPr>
      </w:pPr>
      <w:r>
        <w:rPr>
          <w:rFonts w:hint="cs"/>
          <w:sz w:val="24"/>
          <w:rtl/>
        </w:rPr>
        <w:t xml:space="preserve">בלוח שלהלן יוצגו השינויים שחלו במספר רישיונות התעסוקה </w:t>
      </w:r>
      <w:r w:rsidR="00EF1B6F">
        <w:rPr>
          <w:rFonts w:hint="cs"/>
          <w:sz w:val="24"/>
          <w:rtl/>
        </w:rPr>
        <w:t xml:space="preserve">של פלסטינים </w:t>
      </w:r>
      <w:r>
        <w:rPr>
          <w:rFonts w:hint="cs"/>
          <w:sz w:val="24"/>
          <w:rtl/>
        </w:rPr>
        <w:t>באיו"ש:</w:t>
      </w:r>
    </w:p>
    <w:p w:rsidR="00DB4EF2" w:rsidP="00A00ED4" w14:paraId="2787E269" w14:textId="77777777">
      <w:pPr>
        <w:spacing w:line="269" w:lineRule="auto"/>
        <w:rPr>
          <w:sz w:val="24"/>
          <w:rtl/>
        </w:rPr>
      </w:pPr>
    </w:p>
    <w:p w:rsidR="002324D6" w:rsidP="000F004C" w14:paraId="2305A8CB" w14:textId="77777777">
      <w:pPr>
        <w:spacing w:after="120" w:line="269" w:lineRule="auto"/>
        <w:jc w:val="center"/>
        <w:rPr>
          <w:b/>
          <w:bCs/>
          <w:sz w:val="24"/>
          <w:rtl/>
        </w:rPr>
      </w:pPr>
      <w:r w:rsidRPr="00DB4EF2">
        <w:rPr>
          <w:rFonts w:hint="eastAsia"/>
          <w:b/>
          <w:bCs/>
          <w:sz w:val="24"/>
          <w:rtl/>
        </w:rPr>
        <w:t>לוח</w:t>
      </w:r>
      <w:r w:rsidRPr="00DB4EF2">
        <w:rPr>
          <w:b/>
          <w:bCs/>
          <w:sz w:val="24"/>
          <w:rtl/>
        </w:rPr>
        <w:t xml:space="preserve"> </w:t>
      </w:r>
      <w:r w:rsidRPr="00354672" w:rsidR="00931CC6">
        <w:rPr>
          <w:rFonts w:ascii="David" w:hAnsi="David"/>
          <w:b/>
          <w:bCs/>
          <w:sz w:val="24"/>
        </w:rPr>
        <w:t>2</w:t>
      </w:r>
      <w:r w:rsidR="005C1A4D">
        <w:rPr>
          <w:rFonts w:hint="cs"/>
          <w:b/>
          <w:bCs/>
          <w:sz w:val="24"/>
          <w:rtl/>
        </w:rPr>
        <w:t xml:space="preserve">: </w:t>
      </w:r>
      <w:r w:rsidRPr="00DB4EF2">
        <w:rPr>
          <w:rFonts w:hint="cs"/>
          <w:b/>
          <w:bCs/>
          <w:sz w:val="24"/>
          <w:rtl/>
        </w:rPr>
        <w:t>המספר</w:t>
      </w:r>
      <w:r w:rsidRPr="00DB4EF2">
        <w:rPr>
          <w:b/>
          <w:bCs/>
          <w:sz w:val="24"/>
          <w:rtl/>
        </w:rPr>
        <w:t xml:space="preserve"> </w:t>
      </w:r>
      <w:r w:rsidRPr="00DB4EF2">
        <w:rPr>
          <w:rFonts w:hint="cs"/>
          <w:b/>
          <w:bCs/>
          <w:sz w:val="24"/>
          <w:rtl/>
        </w:rPr>
        <w:t>ה</w:t>
      </w:r>
      <w:r w:rsidRPr="00DB4EF2">
        <w:rPr>
          <w:b/>
          <w:bCs/>
          <w:sz w:val="24"/>
          <w:rtl/>
        </w:rPr>
        <w:t>ממוצע של רישיונות התעסוקה</w:t>
      </w:r>
      <w:r w:rsidRPr="00DB4EF2">
        <w:rPr>
          <w:rFonts w:hint="cs"/>
          <w:b/>
          <w:bCs/>
          <w:sz w:val="24"/>
          <w:rtl/>
        </w:rPr>
        <w:t xml:space="preserve"> התקפים</w:t>
      </w:r>
      <w:r w:rsidRPr="00DB4EF2">
        <w:rPr>
          <w:b/>
          <w:bCs/>
          <w:sz w:val="24"/>
          <w:rtl/>
        </w:rPr>
        <w:t xml:space="preserve"> </w:t>
      </w:r>
      <w:r w:rsidRPr="00DB4EF2">
        <w:rPr>
          <w:rFonts w:hint="eastAsia"/>
          <w:b/>
          <w:bCs/>
          <w:sz w:val="24"/>
          <w:rtl/>
        </w:rPr>
        <w:t>באיו</w:t>
      </w:r>
      <w:r w:rsidRPr="00DB4EF2">
        <w:rPr>
          <w:b/>
          <w:bCs/>
          <w:sz w:val="24"/>
          <w:rtl/>
        </w:rPr>
        <w:t xml:space="preserve">"ש </w:t>
      </w:r>
      <w:r w:rsidR="00DB4EF2">
        <w:rPr>
          <w:rFonts w:hint="cs"/>
          <w:b/>
          <w:bCs/>
          <w:sz w:val="24"/>
          <w:rtl/>
        </w:rPr>
        <w:t>(</w:t>
      </w:r>
      <w:r w:rsidRPr="00DB4EF2">
        <w:rPr>
          <w:b/>
          <w:bCs/>
          <w:sz w:val="24"/>
          <w:rtl/>
        </w:rPr>
        <w:t>2015 - 2018</w:t>
      </w:r>
      <w:r w:rsidR="00DB4EF2">
        <w:rPr>
          <w:rFonts w:hint="cs"/>
          <w:b/>
          <w:bCs/>
          <w:sz w:val="24"/>
          <w:rtl/>
        </w:rPr>
        <w:t>)</w:t>
      </w:r>
    </w:p>
    <w:tbl>
      <w:tblPr>
        <w:tblStyle w:val="TableGrid"/>
        <w:bidiVisual/>
        <w:tblW w:w="7118" w:type="dxa"/>
        <w:tblInd w:w="261" w:type="dxa"/>
        <w:tblLook w:val="04A0"/>
      </w:tblPr>
      <w:tblGrid>
        <w:gridCol w:w="2582"/>
        <w:gridCol w:w="1134"/>
        <w:gridCol w:w="1134"/>
        <w:gridCol w:w="1134"/>
        <w:gridCol w:w="1134"/>
      </w:tblGrid>
      <w:tr w14:paraId="4C81E907" w14:textId="77777777" w:rsidTr="003E48B8">
        <w:tblPrEx>
          <w:tblW w:w="7118" w:type="dxa"/>
          <w:tblInd w:w="261" w:type="dxa"/>
          <w:tblLook w:val="04A0"/>
        </w:tblPrEx>
        <w:tc>
          <w:tcPr>
            <w:tcW w:w="2582" w:type="dxa"/>
            <w:shd w:val="pct12" w:color="auto" w:fill="auto"/>
            <w:vAlign w:val="center"/>
          </w:tcPr>
          <w:p w:rsidR="002324D6" w:rsidRPr="003E48B8" w:rsidP="00A00ED4" w14:paraId="2B2934A3" w14:textId="77777777">
            <w:pPr>
              <w:spacing w:line="269" w:lineRule="auto"/>
              <w:rPr>
                <w:b/>
                <w:bCs/>
                <w:szCs w:val="20"/>
                <w:rtl/>
              </w:rPr>
            </w:pPr>
            <w:r w:rsidRPr="003E48B8">
              <w:rPr>
                <w:rFonts w:hint="cs"/>
                <w:b/>
                <w:bCs/>
                <w:szCs w:val="20"/>
                <w:rtl/>
              </w:rPr>
              <w:t>השנה</w:t>
            </w:r>
          </w:p>
        </w:tc>
        <w:tc>
          <w:tcPr>
            <w:tcW w:w="1134" w:type="dxa"/>
            <w:shd w:val="pct12" w:color="auto" w:fill="auto"/>
            <w:vAlign w:val="center"/>
          </w:tcPr>
          <w:p w:rsidR="002324D6" w:rsidRPr="003E48B8" w:rsidP="00A00ED4" w14:paraId="66D5103A" w14:textId="77777777">
            <w:pPr>
              <w:spacing w:line="269" w:lineRule="auto"/>
              <w:rPr>
                <w:b/>
                <w:bCs/>
                <w:szCs w:val="20"/>
                <w:rtl/>
              </w:rPr>
            </w:pPr>
            <w:r w:rsidRPr="003E48B8">
              <w:rPr>
                <w:rFonts w:hint="cs"/>
                <w:b/>
                <w:bCs/>
                <w:szCs w:val="20"/>
                <w:rtl/>
              </w:rPr>
              <w:t>2015</w:t>
            </w:r>
          </w:p>
        </w:tc>
        <w:tc>
          <w:tcPr>
            <w:tcW w:w="1134" w:type="dxa"/>
            <w:shd w:val="pct12" w:color="auto" w:fill="auto"/>
            <w:vAlign w:val="center"/>
          </w:tcPr>
          <w:p w:rsidR="002324D6" w:rsidRPr="003E48B8" w:rsidP="00A00ED4" w14:paraId="16DC780F" w14:textId="77777777">
            <w:pPr>
              <w:spacing w:line="269" w:lineRule="auto"/>
              <w:rPr>
                <w:b/>
                <w:bCs/>
                <w:szCs w:val="20"/>
                <w:rtl/>
              </w:rPr>
            </w:pPr>
            <w:r w:rsidRPr="003E48B8">
              <w:rPr>
                <w:rFonts w:hint="cs"/>
                <w:b/>
                <w:bCs/>
                <w:szCs w:val="20"/>
                <w:rtl/>
              </w:rPr>
              <w:t>2016</w:t>
            </w:r>
          </w:p>
        </w:tc>
        <w:tc>
          <w:tcPr>
            <w:tcW w:w="1134" w:type="dxa"/>
            <w:shd w:val="pct12" w:color="auto" w:fill="auto"/>
            <w:vAlign w:val="center"/>
          </w:tcPr>
          <w:p w:rsidR="002324D6" w:rsidRPr="003E48B8" w:rsidP="00A00ED4" w14:paraId="22F69C03" w14:textId="77777777">
            <w:pPr>
              <w:spacing w:line="269" w:lineRule="auto"/>
              <w:rPr>
                <w:b/>
                <w:bCs/>
                <w:szCs w:val="20"/>
                <w:rtl/>
              </w:rPr>
            </w:pPr>
            <w:r w:rsidRPr="003E48B8">
              <w:rPr>
                <w:rFonts w:hint="cs"/>
                <w:b/>
                <w:bCs/>
                <w:szCs w:val="20"/>
                <w:rtl/>
              </w:rPr>
              <w:t>2017</w:t>
            </w:r>
          </w:p>
        </w:tc>
        <w:tc>
          <w:tcPr>
            <w:tcW w:w="1134" w:type="dxa"/>
            <w:shd w:val="pct12" w:color="auto" w:fill="auto"/>
            <w:vAlign w:val="center"/>
          </w:tcPr>
          <w:p w:rsidR="002324D6" w:rsidRPr="003E48B8" w:rsidP="00A00ED4" w14:paraId="69CBDA48" w14:textId="77777777">
            <w:pPr>
              <w:spacing w:line="269" w:lineRule="auto"/>
              <w:rPr>
                <w:b/>
                <w:bCs/>
                <w:szCs w:val="20"/>
                <w:rtl/>
              </w:rPr>
            </w:pPr>
            <w:r w:rsidRPr="003E48B8">
              <w:rPr>
                <w:rFonts w:hint="cs"/>
                <w:b/>
                <w:bCs/>
                <w:szCs w:val="20"/>
                <w:rtl/>
              </w:rPr>
              <w:t>2018</w:t>
            </w:r>
          </w:p>
        </w:tc>
      </w:tr>
      <w:tr w14:paraId="2271C562" w14:textId="77777777" w:rsidTr="003E48B8">
        <w:tblPrEx>
          <w:tblW w:w="7118" w:type="dxa"/>
          <w:tblInd w:w="261" w:type="dxa"/>
          <w:tblLook w:val="04A0"/>
        </w:tblPrEx>
        <w:tc>
          <w:tcPr>
            <w:tcW w:w="2582" w:type="dxa"/>
            <w:vAlign w:val="center"/>
          </w:tcPr>
          <w:p w:rsidR="002324D6" w:rsidRPr="00835F8B" w:rsidP="00A00ED4" w14:paraId="2ED58876" w14:textId="77777777">
            <w:pPr>
              <w:spacing w:line="269" w:lineRule="auto"/>
              <w:rPr>
                <w:szCs w:val="20"/>
                <w:rtl/>
              </w:rPr>
            </w:pPr>
            <w:r w:rsidRPr="00835F8B">
              <w:rPr>
                <w:rFonts w:hint="cs"/>
                <w:szCs w:val="20"/>
                <w:rtl/>
              </w:rPr>
              <w:t>מספר הרישיונות התקפים</w:t>
            </w:r>
          </w:p>
        </w:tc>
        <w:tc>
          <w:tcPr>
            <w:tcW w:w="1134" w:type="dxa"/>
            <w:vAlign w:val="center"/>
          </w:tcPr>
          <w:p w:rsidR="002324D6" w:rsidRPr="00835F8B" w:rsidP="00A00ED4" w14:paraId="50E0E551" w14:textId="77777777">
            <w:pPr>
              <w:spacing w:line="269" w:lineRule="auto"/>
              <w:rPr>
                <w:szCs w:val="20"/>
                <w:rtl/>
              </w:rPr>
            </w:pPr>
            <w:r w:rsidRPr="00835F8B">
              <w:rPr>
                <w:rFonts w:hint="cs"/>
                <w:szCs w:val="20"/>
                <w:rtl/>
              </w:rPr>
              <w:t>27,140</w:t>
            </w:r>
          </w:p>
        </w:tc>
        <w:tc>
          <w:tcPr>
            <w:tcW w:w="1134" w:type="dxa"/>
            <w:vAlign w:val="center"/>
          </w:tcPr>
          <w:p w:rsidR="002324D6" w:rsidRPr="00835F8B" w:rsidP="00A00ED4" w14:paraId="5ECA3515" w14:textId="77777777">
            <w:pPr>
              <w:spacing w:line="269" w:lineRule="auto"/>
              <w:rPr>
                <w:szCs w:val="20"/>
                <w:rtl/>
              </w:rPr>
            </w:pPr>
            <w:r w:rsidRPr="00835F8B">
              <w:rPr>
                <w:rFonts w:hint="cs"/>
                <w:szCs w:val="20"/>
                <w:rtl/>
              </w:rPr>
              <w:t>29,261</w:t>
            </w:r>
          </w:p>
        </w:tc>
        <w:tc>
          <w:tcPr>
            <w:tcW w:w="1134" w:type="dxa"/>
            <w:vAlign w:val="center"/>
          </w:tcPr>
          <w:p w:rsidR="002324D6" w:rsidRPr="00835F8B" w:rsidP="00A00ED4" w14:paraId="0E634C9C" w14:textId="77777777">
            <w:pPr>
              <w:spacing w:line="269" w:lineRule="auto"/>
              <w:rPr>
                <w:szCs w:val="20"/>
                <w:rtl/>
              </w:rPr>
            </w:pPr>
            <w:r w:rsidRPr="00835F8B">
              <w:rPr>
                <w:rFonts w:hint="cs"/>
                <w:szCs w:val="20"/>
                <w:rtl/>
              </w:rPr>
              <w:t>32,131</w:t>
            </w:r>
          </w:p>
        </w:tc>
        <w:tc>
          <w:tcPr>
            <w:tcW w:w="1134" w:type="dxa"/>
            <w:vAlign w:val="center"/>
          </w:tcPr>
          <w:p w:rsidR="002324D6" w:rsidRPr="00835F8B" w:rsidP="00A00ED4" w14:paraId="127EB851" w14:textId="77777777">
            <w:pPr>
              <w:spacing w:line="269" w:lineRule="auto"/>
              <w:rPr>
                <w:szCs w:val="20"/>
                <w:rtl/>
              </w:rPr>
            </w:pPr>
            <w:r w:rsidRPr="00835F8B">
              <w:rPr>
                <w:rFonts w:hint="cs"/>
                <w:szCs w:val="20"/>
                <w:rtl/>
              </w:rPr>
              <w:t>33,738</w:t>
            </w:r>
          </w:p>
        </w:tc>
      </w:tr>
    </w:tbl>
    <w:p w:rsidR="00F468B0" w:rsidP="000F004C" w14:paraId="01ADFECC" w14:textId="77777777">
      <w:pPr>
        <w:spacing w:before="120" w:line="269" w:lineRule="auto"/>
        <w:ind w:left="284"/>
        <w:rPr>
          <w:sz w:val="22"/>
          <w:szCs w:val="22"/>
          <w:rtl/>
        </w:rPr>
      </w:pPr>
      <w:r w:rsidRPr="00600F53">
        <w:rPr>
          <w:rFonts w:hint="eastAsia"/>
          <w:sz w:val="22"/>
          <w:szCs w:val="22"/>
          <w:rtl/>
        </w:rPr>
        <w:t>המקור</w:t>
      </w:r>
      <w:r w:rsidRPr="00600F53">
        <w:rPr>
          <w:sz w:val="22"/>
          <w:szCs w:val="22"/>
          <w:rtl/>
        </w:rPr>
        <w:t>:</w:t>
      </w:r>
      <w:r w:rsidRPr="00600F53">
        <w:rPr>
          <w:sz w:val="22"/>
          <w:szCs w:val="22"/>
        </w:rPr>
        <w:t xml:space="preserve"> </w:t>
      </w:r>
      <w:r w:rsidRPr="00600F53">
        <w:rPr>
          <w:sz w:val="22"/>
          <w:szCs w:val="22"/>
          <w:rtl/>
        </w:rPr>
        <w:t xml:space="preserve">מצגת סיכום </w:t>
      </w:r>
      <w:r w:rsidRPr="007664CC" w:rsidR="00DB4EF2">
        <w:rPr>
          <w:rFonts w:hint="cs"/>
          <w:sz w:val="22"/>
          <w:szCs w:val="22"/>
          <w:rtl/>
        </w:rPr>
        <w:t>לשנת</w:t>
      </w:r>
      <w:r w:rsidRPr="007664CC" w:rsidR="00DB4EF2">
        <w:rPr>
          <w:sz w:val="22"/>
          <w:szCs w:val="22"/>
          <w:rtl/>
        </w:rPr>
        <w:t xml:space="preserve"> 2018 </w:t>
      </w:r>
      <w:r w:rsidRPr="00600F53">
        <w:rPr>
          <w:rFonts w:hint="eastAsia"/>
          <w:sz w:val="22"/>
          <w:szCs w:val="22"/>
          <w:rtl/>
        </w:rPr>
        <w:t>של</w:t>
      </w:r>
      <w:r w:rsidRPr="00600F53">
        <w:rPr>
          <w:sz w:val="22"/>
          <w:szCs w:val="22"/>
          <w:rtl/>
        </w:rPr>
        <w:t xml:space="preserve"> </w:t>
      </w:r>
      <w:r w:rsidRPr="00600F53">
        <w:rPr>
          <w:rFonts w:hint="eastAsia"/>
          <w:sz w:val="22"/>
          <w:szCs w:val="22"/>
          <w:rtl/>
        </w:rPr>
        <w:t>יחידת</w:t>
      </w:r>
      <w:r w:rsidRPr="00600F53">
        <w:rPr>
          <w:sz w:val="22"/>
          <w:szCs w:val="22"/>
          <w:rtl/>
        </w:rPr>
        <w:t xml:space="preserve"> </w:t>
      </w:r>
      <w:r w:rsidRPr="00600F53">
        <w:rPr>
          <w:rFonts w:hint="eastAsia"/>
          <w:sz w:val="22"/>
          <w:szCs w:val="22"/>
          <w:rtl/>
        </w:rPr>
        <w:t>התעסוקה</w:t>
      </w:r>
      <w:r w:rsidRPr="00600F53">
        <w:rPr>
          <w:sz w:val="22"/>
          <w:szCs w:val="22"/>
          <w:rtl/>
        </w:rPr>
        <w:t xml:space="preserve"> </w:t>
      </w:r>
      <w:r w:rsidRPr="00600F53">
        <w:rPr>
          <w:rFonts w:hint="eastAsia"/>
          <w:sz w:val="22"/>
          <w:szCs w:val="22"/>
          <w:rtl/>
        </w:rPr>
        <w:t>והעבודה</w:t>
      </w:r>
      <w:r w:rsidR="00DB4EF2">
        <w:rPr>
          <w:rFonts w:hint="cs"/>
          <w:sz w:val="22"/>
          <w:szCs w:val="22"/>
          <w:rtl/>
        </w:rPr>
        <w:t xml:space="preserve"> במנהא"ז</w:t>
      </w:r>
      <w:r w:rsidRPr="00600F53">
        <w:rPr>
          <w:sz w:val="22"/>
          <w:szCs w:val="22"/>
          <w:rtl/>
        </w:rPr>
        <w:t>.</w:t>
      </w:r>
    </w:p>
    <w:p w:rsidR="000F004C" w:rsidP="000F004C" w14:paraId="0B148273" w14:textId="77777777">
      <w:pPr>
        <w:rPr>
          <w:rtl/>
        </w:rPr>
      </w:pPr>
    </w:p>
    <w:p w:rsidR="00D75063" w14:paraId="4A71F3FD" w14:textId="77777777">
      <w:pPr>
        <w:widowControl/>
        <w:bidi w:val="0"/>
        <w:spacing w:after="200" w:line="276" w:lineRule="auto"/>
        <w:rPr>
          <w:b/>
          <w:bCs/>
          <w:sz w:val="24"/>
          <w:rtl/>
        </w:rPr>
      </w:pPr>
      <w:r>
        <w:rPr>
          <w:b/>
          <w:bCs/>
          <w:sz w:val="24"/>
          <w:rtl/>
        </w:rPr>
        <w:br w:type="page"/>
      </w:r>
    </w:p>
    <w:p w:rsidR="002324D6" w:rsidRPr="00DB4EF2" w:rsidP="000F004C" w14:paraId="2CDD1AF2" w14:textId="0B655B73">
      <w:pPr>
        <w:spacing w:after="120" w:line="269" w:lineRule="auto"/>
        <w:ind w:left="357"/>
        <w:jc w:val="center"/>
        <w:rPr>
          <w:b/>
          <w:bCs/>
          <w:sz w:val="24"/>
          <w:rtl/>
        </w:rPr>
      </w:pPr>
      <w:r w:rsidRPr="00DB4EF2">
        <w:rPr>
          <w:rFonts w:hint="cs"/>
          <w:b/>
          <w:bCs/>
          <w:sz w:val="24"/>
          <w:rtl/>
        </w:rPr>
        <w:t xml:space="preserve">תרשים </w:t>
      </w:r>
      <w:r w:rsidRPr="00DB4EF2" w:rsidR="001817EC">
        <w:rPr>
          <w:rFonts w:hint="cs"/>
          <w:b/>
          <w:bCs/>
          <w:sz w:val="24"/>
          <w:rtl/>
        </w:rPr>
        <w:t>4</w:t>
      </w:r>
      <w:r w:rsidR="005C1A4D">
        <w:rPr>
          <w:rFonts w:hint="cs"/>
          <w:b/>
          <w:bCs/>
          <w:sz w:val="24"/>
          <w:rtl/>
        </w:rPr>
        <w:t>:</w:t>
      </w:r>
      <w:r w:rsidRPr="00DB4EF2">
        <w:rPr>
          <w:rFonts w:hint="cs"/>
          <w:b/>
          <w:bCs/>
          <w:sz w:val="24"/>
          <w:rtl/>
        </w:rPr>
        <w:t xml:space="preserve"> פילוח מכסות העסקת פלסטינים באיו"ש </w:t>
      </w:r>
      <w:r w:rsidRPr="00DB4EF2" w:rsidR="00112BB2">
        <w:rPr>
          <w:rFonts w:hint="cs"/>
          <w:b/>
          <w:bCs/>
          <w:sz w:val="24"/>
          <w:rtl/>
        </w:rPr>
        <w:t xml:space="preserve">לפי </w:t>
      </w:r>
      <w:r w:rsidRPr="00DB4EF2">
        <w:rPr>
          <w:rFonts w:hint="cs"/>
          <w:b/>
          <w:bCs/>
          <w:sz w:val="24"/>
          <w:rtl/>
        </w:rPr>
        <w:t>ענפים בשנת 2018</w:t>
      </w:r>
    </w:p>
    <w:p w:rsidR="002324D6" w:rsidP="00A00ED4" w14:paraId="395F83FB" w14:textId="77777777">
      <w:pPr>
        <w:spacing w:line="269" w:lineRule="auto"/>
        <w:ind w:left="-1"/>
        <w:jc w:val="center"/>
        <w:rPr>
          <w:szCs w:val="20"/>
          <w:rtl/>
        </w:rPr>
      </w:pPr>
      <w:r>
        <w:rPr>
          <w:noProof/>
          <w:lang w:eastAsia="en-US"/>
        </w:rPr>
        <w:drawing>
          <wp:inline distT="0" distB="0" distL="0" distR="0">
            <wp:extent cx="4572000" cy="2743200"/>
            <wp:effectExtent l="0" t="0" r="19050" b="1905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4EF2" w:rsidP="000F004C" w14:paraId="2057091E" w14:textId="77777777">
      <w:pPr>
        <w:spacing w:before="120" w:line="269" w:lineRule="auto"/>
        <w:ind w:left="425"/>
        <w:rPr>
          <w:sz w:val="22"/>
          <w:szCs w:val="22"/>
          <w:rtl/>
        </w:rPr>
      </w:pPr>
      <w:r w:rsidRPr="00600F53">
        <w:rPr>
          <w:rFonts w:hint="eastAsia"/>
          <w:sz w:val="22"/>
          <w:szCs w:val="22"/>
          <w:rtl/>
        </w:rPr>
        <w:t>המקור</w:t>
      </w:r>
      <w:r w:rsidRPr="00600F53">
        <w:rPr>
          <w:sz w:val="22"/>
          <w:szCs w:val="22"/>
          <w:rtl/>
        </w:rPr>
        <w:t>:</w:t>
      </w:r>
      <w:r w:rsidRPr="00600F53">
        <w:rPr>
          <w:sz w:val="22"/>
          <w:szCs w:val="22"/>
        </w:rPr>
        <w:t xml:space="preserve"> </w:t>
      </w:r>
      <w:r w:rsidRPr="00600F53">
        <w:rPr>
          <w:sz w:val="22"/>
          <w:szCs w:val="22"/>
          <w:rtl/>
        </w:rPr>
        <w:t xml:space="preserve">מצגת סיכום </w:t>
      </w:r>
      <w:r w:rsidRPr="007664CC">
        <w:rPr>
          <w:rFonts w:hint="cs"/>
          <w:sz w:val="22"/>
          <w:szCs w:val="22"/>
          <w:rtl/>
        </w:rPr>
        <w:t>לשנת</w:t>
      </w:r>
      <w:r w:rsidRPr="007664CC">
        <w:rPr>
          <w:sz w:val="22"/>
          <w:szCs w:val="22"/>
          <w:rtl/>
        </w:rPr>
        <w:t xml:space="preserve"> 2018 </w:t>
      </w:r>
      <w:r w:rsidRPr="00600F53">
        <w:rPr>
          <w:rFonts w:hint="eastAsia"/>
          <w:sz w:val="22"/>
          <w:szCs w:val="22"/>
          <w:rtl/>
        </w:rPr>
        <w:t>של</w:t>
      </w:r>
      <w:r w:rsidRPr="00600F53">
        <w:rPr>
          <w:sz w:val="22"/>
          <w:szCs w:val="22"/>
          <w:rtl/>
        </w:rPr>
        <w:t xml:space="preserve"> </w:t>
      </w:r>
      <w:r w:rsidRPr="00600F53">
        <w:rPr>
          <w:rFonts w:hint="eastAsia"/>
          <w:sz w:val="22"/>
          <w:szCs w:val="22"/>
          <w:rtl/>
        </w:rPr>
        <w:t>יחידת</w:t>
      </w:r>
      <w:r w:rsidRPr="00600F53">
        <w:rPr>
          <w:sz w:val="22"/>
          <w:szCs w:val="22"/>
          <w:rtl/>
        </w:rPr>
        <w:t xml:space="preserve"> </w:t>
      </w:r>
      <w:r w:rsidRPr="00600F53">
        <w:rPr>
          <w:rFonts w:hint="eastAsia"/>
          <w:sz w:val="22"/>
          <w:szCs w:val="22"/>
          <w:rtl/>
        </w:rPr>
        <w:t>התעסוקה</w:t>
      </w:r>
      <w:r w:rsidRPr="00600F53">
        <w:rPr>
          <w:sz w:val="22"/>
          <w:szCs w:val="22"/>
          <w:rtl/>
        </w:rPr>
        <w:t xml:space="preserve"> </w:t>
      </w:r>
      <w:r w:rsidRPr="00600F53">
        <w:rPr>
          <w:rFonts w:hint="eastAsia"/>
          <w:sz w:val="22"/>
          <w:szCs w:val="22"/>
          <w:rtl/>
        </w:rPr>
        <w:t>והעבודה</w:t>
      </w:r>
      <w:r>
        <w:rPr>
          <w:rFonts w:hint="cs"/>
          <w:sz w:val="22"/>
          <w:szCs w:val="22"/>
          <w:rtl/>
        </w:rPr>
        <w:t xml:space="preserve"> במנהא"ז</w:t>
      </w:r>
      <w:r w:rsidRPr="00600F53">
        <w:rPr>
          <w:sz w:val="22"/>
          <w:szCs w:val="22"/>
          <w:rtl/>
        </w:rPr>
        <w:t>.</w:t>
      </w:r>
    </w:p>
    <w:p w:rsidR="002324D6" w:rsidP="00A00ED4" w14:paraId="46058649" w14:textId="77777777">
      <w:pPr>
        <w:spacing w:line="269" w:lineRule="auto"/>
        <w:rPr>
          <w:szCs w:val="20"/>
          <w:rtl/>
        </w:rPr>
      </w:pPr>
    </w:p>
    <w:p w:rsidR="002324D6" w:rsidP="00A00ED4" w14:paraId="5CFD75CF" w14:textId="77777777">
      <w:pPr>
        <w:pStyle w:val="Heading4"/>
        <w:spacing w:before="0" w:line="269" w:lineRule="auto"/>
        <w:rPr>
          <w:rtl/>
        </w:rPr>
      </w:pPr>
      <w:r w:rsidRPr="00B033C0">
        <w:rPr>
          <w:rFonts w:hint="eastAsia"/>
          <w:rtl/>
        </w:rPr>
        <w:t>האכיפה</w:t>
      </w:r>
      <w:r w:rsidRPr="00B033C0">
        <w:rPr>
          <w:rtl/>
        </w:rPr>
        <w:t xml:space="preserve"> והבקרה </w:t>
      </w:r>
      <w:r w:rsidRPr="00B033C0" w:rsidR="00112BB2">
        <w:rPr>
          <w:rFonts w:hint="eastAsia"/>
          <w:rtl/>
        </w:rPr>
        <w:t>בנושא</w:t>
      </w:r>
      <w:r w:rsidRPr="00B033C0" w:rsidR="00112BB2">
        <w:rPr>
          <w:rtl/>
        </w:rPr>
        <w:t xml:space="preserve"> </w:t>
      </w:r>
      <w:r w:rsidRPr="00B033C0">
        <w:rPr>
          <w:rFonts w:hint="eastAsia"/>
          <w:rtl/>
        </w:rPr>
        <w:t>שימוש</w:t>
      </w:r>
      <w:r w:rsidRPr="005E0D25">
        <w:rPr>
          <w:rtl/>
        </w:rPr>
        <w:t xml:space="preserve"> בהיתרי </w:t>
      </w:r>
      <w:r w:rsidRPr="00B6116D" w:rsidR="00171BCC">
        <w:rPr>
          <w:rFonts w:hint="eastAsia"/>
          <w:rtl/>
        </w:rPr>
        <w:t>העסקה</w:t>
      </w:r>
      <w:r w:rsidR="00171BCC">
        <w:rPr>
          <w:rFonts w:hint="cs"/>
          <w:rtl/>
        </w:rPr>
        <w:t xml:space="preserve"> </w:t>
      </w:r>
    </w:p>
    <w:p w:rsidR="000F004C" w:rsidRPr="000F004C" w:rsidP="000F004C" w14:paraId="029D777F" w14:textId="77777777">
      <w:pPr>
        <w:rPr>
          <w:rtl/>
          <w:lang w:eastAsia="en-US"/>
        </w:rPr>
      </w:pPr>
    </w:p>
    <w:p w:rsidR="002324D6" w:rsidP="00A00ED4" w14:paraId="6DFDE8D3" w14:textId="77777777">
      <w:pPr>
        <w:pStyle w:val="Heading5"/>
        <w:numPr>
          <w:ilvl w:val="0"/>
          <w:numId w:val="2"/>
        </w:numPr>
        <w:spacing w:line="269" w:lineRule="auto"/>
        <w:ind w:left="360"/>
        <w:rPr>
          <w:rtl/>
        </w:rPr>
      </w:pPr>
      <w:r>
        <w:rPr>
          <w:rFonts w:hint="cs"/>
          <w:rtl/>
        </w:rPr>
        <w:t>כלי האכיפה העומדים לרשות קמ"ט תעסוקה</w:t>
      </w:r>
    </w:p>
    <w:p w:rsidR="00A71669" w:rsidP="00A00ED4" w14:paraId="40D9CE81" w14:textId="77777777">
      <w:pPr>
        <w:spacing w:line="269" w:lineRule="auto"/>
        <w:rPr>
          <w:rtl/>
        </w:rPr>
      </w:pPr>
    </w:p>
    <w:p w:rsidR="002324D6" w:rsidP="00A00ED4" w14:paraId="7ED41256" w14:textId="77777777">
      <w:pPr>
        <w:spacing w:line="269" w:lineRule="auto"/>
        <w:rPr>
          <w:sz w:val="24"/>
          <w:rtl/>
        </w:rPr>
      </w:pPr>
      <w:r>
        <w:rPr>
          <w:rFonts w:hint="cs"/>
          <w:rtl/>
        </w:rPr>
        <w:t>הצו בדבר עבירות מנהליות (יהודה ושומרון) (מס' 1263), התשמ"ט-1988 (להלן - הצו בדבר עבירות מנהליות), קובע כי ניתן להטיל קנס מינהלי על מי שעבר על דין או על תחיקת ביטחון המפורטים בתוספת לצו.</w:t>
      </w:r>
      <w:r w:rsidRPr="00A63E68">
        <w:rPr>
          <w:rFonts w:hint="cs"/>
          <w:rtl/>
        </w:rPr>
        <w:t xml:space="preserve"> </w:t>
      </w:r>
      <w:r w:rsidR="00C4221A">
        <w:rPr>
          <w:rFonts w:hint="cs"/>
          <w:sz w:val="24"/>
          <w:rtl/>
        </w:rPr>
        <w:t>ה</w:t>
      </w:r>
      <w:r w:rsidR="00AE026B">
        <w:rPr>
          <w:rFonts w:hint="cs"/>
          <w:sz w:val="24"/>
          <w:rtl/>
        </w:rPr>
        <w:t xml:space="preserve">תוספת לצו </w:t>
      </w:r>
      <w:r>
        <w:rPr>
          <w:rFonts w:hint="cs"/>
          <w:sz w:val="24"/>
          <w:rtl/>
        </w:rPr>
        <w:t>בדבר עבירות מינהליות</w:t>
      </w:r>
      <w:r w:rsidR="00C4221A">
        <w:rPr>
          <w:rFonts w:hint="cs"/>
          <w:sz w:val="24"/>
          <w:rtl/>
        </w:rPr>
        <w:t xml:space="preserve"> אינה כוללת</w:t>
      </w:r>
      <w:r>
        <w:rPr>
          <w:rFonts w:hint="cs"/>
          <w:sz w:val="24"/>
          <w:rtl/>
        </w:rPr>
        <w:t xml:space="preserve"> </w:t>
      </w:r>
      <w:r w:rsidR="00F064B2">
        <w:rPr>
          <w:rFonts w:hint="cs"/>
          <w:sz w:val="24"/>
          <w:rtl/>
        </w:rPr>
        <w:t>את</w:t>
      </w:r>
      <w:r>
        <w:rPr>
          <w:rFonts w:hint="cs"/>
          <w:sz w:val="24"/>
          <w:rtl/>
        </w:rPr>
        <w:t xml:space="preserve"> הצו בדבר העסקת עובדים באיו"ש</w:t>
      </w:r>
      <w:r w:rsidR="00AE026B">
        <w:rPr>
          <w:rFonts w:hint="cs"/>
          <w:sz w:val="24"/>
          <w:rtl/>
        </w:rPr>
        <w:t>,</w:t>
      </w:r>
      <w:r w:rsidR="00F064B2">
        <w:rPr>
          <w:rFonts w:hint="cs"/>
          <w:sz w:val="24"/>
          <w:rtl/>
        </w:rPr>
        <w:t xml:space="preserve"> </w:t>
      </w:r>
      <w:r w:rsidR="00112BB2">
        <w:rPr>
          <w:rFonts w:hint="cs"/>
          <w:sz w:val="24"/>
          <w:rtl/>
        </w:rPr>
        <w:t xml:space="preserve">ולפיכך </w:t>
      </w:r>
      <w:r w:rsidR="00C4221A">
        <w:rPr>
          <w:rFonts w:hint="cs"/>
          <w:sz w:val="24"/>
          <w:rtl/>
        </w:rPr>
        <w:t>לא ניתן להטיל קנסות מינהליים בגין</w:t>
      </w:r>
      <w:r w:rsidR="00F064B2">
        <w:rPr>
          <w:rFonts w:hint="cs"/>
          <w:sz w:val="24"/>
          <w:rtl/>
        </w:rPr>
        <w:t xml:space="preserve"> הפרה של הצו בדבר העסקת עובדים באיו"ש</w:t>
      </w:r>
      <w:r>
        <w:rPr>
          <w:rFonts w:hint="cs"/>
          <w:sz w:val="24"/>
          <w:rtl/>
        </w:rPr>
        <w:t>.</w:t>
      </w:r>
    </w:p>
    <w:p w:rsidR="00A71669" w:rsidP="00A00ED4" w14:paraId="28D06787" w14:textId="77777777">
      <w:pPr>
        <w:spacing w:line="269" w:lineRule="auto"/>
        <w:rPr>
          <w:rtl/>
        </w:rPr>
      </w:pPr>
    </w:p>
    <w:p w:rsidR="00A20220" w:rsidP="00A00ED4" w14:paraId="5E206A4D" w14:textId="77777777">
      <w:pPr>
        <w:spacing w:line="269" w:lineRule="auto"/>
        <w:rPr>
          <w:rtl/>
        </w:rPr>
      </w:pPr>
      <w:r>
        <w:rPr>
          <w:rFonts w:hint="cs"/>
          <w:rtl/>
        </w:rPr>
        <w:t xml:space="preserve">לפני קמ"ט תעסוקה הובאו </w:t>
      </w:r>
      <w:r w:rsidRPr="00E97FBC">
        <w:rPr>
          <w:rFonts w:hint="cs"/>
          <w:rtl/>
        </w:rPr>
        <w:t>תלונות של</w:t>
      </w:r>
      <w:r w:rsidRPr="00326BF1">
        <w:rPr>
          <w:rFonts w:hint="cs"/>
          <w:rtl/>
        </w:rPr>
        <w:t xml:space="preserve"> </w:t>
      </w:r>
      <w:r>
        <w:rPr>
          <w:rFonts w:hint="cs"/>
          <w:rtl/>
        </w:rPr>
        <w:t xml:space="preserve">גורמים שונים - שירות הביטחון הכללי, משטרת ישראל, </w:t>
      </w:r>
      <w:r w:rsidRPr="00E97FBC">
        <w:rPr>
          <w:rFonts w:hint="cs"/>
          <w:rtl/>
        </w:rPr>
        <w:t>רכזי ביטחון שוטף בי</w:t>
      </w:r>
      <w:r>
        <w:rPr>
          <w:rFonts w:hint="cs"/>
          <w:rtl/>
        </w:rPr>
        <w:t>י</w:t>
      </w:r>
      <w:r w:rsidRPr="00E97FBC">
        <w:rPr>
          <w:rFonts w:hint="cs"/>
          <w:rtl/>
        </w:rPr>
        <w:t xml:space="preserve">שובים, יחידת הפיקוח במנהא"ז </w:t>
      </w:r>
      <w:r>
        <w:rPr>
          <w:rFonts w:hint="cs"/>
          <w:rtl/>
        </w:rPr>
        <w:t xml:space="preserve">ואזרחים - בנוגע להעסקת פלסטינים באיו"ש. תלונות אלה נוגעות לחשדות ולדיווחים </w:t>
      </w:r>
      <w:r w:rsidR="00B977D6">
        <w:rPr>
          <w:rFonts w:hint="cs"/>
          <w:rtl/>
        </w:rPr>
        <w:t xml:space="preserve">בדבר </w:t>
      </w:r>
      <w:r>
        <w:rPr>
          <w:rFonts w:hint="cs"/>
          <w:rtl/>
        </w:rPr>
        <w:t>סחר</w:t>
      </w:r>
      <w:r w:rsidR="009F6F33">
        <w:rPr>
          <w:rFonts w:hint="cs"/>
          <w:rtl/>
        </w:rPr>
        <w:t xml:space="preserve"> של מעסיקים</w:t>
      </w:r>
      <w:r>
        <w:rPr>
          <w:rFonts w:hint="cs"/>
          <w:rtl/>
        </w:rPr>
        <w:t xml:space="preserve"> </w:t>
      </w:r>
      <w:r w:rsidRPr="009F6F33">
        <w:rPr>
          <w:rFonts w:hint="eastAsia"/>
          <w:rtl/>
        </w:rPr>
        <w:t>ב</w:t>
      </w:r>
      <w:r w:rsidR="00EB3396">
        <w:rPr>
          <w:rFonts w:hint="cs"/>
          <w:rtl/>
        </w:rPr>
        <w:t>רישיונות</w:t>
      </w:r>
      <w:r w:rsidRPr="009F6F33">
        <w:rPr>
          <w:rtl/>
        </w:rPr>
        <w:t xml:space="preserve"> </w:t>
      </w:r>
      <w:r w:rsidR="00EB3396">
        <w:rPr>
          <w:rFonts w:hint="cs"/>
          <w:rtl/>
        </w:rPr>
        <w:t>תעסוקה</w:t>
      </w:r>
      <w:r>
        <w:rPr>
          <w:rFonts w:hint="cs"/>
          <w:rtl/>
        </w:rPr>
        <w:t xml:space="preserve"> </w:t>
      </w:r>
      <w:r w:rsidR="00B977D6">
        <w:rPr>
          <w:rFonts w:hint="cs"/>
          <w:rtl/>
        </w:rPr>
        <w:t>ובדבר</w:t>
      </w:r>
      <w:r w:rsidRPr="00E97FBC" w:rsidR="00B977D6">
        <w:rPr>
          <w:rFonts w:hint="cs"/>
          <w:rtl/>
        </w:rPr>
        <w:t xml:space="preserve"> </w:t>
      </w:r>
      <w:r w:rsidRPr="00E97FBC">
        <w:rPr>
          <w:rFonts w:hint="cs"/>
          <w:rtl/>
        </w:rPr>
        <w:t>שימוש ב</w:t>
      </w:r>
      <w:r w:rsidR="00EB3396">
        <w:rPr>
          <w:rFonts w:hint="cs"/>
          <w:rtl/>
        </w:rPr>
        <w:t xml:space="preserve">רישיונות תעסוקה </w:t>
      </w:r>
      <w:r>
        <w:rPr>
          <w:rFonts w:hint="cs"/>
          <w:rtl/>
        </w:rPr>
        <w:t>שלא בהתאם ל</w:t>
      </w:r>
      <w:r w:rsidRPr="00E97FBC">
        <w:rPr>
          <w:rFonts w:hint="cs"/>
          <w:rtl/>
        </w:rPr>
        <w:t>היתר שניתן.</w:t>
      </w:r>
    </w:p>
    <w:p w:rsidR="003C1AB8" w:rsidP="00A00ED4" w14:paraId="1C9AF806" w14:textId="77777777">
      <w:pPr>
        <w:spacing w:line="269" w:lineRule="auto"/>
        <w:rPr>
          <w:rtl/>
        </w:rPr>
      </w:pPr>
    </w:p>
    <w:p w:rsidR="002324D6" w:rsidP="00A00ED4" w14:paraId="0029AED0" w14:textId="74937E89">
      <w:pPr>
        <w:spacing w:line="269" w:lineRule="auto"/>
        <w:rPr>
          <w:sz w:val="24"/>
          <w:rtl/>
        </w:rPr>
      </w:pPr>
      <w:r w:rsidRPr="00EA0E01">
        <w:rPr>
          <w:rFonts w:hint="eastAsia"/>
          <w:rtl/>
        </w:rPr>
        <w:t>ביוני</w:t>
      </w:r>
      <w:r w:rsidRPr="00EA0E01">
        <w:rPr>
          <w:rtl/>
        </w:rPr>
        <w:t xml:space="preserve"> 2016 </w:t>
      </w:r>
      <w:r w:rsidRPr="00EA0E01">
        <w:rPr>
          <w:rFonts w:hint="eastAsia"/>
          <w:rtl/>
        </w:rPr>
        <w:t>כתב</w:t>
      </w:r>
      <w:r w:rsidRPr="00EA0E01">
        <w:rPr>
          <w:rtl/>
        </w:rPr>
        <w:t xml:space="preserve"> </w:t>
      </w:r>
      <w:r w:rsidRPr="00EA0E01">
        <w:rPr>
          <w:rFonts w:hint="eastAsia"/>
          <w:rtl/>
        </w:rPr>
        <w:t>יועמ</w:t>
      </w:r>
      <w:r w:rsidRPr="00E93C88">
        <w:rPr>
          <w:rtl/>
        </w:rPr>
        <w:t xml:space="preserve">"ש </w:t>
      </w:r>
      <w:r w:rsidRPr="00E93C88">
        <w:rPr>
          <w:rFonts w:hint="eastAsia"/>
          <w:rtl/>
        </w:rPr>
        <w:t>איו</w:t>
      </w:r>
      <w:r w:rsidRPr="00E93C88">
        <w:rPr>
          <w:rtl/>
        </w:rPr>
        <w:t xml:space="preserve">"ש </w:t>
      </w:r>
      <w:r w:rsidRPr="00E93C88">
        <w:rPr>
          <w:rFonts w:hint="eastAsia"/>
          <w:rtl/>
        </w:rPr>
        <w:t>כי</w:t>
      </w:r>
      <w:r w:rsidRPr="0064507C">
        <w:rPr>
          <w:rtl/>
        </w:rPr>
        <w:t xml:space="preserve"> </w:t>
      </w:r>
      <w:r w:rsidRPr="00B54A26">
        <w:rPr>
          <w:rFonts w:hint="eastAsia"/>
          <w:rtl/>
        </w:rPr>
        <w:t>הוכנה</w:t>
      </w:r>
      <w:r w:rsidRPr="00B54A26">
        <w:rPr>
          <w:rtl/>
        </w:rPr>
        <w:t xml:space="preserve"> </w:t>
      </w:r>
      <w:r w:rsidRPr="00B54A26">
        <w:rPr>
          <w:rFonts w:hint="eastAsia"/>
          <w:rtl/>
        </w:rPr>
        <w:t>טיוטת</w:t>
      </w:r>
      <w:r w:rsidRPr="00766804">
        <w:rPr>
          <w:rtl/>
        </w:rPr>
        <w:t xml:space="preserve"> </w:t>
      </w:r>
      <w:r w:rsidRPr="00766804">
        <w:rPr>
          <w:rFonts w:hint="eastAsia"/>
          <w:rtl/>
        </w:rPr>
        <w:t>צו</w:t>
      </w:r>
      <w:r w:rsidRPr="00766804">
        <w:rPr>
          <w:rtl/>
        </w:rPr>
        <w:t xml:space="preserve"> </w:t>
      </w:r>
      <w:r w:rsidRPr="00766804">
        <w:rPr>
          <w:rFonts w:hint="eastAsia"/>
          <w:rtl/>
        </w:rPr>
        <w:t>המתקן</w:t>
      </w:r>
      <w:r w:rsidRPr="00766804">
        <w:rPr>
          <w:rtl/>
        </w:rPr>
        <w:t xml:space="preserve"> </w:t>
      </w:r>
      <w:r w:rsidRPr="00EA0E01">
        <w:rPr>
          <w:rFonts w:hint="eastAsia"/>
          <w:rtl/>
        </w:rPr>
        <w:t>את</w:t>
      </w:r>
      <w:r w:rsidRPr="00EA0E01">
        <w:rPr>
          <w:rtl/>
        </w:rPr>
        <w:t xml:space="preserve"> </w:t>
      </w:r>
      <w:r w:rsidRPr="00EA0E01">
        <w:rPr>
          <w:rFonts w:hint="eastAsia"/>
          <w:rtl/>
        </w:rPr>
        <w:t>הצו</w:t>
      </w:r>
      <w:r w:rsidRPr="00EA0E01">
        <w:rPr>
          <w:rtl/>
        </w:rPr>
        <w:t xml:space="preserve"> </w:t>
      </w:r>
      <w:r w:rsidRPr="00EA0E01">
        <w:rPr>
          <w:rFonts w:hint="eastAsia"/>
          <w:rtl/>
        </w:rPr>
        <w:t>בדבר</w:t>
      </w:r>
      <w:r w:rsidRPr="00EA0E01">
        <w:rPr>
          <w:rtl/>
        </w:rPr>
        <w:t xml:space="preserve"> </w:t>
      </w:r>
      <w:r w:rsidRPr="00EA0E01">
        <w:rPr>
          <w:rFonts w:hint="eastAsia"/>
          <w:rtl/>
        </w:rPr>
        <w:t>עבירות</w:t>
      </w:r>
      <w:r>
        <w:rPr>
          <w:rFonts w:hint="cs"/>
          <w:rtl/>
        </w:rPr>
        <w:t xml:space="preserve"> מינהליות, וזאת "נוכח הקושי המשמעותי באכיפת עבירות מסוימות באיו"ש". הצורך בתיקון הוסבר בכך </w:t>
      </w:r>
      <w:r>
        <w:rPr>
          <w:rFonts w:hint="cs"/>
          <w:sz w:val="24"/>
          <w:rtl/>
        </w:rPr>
        <w:t>ש</w:t>
      </w:r>
      <w:r w:rsidRPr="00DA0AE9">
        <w:rPr>
          <w:rFonts w:hint="cs"/>
          <w:sz w:val="24"/>
          <w:rtl/>
        </w:rPr>
        <w:t>"חלק ניכר מהקושי האכיפתי נובע מהיעדר הרצון והיכולת של גורמי אכיפת החוק לבצע אכיפה כנגד עבירות אלו, בין היתר משום שהם אינם מייחסים לעבירות האלו חומרה יתרה ונמנעים מלערוך חקירה פלילית ברוב המוחלט של המקרים"</w:t>
      </w:r>
      <w:r>
        <w:rPr>
          <w:rFonts w:hint="cs"/>
          <w:sz w:val="24"/>
          <w:rtl/>
        </w:rPr>
        <w:t xml:space="preserve">, וכי תיקון </w:t>
      </w:r>
      <w:r w:rsidRPr="005D3B70">
        <w:rPr>
          <w:rFonts w:hint="cs"/>
          <w:sz w:val="24"/>
          <w:rtl/>
        </w:rPr>
        <w:t>הצו</w:t>
      </w:r>
      <w:r>
        <w:rPr>
          <w:rFonts w:hint="cs"/>
          <w:sz w:val="24"/>
          <w:rtl/>
        </w:rPr>
        <w:t xml:space="preserve"> לעבירות מנהליות יאפשר "למפקד הצבאי להגדיר עבירות מסוימות (בתוספת לצו) כעבירות הניתנות לאכיפה בדרך מנהלית, כתחליף להליך הפלילי. הצו מסמיך מפקחים להטיל עיצומים כספיים"</w:t>
      </w:r>
      <w:r w:rsidRPr="00DA0AE9">
        <w:rPr>
          <w:rFonts w:hint="cs"/>
          <w:sz w:val="24"/>
          <w:rtl/>
        </w:rPr>
        <w:t xml:space="preserve">. עוד נכתב כי במהלך דיון שהתקיים במנהא"ז בפברואר 2016 מופו הנושאים </w:t>
      </w:r>
      <w:r w:rsidRPr="00C6080C">
        <w:rPr>
          <w:rFonts w:hint="cs"/>
          <w:sz w:val="24"/>
          <w:rtl/>
        </w:rPr>
        <w:t>שלגביהם</w:t>
      </w:r>
      <w:r w:rsidRPr="00C6080C">
        <w:rPr>
          <w:sz w:val="24"/>
          <w:rtl/>
        </w:rPr>
        <w:t xml:space="preserve"> נקבע כי "</w:t>
      </w:r>
      <w:r w:rsidRPr="00C6080C">
        <w:rPr>
          <w:rFonts w:hint="cs"/>
          <w:sz w:val="24"/>
          <w:rtl/>
        </w:rPr>
        <w:t>ראוי</w:t>
      </w:r>
      <w:r w:rsidRPr="00C6080C">
        <w:rPr>
          <w:sz w:val="24"/>
          <w:rtl/>
        </w:rPr>
        <w:t xml:space="preserve"> </w:t>
      </w:r>
      <w:r w:rsidRPr="00C6080C">
        <w:rPr>
          <w:rFonts w:hint="cs"/>
          <w:sz w:val="24"/>
          <w:rtl/>
        </w:rPr>
        <w:t>להטיל</w:t>
      </w:r>
      <w:r w:rsidRPr="00C6080C">
        <w:rPr>
          <w:sz w:val="24"/>
          <w:rtl/>
        </w:rPr>
        <w:t xml:space="preserve"> </w:t>
      </w:r>
      <w:r w:rsidRPr="00C6080C">
        <w:rPr>
          <w:rFonts w:hint="cs"/>
          <w:sz w:val="24"/>
          <w:rtl/>
        </w:rPr>
        <w:t>עיצומים</w:t>
      </w:r>
      <w:r w:rsidRPr="00C6080C">
        <w:rPr>
          <w:sz w:val="24"/>
          <w:rtl/>
        </w:rPr>
        <w:t xml:space="preserve"> </w:t>
      </w:r>
      <w:r w:rsidRPr="00C6080C">
        <w:rPr>
          <w:rFonts w:hint="cs"/>
          <w:sz w:val="24"/>
          <w:rtl/>
        </w:rPr>
        <w:t>כספיים</w:t>
      </w:r>
      <w:r w:rsidRPr="00C6080C">
        <w:rPr>
          <w:sz w:val="24"/>
          <w:rtl/>
        </w:rPr>
        <w:t>"</w:t>
      </w:r>
      <w:r>
        <w:rPr>
          <w:rFonts w:hint="cs"/>
          <w:sz w:val="24"/>
          <w:rtl/>
        </w:rPr>
        <w:t>,</w:t>
      </w:r>
      <w:r w:rsidRPr="00C6080C">
        <w:rPr>
          <w:sz w:val="24"/>
          <w:rtl/>
        </w:rPr>
        <w:t xml:space="preserve"> </w:t>
      </w:r>
      <w:r w:rsidRPr="00C6080C">
        <w:rPr>
          <w:rFonts w:hint="cs"/>
          <w:sz w:val="24"/>
          <w:rtl/>
        </w:rPr>
        <w:t>ובהם</w:t>
      </w:r>
      <w:r w:rsidRPr="00C6080C">
        <w:rPr>
          <w:sz w:val="24"/>
          <w:rtl/>
        </w:rPr>
        <w:t xml:space="preserve"> </w:t>
      </w:r>
      <w:r w:rsidRPr="00C6080C">
        <w:rPr>
          <w:rFonts w:hint="cs"/>
          <w:sz w:val="24"/>
          <w:rtl/>
        </w:rPr>
        <w:t>תחום</w:t>
      </w:r>
      <w:r w:rsidRPr="00C6080C">
        <w:rPr>
          <w:sz w:val="24"/>
          <w:rtl/>
        </w:rPr>
        <w:t xml:space="preserve"> </w:t>
      </w:r>
      <w:r w:rsidRPr="00C6080C">
        <w:rPr>
          <w:rFonts w:hint="cs"/>
          <w:sz w:val="24"/>
          <w:rtl/>
        </w:rPr>
        <w:t>התעסוקה</w:t>
      </w:r>
      <w:r w:rsidRPr="00C6080C">
        <w:rPr>
          <w:sz w:val="24"/>
          <w:rtl/>
        </w:rPr>
        <w:t>.</w:t>
      </w:r>
    </w:p>
    <w:p w:rsidR="00E17383" w:rsidP="00A00ED4" w14:paraId="596A3E16" w14:textId="77777777">
      <w:pPr>
        <w:spacing w:line="269" w:lineRule="auto"/>
        <w:rPr>
          <w:sz w:val="24"/>
          <w:rtl/>
        </w:rPr>
      </w:pPr>
    </w:p>
    <w:p w:rsidR="002324D6" w:rsidP="00A00ED4" w14:paraId="5A24109E" w14:textId="77777777">
      <w:pPr>
        <w:spacing w:line="269" w:lineRule="auto"/>
        <w:rPr>
          <w:rtl/>
        </w:rPr>
      </w:pPr>
      <w:r>
        <w:rPr>
          <w:rFonts w:hint="cs"/>
          <w:sz w:val="24"/>
          <w:rtl/>
        </w:rPr>
        <w:t>במאי 2018 פנה יועמ"ש איו"ש למנהא"ז על מנת לקדם את הדיון בנושא תיקון הצו בדבר עבירות מינהליות וכתב כי "כידוע מזה זמן רב מקודמת במחלקתנו עמ"ט</w:t>
      </w:r>
      <w:r w:rsidR="00FF3683">
        <w:rPr>
          <w:rFonts w:hint="cs"/>
          <w:sz w:val="24"/>
          <w:rtl/>
        </w:rPr>
        <w:t xml:space="preserve"> [עבודת מטה]</w:t>
      </w:r>
      <w:r>
        <w:rPr>
          <w:rFonts w:hint="cs"/>
          <w:sz w:val="24"/>
          <w:rtl/>
        </w:rPr>
        <w:t xml:space="preserve"> </w:t>
      </w:r>
      <w:r>
        <w:rPr>
          <w:rFonts w:hint="cs"/>
          <w:sz w:val="24"/>
          <w:rtl/>
        </w:rPr>
        <w:t>ליצירתם של כלי אכיפה מנהליים, במטרה לשפר ולייעל את הליכי האכיפה באיו"ש...</w:t>
      </w:r>
      <w:r w:rsidR="00EF1B6F">
        <w:rPr>
          <w:rFonts w:hint="cs"/>
          <w:sz w:val="24"/>
          <w:rtl/>
        </w:rPr>
        <w:t xml:space="preserve"> </w:t>
      </w:r>
      <w:r>
        <w:rPr>
          <w:rFonts w:hint="cs"/>
          <w:sz w:val="24"/>
          <w:rtl/>
        </w:rPr>
        <w:t xml:space="preserve">בפועל לא נעשה בו [בצו בדבר עבירות מנהליות] שימוש", וכי "החייאתו של הצו תדרוש מספר תיקוני חקיקה, ובפרט, תדרוש את עדכון התוספת לצו, הקובעת את העבירות המנהליות". יצוין כי </w:t>
      </w:r>
      <w:r>
        <w:rPr>
          <w:rFonts w:hint="cs"/>
          <w:rtl/>
        </w:rPr>
        <w:t>יועמ"ש איו"ש כתב כי תיקון הצו בנושא אכיפת עבירות מינהליות, אשר משרד הביטחון הגדירו כנושא לטיפול שנמצא בסדר עדיפות גבוה (א'), נכלל בתוכנית העבודה של לשכת יועמ"ש</w:t>
      </w:r>
      <w:r w:rsidR="00763A04">
        <w:rPr>
          <w:rFonts w:hint="cs"/>
          <w:rtl/>
        </w:rPr>
        <w:t xml:space="preserve"> איו"ש</w:t>
      </w:r>
      <w:r>
        <w:rPr>
          <w:rFonts w:hint="cs"/>
          <w:rtl/>
        </w:rPr>
        <w:t xml:space="preserve"> לשנת 2018, ובמועד סיום הביקורת טרם תוקן. </w:t>
      </w:r>
    </w:p>
    <w:p w:rsidR="00A71669" w:rsidP="00A00ED4" w14:paraId="349E59F0" w14:textId="77777777">
      <w:pPr>
        <w:spacing w:line="269" w:lineRule="auto"/>
        <w:rPr>
          <w:rtl/>
        </w:rPr>
      </w:pPr>
    </w:p>
    <w:p w:rsidR="002324D6" w:rsidP="00A00ED4" w14:paraId="39ED1A90" w14:textId="77777777">
      <w:pPr>
        <w:spacing w:line="269" w:lineRule="auto"/>
        <w:rPr>
          <w:rtl/>
        </w:rPr>
      </w:pPr>
      <w:r>
        <w:rPr>
          <w:rFonts w:hint="cs"/>
          <w:rtl/>
        </w:rPr>
        <w:t xml:space="preserve">בפברואר 2019 מסר </w:t>
      </w:r>
      <w:r w:rsidRPr="00412A45">
        <w:rPr>
          <w:rFonts w:hint="cs"/>
          <w:rtl/>
        </w:rPr>
        <w:t xml:space="preserve">קמ"ט תעסוקה </w:t>
      </w:r>
      <w:r>
        <w:rPr>
          <w:rFonts w:hint="cs"/>
          <w:rtl/>
        </w:rPr>
        <w:t>לצוות</w:t>
      </w:r>
      <w:r w:rsidRPr="00412A45">
        <w:rPr>
          <w:rFonts w:hint="cs"/>
          <w:rtl/>
        </w:rPr>
        <w:t xml:space="preserve"> הביקורת כי אין </w:t>
      </w:r>
      <w:r>
        <w:rPr>
          <w:rFonts w:hint="cs"/>
          <w:rtl/>
        </w:rPr>
        <w:t xml:space="preserve">לו </w:t>
      </w:r>
      <w:r w:rsidRPr="00412A45">
        <w:rPr>
          <w:rFonts w:hint="cs"/>
          <w:rtl/>
        </w:rPr>
        <w:t>כלים אפקטיביים לאכיפת</w:t>
      </w:r>
      <w:r>
        <w:rPr>
          <w:rFonts w:hint="cs"/>
          <w:rtl/>
        </w:rPr>
        <w:t xml:space="preserve"> הדין על מעסיקים</w:t>
      </w:r>
      <w:r w:rsidRPr="00412A45">
        <w:rPr>
          <w:rFonts w:hint="cs"/>
          <w:rtl/>
        </w:rPr>
        <w:t xml:space="preserve"> </w:t>
      </w:r>
      <w:r>
        <w:rPr>
          <w:rFonts w:hint="cs"/>
          <w:rtl/>
        </w:rPr>
        <w:t xml:space="preserve">שמבצעים </w:t>
      </w:r>
      <w:r w:rsidRPr="00412A45">
        <w:rPr>
          <w:rFonts w:hint="cs"/>
          <w:rtl/>
        </w:rPr>
        <w:t xml:space="preserve">שימוש </w:t>
      </w:r>
      <w:r>
        <w:rPr>
          <w:rFonts w:hint="cs"/>
          <w:rtl/>
        </w:rPr>
        <w:t xml:space="preserve">חריג </w:t>
      </w:r>
      <w:r w:rsidRPr="009F6F33">
        <w:rPr>
          <w:rFonts w:hint="eastAsia"/>
          <w:rtl/>
        </w:rPr>
        <w:t>בהיתרי</w:t>
      </w:r>
      <w:r w:rsidRPr="009F6F33">
        <w:rPr>
          <w:rtl/>
        </w:rPr>
        <w:t xml:space="preserve"> </w:t>
      </w:r>
      <w:r w:rsidRPr="009F6F33">
        <w:rPr>
          <w:rFonts w:hint="eastAsia"/>
          <w:rtl/>
        </w:rPr>
        <w:t>העסקה</w:t>
      </w:r>
      <w:r w:rsidRPr="00412A45">
        <w:rPr>
          <w:rFonts w:hint="cs"/>
          <w:rtl/>
        </w:rPr>
        <w:t xml:space="preserve"> באיו"ש, שכן </w:t>
      </w:r>
      <w:r>
        <w:rPr>
          <w:rFonts w:hint="cs"/>
          <w:rtl/>
        </w:rPr>
        <w:t>באיו"ש - שלא כמו בישראל - אין</w:t>
      </w:r>
      <w:r w:rsidRPr="00412A45">
        <w:rPr>
          <w:rFonts w:hint="cs"/>
          <w:rtl/>
        </w:rPr>
        <w:t xml:space="preserve"> מנגנון של הטלת קנסות מ</w:t>
      </w:r>
      <w:r>
        <w:rPr>
          <w:rFonts w:hint="cs"/>
          <w:rtl/>
        </w:rPr>
        <w:t>י</w:t>
      </w:r>
      <w:r w:rsidRPr="00412A45">
        <w:rPr>
          <w:rFonts w:hint="cs"/>
          <w:rtl/>
        </w:rPr>
        <w:t xml:space="preserve">נהליים על מעסיקים </w:t>
      </w:r>
      <w:r w:rsidR="004362CD">
        <w:rPr>
          <w:rFonts w:hint="cs"/>
          <w:rtl/>
        </w:rPr>
        <w:t xml:space="preserve">הפועלים </w:t>
      </w:r>
      <w:r w:rsidRPr="00412A45">
        <w:rPr>
          <w:rFonts w:hint="cs"/>
          <w:rtl/>
        </w:rPr>
        <w:t>שלא כדין</w:t>
      </w:r>
      <w:r>
        <w:rPr>
          <w:rFonts w:hint="cs"/>
          <w:rtl/>
        </w:rPr>
        <w:t>.</w:t>
      </w:r>
      <w:r w:rsidRPr="00412A45">
        <w:rPr>
          <w:rFonts w:hint="cs"/>
          <w:rtl/>
        </w:rPr>
        <w:t xml:space="preserve"> </w:t>
      </w:r>
      <w:r>
        <w:rPr>
          <w:rFonts w:hint="cs"/>
          <w:rtl/>
        </w:rPr>
        <w:t xml:space="preserve">עוד מסר </w:t>
      </w:r>
      <w:r w:rsidRPr="00E45C17">
        <w:rPr>
          <w:rFonts w:hint="cs"/>
          <w:rtl/>
        </w:rPr>
        <w:t>כי אכיפה</w:t>
      </w:r>
      <w:r w:rsidRPr="00412A45">
        <w:rPr>
          <w:rFonts w:hint="cs"/>
          <w:rtl/>
        </w:rPr>
        <w:t xml:space="preserve"> פלילית </w:t>
      </w:r>
      <w:r w:rsidR="004362CD">
        <w:rPr>
          <w:rFonts w:hint="cs"/>
          <w:rtl/>
        </w:rPr>
        <w:t xml:space="preserve">היא </w:t>
      </w:r>
      <w:r w:rsidRPr="00412A45">
        <w:rPr>
          <w:rFonts w:hint="cs"/>
          <w:rtl/>
        </w:rPr>
        <w:t>מסורבלת</w:t>
      </w:r>
      <w:r w:rsidR="00B977D6">
        <w:rPr>
          <w:rFonts w:hint="cs"/>
          <w:rtl/>
        </w:rPr>
        <w:t>,</w:t>
      </w:r>
      <w:r w:rsidRPr="00412A45">
        <w:rPr>
          <w:rFonts w:hint="cs"/>
          <w:rtl/>
        </w:rPr>
        <w:t xml:space="preserve"> ולכן </w:t>
      </w:r>
      <w:r>
        <w:rPr>
          <w:rFonts w:hint="cs"/>
          <w:rtl/>
        </w:rPr>
        <w:t>לא נעשה בה שימוש</w:t>
      </w:r>
      <w:r w:rsidRPr="00412A45">
        <w:rPr>
          <w:rFonts w:hint="cs"/>
          <w:rtl/>
        </w:rPr>
        <w:t xml:space="preserve">. לדבריו, </w:t>
      </w:r>
      <w:r>
        <w:rPr>
          <w:rFonts w:hint="cs"/>
          <w:rtl/>
        </w:rPr>
        <w:t>ה</w:t>
      </w:r>
      <w:r w:rsidRPr="00412A45">
        <w:rPr>
          <w:rFonts w:hint="cs"/>
          <w:rtl/>
        </w:rPr>
        <w:t xml:space="preserve">אכיפה </w:t>
      </w:r>
      <w:r>
        <w:rPr>
          <w:rFonts w:hint="cs"/>
          <w:rtl/>
        </w:rPr>
        <w:t>שהוא מבצע</w:t>
      </w:r>
      <w:r w:rsidRPr="00412A45">
        <w:rPr>
          <w:rFonts w:hint="cs"/>
          <w:rtl/>
        </w:rPr>
        <w:t xml:space="preserve"> מסתכמת בשלילת אישורים נקודתיים </w:t>
      </w:r>
      <w:r>
        <w:rPr>
          <w:rFonts w:hint="cs"/>
          <w:rtl/>
        </w:rPr>
        <w:t>ממעסיקים שהפרו את</w:t>
      </w:r>
      <w:r w:rsidRPr="00412A45">
        <w:rPr>
          <w:rFonts w:hint="cs"/>
          <w:rtl/>
        </w:rPr>
        <w:t xml:space="preserve"> תנאי ההיתר.</w:t>
      </w:r>
    </w:p>
    <w:p w:rsidR="00A71669" w:rsidP="00A00ED4" w14:paraId="5820E000" w14:textId="77777777">
      <w:pPr>
        <w:spacing w:line="269" w:lineRule="auto"/>
        <w:rPr>
          <w:b/>
          <w:bCs/>
          <w:rtl/>
        </w:rPr>
      </w:pPr>
    </w:p>
    <w:p w:rsidR="002324D6" w:rsidRPr="007A1E5F" w:rsidP="00A00ED4" w14:paraId="003E4A1A" w14:textId="77777777">
      <w:pPr>
        <w:spacing w:line="269" w:lineRule="auto"/>
        <w:rPr>
          <w:b/>
          <w:bCs/>
          <w:rtl/>
        </w:rPr>
      </w:pPr>
      <w:r w:rsidRPr="007A1E5F">
        <w:rPr>
          <w:rFonts w:hint="eastAsia"/>
          <w:b/>
          <w:bCs/>
          <w:rtl/>
        </w:rPr>
        <w:t>יוצא</w:t>
      </w:r>
      <w:r w:rsidRPr="007A1E5F">
        <w:rPr>
          <w:b/>
          <w:bCs/>
          <w:rtl/>
        </w:rPr>
        <w:t xml:space="preserve"> אפוא </w:t>
      </w:r>
      <w:r>
        <w:rPr>
          <w:rFonts w:hint="cs"/>
          <w:b/>
          <w:bCs/>
          <w:rtl/>
        </w:rPr>
        <w:t xml:space="preserve">כי </w:t>
      </w:r>
      <w:r w:rsidR="008F00E6">
        <w:rPr>
          <w:rFonts w:hint="cs"/>
          <w:b/>
          <w:bCs/>
          <w:rtl/>
        </w:rPr>
        <w:t xml:space="preserve">כל </w:t>
      </w:r>
      <w:r w:rsidR="00B977D6">
        <w:rPr>
          <w:rFonts w:hint="cs"/>
          <w:b/>
          <w:bCs/>
          <w:rtl/>
        </w:rPr>
        <w:t xml:space="preserve">עוד </w:t>
      </w:r>
      <w:r w:rsidR="008F00E6">
        <w:rPr>
          <w:rFonts w:hint="cs"/>
          <w:b/>
          <w:bCs/>
          <w:rtl/>
        </w:rPr>
        <w:t xml:space="preserve">לא </w:t>
      </w:r>
      <w:r w:rsidR="00B977D6">
        <w:rPr>
          <w:rFonts w:hint="cs"/>
          <w:b/>
          <w:bCs/>
          <w:rtl/>
        </w:rPr>
        <w:t>תוקן ה</w:t>
      </w:r>
      <w:r w:rsidR="008F00E6">
        <w:rPr>
          <w:rFonts w:hint="cs"/>
          <w:b/>
          <w:bCs/>
          <w:rtl/>
        </w:rPr>
        <w:t>צו בדבר עבירות מ</w:t>
      </w:r>
      <w:r w:rsidR="00B977D6">
        <w:rPr>
          <w:rFonts w:hint="cs"/>
          <w:b/>
          <w:bCs/>
          <w:rtl/>
        </w:rPr>
        <w:t>י</w:t>
      </w:r>
      <w:r w:rsidR="008F00E6">
        <w:rPr>
          <w:rFonts w:hint="cs"/>
          <w:b/>
          <w:bCs/>
          <w:rtl/>
        </w:rPr>
        <w:t>נהליות, והצו בדבר העסקת עובדים באיו"ש אינו מוסף לתוספת לצו</w:t>
      </w:r>
      <w:r w:rsidR="008E7C4D">
        <w:rPr>
          <w:rFonts w:hint="cs"/>
          <w:b/>
          <w:bCs/>
          <w:rtl/>
        </w:rPr>
        <w:t xml:space="preserve"> בדבר עבירות מ</w:t>
      </w:r>
      <w:r w:rsidR="00B977D6">
        <w:rPr>
          <w:rFonts w:hint="cs"/>
          <w:b/>
          <w:bCs/>
          <w:rtl/>
        </w:rPr>
        <w:t>י</w:t>
      </w:r>
      <w:r w:rsidR="008E7C4D">
        <w:rPr>
          <w:rFonts w:hint="cs"/>
          <w:b/>
          <w:bCs/>
          <w:rtl/>
        </w:rPr>
        <w:t>נהליות</w:t>
      </w:r>
      <w:r w:rsidR="008F00E6">
        <w:rPr>
          <w:rFonts w:hint="cs"/>
          <w:b/>
          <w:bCs/>
          <w:rtl/>
        </w:rPr>
        <w:t xml:space="preserve">, אין בידי המנהא"ז אמצעי </w:t>
      </w:r>
      <w:r w:rsidR="00B977D6">
        <w:rPr>
          <w:rFonts w:hint="cs"/>
          <w:b/>
          <w:bCs/>
          <w:rtl/>
        </w:rPr>
        <w:t xml:space="preserve">לביצוע </w:t>
      </w:r>
      <w:r w:rsidR="008F00E6">
        <w:rPr>
          <w:rFonts w:hint="cs"/>
          <w:b/>
          <w:bCs/>
          <w:rtl/>
        </w:rPr>
        <w:t xml:space="preserve">אכיפה מינהלית נגד מעסיקים </w:t>
      </w:r>
      <w:r w:rsidR="00632390">
        <w:rPr>
          <w:rFonts w:hint="cs"/>
          <w:b/>
          <w:bCs/>
          <w:rtl/>
        </w:rPr>
        <w:t xml:space="preserve">ישראלים </w:t>
      </w:r>
      <w:r w:rsidR="008F00E6">
        <w:rPr>
          <w:rFonts w:hint="cs"/>
          <w:b/>
          <w:bCs/>
          <w:rtl/>
        </w:rPr>
        <w:t xml:space="preserve">שאינם מקיימים את הוראת הצו בדבר העסקת עובדים באיו"ש. </w:t>
      </w:r>
    </w:p>
    <w:p w:rsidR="00A71669" w:rsidP="00A00ED4" w14:paraId="70AD82B6" w14:textId="77777777">
      <w:pPr>
        <w:spacing w:line="269" w:lineRule="auto"/>
        <w:rPr>
          <w:b/>
          <w:bCs/>
          <w:rtl/>
        </w:rPr>
      </w:pPr>
    </w:p>
    <w:p w:rsidR="002324D6" w:rsidP="00A00ED4" w14:paraId="4B7C73F5" w14:textId="77777777">
      <w:pPr>
        <w:spacing w:line="269" w:lineRule="auto"/>
        <w:rPr>
          <w:b/>
          <w:bCs/>
          <w:sz w:val="24"/>
          <w:rtl/>
        </w:rPr>
      </w:pPr>
      <w:r w:rsidRPr="00756C57">
        <w:rPr>
          <w:rFonts w:hint="cs"/>
          <w:b/>
          <w:bCs/>
          <w:rtl/>
        </w:rPr>
        <w:t>משרד מבקר המדינה מעיר</w:t>
      </w:r>
      <w:r>
        <w:rPr>
          <w:rFonts w:hint="cs"/>
          <w:b/>
          <w:bCs/>
          <w:rtl/>
        </w:rPr>
        <w:t xml:space="preserve"> </w:t>
      </w:r>
      <w:r w:rsidRPr="00756C57">
        <w:rPr>
          <w:rFonts w:hint="cs"/>
          <w:b/>
          <w:bCs/>
          <w:rtl/>
        </w:rPr>
        <w:t xml:space="preserve">למנהא"ז </w:t>
      </w:r>
      <w:r>
        <w:rPr>
          <w:rFonts w:hint="cs"/>
          <w:b/>
          <w:bCs/>
          <w:rtl/>
        </w:rPr>
        <w:t>כי אי-תיקון הצו</w:t>
      </w:r>
      <w:r w:rsidRPr="006F546B">
        <w:rPr>
          <w:rFonts w:hint="cs"/>
          <w:b/>
          <w:bCs/>
          <w:rtl/>
        </w:rPr>
        <w:t xml:space="preserve"> </w:t>
      </w:r>
      <w:r w:rsidR="00AB2697">
        <w:rPr>
          <w:rFonts w:hint="cs"/>
          <w:b/>
          <w:bCs/>
          <w:rtl/>
        </w:rPr>
        <w:t xml:space="preserve">בדבר עבירות מינהליות </w:t>
      </w:r>
      <w:r>
        <w:rPr>
          <w:rFonts w:hint="cs"/>
          <w:b/>
          <w:bCs/>
          <w:rtl/>
        </w:rPr>
        <w:t xml:space="preserve">האמור לאפשר אכיפה מינהלית במשך פרק זמן ארוך, </w:t>
      </w:r>
      <w:r w:rsidRPr="00756C57">
        <w:rPr>
          <w:rFonts w:hint="cs"/>
          <w:b/>
          <w:bCs/>
          <w:rtl/>
        </w:rPr>
        <w:t>ו</w:t>
      </w:r>
      <w:r>
        <w:rPr>
          <w:rFonts w:hint="cs"/>
          <w:b/>
          <w:bCs/>
          <w:rtl/>
        </w:rPr>
        <w:t>בפרט לאחר ש</w:t>
      </w:r>
      <w:r w:rsidRPr="00756C57">
        <w:rPr>
          <w:rFonts w:hint="cs"/>
          <w:b/>
          <w:bCs/>
          <w:rtl/>
        </w:rPr>
        <w:t xml:space="preserve">בשנת 2018 </w:t>
      </w:r>
      <w:r>
        <w:rPr>
          <w:rFonts w:hint="cs"/>
          <w:b/>
          <w:bCs/>
          <w:rtl/>
        </w:rPr>
        <w:t>קבע</w:t>
      </w:r>
      <w:r w:rsidRPr="00756C57">
        <w:rPr>
          <w:rFonts w:hint="cs"/>
          <w:b/>
          <w:bCs/>
          <w:rtl/>
        </w:rPr>
        <w:t xml:space="preserve"> </w:t>
      </w:r>
      <w:r>
        <w:rPr>
          <w:rFonts w:hint="cs"/>
          <w:b/>
          <w:bCs/>
          <w:rtl/>
        </w:rPr>
        <w:t>משרד</w:t>
      </w:r>
      <w:r w:rsidRPr="00756C57">
        <w:rPr>
          <w:rFonts w:hint="cs"/>
          <w:b/>
          <w:bCs/>
          <w:rtl/>
        </w:rPr>
        <w:t xml:space="preserve"> הביטחו</w:t>
      </w:r>
      <w:r>
        <w:rPr>
          <w:rFonts w:hint="cs"/>
          <w:b/>
          <w:bCs/>
          <w:rtl/>
        </w:rPr>
        <w:t xml:space="preserve">ן כי יש לתת עדיפות גבוהה לטיפול בנושא, </w:t>
      </w:r>
      <w:r w:rsidR="00FB4A89">
        <w:rPr>
          <w:rFonts w:hint="cs"/>
          <w:b/>
          <w:bCs/>
          <w:rtl/>
        </w:rPr>
        <w:t>יש בו משום פגיעה</w:t>
      </w:r>
      <w:r w:rsidR="00B977D6">
        <w:rPr>
          <w:rFonts w:hint="cs"/>
          <w:b/>
          <w:bCs/>
          <w:rtl/>
        </w:rPr>
        <w:t xml:space="preserve"> </w:t>
      </w:r>
      <w:r w:rsidR="00FB4A89">
        <w:rPr>
          <w:rFonts w:hint="cs"/>
          <w:b/>
          <w:bCs/>
          <w:rtl/>
        </w:rPr>
        <w:t>ב</w:t>
      </w:r>
      <w:r w:rsidR="0014096D">
        <w:rPr>
          <w:rFonts w:hint="cs"/>
          <w:b/>
          <w:bCs/>
          <w:rtl/>
        </w:rPr>
        <w:t>התנהלות התקינה וביכולת האכיפה</w:t>
      </w:r>
      <w:r w:rsidRPr="00CA6A1D">
        <w:rPr>
          <w:b/>
          <w:bCs/>
          <w:sz w:val="24"/>
          <w:rtl/>
        </w:rPr>
        <w:t>.</w:t>
      </w:r>
      <w:r>
        <w:rPr>
          <w:rFonts w:hint="cs"/>
          <w:b/>
          <w:bCs/>
          <w:sz w:val="24"/>
          <w:rtl/>
        </w:rPr>
        <w:t xml:space="preserve"> על מנהא"ז</w:t>
      </w:r>
      <w:r w:rsidR="00B977D6">
        <w:rPr>
          <w:rFonts w:hint="cs"/>
          <w:b/>
          <w:bCs/>
          <w:sz w:val="24"/>
          <w:rtl/>
        </w:rPr>
        <w:t>,</w:t>
      </w:r>
      <w:r>
        <w:rPr>
          <w:rFonts w:hint="cs"/>
          <w:b/>
          <w:bCs/>
          <w:sz w:val="24"/>
          <w:rtl/>
        </w:rPr>
        <w:t xml:space="preserve"> בשיתוף יועמ"ש איו"ש</w:t>
      </w:r>
      <w:r w:rsidR="00B977D6">
        <w:rPr>
          <w:rFonts w:hint="cs"/>
          <w:b/>
          <w:bCs/>
          <w:sz w:val="24"/>
          <w:rtl/>
        </w:rPr>
        <w:t>,</w:t>
      </w:r>
      <w:r>
        <w:rPr>
          <w:rFonts w:hint="cs"/>
          <w:b/>
          <w:bCs/>
          <w:sz w:val="24"/>
          <w:rtl/>
        </w:rPr>
        <w:t xml:space="preserve"> </w:t>
      </w:r>
      <w:r>
        <w:rPr>
          <w:rFonts w:hint="cs"/>
          <w:b/>
          <w:bCs/>
          <w:rtl/>
        </w:rPr>
        <w:t xml:space="preserve">לפעול בהקדם לתיקון צו </w:t>
      </w:r>
      <w:r w:rsidR="00AB2697">
        <w:rPr>
          <w:rFonts w:hint="cs"/>
          <w:b/>
          <w:bCs/>
          <w:rtl/>
        </w:rPr>
        <w:t>זה</w:t>
      </w:r>
      <w:r>
        <w:rPr>
          <w:rFonts w:hint="cs"/>
          <w:b/>
          <w:bCs/>
          <w:rtl/>
        </w:rPr>
        <w:t xml:space="preserve"> ולקדם את הוספת הוראות הצו בדבר העסקת עובדים באיו"ש לתוספת לצו, באופן שיאפשר להטיל קנסות מינהליים גם על מי שהפרו צו זה.</w:t>
      </w:r>
      <w:r w:rsidR="003E456C">
        <w:rPr>
          <w:rFonts w:hint="cs"/>
          <w:b/>
          <w:bCs/>
          <w:rtl/>
        </w:rPr>
        <w:t xml:space="preserve"> כמו כן, על מנהא"ז לבחון </w:t>
      </w:r>
      <w:r w:rsidR="00D72687">
        <w:rPr>
          <w:rFonts w:hint="cs"/>
          <w:b/>
          <w:bCs/>
          <w:rtl/>
        </w:rPr>
        <w:t>דרכים ל</w:t>
      </w:r>
      <w:r w:rsidR="003E456C">
        <w:rPr>
          <w:rFonts w:hint="cs"/>
          <w:b/>
          <w:bCs/>
          <w:rtl/>
        </w:rPr>
        <w:t>הפע</w:t>
      </w:r>
      <w:r w:rsidR="000B331D">
        <w:rPr>
          <w:rFonts w:hint="cs"/>
          <w:b/>
          <w:bCs/>
          <w:rtl/>
        </w:rPr>
        <w:t>י</w:t>
      </w:r>
      <w:r w:rsidR="003E456C">
        <w:rPr>
          <w:rFonts w:hint="cs"/>
          <w:b/>
          <w:bCs/>
          <w:rtl/>
        </w:rPr>
        <w:t xml:space="preserve">ל כלי אכיפה פליליים </w:t>
      </w:r>
      <w:r w:rsidR="00B977D6">
        <w:rPr>
          <w:rFonts w:hint="cs"/>
          <w:b/>
          <w:bCs/>
          <w:rtl/>
        </w:rPr>
        <w:t xml:space="preserve">אם </w:t>
      </w:r>
      <w:r w:rsidR="00F64D67">
        <w:rPr>
          <w:rFonts w:hint="cs"/>
          <w:b/>
          <w:bCs/>
          <w:rtl/>
        </w:rPr>
        <w:t>ת</w:t>
      </w:r>
      <w:r w:rsidR="00B977D6">
        <w:rPr>
          <w:rFonts w:hint="cs"/>
          <w:b/>
          <w:bCs/>
          <w:rtl/>
        </w:rPr>
        <w:t>וגש</w:t>
      </w:r>
      <w:r w:rsidR="003E456C">
        <w:rPr>
          <w:rFonts w:hint="cs"/>
          <w:b/>
          <w:bCs/>
          <w:rtl/>
        </w:rPr>
        <w:t xml:space="preserve"> תלונה.</w:t>
      </w:r>
      <w:r>
        <w:rPr>
          <w:rFonts w:hint="cs"/>
          <w:b/>
          <w:bCs/>
          <w:rtl/>
        </w:rPr>
        <w:t xml:space="preserve"> </w:t>
      </w:r>
    </w:p>
    <w:p w:rsidR="00A71669" w:rsidP="00A00ED4" w14:paraId="00795F31" w14:textId="77777777">
      <w:pPr>
        <w:spacing w:line="269" w:lineRule="auto"/>
        <w:rPr>
          <w:sz w:val="24"/>
          <w:rtl/>
        </w:rPr>
      </w:pPr>
    </w:p>
    <w:p w:rsidR="002324D6" w:rsidP="00A00ED4" w14:paraId="4B457E77" w14:textId="77777777">
      <w:pPr>
        <w:spacing w:line="269" w:lineRule="auto"/>
        <w:rPr>
          <w:sz w:val="24"/>
          <w:rtl/>
        </w:rPr>
      </w:pPr>
      <w:r>
        <w:rPr>
          <w:rFonts w:hint="cs"/>
          <w:sz w:val="24"/>
          <w:rtl/>
        </w:rPr>
        <w:t xml:space="preserve">מינהל הסדרה ואכיפה במשרד העבודה (להלן - מינהל ההסדרה) אחראי לאכיפה פלילית בתחומי איו"ש של חוקי העבודה האלה: חוק שכר מינימום, </w:t>
      </w:r>
      <w:r w:rsidR="004C7C26">
        <w:rPr>
          <w:rFonts w:hint="cs"/>
          <w:sz w:val="24"/>
          <w:rtl/>
        </w:rPr>
        <w:t>ה</w:t>
      </w:r>
      <w:r>
        <w:rPr>
          <w:rFonts w:hint="cs"/>
          <w:sz w:val="24"/>
          <w:rtl/>
        </w:rPr>
        <w:t xml:space="preserve">תשמ"ז-1987; חוק עובדים זרים, </w:t>
      </w:r>
      <w:r w:rsidR="004C7C26">
        <w:rPr>
          <w:rFonts w:hint="cs"/>
          <w:sz w:val="24"/>
          <w:rtl/>
        </w:rPr>
        <w:t>ה</w:t>
      </w:r>
      <w:r>
        <w:rPr>
          <w:rFonts w:hint="cs"/>
          <w:sz w:val="24"/>
          <w:rtl/>
        </w:rPr>
        <w:t xml:space="preserve">תשנ"א-1991; חוק עבודת נשים, </w:t>
      </w:r>
      <w:r w:rsidR="004C7C26">
        <w:rPr>
          <w:rFonts w:hint="cs"/>
          <w:sz w:val="24"/>
          <w:rtl/>
        </w:rPr>
        <w:t>ה</w:t>
      </w:r>
      <w:r>
        <w:rPr>
          <w:rFonts w:hint="cs"/>
          <w:sz w:val="24"/>
          <w:rtl/>
        </w:rPr>
        <w:t xml:space="preserve">תשי"ד-1954; </w:t>
      </w:r>
      <w:r w:rsidR="000C296E">
        <w:rPr>
          <w:rFonts w:hint="cs"/>
          <w:sz w:val="24"/>
          <w:rtl/>
        </w:rPr>
        <w:t>ו</w:t>
      </w:r>
      <w:r>
        <w:rPr>
          <w:rFonts w:hint="cs"/>
          <w:sz w:val="24"/>
          <w:rtl/>
        </w:rPr>
        <w:t xml:space="preserve">חוק שירות התעסוקה, </w:t>
      </w:r>
      <w:r w:rsidR="004C7C26">
        <w:rPr>
          <w:rFonts w:hint="cs"/>
          <w:sz w:val="24"/>
          <w:rtl/>
        </w:rPr>
        <w:t>ה</w:t>
      </w:r>
      <w:r>
        <w:rPr>
          <w:rFonts w:hint="cs"/>
          <w:sz w:val="24"/>
          <w:rtl/>
        </w:rPr>
        <w:t>תשי"ט-1959. ביוני 2019 מסר מינהל ההסדרה לצוות הביקורת כי האכיפה הפלילית אשר הוא מבצע מותנית בהגשת תלונה של עובד, וכי בשנים 2018</w:t>
      </w:r>
      <w:r w:rsidR="00A00ED4">
        <w:rPr>
          <w:rFonts w:hint="cs"/>
          <w:sz w:val="24"/>
          <w:rtl/>
        </w:rPr>
        <w:t xml:space="preserve"> </w:t>
      </w:r>
      <w:r>
        <w:rPr>
          <w:rFonts w:hint="cs"/>
          <w:sz w:val="24"/>
          <w:rtl/>
        </w:rPr>
        <w:t xml:space="preserve">ו-2019 לא התקבלו במינהל ההסדרה תלונות של עובדים פלסטינים </w:t>
      </w:r>
      <w:r w:rsidR="00C11093">
        <w:rPr>
          <w:rFonts w:hint="cs"/>
          <w:sz w:val="24"/>
          <w:rtl/>
        </w:rPr>
        <w:t xml:space="preserve">על </w:t>
      </w:r>
      <w:r>
        <w:rPr>
          <w:rFonts w:hint="cs"/>
          <w:sz w:val="24"/>
          <w:rtl/>
        </w:rPr>
        <w:t>הפרת חוקי עבודה באיו"ש.</w:t>
      </w:r>
    </w:p>
    <w:p w:rsidR="00A71669" w:rsidP="00A00ED4" w14:paraId="441186C1" w14:textId="77777777">
      <w:pPr>
        <w:spacing w:line="269" w:lineRule="auto"/>
        <w:rPr>
          <w:sz w:val="24"/>
          <w:rtl/>
        </w:rPr>
      </w:pPr>
    </w:p>
    <w:p w:rsidR="002324D6" w:rsidP="00A00ED4" w14:paraId="6F6B7227" w14:textId="507F8E5E">
      <w:pPr>
        <w:spacing w:line="269" w:lineRule="auto"/>
        <w:rPr>
          <w:sz w:val="24"/>
          <w:rtl/>
        </w:rPr>
      </w:pPr>
      <w:r>
        <w:rPr>
          <w:rFonts w:hint="cs"/>
          <w:sz w:val="24"/>
          <w:rtl/>
        </w:rPr>
        <w:t xml:space="preserve">לקמ"ט תעסוקה סמכויות למנות מפקחי עבודה כדי להבטיח את ביצוע החוק ואף להטיל קנסות. בהתאם לכתב מינוי משנת 2006 קמ"ט תעסוקה מינה את מפקחי העבודה של אגף האכיפה במשרד </w:t>
      </w:r>
      <w:r w:rsidR="000271FA">
        <w:rPr>
          <w:rFonts w:hint="cs"/>
          <w:sz w:val="24"/>
          <w:rtl/>
        </w:rPr>
        <w:t>העבודה</w:t>
      </w:r>
      <w:r>
        <w:rPr>
          <w:rFonts w:hint="cs"/>
          <w:sz w:val="24"/>
          <w:rtl/>
        </w:rPr>
        <w:t xml:space="preserve"> (לשעבר </w:t>
      </w:r>
      <w:r w:rsidR="000271FA">
        <w:rPr>
          <w:rFonts w:hint="cs"/>
          <w:sz w:val="24"/>
          <w:rtl/>
        </w:rPr>
        <w:t>ב</w:t>
      </w:r>
      <w:r>
        <w:rPr>
          <w:rFonts w:hint="cs"/>
          <w:sz w:val="24"/>
          <w:rtl/>
        </w:rPr>
        <w:t>משרד התמ"ת</w:t>
      </w:r>
      <w:r w:rsidR="000271FA">
        <w:rPr>
          <w:rFonts w:hint="cs"/>
          <w:sz w:val="24"/>
          <w:rtl/>
        </w:rPr>
        <w:t xml:space="preserve"> ובמשרד הכלכלה</w:t>
      </w:r>
      <w:r>
        <w:rPr>
          <w:rFonts w:hint="cs"/>
          <w:sz w:val="24"/>
          <w:rtl/>
        </w:rPr>
        <w:t xml:space="preserve">) למפקחים על העבודה באיו"ש. </w:t>
      </w:r>
      <w:r w:rsidR="00C11093">
        <w:rPr>
          <w:rFonts w:hint="cs"/>
          <w:sz w:val="24"/>
          <w:rtl/>
        </w:rPr>
        <w:t>במהלך ה</w:t>
      </w:r>
      <w:r>
        <w:rPr>
          <w:rFonts w:hint="cs"/>
          <w:sz w:val="24"/>
          <w:rtl/>
        </w:rPr>
        <w:t>ביקורת מסר</w:t>
      </w:r>
      <w:r w:rsidRPr="007430B5">
        <w:rPr>
          <w:rFonts w:hint="cs"/>
          <w:sz w:val="24"/>
          <w:rtl/>
        </w:rPr>
        <w:t xml:space="preserve"> </w:t>
      </w:r>
      <w:r>
        <w:rPr>
          <w:rFonts w:hint="cs"/>
          <w:sz w:val="24"/>
          <w:rtl/>
        </w:rPr>
        <w:t>קמ"ט תעסוקה לצוות הביקורת כי אף שמונו מפקחי העבודה נבצר מהם לבצע אכיפה בתחומי איו"ש, וזאת מאחר שמערכת המחשב של המנהא"ז לא הייתה מחוברת לזו של משרד</w:t>
      </w:r>
      <w:r w:rsidR="000271FA">
        <w:rPr>
          <w:rFonts w:hint="cs"/>
          <w:sz w:val="24"/>
          <w:rtl/>
        </w:rPr>
        <w:t>י</w:t>
      </w:r>
      <w:r>
        <w:rPr>
          <w:rFonts w:hint="cs"/>
          <w:sz w:val="24"/>
          <w:rtl/>
        </w:rPr>
        <w:t xml:space="preserve"> </w:t>
      </w:r>
      <w:r w:rsidR="000271FA">
        <w:rPr>
          <w:rFonts w:hint="cs"/>
          <w:sz w:val="24"/>
          <w:rtl/>
        </w:rPr>
        <w:t>הממשלה</w:t>
      </w:r>
      <w:r>
        <w:rPr>
          <w:rFonts w:hint="cs"/>
          <w:sz w:val="24"/>
          <w:rtl/>
        </w:rPr>
        <w:t>.</w:t>
      </w:r>
    </w:p>
    <w:p w:rsidR="00E17383" w:rsidP="00A00ED4" w14:paraId="48858C82" w14:textId="77777777">
      <w:pPr>
        <w:spacing w:line="269" w:lineRule="auto"/>
        <w:rPr>
          <w:sz w:val="24"/>
          <w:rtl/>
        </w:rPr>
      </w:pPr>
    </w:p>
    <w:p w:rsidR="002324D6" w:rsidRPr="005B08F8" w:rsidP="00A00ED4" w14:paraId="08072C6C" w14:textId="77777777">
      <w:pPr>
        <w:spacing w:line="269" w:lineRule="auto"/>
        <w:rPr>
          <w:b/>
          <w:bCs/>
          <w:sz w:val="24"/>
          <w:rtl/>
        </w:rPr>
      </w:pPr>
      <w:r w:rsidRPr="005B08F8">
        <w:rPr>
          <w:rFonts w:hint="eastAsia"/>
          <w:b/>
          <w:bCs/>
          <w:sz w:val="24"/>
          <w:rtl/>
        </w:rPr>
        <w:t>משרד</w:t>
      </w:r>
      <w:r w:rsidRPr="005B08F8">
        <w:rPr>
          <w:b/>
          <w:bCs/>
          <w:sz w:val="24"/>
          <w:rtl/>
        </w:rPr>
        <w:t xml:space="preserve"> מבקר המדינה </w:t>
      </w:r>
      <w:r w:rsidR="00FB4A89">
        <w:rPr>
          <w:rFonts w:hint="cs"/>
          <w:b/>
          <w:bCs/>
          <w:sz w:val="24"/>
          <w:rtl/>
        </w:rPr>
        <w:t>מציין כי על</w:t>
      </w:r>
      <w:r w:rsidRPr="005B08F8" w:rsidR="00FB4A89">
        <w:rPr>
          <w:b/>
          <w:bCs/>
          <w:sz w:val="24"/>
          <w:rtl/>
        </w:rPr>
        <w:t xml:space="preserve"> </w:t>
      </w:r>
      <w:r w:rsidR="00FB4A89">
        <w:rPr>
          <w:rFonts w:hint="cs"/>
          <w:b/>
          <w:bCs/>
          <w:sz w:val="24"/>
          <w:rtl/>
        </w:rPr>
        <w:t>ה</w:t>
      </w:r>
      <w:r w:rsidRPr="005B08F8">
        <w:rPr>
          <w:rFonts w:hint="eastAsia"/>
          <w:b/>
          <w:bCs/>
          <w:sz w:val="24"/>
          <w:rtl/>
        </w:rPr>
        <w:t>מנהא</w:t>
      </w:r>
      <w:r w:rsidRPr="005B08F8">
        <w:rPr>
          <w:b/>
          <w:bCs/>
          <w:sz w:val="24"/>
          <w:rtl/>
        </w:rPr>
        <w:t xml:space="preserve">"ז </w:t>
      </w:r>
      <w:r>
        <w:rPr>
          <w:rFonts w:hint="cs"/>
          <w:b/>
          <w:bCs/>
          <w:sz w:val="24"/>
          <w:rtl/>
        </w:rPr>
        <w:t xml:space="preserve">להתמודד עם </w:t>
      </w:r>
      <w:r w:rsidR="0065506B">
        <w:rPr>
          <w:rFonts w:hint="cs"/>
          <w:b/>
          <w:bCs/>
          <w:sz w:val="24"/>
          <w:rtl/>
        </w:rPr>
        <w:t>החסמים</w:t>
      </w:r>
      <w:r w:rsidRPr="005B08F8">
        <w:rPr>
          <w:b/>
          <w:bCs/>
          <w:sz w:val="24"/>
          <w:rtl/>
        </w:rPr>
        <w:t xml:space="preserve"> </w:t>
      </w:r>
      <w:r>
        <w:rPr>
          <w:rFonts w:hint="cs"/>
          <w:b/>
          <w:bCs/>
          <w:sz w:val="24"/>
          <w:rtl/>
        </w:rPr>
        <w:t xml:space="preserve">שאינם מאפשרים </w:t>
      </w:r>
      <w:r w:rsidRPr="004A673B">
        <w:rPr>
          <w:rFonts w:hint="cs"/>
          <w:b/>
          <w:bCs/>
          <w:sz w:val="24"/>
          <w:rtl/>
        </w:rPr>
        <w:t>ל</w:t>
      </w:r>
      <w:r w:rsidRPr="004A673B">
        <w:rPr>
          <w:b/>
          <w:bCs/>
          <w:sz w:val="24"/>
          <w:rtl/>
        </w:rPr>
        <w:t xml:space="preserve">מפקחים ממשרד </w:t>
      </w:r>
      <w:r w:rsidR="000271FA">
        <w:rPr>
          <w:rFonts w:hint="cs"/>
          <w:b/>
          <w:bCs/>
          <w:sz w:val="24"/>
          <w:rtl/>
        </w:rPr>
        <w:t>העבודה</w:t>
      </w:r>
      <w:r w:rsidRPr="004A673B">
        <w:rPr>
          <w:rFonts w:hint="cs"/>
          <w:b/>
          <w:bCs/>
          <w:sz w:val="24"/>
          <w:rtl/>
        </w:rPr>
        <w:t xml:space="preserve"> לבצע אכיפה בעניין </w:t>
      </w:r>
      <w:r w:rsidRPr="004A673B">
        <w:rPr>
          <w:b/>
          <w:bCs/>
          <w:sz w:val="24"/>
          <w:rtl/>
        </w:rPr>
        <w:t>העסקת עובדים</w:t>
      </w:r>
      <w:r w:rsidRPr="005B08F8">
        <w:rPr>
          <w:b/>
          <w:bCs/>
          <w:sz w:val="24"/>
          <w:rtl/>
        </w:rPr>
        <w:t xml:space="preserve"> פלסטינים </w:t>
      </w:r>
      <w:r>
        <w:rPr>
          <w:rFonts w:hint="cs"/>
          <w:b/>
          <w:bCs/>
          <w:sz w:val="24"/>
          <w:rtl/>
        </w:rPr>
        <w:t xml:space="preserve">ביישובים ישראליים </w:t>
      </w:r>
      <w:r w:rsidRPr="005B08F8">
        <w:rPr>
          <w:rFonts w:hint="eastAsia"/>
          <w:b/>
          <w:bCs/>
          <w:sz w:val="24"/>
          <w:rtl/>
        </w:rPr>
        <w:t>באיו</w:t>
      </w:r>
      <w:r w:rsidRPr="005B08F8">
        <w:rPr>
          <w:b/>
          <w:bCs/>
          <w:sz w:val="24"/>
          <w:rtl/>
        </w:rPr>
        <w:t>"ש</w:t>
      </w:r>
      <w:r>
        <w:rPr>
          <w:rFonts w:hint="cs"/>
          <w:b/>
          <w:bCs/>
          <w:sz w:val="24"/>
          <w:rtl/>
        </w:rPr>
        <w:t>.</w:t>
      </w:r>
      <w:r w:rsidRPr="005B08F8">
        <w:rPr>
          <w:b/>
          <w:bCs/>
          <w:sz w:val="24"/>
          <w:rtl/>
        </w:rPr>
        <w:t xml:space="preserve"> נוכח </w:t>
      </w:r>
      <w:r w:rsidR="00DC6BBA">
        <w:rPr>
          <w:rFonts w:hint="cs"/>
          <w:b/>
          <w:bCs/>
          <w:sz w:val="24"/>
          <w:rtl/>
        </w:rPr>
        <w:t>החסמים הללו, מומלץ</w:t>
      </w:r>
      <w:r w:rsidRPr="005B08F8">
        <w:rPr>
          <w:b/>
          <w:bCs/>
          <w:sz w:val="24"/>
          <w:rtl/>
        </w:rPr>
        <w:t xml:space="preserve"> </w:t>
      </w:r>
      <w:r w:rsidR="00DC6BBA">
        <w:rPr>
          <w:rFonts w:hint="cs"/>
          <w:b/>
          <w:bCs/>
          <w:sz w:val="24"/>
          <w:rtl/>
        </w:rPr>
        <w:t>ל</w:t>
      </w:r>
      <w:r w:rsidRPr="005B08F8">
        <w:rPr>
          <w:b/>
          <w:bCs/>
          <w:sz w:val="24"/>
          <w:rtl/>
        </w:rPr>
        <w:t>רמ"א להיכנס לעובי הקורה ולבחון דרכים שיאפשרו את הפעלת המפקחים כאמור.</w:t>
      </w:r>
    </w:p>
    <w:p w:rsidR="00A71669" w:rsidP="00A00ED4" w14:paraId="163FCE3B" w14:textId="77777777">
      <w:pPr>
        <w:spacing w:line="269" w:lineRule="auto"/>
        <w:rPr>
          <w:sz w:val="24"/>
          <w:rtl/>
        </w:rPr>
      </w:pPr>
    </w:p>
    <w:p w:rsidR="002324D6" w:rsidP="00A00ED4" w14:paraId="28D75A3E" w14:textId="77777777">
      <w:pPr>
        <w:spacing w:line="269" w:lineRule="auto"/>
        <w:rPr>
          <w:sz w:val="24"/>
          <w:rtl/>
        </w:rPr>
      </w:pPr>
      <w:r>
        <w:rPr>
          <w:rFonts w:hint="cs"/>
          <w:sz w:val="24"/>
          <w:rtl/>
        </w:rPr>
        <w:t>בסעיף 3א(1) בצו בדבר העסקת עובדים באיו"ש נקבע כי קמ"ט תעסוקה רשאי להתקין תקנות בדבר "חובת דווח של מעסיק ועובד על העסקה".</w:t>
      </w:r>
    </w:p>
    <w:p w:rsidR="00A71669" w:rsidP="00A00ED4" w14:paraId="68ADC7D3" w14:textId="77777777">
      <w:pPr>
        <w:spacing w:line="269" w:lineRule="auto"/>
        <w:rPr>
          <w:b/>
          <w:bCs/>
          <w:sz w:val="24"/>
          <w:rtl/>
        </w:rPr>
      </w:pPr>
    </w:p>
    <w:p w:rsidR="002324D6" w:rsidP="00A00ED4" w14:paraId="6DD7D88B" w14:textId="77777777">
      <w:pPr>
        <w:spacing w:line="269" w:lineRule="auto"/>
        <w:rPr>
          <w:b/>
          <w:bCs/>
          <w:sz w:val="24"/>
          <w:rtl/>
        </w:rPr>
      </w:pPr>
      <w:r w:rsidRPr="00CA6A1D">
        <w:rPr>
          <w:rFonts w:hint="cs"/>
          <w:b/>
          <w:bCs/>
          <w:sz w:val="24"/>
          <w:rtl/>
        </w:rPr>
        <w:t>בביקורת</w:t>
      </w:r>
      <w:r w:rsidRPr="00CA6A1D">
        <w:rPr>
          <w:b/>
          <w:bCs/>
          <w:sz w:val="24"/>
          <w:rtl/>
        </w:rPr>
        <w:t xml:space="preserve"> </w:t>
      </w:r>
      <w:r w:rsidRPr="00CA6A1D">
        <w:rPr>
          <w:rFonts w:hint="cs"/>
          <w:b/>
          <w:bCs/>
          <w:sz w:val="24"/>
          <w:rtl/>
        </w:rPr>
        <w:t>עלה</w:t>
      </w:r>
      <w:r w:rsidRPr="00CA6A1D">
        <w:rPr>
          <w:b/>
          <w:bCs/>
          <w:sz w:val="24"/>
          <w:rtl/>
        </w:rPr>
        <w:t xml:space="preserve"> </w:t>
      </w:r>
      <w:r w:rsidRPr="00CA6A1D">
        <w:rPr>
          <w:rFonts w:hint="cs"/>
          <w:b/>
          <w:bCs/>
          <w:sz w:val="24"/>
          <w:rtl/>
        </w:rPr>
        <w:t>כי</w:t>
      </w:r>
      <w:r w:rsidRPr="00CA6A1D">
        <w:rPr>
          <w:b/>
          <w:bCs/>
          <w:sz w:val="24"/>
          <w:rtl/>
        </w:rPr>
        <w:t xml:space="preserve"> </w:t>
      </w:r>
      <w:r w:rsidRPr="00CA6A1D">
        <w:rPr>
          <w:rFonts w:hint="cs"/>
          <w:b/>
          <w:bCs/>
          <w:sz w:val="24"/>
          <w:rtl/>
        </w:rPr>
        <w:t>לא</w:t>
      </w:r>
      <w:r w:rsidRPr="00CA6A1D">
        <w:rPr>
          <w:b/>
          <w:bCs/>
          <w:sz w:val="24"/>
          <w:rtl/>
        </w:rPr>
        <w:t xml:space="preserve"> </w:t>
      </w:r>
      <w:r w:rsidRPr="00CA6A1D">
        <w:rPr>
          <w:rFonts w:hint="cs"/>
          <w:b/>
          <w:bCs/>
          <w:sz w:val="24"/>
          <w:rtl/>
        </w:rPr>
        <w:t>הותקנו</w:t>
      </w:r>
      <w:r w:rsidRPr="00CA6A1D">
        <w:rPr>
          <w:b/>
          <w:bCs/>
          <w:sz w:val="24"/>
          <w:rtl/>
        </w:rPr>
        <w:t xml:space="preserve"> </w:t>
      </w:r>
      <w:r w:rsidRPr="00CA6A1D">
        <w:rPr>
          <w:rFonts w:hint="cs"/>
          <w:b/>
          <w:bCs/>
          <w:sz w:val="24"/>
          <w:rtl/>
        </w:rPr>
        <w:t>תקנות</w:t>
      </w:r>
      <w:r w:rsidRPr="00CA6A1D">
        <w:rPr>
          <w:b/>
          <w:bCs/>
          <w:sz w:val="24"/>
          <w:rtl/>
        </w:rPr>
        <w:t xml:space="preserve"> </w:t>
      </w:r>
      <w:r w:rsidRPr="00CA6A1D">
        <w:rPr>
          <w:rFonts w:hint="cs"/>
          <w:b/>
          <w:bCs/>
          <w:sz w:val="24"/>
          <w:rtl/>
        </w:rPr>
        <w:t>המחייבות</w:t>
      </w:r>
      <w:r w:rsidRPr="00CA6A1D">
        <w:rPr>
          <w:b/>
          <w:bCs/>
          <w:sz w:val="24"/>
          <w:rtl/>
        </w:rPr>
        <w:t xml:space="preserve"> </w:t>
      </w:r>
      <w:r w:rsidRPr="00CA6A1D">
        <w:rPr>
          <w:rFonts w:hint="cs"/>
          <w:b/>
          <w:bCs/>
          <w:sz w:val="24"/>
          <w:rtl/>
        </w:rPr>
        <w:t>מעסיקים</w:t>
      </w:r>
      <w:r w:rsidRPr="00CA6A1D">
        <w:rPr>
          <w:b/>
          <w:bCs/>
          <w:sz w:val="24"/>
          <w:rtl/>
        </w:rPr>
        <w:t xml:space="preserve"> </w:t>
      </w:r>
      <w:r w:rsidR="00997D12">
        <w:rPr>
          <w:rFonts w:hint="cs"/>
          <w:b/>
          <w:bCs/>
          <w:sz w:val="24"/>
          <w:rtl/>
        </w:rPr>
        <w:t xml:space="preserve">ישראלים </w:t>
      </w:r>
      <w:r w:rsidRPr="00CA6A1D">
        <w:rPr>
          <w:rFonts w:hint="cs"/>
          <w:b/>
          <w:bCs/>
          <w:sz w:val="24"/>
          <w:rtl/>
        </w:rPr>
        <w:t>לדווח</w:t>
      </w:r>
      <w:r w:rsidRPr="00CA6A1D">
        <w:rPr>
          <w:b/>
          <w:bCs/>
          <w:sz w:val="24"/>
          <w:rtl/>
        </w:rPr>
        <w:t xml:space="preserve"> </w:t>
      </w:r>
      <w:r w:rsidRPr="00CA6A1D">
        <w:rPr>
          <w:rFonts w:hint="cs"/>
          <w:b/>
          <w:bCs/>
          <w:sz w:val="24"/>
          <w:rtl/>
        </w:rPr>
        <w:t>על</w:t>
      </w:r>
      <w:r w:rsidRPr="00CA6A1D">
        <w:rPr>
          <w:b/>
          <w:bCs/>
          <w:sz w:val="24"/>
          <w:rtl/>
        </w:rPr>
        <w:t xml:space="preserve"> </w:t>
      </w:r>
      <w:r w:rsidRPr="00CA6A1D">
        <w:rPr>
          <w:rFonts w:hint="cs"/>
          <w:b/>
          <w:bCs/>
          <w:sz w:val="24"/>
          <w:rtl/>
        </w:rPr>
        <w:t>העסקת</w:t>
      </w:r>
      <w:r w:rsidRPr="00CA6A1D">
        <w:rPr>
          <w:b/>
          <w:bCs/>
          <w:sz w:val="24"/>
          <w:rtl/>
        </w:rPr>
        <w:t xml:space="preserve"> </w:t>
      </w:r>
      <w:r w:rsidRPr="00CA6A1D">
        <w:rPr>
          <w:rFonts w:hint="cs"/>
          <w:b/>
          <w:bCs/>
          <w:sz w:val="24"/>
          <w:rtl/>
        </w:rPr>
        <w:t>עובדים</w:t>
      </w:r>
      <w:r w:rsidRPr="00CA6A1D">
        <w:rPr>
          <w:b/>
          <w:bCs/>
          <w:sz w:val="24"/>
          <w:rtl/>
        </w:rPr>
        <w:t xml:space="preserve"> </w:t>
      </w:r>
      <w:r w:rsidRPr="00CA6A1D">
        <w:rPr>
          <w:rFonts w:hint="cs"/>
          <w:b/>
          <w:bCs/>
          <w:sz w:val="24"/>
          <w:rtl/>
        </w:rPr>
        <w:t>פלסטינים</w:t>
      </w:r>
      <w:r>
        <w:rPr>
          <w:rFonts w:hint="cs"/>
          <w:b/>
          <w:bCs/>
          <w:sz w:val="24"/>
          <w:rtl/>
        </w:rPr>
        <w:t xml:space="preserve"> כדי לשפר את יכולת </w:t>
      </w:r>
      <w:r w:rsidRPr="0057260B">
        <w:rPr>
          <w:rFonts w:hint="eastAsia"/>
          <w:b/>
          <w:bCs/>
          <w:sz w:val="24"/>
          <w:rtl/>
        </w:rPr>
        <w:t>הפיקוח</w:t>
      </w:r>
      <w:r w:rsidR="00B977D6">
        <w:rPr>
          <w:rFonts w:hint="cs"/>
          <w:b/>
          <w:bCs/>
          <w:sz w:val="24"/>
          <w:rtl/>
        </w:rPr>
        <w:t xml:space="preserve"> </w:t>
      </w:r>
      <w:r w:rsidR="00DC6BBA">
        <w:rPr>
          <w:rFonts w:hint="cs"/>
          <w:b/>
          <w:bCs/>
          <w:sz w:val="24"/>
          <w:rtl/>
        </w:rPr>
        <w:t>על המעסיקים.</w:t>
      </w:r>
      <w:r>
        <w:rPr>
          <w:rFonts w:hint="cs"/>
          <w:b/>
          <w:bCs/>
          <w:sz w:val="24"/>
          <w:rtl/>
        </w:rPr>
        <w:t xml:space="preserve"> לפיכך בפועל</w:t>
      </w:r>
      <w:r w:rsidRPr="00CA6A1D">
        <w:rPr>
          <w:b/>
          <w:bCs/>
          <w:sz w:val="24"/>
          <w:rtl/>
        </w:rPr>
        <w:t xml:space="preserve"> </w:t>
      </w:r>
      <w:r w:rsidRPr="00CA6A1D">
        <w:rPr>
          <w:rFonts w:hint="cs"/>
          <w:b/>
          <w:bCs/>
          <w:sz w:val="24"/>
          <w:rtl/>
        </w:rPr>
        <w:t>מעסיקים</w:t>
      </w:r>
      <w:r>
        <w:rPr>
          <w:rFonts w:hint="cs"/>
          <w:b/>
          <w:bCs/>
          <w:sz w:val="24"/>
          <w:rtl/>
        </w:rPr>
        <w:t xml:space="preserve"> אינם</w:t>
      </w:r>
      <w:r w:rsidRPr="00CA6A1D">
        <w:rPr>
          <w:b/>
          <w:bCs/>
          <w:sz w:val="24"/>
          <w:rtl/>
        </w:rPr>
        <w:t xml:space="preserve"> </w:t>
      </w:r>
      <w:r w:rsidRPr="00CA6A1D">
        <w:rPr>
          <w:rFonts w:hint="cs"/>
          <w:b/>
          <w:bCs/>
          <w:sz w:val="24"/>
          <w:rtl/>
        </w:rPr>
        <w:t>מדווחים</w:t>
      </w:r>
      <w:r w:rsidRPr="00CA6A1D">
        <w:rPr>
          <w:b/>
          <w:bCs/>
          <w:sz w:val="24"/>
          <w:rtl/>
        </w:rPr>
        <w:t xml:space="preserve"> </w:t>
      </w:r>
      <w:r w:rsidRPr="00CA6A1D">
        <w:rPr>
          <w:rFonts w:hint="cs"/>
          <w:b/>
          <w:bCs/>
          <w:sz w:val="24"/>
          <w:rtl/>
        </w:rPr>
        <w:t>לקמ</w:t>
      </w:r>
      <w:r w:rsidRPr="00CA6A1D">
        <w:rPr>
          <w:b/>
          <w:bCs/>
          <w:sz w:val="24"/>
          <w:rtl/>
        </w:rPr>
        <w:t xml:space="preserve">"ט </w:t>
      </w:r>
      <w:r w:rsidRPr="00CA6A1D">
        <w:rPr>
          <w:rFonts w:hint="cs"/>
          <w:b/>
          <w:bCs/>
          <w:sz w:val="24"/>
          <w:rtl/>
        </w:rPr>
        <w:t>תעסוקה</w:t>
      </w:r>
      <w:r w:rsidRPr="00CA6A1D">
        <w:rPr>
          <w:b/>
          <w:bCs/>
          <w:sz w:val="24"/>
          <w:rtl/>
        </w:rPr>
        <w:t xml:space="preserve"> </w:t>
      </w:r>
      <w:r w:rsidRPr="00CA6A1D">
        <w:rPr>
          <w:rFonts w:hint="cs"/>
          <w:b/>
          <w:bCs/>
          <w:sz w:val="24"/>
          <w:rtl/>
        </w:rPr>
        <w:t>על</w:t>
      </w:r>
      <w:r w:rsidRPr="00CA6A1D">
        <w:rPr>
          <w:b/>
          <w:bCs/>
          <w:sz w:val="24"/>
          <w:rtl/>
        </w:rPr>
        <w:t xml:space="preserve"> </w:t>
      </w:r>
      <w:r w:rsidRPr="00CA6A1D">
        <w:rPr>
          <w:rFonts w:hint="cs"/>
          <w:b/>
          <w:bCs/>
          <w:sz w:val="24"/>
          <w:rtl/>
        </w:rPr>
        <w:t>העסקת</w:t>
      </w:r>
      <w:r w:rsidRPr="00CA6A1D">
        <w:rPr>
          <w:b/>
          <w:bCs/>
          <w:sz w:val="24"/>
          <w:rtl/>
        </w:rPr>
        <w:t xml:space="preserve"> </w:t>
      </w:r>
      <w:r w:rsidRPr="00CA6A1D">
        <w:rPr>
          <w:rFonts w:hint="cs"/>
          <w:b/>
          <w:bCs/>
          <w:sz w:val="24"/>
          <w:rtl/>
        </w:rPr>
        <w:t>עובדים</w:t>
      </w:r>
      <w:r w:rsidRPr="00CA6A1D">
        <w:rPr>
          <w:b/>
          <w:bCs/>
          <w:sz w:val="24"/>
          <w:rtl/>
        </w:rPr>
        <w:t>.</w:t>
      </w:r>
      <w:r>
        <w:rPr>
          <w:rFonts w:hint="cs"/>
          <w:b/>
          <w:bCs/>
          <w:sz w:val="24"/>
          <w:rtl/>
        </w:rPr>
        <w:t xml:space="preserve"> </w:t>
      </w:r>
    </w:p>
    <w:p w:rsidR="00A71669" w:rsidP="00A00ED4" w14:paraId="0C9B461C" w14:textId="77777777">
      <w:pPr>
        <w:spacing w:line="269" w:lineRule="auto"/>
        <w:rPr>
          <w:b/>
          <w:bCs/>
          <w:sz w:val="24"/>
          <w:rtl/>
        </w:rPr>
      </w:pPr>
    </w:p>
    <w:p w:rsidR="002324D6" w:rsidP="00A00ED4" w14:paraId="3BDD4C28" w14:textId="77777777">
      <w:pPr>
        <w:spacing w:line="269" w:lineRule="auto"/>
        <w:rPr>
          <w:b/>
          <w:bCs/>
          <w:sz w:val="24"/>
          <w:rtl/>
        </w:rPr>
      </w:pPr>
      <w:r>
        <w:rPr>
          <w:rFonts w:hint="cs"/>
          <w:b/>
          <w:bCs/>
          <w:sz w:val="24"/>
          <w:rtl/>
        </w:rPr>
        <w:t>על קמ"ט תעסוקה לשקול להתקין</w:t>
      </w:r>
      <w:r w:rsidRPr="007D5C54">
        <w:rPr>
          <w:rFonts w:hint="cs"/>
          <w:b/>
          <w:bCs/>
          <w:sz w:val="24"/>
          <w:rtl/>
        </w:rPr>
        <w:t xml:space="preserve"> תקנות ש</w:t>
      </w:r>
      <w:r>
        <w:rPr>
          <w:rFonts w:hint="cs"/>
          <w:b/>
          <w:bCs/>
          <w:sz w:val="24"/>
          <w:rtl/>
        </w:rPr>
        <w:t>יחייבו דיווח שוטף של מעסיקים על אופן מימוש ההיתרים שקיבלו</w:t>
      </w:r>
      <w:r w:rsidRPr="007D5C54">
        <w:rPr>
          <w:rFonts w:hint="cs"/>
          <w:b/>
          <w:bCs/>
          <w:sz w:val="24"/>
          <w:rtl/>
        </w:rPr>
        <w:t xml:space="preserve">, </w:t>
      </w:r>
      <w:r>
        <w:rPr>
          <w:rFonts w:hint="cs"/>
          <w:b/>
          <w:bCs/>
          <w:sz w:val="24"/>
          <w:rtl/>
        </w:rPr>
        <w:t xml:space="preserve">וזאת </w:t>
      </w:r>
      <w:r w:rsidRPr="007D5C54">
        <w:rPr>
          <w:rFonts w:hint="cs"/>
          <w:b/>
          <w:bCs/>
          <w:sz w:val="24"/>
          <w:rtl/>
        </w:rPr>
        <w:t xml:space="preserve">בהתאם לצו המאפשר זאת, </w:t>
      </w:r>
      <w:r>
        <w:rPr>
          <w:rFonts w:hint="cs"/>
          <w:b/>
          <w:bCs/>
          <w:sz w:val="24"/>
          <w:rtl/>
        </w:rPr>
        <w:t xml:space="preserve">שכן אלה </w:t>
      </w:r>
      <w:r w:rsidRPr="007D5C54">
        <w:rPr>
          <w:rFonts w:hint="cs"/>
          <w:b/>
          <w:bCs/>
          <w:sz w:val="24"/>
          <w:rtl/>
        </w:rPr>
        <w:t xml:space="preserve">עשויות לשפר את </w:t>
      </w:r>
      <w:r w:rsidRPr="0057260B">
        <w:rPr>
          <w:rFonts w:hint="cs"/>
          <w:b/>
          <w:bCs/>
          <w:sz w:val="24"/>
          <w:rtl/>
        </w:rPr>
        <w:t>הבקרה</w:t>
      </w:r>
      <w:r w:rsidRPr="007D5C54">
        <w:rPr>
          <w:rFonts w:hint="cs"/>
          <w:b/>
          <w:bCs/>
          <w:sz w:val="24"/>
          <w:rtl/>
        </w:rPr>
        <w:t xml:space="preserve"> על אופן העסקת פלסטינים באיו"ש.</w:t>
      </w:r>
    </w:p>
    <w:p w:rsidR="002324D6" w:rsidP="00A00ED4" w14:paraId="33BF65E9" w14:textId="77777777">
      <w:pPr>
        <w:spacing w:line="269" w:lineRule="auto"/>
        <w:rPr>
          <w:b/>
          <w:bCs/>
          <w:sz w:val="24"/>
          <w:rtl/>
        </w:rPr>
      </w:pPr>
    </w:p>
    <w:p w:rsidR="00A71669" w:rsidRPr="000F004C" w:rsidP="00A00ED4" w14:paraId="50B56B25" w14:textId="77777777">
      <w:pPr>
        <w:spacing w:line="269" w:lineRule="auto"/>
        <w:jc w:val="center"/>
        <w:rPr>
          <w:rtl/>
        </w:rPr>
      </w:pPr>
      <w:r>
        <w:rPr>
          <w:rFonts w:ascii="MS Gothic" w:eastAsia="MS Gothic" w:hAnsi="MS Gothic" w:cs="MS Gothic" w:hint="eastAsia"/>
          <w:b/>
          <w:bCs/>
          <w:sz w:val="36"/>
          <w:rtl/>
        </w:rPr>
        <w:t>✰</w:t>
      </w:r>
    </w:p>
    <w:p w:rsidR="00A71669" w:rsidP="000F004C" w14:paraId="5ADC3990" w14:textId="77777777">
      <w:pPr>
        <w:rPr>
          <w:rtl/>
        </w:rPr>
      </w:pPr>
    </w:p>
    <w:p w:rsidR="002324D6" w:rsidP="00A00ED4" w14:paraId="4D994252" w14:textId="77777777">
      <w:pPr>
        <w:spacing w:line="269" w:lineRule="auto"/>
        <w:rPr>
          <w:b/>
          <w:bCs/>
          <w:sz w:val="24"/>
          <w:rtl/>
        </w:rPr>
      </w:pPr>
      <w:r>
        <w:rPr>
          <w:rFonts w:hint="cs"/>
          <w:b/>
          <w:bCs/>
          <w:sz w:val="24"/>
          <w:rtl/>
        </w:rPr>
        <w:t xml:space="preserve">ממכלול הדברים עולה כי </w:t>
      </w:r>
      <w:r w:rsidR="00FB502C">
        <w:rPr>
          <w:rFonts w:hint="cs"/>
          <w:b/>
          <w:bCs/>
          <w:sz w:val="24"/>
          <w:rtl/>
        </w:rPr>
        <w:t xml:space="preserve">לגורמים </w:t>
      </w:r>
      <w:r>
        <w:rPr>
          <w:rFonts w:hint="cs"/>
          <w:b/>
          <w:bCs/>
          <w:sz w:val="24"/>
          <w:rtl/>
        </w:rPr>
        <w:t xml:space="preserve">השונים האמונים על האכיפה של העסקת פלסטינים באיו"ש </w:t>
      </w:r>
      <w:r w:rsidR="00FB502C">
        <w:rPr>
          <w:rFonts w:hint="cs"/>
          <w:b/>
          <w:bCs/>
          <w:sz w:val="24"/>
          <w:rtl/>
        </w:rPr>
        <w:t>אין כלי</w:t>
      </w:r>
      <w:r w:rsidR="009000A3">
        <w:rPr>
          <w:rFonts w:hint="cs"/>
          <w:b/>
          <w:bCs/>
          <w:sz w:val="24"/>
          <w:rtl/>
        </w:rPr>
        <w:t xml:space="preserve"> אכיפה</w:t>
      </w:r>
      <w:r w:rsidR="00FB502C">
        <w:rPr>
          <w:rFonts w:hint="cs"/>
          <w:b/>
          <w:bCs/>
          <w:sz w:val="24"/>
          <w:rtl/>
        </w:rPr>
        <w:t xml:space="preserve"> מתאימים</w:t>
      </w:r>
      <w:r>
        <w:rPr>
          <w:rFonts w:hint="cs"/>
          <w:b/>
          <w:bCs/>
          <w:sz w:val="24"/>
          <w:rtl/>
        </w:rPr>
        <w:t xml:space="preserve"> </w:t>
      </w:r>
      <w:r w:rsidR="00FB502C">
        <w:rPr>
          <w:rFonts w:hint="cs"/>
          <w:b/>
          <w:bCs/>
          <w:sz w:val="24"/>
          <w:rtl/>
        </w:rPr>
        <w:t xml:space="preserve">לבצע </w:t>
      </w:r>
      <w:r>
        <w:rPr>
          <w:rFonts w:hint="cs"/>
          <w:b/>
          <w:bCs/>
          <w:sz w:val="24"/>
          <w:rtl/>
        </w:rPr>
        <w:t xml:space="preserve">אכיפה. לפיכך על המנהא"ז בשיתוף </w:t>
      </w:r>
      <w:r w:rsidRPr="004A673B">
        <w:rPr>
          <w:rFonts w:hint="cs"/>
          <w:b/>
          <w:bCs/>
          <w:sz w:val="24"/>
          <w:rtl/>
        </w:rPr>
        <w:t xml:space="preserve">משרד העבודה לפעול למימוש אחריותם בנושא זה </w:t>
      </w:r>
      <w:r w:rsidRPr="004A673B" w:rsidR="000F4955">
        <w:rPr>
          <w:rFonts w:hint="cs"/>
          <w:b/>
          <w:bCs/>
          <w:sz w:val="24"/>
          <w:rtl/>
        </w:rPr>
        <w:t>ולבחון</w:t>
      </w:r>
      <w:r w:rsidR="000F4955">
        <w:rPr>
          <w:rFonts w:hint="cs"/>
          <w:b/>
          <w:bCs/>
          <w:sz w:val="24"/>
          <w:rtl/>
        </w:rPr>
        <w:t xml:space="preserve"> </w:t>
      </w:r>
      <w:r>
        <w:rPr>
          <w:rFonts w:hint="cs"/>
          <w:b/>
          <w:bCs/>
          <w:sz w:val="24"/>
          <w:rtl/>
        </w:rPr>
        <w:t>את הדרכים המיטביות להגברת האכיפה</w:t>
      </w:r>
      <w:r w:rsidR="00687FAD">
        <w:rPr>
          <w:rFonts w:hint="cs"/>
          <w:b/>
          <w:bCs/>
          <w:sz w:val="24"/>
          <w:rtl/>
        </w:rPr>
        <w:t>, בין היתר על ידי קיום דיון ייעודי שיעסוק בדרכים להגברת האכיפה</w:t>
      </w:r>
      <w:r>
        <w:rPr>
          <w:rFonts w:hint="cs"/>
          <w:b/>
          <w:bCs/>
          <w:sz w:val="24"/>
          <w:rtl/>
        </w:rPr>
        <w:t>.</w:t>
      </w:r>
    </w:p>
    <w:p w:rsidR="00A71669" w:rsidP="00A00ED4" w14:paraId="0B922B0B" w14:textId="77777777">
      <w:pPr>
        <w:spacing w:line="269" w:lineRule="auto"/>
        <w:rPr>
          <w:rtl/>
        </w:rPr>
      </w:pPr>
    </w:p>
    <w:p w:rsidR="00A71669" w:rsidP="00A00ED4" w14:paraId="018A0404" w14:textId="77777777">
      <w:pPr>
        <w:spacing w:line="269" w:lineRule="auto"/>
        <w:rPr>
          <w:rtl/>
          <w:lang w:eastAsia="en-US"/>
        </w:rPr>
      </w:pPr>
      <w:r>
        <w:rPr>
          <w:rFonts w:hint="cs"/>
          <w:rtl/>
        </w:rPr>
        <w:t>בספטמבר 2019 מסר משרד העבודה בתגובתו על ממצאי הביקורת כי</w:t>
      </w:r>
      <w:r>
        <w:rPr>
          <w:rFonts w:hint="cs"/>
          <w:rtl/>
          <w:lang w:eastAsia="en-US"/>
        </w:rPr>
        <w:t xml:space="preserve"> הוא מקבל את ממצאי הביקורת בנושא</w:t>
      </w:r>
      <w:r w:rsidR="006F31A3">
        <w:rPr>
          <w:rFonts w:hint="cs"/>
          <w:rtl/>
          <w:lang w:eastAsia="en-US"/>
        </w:rPr>
        <w:t>,</w:t>
      </w:r>
      <w:r>
        <w:rPr>
          <w:rFonts w:hint="cs"/>
          <w:rtl/>
          <w:lang w:eastAsia="en-US"/>
        </w:rPr>
        <w:t xml:space="preserve"> ו</w:t>
      </w:r>
      <w:r w:rsidR="00783023">
        <w:rPr>
          <w:rFonts w:hint="cs"/>
          <w:rtl/>
          <w:lang w:eastAsia="en-US"/>
        </w:rPr>
        <w:t xml:space="preserve">כי </w:t>
      </w:r>
      <w:r>
        <w:rPr>
          <w:rFonts w:hint="cs"/>
          <w:rtl/>
          <w:lang w:eastAsia="en-US"/>
        </w:rPr>
        <w:t>הוא "ייזום דיון בנושא האמור מול הגורמים הרלוונטיים במינהל האזרחי".</w:t>
      </w:r>
    </w:p>
    <w:p w:rsidR="00835F8B" w:rsidP="00A00ED4" w14:paraId="26C8B7B7" w14:textId="77777777">
      <w:pPr>
        <w:spacing w:line="269" w:lineRule="auto"/>
        <w:rPr>
          <w:rtl/>
          <w:lang w:eastAsia="en-US"/>
        </w:rPr>
      </w:pPr>
    </w:p>
    <w:p w:rsidR="002324D6" w:rsidRPr="00F251AA" w:rsidP="00A00ED4" w14:paraId="7D3CAC0A" w14:textId="77777777">
      <w:pPr>
        <w:pStyle w:val="Heading5"/>
        <w:numPr>
          <w:ilvl w:val="0"/>
          <w:numId w:val="2"/>
        </w:numPr>
        <w:spacing w:line="269" w:lineRule="auto"/>
        <w:ind w:left="360"/>
        <w:rPr>
          <w:rtl/>
        </w:rPr>
      </w:pPr>
      <w:r w:rsidRPr="00F251AA">
        <w:rPr>
          <w:rFonts w:hint="eastAsia"/>
          <w:rtl/>
        </w:rPr>
        <w:t>בקרה</w:t>
      </w:r>
      <w:r w:rsidRPr="00F251AA">
        <w:rPr>
          <w:rtl/>
        </w:rPr>
        <w:t xml:space="preserve"> </w:t>
      </w:r>
      <w:r w:rsidRPr="00F251AA" w:rsidR="0081099C">
        <w:rPr>
          <w:rtl/>
        </w:rPr>
        <w:t xml:space="preserve">שמבצע קמ"ט תעסוקה </w:t>
      </w:r>
      <w:r w:rsidRPr="00F251AA">
        <w:rPr>
          <w:rtl/>
        </w:rPr>
        <w:t xml:space="preserve">על המעסיקים </w:t>
      </w:r>
    </w:p>
    <w:p w:rsidR="00A71669" w:rsidP="00A00ED4" w14:paraId="1BA0E8B2" w14:textId="77777777">
      <w:pPr>
        <w:spacing w:line="269" w:lineRule="auto"/>
        <w:rPr>
          <w:rtl/>
        </w:rPr>
      </w:pPr>
    </w:p>
    <w:p w:rsidR="002324D6" w:rsidP="00A00ED4" w14:paraId="070BA380" w14:textId="77777777">
      <w:pPr>
        <w:spacing w:line="269" w:lineRule="auto"/>
        <w:rPr>
          <w:rtl/>
        </w:rPr>
      </w:pPr>
      <w:r>
        <w:rPr>
          <w:rFonts w:hint="cs"/>
          <w:rtl/>
        </w:rPr>
        <w:t xml:space="preserve">כאמור, </w:t>
      </w:r>
      <w:r w:rsidRPr="00412A45">
        <w:rPr>
          <w:rFonts w:hint="cs"/>
          <w:rtl/>
        </w:rPr>
        <w:t>קמ"ט תעסוקה</w:t>
      </w:r>
      <w:r>
        <w:rPr>
          <w:rFonts w:hint="cs"/>
          <w:rtl/>
        </w:rPr>
        <w:t xml:space="preserve"> כממונה על תעסוקה באיו"ש מנפיק </w:t>
      </w:r>
      <w:r w:rsidR="00E058D0">
        <w:rPr>
          <w:rFonts w:hint="cs"/>
          <w:rtl/>
        </w:rPr>
        <w:t>רישיונות עבודה</w:t>
      </w:r>
      <w:r>
        <w:rPr>
          <w:rFonts w:hint="cs"/>
          <w:rtl/>
        </w:rPr>
        <w:t xml:space="preserve"> ועליו לפקח על אופן השימוש בהם. קמ"ט תעסוקה מסר</w:t>
      </w:r>
      <w:r w:rsidRPr="0043454E">
        <w:rPr>
          <w:rFonts w:hint="cs"/>
          <w:rtl/>
        </w:rPr>
        <w:t xml:space="preserve"> </w:t>
      </w:r>
      <w:r>
        <w:rPr>
          <w:rFonts w:hint="cs"/>
          <w:rtl/>
        </w:rPr>
        <w:t>לצוות הביקורת</w:t>
      </w:r>
      <w:r w:rsidRPr="00412A45">
        <w:rPr>
          <w:rFonts w:hint="cs"/>
          <w:rtl/>
        </w:rPr>
        <w:t xml:space="preserve"> </w:t>
      </w:r>
      <w:r>
        <w:rPr>
          <w:rFonts w:hint="cs"/>
          <w:rtl/>
        </w:rPr>
        <w:t>כי</w:t>
      </w:r>
      <w:r w:rsidRPr="00D63520">
        <w:rPr>
          <w:rFonts w:hint="cs"/>
          <w:rtl/>
        </w:rPr>
        <w:t xml:space="preserve"> </w:t>
      </w:r>
      <w:r w:rsidRPr="005E47B5">
        <w:rPr>
          <w:rFonts w:hint="cs"/>
          <w:rtl/>
        </w:rPr>
        <w:t>הוא "רואה את עצמו אחראי על כך שברישיונות שהוא מנפק יבוצע שימוש ראוי</w:t>
      </w:r>
      <w:r>
        <w:rPr>
          <w:rFonts w:hint="cs"/>
          <w:rtl/>
        </w:rPr>
        <w:t xml:space="preserve">", וכי יחידת קמ"ט תעסוקה מבצעת ביקורות מדגמיות בקרב </w:t>
      </w:r>
      <w:r w:rsidRPr="001D6B31">
        <w:rPr>
          <w:rFonts w:hint="cs"/>
          <w:rtl/>
        </w:rPr>
        <w:t>מעסיקים בי</w:t>
      </w:r>
      <w:r>
        <w:rPr>
          <w:rFonts w:hint="cs"/>
          <w:rtl/>
        </w:rPr>
        <w:t>י</w:t>
      </w:r>
      <w:r w:rsidRPr="001D6B31">
        <w:rPr>
          <w:rFonts w:hint="cs"/>
          <w:rtl/>
        </w:rPr>
        <w:t>שובים באיו"ש</w:t>
      </w:r>
      <w:r>
        <w:rPr>
          <w:rFonts w:hint="cs"/>
          <w:rtl/>
        </w:rPr>
        <w:t>.</w:t>
      </w:r>
      <w:r w:rsidRPr="001D6B31">
        <w:rPr>
          <w:rFonts w:hint="cs"/>
          <w:rtl/>
        </w:rPr>
        <w:t xml:space="preserve"> </w:t>
      </w:r>
    </w:p>
    <w:p w:rsidR="00A71669" w:rsidP="00A00ED4" w14:paraId="648C06C4" w14:textId="77777777">
      <w:pPr>
        <w:spacing w:line="269" w:lineRule="auto"/>
        <w:rPr>
          <w:rtl/>
        </w:rPr>
      </w:pPr>
    </w:p>
    <w:p w:rsidR="002324D6" w:rsidRPr="006B25AE" w:rsidP="00A00ED4" w14:paraId="6AEC7FEB" w14:textId="77777777">
      <w:pPr>
        <w:spacing w:line="269" w:lineRule="auto"/>
        <w:rPr>
          <w:rtl/>
        </w:rPr>
      </w:pPr>
      <w:r w:rsidRPr="00164965">
        <w:rPr>
          <w:rFonts w:hint="cs"/>
          <w:rtl/>
        </w:rPr>
        <w:t xml:space="preserve">צוות הביקורת מצא כי בשנים 2016 - 2018 </w:t>
      </w:r>
      <w:r>
        <w:rPr>
          <w:rFonts w:hint="cs"/>
          <w:rtl/>
        </w:rPr>
        <w:t>ביצע</w:t>
      </w:r>
      <w:r w:rsidRPr="00164965">
        <w:rPr>
          <w:rFonts w:hint="cs"/>
          <w:rtl/>
        </w:rPr>
        <w:t xml:space="preserve"> עובד לשכת התעסוקה 54 "ביקורים באתרי תעסוקה" (להלן - הביקורות</w:t>
      </w:r>
      <w:r>
        <w:rPr>
          <w:rFonts w:hint="cs"/>
          <w:rtl/>
        </w:rPr>
        <w:t xml:space="preserve"> באתרים</w:t>
      </w:r>
      <w:r w:rsidRPr="00164965">
        <w:rPr>
          <w:rFonts w:hint="cs"/>
          <w:rtl/>
        </w:rPr>
        <w:t>)</w:t>
      </w:r>
      <w:r>
        <w:rPr>
          <w:rFonts w:hint="cs"/>
          <w:rtl/>
        </w:rPr>
        <w:t>,</w:t>
      </w:r>
      <w:r w:rsidRPr="00164965">
        <w:rPr>
          <w:rFonts w:hint="cs"/>
          <w:rtl/>
        </w:rPr>
        <w:t xml:space="preserve"> </w:t>
      </w:r>
      <w:r>
        <w:rPr>
          <w:rFonts w:hint="cs"/>
          <w:rtl/>
        </w:rPr>
        <w:t>והם</w:t>
      </w:r>
      <w:r w:rsidRPr="00164965">
        <w:rPr>
          <w:rFonts w:hint="cs"/>
          <w:rtl/>
        </w:rPr>
        <w:t xml:space="preserve"> תועדו ב"דוח סיור" המפרט את ממצאי הביקור ו</w:t>
      </w:r>
      <w:r w:rsidR="006F31A3">
        <w:rPr>
          <w:rFonts w:hint="cs"/>
          <w:rtl/>
        </w:rPr>
        <w:t xml:space="preserve">את </w:t>
      </w:r>
      <w:r w:rsidRPr="00164965">
        <w:rPr>
          <w:rFonts w:hint="cs"/>
          <w:rtl/>
        </w:rPr>
        <w:t>הפעולות שננקטו בעקבות חריגות שנמצאו במהלכו.</w:t>
      </w:r>
    </w:p>
    <w:p w:rsidR="00A71669" w:rsidP="00A00ED4" w14:paraId="0DF437BC" w14:textId="77777777">
      <w:pPr>
        <w:spacing w:line="269" w:lineRule="auto"/>
        <w:rPr>
          <w:rtl/>
        </w:rPr>
      </w:pPr>
    </w:p>
    <w:p w:rsidR="002324D6" w:rsidP="00A00ED4" w14:paraId="6D0AE75C" w14:textId="694E506F">
      <w:pPr>
        <w:spacing w:line="269" w:lineRule="auto"/>
        <w:rPr>
          <w:rtl/>
        </w:rPr>
      </w:pPr>
      <w:r w:rsidRPr="00503163">
        <w:rPr>
          <w:rFonts w:hint="cs"/>
          <w:rtl/>
        </w:rPr>
        <w:t xml:space="preserve">בדיקת </w:t>
      </w:r>
      <w:r>
        <w:rPr>
          <w:rFonts w:hint="cs"/>
          <w:rtl/>
        </w:rPr>
        <w:t xml:space="preserve">ממצאי </w:t>
      </w:r>
      <w:r w:rsidRPr="00503163">
        <w:rPr>
          <w:rFonts w:hint="cs"/>
          <w:rtl/>
        </w:rPr>
        <w:t>הביקורות</w:t>
      </w:r>
      <w:r>
        <w:rPr>
          <w:rFonts w:hint="cs"/>
          <w:rtl/>
        </w:rPr>
        <w:t xml:space="preserve"> באתרים העלתה</w:t>
      </w:r>
      <w:r w:rsidRPr="00503163">
        <w:rPr>
          <w:rFonts w:hint="cs"/>
          <w:rtl/>
        </w:rPr>
        <w:t xml:space="preserve"> כי </w:t>
      </w:r>
      <w:r>
        <w:rPr>
          <w:rFonts w:hint="cs"/>
          <w:rtl/>
        </w:rPr>
        <w:t>בביקורות אלה אותרו</w:t>
      </w:r>
      <w:r w:rsidRPr="00503163">
        <w:rPr>
          <w:rFonts w:hint="cs"/>
          <w:rtl/>
        </w:rPr>
        <w:t xml:space="preserve"> חריגות בשימוש </w:t>
      </w:r>
      <w:r w:rsidR="00E058D0">
        <w:rPr>
          <w:rFonts w:hint="cs"/>
          <w:rtl/>
        </w:rPr>
        <w:t>ברישיונות עבודה</w:t>
      </w:r>
      <w:r w:rsidR="006F31A3">
        <w:rPr>
          <w:rFonts w:hint="cs"/>
          <w:rtl/>
        </w:rPr>
        <w:t>,</w:t>
      </w:r>
      <w:r w:rsidRPr="00503163">
        <w:rPr>
          <w:rFonts w:hint="cs"/>
          <w:rtl/>
        </w:rPr>
        <w:t xml:space="preserve"> </w:t>
      </w:r>
      <w:r w:rsidR="005E0D25">
        <w:rPr>
          <w:rFonts w:hint="cs"/>
          <w:rtl/>
        </w:rPr>
        <w:t xml:space="preserve">כלהלן: </w:t>
      </w:r>
      <w:r w:rsidRPr="00503163">
        <w:rPr>
          <w:rFonts w:hint="cs"/>
          <w:rtl/>
        </w:rPr>
        <w:t>היעדרות עובדים מאתרי העבודה שאושרו, הימצאות עובדים במקומות עבודה שלא אושרו, אי</w:t>
      </w:r>
      <w:r>
        <w:rPr>
          <w:rFonts w:hint="cs"/>
          <w:rtl/>
        </w:rPr>
        <w:t>-</w:t>
      </w:r>
      <w:r w:rsidRPr="00503163">
        <w:rPr>
          <w:rFonts w:hint="cs"/>
          <w:rtl/>
        </w:rPr>
        <w:t xml:space="preserve">ביטול היתרי עבודה </w:t>
      </w:r>
      <w:r>
        <w:rPr>
          <w:rFonts w:hint="cs"/>
          <w:rtl/>
        </w:rPr>
        <w:t>ש</w:t>
      </w:r>
      <w:r w:rsidRPr="00503163">
        <w:rPr>
          <w:rFonts w:hint="cs"/>
          <w:rtl/>
        </w:rPr>
        <w:t xml:space="preserve">לא מבוצע </w:t>
      </w:r>
      <w:r>
        <w:rPr>
          <w:rFonts w:hint="cs"/>
          <w:rtl/>
        </w:rPr>
        <w:t xml:space="preserve">בהם </w:t>
      </w:r>
      <w:r w:rsidRPr="00503163">
        <w:rPr>
          <w:rFonts w:hint="cs"/>
          <w:rtl/>
        </w:rPr>
        <w:t xml:space="preserve">שימוש בהיעדר עבודה. </w:t>
      </w:r>
    </w:p>
    <w:p w:rsidR="00E17383" w:rsidP="00A00ED4" w14:paraId="7C70A556" w14:textId="77777777">
      <w:pPr>
        <w:spacing w:line="269" w:lineRule="auto"/>
        <w:rPr>
          <w:rtl/>
        </w:rPr>
      </w:pPr>
    </w:p>
    <w:p w:rsidR="00644BF3" w:rsidP="00A00ED4" w14:paraId="565A99E0" w14:textId="77777777">
      <w:pPr>
        <w:spacing w:line="269" w:lineRule="auto"/>
        <w:rPr>
          <w:b/>
          <w:bCs/>
          <w:rtl/>
        </w:rPr>
      </w:pPr>
      <w:r>
        <w:rPr>
          <w:rFonts w:hint="cs"/>
          <w:b/>
          <w:bCs/>
          <w:rtl/>
        </w:rPr>
        <w:t>צוות הביקורת עיין בממצאי הביקורות באתרים והעלה</w:t>
      </w:r>
      <w:r w:rsidRPr="00A63E68">
        <w:rPr>
          <w:rFonts w:hint="cs"/>
          <w:b/>
          <w:bCs/>
          <w:rtl/>
        </w:rPr>
        <w:t xml:space="preserve"> כי הטיפול </w:t>
      </w:r>
      <w:r w:rsidR="005E0D25">
        <w:rPr>
          <w:rFonts w:hint="cs"/>
          <w:b/>
          <w:bCs/>
          <w:rtl/>
        </w:rPr>
        <w:t>ה</w:t>
      </w:r>
      <w:r w:rsidRPr="00A63E68">
        <w:rPr>
          <w:rFonts w:hint="cs"/>
          <w:b/>
          <w:bCs/>
          <w:rtl/>
        </w:rPr>
        <w:t xml:space="preserve">מבוצע בעת איתור חריגה </w:t>
      </w:r>
      <w:r w:rsidR="006F31A3">
        <w:rPr>
          <w:rFonts w:hint="cs"/>
          <w:b/>
          <w:bCs/>
          <w:rtl/>
        </w:rPr>
        <w:t>ב</w:t>
      </w:r>
      <w:r w:rsidRPr="00A63E68" w:rsidR="006F31A3">
        <w:rPr>
          <w:rFonts w:hint="cs"/>
          <w:b/>
          <w:bCs/>
          <w:rtl/>
        </w:rPr>
        <w:t xml:space="preserve">שימוש </w:t>
      </w:r>
      <w:r w:rsidRPr="00A63E68">
        <w:rPr>
          <w:rFonts w:hint="cs"/>
          <w:b/>
          <w:bCs/>
          <w:rtl/>
        </w:rPr>
        <w:t xml:space="preserve">בהיתר הוא </w:t>
      </w:r>
      <w:r w:rsidR="0058615D">
        <w:rPr>
          <w:rFonts w:hint="cs"/>
          <w:b/>
          <w:bCs/>
          <w:rtl/>
        </w:rPr>
        <w:t xml:space="preserve">רק </w:t>
      </w:r>
      <w:r w:rsidR="0081099C">
        <w:rPr>
          <w:rFonts w:hint="cs"/>
          <w:b/>
          <w:bCs/>
          <w:rtl/>
        </w:rPr>
        <w:t xml:space="preserve">של </w:t>
      </w:r>
      <w:r w:rsidRPr="00A63E68">
        <w:rPr>
          <w:rFonts w:hint="cs"/>
          <w:b/>
          <w:bCs/>
          <w:rtl/>
        </w:rPr>
        <w:t xml:space="preserve">ביטול רישיון </w:t>
      </w:r>
      <w:r w:rsidR="005E0D25">
        <w:rPr>
          <w:rFonts w:hint="cs"/>
          <w:b/>
          <w:bCs/>
          <w:rtl/>
        </w:rPr>
        <w:t xml:space="preserve">העבודה של </w:t>
      </w:r>
      <w:r w:rsidR="006F31A3">
        <w:rPr>
          <w:rFonts w:hint="cs"/>
          <w:b/>
          <w:bCs/>
          <w:rtl/>
        </w:rPr>
        <w:t>ה</w:t>
      </w:r>
      <w:r w:rsidRPr="00A63E68" w:rsidR="006F31A3">
        <w:rPr>
          <w:rFonts w:hint="cs"/>
          <w:b/>
          <w:bCs/>
          <w:rtl/>
        </w:rPr>
        <w:t xml:space="preserve">עובד </w:t>
      </w:r>
      <w:r w:rsidRPr="00A63E68">
        <w:rPr>
          <w:rFonts w:hint="cs"/>
          <w:b/>
          <w:bCs/>
          <w:rtl/>
        </w:rPr>
        <w:t>אשר הוא או מעסיקו חרגו מההיתר</w:t>
      </w:r>
      <w:r w:rsidR="0058615D">
        <w:rPr>
          <w:rFonts w:hint="cs"/>
          <w:b/>
          <w:bCs/>
          <w:rtl/>
        </w:rPr>
        <w:t>. עוד עלה כי</w:t>
      </w:r>
      <w:r>
        <w:rPr>
          <w:rFonts w:hint="cs"/>
          <w:b/>
          <w:bCs/>
          <w:rtl/>
        </w:rPr>
        <w:t xml:space="preserve"> </w:t>
      </w:r>
      <w:r w:rsidRPr="00EE58B5">
        <w:rPr>
          <w:rFonts w:hint="eastAsia"/>
          <w:b/>
          <w:bCs/>
          <w:rtl/>
        </w:rPr>
        <w:t>גם</w:t>
      </w:r>
      <w:r w:rsidRPr="00EE58B5">
        <w:rPr>
          <w:b/>
          <w:bCs/>
          <w:rtl/>
        </w:rPr>
        <w:t xml:space="preserve"> </w:t>
      </w:r>
      <w:r>
        <w:rPr>
          <w:rFonts w:hint="cs"/>
          <w:b/>
          <w:bCs/>
          <w:rtl/>
        </w:rPr>
        <w:t>אם העובד או המעסיק ביצעו</w:t>
      </w:r>
      <w:r w:rsidRPr="00EE58B5">
        <w:rPr>
          <w:b/>
          <w:bCs/>
          <w:rtl/>
        </w:rPr>
        <w:t xml:space="preserve"> </w:t>
      </w:r>
      <w:r w:rsidRPr="00EE58B5">
        <w:rPr>
          <w:rFonts w:hint="eastAsia"/>
          <w:b/>
          <w:bCs/>
          <w:rtl/>
        </w:rPr>
        <w:t>הפרות</w:t>
      </w:r>
      <w:r w:rsidRPr="00EE58B5">
        <w:rPr>
          <w:b/>
          <w:bCs/>
          <w:rtl/>
        </w:rPr>
        <w:t xml:space="preserve"> </w:t>
      </w:r>
      <w:r w:rsidRPr="00EE58B5">
        <w:rPr>
          <w:rFonts w:hint="eastAsia"/>
          <w:b/>
          <w:bCs/>
          <w:rtl/>
        </w:rPr>
        <w:t>חוזרות</w:t>
      </w:r>
      <w:r w:rsidRPr="00EE58B5">
        <w:rPr>
          <w:b/>
          <w:bCs/>
          <w:rtl/>
        </w:rPr>
        <w:t xml:space="preserve"> </w:t>
      </w:r>
      <w:r w:rsidRPr="00EE58B5">
        <w:rPr>
          <w:rFonts w:hint="eastAsia"/>
          <w:b/>
          <w:bCs/>
          <w:rtl/>
        </w:rPr>
        <w:t>ונשנות</w:t>
      </w:r>
      <w:r w:rsidRPr="00EE58B5">
        <w:rPr>
          <w:b/>
          <w:bCs/>
          <w:rtl/>
        </w:rPr>
        <w:t xml:space="preserve"> </w:t>
      </w:r>
      <w:r w:rsidRPr="00EE58B5">
        <w:rPr>
          <w:rFonts w:hint="eastAsia"/>
          <w:b/>
          <w:bCs/>
          <w:rtl/>
        </w:rPr>
        <w:t>של</w:t>
      </w:r>
      <w:r w:rsidRPr="00EE58B5">
        <w:rPr>
          <w:b/>
          <w:bCs/>
          <w:rtl/>
        </w:rPr>
        <w:t xml:space="preserve"> </w:t>
      </w:r>
      <w:r>
        <w:rPr>
          <w:rFonts w:hint="cs"/>
          <w:b/>
          <w:bCs/>
          <w:rtl/>
        </w:rPr>
        <w:t>הרישיון</w:t>
      </w:r>
      <w:r w:rsidRPr="00EE58B5">
        <w:rPr>
          <w:b/>
          <w:bCs/>
          <w:rtl/>
        </w:rPr>
        <w:t xml:space="preserve">, </w:t>
      </w:r>
      <w:r w:rsidRPr="00EE58B5">
        <w:rPr>
          <w:rFonts w:hint="eastAsia"/>
          <w:b/>
          <w:bCs/>
          <w:rtl/>
        </w:rPr>
        <w:t>קמ</w:t>
      </w:r>
      <w:r w:rsidRPr="00EE58B5">
        <w:rPr>
          <w:b/>
          <w:bCs/>
          <w:rtl/>
        </w:rPr>
        <w:t xml:space="preserve">"ט </w:t>
      </w:r>
      <w:r w:rsidRPr="00EE58B5">
        <w:rPr>
          <w:rFonts w:hint="eastAsia"/>
          <w:b/>
          <w:bCs/>
          <w:rtl/>
        </w:rPr>
        <w:t>תעסוקה</w:t>
      </w:r>
      <w:r w:rsidRPr="00EE58B5">
        <w:rPr>
          <w:b/>
          <w:bCs/>
          <w:rtl/>
        </w:rPr>
        <w:t xml:space="preserve"> </w:t>
      </w:r>
      <w:r>
        <w:rPr>
          <w:rFonts w:hint="cs"/>
          <w:b/>
          <w:bCs/>
          <w:rtl/>
        </w:rPr>
        <w:t xml:space="preserve">לא נוקט נגדם </w:t>
      </w:r>
      <w:r w:rsidRPr="00EE58B5">
        <w:rPr>
          <w:rFonts w:hint="eastAsia"/>
          <w:b/>
          <w:bCs/>
          <w:rtl/>
        </w:rPr>
        <w:t>אמצעי</w:t>
      </w:r>
      <w:r w:rsidRPr="00EE58B5">
        <w:rPr>
          <w:b/>
          <w:bCs/>
          <w:rtl/>
        </w:rPr>
        <w:t xml:space="preserve"> </w:t>
      </w:r>
      <w:r w:rsidRPr="00EE58B5">
        <w:rPr>
          <w:rFonts w:hint="eastAsia"/>
          <w:b/>
          <w:bCs/>
          <w:rtl/>
        </w:rPr>
        <w:t>אכיפה</w:t>
      </w:r>
      <w:r w:rsidRPr="00EE58B5">
        <w:rPr>
          <w:b/>
          <w:bCs/>
          <w:rtl/>
        </w:rPr>
        <w:t xml:space="preserve"> </w:t>
      </w:r>
      <w:r w:rsidRPr="00EE58B5">
        <w:rPr>
          <w:rFonts w:hint="eastAsia"/>
          <w:b/>
          <w:bCs/>
          <w:rtl/>
        </w:rPr>
        <w:t>משמעותיים</w:t>
      </w:r>
      <w:r>
        <w:rPr>
          <w:rFonts w:hint="cs"/>
          <w:b/>
          <w:bCs/>
          <w:rtl/>
        </w:rPr>
        <w:t>, מלבד ביטול רישיונו</w:t>
      </w:r>
      <w:r>
        <w:rPr>
          <w:rFonts w:hint="eastAsia"/>
          <w:b/>
          <w:bCs/>
          <w:rtl/>
        </w:rPr>
        <w:t>ת</w:t>
      </w:r>
      <w:r w:rsidR="0058615D">
        <w:rPr>
          <w:rFonts w:hint="cs"/>
          <w:b/>
          <w:bCs/>
          <w:rtl/>
        </w:rPr>
        <w:t xml:space="preserve"> העבודה</w:t>
      </w:r>
      <w:r>
        <w:rPr>
          <w:rStyle w:val="FootnoteReference"/>
          <w:b/>
          <w:bCs/>
          <w:rtl/>
        </w:rPr>
        <w:footnoteReference w:id="32"/>
      </w:r>
      <w:r w:rsidR="0013687D">
        <w:rPr>
          <w:rFonts w:hint="cs"/>
          <w:b/>
          <w:bCs/>
          <w:rtl/>
        </w:rPr>
        <w:t>,</w:t>
      </w:r>
      <w:r>
        <w:rPr>
          <w:rFonts w:hint="cs"/>
          <w:b/>
          <w:bCs/>
          <w:rtl/>
        </w:rPr>
        <w:t xml:space="preserve"> </w:t>
      </w:r>
      <w:r w:rsidR="006F31A3">
        <w:rPr>
          <w:rFonts w:hint="cs"/>
          <w:b/>
          <w:bCs/>
          <w:rtl/>
        </w:rPr>
        <w:t xml:space="preserve">עקב כך </w:t>
      </w:r>
      <w:r>
        <w:rPr>
          <w:rFonts w:hint="cs"/>
          <w:b/>
          <w:bCs/>
          <w:rtl/>
        </w:rPr>
        <w:t>יכולת ההרתעה נפגעת.</w:t>
      </w:r>
      <w:r w:rsidRPr="00EE58B5">
        <w:rPr>
          <w:b/>
          <w:bCs/>
          <w:rtl/>
        </w:rPr>
        <w:t xml:space="preserve"> </w:t>
      </w:r>
    </w:p>
    <w:p w:rsidR="00A71669" w:rsidP="00A00ED4" w14:paraId="6CCDFE1D" w14:textId="77777777">
      <w:pPr>
        <w:spacing w:line="269" w:lineRule="auto"/>
        <w:rPr>
          <w:b/>
          <w:bCs/>
          <w:rtl/>
        </w:rPr>
      </w:pPr>
    </w:p>
    <w:p w:rsidR="002324D6" w:rsidRPr="00EE58B5" w:rsidP="00A00ED4" w14:paraId="359A9346" w14:textId="77777777">
      <w:pPr>
        <w:spacing w:line="269" w:lineRule="auto"/>
        <w:rPr>
          <w:b/>
          <w:bCs/>
          <w:rtl/>
        </w:rPr>
      </w:pPr>
      <w:r>
        <w:rPr>
          <w:rFonts w:hint="cs"/>
          <w:b/>
          <w:bCs/>
          <w:rtl/>
        </w:rPr>
        <w:t xml:space="preserve">על </w:t>
      </w:r>
      <w:r w:rsidR="00010038">
        <w:rPr>
          <w:rFonts w:hint="cs"/>
          <w:b/>
          <w:bCs/>
          <w:rtl/>
        </w:rPr>
        <w:t xml:space="preserve">המנהא"ז לבחון הפעלת סנקציה חמורה יותר מזו של </w:t>
      </w:r>
      <w:r w:rsidRPr="00A63E68">
        <w:rPr>
          <w:rFonts w:hint="cs"/>
          <w:b/>
          <w:bCs/>
          <w:rtl/>
        </w:rPr>
        <w:t xml:space="preserve">ביטול </w:t>
      </w:r>
      <w:r w:rsidR="0058615D">
        <w:rPr>
          <w:rFonts w:hint="cs"/>
          <w:b/>
          <w:bCs/>
          <w:rtl/>
        </w:rPr>
        <w:t xml:space="preserve">רישיון העבודה </w:t>
      </w:r>
      <w:r w:rsidRPr="00A63E68">
        <w:rPr>
          <w:rFonts w:hint="cs"/>
          <w:b/>
          <w:bCs/>
          <w:rtl/>
        </w:rPr>
        <w:t xml:space="preserve">לעובד </w:t>
      </w:r>
      <w:r w:rsidR="006F31A3">
        <w:rPr>
          <w:rFonts w:hint="cs"/>
          <w:b/>
          <w:bCs/>
          <w:rtl/>
        </w:rPr>
        <w:t>אשר הוא</w:t>
      </w:r>
      <w:r w:rsidRPr="00A63E68">
        <w:rPr>
          <w:rFonts w:hint="cs"/>
          <w:b/>
          <w:bCs/>
          <w:rtl/>
        </w:rPr>
        <w:t xml:space="preserve"> או מעסיקו חרגו מההיתר</w:t>
      </w:r>
      <w:r w:rsidR="00010038">
        <w:rPr>
          <w:rFonts w:hint="cs"/>
          <w:b/>
          <w:bCs/>
          <w:rtl/>
        </w:rPr>
        <w:t xml:space="preserve">, </w:t>
      </w:r>
      <w:r w:rsidR="00844E3F">
        <w:rPr>
          <w:rFonts w:hint="cs"/>
          <w:b/>
          <w:bCs/>
          <w:rtl/>
        </w:rPr>
        <w:t xml:space="preserve">זאת </w:t>
      </w:r>
      <w:r w:rsidR="00B63662">
        <w:rPr>
          <w:rFonts w:hint="cs"/>
          <w:b/>
          <w:bCs/>
          <w:rtl/>
        </w:rPr>
        <w:t xml:space="preserve">באופן </w:t>
      </w:r>
      <w:r w:rsidR="00010038">
        <w:rPr>
          <w:rFonts w:hint="cs"/>
          <w:b/>
          <w:bCs/>
          <w:rtl/>
        </w:rPr>
        <w:t>חוזר ונשנ</w:t>
      </w:r>
      <w:r w:rsidR="00B63662">
        <w:rPr>
          <w:rFonts w:hint="cs"/>
          <w:b/>
          <w:bCs/>
          <w:rtl/>
        </w:rPr>
        <w:t>ה</w:t>
      </w:r>
      <w:r w:rsidR="00010038">
        <w:rPr>
          <w:rFonts w:hint="cs"/>
          <w:b/>
          <w:bCs/>
          <w:rtl/>
        </w:rPr>
        <w:t>.</w:t>
      </w:r>
    </w:p>
    <w:p w:rsidR="00A71669" w:rsidP="00A00ED4" w14:paraId="0610BE46" w14:textId="77777777">
      <w:pPr>
        <w:spacing w:line="269" w:lineRule="auto"/>
        <w:rPr>
          <w:rtl/>
        </w:rPr>
      </w:pPr>
    </w:p>
    <w:p w:rsidR="002324D6" w:rsidP="00A00ED4" w14:paraId="4B602EBD" w14:textId="77777777">
      <w:pPr>
        <w:spacing w:line="269" w:lineRule="auto"/>
        <w:rPr>
          <w:rtl/>
        </w:rPr>
      </w:pPr>
      <w:r>
        <w:rPr>
          <w:rFonts w:hint="cs"/>
          <w:rtl/>
        </w:rPr>
        <w:t xml:space="preserve">קמ"ט תעסוקה מסר לצוות הביקורת כי את הביקורות </w:t>
      </w:r>
      <w:r w:rsidR="00E058D0">
        <w:rPr>
          <w:rFonts w:hint="cs"/>
          <w:rtl/>
        </w:rPr>
        <w:t xml:space="preserve">באתרי העבודה </w:t>
      </w:r>
      <w:r>
        <w:rPr>
          <w:rFonts w:hint="cs"/>
          <w:rtl/>
        </w:rPr>
        <w:t xml:space="preserve">מבצע בעיקר בעל תפקיד אחד, וממצאיהן </w:t>
      </w:r>
      <w:r w:rsidRPr="001D6B31">
        <w:rPr>
          <w:rFonts w:hint="cs"/>
          <w:rtl/>
        </w:rPr>
        <w:t>אינ</w:t>
      </w:r>
      <w:r>
        <w:rPr>
          <w:rFonts w:hint="cs"/>
          <w:rtl/>
        </w:rPr>
        <w:t>ם</w:t>
      </w:r>
      <w:r w:rsidRPr="001D6B31">
        <w:rPr>
          <w:rFonts w:hint="cs"/>
          <w:rtl/>
        </w:rPr>
        <w:t xml:space="preserve"> מופצ</w:t>
      </w:r>
      <w:r>
        <w:rPr>
          <w:rFonts w:hint="cs"/>
          <w:rtl/>
        </w:rPr>
        <w:t>ים</w:t>
      </w:r>
      <w:r w:rsidRPr="001D6B31">
        <w:rPr>
          <w:rFonts w:hint="cs"/>
          <w:rtl/>
        </w:rPr>
        <w:t xml:space="preserve"> באופן מסודר לגורמים נוספים</w:t>
      </w:r>
      <w:r>
        <w:rPr>
          <w:rFonts w:hint="cs"/>
          <w:rtl/>
        </w:rPr>
        <w:t xml:space="preserve"> לצורכי אכיפת </w:t>
      </w:r>
      <w:r>
        <w:rPr>
          <w:rFonts w:hint="cs"/>
          <w:rtl/>
        </w:rPr>
        <w:t>החוק</w:t>
      </w:r>
      <w:r w:rsidRPr="001D6B31">
        <w:rPr>
          <w:rFonts w:hint="cs"/>
          <w:rtl/>
        </w:rPr>
        <w:t>.</w:t>
      </w:r>
      <w:r w:rsidRPr="00412A45">
        <w:rPr>
          <w:rFonts w:hint="cs"/>
          <w:rtl/>
        </w:rPr>
        <w:t xml:space="preserve"> </w:t>
      </w:r>
      <w:r>
        <w:rPr>
          <w:rFonts w:hint="cs"/>
          <w:rtl/>
        </w:rPr>
        <w:t>קמ"ט תעסוקה הוסיף כי מצב זה נובע מ</w:t>
      </w:r>
      <w:r w:rsidRPr="00412A45">
        <w:rPr>
          <w:rFonts w:hint="cs"/>
          <w:rtl/>
        </w:rPr>
        <w:t>"היעדר יחידת פיקוח שעובדת לפי תכנית עבודה סדורה שתבטיח ביקורת בו בעת של כלל עובדי המעסיק".</w:t>
      </w:r>
    </w:p>
    <w:p w:rsidR="00A71669" w:rsidP="00A00ED4" w14:paraId="43EDE20D" w14:textId="77777777">
      <w:pPr>
        <w:spacing w:line="269" w:lineRule="auto"/>
        <w:rPr>
          <w:sz w:val="24"/>
          <w:rtl/>
        </w:rPr>
      </w:pPr>
    </w:p>
    <w:p w:rsidR="006F77E2" w:rsidP="00A00ED4" w14:paraId="1805DAF3" w14:textId="77777777">
      <w:pPr>
        <w:spacing w:line="269" w:lineRule="auto"/>
        <w:rPr>
          <w:sz w:val="24"/>
          <w:rtl/>
        </w:rPr>
      </w:pPr>
      <w:r w:rsidRPr="009249F2">
        <w:rPr>
          <w:rFonts w:hint="cs"/>
          <w:sz w:val="24"/>
          <w:rtl/>
        </w:rPr>
        <w:t>ביוני</w:t>
      </w:r>
      <w:r w:rsidRPr="009249F2">
        <w:rPr>
          <w:sz w:val="24"/>
          <w:rtl/>
        </w:rPr>
        <w:t xml:space="preserve"> 2019 </w:t>
      </w:r>
      <w:r w:rsidRPr="009249F2">
        <w:rPr>
          <w:rFonts w:hint="cs"/>
          <w:sz w:val="24"/>
          <w:rtl/>
        </w:rPr>
        <w:t>מסר</w:t>
      </w:r>
      <w:r w:rsidRPr="009249F2">
        <w:rPr>
          <w:sz w:val="24"/>
          <w:rtl/>
        </w:rPr>
        <w:t xml:space="preserve"> </w:t>
      </w:r>
      <w:r w:rsidRPr="009249F2">
        <w:rPr>
          <w:rFonts w:hint="cs"/>
          <w:sz w:val="24"/>
          <w:rtl/>
        </w:rPr>
        <w:t>רמ</w:t>
      </w:r>
      <w:r w:rsidRPr="009249F2">
        <w:rPr>
          <w:sz w:val="24"/>
          <w:rtl/>
        </w:rPr>
        <w:t xml:space="preserve">"א </w:t>
      </w:r>
      <w:r w:rsidRPr="009249F2">
        <w:rPr>
          <w:rFonts w:hint="cs"/>
          <w:sz w:val="24"/>
          <w:rtl/>
        </w:rPr>
        <w:t>לצוות</w:t>
      </w:r>
      <w:r w:rsidRPr="009249F2">
        <w:rPr>
          <w:sz w:val="24"/>
          <w:rtl/>
        </w:rPr>
        <w:t xml:space="preserve"> </w:t>
      </w:r>
      <w:r w:rsidRPr="009249F2">
        <w:rPr>
          <w:rFonts w:hint="cs"/>
          <w:sz w:val="24"/>
          <w:rtl/>
        </w:rPr>
        <w:t>הביקורת</w:t>
      </w:r>
      <w:r w:rsidRPr="009249F2">
        <w:rPr>
          <w:sz w:val="24"/>
          <w:rtl/>
        </w:rPr>
        <w:t xml:space="preserve"> </w:t>
      </w:r>
      <w:r w:rsidRPr="009249F2">
        <w:rPr>
          <w:rFonts w:hint="cs"/>
          <w:sz w:val="24"/>
          <w:rtl/>
        </w:rPr>
        <w:t>כי</w:t>
      </w:r>
      <w:r w:rsidRPr="009249F2">
        <w:rPr>
          <w:sz w:val="24"/>
          <w:rtl/>
        </w:rPr>
        <w:t xml:space="preserve"> </w:t>
      </w:r>
      <w:r w:rsidRPr="009249F2">
        <w:rPr>
          <w:rFonts w:hint="cs"/>
          <w:sz w:val="24"/>
          <w:rtl/>
        </w:rPr>
        <w:t>ליחידת</w:t>
      </w:r>
      <w:r w:rsidRPr="009249F2">
        <w:rPr>
          <w:sz w:val="24"/>
          <w:rtl/>
        </w:rPr>
        <w:t xml:space="preserve"> </w:t>
      </w:r>
      <w:r w:rsidRPr="009249F2">
        <w:rPr>
          <w:rFonts w:hint="cs"/>
          <w:sz w:val="24"/>
          <w:rtl/>
        </w:rPr>
        <w:t>קמ</w:t>
      </w:r>
      <w:r w:rsidRPr="009249F2">
        <w:rPr>
          <w:sz w:val="24"/>
          <w:rtl/>
        </w:rPr>
        <w:t xml:space="preserve">"ט תעסוקה אין </w:t>
      </w:r>
      <w:r w:rsidR="0099164A">
        <w:rPr>
          <w:rFonts w:hint="cs"/>
          <w:sz w:val="24"/>
          <w:rtl/>
        </w:rPr>
        <w:t>תקן</w:t>
      </w:r>
      <w:r w:rsidRPr="009249F2" w:rsidR="0099164A">
        <w:rPr>
          <w:sz w:val="24"/>
          <w:rtl/>
        </w:rPr>
        <w:t xml:space="preserve"> </w:t>
      </w:r>
      <w:r w:rsidRPr="009249F2">
        <w:rPr>
          <w:sz w:val="24"/>
          <w:rtl/>
        </w:rPr>
        <w:t>ליחידת פיקוח</w:t>
      </w:r>
      <w:r>
        <w:rPr>
          <w:rFonts w:hint="cs"/>
          <w:sz w:val="24"/>
          <w:rtl/>
        </w:rPr>
        <w:t>,</w:t>
      </w:r>
      <w:r w:rsidRPr="009249F2">
        <w:rPr>
          <w:sz w:val="24"/>
          <w:rtl/>
        </w:rPr>
        <w:t xml:space="preserve"> וכי במסגרת עבודת המטה </w:t>
      </w:r>
      <w:r>
        <w:rPr>
          <w:rFonts w:hint="cs"/>
          <w:sz w:val="24"/>
          <w:rtl/>
        </w:rPr>
        <w:t>שביצע</w:t>
      </w:r>
      <w:r w:rsidRPr="009249F2">
        <w:rPr>
          <w:sz w:val="24"/>
          <w:rtl/>
        </w:rPr>
        <w:t xml:space="preserve"> ל</w:t>
      </w:r>
      <w:r w:rsidR="001C7177">
        <w:rPr>
          <w:rFonts w:hint="cs"/>
          <w:sz w:val="24"/>
          <w:rtl/>
        </w:rPr>
        <w:t xml:space="preserve">צורך ביצוע </w:t>
      </w:r>
      <w:r w:rsidRPr="009249F2">
        <w:rPr>
          <w:sz w:val="24"/>
          <w:rtl/>
        </w:rPr>
        <w:t xml:space="preserve">שינוי ארגוני </w:t>
      </w:r>
      <w:r w:rsidR="006F7F1D">
        <w:rPr>
          <w:rFonts w:hint="cs"/>
          <w:sz w:val="24"/>
          <w:rtl/>
        </w:rPr>
        <w:t>במנהא"ז</w:t>
      </w:r>
      <w:r>
        <w:rPr>
          <w:rFonts w:hint="cs"/>
          <w:sz w:val="24"/>
          <w:rtl/>
        </w:rPr>
        <w:t xml:space="preserve"> בשנת 2016 הוא</w:t>
      </w:r>
      <w:r w:rsidRPr="009249F2">
        <w:rPr>
          <w:sz w:val="24"/>
          <w:rtl/>
        </w:rPr>
        <w:t xml:space="preserve"> </w:t>
      </w:r>
      <w:r w:rsidRPr="009249F2">
        <w:rPr>
          <w:rFonts w:hint="cs"/>
          <w:sz w:val="24"/>
          <w:rtl/>
        </w:rPr>
        <w:t>ביקש</w:t>
      </w:r>
      <w:r w:rsidRPr="009249F2">
        <w:rPr>
          <w:sz w:val="24"/>
          <w:rtl/>
        </w:rPr>
        <w:t xml:space="preserve"> </w:t>
      </w:r>
      <w:r w:rsidRPr="009249F2">
        <w:rPr>
          <w:rFonts w:hint="cs"/>
          <w:sz w:val="24"/>
          <w:rtl/>
        </w:rPr>
        <w:t>להקים</w:t>
      </w:r>
      <w:r w:rsidRPr="009249F2">
        <w:rPr>
          <w:sz w:val="24"/>
          <w:rtl/>
        </w:rPr>
        <w:t xml:space="preserve"> </w:t>
      </w:r>
      <w:r w:rsidRPr="009249F2">
        <w:rPr>
          <w:rFonts w:hint="cs"/>
          <w:sz w:val="24"/>
          <w:rtl/>
        </w:rPr>
        <w:t>יחידה</w:t>
      </w:r>
      <w:r w:rsidRPr="009249F2">
        <w:rPr>
          <w:sz w:val="24"/>
          <w:rtl/>
        </w:rPr>
        <w:t xml:space="preserve"> </w:t>
      </w:r>
      <w:r>
        <w:rPr>
          <w:rFonts w:hint="cs"/>
          <w:sz w:val="24"/>
          <w:rtl/>
        </w:rPr>
        <w:t>כזאת</w:t>
      </w:r>
      <w:r w:rsidRPr="009249F2">
        <w:rPr>
          <w:sz w:val="24"/>
          <w:rtl/>
        </w:rPr>
        <w:t xml:space="preserve">. </w:t>
      </w:r>
      <w:r w:rsidR="001C7177">
        <w:rPr>
          <w:rFonts w:hint="cs"/>
          <w:sz w:val="24"/>
          <w:rtl/>
        </w:rPr>
        <w:t xml:space="preserve">במועד סיום הביקורת </w:t>
      </w:r>
      <w:r w:rsidRPr="009249F2">
        <w:rPr>
          <w:sz w:val="24"/>
          <w:rtl/>
        </w:rPr>
        <w:t xml:space="preserve">שינוי ארגוני זה טרם בוצע. </w:t>
      </w:r>
      <w:r>
        <w:rPr>
          <w:rFonts w:hint="cs"/>
          <w:sz w:val="24"/>
          <w:rtl/>
        </w:rPr>
        <w:t>לפיכך</w:t>
      </w:r>
      <w:r w:rsidRPr="009249F2">
        <w:rPr>
          <w:sz w:val="24"/>
          <w:rtl/>
        </w:rPr>
        <w:t xml:space="preserve"> </w:t>
      </w:r>
      <w:r>
        <w:rPr>
          <w:rFonts w:hint="cs"/>
          <w:sz w:val="24"/>
          <w:rtl/>
        </w:rPr>
        <w:t>נבצר מ</w:t>
      </w:r>
      <w:r w:rsidRPr="009249F2">
        <w:rPr>
          <w:sz w:val="24"/>
          <w:rtl/>
        </w:rPr>
        <w:t xml:space="preserve">קמ"ט תעסוקה לבצע אכיפה </w:t>
      </w:r>
      <w:r>
        <w:rPr>
          <w:rFonts w:hint="cs"/>
          <w:sz w:val="24"/>
          <w:rtl/>
        </w:rPr>
        <w:t>בנושא</w:t>
      </w:r>
      <w:r w:rsidRPr="009249F2">
        <w:rPr>
          <w:sz w:val="24"/>
          <w:rtl/>
        </w:rPr>
        <w:t xml:space="preserve"> </w:t>
      </w:r>
      <w:r>
        <w:rPr>
          <w:rFonts w:hint="cs"/>
          <w:sz w:val="24"/>
          <w:rtl/>
        </w:rPr>
        <w:t>ה</w:t>
      </w:r>
      <w:r w:rsidRPr="009249F2">
        <w:rPr>
          <w:sz w:val="24"/>
          <w:rtl/>
        </w:rPr>
        <w:t xml:space="preserve">שימוש בהיתרי </w:t>
      </w:r>
      <w:r w:rsidR="009159BE">
        <w:rPr>
          <w:rFonts w:hint="cs"/>
          <w:sz w:val="24"/>
          <w:rtl/>
        </w:rPr>
        <w:t>העסקה</w:t>
      </w:r>
      <w:r w:rsidRPr="009249F2">
        <w:rPr>
          <w:sz w:val="24"/>
          <w:rtl/>
        </w:rPr>
        <w:t xml:space="preserve"> </w:t>
      </w:r>
      <w:r w:rsidRPr="009249F2">
        <w:rPr>
          <w:rFonts w:hint="cs"/>
          <w:sz w:val="24"/>
          <w:rtl/>
        </w:rPr>
        <w:t>באיו</w:t>
      </w:r>
      <w:r w:rsidRPr="009249F2">
        <w:rPr>
          <w:sz w:val="24"/>
          <w:rtl/>
        </w:rPr>
        <w:t xml:space="preserve">"ש, </w:t>
      </w:r>
      <w:r w:rsidRPr="009249F2">
        <w:rPr>
          <w:rFonts w:hint="cs"/>
          <w:sz w:val="24"/>
          <w:rtl/>
        </w:rPr>
        <w:t>ובפועל</w:t>
      </w:r>
      <w:r w:rsidRPr="009249F2">
        <w:rPr>
          <w:sz w:val="24"/>
          <w:rtl/>
        </w:rPr>
        <w:t xml:space="preserve"> </w:t>
      </w:r>
      <w:r w:rsidRPr="009249F2">
        <w:rPr>
          <w:rFonts w:hint="cs"/>
          <w:sz w:val="24"/>
          <w:rtl/>
        </w:rPr>
        <w:t>זו</w:t>
      </w:r>
      <w:r w:rsidRPr="009249F2">
        <w:rPr>
          <w:sz w:val="24"/>
          <w:rtl/>
        </w:rPr>
        <w:t xml:space="preserve"> </w:t>
      </w:r>
      <w:r w:rsidRPr="009249F2">
        <w:rPr>
          <w:rFonts w:hint="cs"/>
          <w:sz w:val="24"/>
          <w:rtl/>
        </w:rPr>
        <w:t>אינה</w:t>
      </w:r>
      <w:r w:rsidRPr="009249F2">
        <w:rPr>
          <w:sz w:val="24"/>
          <w:rtl/>
        </w:rPr>
        <w:t xml:space="preserve"> </w:t>
      </w:r>
      <w:r w:rsidRPr="009249F2">
        <w:rPr>
          <w:rFonts w:hint="cs"/>
          <w:sz w:val="24"/>
          <w:rtl/>
        </w:rPr>
        <w:t>מתקיימת</w:t>
      </w:r>
      <w:r w:rsidRPr="009249F2">
        <w:rPr>
          <w:sz w:val="24"/>
          <w:rtl/>
        </w:rPr>
        <w:t>.</w:t>
      </w:r>
    </w:p>
    <w:p w:rsidR="00A71669" w:rsidP="00A00ED4" w14:paraId="33AD6808" w14:textId="77777777">
      <w:pPr>
        <w:spacing w:line="269" w:lineRule="auto"/>
        <w:rPr>
          <w:b/>
          <w:bCs/>
          <w:sz w:val="24"/>
          <w:rtl/>
        </w:rPr>
      </w:pPr>
    </w:p>
    <w:p w:rsidR="002324D6" w:rsidP="00A00ED4" w14:paraId="1E7CC6E3" w14:textId="77777777">
      <w:pPr>
        <w:spacing w:line="269" w:lineRule="auto"/>
        <w:rPr>
          <w:sz w:val="24"/>
          <w:rtl/>
        </w:rPr>
      </w:pPr>
      <w:r>
        <w:rPr>
          <w:rFonts w:hint="cs"/>
          <w:b/>
          <w:bCs/>
          <w:sz w:val="24"/>
          <w:rtl/>
        </w:rPr>
        <w:t xml:space="preserve">לשם פיקוח יעיל </w:t>
      </w:r>
      <w:r w:rsidR="0099164A">
        <w:rPr>
          <w:rFonts w:hint="cs"/>
          <w:b/>
          <w:bCs/>
          <w:sz w:val="24"/>
          <w:rtl/>
        </w:rPr>
        <w:t xml:space="preserve">המאפשר להשיג </w:t>
      </w:r>
      <w:r>
        <w:rPr>
          <w:rFonts w:hint="cs"/>
          <w:b/>
          <w:bCs/>
          <w:sz w:val="24"/>
          <w:rtl/>
        </w:rPr>
        <w:t>את מטרתו נדרשים תוכנית עבודה מסודרת ושימוש אפקטיבי בממצאי הביקורת כדי לאכוף את החוק.</w:t>
      </w:r>
      <w:r w:rsidRPr="004D54F0">
        <w:rPr>
          <w:rFonts w:hint="cs"/>
          <w:b/>
          <w:bCs/>
          <w:sz w:val="24"/>
          <w:rtl/>
        </w:rPr>
        <w:t xml:space="preserve"> </w:t>
      </w:r>
      <w:r>
        <w:rPr>
          <w:rFonts w:hint="cs"/>
          <w:b/>
          <w:bCs/>
          <w:sz w:val="24"/>
          <w:rtl/>
        </w:rPr>
        <w:t xml:space="preserve">על קמ"ט תעסוקה לבחון </w:t>
      </w:r>
      <w:r w:rsidR="001C7177">
        <w:rPr>
          <w:rFonts w:hint="cs"/>
          <w:b/>
          <w:bCs/>
          <w:sz w:val="24"/>
          <w:rtl/>
        </w:rPr>
        <w:t xml:space="preserve">את האפשרות לקבוע </w:t>
      </w:r>
      <w:r>
        <w:rPr>
          <w:rFonts w:hint="cs"/>
          <w:b/>
          <w:bCs/>
          <w:sz w:val="24"/>
          <w:rtl/>
        </w:rPr>
        <w:t xml:space="preserve">תוכנית ביקורת מסודרת ומקיפה ככל האפשר </w:t>
      </w:r>
      <w:r w:rsidR="004935E1">
        <w:rPr>
          <w:rFonts w:hint="cs"/>
          <w:b/>
          <w:bCs/>
          <w:sz w:val="24"/>
          <w:rtl/>
        </w:rPr>
        <w:t xml:space="preserve">בהתאם </w:t>
      </w:r>
      <w:r>
        <w:rPr>
          <w:rFonts w:hint="cs"/>
          <w:b/>
          <w:bCs/>
          <w:sz w:val="24"/>
          <w:rtl/>
        </w:rPr>
        <w:t xml:space="preserve">לתקני כוח האדם הקיימים </w:t>
      </w:r>
      <w:r w:rsidR="004935E1">
        <w:rPr>
          <w:rFonts w:hint="cs"/>
          <w:b/>
          <w:bCs/>
          <w:sz w:val="24"/>
          <w:rtl/>
        </w:rPr>
        <w:t xml:space="preserve">ביחידתו </w:t>
      </w:r>
      <w:r>
        <w:rPr>
          <w:rFonts w:hint="cs"/>
          <w:b/>
          <w:bCs/>
          <w:sz w:val="24"/>
          <w:rtl/>
        </w:rPr>
        <w:t>בנושא העסקת פלסטינים ביישובים ישראליים באיו"ש. כמו כן עליו</w:t>
      </w:r>
      <w:r>
        <w:rPr>
          <w:rFonts w:hint="cs"/>
          <w:b/>
          <w:bCs/>
          <w:rtl/>
        </w:rPr>
        <w:t xml:space="preserve"> </w:t>
      </w:r>
      <w:r w:rsidRPr="009D289E">
        <w:rPr>
          <w:rFonts w:hint="cs"/>
          <w:b/>
          <w:bCs/>
          <w:rtl/>
        </w:rPr>
        <w:t>לסכם, לנתח ולהפיץ ל</w:t>
      </w:r>
      <w:r>
        <w:rPr>
          <w:rFonts w:hint="cs"/>
          <w:b/>
          <w:bCs/>
          <w:rtl/>
        </w:rPr>
        <w:t>גורמים הרלוונטיים ב</w:t>
      </w:r>
      <w:r w:rsidRPr="009D289E">
        <w:rPr>
          <w:rFonts w:hint="cs"/>
          <w:b/>
          <w:bCs/>
          <w:rtl/>
        </w:rPr>
        <w:t xml:space="preserve">מנהא"ז את </w:t>
      </w:r>
      <w:r>
        <w:rPr>
          <w:rFonts w:hint="cs"/>
          <w:b/>
          <w:bCs/>
          <w:rtl/>
        </w:rPr>
        <w:t xml:space="preserve">ממצאי </w:t>
      </w:r>
      <w:r w:rsidRPr="009D289E">
        <w:rPr>
          <w:rFonts w:hint="cs"/>
          <w:b/>
          <w:bCs/>
          <w:rtl/>
        </w:rPr>
        <w:t>הביקורות אשר מבוצעות בקרב מעסיקים באיו"ש</w:t>
      </w:r>
      <w:r>
        <w:rPr>
          <w:rFonts w:hint="cs"/>
          <w:b/>
          <w:bCs/>
          <w:rtl/>
        </w:rPr>
        <w:t>, כדי שהגורמים הללו - כל אחד בתחום אחריותו - יוכל לבצע פעולות אכיפה כלפי מעסיקים, וכל זאת על מנת</w:t>
      </w:r>
      <w:r w:rsidRPr="009D289E">
        <w:rPr>
          <w:rFonts w:hint="cs"/>
          <w:b/>
          <w:bCs/>
          <w:rtl/>
        </w:rPr>
        <w:t xml:space="preserve"> </w:t>
      </w:r>
      <w:r w:rsidRPr="00F60908">
        <w:rPr>
          <w:rFonts w:hint="cs"/>
          <w:b/>
          <w:bCs/>
          <w:sz w:val="24"/>
          <w:rtl/>
        </w:rPr>
        <w:t xml:space="preserve">לוודא כי המעסיקים הישראלים </w:t>
      </w:r>
      <w:r>
        <w:rPr>
          <w:rFonts w:hint="cs"/>
          <w:b/>
          <w:bCs/>
          <w:sz w:val="24"/>
          <w:rtl/>
        </w:rPr>
        <w:t>ממלאים</w:t>
      </w:r>
      <w:r w:rsidRPr="00F60908">
        <w:rPr>
          <w:rFonts w:hint="cs"/>
          <w:b/>
          <w:bCs/>
          <w:sz w:val="24"/>
          <w:rtl/>
        </w:rPr>
        <w:t xml:space="preserve"> את החובות החוקיות המוטלות עליהם.</w:t>
      </w:r>
    </w:p>
    <w:p w:rsidR="00A71669" w:rsidP="00A00ED4" w14:paraId="33E6ACFC" w14:textId="77777777">
      <w:pPr>
        <w:spacing w:line="269" w:lineRule="auto"/>
        <w:rPr>
          <w:sz w:val="24"/>
          <w:rtl/>
        </w:rPr>
      </w:pPr>
    </w:p>
    <w:p w:rsidR="004B6FA3" w:rsidP="00A00ED4" w14:paraId="33871411" w14:textId="77777777">
      <w:pPr>
        <w:spacing w:line="269" w:lineRule="auto"/>
        <w:rPr>
          <w:sz w:val="24"/>
          <w:rtl/>
        </w:rPr>
      </w:pPr>
      <w:r>
        <w:rPr>
          <w:rFonts w:hint="cs"/>
          <w:sz w:val="24"/>
          <w:rtl/>
        </w:rPr>
        <w:t xml:space="preserve">בתגובת צה"ל נמסר כי הממצאים וההמלצות </w:t>
      </w:r>
      <w:r w:rsidR="00123818">
        <w:rPr>
          <w:rFonts w:hint="cs"/>
          <w:sz w:val="24"/>
          <w:rtl/>
        </w:rPr>
        <w:t xml:space="preserve">דלעיל </w:t>
      </w:r>
      <w:r>
        <w:rPr>
          <w:rFonts w:hint="cs"/>
          <w:sz w:val="24"/>
          <w:rtl/>
        </w:rPr>
        <w:t>מקובלים עליו</w:t>
      </w:r>
      <w:r w:rsidR="001C7177">
        <w:rPr>
          <w:rFonts w:hint="cs"/>
          <w:sz w:val="24"/>
          <w:rtl/>
        </w:rPr>
        <w:t>,</w:t>
      </w:r>
      <w:r>
        <w:rPr>
          <w:rFonts w:hint="cs"/>
          <w:sz w:val="24"/>
          <w:rtl/>
        </w:rPr>
        <w:t xml:space="preserve"> וכי </w:t>
      </w:r>
      <w:r w:rsidR="00311804">
        <w:rPr>
          <w:rFonts w:hint="cs"/>
          <w:sz w:val="24"/>
          <w:rtl/>
        </w:rPr>
        <w:t xml:space="preserve">יועמ"ש איו"ש והמנהא"ז </w:t>
      </w:r>
      <w:r>
        <w:rPr>
          <w:rFonts w:hint="cs"/>
          <w:sz w:val="24"/>
          <w:rtl/>
        </w:rPr>
        <w:t>החל</w:t>
      </w:r>
      <w:r w:rsidR="00311804">
        <w:rPr>
          <w:rFonts w:hint="cs"/>
          <w:sz w:val="24"/>
          <w:rtl/>
        </w:rPr>
        <w:t>ו</w:t>
      </w:r>
      <w:r>
        <w:rPr>
          <w:rFonts w:hint="cs"/>
          <w:sz w:val="24"/>
          <w:rtl/>
        </w:rPr>
        <w:t xml:space="preserve"> </w:t>
      </w:r>
      <w:r w:rsidR="00311804">
        <w:rPr>
          <w:rFonts w:hint="cs"/>
          <w:sz w:val="24"/>
          <w:rtl/>
        </w:rPr>
        <w:t>ב</w:t>
      </w:r>
      <w:r>
        <w:rPr>
          <w:rFonts w:hint="cs"/>
          <w:sz w:val="24"/>
          <w:rtl/>
        </w:rPr>
        <w:t>עבודת מטה שנועדה לשפר את האכיפה</w:t>
      </w:r>
      <w:r w:rsidR="00173BF2">
        <w:rPr>
          <w:rFonts w:hint="cs"/>
          <w:sz w:val="24"/>
          <w:rtl/>
        </w:rPr>
        <w:t>, בין היתר,</w:t>
      </w:r>
      <w:r>
        <w:rPr>
          <w:rFonts w:hint="cs"/>
          <w:sz w:val="24"/>
          <w:rtl/>
        </w:rPr>
        <w:t xml:space="preserve"> </w:t>
      </w:r>
      <w:r w:rsidR="001C7177">
        <w:rPr>
          <w:rFonts w:hint="cs"/>
          <w:sz w:val="24"/>
          <w:rtl/>
        </w:rPr>
        <w:t>באמצעות</w:t>
      </w:r>
      <w:r w:rsidR="00311804">
        <w:rPr>
          <w:rFonts w:hint="cs"/>
          <w:sz w:val="24"/>
          <w:rtl/>
        </w:rPr>
        <w:t xml:space="preserve"> תיקון הצו בדבר עבירות מ</w:t>
      </w:r>
      <w:r w:rsidR="001C7177">
        <w:rPr>
          <w:rFonts w:hint="cs"/>
          <w:sz w:val="24"/>
          <w:rtl/>
        </w:rPr>
        <w:t>י</w:t>
      </w:r>
      <w:r w:rsidR="00311804">
        <w:rPr>
          <w:rFonts w:hint="cs"/>
          <w:sz w:val="24"/>
          <w:rtl/>
        </w:rPr>
        <w:t xml:space="preserve">נהליות </w:t>
      </w:r>
      <w:r>
        <w:rPr>
          <w:rFonts w:hint="cs"/>
          <w:sz w:val="24"/>
          <w:rtl/>
        </w:rPr>
        <w:t>ו</w:t>
      </w:r>
      <w:r w:rsidR="0099164A">
        <w:rPr>
          <w:rFonts w:hint="cs"/>
          <w:sz w:val="24"/>
          <w:rtl/>
        </w:rPr>
        <w:t xml:space="preserve">כי </w:t>
      </w:r>
      <w:r>
        <w:rPr>
          <w:rFonts w:hint="cs"/>
          <w:sz w:val="24"/>
          <w:rtl/>
        </w:rPr>
        <w:t xml:space="preserve">ננקטים אמצעים נגד מעסיקים </w:t>
      </w:r>
      <w:r w:rsidR="00123818">
        <w:rPr>
          <w:rFonts w:hint="cs"/>
          <w:sz w:val="24"/>
          <w:rtl/>
        </w:rPr>
        <w:t>ה</w:t>
      </w:r>
      <w:r>
        <w:rPr>
          <w:rFonts w:hint="cs"/>
          <w:sz w:val="24"/>
          <w:rtl/>
        </w:rPr>
        <w:t>מפרי</w:t>
      </w:r>
      <w:r w:rsidR="00123818">
        <w:rPr>
          <w:rFonts w:hint="cs"/>
          <w:sz w:val="24"/>
          <w:rtl/>
        </w:rPr>
        <w:t>ם</w:t>
      </w:r>
      <w:r>
        <w:rPr>
          <w:rFonts w:hint="cs"/>
          <w:sz w:val="24"/>
          <w:rtl/>
        </w:rPr>
        <w:t xml:space="preserve"> היתר</w:t>
      </w:r>
      <w:r w:rsidR="00123818">
        <w:rPr>
          <w:rFonts w:hint="cs"/>
          <w:sz w:val="24"/>
          <w:rtl/>
        </w:rPr>
        <w:t>ים.</w:t>
      </w:r>
      <w:r w:rsidR="007D1B86">
        <w:rPr>
          <w:rFonts w:hint="cs"/>
          <w:sz w:val="24"/>
          <w:rtl/>
        </w:rPr>
        <w:t xml:space="preserve"> </w:t>
      </w:r>
      <w:r w:rsidR="00123818">
        <w:rPr>
          <w:rFonts w:hint="cs"/>
          <w:sz w:val="24"/>
          <w:rtl/>
        </w:rPr>
        <w:t xml:space="preserve">עוד נמסר כי </w:t>
      </w:r>
      <w:r w:rsidR="007D1B86">
        <w:rPr>
          <w:rFonts w:hint="cs"/>
          <w:sz w:val="24"/>
          <w:rtl/>
        </w:rPr>
        <w:t xml:space="preserve">ביחידת קמ"ט תעסוקה אין </w:t>
      </w:r>
      <w:r w:rsidR="0099164A">
        <w:rPr>
          <w:rFonts w:hint="cs"/>
          <w:sz w:val="24"/>
          <w:rtl/>
        </w:rPr>
        <w:t xml:space="preserve">תקן </w:t>
      </w:r>
      <w:r w:rsidR="007D1B86">
        <w:rPr>
          <w:rFonts w:hint="cs"/>
          <w:sz w:val="24"/>
          <w:rtl/>
        </w:rPr>
        <w:t>ליחידת פיקוח.</w:t>
      </w:r>
    </w:p>
    <w:p w:rsidR="002324D6" w:rsidP="00A00ED4" w14:paraId="6019A5D1" w14:textId="77777777">
      <w:pPr>
        <w:spacing w:line="269" w:lineRule="auto"/>
        <w:rPr>
          <w:b/>
          <w:bCs/>
          <w:sz w:val="24"/>
          <w:rtl/>
        </w:rPr>
      </w:pPr>
    </w:p>
    <w:p w:rsidR="00A71669" w:rsidRPr="00A71669" w:rsidP="00A00ED4" w14:paraId="52FB345E" w14:textId="77777777">
      <w:pPr>
        <w:spacing w:line="269" w:lineRule="auto"/>
        <w:jc w:val="center"/>
        <w:rPr>
          <w:rFonts w:ascii="Arial" w:hAnsi="Arial" w:cs="Arial"/>
          <w:b/>
          <w:bCs/>
          <w:sz w:val="36"/>
        </w:rPr>
      </w:pPr>
      <w:r>
        <w:rPr>
          <w:rFonts w:ascii="MS Gothic" w:eastAsia="MS Gothic" w:hAnsi="MS Gothic" w:cs="MS Gothic" w:hint="eastAsia"/>
          <w:b/>
          <w:bCs/>
          <w:sz w:val="36"/>
          <w:rtl/>
        </w:rPr>
        <w:t>✰</w:t>
      </w:r>
    </w:p>
    <w:p w:rsidR="00A71669" w:rsidP="00A00ED4" w14:paraId="0A14D424" w14:textId="77777777">
      <w:pPr>
        <w:spacing w:line="269" w:lineRule="auto"/>
        <w:rPr>
          <w:b/>
          <w:bCs/>
          <w:rtl/>
        </w:rPr>
      </w:pPr>
    </w:p>
    <w:p w:rsidR="002324D6" w:rsidP="00A00ED4" w14:paraId="5C1B2252" w14:textId="77777777">
      <w:pPr>
        <w:spacing w:line="269" w:lineRule="auto"/>
        <w:rPr>
          <w:b/>
          <w:bCs/>
          <w:rtl/>
        </w:rPr>
      </w:pPr>
      <w:r w:rsidRPr="00936BEB">
        <w:rPr>
          <w:rFonts w:hint="cs"/>
          <w:b/>
          <w:bCs/>
          <w:rtl/>
        </w:rPr>
        <w:t>משרד מבקר המדינ</w:t>
      </w:r>
      <w:r>
        <w:rPr>
          <w:rFonts w:hint="cs"/>
          <w:b/>
          <w:bCs/>
          <w:rtl/>
        </w:rPr>
        <w:t>ה מעיר למנהא"ז כי אף</w:t>
      </w:r>
      <w:r w:rsidRPr="000B5692">
        <w:rPr>
          <w:rFonts w:hint="cs"/>
          <w:b/>
          <w:bCs/>
          <w:rtl/>
        </w:rPr>
        <w:t xml:space="preserve"> </w:t>
      </w:r>
      <w:r w:rsidRPr="00DD45A3">
        <w:rPr>
          <w:rFonts w:hint="eastAsia"/>
          <w:b/>
          <w:bCs/>
          <w:rtl/>
        </w:rPr>
        <w:t>שהתריע</w:t>
      </w:r>
      <w:r w:rsidRPr="00DD45A3">
        <w:rPr>
          <w:b/>
          <w:bCs/>
          <w:rtl/>
        </w:rPr>
        <w:t xml:space="preserve"> </w:t>
      </w:r>
      <w:r w:rsidRPr="00DD45A3">
        <w:rPr>
          <w:rFonts w:hint="eastAsia"/>
          <w:b/>
          <w:bCs/>
          <w:rtl/>
        </w:rPr>
        <w:t>בעבר</w:t>
      </w:r>
      <w:r w:rsidRPr="000B5692">
        <w:rPr>
          <w:rFonts w:hint="cs"/>
          <w:b/>
          <w:bCs/>
          <w:rtl/>
        </w:rPr>
        <w:t xml:space="preserve"> </w:t>
      </w:r>
      <w:r w:rsidR="007201D4">
        <w:rPr>
          <w:rFonts w:hint="cs"/>
          <w:b/>
          <w:bCs/>
          <w:rtl/>
        </w:rPr>
        <w:t xml:space="preserve">על </w:t>
      </w:r>
      <w:r w:rsidR="0037270E">
        <w:rPr>
          <w:rFonts w:hint="cs"/>
          <w:b/>
          <w:bCs/>
          <w:rtl/>
        </w:rPr>
        <w:t xml:space="preserve">כך </w:t>
      </w:r>
      <w:r w:rsidR="007201D4">
        <w:rPr>
          <w:rFonts w:hint="cs"/>
          <w:b/>
          <w:bCs/>
          <w:rtl/>
        </w:rPr>
        <w:t xml:space="preserve">שלא נאכף בקפידה </w:t>
      </w:r>
      <w:r>
        <w:rPr>
          <w:rFonts w:hint="cs"/>
          <w:b/>
          <w:bCs/>
          <w:rtl/>
        </w:rPr>
        <w:t xml:space="preserve">החוק </w:t>
      </w:r>
      <w:r w:rsidRPr="00CA0FEB">
        <w:rPr>
          <w:rFonts w:hint="cs"/>
          <w:b/>
          <w:bCs/>
          <w:rtl/>
          <w:lang w:eastAsia="en-US"/>
        </w:rPr>
        <w:t xml:space="preserve">בנוגע </w:t>
      </w:r>
      <w:r>
        <w:rPr>
          <w:rFonts w:hint="cs"/>
          <w:b/>
          <w:bCs/>
          <w:rtl/>
          <w:lang w:eastAsia="en-US"/>
        </w:rPr>
        <w:t>לשימוש בהיתרי ההעסקה</w:t>
      </w:r>
      <w:r w:rsidRPr="00CA0FEB">
        <w:rPr>
          <w:rFonts w:hint="cs"/>
          <w:b/>
          <w:bCs/>
          <w:rtl/>
          <w:lang w:eastAsia="en-US"/>
        </w:rPr>
        <w:t xml:space="preserve"> </w:t>
      </w:r>
      <w:r>
        <w:rPr>
          <w:rFonts w:hint="cs"/>
          <w:b/>
          <w:bCs/>
          <w:rtl/>
          <w:lang w:eastAsia="en-US"/>
        </w:rPr>
        <w:t>ל</w:t>
      </w:r>
      <w:r w:rsidRPr="00CA0FEB">
        <w:rPr>
          <w:rFonts w:hint="cs"/>
          <w:b/>
          <w:bCs/>
          <w:rtl/>
          <w:lang w:eastAsia="en-US"/>
        </w:rPr>
        <w:t xml:space="preserve">עובדים פלסטינים </w:t>
      </w:r>
      <w:r>
        <w:rPr>
          <w:rFonts w:hint="cs"/>
          <w:b/>
          <w:bCs/>
          <w:rtl/>
          <w:lang w:eastAsia="en-US"/>
        </w:rPr>
        <w:t>ביישובים הישראליים באיו"ש</w:t>
      </w:r>
      <w:r w:rsidRPr="000B5692">
        <w:rPr>
          <w:rFonts w:hint="cs"/>
          <w:b/>
          <w:bCs/>
          <w:rtl/>
        </w:rPr>
        <w:t xml:space="preserve">, לא בוצע שינוי באופן הבקרה </w:t>
      </w:r>
      <w:r>
        <w:rPr>
          <w:rFonts w:hint="cs"/>
          <w:b/>
          <w:bCs/>
          <w:rtl/>
        </w:rPr>
        <w:t>בנושא</w:t>
      </w:r>
      <w:r w:rsidRPr="000B5692">
        <w:rPr>
          <w:rFonts w:hint="cs"/>
          <w:b/>
          <w:bCs/>
          <w:rtl/>
        </w:rPr>
        <w:t xml:space="preserve"> </w:t>
      </w:r>
      <w:r>
        <w:rPr>
          <w:rFonts w:hint="cs"/>
          <w:b/>
          <w:bCs/>
          <w:rtl/>
        </w:rPr>
        <w:t>העסקת ה</w:t>
      </w:r>
      <w:r w:rsidRPr="000B5692">
        <w:rPr>
          <w:rFonts w:hint="cs"/>
          <w:b/>
          <w:bCs/>
          <w:rtl/>
        </w:rPr>
        <w:t>עובדים באיו</w:t>
      </w:r>
      <w:r>
        <w:rPr>
          <w:rFonts w:hint="cs"/>
          <w:b/>
          <w:bCs/>
          <w:rtl/>
        </w:rPr>
        <w:t>"ש.</w:t>
      </w:r>
    </w:p>
    <w:p w:rsidR="000F004C" w:rsidP="00A00ED4" w14:paraId="18009B4D" w14:textId="77777777">
      <w:pPr>
        <w:spacing w:line="269" w:lineRule="auto"/>
        <w:rPr>
          <w:b/>
          <w:bCs/>
          <w:rtl/>
        </w:rPr>
      </w:pPr>
    </w:p>
    <w:p w:rsidR="00821343" w:rsidP="00A00ED4" w14:paraId="6A52A7F2" w14:textId="77777777">
      <w:pPr>
        <w:spacing w:line="269" w:lineRule="auto"/>
        <w:rPr>
          <w:b/>
          <w:bCs/>
          <w:rtl/>
        </w:rPr>
      </w:pPr>
      <w:r>
        <w:rPr>
          <w:rFonts w:hint="cs"/>
          <w:b/>
          <w:bCs/>
          <w:rtl/>
        </w:rPr>
        <w:t>לנוכח העובדה כי</w:t>
      </w:r>
      <w:r w:rsidR="002324D6">
        <w:rPr>
          <w:rFonts w:hint="cs"/>
          <w:b/>
          <w:bCs/>
          <w:rtl/>
        </w:rPr>
        <w:t xml:space="preserve"> קמ"ט תעסוקה</w:t>
      </w:r>
      <w:r>
        <w:rPr>
          <w:rFonts w:hint="cs"/>
          <w:b/>
          <w:bCs/>
          <w:rtl/>
        </w:rPr>
        <w:t xml:space="preserve"> אינו אוכף </w:t>
      </w:r>
      <w:r w:rsidR="002324D6">
        <w:rPr>
          <w:rFonts w:hint="cs"/>
          <w:b/>
          <w:bCs/>
          <w:rtl/>
        </w:rPr>
        <w:t xml:space="preserve">את השימוש בהיתרי </w:t>
      </w:r>
      <w:r w:rsidR="009159BE">
        <w:rPr>
          <w:rFonts w:hint="cs"/>
          <w:b/>
          <w:bCs/>
          <w:rtl/>
        </w:rPr>
        <w:t>העסקה</w:t>
      </w:r>
      <w:r w:rsidR="002324D6">
        <w:rPr>
          <w:rFonts w:hint="cs"/>
          <w:b/>
          <w:bCs/>
          <w:rtl/>
        </w:rPr>
        <w:t xml:space="preserve"> בתחומי איו"ש</w:t>
      </w:r>
      <w:r>
        <w:rPr>
          <w:rFonts w:hint="cs"/>
          <w:b/>
          <w:bCs/>
          <w:rtl/>
        </w:rPr>
        <w:t>, אף שהחובה לאוכפו מוטלת עליו על פי דין,</w:t>
      </w:r>
      <w:r w:rsidR="002324D6">
        <w:rPr>
          <w:rFonts w:hint="cs"/>
          <w:b/>
          <w:bCs/>
          <w:rtl/>
        </w:rPr>
        <w:t xml:space="preserve"> </w:t>
      </w:r>
      <w:r>
        <w:rPr>
          <w:rFonts w:hint="cs"/>
          <w:b/>
          <w:bCs/>
          <w:rtl/>
        </w:rPr>
        <w:t>יש לנקוט צעדים מיידיים</w:t>
      </w:r>
      <w:r w:rsidR="002324D6">
        <w:rPr>
          <w:rFonts w:hint="cs"/>
          <w:b/>
          <w:bCs/>
          <w:rtl/>
        </w:rPr>
        <w:t xml:space="preserve">, וזאת </w:t>
      </w:r>
      <w:r>
        <w:rPr>
          <w:rFonts w:hint="cs"/>
          <w:b/>
          <w:bCs/>
          <w:rtl/>
        </w:rPr>
        <w:t>בהתחשב ב</w:t>
      </w:r>
      <w:r w:rsidR="002324D6">
        <w:rPr>
          <w:rFonts w:hint="cs"/>
          <w:b/>
          <w:bCs/>
          <w:rtl/>
        </w:rPr>
        <w:t xml:space="preserve">סיכון הביטחוני הכרוך בהעסקת עובדים פלסטינים ללא היתר </w:t>
      </w:r>
      <w:r w:rsidR="009159BE">
        <w:rPr>
          <w:rFonts w:hint="cs"/>
          <w:b/>
          <w:bCs/>
          <w:rtl/>
        </w:rPr>
        <w:t>העסקה</w:t>
      </w:r>
      <w:r w:rsidR="002324D6">
        <w:rPr>
          <w:rFonts w:hint="cs"/>
          <w:b/>
          <w:bCs/>
          <w:rtl/>
        </w:rPr>
        <w:t xml:space="preserve"> כדין, כשם שהעיר </w:t>
      </w:r>
      <w:r w:rsidR="00B713DF">
        <w:rPr>
          <w:rFonts w:hint="cs"/>
          <w:b/>
          <w:bCs/>
          <w:rtl/>
        </w:rPr>
        <w:t xml:space="preserve">על כך </w:t>
      </w:r>
      <w:r w:rsidR="002324D6">
        <w:rPr>
          <w:rFonts w:hint="cs"/>
          <w:b/>
          <w:bCs/>
          <w:rtl/>
        </w:rPr>
        <w:t xml:space="preserve">משרד מבקר המדינה </w:t>
      </w:r>
      <w:r w:rsidRPr="00DD45A3" w:rsidR="002324D6">
        <w:rPr>
          <w:rFonts w:hint="eastAsia"/>
          <w:b/>
          <w:bCs/>
          <w:rtl/>
        </w:rPr>
        <w:t>בדוח</w:t>
      </w:r>
      <w:r w:rsidRPr="00DD45A3" w:rsidR="002324D6">
        <w:rPr>
          <w:b/>
          <w:bCs/>
          <w:rtl/>
        </w:rPr>
        <w:t xml:space="preserve"> </w:t>
      </w:r>
      <w:r w:rsidRPr="00DD45A3" w:rsidR="002324D6">
        <w:rPr>
          <w:rFonts w:hint="eastAsia"/>
          <w:b/>
          <w:bCs/>
          <w:rtl/>
        </w:rPr>
        <w:t>הקודם</w:t>
      </w:r>
      <w:r w:rsidR="002324D6">
        <w:rPr>
          <w:rFonts w:hint="cs"/>
          <w:b/>
          <w:bCs/>
          <w:rtl/>
        </w:rPr>
        <w:t xml:space="preserve">. </w:t>
      </w:r>
      <w:r>
        <w:rPr>
          <w:rFonts w:hint="cs"/>
          <w:b/>
          <w:bCs/>
          <w:rtl/>
        </w:rPr>
        <w:t>בהתאם לכך</w:t>
      </w:r>
      <w:r w:rsidR="002324D6">
        <w:rPr>
          <w:rFonts w:hint="cs"/>
          <w:b/>
          <w:bCs/>
          <w:rtl/>
        </w:rPr>
        <w:t>, על המנהא"ז לשפר את הפיקוח</w:t>
      </w:r>
      <w:r w:rsidRPr="00936BEB" w:rsidR="002324D6">
        <w:rPr>
          <w:rFonts w:hint="cs"/>
          <w:b/>
          <w:bCs/>
          <w:rtl/>
        </w:rPr>
        <w:t xml:space="preserve"> על אופן העסקת פלסטינים באיו"ש </w:t>
      </w:r>
      <w:r w:rsidR="002324D6">
        <w:rPr>
          <w:rFonts w:hint="cs"/>
          <w:b/>
          <w:bCs/>
          <w:rtl/>
        </w:rPr>
        <w:t xml:space="preserve">ולמצות את </w:t>
      </w:r>
      <w:r w:rsidRPr="00936BEB" w:rsidR="002324D6">
        <w:rPr>
          <w:rFonts w:hint="cs"/>
          <w:b/>
          <w:bCs/>
          <w:rtl/>
        </w:rPr>
        <w:t xml:space="preserve">כלי האכיפה הנתונים בידיו </w:t>
      </w:r>
      <w:r w:rsidR="002324D6">
        <w:rPr>
          <w:rFonts w:hint="cs"/>
          <w:b/>
          <w:bCs/>
          <w:rtl/>
        </w:rPr>
        <w:t xml:space="preserve">על בסיס </w:t>
      </w:r>
      <w:r w:rsidRPr="00936BEB" w:rsidR="002324D6">
        <w:rPr>
          <w:rFonts w:hint="cs"/>
          <w:b/>
          <w:bCs/>
          <w:rtl/>
        </w:rPr>
        <w:t>המשאבים המוקצים לו.</w:t>
      </w:r>
    </w:p>
    <w:p w:rsidR="000F004C" w14:paraId="0001D9FE" w14:textId="77777777">
      <w:pPr>
        <w:widowControl/>
        <w:bidi w:val="0"/>
        <w:spacing w:after="200" w:line="276" w:lineRule="auto"/>
        <w:rPr>
          <w:b/>
          <w:bCs/>
          <w:rtl/>
        </w:rPr>
      </w:pPr>
      <w:r>
        <w:rPr>
          <w:b/>
          <w:rtl/>
        </w:rPr>
        <w:br w:type="page"/>
      </w:r>
    </w:p>
    <w:p w:rsidR="007264B1" w:rsidRPr="00634266" w:rsidP="00A00ED4" w14:paraId="6214880A" w14:textId="77777777">
      <w:pPr>
        <w:pStyle w:val="Heading2"/>
        <w:spacing w:before="0" w:line="269" w:lineRule="auto"/>
        <w:rPr>
          <w:rtl/>
        </w:rPr>
      </w:pPr>
      <w:r w:rsidRPr="00634266">
        <w:rPr>
          <w:rFonts w:hint="cs"/>
          <w:rtl/>
        </w:rPr>
        <w:t xml:space="preserve">פעילות יחידת רישום מקרקעין ביהודה ושומרון </w:t>
      </w:r>
    </w:p>
    <w:p w:rsidR="00A71669" w:rsidP="00A00ED4" w14:paraId="48B3CC43" w14:textId="77777777">
      <w:pPr>
        <w:spacing w:line="269" w:lineRule="auto"/>
        <w:rPr>
          <w:sz w:val="24"/>
          <w:rtl/>
        </w:rPr>
      </w:pPr>
    </w:p>
    <w:p w:rsidR="007264B1" w:rsidP="00A00ED4" w14:paraId="34B00BDE" w14:textId="77777777">
      <w:pPr>
        <w:spacing w:line="269" w:lineRule="auto"/>
        <w:rPr>
          <w:sz w:val="24"/>
          <w:rtl/>
        </w:rPr>
      </w:pPr>
      <w:r>
        <w:rPr>
          <w:rFonts w:hint="cs"/>
          <w:sz w:val="24"/>
          <w:rtl/>
        </w:rPr>
        <w:t>יחידת רישום מקרקעין</w:t>
      </w:r>
      <w:r w:rsidRPr="002517A2">
        <w:rPr>
          <w:rFonts w:hint="cs"/>
          <w:rtl/>
        </w:rPr>
        <w:t xml:space="preserve"> </w:t>
      </w:r>
      <w:r>
        <w:rPr>
          <w:rFonts w:hint="cs"/>
          <w:sz w:val="24"/>
          <w:rtl/>
        </w:rPr>
        <w:t>באזור יהודה ושומרון (להלן - יחידת רישום מקרקעין) עוסקת בפעולות הכרוכות בניהול וברישום של זכויות במקרקעין. היחידה היא שלוחה של משרד המשפטים, הפועלת כיחידה עצמאית ונפרדת. בראש היחידה עומד קצין מטה המשמש נציג של משרד המשפטים ורישום מקרקעין</w:t>
      </w:r>
      <w:r>
        <w:rPr>
          <w:rStyle w:val="FootnoteReference"/>
          <w:rtl/>
        </w:rPr>
        <w:footnoteReference w:id="33"/>
      </w:r>
      <w:r>
        <w:rPr>
          <w:rFonts w:hint="cs"/>
          <w:sz w:val="24"/>
          <w:rtl/>
        </w:rPr>
        <w:t xml:space="preserve">, שאותו מינה רמ"א </w:t>
      </w:r>
      <w:r w:rsidR="007201D4">
        <w:rPr>
          <w:rFonts w:hint="cs"/>
          <w:sz w:val="24"/>
          <w:rtl/>
        </w:rPr>
        <w:t>ל</w:t>
      </w:r>
      <w:r>
        <w:rPr>
          <w:rFonts w:hint="cs"/>
          <w:sz w:val="24"/>
          <w:rtl/>
        </w:rPr>
        <w:t>קמ"ט מקרקעין.</w:t>
      </w:r>
      <w:r w:rsidR="00D15644">
        <w:rPr>
          <w:rFonts w:hint="cs"/>
          <w:sz w:val="24"/>
          <w:rtl/>
        </w:rPr>
        <w:t xml:space="preserve"> </w:t>
      </w:r>
    </w:p>
    <w:p w:rsidR="00A71669" w:rsidP="00A00ED4" w14:paraId="60C42235" w14:textId="77777777">
      <w:pPr>
        <w:spacing w:line="269" w:lineRule="auto"/>
        <w:rPr>
          <w:sz w:val="24"/>
          <w:rtl/>
        </w:rPr>
      </w:pPr>
    </w:p>
    <w:p w:rsidR="007264B1" w:rsidP="00A00ED4" w14:paraId="5F612DEF" w14:textId="77777777">
      <w:pPr>
        <w:spacing w:line="269" w:lineRule="auto"/>
        <w:rPr>
          <w:sz w:val="24"/>
          <w:rtl/>
        </w:rPr>
      </w:pPr>
      <w:r w:rsidRPr="00CA3698">
        <w:rPr>
          <w:rFonts w:hint="cs"/>
          <w:sz w:val="24"/>
          <w:rtl/>
        </w:rPr>
        <w:t xml:space="preserve">יחידת רישום מקרקעין אמונה בתחום המקרקעין על הסדרה </w:t>
      </w:r>
      <w:r w:rsidRPr="00CA3698">
        <w:rPr>
          <w:rFonts w:hint="eastAsia"/>
          <w:sz w:val="24"/>
          <w:rtl/>
        </w:rPr>
        <w:t>ורישום</w:t>
      </w:r>
      <w:r w:rsidRPr="00CA3698">
        <w:rPr>
          <w:sz w:val="24"/>
          <w:rtl/>
        </w:rPr>
        <w:t xml:space="preserve"> </w:t>
      </w:r>
      <w:r>
        <w:rPr>
          <w:rFonts w:hint="cs"/>
          <w:sz w:val="24"/>
          <w:rtl/>
        </w:rPr>
        <w:t xml:space="preserve">של </w:t>
      </w:r>
      <w:r w:rsidRPr="00CA3698">
        <w:rPr>
          <w:sz w:val="24"/>
          <w:rtl/>
        </w:rPr>
        <w:t xml:space="preserve">הבעלות במקרקעין בשטחי </w:t>
      </w:r>
      <w:r w:rsidRPr="00CA3698">
        <w:rPr>
          <w:szCs w:val="20"/>
        </w:rPr>
        <w:t>C</w:t>
      </w:r>
      <w:r w:rsidRPr="00CA3698">
        <w:rPr>
          <w:sz w:val="24"/>
          <w:rtl/>
        </w:rPr>
        <w:t>.</w:t>
      </w:r>
      <w:r w:rsidRPr="00CA3698">
        <w:rPr>
          <w:rFonts w:hint="cs"/>
          <w:sz w:val="24"/>
          <w:rtl/>
        </w:rPr>
        <w:t xml:space="preserve"> הנהלת היחידה </w:t>
      </w:r>
      <w:r>
        <w:rPr>
          <w:rFonts w:hint="cs"/>
          <w:sz w:val="24"/>
          <w:rtl/>
        </w:rPr>
        <w:t>שוכנת</w:t>
      </w:r>
      <w:r w:rsidRPr="00CA3698">
        <w:rPr>
          <w:rFonts w:hint="cs"/>
          <w:sz w:val="24"/>
          <w:rtl/>
        </w:rPr>
        <w:t xml:space="preserve"> בבית אל</w:t>
      </w:r>
      <w:r w:rsidR="008A2FAA">
        <w:rPr>
          <w:rFonts w:hint="cs"/>
          <w:sz w:val="24"/>
          <w:rtl/>
        </w:rPr>
        <w:t>.</w:t>
      </w:r>
      <w:r w:rsidR="003F04F6">
        <w:rPr>
          <w:rFonts w:hint="cs"/>
          <w:sz w:val="24"/>
          <w:rtl/>
        </w:rPr>
        <w:t xml:space="preserve"> </w:t>
      </w:r>
      <w:r w:rsidR="008A2FAA">
        <w:rPr>
          <w:rFonts w:hint="cs"/>
          <w:sz w:val="24"/>
          <w:rtl/>
        </w:rPr>
        <w:t xml:space="preserve">ליחידה </w:t>
      </w:r>
      <w:r w:rsidRPr="00CA3698">
        <w:rPr>
          <w:rFonts w:hint="cs"/>
          <w:sz w:val="24"/>
          <w:rtl/>
        </w:rPr>
        <w:t xml:space="preserve">תשע לשכות </w:t>
      </w:r>
      <w:r w:rsidR="008A2FAA">
        <w:rPr>
          <w:rFonts w:hint="cs"/>
          <w:sz w:val="24"/>
          <w:rtl/>
        </w:rPr>
        <w:t>ה</w:t>
      </w:r>
      <w:r w:rsidRPr="00CA3698">
        <w:rPr>
          <w:rFonts w:hint="cs"/>
          <w:sz w:val="24"/>
          <w:rtl/>
        </w:rPr>
        <w:t>פרו</w:t>
      </w:r>
      <w:r>
        <w:rPr>
          <w:rFonts w:hint="cs"/>
          <w:sz w:val="24"/>
          <w:rtl/>
        </w:rPr>
        <w:t>ס</w:t>
      </w:r>
      <w:r w:rsidRPr="00CA3698">
        <w:rPr>
          <w:rFonts w:hint="cs"/>
          <w:sz w:val="24"/>
          <w:rtl/>
        </w:rPr>
        <w:t>ות ברחבי יהודה והשומרון - שתי לשכות ישראליות: ב</w:t>
      </w:r>
      <w:r w:rsidR="00D0415E">
        <w:rPr>
          <w:rFonts w:hint="cs"/>
          <w:sz w:val="24"/>
          <w:rtl/>
        </w:rPr>
        <w:t xml:space="preserve">ערים </w:t>
      </w:r>
      <w:r w:rsidRPr="00CA3698">
        <w:rPr>
          <w:rFonts w:hint="cs"/>
          <w:sz w:val="24"/>
          <w:rtl/>
        </w:rPr>
        <w:t xml:space="preserve">אריאל ובמעלה אדומים, ושבע לשכות </w:t>
      </w:r>
      <w:r w:rsidR="00700D50">
        <w:rPr>
          <w:rFonts w:hint="cs"/>
          <w:sz w:val="24"/>
          <w:rtl/>
        </w:rPr>
        <w:t>ב</w:t>
      </w:r>
      <w:r w:rsidR="00B57282">
        <w:rPr>
          <w:rFonts w:hint="cs"/>
          <w:sz w:val="24"/>
          <w:rtl/>
        </w:rPr>
        <w:t xml:space="preserve">משרדי תאום וקישור (להלן - </w:t>
      </w:r>
      <w:r w:rsidR="00D0415E">
        <w:rPr>
          <w:rFonts w:hint="cs"/>
          <w:sz w:val="24"/>
          <w:rtl/>
        </w:rPr>
        <w:t>מת"קים</w:t>
      </w:r>
      <w:r w:rsidR="00B57282">
        <w:rPr>
          <w:rFonts w:hint="cs"/>
          <w:sz w:val="24"/>
          <w:rtl/>
        </w:rPr>
        <w:t>)</w:t>
      </w:r>
      <w:r w:rsidR="00D0415E">
        <w:rPr>
          <w:rFonts w:hint="cs"/>
          <w:sz w:val="24"/>
          <w:rtl/>
        </w:rPr>
        <w:t xml:space="preserve"> בפאתי ה</w:t>
      </w:r>
      <w:r w:rsidR="00700D50">
        <w:rPr>
          <w:rFonts w:hint="cs"/>
          <w:sz w:val="24"/>
          <w:rtl/>
        </w:rPr>
        <w:t xml:space="preserve">ערים </w:t>
      </w:r>
      <w:r w:rsidRPr="00CA3698">
        <w:rPr>
          <w:rFonts w:hint="cs"/>
          <w:sz w:val="24"/>
          <w:rtl/>
        </w:rPr>
        <w:t xml:space="preserve">פלסטיניות: </w:t>
      </w:r>
      <w:r w:rsidRPr="00CA3698">
        <w:rPr>
          <w:rFonts w:hint="eastAsia"/>
          <w:sz w:val="24"/>
          <w:rtl/>
        </w:rPr>
        <w:t>שכם</w:t>
      </w:r>
      <w:r w:rsidRPr="00CA3698">
        <w:rPr>
          <w:sz w:val="24"/>
          <w:rtl/>
        </w:rPr>
        <w:t xml:space="preserve">, </w:t>
      </w:r>
      <w:r w:rsidRPr="00CA3698">
        <w:rPr>
          <w:rFonts w:hint="eastAsia"/>
          <w:sz w:val="24"/>
          <w:rtl/>
        </w:rPr>
        <w:t>ג</w:t>
      </w:r>
      <w:r w:rsidRPr="00CA3698">
        <w:rPr>
          <w:sz w:val="24"/>
          <w:rtl/>
        </w:rPr>
        <w:t xml:space="preserve">'נין, </w:t>
      </w:r>
      <w:r w:rsidRPr="00CA3698">
        <w:rPr>
          <w:rFonts w:hint="eastAsia"/>
          <w:sz w:val="24"/>
          <w:rtl/>
        </w:rPr>
        <w:t>קלקיליה</w:t>
      </w:r>
      <w:r w:rsidRPr="00CA3698">
        <w:rPr>
          <w:sz w:val="24"/>
          <w:rtl/>
        </w:rPr>
        <w:t xml:space="preserve"> </w:t>
      </w:r>
      <w:r w:rsidRPr="00CA3698">
        <w:rPr>
          <w:rFonts w:hint="eastAsia"/>
          <w:sz w:val="24"/>
          <w:rtl/>
        </w:rPr>
        <w:t>וטול</w:t>
      </w:r>
      <w:r w:rsidRPr="00CA3698">
        <w:rPr>
          <w:sz w:val="24"/>
          <w:rtl/>
        </w:rPr>
        <w:t xml:space="preserve"> </w:t>
      </w:r>
      <w:r w:rsidRPr="00CA3698">
        <w:rPr>
          <w:rFonts w:hint="eastAsia"/>
          <w:sz w:val="24"/>
          <w:rtl/>
        </w:rPr>
        <w:t>כרם</w:t>
      </w:r>
      <w:r w:rsidRPr="00CA3698">
        <w:rPr>
          <w:sz w:val="24"/>
          <w:rtl/>
        </w:rPr>
        <w:t xml:space="preserve">, </w:t>
      </w:r>
      <w:r w:rsidRPr="00CA3698">
        <w:rPr>
          <w:rFonts w:hint="eastAsia"/>
          <w:sz w:val="24"/>
          <w:rtl/>
        </w:rPr>
        <w:t>חברון</w:t>
      </w:r>
      <w:r w:rsidRPr="00CA3698">
        <w:rPr>
          <w:sz w:val="24"/>
          <w:rtl/>
        </w:rPr>
        <w:t xml:space="preserve">, </w:t>
      </w:r>
      <w:r w:rsidRPr="00CA3698">
        <w:rPr>
          <w:rFonts w:hint="eastAsia"/>
          <w:sz w:val="24"/>
          <w:rtl/>
        </w:rPr>
        <w:t>בית</w:t>
      </w:r>
      <w:r w:rsidRPr="00CA3698">
        <w:rPr>
          <w:sz w:val="24"/>
          <w:rtl/>
        </w:rPr>
        <w:t xml:space="preserve"> </w:t>
      </w:r>
      <w:r w:rsidRPr="00CA3698">
        <w:rPr>
          <w:rFonts w:hint="eastAsia"/>
          <w:sz w:val="24"/>
          <w:rtl/>
        </w:rPr>
        <w:t>לחם</w:t>
      </w:r>
      <w:r w:rsidRPr="00CA3698">
        <w:rPr>
          <w:sz w:val="24"/>
          <w:rtl/>
        </w:rPr>
        <w:t xml:space="preserve">, </w:t>
      </w:r>
      <w:r w:rsidRPr="00CA3698">
        <w:rPr>
          <w:rFonts w:hint="eastAsia"/>
          <w:sz w:val="24"/>
          <w:rtl/>
        </w:rPr>
        <w:t>יריחו</w:t>
      </w:r>
      <w:r w:rsidRPr="00CA3698">
        <w:rPr>
          <w:sz w:val="24"/>
          <w:rtl/>
        </w:rPr>
        <w:t xml:space="preserve"> </w:t>
      </w:r>
      <w:r w:rsidRPr="00CA3698">
        <w:rPr>
          <w:rFonts w:hint="eastAsia"/>
          <w:sz w:val="24"/>
          <w:rtl/>
        </w:rPr>
        <w:t>ורמאללה</w:t>
      </w:r>
      <w:r w:rsidRPr="00CA3698">
        <w:rPr>
          <w:sz w:val="24"/>
          <w:rtl/>
        </w:rPr>
        <w:t>.</w:t>
      </w:r>
      <w:r w:rsidRPr="00CA3698">
        <w:rPr>
          <w:rFonts w:hint="cs"/>
          <w:sz w:val="24"/>
          <w:rtl/>
        </w:rPr>
        <w:t xml:space="preserve"> בלשכות אלה נרשמות עסקאות במקרקעין (כמו מכר, </w:t>
      </w:r>
      <w:r w:rsidRPr="00CA3698" w:rsidR="007201D4">
        <w:rPr>
          <w:rFonts w:hint="cs"/>
          <w:sz w:val="24"/>
          <w:rtl/>
        </w:rPr>
        <w:t>משכנת</w:t>
      </w:r>
      <w:r w:rsidR="007201D4">
        <w:rPr>
          <w:rFonts w:hint="cs"/>
          <w:sz w:val="24"/>
          <w:rtl/>
        </w:rPr>
        <w:t>ה</w:t>
      </w:r>
      <w:r w:rsidRPr="00CA3698" w:rsidR="007201D4">
        <w:rPr>
          <w:rFonts w:hint="cs"/>
          <w:sz w:val="24"/>
          <w:rtl/>
        </w:rPr>
        <w:t xml:space="preserve"> </w:t>
      </w:r>
      <w:r w:rsidRPr="00CA3698">
        <w:rPr>
          <w:rFonts w:hint="cs"/>
          <w:sz w:val="24"/>
          <w:rtl/>
        </w:rPr>
        <w:t>וירושה) בדומה</w:t>
      </w:r>
      <w:r>
        <w:rPr>
          <w:rFonts w:hint="cs"/>
          <w:sz w:val="24"/>
          <w:rtl/>
        </w:rPr>
        <w:t xml:space="preserve"> למשרדי רישום המקרקעין (הטאבו) בישראל, אך בנפרד מהם. היחידה אחראית, בין היתר, לרישום ולהסדרה של בעלות על קרקעות, למתן רישיון לעסקאות מקרקעין, לפיקוח על הליכי הרישום</w:t>
      </w:r>
      <w:r>
        <w:rPr>
          <w:rStyle w:val="FootnoteReference"/>
          <w:sz w:val="24"/>
          <w:rtl/>
        </w:rPr>
        <w:footnoteReference w:id="34"/>
      </w:r>
      <w:r>
        <w:rPr>
          <w:rFonts w:hint="cs"/>
          <w:sz w:val="24"/>
          <w:rtl/>
        </w:rPr>
        <w:t xml:space="preserve"> ולפיקוח מינהלי על הוועדות לרישום ראשון של נכסי דלא ניידי שטרם נרשמו, וכן היא אחראית למשרדי מס הרכוש הישראליים באזור יהודה והשומרון, להפקת נסחים ומידע על זכויות במקרקעין וכן לגביית אגרות בהתאם לחקיקה הקיימת. </w:t>
      </w:r>
    </w:p>
    <w:p w:rsidR="00A71669" w:rsidP="00A00ED4" w14:paraId="2E2C0C22" w14:textId="77777777">
      <w:pPr>
        <w:spacing w:line="269" w:lineRule="auto"/>
        <w:rPr>
          <w:sz w:val="24"/>
          <w:rtl/>
        </w:rPr>
      </w:pPr>
    </w:p>
    <w:p w:rsidR="007264B1" w:rsidRPr="003F1EEF" w:rsidP="00A00ED4" w14:paraId="6ADA33D0" w14:textId="77777777">
      <w:pPr>
        <w:spacing w:line="269" w:lineRule="auto"/>
        <w:rPr>
          <w:rtl/>
        </w:rPr>
      </w:pPr>
      <w:r>
        <w:rPr>
          <w:rFonts w:hint="cs"/>
          <w:sz w:val="24"/>
          <w:rtl/>
        </w:rPr>
        <w:t xml:space="preserve">למרשם המקרקעין באיו"ש חשיבות רבה. </w:t>
      </w:r>
      <w:r>
        <w:rPr>
          <w:rFonts w:hint="cs"/>
          <w:rtl/>
        </w:rPr>
        <w:t>עם זאת, רישום המקרקעין באיו"ש מתבצע בספרי מקרקעין פיזיים מתקופת המנדט הבריטי והשלטון הירדני באיו"ש ומנוהל בשפה הערבית. הציבור אינו מורשה לעיין בספרי המקרקעין של איו"ש</w:t>
      </w:r>
      <w:r w:rsidR="00700D50">
        <w:rPr>
          <w:rFonts w:hint="cs"/>
          <w:rtl/>
        </w:rPr>
        <w:t xml:space="preserve"> מכוח </w:t>
      </w:r>
      <w:r w:rsidR="006764CC">
        <w:rPr>
          <w:rFonts w:hint="cs"/>
          <w:rtl/>
        </w:rPr>
        <w:t>צו אלוף</w:t>
      </w:r>
      <w:r>
        <w:rPr>
          <w:rStyle w:val="FootnoteReference"/>
          <w:rtl/>
        </w:rPr>
        <w:footnoteReference w:id="35"/>
      </w:r>
      <w:r>
        <w:rPr>
          <w:rFonts w:hint="cs"/>
          <w:rtl/>
        </w:rPr>
        <w:t>.</w:t>
      </w:r>
    </w:p>
    <w:p w:rsidR="00A71669" w:rsidP="00A00ED4" w14:paraId="5002ACFF" w14:textId="77777777">
      <w:pPr>
        <w:spacing w:line="269" w:lineRule="auto"/>
        <w:rPr>
          <w:sz w:val="24"/>
          <w:rtl/>
        </w:rPr>
      </w:pPr>
    </w:p>
    <w:p w:rsidR="007264B1" w:rsidP="00A00ED4" w14:paraId="11B384FC" w14:textId="77777777">
      <w:pPr>
        <w:spacing w:line="269" w:lineRule="auto"/>
        <w:rPr>
          <w:sz w:val="24"/>
          <w:rtl/>
        </w:rPr>
      </w:pPr>
      <w:r>
        <w:rPr>
          <w:rFonts w:hint="cs"/>
          <w:sz w:val="24"/>
          <w:rtl/>
        </w:rPr>
        <w:t xml:space="preserve">ההסדרים המחייבים קבלת רישיונות והיתרים לביצוע עסקאות במקרקעין בתחיקת הביטחון מבוססים, בעיקרם, על הדין הירדני, והם עוגנו בצו בדבר עסקאות במקרקעין (יהודה והשומרון) (מס' 25), התשכ"ז-1967 (להלן - צו העסקאות). צו העסקאות מתנה את תוקפה של עסקה באזור בקבלת </w:t>
      </w:r>
      <w:r w:rsidRPr="001256BF">
        <w:rPr>
          <w:rFonts w:hint="eastAsia"/>
          <w:sz w:val="24"/>
          <w:rtl/>
        </w:rPr>
        <w:t>רישיון</w:t>
      </w:r>
      <w:r w:rsidRPr="001256BF">
        <w:rPr>
          <w:sz w:val="24"/>
          <w:rtl/>
        </w:rPr>
        <w:t xml:space="preserve"> </w:t>
      </w:r>
      <w:r w:rsidRPr="001256BF">
        <w:rPr>
          <w:rFonts w:hint="eastAsia"/>
          <w:sz w:val="24"/>
          <w:rtl/>
        </w:rPr>
        <w:t>עסקה</w:t>
      </w:r>
      <w:r>
        <w:rPr>
          <w:rFonts w:hint="cs"/>
          <w:sz w:val="24"/>
          <w:rtl/>
        </w:rPr>
        <w:t xml:space="preserve"> מקמ"ט מקרקעין. נוסף על הדרישה לרישיון עסקה, עסקאות מסוימות במקרקעין טעונות </w:t>
      </w:r>
      <w:r w:rsidR="002438DA">
        <w:rPr>
          <w:rFonts w:hint="cs"/>
          <w:sz w:val="24"/>
          <w:rtl/>
        </w:rPr>
        <w:t xml:space="preserve">גם </w:t>
      </w:r>
      <w:r>
        <w:rPr>
          <w:rFonts w:hint="cs"/>
          <w:sz w:val="24"/>
          <w:rtl/>
        </w:rPr>
        <w:t xml:space="preserve">קבלת </w:t>
      </w:r>
      <w:r w:rsidRPr="001256BF">
        <w:rPr>
          <w:rFonts w:hint="eastAsia"/>
          <w:sz w:val="24"/>
          <w:rtl/>
        </w:rPr>
        <w:t>היתר</w:t>
      </w:r>
      <w:r w:rsidRPr="001256BF">
        <w:rPr>
          <w:sz w:val="24"/>
          <w:rtl/>
        </w:rPr>
        <w:t xml:space="preserve"> </w:t>
      </w:r>
      <w:r w:rsidRPr="001256BF">
        <w:rPr>
          <w:rFonts w:hint="eastAsia"/>
          <w:sz w:val="24"/>
          <w:rtl/>
        </w:rPr>
        <w:t>עסקה</w:t>
      </w:r>
      <w:r>
        <w:rPr>
          <w:rStyle w:val="FootnoteReference"/>
          <w:sz w:val="24"/>
          <w:rtl/>
        </w:rPr>
        <w:footnoteReference w:id="36"/>
      </w:r>
      <w:r>
        <w:rPr>
          <w:rFonts w:hint="cs"/>
          <w:sz w:val="24"/>
          <w:rtl/>
        </w:rPr>
        <w:t xml:space="preserve">. רישיון עסקה הינו תנאי לדיון בבקשה ל"ועדה לרישום ראשון", וזאת בהתאם לתקנות רישום נכסי דלא ניידי אשר טרם נרשמו (בקשות לרישום) (יהודה ושומרון), התשס"ט-2008. </w:t>
      </w:r>
    </w:p>
    <w:p w:rsidR="00821343" w:rsidP="00A00ED4" w14:paraId="2F0182ED" w14:textId="77777777">
      <w:pPr>
        <w:spacing w:line="269" w:lineRule="auto"/>
        <w:rPr>
          <w:sz w:val="24"/>
          <w:rtl/>
        </w:rPr>
      </w:pPr>
      <w:r>
        <w:rPr>
          <w:rFonts w:hint="cs"/>
          <w:sz w:val="24"/>
          <w:rtl/>
        </w:rPr>
        <w:t xml:space="preserve">בתקן היחידה נכללות משרות של עשרה עובדים ישראלים ו-15 פלסטינים. קמ"ט מקרקעין מסר באפריל 2019 לצוות הביקורת כי לנוכח עומס העבודה בלשכות הרישום שמקורו במחסור בכוח אדם, קמ"ט מקרקעין מנייד עובדים מלשכה ללשכה באופן תדיר. כאשר עובד מועבר </w:t>
      </w:r>
      <w:r w:rsidR="00A47113">
        <w:rPr>
          <w:rFonts w:hint="cs"/>
          <w:sz w:val="24"/>
          <w:rtl/>
        </w:rPr>
        <w:t xml:space="preserve">מלשכתו </w:t>
      </w:r>
      <w:r>
        <w:rPr>
          <w:rFonts w:hint="cs"/>
          <w:sz w:val="24"/>
          <w:rtl/>
        </w:rPr>
        <w:t xml:space="preserve">ללשכה אחרת, נוצר פער בקידום העבודה בלשכת רישום המקרקעין </w:t>
      </w:r>
      <w:r w:rsidR="00A47113">
        <w:rPr>
          <w:rFonts w:hint="cs"/>
          <w:sz w:val="24"/>
          <w:rtl/>
        </w:rPr>
        <w:t>ש</w:t>
      </w:r>
      <w:r>
        <w:rPr>
          <w:rFonts w:hint="cs"/>
          <w:sz w:val="24"/>
          <w:rtl/>
        </w:rPr>
        <w:t xml:space="preserve">בה הוא מוצב בעיתות שגרה. </w:t>
      </w:r>
    </w:p>
    <w:p w:rsidR="00C23740" w:rsidP="00A00ED4" w14:paraId="68088D98" w14:textId="77777777">
      <w:pPr>
        <w:spacing w:line="269" w:lineRule="auto"/>
        <w:rPr>
          <w:sz w:val="24"/>
          <w:rtl/>
        </w:rPr>
      </w:pPr>
    </w:p>
    <w:p w:rsidR="000F004C" w:rsidP="00A00ED4" w14:paraId="2B2CF5B5" w14:textId="77777777">
      <w:pPr>
        <w:spacing w:line="269" w:lineRule="auto"/>
        <w:rPr>
          <w:sz w:val="24"/>
          <w:rtl/>
        </w:rPr>
      </w:pPr>
    </w:p>
    <w:p w:rsidR="007264B1" w:rsidP="00A00ED4" w14:paraId="76DAF366" w14:textId="77777777">
      <w:pPr>
        <w:pStyle w:val="Heading3"/>
        <w:spacing w:before="0" w:line="269" w:lineRule="auto"/>
        <w:rPr>
          <w:rtl/>
        </w:rPr>
      </w:pPr>
      <w:r>
        <w:rPr>
          <w:rFonts w:hint="cs"/>
          <w:rtl/>
        </w:rPr>
        <w:t xml:space="preserve">תהליך </w:t>
      </w:r>
      <w:r w:rsidRPr="00DF4AC2">
        <w:rPr>
          <w:rFonts w:hint="cs"/>
          <w:rtl/>
        </w:rPr>
        <w:t xml:space="preserve">רישום המקרקעין </w:t>
      </w:r>
      <w:r>
        <w:rPr>
          <w:rFonts w:hint="cs"/>
          <w:rtl/>
        </w:rPr>
        <w:t>באיו"ש</w:t>
      </w:r>
    </w:p>
    <w:p w:rsidR="00A71669" w:rsidP="00A00ED4" w14:paraId="48B8774E" w14:textId="77777777">
      <w:pPr>
        <w:spacing w:line="269" w:lineRule="auto"/>
        <w:rPr>
          <w:sz w:val="24"/>
          <w:rtl/>
        </w:rPr>
      </w:pPr>
    </w:p>
    <w:p w:rsidR="007264B1" w:rsidP="00A00ED4" w14:paraId="67C5D0DD" w14:textId="77777777">
      <w:pPr>
        <w:spacing w:line="269" w:lineRule="auto"/>
        <w:rPr>
          <w:rtl/>
        </w:rPr>
      </w:pPr>
      <w:r w:rsidRPr="000552C3">
        <w:rPr>
          <w:rFonts w:hint="cs"/>
          <w:sz w:val="24"/>
          <w:rtl/>
        </w:rPr>
        <w:t>באיו"ש לא הושלמו הליכי הרישום של המקרקעין</w:t>
      </w:r>
      <w:r w:rsidRPr="000552C3" w:rsidR="00A47113">
        <w:rPr>
          <w:rFonts w:hint="cs"/>
          <w:sz w:val="24"/>
          <w:rtl/>
        </w:rPr>
        <w:t>,</w:t>
      </w:r>
      <w:r w:rsidRPr="000552C3">
        <w:rPr>
          <w:rFonts w:hint="cs"/>
          <w:sz w:val="24"/>
          <w:rtl/>
        </w:rPr>
        <w:t xml:space="preserve"> מאחר שלא הוסדר רישומם של כשני שלישים מהקרקעות. נקיטת הליכי הסדר המקרקעין, שהחלה עוד </w:t>
      </w:r>
      <w:r w:rsidRPr="000552C3" w:rsidR="000552C3">
        <w:rPr>
          <w:rFonts w:hint="cs"/>
          <w:sz w:val="24"/>
          <w:rtl/>
        </w:rPr>
        <w:t>בתקופ</w:t>
      </w:r>
      <w:r w:rsidR="000552C3">
        <w:rPr>
          <w:rFonts w:hint="cs"/>
          <w:sz w:val="24"/>
          <w:rtl/>
        </w:rPr>
        <w:t>ת</w:t>
      </w:r>
      <w:r w:rsidRPr="000552C3" w:rsidR="000552C3">
        <w:rPr>
          <w:rFonts w:hint="cs"/>
          <w:sz w:val="24"/>
          <w:rtl/>
        </w:rPr>
        <w:t xml:space="preserve"> </w:t>
      </w:r>
      <w:r w:rsidRPr="000552C3">
        <w:rPr>
          <w:rFonts w:hint="cs"/>
          <w:sz w:val="24"/>
          <w:rtl/>
        </w:rPr>
        <w:t>המנדט</w:t>
      </w:r>
      <w:r w:rsidR="000552C3">
        <w:rPr>
          <w:rFonts w:hint="cs"/>
          <w:sz w:val="24"/>
          <w:rtl/>
        </w:rPr>
        <w:t xml:space="preserve"> הבריטי</w:t>
      </w:r>
      <w:r w:rsidRPr="000552C3">
        <w:rPr>
          <w:rFonts w:hint="cs"/>
          <w:sz w:val="24"/>
          <w:rtl/>
        </w:rPr>
        <w:t xml:space="preserve"> לגבי כל שטחי ארץ ישראל, המשיכה באיו"ש גם בתקופת השלטון הירדני, אך החל מינואר 1969 הותלו</w:t>
      </w:r>
      <w:r>
        <w:rPr>
          <w:rStyle w:val="FootnoteReference"/>
          <w:sz w:val="24"/>
          <w:rtl/>
        </w:rPr>
        <w:footnoteReference w:id="37"/>
      </w:r>
      <w:r w:rsidRPr="000552C3">
        <w:rPr>
          <w:rFonts w:hint="cs"/>
          <w:sz w:val="24"/>
          <w:rtl/>
        </w:rPr>
        <w:t xml:space="preserve"> הליכי ההסדר בהתאם לצו בדבר הסדר קרקעות ומים</w:t>
      </w:r>
      <w:r>
        <w:rPr>
          <w:rFonts w:hint="cs"/>
          <w:sz w:val="24"/>
          <w:rtl/>
        </w:rPr>
        <w:t xml:space="preserve"> (יהודה </w:t>
      </w:r>
      <w:r>
        <w:rPr>
          <w:rFonts w:hint="cs"/>
          <w:sz w:val="24"/>
          <w:rtl/>
        </w:rPr>
        <w:t xml:space="preserve">ושומרון) (מס' 291), התשכ"ט-1968. צו זה לא ביטל את תוקפם של ההליכים שהחלו וטרם הסתיימו </w:t>
      </w:r>
      <w:r w:rsidR="00A47113">
        <w:rPr>
          <w:rFonts w:hint="cs"/>
          <w:sz w:val="24"/>
          <w:rtl/>
        </w:rPr>
        <w:t>ב</w:t>
      </w:r>
      <w:r>
        <w:rPr>
          <w:rFonts w:hint="cs"/>
          <w:sz w:val="24"/>
          <w:rtl/>
        </w:rPr>
        <w:t xml:space="preserve">מועד תחילתו של הצו האמור, אלא הקפיא את המצב הנתון, באופן שבפועל עד מועד ההתליה בצו הוסדרו רק כ-33% מהקרקעות </w:t>
      </w:r>
      <w:r w:rsidR="000552C3">
        <w:rPr>
          <w:rFonts w:hint="cs"/>
          <w:sz w:val="24"/>
          <w:rtl/>
        </w:rPr>
        <w:t>באיו"ש</w:t>
      </w:r>
      <w:r>
        <w:rPr>
          <w:rFonts w:hint="cs"/>
          <w:sz w:val="24"/>
          <w:rtl/>
        </w:rPr>
        <w:t xml:space="preserve">. </w:t>
      </w:r>
    </w:p>
    <w:p w:rsidR="009324C7" w:rsidP="00A00ED4" w14:paraId="2AEA8CD9" w14:textId="77777777">
      <w:pPr>
        <w:spacing w:line="269" w:lineRule="auto"/>
        <w:rPr>
          <w:sz w:val="24"/>
          <w:rtl/>
        </w:rPr>
      </w:pPr>
    </w:p>
    <w:p w:rsidR="007264B1" w:rsidP="00A00ED4" w14:paraId="032A1D27" w14:textId="77777777">
      <w:pPr>
        <w:spacing w:line="269" w:lineRule="auto"/>
        <w:rPr>
          <w:sz w:val="24"/>
          <w:rtl/>
        </w:rPr>
      </w:pPr>
      <w:r>
        <w:rPr>
          <w:rFonts w:hint="cs"/>
          <w:sz w:val="24"/>
          <w:rtl/>
        </w:rPr>
        <w:t xml:space="preserve">אשר למקרקעין שאינם מוסדרים ולכן אינם רשומים במרשם המקרקעין, אפשר לנקוט בעניינם הליך של "רישום ראשון", המאפשר הכרה בזכויות שאינן זכות בעלות, ביוזמת הטוען לזכות ולא </w:t>
      </w:r>
      <w:r w:rsidR="00A47113">
        <w:rPr>
          <w:rFonts w:hint="cs"/>
          <w:sz w:val="24"/>
          <w:rtl/>
        </w:rPr>
        <w:t xml:space="preserve">במסגרת </w:t>
      </w:r>
      <w:r>
        <w:rPr>
          <w:rFonts w:hint="cs"/>
          <w:sz w:val="24"/>
          <w:rtl/>
        </w:rPr>
        <w:t>הסדר כולל</w:t>
      </w:r>
      <w:r>
        <w:rPr>
          <w:rStyle w:val="FootnoteReference"/>
          <w:sz w:val="24"/>
          <w:rtl/>
        </w:rPr>
        <w:footnoteReference w:id="38"/>
      </w:r>
      <w:r>
        <w:rPr>
          <w:rFonts w:hint="cs"/>
          <w:sz w:val="24"/>
          <w:rtl/>
        </w:rPr>
        <w:t>. את העסקה או הרישום המבוקש</w:t>
      </w:r>
      <w:r w:rsidR="00D15644">
        <w:rPr>
          <w:rFonts w:hint="cs"/>
          <w:sz w:val="24"/>
          <w:rtl/>
        </w:rPr>
        <w:t xml:space="preserve"> </w:t>
      </w:r>
      <w:r w:rsidR="00A47113">
        <w:rPr>
          <w:rFonts w:hint="cs"/>
          <w:sz w:val="24"/>
          <w:rtl/>
        </w:rPr>
        <w:t>בוחנת</w:t>
      </w:r>
      <w:r>
        <w:rPr>
          <w:rFonts w:hint="cs"/>
          <w:sz w:val="24"/>
          <w:rtl/>
        </w:rPr>
        <w:t xml:space="preserve"> הוועדה לרישום ראשון, שהיא ועדה מעין שיפוטית שכוננה מכוח חוק זה. בסופה של הבדיקה ניתן צו לרישום המקרקעין במרשם המקרקעין, על שם מי שהוועדה קובעת </w:t>
      </w:r>
      <w:r w:rsidR="00A47113">
        <w:rPr>
          <w:rFonts w:hint="cs"/>
          <w:sz w:val="24"/>
          <w:rtl/>
        </w:rPr>
        <w:t xml:space="preserve">שהוא בעל </w:t>
      </w:r>
      <w:r>
        <w:rPr>
          <w:rFonts w:hint="cs"/>
          <w:sz w:val="24"/>
          <w:rtl/>
        </w:rPr>
        <w:t>הזכויות</w:t>
      </w:r>
      <w:r w:rsidR="00A47113">
        <w:rPr>
          <w:rFonts w:hint="cs"/>
          <w:sz w:val="24"/>
          <w:rtl/>
        </w:rPr>
        <w:t xml:space="preserve"> על המקרקעין</w:t>
      </w:r>
      <w:r>
        <w:rPr>
          <w:rFonts w:hint="cs"/>
          <w:sz w:val="24"/>
          <w:rtl/>
        </w:rPr>
        <w:t xml:space="preserve">. </w:t>
      </w:r>
    </w:p>
    <w:p w:rsidR="007D2F69" w:rsidP="00A00ED4" w14:paraId="01AD1D1D" w14:textId="77777777">
      <w:pPr>
        <w:spacing w:line="269" w:lineRule="auto"/>
        <w:rPr>
          <w:sz w:val="24"/>
          <w:rtl/>
        </w:rPr>
      </w:pPr>
    </w:p>
    <w:p w:rsidR="007264B1" w:rsidRPr="00204813" w:rsidP="00A00ED4" w14:paraId="6942A100" w14:textId="77777777">
      <w:pPr>
        <w:pStyle w:val="Heading4"/>
        <w:spacing w:before="0" w:line="269" w:lineRule="auto"/>
        <w:rPr>
          <w:rtl/>
        </w:rPr>
      </w:pPr>
      <w:r w:rsidRPr="002A6C12">
        <w:rPr>
          <w:rFonts w:hint="eastAsia"/>
          <w:rtl/>
        </w:rPr>
        <w:t>שירות</w:t>
      </w:r>
      <w:r w:rsidRPr="00FC6388">
        <w:rPr>
          <w:rtl/>
        </w:rPr>
        <w:t xml:space="preserve"> </w:t>
      </w:r>
      <w:r w:rsidRPr="00FC6388">
        <w:rPr>
          <w:rFonts w:hint="eastAsia"/>
          <w:rtl/>
        </w:rPr>
        <w:t>לאוכלוסייה</w:t>
      </w:r>
    </w:p>
    <w:p w:rsidR="009324C7" w:rsidP="00A00ED4" w14:paraId="3C276812" w14:textId="77777777">
      <w:pPr>
        <w:spacing w:line="269" w:lineRule="auto"/>
        <w:rPr>
          <w:sz w:val="24"/>
          <w:rtl/>
        </w:rPr>
      </w:pPr>
    </w:p>
    <w:p w:rsidR="007264B1" w:rsidRPr="00DC6C8E" w:rsidP="00A00ED4" w14:paraId="4ED03C07" w14:textId="77777777">
      <w:pPr>
        <w:spacing w:line="269" w:lineRule="auto"/>
        <w:rPr>
          <w:rtl/>
          <w:lang w:eastAsia="en-US"/>
        </w:rPr>
      </w:pPr>
      <w:r>
        <w:rPr>
          <w:rFonts w:hint="cs"/>
          <w:sz w:val="24"/>
          <w:rtl/>
        </w:rPr>
        <w:t>ב</w:t>
      </w:r>
      <w:r w:rsidRPr="00DC6C8E">
        <w:rPr>
          <w:rFonts w:hint="cs"/>
          <w:sz w:val="24"/>
          <w:rtl/>
        </w:rPr>
        <w:t>לשכ</w:t>
      </w:r>
      <w:r>
        <w:rPr>
          <w:rFonts w:hint="cs"/>
          <w:sz w:val="24"/>
          <w:rtl/>
        </w:rPr>
        <w:t>ו</w:t>
      </w:r>
      <w:r w:rsidRPr="00DC6C8E">
        <w:rPr>
          <w:rFonts w:hint="cs"/>
          <w:sz w:val="24"/>
          <w:rtl/>
        </w:rPr>
        <w:t xml:space="preserve">ת רישום המקרקעין בישראל </w:t>
      </w:r>
      <w:r>
        <w:rPr>
          <w:rFonts w:hint="cs"/>
          <w:sz w:val="24"/>
          <w:rtl/>
        </w:rPr>
        <w:t>הוגדרו</w:t>
      </w:r>
      <w:r w:rsidRPr="00DC6C8E">
        <w:rPr>
          <w:rFonts w:hint="cs"/>
          <w:sz w:val="24"/>
          <w:rtl/>
        </w:rPr>
        <w:t xml:space="preserve"> קבועי זמן</w:t>
      </w:r>
      <w:r>
        <w:rPr>
          <w:rStyle w:val="FootnoteReference"/>
          <w:sz w:val="24"/>
          <w:rtl/>
        </w:rPr>
        <w:footnoteReference w:id="39"/>
      </w:r>
      <w:r w:rsidRPr="00DC6C8E">
        <w:rPr>
          <w:rFonts w:hint="cs"/>
          <w:sz w:val="24"/>
          <w:rtl/>
        </w:rPr>
        <w:t xml:space="preserve"> לטיפול בבקשות </w:t>
      </w:r>
      <w:r>
        <w:rPr>
          <w:rFonts w:hint="cs"/>
          <w:sz w:val="24"/>
          <w:rtl/>
        </w:rPr>
        <w:t>וב</w:t>
      </w:r>
      <w:r w:rsidRPr="00DC6C8E">
        <w:rPr>
          <w:rFonts w:hint="cs"/>
          <w:sz w:val="24"/>
          <w:rtl/>
        </w:rPr>
        <w:t xml:space="preserve">עסקאות </w:t>
      </w:r>
      <w:r>
        <w:rPr>
          <w:rFonts w:hint="cs"/>
          <w:sz w:val="24"/>
          <w:rtl/>
        </w:rPr>
        <w:t xml:space="preserve">מקרקעין </w:t>
      </w:r>
      <w:r w:rsidRPr="00DC6C8E">
        <w:rPr>
          <w:rFonts w:hint="cs"/>
          <w:sz w:val="24"/>
          <w:rtl/>
        </w:rPr>
        <w:t>בכלל</w:t>
      </w:r>
      <w:r>
        <w:rPr>
          <w:rFonts w:hint="cs"/>
          <w:sz w:val="24"/>
          <w:rtl/>
        </w:rPr>
        <w:t xml:space="preserve"> כדי לשפר את השירות לציבור</w:t>
      </w:r>
      <w:r w:rsidRPr="00DC6C8E">
        <w:rPr>
          <w:rFonts w:hint="cs"/>
          <w:sz w:val="24"/>
          <w:rtl/>
        </w:rPr>
        <w:t xml:space="preserve">, וזאת </w:t>
      </w:r>
      <w:r>
        <w:rPr>
          <w:rFonts w:hint="cs"/>
          <w:sz w:val="24"/>
          <w:rtl/>
        </w:rPr>
        <w:t>באמצעות קביעת</w:t>
      </w:r>
      <w:r w:rsidRPr="00DC6C8E">
        <w:rPr>
          <w:rFonts w:hint="cs"/>
          <w:sz w:val="24"/>
          <w:rtl/>
        </w:rPr>
        <w:t xml:space="preserve"> יעדים </w:t>
      </w:r>
      <w:r>
        <w:rPr>
          <w:rFonts w:hint="cs"/>
          <w:sz w:val="24"/>
          <w:rtl/>
        </w:rPr>
        <w:t>ובחינת מידת ה</w:t>
      </w:r>
      <w:r w:rsidRPr="00DC6C8E">
        <w:rPr>
          <w:rFonts w:hint="cs"/>
          <w:sz w:val="24"/>
          <w:rtl/>
        </w:rPr>
        <w:t>עמידה בהם.</w:t>
      </w:r>
    </w:p>
    <w:p w:rsidR="009324C7" w:rsidP="00A00ED4" w14:paraId="259BA8F1" w14:textId="77777777">
      <w:pPr>
        <w:spacing w:line="269" w:lineRule="auto"/>
        <w:rPr>
          <w:rtl/>
        </w:rPr>
      </w:pPr>
    </w:p>
    <w:p w:rsidR="007264B1" w:rsidP="00A00ED4" w14:paraId="5FACFB91" w14:textId="77777777">
      <w:pPr>
        <w:spacing w:line="269" w:lineRule="auto"/>
        <w:rPr>
          <w:rtl/>
        </w:rPr>
      </w:pPr>
      <w:r>
        <w:rPr>
          <w:rFonts w:hint="cs"/>
          <w:rtl/>
        </w:rPr>
        <w:t xml:space="preserve">בספטמבר 2017 כתב סגן רמ"א לשעבר לרפרנט המנהא"ז במשרד האוצר כי מרשמי המקרקעין נמצאים בתיקים פיזיים </w:t>
      </w:r>
      <w:r w:rsidR="00E8672D">
        <w:rPr>
          <w:rFonts w:hint="cs"/>
          <w:rtl/>
        </w:rPr>
        <w:t xml:space="preserve">בלא שמופעלות כלל </w:t>
      </w:r>
      <w:r>
        <w:rPr>
          <w:rFonts w:hint="cs"/>
          <w:rtl/>
        </w:rPr>
        <w:t xml:space="preserve">מערכות מחשוב </w:t>
      </w:r>
      <w:r w:rsidR="00A01F7D">
        <w:rPr>
          <w:rFonts w:hint="cs"/>
          <w:rtl/>
        </w:rPr>
        <w:t>(</w:t>
      </w:r>
      <w:r w:rsidR="00E8672D">
        <w:rPr>
          <w:rFonts w:hint="cs"/>
          <w:rtl/>
        </w:rPr>
        <w:t>בעניין זה</w:t>
      </w:r>
      <w:r w:rsidR="00A01F7D">
        <w:rPr>
          <w:rFonts w:hint="cs"/>
          <w:rtl/>
        </w:rPr>
        <w:t xml:space="preserve"> ראו בהמשך)</w:t>
      </w:r>
      <w:r>
        <w:rPr>
          <w:rFonts w:hint="cs"/>
          <w:rtl/>
        </w:rPr>
        <w:t>, ועקב כך תהליך הטיפול בבקשות המרשם אורך זמן רב.</w:t>
      </w:r>
    </w:p>
    <w:p w:rsidR="009324C7" w:rsidP="00A00ED4" w14:paraId="0A3BD799" w14:textId="77777777">
      <w:pPr>
        <w:spacing w:line="269" w:lineRule="auto"/>
        <w:rPr>
          <w:rtl/>
        </w:rPr>
      </w:pPr>
    </w:p>
    <w:p w:rsidR="007264B1" w:rsidRPr="00DC6C8E" w:rsidP="00A00ED4" w14:paraId="34CACDF7" w14:textId="77777777">
      <w:pPr>
        <w:spacing w:line="269" w:lineRule="auto"/>
        <w:rPr>
          <w:rtl/>
          <w:lang w:eastAsia="en-US"/>
        </w:rPr>
      </w:pPr>
      <w:r w:rsidRPr="00DC6C8E">
        <w:rPr>
          <w:rFonts w:hint="cs"/>
          <w:rtl/>
        </w:rPr>
        <w:t>בתהליך שיתוף הציבור עלה כי היעדר קציבת מועדים ל</w:t>
      </w:r>
      <w:r>
        <w:rPr>
          <w:rFonts w:hint="cs"/>
          <w:rtl/>
        </w:rPr>
        <w:t xml:space="preserve">מתן </w:t>
      </w:r>
      <w:r w:rsidRPr="00DC6C8E">
        <w:rPr>
          <w:rFonts w:hint="cs"/>
          <w:rtl/>
        </w:rPr>
        <w:t>תשובות לבקשות המופנות ליחידת רישום מקרקעין מביא לכך שתשובות</w:t>
      </w:r>
      <w:r w:rsidR="009074AD">
        <w:rPr>
          <w:rFonts w:hint="cs"/>
          <w:rtl/>
        </w:rPr>
        <w:t xml:space="preserve"> לפונים</w:t>
      </w:r>
      <w:r w:rsidRPr="00DC6C8E">
        <w:rPr>
          <w:rFonts w:hint="cs"/>
          <w:rtl/>
        </w:rPr>
        <w:t xml:space="preserve"> ניתנות אחרי חודשים </w:t>
      </w:r>
      <w:r w:rsidR="00E8672D">
        <w:rPr>
          <w:rFonts w:hint="cs"/>
          <w:rtl/>
        </w:rPr>
        <w:t>רבים</w:t>
      </w:r>
      <w:r>
        <w:rPr>
          <w:rFonts w:hint="cs"/>
          <w:rtl/>
        </w:rPr>
        <w:t>.</w:t>
      </w:r>
      <w:r w:rsidR="00D15644">
        <w:rPr>
          <w:rFonts w:hint="cs"/>
          <w:rtl/>
          <w:lang w:eastAsia="en-US"/>
        </w:rPr>
        <w:t xml:space="preserve"> </w:t>
      </w:r>
    </w:p>
    <w:p w:rsidR="00F07FA4" w:rsidRPr="00F07FA4" w:rsidP="00A00ED4" w14:paraId="634C5E36" w14:textId="77777777">
      <w:pPr>
        <w:spacing w:line="269" w:lineRule="auto"/>
        <w:rPr>
          <w:rtl/>
          <w:lang w:eastAsia="en-US"/>
        </w:rPr>
      </w:pPr>
    </w:p>
    <w:p w:rsidR="007264B1" w:rsidRPr="00A00ED4" w:rsidP="00A00ED4" w14:paraId="03C72386" w14:textId="77777777">
      <w:pPr>
        <w:spacing w:line="269" w:lineRule="auto"/>
        <w:rPr>
          <w:b/>
          <w:bCs/>
          <w:rtl/>
        </w:rPr>
      </w:pPr>
      <w:r w:rsidRPr="00A00ED4">
        <w:rPr>
          <w:rFonts w:hint="cs"/>
          <w:b/>
          <w:bCs/>
          <w:rtl/>
        </w:rPr>
        <w:t xml:space="preserve">בביקורת עלה כי בניגוד ללשכות בישראל, ביחידת רישום מקרקעין לא נקבעו לוחות זמנים מוגדרים לביצוע פעולות הכרוכות בטיפול ברישום מקרקעין, ובכלל זה לא הוקצב זמן מוגבל למתן תשובות לבקשות המופנות ליחידת רישום מקרקעין, לטיפול בתיקי עסקאות ועוד. </w:t>
      </w:r>
    </w:p>
    <w:p w:rsidR="009324C7" w:rsidP="00A00ED4" w14:paraId="09AA805C" w14:textId="77777777">
      <w:pPr>
        <w:spacing w:line="269" w:lineRule="auto"/>
        <w:rPr>
          <w:rtl/>
          <w:lang w:eastAsia="en-US"/>
        </w:rPr>
      </w:pPr>
    </w:p>
    <w:p w:rsidR="007264B1" w:rsidRPr="00A36C20" w:rsidP="00A00ED4" w14:paraId="6D0AF122" w14:textId="77777777">
      <w:pPr>
        <w:spacing w:line="269" w:lineRule="auto"/>
        <w:rPr>
          <w:rtl/>
        </w:rPr>
      </w:pPr>
      <w:r>
        <w:rPr>
          <w:rFonts w:hint="cs"/>
          <w:rtl/>
          <w:lang w:eastAsia="en-US"/>
        </w:rPr>
        <w:t xml:space="preserve">צה"ל מסר בתגובתו כי קבועי הזמן לטיפול בבקשות ובעסקאות במקרקעין שנקבעו בלשכות רישום המקרקעין בישראל "אינם ריאליים בעת הזו נוכח ריבוי וגידול הפניות בכלל היבטי עיסוק היחידה במשך השנים האחרונות... ומצוקה בכוח אדם ומשאבים, ולא ניתן לעמוד בסטנדרט רצוי זה שנקבע". </w:t>
      </w:r>
    </w:p>
    <w:p w:rsidR="009324C7" w:rsidP="00A00ED4" w14:paraId="57D18988" w14:textId="77777777">
      <w:pPr>
        <w:spacing w:line="269" w:lineRule="auto"/>
        <w:rPr>
          <w:b/>
          <w:bCs/>
          <w:sz w:val="24"/>
          <w:rtl/>
        </w:rPr>
      </w:pPr>
    </w:p>
    <w:p w:rsidR="007264B1" w:rsidP="00A00ED4" w14:paraId="1C95FAB4" w14:textId="77777777">
      <w:pPr>
        <w:spacing w:line="269" w:lineRule="auto"/>
        <w:rPr>
          <w:b/>
          <w:bCs/>
          <w:sz w:val="24"/>
          <w:rtl/>
        </w:rPr>
      </w:pPr>
      <w:r w:rsidRPr="00C52057">
        <w:rPr>
          <w:rFonts w:hint="cs"/>
          <w:b/>
          <w:bCs/>
          <w:sz w:val="24"/>
          <w:rtl/>
        </w:rPr>
        <w:t xml:space="preserve">משרד מבקר המדינה </w:t>
      </w:r>
      <w:r w:rsidR="005A4009">
        <w:rPr>
          <w:rFonts w:hint="cs"/>
          <w:b/>
          <w:bCs/>
          <w:sz w:val="24"/>
          <w:rtl/>
        </w:rPr>
        <w:t>ממליץ</w:t>
      </w:r>
      <w:r w:rsidRPr="00C52057" w:rsidR="005A4009">
        <w:rPr>
          <w:rFonts w:hint="cs"/>
          <w:b/>
          <w:bCs/>
          <w:sz w:val="24"/>
          <w:rtl/>
        </w:rPr>
        <w:t xml:space="preserve"> </w:t>
      </w:r>
      <w:r w:rsidRPr="00C52057">
        <w:rPr>
          <w:rFonts w:hint="cs"/>
          <w:b/>
          <w:bCs/>
          <w:sz w:val="24"/>
          <w:rtl/>
        </w:rPr>
        <w:t>ל</w:t>
      </w:r>
      <w:r>
        <w:rPr>
          <w:rFonts w:hint="cs"/>
          <w:b/>
          <w:bCs/>
          <w:sz w:val="24"/>
          <w:rtl/>
        </w:rPr>
        <w:t>מנהא"ז ול</w:t>
      </w:r>
      <w:r w:rsidRPr="00C52057">
        <w:rPr>
          <w:rFonts w:hint="cs"/>
          <w:b/>
          <w:bCs/>
          <w:sz w:val="24"/>
          <w:rtl/>
        </w:rPr>
        <w:t xml:space="preserve">קמ"ט מקרקעין כי </w:t>
      </w:r>
      <w:r>
        <w:rPr>
          <w:rFonts w:hint="cs"/>
          <w:b/>
          <w:bCs/>
          <w:sz w:val="24"/>
          <w:rtl/>
        </w:rPr>
        <w:t xml:space="preserve">גם בהתחשב בעומס העבודה </w:t>
      </w:r>
      <w:r w:rsidR="00E8672D">
        <w:rPr>
          <w:rFonts w:hint="cs"/>
          <w:b/>
          <w:bCs/>
          <w:sz w:val="24"/>
          <w:rtl/>
        </w:rPr>
        <w:t xml:space="preserve">המוטל </w:t>
      </w:r>
      <w:r>
        <w:rPr>
          <w:rFonts w:hint="cs"/>
          <w:b/>
          <w:bCs/>
          <w:sz w:val="24"/>
          <w:rtl/>
        </w:rPr>
        <w:t>על יחידת רישום מקרקעין ראוי</w:t>
      </w:r>
      <w:r w:rsidRPr="00C52057">
        <w:rPr>
          <w:rFonts w:hint="cs"/>
          <w:b/>
          <w:bCs/>
          <w:sz w:val="24"/>
          <w:rtl/>
        </w:rPr>
        <w:t xml:space="preserve"> לקבוע </w:t>
      </w:r>
      <w:r>
        <w:rPr>
          <w:rFonts w:hint="cs"/>
          <w:b/>
          <w:bCs/>
          <w:sz w:val="24"/>
          <w:rtl/>
        </w:rPr>
        <w:t xml:space="preserve">פרק </w:t>
      </w:r>
      <w:r w:rsidRPr="00C52057">
        <w:rPr>
          <w:rFonts w:hint="cs"/>
          <w:b/>
          <w:bCs/>
          <w:sz w:val="24"/>
          <w:rtl/>
        </w:rPr>
        <w:t>זמן</w:t>
      </w:r>
      <w:r>
        <w:rPr>
          <w:rFonts w:hint="cs"/>
          <w:b/>
          <w:bCs/>
          <w:sz w:val="24"/>
          <w:rtl/>
        </w:rPr>
        <w:t xml:space="preserve"> מוגדר</w:t>
      </w:r>
      <w:r w:rsidRPr="00693A15">
        <w:rPr>
          <w:rtl/>
        </w:rPr>
        <w:t xml:space="preserve"> </w:t>
      </w:r>
      <w:r w:rsidRPr="00693A15">
        <w:rPr>
          <w:b/>
          <w:bCs/>
          <w:sz w:val="24"/>
          <w:rtl/>
        </w:rPr>
        <w:t>לביצוע פעולות הכרוכות בטיפול ברישום מקרקעין</w:t>
      </w:r>
      <w:r>
        <w:rPr>
          <w:rFonts w:hint="cs"/>
          <w:b/>
          <w:bCs/>
          <w:sz w:val="24"/>
          <w:rtl/>
        </w:rPr>
        <w:t xml:space="preserve">, </w:t>
      </w:r>
      <w:r w:rsidR="00C66402">
        <w:rPr>
          <w:rFonts w:hint="cs"/>
          <w:b/>
          <w:bCs/>
          <w:sz w:val="24"/>
          <w:rtl/>
        </w:rPr>
        <w:t>כדי</w:t>
      </w:r>
      <w:r w:rsidR="00CC024F">
        <w:rPr>
          <w:rFonts w:hint="cs"/>
          <w:b/>
          <w:bCs/>
          <w:sz w:val="24"/>
          <w:rtl/>
        </w:rPr>
        <w:t xml:space="preserve"> ש</w:t>
      </w:r>
      <w:r w:rsidR="00E8672D">
        <w:rPr>
          <w:rFonts w:hint="cs"/>
          <w:b/>
          <w:bCs/>
          <w:sz w:val="24"/>
          <w:rtl/>
        </w:rPr>
        <w:t xml:space="preserve">משך </w:t>
      </w:r>
      <w:r w:rsidR="00CC024F">
        <w:rPr>
          <w:rFonts w:hint="cs"/>
          <w:b/>
          <w:bCs/>
          <w:sz w:val="24"/>
          <w:rtl/>
        </w:rPr>
        <w:t xml:space="preserve">הטיפול ברישום מקרקעין יהיה </w:t>
      </w:r>
      <w:r w:rsidR="00E8672D">
        <w:rPr>
          <w:rFonts w:hint="cs"/>
          <w:b/>
          <w:bCs/>
          <w:sz w:val="24"/>
          <w:rtl/>
        </w:rPr>
        <w:t>מוגבל</w:t>
      </w:r>
      <w:r w:rsidR="00CC024F">
        <w:rPr>
          <w:rFonts w:hint="cs"/>
          <w:b/>
          <w:bCs/>
          <w:sz w:val="24"/>
          <w:rtl/>
        </w:rPr>
        <w:t xml:space="preserve"> ולא </w:t>
      </w:r>
      <w:r w:rsidR="00E8672D">
        <w:rPr>
          <w:rFonts w:hint="cs"/>
          <w:b/>
          <w:bCs/>
          <w:sz w:val="24"/>
          <w:rtl/>
        </w:rPr>
        <w:t>ישתהה יתר על המידה</w:t>
      </w:r>
      <w:r w:rsidR="00CC024F">
        <w:rPr>
          <w:rFonts w:hint="cs"/>
          <w:b/>
          <w:bCs/>
          <w:sz w:val="24"/>
          <w:rtl/>
        </w:rPr>
        <w:t xml:space="preserve">, </w:t>
      </w:r>
      <w:r w:rsidR="00E8672D">
        <w:rPr>
          <w:rFonts w:hint="cs"/>
          <w:b/>
          <w:bCs/>
          <w:sz w:val="24"/>
          <w:rtl/>
        </w:rPr>
        <w:t>שכן ה</w:t>
      </w:r>
      <w:r w:rsidR="00CC024F">
        <w:rPr>
          <w:rFonts w:hint="cs"/>
          <w:b/>
          <w:bCs/>
          <w:sz w:val="24"/>
          <w:rtl/>
        </w:rPr>
        <w:t>דבר פוגע בשירות לאוכלוסייה.</w:t>
      </w:r>
    </w:p>
    <w:p w:rsidR="009324C7" w:rsidP="00A00ED4" w14:paraId="40BF8C21" w14:textId="77777777">
      <w:pPr>
        <w:spacing w:line="269" w:lineRule="auto"/>
        <w:rPr>
          <w:b/>
          <w:bCs/>
          <w:sz w:val="24"/>
          <w:rtl/>
        </w:rPr>
      </w:pPr>
    </w:p>
    <w:p w:rsidR="007264B1" w:rsidP="00A00ED4" w14:paraId="0F6FA56F" w14:textId="77777777">
      <w:pPr>
        <w:pStyle w:val="Heading4"/>
        <w:spacing w:before="0" w:line="269" w:lineRule="auto"/>
        <w:rPr>
          <w:rtl/>
        </w:rPr>
      </w:pPr>
      <w:r w:rsidRPr="00473642">
        <w:rPr>
          <w:rFonts w:hint="cs"/>
          <w:rtl/>
        </w:rPr>
        <w:t>לשכות רישום המקרקעין הנותנות שירות לאוכלוסייה הישראלית והפלסטינית</w:t>
      </w:r>
    </w:p>
    <w:p w:rsidR="007264B1" w:rsidP="00A00ED4" w14:paraId="492A45D3" w14:textId="77777777">
      <w:pPr>
        <w:spacing w:line="269" w:lineRule="auto"/>
        <w:rPr>
          <w:rtl/>
        </w:rPr>
      </w:pPr>
    </w:p>
    <w:p w:rsidR="007264B1" w:rsidP="00D75063" w14:paraId="75C599D3" w14:textId="77777777">
      <w:pPr>
        <w:pStyle w:val="Heading5"/>
        <w:spacing w:line="269" w:lineRule="auto"/>
        <w:jc w:val="left"/>
        <w:rPr>
          <w:rtl/>
        </w:rPr>
      </w:pPr>
      <w:r w:rsidRPr="009D6A39">
        <w:rPr>
          <w:rFonts w:hint="cs"/>
          <w:rtl/>
        </w:rPr>
        <w:t xml:space="preserve">לשכות </w:t>
      </w:r>
      <w:r>
        <w:rPr>
          <w:rFonts w:hint="cs"/>
          <w:rtl/>
        </w:rPr>
        <w:t>רישום מקרקעין הנותנות שירות לאוכלוסייה הפלסטינית</w:t>
      </w:r>
    </w:p>
    <w:p w:rsidR="009324C7" w:rsidP="00A00ED4" w14:paraId="38AB1C41" w14:textId="77777777">
      <w:pPr>
        <w:spacing w:line="269" w:lineRule="auto"/>
        <w:rPr>
          <w:rtl/>
        </w:rPr>
      </w:pPr>
    </w:p>
    <w:p w:rsidR="001549EA" w:rsidP="00A00ED4" w14:paraId="1767B2F9" w14:textId="77777777">
      <w:pPr>
        <w:spacing w:line="269" w:lineRule="auto"/>
        <w:rPr>
          <w:rtl/>
        </w:rPr>
      </w:pPr>
      <w:r>
        <w:rPr>
          <w:rFonts w:hint="cs"/>
          <w:rtl/>
        </w:rPr>
        <w:t xml:space="preserve">בלשכות רישום המקרקעין של יחידת רישום המקרקעין באיו"ש הנותנות שירות לאוכלוסייה הפלסטינית פועלים כמה בעלי תפקידים: רשם מקרקעין, פקיד המוציא </w:t>
      </w:r>
      <w:r>
        <w:rPr>
          <w:rFonts w:hint="cs"/>
          <w:rtl/>
        </w:rPr>
        <w:t>נוסחי רישום, פקיד המטפל בעסקאות, מבקר עסקאות ומנהל לשכה.</w:t>
      </w:r>
    </w:p>
    <w:p w:rsidR="003C7BB9" w:rsidP="00A00ED4" w14:paraId="0049A745" w14:textId="77777777">
      <w:pPr>
        <w:spacing w:line="269" w:lineRule="auto"/>
        <w:rPr>
          <w:rtl/>
          <w:lang w:eastAsia="en-US"/>
        </w:rPr>
      </w:pPr>
    </w:p>
    <w:p w:rsidR="007264B1" w:rsidP="00A00ED4" w14:paraId="24A2A702" w14:textId="77777777">
      <w:pPr>
        <w:spacing w:line="269" w:lineRule="auto"/>
        <w:rPr>
          <w:rtl/>
          <w:lang w:eastAsia="en-US"/>
        </w:rPr>
      </w:pPr>
      <w:r>
        <w:rPr>
          <w:rFonts w:hint="cs"/>
          <w:rtl/>
          <w:lang w:eastAsia="en-US"/>
        </w:rPr>
        <w:t xml:space="preserve">בשנת 2018 נרשמו בספרי המקרקעין בלשכות רישום המקרקעין הנותנות שירות לאוכלוסייה הפלסטינית 3,298 עסקאות. </w:t>
      </w:r>
    </w:p>
    <w:p w:rsidR="009324C7" w:rsidP="00A00ED4" w14:paraId="0EEDC043" w14:textId="77777777">
      <w:pPr>
        <w:spacing w:line="269" w:lineRule="auto"/>
        <w:rPr>
          <w:rtl/>
        </w:rPr>
      </w:pPr>
    </w:p>
    <w:p w:rsidR="007264B1" w:rsidP="00A00ED4" w14:paraId="51F5859B" w14:textId="77777777">
      <w:pPr>
        <w:spacing w:line="269" w:lineRule="auto"/>
        <w:rPr>
          <w:rtl/>
        </w:rPr>
      </w:pPr>
      <w:r>
        <w:rPr>
          <w:rFonts w:hint="cs"/>
          <w:rtl/>
        </w:rPr>
        <w:t>על פי נוהל שלפיו פועלת יחידת רישום מקרקעין, יש להעביר את תיקי העסקאות לביקורת (להלן - נוהל מבקר עסקאות). תפקידו של מבקר העסקאות הוא לבחון את מידת התקינות של הליך הרישום ולבקר ביוזמתו את העסקאות באופן סדור, להפחית את הסיכון לטעויות ולמנוע הטיות מכוונות ברישום. בהקשר זה מסר במרץ 2019 קמ"ט מקרקעין לצוות הביקורת כי נודעת חשיבות מכרעת לתפקיד מבקר עסקאות, שכן תפקידו מאפשר "לצמצם ככל האפשר את החשש מטעויות ברישום ועל מנת לשמר את אמון הציבור בתקינות מרשם המקרקעין".</w:t>
      </w:r>
      <w:r w:rsidR="00403C4E">
        <w:rPr>
          <w:rFonts w:hint="cs"/>
          <w:rtl/>
        </w:rPr>
        <w:t xml:space="preserve"> יצוין כי רק עובד אחד משמש מבקר </w:t>
      </w:r>
      <w:r>
        <w:rPr>
          <w:rFonts w:hint="cs"/>
          <w:rtl/>
        </w:rPr>
        <w:t>העסקאות של שבע הלשכות הנותנות שירות לאוכלוסייה המקומית</w:t>
      </w:r>
      <w:r w:rsidR="009074AD">
        <w:rPr>
          <w:rFonts w:hint="cs"/>
          <w:rtl/>
        </w:rPr>
        <w:t xml:space="preserve"> (להלן - מבקר העסקאות)</w:t>
      </w:r>
      <w:r>
        <w:rPr>
          <w:rFonts w:hint="cs"/>
          <w:rtl/>
        </w:rPr>
        <w:t>, ומקום מושבו הוא במת"ק רמאללה.</w:t>
      </w:r>
    </w:p>
    <w:p w:rsidR="009324C7" w:rsidP="00A00ED4" w14:paraId="53137F26" w14:textId="77777777">
      <w:pPr>
        <w:spacing w:line="269" w:lineRule="auto"/>
        <w:rPr>
          <w:rtl/>
        </w:rPr>
      </w:pPr>
    </w:p>
    <w:p w:rsidR="007264B1" w:rsidP="00A00ED4" w14:paraId="2E01A79A" w14:textId="77777777">
      <w:pPr>
        <w:spacing w:line="269" w:lineRule="auto"/>
        <w:rPr>
          <w:rtl/>
        </w:rPr>
      </w:pPr>
      <w:r>
        <w:rPr>
          <w:rFonts w:hint="cs"/>
          <w:rtl/>
        </w:rPr>
        <w:t xml:space="preserve">בישראל </w:t>
      </w:r>
      <w:r w:rsidR="009074AD">
        <w:rPr>
          <w:rFonts w:hint="cs"/>
          <w:rtl/>
        </w:rPr>
        <w:t xml:space="preserve">קיימת </w:t>
      </w:r>
      <w:r>
        <w:rPr>
          <w:rFonts w:hint="cs"/>
          <w:rtl/>
        </w:rPr>
        <w:t xml:space="preserve">חובה לאייש את תפקידו של מבקר עסקאות בלשכת רישום מקרקעין, וזאת מכוח </w:t>
      </w:r>
      <w:r w:rsidR="00733E15">
        <w:rPr>
          <w:rFonts w:hint="cs"/>
          <w:rtl/>
        </w:rPr>
        <w:t>תקנות 13 ו-</w:t>
      </w:r>
      <w:r>
        <w:rPr>
          <w:rFonts w:hint="cs"/>
          <w:rtl/>
        </w:rPr>
        <w:t>14</w:t>
      </w:r>
      <w:r w:rsidR="00733E15">
        <w:rPr>
          <w:rFonts w:hint="cs"/>
          <w:rtl/>
        </w:rPr>
        <w:t xml:space="preserve"> </w:t>
      </w:r>
      <w:r>
        <w:rPr>
          <w:rFonts w:hint="cs"/>
          <w:rtl/>
        </w:rPr>
        <w:t>לתקנות המקרקעין (ניהול ורישום), התשע"ב-2011</w:t>
      </w:r>
      <w:r w:rsidR="00733E15">
        <w:rPr>
          <w:rFonts w:hint="cs"/>
          <w:rtl/>
        </w:rPr>
        <w:t>.</w:t>
      </w:r>
      <w:r w:rsidR="00E8672D">
        <w:rPr>
          <w:rFonts w:hint="cs"/>
          <w:rtl/>
        </w:rPr>
        <w:t xml:space="preserve"> למשל</w:t>
      </w:r>
      <w:r w:rsidR="00733E15">
        <w:rPr>
          <w:rFonts w:hint="cs"/>
          <w:rtl/>
        </w:rPr>
        <w:t>, בתקנה 13 נקבע:</w:t>
      </w:r>
      <w:r w:rsidR="00E8672D">
        <w:rPr>
          <w:rFonts w:hint="cs"/>
          <w:rtl/>
        </w:rPr>
        <w:t xml:space="preserve"> </w:t>
      </w:r>
      <w:r>
        <w:rPr>
          <w:rFonts w:hint="cs"/>
          <w:rtl/>
        </w:rPr>
        <w:t>"נחתם שטר עסקה ואומת כאמור... יאשר הרשם את העסקה לרישום, יעבירה לביקורת".</w:t>
      </w:r>
      <w:r w:rsidR="00D15644">
        <w:rPr>
          <w:rFonts w:hint="cs"/>
          <w:rtl/>
        </w:rPr>
        <w:t xml:space="preserve"> </w:t>
      </w:r>
    </w:p>
    <w:p w:rsidR="009324C7" w:rsidP="00A00ED4" w14:paraId="10878DC6" w14:textId="77777777">
      <w:pPr>
        <w:spacing w:line="269" w:lineRule="auto"/>
        <w:rPr>
          <w:rtl/>
        </w:rPr>
      </w:pPr>
    </w:p>
    <w:p w:rsidR="007264B1" w:rsidP="00A00ED4" w14:paraId="3B569BB4" w14:textId="77777777">
      <w:pPr>
        <w:spacing w:line="269" w:lineRule="auto"/>
        <w:rPr>
          <w:rtl/>
        </w:rPr>
      </w:pPr>
      <w:r>
        <w:rPr>
          <w:rFonts w:hint="cs"/>
          <w:rtl/>
        </w:rPr>
        <w:t xml:space="preserve">יחידת רישום המקרקעין </w:t>
      </w:r>
      <w:r w:rsidR="00BD1153">
        <w:rPr>
          <w:rFonts w:hint="cs"/>
          <w:rtl/>
        </w:rPr>
        <w:t xml:space="preserve">באיו"ש </w:t>
      </w:r>
      <w:r>
        <w:rPr>
          <w:rFonts w:hint="cs"/>
          <w:rtl/>
        </w:rPr>
        <w:t xml:space="preserve">פועלת בהתאם לנוהל שקבע רשם המקרקעין הירדני בשנת 1953, ולפיו תיקים אשר לשכת מבקר העסקאות מקבלת או מוסרת לגורמים אחרים צריכים להירשם בספר (פנקס) התנועות (כל עסקה ממוספרת במספר רץ האופייני לכל נפה) תוך ציון שם מבקש העסקה, מספר העסקה, המועד שבה קיבל אותה מבקר העסקאות ומועד השבתה ללשכות הרישום. </w:t>
      </w:r>
    </w:p>
    <w:p w:rsidR="009324C7" w:rsidRPr="00D15644" w:rsidP="00A00ED4" w14:paraId="04A019C4" w14:textId="77777777">
      <w:pPr>
        <w:spacing w:line="269" w:lineRule="auto"/>
        <w:rPr>
          <w:b/>
          <w:bCs/>
          <w:rtl/>
        </w:rPr>
      </w:pPr>
    </w:p>
    <w:p w:rsidR="007264B1" w:rsidRPr="00D15644" w:rsidP="00A00ED4" w14:paraId="0D0931B9" w14:textId="77777777">
      <w:pPr>
        <w:spacing w:line="269" w:lineRule="auto"/>
        <w:rPr>
          <w:b/>
          <w:bCs/>
          <w:rtl/>
        </w:rPr>
      </w:pPr>
      <w:r w:rsidRPr="00D15644">
        <w:rPr>
          <w:rFonts w:hint="cs"/>
          <w:b/>
          <w:bCs/>
          <w:rtl/>
        </w:rPr>
        <w:t>בביקורת נבדק אופן הרישום בפנקס רישומי תנועות התיקים במת"ק רמאללה, והועלה כי הרשימות בפנקס התנועות של מבקר העסקאות במת"ק רמאללה לשנים 2017 ו-2018 אינן מלאות, וכי חסר רישומן הרציף</w:t>
      </w:r>
      <w:r>
        <w:rPr>
          <w:rStyle w:val="FootnoteReference"/>
          <w:b/>
          <w:bCs/>
          <w:sz w:val="24"/>
          <w:rtl/>
        </w:rPr>
        <w:footnoteReference w:id="40"/>
      </w:r>
      <w:r w:rsidRPr="00D15644">
        <w:rPr>
          <w:rFonts w:hint="cs"/>
          <w:b/>
          <w:bCs/>
          <w:rtl/>
        </w:rPr>
        <w:t xml:space="preserve"> של העסקאות. לפיכך </w:t>
      </w:r>
      <w:r w:rsidRPr="00D15644">
        <w:rPr>
          <w:b/>
          <w:bCs/>
          <w:rtl/>
        </w:rPr>
        <w:t>לא</w:t>
      </w:r>
      <w:r w:rsidRPr="00D15644">
        <w:rPr>
          <w:rFonts w:hint="cs"/>
          <w:b/>
          <w:bCs/>
          <w:rtl/>
        </w:rPr>
        <w:t xml:space="preserve"> ניתן לדעת אם</w:t>
      </w:r>
      <w:r w:rsidRPr="00D15644">
        <w:rPr>
          <w:b/>
          <w:bCs/>
          <w:rtl/>
        </w:rPr>
        <w:t xml:space="preserve"> כל תיקי העסקאות הובאו למבקר העסקאות ל</w:t>
      </w:r>
      <w:r w:rsidRPr="00D15644">
        <w:rPr>
          <w:rFonts w:hint="cs"/>
          <w:b/>
          <w:bCs/>
          <w:rtl/>
        </w:rPr>
        <w:t>בחינת תקינות המסמכים ול</w:t>
      </w:r>
      <w:r w:rsidRPr="00D15644">
        <w:rPr>
          <w:b/>
          <w:bCs/>
          <w:rtl/>
        </w:rPr>
        <w:t>אישורו</w:t>
      </w:r>
      <w:r w:rsidRPr="00D15644">
        <w:rPr>
          <w:rFonts w:hint="cs"/>
          <w:b/>
          <w:bCs/>
          <w:rtl/>
        </w:rPr>
        <w:t xml:space="preserve">. </w:t>
      </w:r>
    </w:p>
    <w:p w:rsidR="009324C7" w:rsidRPr="00D15644" w:rsidP="00A00ED4" w14:paraId="34C53E8E" w14:textId="77777777">
      <w:pPr>
        <w:spacing w:line="269" w:lineRule="auto"/>
        <w:rPr>
          <w:b/>
          <w:bCs/>
          <w:rtl/>
        </w:rPr>
      </w:pPr>
    </w:p>
    <w:p w:rsidR="00821343" w:rsidP="00A00ED4" w14:paraId="0DFD97D8" w14:textId="77777777">
      <w:pPr>
        <w:spacing w:line="269" w:lineRule="auto"/>
        <w:rPr>
          <w:b/>
          <w:bCs/>
          <w:rtl/>
        </w:rPr>
      </w:pPr>
      <w:r w:rsidRPr="00D15644">
        <w:rPr>
          <w:rFonts w:hint="cs"/>
          <w:b/>
          <w:bCs/>
          <w:rtl/>
        </w:rPr>
        <w:t>משרד מבקר המדינה מעיר לקמ"ט מקרקעין כי עליו להקפיד שמבקר העסקאות שעליו הוא מופקד ינהל רישום מסודר ומלא של התיקים המנוהלים בלשכות השונות, באופן שתהיה הלימה בין מספר התיקים המנוהלים בלשכות ובין התיקים שאותם הוא בודק בתוקף תפקידו כמבקר עסקאות.</w:t>
      </w:r>
      <w:r w:rsidR="00D15644">
        <w:rPr>
          <w:rFonts w:hint="cs"/>
          <w:b/>
          <w:bCs/>
          <w:rtl/>
        </w:rPr>
        <w:t xml:space="preserve"> </w:t>
      </w:r>
    </w:p>
    <w:p w:rsidR="00F07FA4" w:rsidP="00A00ED4" w14:paraId="54B6ED2B" w14:textId="77777777">
      <w:pPr>
        <w:spacing w:line="269" w:lineRule="auto"/>
        <w:rPr>
          <w:b/>
          <w:bCs/>
          <w:rtl/>
        </w:rPr>
      </w:pPr>
    </w:p>
    <w:p w:rsidR="007264B1" w:rsidP="00D75063" w14:paraId="08B57134" w14:textId="77777777">
      <w:pPr>
        <w:pStyle w:val="Heading5"/>
        <w:spacing w:line="269" w:lineRule="auto"/>
        <w:jc w:val="left"/>
        <w:rPr>
          <w:rtl/>
        </w:rPr>
      </w:pPr>
      <w:r w:rsidRPr="009D6A39">
        <w:rPr>
          <w:rFonts w:hint="cs"/>
          <w:rtl/>
        </w:rPr>
        <w:t xml:space="preserve">לשכות </w:t>
      </w:r>
      <w:r>
        <w:rPr>
          <w:rFonts w:hint="cs"/>
          <w:rtl/>
        </w:rPr>
        <w:t>רישום מקרקעין הנותנות שירות לאוכלוסייה ה</w:t>
      </w:r>
      <w:r w:rsidRPr="009D6A39">
        <w:rPr>
          <w:rFonts w:hint="cs"/>
          <w:rtl/>
        </w:rPr>
        <w:t>ישראלית</w:t>
      </w:r>
    </w:p>
    <w:p w:rsidR="009324C7" w:rsidP="00A00ED4" w14:paraId="33C47E8E" w14:textId="77777777">
      <w:pPr>
        <w:spacing w:line="269" w:lineRule="auto"/>
        <w:rPr>
          <w:sz w:val="24"/>
          <w:rtl/>
        </w:rPr>
      </w:pPr>
    </w:p>
    <w:p w:rsidR="007264B1" w:rsidP="00A00ED4" w14:paraId="1437DCF0" w14:textId="77777777">
      <w:pPr>
        <w:spacing w:line="269" w:lineRule="auto"/>
        <w:rPr>
          <w:rtl/>
        </w:rPr>
      </w:pPr>
      <w:r>
        <w:rPr>
          <w:rFonts w:hint="cs"/>
          <w:sz w:val="24"/>
          <w:rtl/>
        </w:rPr>
        <w:t>יחידת רישום המקרקעין באיו"ש הנותנת שירות לאוכלוסייה</w:t>
      </w:r>
      <w:r>
        <w:rPr>
          <w:rFonts w:hint="cs"/>
          <w:rtl/>
        </w:rPr>
        <w:t xml:space="preserve"> הישראלית כוללת את לשכת הרישום באריאל ובמעלה אדומים, </w:t>
      </w:r>
      <w:r w:rsidR="00403C4E">
        <w:rPr>
          <w:rFonts w:hint="cs"/>
          <w:rtl/>
        </w:rPr>
        <w:t xml:space="preserve">ולשתיהן יש מנהל לשכה אחד. על פי </w:t>
      </w:r>
      <w:r>
        <w:rPr>
          <w:rFonts w:hint="cs"/>
          <w:rtl/>
        </w:rPr>
        <w:t xml:space="preserve">המקובל בישראל לשכת רישום מקרקעין כוללת מנהל לשכה, מקבל קהל, פותח תיקי עסקאות במקרקעין, מנפיק נסחים, רשם מקרקעין ומבקר עסקאות. </w:t>
      </w:r>
    </w:p>
    <w:p w:rsidR="009324C7" w:rsidP="00A00ED4" w14:paraId="3E23A460" w14:textId="77777777">
      <w:pPr>
        <w:spacing w:line="269" w:lineRule="auto"/>
        <w:rPr>
          <w:rtl/>
          <w:lang w:eastAsia="en-US"/>
        </w:rPr>
      </w:pPr>
    </w:p>
    <w:p w:rsidR="007264B1" w:rsidRPr="0016557D" w:rsidP="00A00ED4" w14:paraId="7865D1C3" w14:textId="77777777">
      <w:pPr>
        <w:spacing w:line="269" w:lineRule="auto"/>
        <w:rPr>
          <w:rtl/>
          <w:lang w:eastAsia="en-US"/>
        </w:rPr>
      </w:pPr>
      <w:r>
        <w:rPr>
          <w:rFonts w:hint="cs"/>
          <w:rtl/>
          <w:lang w:eastAsia="en-US"/>
        </w:rPr>
        <w:t>בשנת 2018 נרשמו בלשכות רישום המקרקעין הנותנות שירות לאוכלוסייה הישראלית 375 עסקאות.</w:t>
      </w:r>
    </w:p>
    <w:p w:rsidR="009324C7" w:rsidP="00A00ED4" w14:paraId="752D0C57" w14:textId="77777777">
      <w:pPr>
        <w:spacing w:line="269" w:lineRule="auto"/>
        <w:rPr>
          <w:b/>
          <w:bCs/>
          <w:rtl/>
        </w:rPr>
      </w:pPr>
    </w:p>
    <w:p w:rsidR="007264B1" w:rsidP="00A00ED4" w14:paraId="5C3F5206" w14:textId="77777777">
      <w:pPr>
        <w:spacing w:line="269" w:lineRule="auto"/>
        <w:rPr>
          <w:b/>
          <w:bCs/>
          <w:rtl/>
        </w:rPr>
      </w:pPr>
      <w:r w:rsidRPr="00680FD6">
        <w:rPr>
          <w:rFonts w:hint="cs"/>
          <w:b/>
          <w:bCs/>
          <w:rtl/>
        </w:rPr>
        <w:t xml:space="preserve">בביקורת עלה כי </w:t>
      </w:r>
      <w:r w:rsidRPr="000B438A">
        <w:rPr>
          <w:rFonts w:hint="cs"/>
          <w:b/>
          <w:bCs/>
          <w:sz w:val="24"/>
          <w:rtl/>
        </w:rPr>
        <w:t>נוהל מבקר עסקאות</w:t>
      </w:r>
      <w:r w:rsidRPr="00680FD6">
        <w:rPr>
          <w:rFonts w:hint="cs"/>
          <w:b/>
          <w:bCs/>
          <w:rtl/>
        </w:rPr>
        <w:t xml:space="preserve"> </w:t>
      </w:r>
      <w:r>
        <w:rPr>
          <w:rFonts w:hint="cs"/>
          <w:b/>
          <w:bCs/>
          <w:rtl/>
        </w:rPr>
        <w:t>אינו מיושם בלשכות אלה עקב היעדר מבקר עסקאות. יתרה מזו, מנהל הלשכות מבצע בקרה על עבודתו כמטפל בעסקאות במקרקעין.</w:t>
      </w:r>
    </w:p>
    <w:p w:rsidR="009324C7" w:rsidP="00A00ED4" w14:paraId="043AAA18" w14:textId="77777777">
      <w:pPr>
        <w:spacing w:line="269" w:lineRule="auto"/>
        <w:rPr>
          <w:rtl/>
        </w:rPr>
      </w:pPr>
    </w:p>
    <w:p w:rsidR="007264B1" w:rsidP="00A00ED4" w14:paraId="599BFC23" w14:textId="77777777">
      <w:pPr>
        <w:spacing w:line="269" w:lineRule="auto"/>
        <w:rPr>
          <w:rtl/>
        </w:rPr>
      </w:pPr>
      <w:r>
        <w:rPr>
          <w:rFonts w:hint="cs"/>
          <w:rtl/>
        </w:rPr>
        <w:t xml:space="preserve">בהקשר זה מסר במרץ 2019 קמ"ט מקרקעין לצוות הביקורת כי רשם המקרקעין בלשכות אלה ממלא במסגרת תפקידיו גם את התפקידים האלה: מנהל לשכה, פותח תיקי עסקאות במקרקעין, מנפיק נסחים, משיב לטלפונים, מקבל קהל ורושם עסקאות, וכי מאחר שבלשכות אלה איש אינו ממלא תפקיד של מבקר עסקאות (תפקיד המאויש </w:t>
      </w:r>
      <w:r w:rsidRPr="00930DF9">
        <w:rPr>
          <w:rFonts w:hint="cs"/>
          <w:rtl/>
        </w:rPr>
        <w:t>בלשכות של ה</w:t>
      </w:r>
      <w:r w:rsidRPr="00930DF9" w:rsidR="00401867">
        <w:rPr>
          <w:rFonts w:hint="cs"/>
          <w:rtl/>
        </w:rPr>
        <w:t>אוכלוסייה ה</w:t>
      </w:r>
      <w:r w:rsidRPr="00930DF9">
        <w:rPr>
          <w:rFonts w:hint="cs"/>
          <w:rtl/>
        </w:rPr>
        <w:t>מקומי</w:t>
      </w:r>
      <w:r w:rsidRPr="00930DF9" w:rsidR="00401867">
        <w:rPr>
          <w:rFonts w:hint="cs"/>
          <w:rtl/>
        </w:rPr>
        <w:t>ת</w:t>
      </w:r>
      <w:r w:rsidRPr="00930DF9">
        <w:rPr>
          <w:rFonts w:hint="cs"/>
          <w:rtl/>
        </w:rPr>
        <w:t>) "הוא</w:t>
      </w:r>
      <w:r>
        <w:rPr>
          <w:rFonts w:hint="cs"/>
          <w:rtl/>
        </w:rPr>
        <w:t xml:space="preserve"> מבקר את העסקאות של עצמו". </w:t>
      </w:r>
    </w:p>
    <w:p w:rsidR="009324C7" w:rsidP="00A00ED4" w14:paraId="5024A501" w14:textId="77777777">
      <w:pPr>
        <w:spacing w:line="269" w:lineRule="auto"/>
        <w:rPr>
          <w:rtl/>
        </w:rPr>
      </w:pPr>
    </w:p>
    <w:p w:rsidR="007264B1" w:rsidP="00A00ED4" w14:paraId="28DAEC7C" w14:textId="616647F8">
      <w:pPr>
        <w:spacing w:line="269" w:lineRule="auto"/>
        <w:rPr>
          <w:rtl/>
        </w:rPr>
      </w:pPr>
      <w:r>
        <w:rPr>
          <w:rFonts w:hint="cs"/>
          <w:rtl/>
        </w:rPr>
        <w:t xml:space="preserve">עוד מסר </w:t>
      </w:r>
      <w:r w:rsidRPr="00EB4CA9">
        <w:rPr>
          <w:rFonts w:hint="cs"/>
          <w:rtl/>
        </w:rPr>
        <w:t xml:space="preserve">קמ"ט מקרקעין כי </w:t>
      </w:r>
      <w:r>
        <w:rPr>
          <w:rFonts w:hint="cs"/>
          <w:rtl/>
        </w:rPr>
        <w:t>בהיעדר</w:t>
      </w:r>
      <w:r w:rsidRPr="00EB4CA9">
        <w:rPr>
          <w:rFonts w:hint="cs"/>
          <w:rtl/>
        </w:rPr>
        <w:t xml:space="preserve"> מבקר עסקאות "יש פוטנציאל לקיומו של ניגוד עניינים, ובמקרים חריגים אף חשש לפתיחת פתח לפגיעה בטוהר מידות". </w:t>
      </w:r>
    </w:p>
    <w:p w:rsidR="001E330D" w:rsidP="00A00ED4" w14:paraId="2BE3D66D" w14:textId="77777777">
      <w:pPr>
        <w:spacing w:line="269" w:lineRule="auto"/>
        <w:rPr>
          <w:rtl/>
        </w:rPr>
      </w:pPr>
    </w:p>
    <w:p w:rsidR="007264B1" w:rsidP="00A00ED4" w14:paraId="71AF11B5" w14:textId="77777777">
      <w:pPr>
        <w:spacing w:line="269" w:lineRule="auto"/>
        <w:rPr>
          <w:rtl/>
        </w:rPr>
      </w:pPr>
      <w:r>
        <w:rPr>
          <w:rFonts w:hint="cs"/>
          <w:b/>
          <w:bCs/>
          <w:rtl/>
        </w:rPr>
        <w:t xml:space="preserve">משרד מבקר המדינה מעיר למנהא"ז כי </w:t>
      </w:r>
      <w:r w:rsidR="00B02744">
        <w:rPr>
          <w:rFonts w:hint="cs"/>
          <w:b/>
          <w:bCs/>
          <w:rtl/>
        </w:rPr>
        <w:t>מצב שבו</w:t>
      </w:r>
      <w:r w:rsidR="004473CE">
        <w:rPr>
          <w:rFonts w:hint="cs"/>
          <w:b/>
          <w:bCs/>
          <w:rtl/>
        </w:rPr>
        <w:t xml:space="preserve"> </w:t>
      </w:r>
      <w:r>
        <w:rPr>
          <w:rFonts w:hint="cs"/>
          <w:b/>
          <w:bCs/>
          <w:rtl/>
        </w:rPr>
        <w:t>בעל תפקיד מופקד על הבקרה של עבודתו שלו</w:t>
      </w:r>
      <w:r w:rsidR="00B02744">
        <w:rPr>
          <w:rFonts w:hint="cs"/>
          <w:b/>
          <w:bCs/>
          <w:rtl/>
        </w:rPr>
        <w:t>, יוצר קושי באיתור טעויות בפעולת הגוף שעליו הוא אמון וכן אף עלול</w:t>
      </w:r>
      <w:r w:rsidR="004473CE">
        <w:rPr>
          <w:rFonts w:hint="cs"/>
          <w:b/>
          <w:bCs/>
          <w:rtl/>
        </w:rPr>
        <w:t xml:space="preserve"> להביא לקושי באיתור </w:t>
      </w:r>
      <w:r>
        <w:rPr>
          <w:rFonts w:hint="cs"/>
          <w:b/>
          <w:bCs/>
          <w:rtl/>
        </w:rPr>
        <w:t>ניגוד עניינים</w:t>
      </w:r>
      <w:r w:rsidRPr="006C6473">
        <w:rPr>
          <w:rFonts w:hint="cs"/>
          <w:b/>
          <w:bCs/>
          <w:rtl/>
        </w:rPr>
        <w:t xml:space="preserve">. </w:t>
      </w:r>
      <w:r>
        <w:rPr>
          <w:rFonts w:hint="cs"/>
          <w:b/>
          <w:bCs/>
          <w:rtl/>
        </w:rPr>
        <w:t xml:space="preserve">נוכח זאת, </w:t>
      </w:r>
      <w:r w:rsidRPr="006C6473">
        <w:rPr>
          <w:rFonts w:hint="cs"/>
          <w:b/>
          <w:bCs/>
          <w:rtl/>
        </w:rPr>
        <w:t>על המנהא</w:t>
      </w:r>
      <w:r>
        <w:rPr>
          <w:rFonts w:hint="cs"/>
          <w:b/>
          <w:bCs/>
          <w:rtl/>
        </w:rPr>
        <w:t>"</w:t>
      </w:r>
      <w:r w:rsidRPr="006C6473">
        <w:rPr>
          <w:rFonts w:hint="cs"/>
          <w:b/>
          <w:bCs/>
          <w:rtl/>
        </w:rPr>
        <w:t>ז לפעול ל</w:t>
      </w:r>
      <w:r>
        <w:rPr>
          <w:rFonts w:hint="cs"/>
          <w:b/>
          <w:bCs/>
          <w:rtl/>
        </w:rPr>
        <w:t xml:space="preserve">כך שיפעל </w:t>
      </w:r>
      <w:r w:rsidRPr="006C6473">
        <w:rPr>
          <w:rFonts w:hint="cs"/>
          <w:b/>
          <w:bCs/>
          <w:rtl/>
        </w:rPr>
        <w:t>מבקר עסקאות</w:t>
      </w:r>
      <w:r>
        <w:rPr>
          <w:rFonts w:hint="cs"/>
          <w:b/>
          <w:bCs/>
          <w:rtl/>
        </w:rPr>
        <w:t xml:space="preserve"> גם בלשכות הנותנות שירות לאוכלוסייה הישראלית, בהתאם לנוהל מבקר עסקאות, </w:t>
      </w:r>
      <w:r w:rsidR="008B2A9C">
        <w:rPr>
          <w:rFonts w:hint="cs"/>
          <w:b/>
          <w:bCs/>
          <w:rtl/>
        </w:rPr>
        <w:t>באופן שהגורם המבצע את ה</w:t>
      </w:r>
      <w:r>
        <w:rPr>
          <w:rFonts w:hint="cs"/>
          <w:b/>
          <w:bCs/>
          <w:rtl/>
        </w:rPr>
        <w:t xml:space="preserve">ביקורת </w:t>
      </w:r>
      <w:r w:rsidR="008B2A9C">
        <w:rPr>
          <w:rFonts w:hint="cs"/>
          <w:b/>
          <w:bCs/>
          <w:rtl/>
        </w:rPr>
        <w:t>על העסקה לא יהיה</w:t>
      </w:r>
      <w:r>
        <w:rPr>
          <w:rFonts w:hint="cs"/>
          <w:b/>
          <w:bCs/>
          <w:rtl/>
        </w:rPr>
        <w:t xml:space="preserve"> </w:t>
      </w:r>
      <w:r w:rsidR="008B2A9C">
        <w:rPr>
          <w:rFonts w:hint="cs"/>
          <w:b/>
          <w:bCs/>
          <w:rtl/>
        </w:rPr>
        <w:t>ה</w:t>
      </w:r>
      <w:r>
        <w:rPr>
          <w:rFonts w:hint="cs"/>
          <w:b/>
          <w:bCs/>
          <w:rtl/>
        </w:rPr>
        <w:t xml:space="preserve">אדם </w:t>
      </w:r>
      <w:r w:rsidR="000E7FCD">
        <w:rPr>
          <w:rFonts w:hint="cs"/>
          <w:b/>
          <w:bCs/>
          <w:rtl/>
        </w:rPr>
        <w:t>ש</w:t>
      </w:r>
      <w:r>
        <w:rPr>
          <w:rFonts w:hint="cs"/>
          <w:b/>
          <w:bCs/>
          <w:rtl/>
        </w:rPr>
        <w:t>ב</w:t>
      </w:r>
      <w:r w:rsidR="000E7FCD">
        <w:rPr>
          <w:rFonts w:hint="cs"/>
          <w:b/>
          <w:bCs/>
          <w:rtl/>
        </w:rPr>
        <w:t>י</w:t>
      </w:r>
      <w:r>
        <w:rPr>
          <w:rFonts w:hint="cs"/>
          <w:b/>
          <w:bCs/>
          <w:rtl/>
        </w:rPr>
        <w:t>צע את העסקה.</w:t>
      </w:r>
    </w:p>
    <w:p w:rsidR="007264B1" w:rsidRPr="001C4FB6" w:rsidP="00A00ED4" w14:paraId="64474397" w14:textId="77777777">
      <w:pPr>
        <w:spacing w:line="269" w:lineRule="auto"/>
        <w:rPr>
          <w:rtl/>
        </w:rPr>
      </w:pPr>
    </w:p>
    <w:p w:rsidR="007264B1" w:rsidP="00A00ED4" w14:paraId="1CF8D4FE" w14:textId="77777777">
      <w:pPr>
        <w:pStyle w:val="Heading4"/>
        <w:spacing w:before="0" w:line="269" w:lineRule="auto"/>
        <w:rPr>
          <w:rtl/>
        </w:rPr>
      </w:pPr>
      <w:r>
        <w:rPr>
          <w:rFonts w:hint="cs"/>
          <w:rtl/>
        </w:rPr>
        <w:t xml:space="preserve">היעדר </w:t>
      </w:r>
      <w:r w:rsidRPr="00883210">
        <w:rPr>
          <w:rFonts w:hint="cs"/>
          <w:rtl/>
        </w:rPr>
        <w:t xml:space="preserve">גיבוי ותיעוד </w:t>
      </w:r>
      <w:r w:rsidR="008B2A9C">
        <w:rPr>
          <w:rFonts w:hint="cs"/>
          <w:rtl/>
        </w:rPr>
        <w:t xml:space="preserve">בנושא </w:t>
      </w:r>
      <w:r w:rsidRPr="00883210">
        <w:rPr>
          <w:rFonts w:hint="cs"/>
          <w:rtl/>
        </w:rPr>
        <w:t>מרשם</w:t>
      </w:r>
      <w:r>
        <w:rPr>
          <w:rFonts w:hint="cs"/>
          <w:rtl/>
        </w:rPr>
        <w:t xml:space="preserve"> המקרקעין</w:t>
      </w:r>
    </w:p>
    <w:p w:rsidR="009324C7" w:rsidP="00A00ED4" w14:paraId="110FE5A6" w14:textId="77777777">
      <w:pPr>
        <w:spacing w:line="269" w:lineRule="auto"/>
        <w:rPr>
          <w:sz w:val="24"/>
          <w:rtl/>
        </w:rPr>
      </w:pPr>
    </w:p>
    <w:p w:rsidR="007264B1" w:rsidP="00A00ED4" w14:paraId="29E9CED3" w14:textId="77777777">
      <w:pPr>
        <w:spacing w:line="269" w:lineRule="auto"/>
        <w:rPr>
          <w:sz w:val="24"/>
          <w:rtl/>
        </w:rPr>
      </w:pPr>
      <w:r w:rsidRPr="00134AF9">
        <w:rPr>
          <w:rFonts w:hint="cs"/>
          <w:sz w:val="24"/>
          <w:rtl/>
        </w:rPr>
        <w:t xml:space="preserve">רישום המקרקעין באיו"ש </w:t>
      </w:r>
      <w:r w:rsidRPr="00134AF9" w:rsidR="008B2A9C">
        <w:rPr>
          <w:rFonts w:hint="cs"/>
          <w:sz w:val="24"/>
          <w:rtl/>
        </w:rPr>
        <w:t xml:space="preserve">מתקיים </w:t>
      </w:r>
      <w:r w:rsidRPr="00134AF9">
        <w:rPr>
          <w:rFonts w:hint="cs"/>
          <w:sz w:val="24"/>
          <w:rtl/>
        </w:rPr>
        <w:t>בשפה הערבית</w:t>
      </w:r>
      <w:r>
        <w:rPr>
          <w:rStyle w:val="FootnoteReference"/>
          <w:sz w:val="24"/>
          <w:rtl/>
        </w:rPr>
        <w:footnoteReference w:id="41"/>
      </w:r>
      <w:r w:rsidRPr="00134AF9">
        <w:rPr>
          <w:rFonts w:hint="cs"/>
          <w:sz w:val="24"/>
          <w:rtl/>
        </w:rPr>
        <w:t>, ומתבצע באופן ידני בספרי רישום</w:t>
      </w:r>
      <w:r>
        <w:rPr>
          <w:rFonts w:hint="cs"/>
          <w:sz w:val="24"/>
          <w:rtl/>
        </w:rPr>
        <w:t xml:space="preserve"> המקרקעין (להלן - הספרים) לפי יישובים, גושים וחלקות. הרישום מתבסס, בין היתר, על אישור העברת הזכויות בתיקי עסקאות. </w:t>
      </w:r>
    </w:p>
    <w:p w:rsidR="009324C7" w:rsidP="00A00ED4" w14:paraId="09B02D01" w14:textId="77777777">
      <w:pPr>
        <w:spacing w:line="269" w:lineRule="auto"/>
        <w:rPr>
          <w:rtl/>
        </w:rPr>
      </w:pPr>
    </w:p>
    <w:p w:rsidR="007264B1" w:rsidP="00A00ED4" w14:paraId="46BB2341" w14:textId="77777777">
      <w:pPr>
        <w:spacing w:line="269" w:lineRule="auto"/>
        <w:rPr>
          <w:rtl/>
        </w:rPr>
      </w:pPr>
      <w:r>
        <w:rPr>
          <w:rFonts w:hint="cs"/>
          <w:rtl/>
        </w:rPr>
        <w:t xml:space="preserve">כאמור, רישום המקרקעין מתבצע בספרים פיזיים, וזאת באופן ידני. ספרים אלו חשופים לפגיעה, אם בשל פגעי הזמן (כמו התיישנות ובלאי), ונזקים שמקורם ברטיבות </w:t>
      </w:r>
      <w:r w:rsidRPr="00401867">
        <w:rPr>
          <w:rFonts w:hint="cs"/>
          <w:rtl/>
        </w:rPr>
        <w:t xml:space="preserve">ובאש, ואם בשל פגיעה במזיד של יד אדם. אם ייפגעו ספרים אלה, ייתכן שלא </w:t>
      </w:r>
      <w:r w:rsidRPr="00401867" w:rsidR="00E74064">
        <w:rPr>
          <w:rFonts w:hint="cs"/>
          <w:rtl/>
        </w:rPr>
        <w:t>תישאר</w:t>
      </w:r>
      <w:r w:rsidR="00E74064">
        <w:rPr>
          <w:rFonts w:hint="cs"/>
          <w:rtl/>
        </w:rPr>
        <w:t xml:space="preserve"> </w:t>
      </w:r>
      <w:r>
        <w:rPr>
          <w:rFonts w:hint="cs"/>
          <w:rtl/>
        </w:rPr>
        <w:t xml:space="preserve">כל </w:t>
      </w:r>
      <w:r w:rsidR="00E74064">
        <w:rPr>
          <w:rFonts w:hint="cs"/>
          <w:rtl/>
        </w:rPr>
        <w:t>אסמכתה המתעדת את</w:t>
      </w:r>
      <w:r>
        <w:rPr>
          <w:rFonts w:hint="cs"/>
          <w:rtl/>
        </w:rPr>
        <w:t xml:space="preserve"> העסקאות שבוצעו במקרקעין. </w:t>
      </w:r>
    </w:p>
    <w:p w:rsidR="009324C7" w:rsidP="00A00ED4" w14:paraId="14444EAE" w14:textId="77777777">
      <w:pPr>
        <w:spacing w:line="269" w:lineRule="auto"/>
        <w:rPr>
          <w:rtl/>
        </w:rPr>
      </w:pPr>
    </w:p>
    <w:p w:rsidR="007264B1" w:rsidP="00A00ED4" w14:paraId="1B8B296D" w14:textId="77777777">
      <w:pPr>
        <w:spacing w:line="269" w:lineRule="auto"/>
        <w:rPr>
          <w:rtl/>
        </w:rPr>
      </w:pPr>
      <w:r>
        <w:rPr>
          <w:rFonts w:hint="cs"/>
          <w:rtl/>
        </w:rPr>
        <w:t>ממסמך אפיון למערכת רישום מקרקעין ממוחשבת (ראו בהמשך) עבור המנהא"ז ממרץ 2019 (להלן - מסמך האפיון) עולה הצורך בתיעוד דיגיטלי של ספרים ותיקי עסקאות.</w:t>
      </w:r>
    </w:p>
    <w:p w:rsidR="00403C4E" w:rsidP="00A00ED4" w14:paraId="44C107A0" w14:textId="77777777">
      <w:pPr>
        <w:spacing w:line="269" w:lineRule="auto"/>
        <w:rPr>
          <w:rtl/>
        </w:rPr>
      </w:pPr>
    </w:p>
    <w:p w:rsidR="007264B1" w:rsidP="00A00ED4" w14:paraId="3C4E547A" w14:textId="77777777">
      <w:pPr>
        <w:spacing w:line="269" w:lineRule="auto"/>
        <w:rPr>
          <w:rtl/>
        </w:rPr>
      </w:pPr>
      <w:r>
        <w:rPr>
          <w:rFonts w:hint="cs"/>
          <w:rtl/>
        </w:rPr>
        <w:t>במשך השנים החל המנהא"ז בגיבוי הספרים באמצעות סריקתם. במועד סיום הביקורת טרם הושלמה סריקת הספרים. עבודת הסריקה שנותרה כוללת, בין היתר, את הספרים האלה: בלשכת הרישום אריאל נותרו לסריקה 1,900 דפי פרצלציה ו-3,700 דפי ספרים מנדטוריים</w:t>
      </w:r>
      <w:r>
        <w:rPr>
          <w:rStyle w:val="FootnoteReference"/>
          <w:sz w:val="24"/>
          <w:rtl/>
        </w:rPr>
        <w:footnoteReference w:id="42"/>
      </w:r>
      <w:r w:rsidR="00FA4780">
        <w:rPr>
          <w:rFonts w:hint="cs"/>
          <w:rtl/>
        </w:rPr>
        <w:t xml:space="preserve">; </w:t>
      </w:r>
      <w:r>
        <w:rPr>
          <w:rFonts w:hint="cs"/>
          <w:rtl/>
        </w:rPr>
        <w:t>בלשכת הרישום במעלה אדומים</w:t>
      </w:r>
      <w:r w:rsidRPr="00AF0AA4">
        <w:rPr>
          <w:rFonts w:hint="cs"/>
          <w:rtl/>
        </w:rPr>
        <w:t xml:space="preserve"> </w:t>
      </w:r>
      <w:r>
        <w:rPr>
          <w:rFonts w:hint="cs"/>
          <w:rtl/>
        </w:rPr>
        <w:t>נותרו לסריקה 1,206 דפי פרצלציה</w:t>
      </w:r>
      <w:r w:rsidR="00FA4780">
        <w:rPr>
          <w:rFonts w:hint="cs"/>
          <w:rtl/>
        </w:rPr>
        <w:t xml:space="preserve">; </w:t>
      </w:r>
      <w:r>
        <w:rPr>
          <w:rFonts w:hint="cs"/>
          <w:rtl/>
        </w:rPr>
        <w:t>בלשכת רישום בית אל-רמאללה נותרו לסריקה 33,000 דפי ספרים ירדניים המתעדים קרקע מוסדרת</w:t>
      </w:r>
      <w:r w:rsidR="00FA4780">
        <w:rPr>
          <w:rFonts w:hint="cs"/>
          <w:rtl/>
        </w:rPr>
        <w:t xml:space="preserve">; </w:t>
      </w:r>
      <w:r>
        <w:rPr>
          <w:rFonts w:hint="cs"/>
          <w:rtl/>
        </w:rPr>
        <w:t xml:space="preserve">בלשכת רישום קלקיליה וטול כרם נותרו לסריקה כ-5,600 דפי ספרים ירדניים המתעדים קרקע מוסדרת. </w:t>
      </w:r>
    </w:p>
    <w:p w:rsidR="009324C7" w:rsidP="00A00ED4" w14:paraId="240B8D83" w14:textId="77777777">
      <w:pPr>
        <w:spacing w:line="269" w:lineRule="auto"/>
        <w:rPr>
          <w:rtl/>
        </w:rPr>
      </w:pPr>
    </w:p>
    <w:p w:rsidR="007264B1" w:rsidP="00A00ED4" w14:paraId="6A408F1D" w14:textId="77777777">
      <w:pPr>
        <w:spacing w:line="269" w:lineRule="auto"/>
        <w:rPr>
          <w:b/>
          <w:bCs/>
          <w:rtl/>
        </w:rPr>
      </w:pPr>
      <w:r w:rsidRPr="004455AF">
        <w:rPr>
          <w:rFonts w:hint="cs"/>
          <w:rtl/>
        </w:rPr>
        <w:t xml:space="preserve">יצוין כי </w:t>
      </w:r>
      <w:r>
        <w:rPr>
          <w:rFonts w:hint="cs"/>
          <w:rtl/>
        </w:rPr>
        <w:t>במשך</w:t>
      </w:r>
      <w:r w:rsidRPr="004455AF">
        <w:rPr>
          <w:rFonts w:hint="cs"/>
          <w:rtl/>
        </w:rPr>
        <w:t xml:space="preserve"> השנים החל המנהא"ז לגבות גם תיקי עסקאות</w:t>
      </w:r>
      <w:r>
        <w:rPr>
          <w:rFonts w:hint="cs"/>
          <w:rtl/>
        </w:rPr>
        <w:t>.</w:t>
      </w:r>
      <w:r w:rsidRPr="004455AF">
        <w:rPr>
          <w:rFonts w:hint="cs"/>
          <w:rtl/>
        </w:rPr>
        <w:t xml:space="preserve"> למשל, </w:t>
      </w:r>
      <w:r w:rsidRPr="004455AF">
        <w:rPr>
          <w:rtl/>
        </w:rPr>
        <w:t>בשנ</w:t>
      </w:r>
      <w:r w:rsidRPr="004455AF">
        <w:rPr>
          <w:rFonts w:hint="cs"/>
          <w:rtl/>
        </w:rPr>
        <w:t xml:space="preserve">ים 2013 - 2018 </w:t>
      </w:r>
      <w:r>
        <w:rPr>
          <w:rFonts w:hint="cs"/>
          <w:rtl/>
        </w:rPr>
        <w:t>נסרקו</w:t>
      </w:r>
      <w:r w:rsidRPr="004455AF">
        <w:rPr>
          <w:rFonts w:hint="cs"/>
          <w:rtl/>
        </w:rPr>
        <w:t xml:space="preserve"> כ-60% מ</w:t>
      </w:r>
      <w:r w:rsidRPr="004455AF">
        <w:rPr>
          <w:rtl/>
        </w:rPr>
        <w:t>תיקי העסקאות</w:t>
      </w:r>
      <w:r w:rsidRPr="004455AF">
        <w:rPr>
          <w:b/>
          <w:bCs/>
          <w:rtl/>
        </w:rPr>
        <w:t xml:space="preserve"> </w:t>
      </w:r>
      <w:r>
        <w:rPr>
          <w:rFonts w:hint="cs"/>
          <w:rtl/>
        </w:rPr>
        <w:t>בלא שנסרקו</w:t>
      </w:r>
      <w:r w:rsidRPr="004455AF">
        <w:rPr>
          <w:rFonts w:hint="cs"/>
          <w:rtl/>
        </w:rPr>
        <w:t xml:space="preserve"> ט</w:t>
      </w:r>
      <w:r>
        <w:rPr>
          <w:rFonts w:hint="cs"/>
          <w:rtl/>
        </w:rPr>
        <w:t>ו</w:t>
      </w:r>
      <w:r w:rsidRPr="004455AF">
        <w:rPr>
          <w:rFonts w:hint="cs"/>
          <w:rtl/>
        </w:rPr>
        <w:t xml:space="preserve">פסי אישור העברת הזכויות </w:t>
      </w:r>
      <w:r>
        <w:rPr>
          <w:rFonts w:hint="cs"/>
          <w:rtl/>
        </w:rPr>
        <w:t>שעליהם מתבסס ה</w:t>
      </w:r>
      <w:r w:rsidRPr="004455AF">
        <w:rPr>
          <w:rFonts w:hint="cs"/>
          <w:rtl/>
        </w:rPr>
        <w:t>רישום בספרי הרישום.</w:t>
      </w:r>
    </w:p>
    <w:p w:rsidR="009324C7" w:rsidP="00A00ED4" w14:paraId="49BF3209" w14:textId="77777777">
      <w:pPr>
        <w:spacing w:line="269" w:lineRule="auto"/>
        <w:rPr>
          <w:sz w:val="24"/>
          <w:rtl/>
        </w:rPr>
      </w:pPr>
    </w:p>
    <w:p w:rsidR="007264B1" w:rsidRPr="007E51CC" w:rsidP="00A00ED4" w14:paraId="46EF6FB1" w14:textId="77777777">
      <w:pPr>
        <w:spacing w:line="269" w:lineRule="auto"/>
        <w:rPr>
          <w:sz w:val="24"/>
          <w:rtl/>
        </w:rPr>
      </w:pPr>
      <w:r w:rsidRPr="007E51CC">
        <w:rPr>
          <w:rFonts w:hint="cs"/>
          <w:sz w:val="24"/>
          <w:rtl/>
        </w:rPr>
        <w:t>צה"ל מסר בתגובתו כי פרויקט סריקת תיקי המקרקעין נמצא בעיצומו</w:t>
      </w:r>
      <w:r w:rsidR="00E74064">
        <w:rPr>
          <w:rFonts w:hint="cs"/>
          <w:sz w:val="24"/>
          <w:rtl/>
        </w:rPr>
        <w:t>,</w:t>
      </w:r>
      <w:r w:rsidRPr="007E51CC">
        <w:rPr>
          <w:rFonts w:hint="cs"/>
          <w:sz w:val="24"/>
          <w:rtl/>
        </w:rPr>
        <w:t xml:space="preserve"> ועד כה הושקעו </w:t>
      </w:r>
      <w:r w:rsidRPr="007E51CC">
        <w:rPr>
          <w:rFonts w:hint="cs"/>
          <w:sz w:val="24"/>
          <w:rtl/>
        </w:rPr>
        <w:t xml:space="preserve">בפרויקט מאות אלפי </w:t>
      </w:r>
      <w:r w:rsidR="00E74064">
        <w:rPr>
          <w:rFonts w:hint="cs"/>
          <w:sz w:val="24"/>
          <w:rtl/>
        </w:rPr>
        <w:t>ש"ח</w:t>
      </w:r>
      <w:r w:rsidRPr="007E51CC">
        <w:rPr>
          <w:rFonts w:hint="cs"/>
          <w:sz w:val="24"/>
          <w:rtl/>
        </w:rPr>
        <w:t xml:space="preserve">, אולם השלמת הסריקה קשורה </w:t>
      </w:r>
      <w:r w:rsidR="00E74064">
        <w:rPr>
          <w:rFonts w:hint="cs"/>
          <w:sz w:val="24"/>
          <w:rtl/>
        </w:rPr>
        <w:t>במישרין</w:t>
      </w:r>
      <w:r w:rsidRPr="007E51CC">
        <w:rPr>
          <w:rFonts w:hint="cs"/>
          <w:sz w:val="24"/>
          <w:rtl/>
        </w:rPr>
        <w:t xml:space="preserve"> להקצאת משאבים וכוח אדם. </w:t>
      </w:r>
    </w:p>
    <w:p w:rsidR="009324C7" w:rsidP="00A00ED4" w14:paraId="6A9CACC5" w14:textId="77777777">
      <w:pPr>
        <w:spacing w:line="269" w:lineRule="auto"/>
        <w:rPr>
          <w:b/>
          <w:bCs/>
          <w:sz w:val="24"/>
          <w:rtl/>
        </w:rPr>
      </w:pPr>
    </w:p>
    <w:p w:rsidR="007264B1" w:rsidP="00A00ED4" w14:paraId="179CE8BF" w14:textId="77777777">
      <w:pPr>
        <w:spacing w:line="269" w:lineRule="auto"/>
        <w:rPr>
          <w:b/>
          <w:bCs/>
          <w:sz w:val="24"/>
          <w:rtl/>
        </w:rPr>
      </w:pPr>
      <w:r w:rsidRPr="00EC2A55">
        <w:rPr>
          <w:rFonts w:hint="cs"/>
          <w:b/>
          <w:bCs/>
          <w:sz w:val="24"/>
          <w:rtl/>
        </w:rPr>
        <w:t xml:space="preserve">משרד מבקר המדינה </w:t>
      </w:r>
      <w:r>
        <w:rPr>
          <w:rFonts w:hint="cs"/>
          <w:b/>
          <w:bCs/>
          <w:sz w:val="24"/>
          <w:rtl/>
        </w:rPr>
        <w:t xml:space="preserve">מציין לחיוב </w:t>
      </w:r>
      <w:r w:rsidR="00E74064">
        <w:rPr>
          <w:rFonts w:hint="cs"/>
          <w:b/>
          <w:bCs/>
          <w:sz w:val="24"/>
          <w:rtl/>
        </w:rPr>
        <w:t xml:space="preserve">כי </w:t>
      </w:r>
      <w:r w:rsidR="004943F9">
        <w:rPr>
          <w:rFonts w:hint="cs"/>
          <w:b/>
          <w:bCs/>
          <w:sz w:val="24"/>
          <w:rtl/>
        </w:rPr>
        <w:t>המנהא"ז</w:t>
      </w:r>
      <w:r w:rsidRPr="00EC2A55">
        <w:rPr>
          <w:rFonts w:hint="cs"/>
          <w:b/>
          <w:bCs/>
          <w:sz w:val="24"/>
          <w:rtl/>
        </w:rPr>
        <w:t xml:space="preserve"> </w:t>
      </w:r>
      <w:r>
        <w:rPr>
          <w:rFonts w:hint="cs"/>
          <w:b/>
          <w:bCs/>
          <w:sz w:val="24"/>
          <w:rtl/>
        </w:rPr>
        <w:t>הכיר בצורך לגבות את תיקי העסקאות במקרקעין. עם זאת, משרד מבקר המדינה מעיר למנהא"ז כי בחלוף הזמן</w:t>
      </w:r>
      <w:r w:rsidR="0020108D">
        <w:rPr>
          <w:rFonts w:hint="cs"/>
          <w:b/>
          <w:bCs/>
          <w:sz w:val="24"/>
          <w:rtl/>
        </w:rPr>
        <w:t>,</w:t>
      </w:r>
      <w:r>
        <w:rPr>
          <w:rFonts w:hint="cs"/>
          <w:b/>
          <w:bCs/>
          <w:sz w:val="24"/>
          <w:rtl/>
        </w:rPr>
        <w:t xml:space="preserve"> היעדר</w:t>
      </w:r>
      <w:r w:rsidRPr="00807258">
        <w:rPr>
          <w:rFonts w:hint="cs"/>
          <w:b/>
          <w:bCs/>
          <w:sz w:val="24"/>
          <w:rtl/>
        </w:rPr>
        <w:t xml:space="preserve"> </w:t>
      </w:r>
      <w:r w:rsidR="00E74064">
        <w:rPr>
          <w:rFonts w:hint="cs"/>
          <w:b/>
          <w:bCs/>
          <w:sz w:val="24"/>
          <w:rtl/>
        </w:rPr>
        <w:t>ה</w:t>
      </w:r>
      <w:r w:rsidRPr="00807258">
        <w:rPr>
          <w:rFonts w:hint="cs"/>
          <w:b/>
          <w:bCs/>
          <w:sz w:val="24"/>
          <w:rtl/>
        </w:rPr>
        <w:t xml:space="preserve">גיבוי </w:t>
      </w:r>
      <w:r w:rsidR="00E74064">
        <w:rPr>
          <w:rFonts w:hint="cs"/>
          <w:b/>
          <w:bCs/>
          <w:sz w:val="24"/>
          <w:rtl/>
        </w:rPr>
        <w:t xml:space="preserve">של </w:t>
      </w:r>
      <w:r>
        <w:rPr>
          <w:rFonts w:hint="cs"/>
          <w:b/>
          <w:bCs/>
          <w:sz w:val="24"/>
          <w:rtl/>
        </w:rPr>
        <w:t>חלק ניכר</w:t>
      </w:r>
      <w:r w:rsidRPr="00911C5A">
        <w:rPr>
          <w:rFonts w:hint="cs"/>
          <w:b/>
          <w:bCs/>
          <w:sz w:val="24"/>
          <w:rtl/>
        </w:rPr>
        <w:t xml:space="preserve"> </w:t>
      </w:r>
      <w:r>
        <w:rPr>
          <w:rFonts w:hint="cs"/>
          <w:b/>
          <w:bCs/>
          <w:sz w:val="24"/>
          <w:rtl/>
        </w:rPr>
        <w:t>מ</w:t>
      </w:r>
      <w:r w:rsidRPr="00807258">
        <w:rPr>
          <w:rFonts w:hint="cs"/>
          <w:b/>
          <w:bCs/>
          <w:sz w:val="24"/>
          <w:rtl/>
        </w:rPr>
        <w:t>תיקי עסקאות המקרקעין</w:t>
      </w:r>
      <w:r>
        <w:rPr>
          <w:rFonts w:hint="cs"/>
          <w:b/>
          <w:bCs/>
          <w:sz w:val="24"/>
          <w:rtl/>
        </w:rPr>
        <w:t xml:space="preserve"> ומהספרים </w:t>
      </w:r>
      <w:r w:rsidRPr="00807258">
        <w:rPr>
          <w:rFonts w:hint="cs"/>
          <w:b/>
          <w:bCs/>
          <w:sz w:val="24"/>
          <w:rtl/>
        </w:rPr>
        <w:t>בלשכות הרישום</w:t>
      </w:r>
      <w:r>
        <w:rPr>
          <w:rFonts w:hint="cs"/>
          <w:b/>
          <w:bCs/>
          <w:sz w:val="24"/>
          <w:rtl/>
        </w:rPr>
        <w:t xml:space="preserve">, </w:t>
      </w:r>
      <w:r w:rsidRPr="00134AF9">
        <w:rPr>
          <w:rFonts w:hint="cs"/>
          <w:b/>
          <w:bCs/>
          <w:sz w:val="24"/>
          <w:rtl/>
        </w:rPr>
        <w:t xml:space="preserve">וכן העיכוב </w:t>
      </w:r>
      <w:r w:rsidRPr="00134AF9">
        <w:rPr>
          <w:rFonts w:hint="eastAsia"/>
          <w:b/>
          <w:bCs/>
          <w:sz w:val="24"/>
          <w:rtl/>
        </w:rPr>
        <w:t>בהשלמת</w:t>
      </w:r>
      <w:r w:rsidRPr="00134AF9">
        <w:rPr>
          <w:b/>
          <w:bCs/>
          <w:sz w:val="24"/>
          <w:rtl/>
        </w:rPr>
        <w:t xml:space="preserve"> </w:t>
      </w:r>
      <w:r w:rsidRPr="00134AF9">
        <w:rPr>
          <w:rFonts w:hint="eastAsia"/>
          <w:b/>
          <w:bCs/>
          <w:sz w:val="24"/>
          <w:rtl/>
        </w:rPr>
        <w:t>הסריקה</w:t>
      </w:r>
      <w:r w:rsidRPr="00134AF9">
        <w:rPr>
          <w:rFonts w:hint="cs"/>
          <w:b/>
          <w:bCs/>
          <w:sz w:val="24"/>
          <w:rtl/>
        </w:rPr>
        <w:t xml:space="preserve"> מעמידים בסכנה את ספרי הרישום ותיקי רישום המקרקעין שטרם נסרקו, שעלולים להינזק בשל פגעי טבע או יד אנוש. לפיכך יש</w:t>
      </w:r>
      <w:r>
        <w:rPr>
          <w:rFonts w:hint="cs"/>
          <w:b/>
          <w:bCs/>
          <w:sz w:val="24"/>
          <w:rtl/>
        </w:rPr>
        <w:t xml:space="preserve"> חשש לאובדן המידע באופן שלא יאפשר לשחזרו.</w:t>
      </w:r>
      <w:r w:rsidRPr="00807258">
        <w:rPr>
          <w:rFonts w:hint="cs"/>
          <w:sz w:val="24"/>
          <w:rtl/>
        </w:rPr>
        <w:t xml:space="preserve"> </w:t>
      </w:r>
      <w:r>
        <w:rPr>
          <w:rFonts w:hint="cs"/>
          <w:b/>
          <w:bCs/>
          <w:sz w:val="24"/>
          <w:rtl/>
        </w:rPr>
        <w:t>לכן על המנהא"ז להאיץ את תהליך גיבוי ספרי הרי</w:t>
      </w:r>
      <w:r w:rsidRPr="00E74064">
        <w:rPr>
          <w:rFonts w:hint="cs"/>
          <w:b/>
          <w:bCs/>
          <w:sz w:val="24"/>
          <w:rtl/>
        </w:rPr>
        <w:t>ש</w:t>
      </w:r>
      <w:r>
        <w:rPr>
          <w:rFonts w:hint="cs"/>
          <w:b/>
          <w:bCs/>
          <w:sz w:val="24"/>
          <w:rtl/>
        </w:rPr>
        <w:t xml:space="preserve">ום במקרקעין </w:t>
      </w:r>
      <w:r w:rsidR="00C20C72">
        <w:rPr>
          <w:rFonts w:hint="cs"/>
          <w:b/>
          <w:bCs/>
          <w:sz w:val="24"/>
          <w:rtl/>
        </w:rPr>
        <w:t xml:space="preserve">ותיקי הרישום ולהשלימו </w:t>
      </w:r>
      <w:r>
        <w:rPr>
          <w:rFonts w:hint="cs"/>
          <w:b/>
          <w:bCs/>
          <w:sz w:val="24"/>
          <w:rtl/>
        </w:rPr>
        <w:t>בהקדם.</w:t>
      </w:r>
    </w:p>
    <w:p w:rsidR="00403C4E" w:rsidP="00A00ED4" w14:paraId="79999F6E" w14:textId="77777777">
      <w:pPr>
        <w:spacing w:line="269" w:lineRule="auto"/>
        <w:rPr>
          <w:b/>
          <w:bCs/>
          <w:sz w:val="24"/>
          <w:rtl/>
        </w:rPr>
      </w:pPr>
    </w:p>
    <w:p w:rsidR="007264B1" w:rsidP="00A00ED4" w14:paraId="15863A12" w14:textId="77777777">
      <w:pPr>
        <w:pStyle w:val="Heading4"/>
        <w:spacing w:before="0" w:line="269" w:lineRule="auto"/>
        <w:rPr>
          <w:rtl/>
        </w:rPr>
      </w:pPr>
      <w:r w:rsidRPr="00134AF9">
        <w:rPr>
          <w:rFonts w:hint="cs"/>
          <w:rtl/>
        </w:rPr>
        <w:t>היעדר מחשוב מערך רישום המקרקעין ב</w:t>
      </w:r>
      <w:r w:rsidRPr="00134AF9" w:rsidR="00134AF9">
        <w:rPr>
          <w:rFonts w:hint="cs"/>
          <w:rtl/>
        </w:rPr>
        <w:t>א</w:t>
      </w:r>
      <w:r w:rsidRPr="00134AF9">
        <w:rPr>
          <w:rFonts w:hint="cs"/>
          <w:rtl/>
        </w:rPr>
        <w:t>יו"ש</w:t>
      </w:r>
    </w:p>
    <w:p w:rsidR="009324C7" w:rsidP="00A00ED4" w14:paraId="596E88CC" w14:textId="77777777">
      <w:pPr>
        <w:spacing w:line="269" w:lineRule="auto"/>
        <w:rPr>
          <w:rtl/>
        </w:rPr>
      </w:pPr>
    </w:p>
    <w:p w:rsidR="007264B1" w:rsidP="00A00ED4" w14:paraId="0082E629" w14:textId="77777777">
      <w:pPr>
        <w:spacing w:line="269" w:lineRule="auto"/>
        <w:rPr>
          <w:rtl/>
        </w:rPr>
      </w:pPr>
      <w:r>
        <w:rPr>
          <w:rFonts w:hint="cs"/>
          <w:rtl/>
        </w:rPr>
        <w:t>לשכות מירשם המקרקעין בישראל פועלות בסביבה ממוחשבת הכוללת גם רישום ממוחשב של ספרי המקרקעין, והן אף פועלות באופן מקוון. בשנים האחרונות בוצעו במערכות אלה הליכי שיפור וייעול בדגש על טיב השירות למשתמשים. שימוש במערכות מידע ממוחשבות מסייע במניעה של זיוף מסמכים</w:t>
      </w:r>
      <w:r w:rsidR="00C66E75">
        <w:rPr>
          <w:rFonts w:hint="cs"/>
          <w:rtl/>
        </w:rPr>
        <w:t xml:space="preserve"> או חבלת סייבר,</w:t>
      </w:r>
      <w:r>
        <w:rPr>
          <w:rFonts w:hint="cs"/>
          <w:rtl/>
        </w:rPr>
        <w:t xml:space="preserve"> ומייעל את התהליך של בדיקת המסמכים המצורפים לבקשות להיתר עסקה.</w:t>
      </w:r>
      <w:r w:rsidRPr="00B80C5B">
        <w:rPr>
          <w:rFonts w:hint="cs"/>
          <w:rtl/>
        </w:rPr>
        <w:t xml:space="preserve"> </w:t>
      </w:r>
    </w:p>
    <w:p w:rsidR="009324C7" w:rsidP="00A00ED4" w14:paraId="38C46386" w14:textId="77777777">
      <w:pPr>
        <w:spacing w:line="269" w:lineRule="auto"/>
        <w:rPr>
          <w:rtl/>
        </w:rPr>
      </w:pPr>
    </w:p>
    <w:p w:rsidR="007264B1" w:rsidP="00A00ED4" w14:paraId="612AE119" w14:textId="77777777">
      <w:pPr>
        <w:spacing w:line="269" w:lineRule="auto"/>
        <w:rPr>
          <w:rtl/>
        </w:rPr>
      </w:pPr>
      <w:r>
        <w:rPr>
          <w:rFonts w:hint="cs"/>
          <w:rtl/>
        </w:rPr>
        <w:t xml:space="preserve">לעומת זאת, המרשם באיו"ש מאופיין, כאמור, בשימוש בספרי רישום פיזיים, ובהגשת בקשות על דפי נייר. </w:t>
      </w:r>
      <w:r w:rsidRPr="00A400AC">
        <w:rPr>
          <w:rFonts w:hint="cs"/>
          <w:rtl/>
        </w:rPr>
        <w:t>למשל</w:t>
      </w:r>
      <w:r>
        <w:rPr>
          <w:rFonts w:hint="cs"/>
          <w:rtl/>
        </w:rPr>
        <w:t>, כאשר נדרשים עובדי לשכות המקרקעין לאתר רישום כלשהו (עסקה במקרקעין, הערת אזהרה וכו'), הם נאלצים לבצע חיפושים פיזיים בספרי המקרקעין השונים, בהיעדר רישום ממוחשב של בעלות וזכויות במקרקעין. הדבר מאריך את זמן הטיפול בבקשות למתן היתר או רישיון עסקה ומסרבל את תהליך הטיפול.</w:t>
      </w:r>
      <w:r w:rsidR="00D15644">
        <w:rPr>
          <w:rFonts w:hint="cs"/>
          <w:rtl/>
        </w:rPr>
        <w:t xml:space="preserve"> </w:t>
      </w:r>
    </w:p>
    <w:p w:rsidR="009324C7" w:rsidP="00A00ED4" w14:paraId="450A6415" w14:textId="77777777">
      <w:pPr>
        <w:spacing w:line="269" w:lineRule="auto"/>
        <w:rPr>
          <w:rtl/>
        </w:rPr>
      </w:pPr>
    </w:p>
    <w:p w:rsidR="007264B1" w:rsidP="00A00ED4" w14:paraId="3AAE57F7" w14:textId="77777777">
      <w:pPr>
        <w:spacing w:line="269" w:lineRule="auto"/>
        <w:rPr>
          <w:rtl/>
        </w:rPr>
      </w:pPr>
      <w:r>
        <w:rPr>
          <w:rFonts w:hint="cs"/>
          <w:rtl/>
        </w:rPr>
        <w:t xml:space="preserve">בהקשר זה </w:t>
      </w:r>
      <w:r w:rsidR="00CE79F0">
        <w:rPr>
          <w:rFonts w:hint="cs"/>
          <w:rtl/>
        </w:rPr>
        <w:t xml:space="preserve">ציין </w:t>
      </w:r>
      <w:r w:rsidRPr="00405AE4">
        <w:rPr>
          <w:rFonts w:hint="cs"/>
          <w:rtl/>
        </w:rPr>
        <w:t xml:space="preserve">אגף תקשוב </w:t>
      </w:r>
      <w:r>
        <w:rPr>
          <w:rFonts w:hint="cs"/>
          <w:rtl/>
        </w:rPr>
        <w:t xml:space="preserve">במנהא"ז כי </w:t>
      </w:r>
      <w:r w:rsidRPr="00405AE4">
        <w:rPr>
          <w:rFonts w:hint="cs"/>
          <w:rtl/>
        </w:rPr>
        <w:t>גם הפקת נסחי רישום, המצריכה נוכחות פי</w:t>
      </w:r>
      <w:r>
        <w:rPr>
          <w:rFonts w:hint="cs"/>
          <w:rtl/>
        </w:rPr>
        <w:t>ז</w:t>
      </w:r>
      <w:r w:rsidRPr="00405AE4">
        <w:rPr>
          <w:rFonts w:hint="cs"/>
          <w:rtl/>
        </w:rPr>
        <w:t>ית של המבקש, מתבצעת ידנית על ידי צילום של עמודים מספרי רישום המקרקעין</w:t>
      </w:r>
      <w:r>
        <w:rPr>
          <w:rFonts w:hint="cs"/>
          <w:rtl/>
        </w:rPr>
        <w:t>,</w:t>
      </w:r>
      <w:r w:rsidRPr="00405AE4">
        <w:rPr>
          <w:rFonts w:hint="cs"/>
          <w:rtl/>
        </w:rPr>
        <w:t xml:space="preserve"> </w:t>
      </w:r>
      <w:r>
        <w:rPr>
          <w:rFonts w:hint="cs"/>
          <w:rtl/>
        </w:rPr>
        <w:t xml:space="preserve">וכי התהליך </w:t>
      </w:r>
      <w:r w:rsidRPr="00405AE4">
        <w:rPr>
          <w:rFonts w:hint="cs"/>
          <w:rtl/>
        </w:rPr>
        <w:t>"מסורבל ואיטי המתמשך כשעה</w:t>
      </w:r>
      <w:r w:rsidRPr="00405AE4" w:rsidR="00B26F7C">
        <w:rPr>
          <w:rFonts w:hint="cs"/>
          <w:rtl/>
        </w:rPr>
        <w:t>"</w:t>
      </w:r>
      <w:r w:rsidR="00B26F7C">
        <w:rPr>
          <w:rFonts w:hint="cs"/>
          <w:rtl/>
        </w:rPr>
        <w:t>,</w:t>
      </w:r>
      <w:r w:rsidRPr="00405AE4" w:rsidR="00B26F7C">
        <w:rPr>
          <w:rFonts w:hint="cs"/>
          <w:rtl/>
        </w:rPr>
        <w:t xml:space="preserve"> </w:t>
      </w:r>
      <w:r w:rsidR="00D132B1">
        <w:rPr>
          <w:rFonts w:hint="cs"/>
          <w:rtl/>
        </w:rPr>
        <w:t>ו</w:t>
      </w:r>
      <w:r>
        <w:rPr>
          <w:rFonts w:hint="cs"/>
          <w:rtl/>
        </w:rPr>
        <w:t>כי</w:t>
      </w:r>
      <w:r w:rsidRPr="00405AE4">
        <w:rPr>
          <w:rFonts w:hint="cs"/>
          <w:rtl/>
        </w:rPr>
        <w:t xml:space="preserve"> </w:t>
      </w:r>
      <w:r>
        <w:rPr>
          <w:rFonts w:hint="cs"/>
          <w:rtl/>
        </w:rPr>
        <w:t>הדבר מקשה על</w:t>
      </w:r>
      <w:r w:rsidRPr="00405AE4">
        <w:rPr>
          <w:rFonts w:hint="cs"/>
          <w:rtl/>
        </w:rPr>
        <w:t xml:space="preserve"> קמ"ט </w:t>
      </w:r>
      <w:r>
        <w:rPr>
          <w:rFonts w:hint="cs"/>
          <w:rtl/>
        </w:rPr>
        <w:t xml:space="preserve">מקרקעין </w:t>
      </w:r>
      <w:r w:rsidRPr="00405AE4">
        <w:rPr>
          <w:rFonts w:hint="cs"/>
          <w:rtl/>
        </w:rPr>
        <w:t>לבצע פיקוח ובקרה על סטטוס הפקת נ</w:t>
      </w:r>
      <w:r>
        <w:rPr>
          <w:rFonts w:hint="cs"/>
          <w:rtl/>
        </w:rPr>
        <w:t>ו</w:t>
      </w:r>
      <w:r w:rsidRPr="00405AE4">
        <w:rPr>
          <w:rFonts w:hint="cs"/>
          <w:rtl/>
        </w:rPr>
        <w:t>סחי רישום מקרקעין.</w:t>
      </w:r>
      <w:r>
        <w:rPr>
          <w:rFonts w:hint="cs"/>
          <w:rtl/>
        </w:rPr>
        <w:t xml:space="preserve"> </w:t>
      </w:r>
    </w:p>
    <w:p w:rsidR="009324C7" w:rsidP="00A00ED4" w14:paraId="4D716C81" w14:textId="77777777">
      <w:pPr>
        <w:spacing w:line="269" w:lineRule="auto"/>
        <w:rPr>
          <w:rtl/>
        </w:rPr>
      </w:pPr>
    </w:p>
    <w:p w:rsidR="007264B1" w:rsidRPr="00CE67EF" w:rsidP="00A00ED4" w14:paraId="135C7F89" w14:textId="77777777">
      <w:pPr>
        <w:spacing w:line="269" w:lineRule="auto"/>
        <w:rPr>
          <w:rtl/>
        </w:rPr>
      </w:pPr>
      <w:r>
        <w:rPr>
          <w:rFonts w:hint="cs"/>
          <w:rtl/>
        </w:rPr>
        <w:t>בשנת 2015 ביקש המנהא"ז להקים מערכת ממוחשבת. מטרותיה העיקריות היו: לשמש כלי עבודה יעיל לרשמי המקרקעין</w:t>
      </w:r>
      <w:r w:rsidR="00422829">
        <w:rPr>
          <w:rFonts w:hint="cs"/>
          <w:rtl/>
        </w:rPr>
        <w:t xml:space="preserve">; </w:t>
      </w:r>
      <w:r>
        <w:rPr>
          <w:rFonts w:hint="cs"/>
          <w:rtl/>
        </w:rPr>
        <w:t>לשפר את השירות הניתן לציבור הפונים ולגורמי הממשל לאפשר ריכוז של המידע במקום אחד</w:t>
      </w:r>
      <w:r w:rsidR="00422829">
        <w:rPr>
          <w:rFonts w:hint="cs"/>
          <w:rtl/>
        </w:rPr>
        <w:t xml:space="preserve">; </w:t>
      </w:r>
      <w:r>
        <w:rPr>
          <w:rFonts w:hint="cs"/>
          <w:rtl/>
        </w:rPr>
        <w:t xml:space="preserve">לשפר </w:t>
      </w:r>
      <w:r w:rsidR="00C20C72">
        <w:rPr>
          <w:rFonts w:hint="cs"/>
          <w:rtl/>
        </w:rPr>
        <w:t>את ה</w:t>
      </w:r>
      <w:r>
        <w:rPr>
          <w:rFonts w:hint="cs"/>
          <w:rtl/>
        </w:rPr>
        <w:t>בקרה בנושא תהליכי העבודה בלשכת רישום המקרקעין</w:t>
      </w:r>
      <w:r w:rsidR="00422829">
        <w:rPr>
          <w:rFonts w:hint="cs"/>
          <w:rtl/>
        </w:rPr>
        <w:t xml:space="preserve">; </w:t>
      </w:r>
      <w:r>
        <w:rPr>
          <w:rFonts w:hint="cs"/>
          <w:rtl/>
        </w:rPr>
        <w:t xml:space="preserve">ולקצר את משך הטיפול בתהליכי רישום מקרקעין. באוקטובר 2017 הכין אגף התקשוב במנהא"ז מסמך בנושא ובו נכתב כי סוכם בין פרויקטור </w:t>
      </w:r>
      <w:r w:rsidR="0020108D">
        <w:rPr>
          <w:rFonts w:hint="cs"/>
          <w:rtl/>
        </w:rPr>
        <w:t xml:space="preserve">של </w:t>
      </w:r>
      <w:r w:rsidR="004943F9">
        <w:rPr>
          <w:rFonts w:hint="cs"/>
          <w:rtl/>
        </w:rPr>
        <w:t>המנהא"ז</w:t>
      </w:r>
      <w:r>
        <w:rPr>
          <w:rFonts w:hint="cs"/>
          <w:rtl/>
        </w:rPr>
        <w:t xml:space="preserve"> לנושא </w:t>
      </w:r>
      <w:r w:rsidR="00D132B1">
        <w:rPr>
          <w:rFonts w:hint="cs"/>
          <w:rtl/>
        </w:rPr>
        <w:t>זה</w:t>
      </w:r>
      <w:r w:rsidR="00CC6D6C">
        <w:rPr>
          <w:rFonts w:hint="cs"/>
          <w:rtl/>
        </w:rPr>
        <w:t xml:space="preserve"> </w:t>
      </w:r>
      <w:r>
        <w:rPr>
          <w:rFonts w:hint="cs"/>
          <w:rtl/>
        </w:rPr>
        <w:t xml:space="preserve">לבין מנהל מערכות המידע במשרד המשפטים כי בשנת 2018 תוטמע מערכת לרישום מקרקעין </w:t>
      </w:r>
      <w:r w:rsidR="004943F9">
        <w:rPr>
          <w:rFonts w:hint="cs"/>
          <w:rtl/>
        </w:rPr>
        <w:t>במנהא"ז</w:t>
      </w:r>
      <w:r>
        <w:rPr>
          <w:rFonts w:hint="cs"/>
          <w:rtl/>
        </w:rPr>
        <w:t>, וזאת אף בהסכמת מנהל הטאבו בישראל. עוד צוין כי מערכת רימו"ן</w:t>
      </w:r>
      <w:r>
        <w:rPr>
          <w:rStyle w:val="FootnoteReference"/>
          <w:sz w:val="24"/>
          <w:rtl/>
        </w:rPr>
        <w:footnoteReference w:id="43"/>
      </w:r>
      <w:r>
        <w:rPr>
          <w:rFonts w:hint="cs"/>
          <w:rtl/>
        </w:rPr>
        <w:t xml:space="preserve"> המשמשת את לשכות רישום המקרקעין בישראל נמצאה </w:t>
      </w:r>
      <w:r w:rsidR="00D132B1">
        <w:rPr>
          <w:rFonts w:hint="cs"/>
          <w:rtl/>
        </w:rPr>
        <w:t xml:space="preserve">כחלופה </w:t>
      </w:r>
      <w:r>
        <w:rPr>
          <w:rFonts w:hint="cs"/>
          <w:rtl/>
        </w:rPr>
        <w:t xml:space="preserve">הראויה </w:t>
      </w:r>
      <w:r w:rsidR="00C20C72">
        <w:rPr>
          <w:rFonts w:hint="cs"/>
          <w:rtl/>
        </w:rPr>
        <w:t xml:space="preserve">שתשמש בסיס </w:t>
      </w:r>
      <w:r>
        <w:rPr>
          <w:rFonts w:hint="cs"/>
          <w:rtl/>
        </w:rPr>
        <w:t>למערכת ניהול רישום המקרקעין באיו"ש, בהתאמות הנדרשות.</w:t>
      </w:r>
    </w:p>
    <w:p w:rsidR="009324C7" w:rsidP="00A00ED4" w14:paraId="5E95691C" w14:textId="77777777">
      <w:pPr>
        <w:spacing w:line="269" w:lineRule="auto"/>
        <w:rPr>
          <w:rtl/>
        </w:rPr>
      </w:pPr>
    </w:p>
    <w:p w:rsidR="007264B1" w:rsidP="00A00ED4" w14:paraId="24EE35CF" w14:textId="77777777">
      <w:pPr>
        <w:spacing w:line="269" w:lineRule="auto"/>
        <w:rPr>
          <w:rtl/>
        </w:rPr>
      </w:pPr>
      <w:r>
        <w:rPr>
          <w:rFonts w:hint="cs"/>
          <w:rtl/>
        </w:rPr>
        <w:t xml:space="preserve">במסמך האפיון </w:t>
      </w:r>
      <w:r>
        <w:rPr>
          <w:rFonts w:hint="cs"/>
          <w:rtl/>
          <w:lang w:eastAsia="en-US"/>
        </w:rPr>
        <w:t>צוין כי אחת הבעיות במצב הקיים הוא כי אין בסיס נתונים ממוחשב המכיל רשומות עדכניות</w:t>
      </w:r>
      <w:r w:rsidR="00CC6D6C">
        <w:rPr>
          <w:rFonts w:hint="cs"/>
          <w:rtl/>
          <w:lang w:eastAsia="en-US"/>
        </w:rPr>
        <w:t xml:space="preserve"> על בעלויות קרקע</w:t>
      </w:r>
      <w:r>
        <w:rPr>
          <w:rFonts w:hint="cs"/>
          <w:rtl/>
          <w:lang w:eastAsia="en-US"/>
        </w:rPr>
        <w:t xml:space="preserve">. במסמך זה </w:t>
      </w:r>
      <w:r>
        <w:rPr>
          <w:rFonts w:hint="cs"/>
          <w:rtl/>
        </w:rPr>
        <w:t>צוינו גם מטרות ויעדים שעיקרם: שיפור אמינות</w:t>
      </w:r>
      <w:r w:rsidR="00C20C72">
        <w:rPr>
          <w:rFonts w:hint="cs"/>
          <w:rtl/>
        </w:rPr>
        <w:t>ו של</w:t>
      </w:r>
      <w:r>
        <w:rPr>
          <w:rFonts w:hint="cs"/>
          <w:rtl/>
        </w:rPr>
        <w:t xml:space="preserve"> מרשם המקרקעין, צמצום האפשרויות לביצוע זיופים והונאות </w:t>
      </w:r>
      <w:r w:rsidR="009E5B12">
        <w:rPr>
          <w:rFonts w:hint="cs"/>
          <w:rtl/>
        </w:rPr>
        <w:t>ומתן אפשרות</w:t>
      </w:r>
      <w:r>
        <w:rPr>
          <w:rFonts w:hint="cs"/>
          <w:rtl/>
        </w:rPr>
        <w:t xml:space="preserve"> </w:t>
      </w:r>
      <w:r w:rsidR="00C100F5">
        <w:rPr>
          <w:rFonts w:hint="cs"/>
          <w:rtl/>
        </w:rPr>
        <w:t>ל</w:t>
      </w:r>
      <w:r>
        <w:rPr>
          <w:rFonts w:hint="cs"/>
          <w:rtl/>
        </w:rPr>
        <w:t xml:space="preserve">הצגת המידע הרישומי, כגון מסמכים. עוד נקבע במסמך האפיון </w:t>
      </w:r>
      <w:r>
        <w:rPr>
          <w:rFonts w:hint="cs"/>
          <w:rtl/>
        </w:rPr>
        <w:t xml:space="preserve">כי: "שינויים אלה שיבואו עם הטמעת המערכת [החדשה] יחייבו בחינה מחדש של מבנה הלשכות והתאמה של שיטות </w:t>
      </w:r>
      <w:r w:rsidRPr="00837457">
        <w:rPr>
          <w:rFonts w:hint="cs"/>
          <w:rtl/>
        </w:rPr>
        <w:t>העבודה", וכן כי הקמת המערכת מתוכננת ל</w:t>
      </w:r>
      <w:r>
        <w:rPr>
          <w:rFonts w:hint="cs"/>
          <w:rtl/>
        </w:rPr>
        <w:t xml:space="preserve">התבצע במסגרת </w:t>
      </w:r>
      <w:r w:rsidRPr="00837457">
        <w:rPr>
          <w:rFonts w:hint="cs"/>
          <w:rtl/>
        </w:rPr>
        <w:t>תוכנית העבודה לשנת 2019.</w:t>
      </w:r>
      <w:r>
        <w:rPr>
          <w:rFonts w:hint="cs"/>
          <w:rtl/>
        </w:rPr>
        <w:t xml:space="preserve"> </w:t>
      </w:r>
      <w:r w:rsidRPr="00D33BF8">
        <w:rPr>
          <w:rFonts w:hint="cs"/>
          <w:rtl/>
          <w:lang w:eastAsia="en-US"/>
        </w:rPr>
        <w:t xml:space="preserve">במאי 2019 </w:t>
      </w:r>
      <w:r>
        <w:rPr>
          <w:rFonts w:hint="cs"/>
          <w:rtl/>
          <w:lang w:eastAsia="en-US"/>
        </w:rPr>
        <w:t>התכנסה</w:t>
      </w:r>
      <w:r w:rsidRPr="00D33BF8">
        <w:rPr>
          <w:rFonts w:hint="cs"/>
          <w:rtl/>
          <w:lang w:eastAsia="en-US"/>
        </w:rPr>
        <w:t xml:space="preserve"> </w:t>
      </w:r>
      <w:r>
        <w:rPr>
          <w:rFonts w:hint="cs"/>
          <w:rtl/>
          <w:lang w:eastAsia="en-US"/>
        </w:rPr>
        <w:t xml:space="preserve">לצורך כך </w:t>
      </w:r>
      <w:r w:rsidRPr="00D33BF8">
        <w:rPr>
          <w:rFonts w:hint="cs"/>
          <w:rtl/>
          <w:lang w:eastAsia="en-US"/>
        </w:rPr>
        <w:t>ועדת היגוי</w:t>
      </w:r>
      <w:r>
        <w:rPr>
          <w:rFonts w:hint="cs"/>
          <w:rtl/>
          <w:lang w:eastAsia="en-US"/>
        </w:rPr>
        <w:t>,</w:t>
      </w:r>
      <w:r w:rsidRPr="00D33BF8">
        <w:rPr>
          <w:rFonts w:hint="cs"/>
          <w:rtl/>
          <w:lang w:eastAsia="en-US"/>
        </w:rPr>
        <w:t xml:space="preserve"> שבראשה עמד סגן רמ"א לשעבר</w:t>
      </w:r>
      <w:r>
        <w:rPr>
          <w:rFonts w:hint="cs"/>
          <w:rtl/>
          <w:lang w:eastAsia="en-US"/>
        </w:rPr>
        <w:t>,</w:t>
      </w:r>
      <w:r w:rsidRPr="00D33BF8">
        <w:rPr>
          <w:rFonts w:hint="cs"/>
          <w:rtl/>
          <w:lang w:eastAsia="en-US"/>
        </w:rPr>
        <w:t xml:space="preserve"> וסיכמה</w:t>
      </w:r>
      <w:r w:rsidR="007A2CD3">
        <w:rPr>
          <w:rFonts w:hint="cs"/>
          <w:rtl/>
          <w:lang w:eastAsia="en-US"/>
        </w:rPr>
        <w:t xml:space="preserve"> </w:t>
      </w:r>
      <w:r w:rsidRPr="00D33BF8">
        <w:rPr>
          <w:rFonts w:hint="cs"/>
          <w:rtl/>
          <w:lang w:eastAsia="en-US"/>
        </w:rPr>
        <w:t>את דרישות המערכת בדומה למסמך האפיון לעיל.</w:t>
      </w:r>
    </w:p>
    <w:p w:rsidR="009324C7" w:rsidRPr="00D15644" w:rsidP="00A00ED4" w14:paraId="6193097C" w14:textId="77777777">
      <w:pPr>
        <w:spacing w:line="269" w:lineRule="auto"/>
        <w:rPr>
          <w:b/>
          <w:bCs/>
          <w:rtl/>
        </w:rPr>
      </w:pPr>
    </w:p>
    <w:p w:rsidR="007264B1" w:rsidRPr="00D15644" w:rsidP="00A00ED4" w14:paraId="60DFB83B" w14:textId="77777777">
      <w:pPr>
        <w:spacing w:line="269" w:lineRule="auto"/>
        <w:rPr>
          <w:b/>
          <w:bCs/>
          <w:rtl/>
        </w:rPr>
      </w:pPr>
      <w:r w:rsidRPr="00D15644">
        <w:rPr>
          <w:rFonts w:hint="cs"/>
          <w:b/>
          <w:bCs/>
          <w:rtl/>
        </w:rPr>
        <w:t>יוצא אפוא שעל אף ההכרה בצורך במחשוב של מרשם המקרקעין באיו"ש וגם לאחר גיבושו של מסמך אפיון למערכת מחשב ייעודית</w:t>
      </w:r>
      <w:r w:rsidRPr="00D15644" w:rsidR="009E5B12">
        <w:rPr>
          <w:rFonts w:hint="cs"/>
          <w:b/>
          <w:bCs/>
          <w:rtl/>
        </w:rPr>
        <w:t xml:space="preserve"> טרם קודם</w:t>
      </w:r>
      <w:r w:rsidRPr="00D15644">
        <w:rPr>
          <w:rFonts w:hint="cs"/>
          <w:b/>
          <w:bCs/>
          <w:rtl/>
        </w:rPr>
        <w:t xml:space="preserve"> נושא </w:t>
      </w:r>
      <w:r w:rsidRPr="00D15644" w:rsidR="009E5B12">
        <w:rPr>
          <w:rFonts w:hint="cs"/>
          <w:b/>
          <w:bCs/>
          <w:rtl/>
        </w:rPr>
        <w:t>ה</w:t>
      </w:r>
      <w:r w:rsidRPr="00D15644">
        <w:rPr>
          <w:rFonts w:hint="cs"/>
          <w:b/>
          <w:bCs/>
          <w:rtl/>
        </w:rPr>
        <w:t xml:space="preserve">מחשוב </w:t>
      </w:r>
      <w:r w:rsidRPr="00D15644" w:rsidR="009E5B12">
        <w:rPr>
          <w:rFonts w:hint="cs"/>
          <w:b/>
          <w:bCs/>
          <w:rtl/>
        </w:rPr>
        <w:t xml:space="preserve">של </w:t>
      </w:r>
      <w:r w:rsidRPr="00D15644">
        <w:rPr>
          <w:rFonts w:hint="cs"/>
          <w:b/>
          <w:bCs/>
          <w:rtl/>
        </w:rPr>
        <w:t xml:space="preserve">מרשם המקרקעין. </w:t>
      </w:r>
    </w:p>
    <w:p w:rsidR="009324C7" w:rsidP="00A00ED4" w14:paraId="01AB95A4" w14:textId="77777777">
      <w:pPr>
        <w:spacing w:line="269" w:lineRule="auto"/>
        <w:rPr>
          <w:rtl/>
        </w:rPr>
      </w:pPr>
    </w:p>
    <w:p w:rsidR="007B2275" w:rsidRPr="00C100F5" w:rsidP="00A00ED4" w14:paraId="2E985EC4" w14:textId="77777777">
      <w:pPr>
        <w:spacing w:line="269" w:lineRule="auto"/>
        <w:rPr>
          <w:rtl/>
        </w:rPr>
      </w:pPr>
      <w:r>
        <w:rPr>
          <w:rFonts w:hint="cs"/>
          <w:rtl/>
        </w:rPr>
        <w:t xml:space="preserve">במרץ 2019 </w:t>
      </w:r>
      <w:r w:rsidR="00BF6687">
        <w:rPr>
          <w:rFonts w:hint="cs"/>
          <w:rtl/>
        </w:rPr>
        <w:t xml:space="preserve">ציין </w:t>
      </w:r>
      <w:r>
        <w:rPr>
          <w:rFonts w:hint="cs"/>
          <w:rtl/>
        </w:rPr>
        <w:t xml:space="preserve">רמ"א </w:t>
      </w:r>
      <w:r w:rsidR="00BF6687">
        <w:rPr>
          <w:rFonts w:hint="cs"/>
          <w:rtl/>
        </w:rPr>
        <w:t xml:space="preserve">בסיכום </w:t>
      </w:r>
      <w:r>
        <w:rPr>
          <w:rFonts w:hint="cs"/>
          <w:rtl/>
        </w:rPr>
        <w:t>דיון בנושא טיוב ושיפור של נושאי המקרקעין באיו"ש</w:t>
      </w:r>
      <w:r>
        <w:rPr>
          <w:rStyle w:val="FootnoteReference"/>
          <w:sz w:val="24"/>
          <w:rtl/>
        </w:rPr>
        <w:footnoteReference w:id="44"/>
      </w:r>
      <w:r w:rsidR="00F76AD2">
        <w:rPr>
          <w:rFonts w:hint="cs"/>
          <w:rtl/>
        </w:rPr>
        <w:t>,</w:t>
      </w:r>
      <w:r>
        <w:rPr>
          <w:rFonts w:hint="cs"/>
          <w:rtl/>
        </w:rPr>
        <w:t xml:space="preserve"> כי משרד המשפטים, באמצעות המנכ"לית והממונה על הטאבו, שותפים לטיוב ולשיפור של התחומים המקצועיים הנוגעים אליהם והנוגעים לנושאים המטופלים באיו"ש. אשר למערכת רימו</w:t>
      </w:r>
      <w:r w:rsidR="009E5B12">
        <w:rPr>
          <w:rFonts w:hint="cs"/>
          <w:rtl/>
        </w:rPr>
        <w:t>"</w:t>
      </w:r>
      <w:r>
        <w:rPr>
          <w:rFonts w:hint="cs"/>
          <w:rtl/>
        </w:rPr>
        <w:t xml:space="preserve">ן ציין רמ"א כי "צריך לאפיין במשותף... מה המערכת יודעת לעשות ולאפיין למול הצרכים שלנו לאחר מכן תיקבע תכנית </w:t>
      </w:r>
      <w:r w:rsidR="00C100F5">
        <w:rPr>
          <w:rFonts w:hint="cs"/>
          <w:rtl/>
        </w:rPr>
        <w:t>עבודה לפי פיתוח וצרכים והטמעה".</w:t>
      </w:r>
    </w:p>
    <w:p w:rsidR="00835F8B" w:rsidP="00A00ED4" w14:paraId="267842CC" w14:textId="77777777">
      <w:pPr>
        <w:spacing w:line="269" w:lineRule="auto"/>
        <w:rPr>
          <w:b/>
          <w:bCs/>
          <w:rtl/>
        </w:rPr>
      </w:pPr>
    </w:p>
    <w:p w:rsidR="007264B1" w:rsidRPr="00D15644" w:rsidP="00A00ED4" w14:paraId="6EA7626D" w14:textId="77777777">
      <w:pPr>
        <w:spacing w:line="269" w:lineRule="auto"/>
        <w:rPr>
          <w:b/>
          <w:bCs/>
          <w:rtl/>
        </w:rPr>
      </w:pPr>
      <w:r w:rsidRPr="00D15644">
        <w:rPr>
          <w:rFonts w:hint="cs"/>
          <w:b/>
          <w:bCs/>
          <w:rtl/>
        </w:rPr>
        <w:t>בביקורת</w:t>
      </w:r>
      <w:r w:rsidRPr="00D15644">
        <w:rPr>
          <w:b/>
          <w:bCs/>
          <w:rtl/>
        </w:rPr>
        <w:t xml:space="preserve"> עלה כי תהליך מחשוב </w:t>
      </w:r>
      <w:r w:rsidRPr="00D15644">
        <w:rPr>
          <w:rFonts w:hint="cs"/>
          <w:b/>
          <w:bCs/>
          <w:rtl/>
        </w:rPr>
        <w:t>ספרי המקרקעין מ</w:t>
      </w:r>
      <w:r w:rsidRPr="00D15644">
        <w:rPr>
          <w:b/>
          <w:bCs/>
          <w:rtl/>
        </w:rPr>
        <w:t xml:space="preserve">תמשך </w:t>
      </w:r>
      <w:r w:rsidRPr="00D15644" w:rsidR="007C2133">
        <w:rPr>
          <w:rFonts w:hint="cs"/>
          <w:b/>
          <w:bCs/>
          <w:rtl/>
        </w:rPr>
        <w:t xml:space="preserve">זה </w:t>
      </w:r>
      <w:r w:rsidRPr="00D15644">
        <w:rPr>
          <w:rFonts w:hint="cs"/>
          <w:b/>
          <w:bCs/>
          <w:rtl/>
        </w:rPr>
        <w:t>יותר</w:t>
      </w:r>
      <w:r w:rsidRPr="00D15644">
        <w:rPr>
          <w:b/>
          <w:bCs/>
          <w:rtl/>
        </w:rPr>
        <w:t xml:space="preserve"> מארבע שנים, </w:t>
      </w:r>
      <w:r w:rsidRPr="00D15644">
        <w:rPr>
          <w:rFonts w:hint="cs"/>
          <w:b/>
          <w:bCs/>
          <w:rtl/>
        </w:rPr>
        <w:t>ו</w:t>
      </w:r>
      <w:r w:rsidRPr="00D15644">
        <w:rPr>
          <w:b/>
          <w:bCs/>
          <w:rtl/>
        </w:rPr>
        <w:t xml:space="preserve">כי </w:t>
      </w:r>
      <w:r w:rsidRPr="00D15644">
        <w:rPr>
          <w:rFonts w:hint="cs"/>
          <w:b/>
          <w:bCs/>
          <w:rtl/>
        </w:rPr>
        <w:t xml:space="preserve">חילוקי הדעות </w:t>
      </w:r>
      <w:r w:rsidRPr="00D15644">
        <w:rPr>
          <w:b/>
          <w:bCs/>
          <w:rtl/>
        </w:rPr>
        <w:t xml:space="preserve">בין משרד המשפטים </w:t>
      </w:r>
      <w:r w:rsidRPr="00D15644">
        <w:rPr>
          <w:rFonts w:hint="cs"/>
          <w:b/>
          <w:bCs/>
          <w:rtl/>
        </w:rPr>
        <w:t>למנהא"ז</w:t>
      </w:r>
      <w:r w:rsidRPr="00D15644">
        <w:rPr>
          <w:b/>
          <w:bCs/>
          <w:rtl/>
        </w:rPr>
        <w:t xml:space="preserve"> ה</w:t>
      </w:r>
      <w:r w:rsidRPr="00D15644">
        <w:rPr>
          <w:rFonts w:hint="cs"/>
          <w:b/>
          <w:bCs/>
          <w:rtl/>
        </w:rPr>
        <w:t>ם</w:t>
      </w:r>
      <w:r w:rsidRPr="00D15644">
        <w:rPr>
          <w:b/>
          <w:bCs/>
          <w:rtl/>
        </w:rPr>
        <w:t xml:space="preserve"> ש</w:t>
      </w:r>
      <w:r w:rsidRPr="00D15644">
        <w:rPr>
          <w:rFonts w:hint="cs"/>
          <w:b/>
          <w:bCs/>
          <w:rtl/>
        </w:rPr>
        <w:t>מנעו</w:t>
      </w:r>
      <w:r w:rsidRPr="00D15644">
        <w:rPr>
          <w:b/>
          <w:bCs/>
          <w:rtl/>
        </w:rPr>
        <w:t xml:space="preserve"> לפרקים את </w:t>
      </w:r>
      <w:r w:rsidRPr="00D15644">
        <w:rPr>
          <w:rFonts w:hint="cs"/>
          <w:b/>
          <w:bCs/>
          <w:rtl/>
        </w:rPr>
        <w:t>קידום</w:t>
      </w:r>
      <w:r w:rsidRPr="00D15644">
        <w:rPr>
          <w:b/>
          <w:bCs/>
          <w:rtl/>
        </w:rPr>
        <w:t xml:space="preserve"> התהליך</w:t>
      </w:r>
      <w:r w:rsidRPr="00D15644">
        <w:rPr>
          <w:rFonts w:hint="cs"/>
          <w:b/>
          <w:bCs/>
          <w:rtl/>
        </w:rPr>
        <w:t>.</w:t>
      </w:r>
    </w:p>
    <w:p w:rsidR="009324C7" w:rsidRPr="00D15644" w:rsidP="00A00ED4" w14:paraId="2677D308" w14:textId="77777777">
      <w:pPr>
        <w:spacing w:line="269" w:lineRule="auto"/>
        <w:rPr>
          <w:b/>
          <w:bCs/>
          <w:rtl/>
        </w:rPr>
      </w:pPr>
    </w:p>
    <w:p w:rsidR="007D2F69" w:rsidP="00A00ED4" w14:paraId="5DE78EE1" w14:textId="77777777">
      <w:pPr>
        <w:spacing w:line="269" w:lineRule="auto"/>
        <w:rPr>
          <w:b/>
          <w:bCs/>
          <w:rtl/>
        </w:rPr>
      </w:pPr>
      <w:r w:rsidRPr="00D15644">
        <w:rPr>
          <w:rFonts w:hint="cs"/>
          <w:b/>
          <w:bCs/>
          <w:rtl/>
        </w:rPr>
        <w:t xml:space="preserve">משרד מבקר המדינה מעיר למשרד המשפטים ולמנהא"ז כי כל עוד </w:t>
      </w:r>
      <w:r w:rsidRPr="00D15644">
        <w:rPr>
          <w:b/>
          <w:bCs/>
          <w:rtl/>
        </w:rPr>
        <w:t xml:space="preserve">רישום המקרקעין </w:t>
      </w:r>
      <w:r w:rsidRPr="00D15644">
        <w:rPr>
          <w:rFonts w:hint="cs"/>
          <w:b/>
          <w:bCs/>
          <w:rtl/>
        </w:rPr>
        <w:t>באיו</w:t>
      </w:r>
      <w:r w:rsidRPr="00D15644">
        <w:rPr>
          <w:b/>
          <w:bCs/>
          <w:rtl/>
        </w:rPr>
        <w:t xml:space="preserve">"ש </w:t>
      </w:r>
      <w:r w:rsidRPr="00D15644">
        <w:rPr>
          <w:rFonts w:hint="cs"/>
          <w:b/>
          <w:bCs/>
          <w:rtl/>
        </w:rPr>
        <w:t>מתבצע</w:t>
      </w:r>
      <w:r w:rsidRPr="00D15644">
        <w:rPr>
          <w:b/>
          <w:bCs/>
          <w:rtl/>
        </w:rPr>
        <w:t xml:space="preserve"> ב</w:t>
      </w:r>
      <w:r w:rsidRPr="00D15644">
        <w:rPr>
          <w:rFonts w:hint="cs"/>
          <w:b/>
          <w:bCs/>
          <w:rtl/>
        </w:rPr>
        <w:t xml:space="preserve">אמצעות </w:t>
      </w:r>
      <w:r w:rsidRPr="00D15644">
        <w:rPr>
          <w:b/>
          <w:bCs/>
          <w:rtl/>
        </w:rPr>
        <w:t>ספרים</w:t>
      </w:r>
      <w:r w:rsidRPr="00D15644">
        <w:rPr>
          <w:rFonts w:hint="cs"/>
          <w:b/>
          <w:bCs/>
          <w:rtl/>
        </w:rPr>
        <w:t xml:space="preserve"> פיזיים</w:t>
      </w:r>
      <w:r w:rsidRPr="00D15644">
        <w:rPr>
          <w:b/>
          <w:bCs/>
          <w:rtl/>
        </w:rPr>
        <w:t>,</w:t>
      </w:r>
      <w:r w:rsidRPr="00D15644">
        <w:rPr>
          <w:rFonts w:hint="cs"/>
          <w:b/>
          <w:bCs/>
          <w:rtl/>
        </w:rPr>
        <w:t xml:space="preserve"> </w:t>
      </w:r>
      <w:r w:rsidRPr="00D15644">
        <w:rPr>
          <w:b/>
          <w:bCs/>
          <w:rtl/>
        </w:rPr>
        <w:t xml:space="preserve">הרישום </w:t>
      </w:r>
      <w:r w:rsidRPr="00D15644">
        <w:rPr>
          <w:rFonts w:hint="cs"/>
          <w:b/>
          <w:bCs/>
          <w:rtl/>
        </w:rPr>
        <w:t xml:space="preserve">בהם חשוף </w:t>
      </w:r>
      <w:r w:rsidRPr="00D15644">
        <w:rPr>
          <w:b/>
          <w:bCs/>
          <w:rtl/>
        </w:rPr>
        <w:t xml:space="preserve">לטעויות, </w:t>
      </w:r>
      <w:r w:rsidRPr="00D15644">
        <w:rPr>
          <w:rFonts w:hint="cs"/>
          <w:b/>
          <w:bCs/>
          <w:rtl/>
        </w:rPr>
        <w:t>ל</w:t>
      </w:r>
      <w:r w:rsidRPr="00D15644">
        <w:rPr>
          <w:b/>
          <w:bCs/>
          <w:rtl/>
        </w:rPr>
        <w:t>אי</w:t>
      </w:r>
      <w:r w:rsidRPr="00D15644">
        <w:rPr>
          <w:rFonts w:hint="cs"/>
          <w:b/>
          <w:bCs/>
          <w:rtl/>
        </w:rPr>
        <w:t>-</w:t>
      </w:r>
      <w:r w:rsidRPr="00D15644">
        <w:rPr>
          <w:b/>
          <w:bCs/>
          <w:rtl/>
        </w:rPr>
        <w:t>דיוקים</w:t>
      </w:r>
      <w:r w:rsidRPr="00D15644">
        <w:rPr>
          <w:rFonts w:hint="cs"/>
          <w:b/>
          <w:bCs/>
          <w:rtl/>
        </w:rPr>
        <w:t>,</w:t>
      </w:r>
      <w:r w:rsidRPr="00D15644">
        <w:rPr>
          <w:b/>
          <w:bCs/>
          <w:rtl/>
        </w:rPr>
        <w:t xml:space="preserve"> להטיות מכוונות במקרים חריגים</w:t>
      </w:r>
      <w:r w:rsidRPr="00D15644">
        <w:rPr>
          <w:rFonts w:hint="cs"/>
          <w:b/>
          <w:bCs/>
          <w:rtl/>
        </w:rPr>
        <w:t xml:space="preserve"> ולרמת שירות שאינה מיטבית. לפיכך, ומשהוכר הצורך בכך, יש להאיץ את מחשוב רישום המקרקעין באיו"ש, שכן יהיה בכך כדי לשפר את השירות לתושבים, לפשט את תהליכי העבודה בלשכות תוך חיסכון בתשומות, ולהבטיח את שמירת המידע ומתן מידע עדכני לגבי מצב הזכויות במקרקעין באיו"ש. הדבר אף יאפשר הליכי בקרה טובים יותר בנושא תהליכי העבודה בלשכות רישום המקרקעין. </w:t>
      </w:r>
    </w:p>
    <w:p w:rsidR="00F07FA4" w:rsidP="00A00ED4" w14:paraId="176137B1" w14:textId="77777777">
      <w:pPr>
        <w:spacing w:line="269" w:lineRule="auto"/>
        <w:rPr>
          <w:b/>
          <w:bCs/>
        </w:rPr>
      </w:pPr>
    </w:p>
    <w:p w:rsidR="007264B1" w:rsidP="00A00ED4" w14:paraId="07A22EA3" w14:textId="77777777">
      <w:pPr>
        <w:pStyle w:val="Heading4"/>
        <w:spacing w:before="0" w:line="269" w:lineRule="auto"/>
        <w:rPr>
          <w:rtl/>
        </w:rPr>
      </w:pPr>
      <w:r w:rsidRPr="009B31FC">
        <w:rPr>
          <w:rFonts w:hint="cs"/>
          <w:rtl/>
        </w:rPr>
        <w:t>פיקוח ובקרה של קמ"ט מקרקעין על עובדי משרדו</w:t>
      </w:r>
    </w:p>
    <w:p w:rsidR="009324C7" w:rsidP="00A00ED4" w14:paraId="73E3D291" w14:textId="77777777">
      <w:pPr>
        <w:spacing w:line="269" w:lineRule="auto"/>
        <w:rPr>
          <w:sz w:val="24"/>
          <w:rtl/>
        </w:rPr>
      </w:pPr>
    </w:p>
    <w:p w:rsidR="007264B1" w:rsidP="00A00ED4" w14:paraId="0611FD17" w14:textId="77777777">
      <w:pPr>
        <w:spacing w:line="269" w:lineRule="auto"/>
        <w:rPr>
          <w:rtl/>
        </w:rPr>
      </w:pPr>
      <w:r>
        <w:rPr>
          <w:rFonts w:hint="cs"/>
          <w:sz w:val="24"/>
          <w:rtl/>
        </w:rPr>
        <w:t xml:space="preserve">קמ"ט מקרקעין מנהל תשע לשכות רישום ובהן 28 עובדים. הקמ"ט מדווח לרמ"א ולמשרד המשפטים על פעילות לשכתו באמצעות דוחות </w:t>
      </w:r>
      <w:r w:rsidR="00C100F5">
        <w:rPr>
          <w:rFonts w:hint="cs"/>
          <w:sz w:val="24"/>
          <w:rtl/>
        </w:rPr>
        <w:t>"</w:t>
      </w:r>
      <w:r>
        <w:rPr>
          <w:rFonts w:hint="cs"/>
          <w:sz w:val="24"/>
          <w:rtl/>
        </w:rPr>
        <w:t>אתגר</w:t>
      </w:r>
      <w:r w:rsidR="00C100F5">
        <w:rPr>
          <w:rFonts w:hint="cs"/>
          <w:sz w:val="24"/>
          <w:rtl/>
        </w:rPr>
        <w:t>"</w:t>
      </w:r>
      <w:r>
        <w:rPr>
          <w:rFonts w:hint="cs"/>
          <w:sz w:val="24"/>
          <w:rtl/>
        </w:rPr>
        <w:t xml:space="preserve"> ותוכניות עבודה. </w:t>
      </w:r>
    </w:p>
    <w:p w:rsidR="009324C7" w:rsidP="00A00ED4" w14:paraId="7B270AEF" w14:textId="77777777">
      <w:pPr>
        <w:spacing w:line="269" w:lineRule="auto"/>
        <w:rPr>
          <w:rtl/>
        </w:rPr>
      </w:pPr>
    </w:p>
    <w:p w:rsidR="007264B1" w:rsidP="00A00ED4" w14:paraId="23DB59C7" w14:textId="77777777">
      <w:pPr>
        <w:spacing w:line="269" w:lineRule="auto"/>
        <w:rPr>
          <w:b/>
          <w:bCs/>
          <w:rtl/>
        </w:rPr>
      </w:pPr>
      <w:r>
        <w:rPr>
          <w:rFonts w:hint="cs"/>
          <w:rtl/>
        </w:rPr>
        <w:t>בהתאם לתוכנית העבודה של קמ"ט מקרקעין לשנת 2018, עליו לקיים</w:t>
      </w:r>
      <w:r w:rsidR="00981B33">
        <w:rPr>
          <w:rFonts w:hint="cs"/>
          <w:rtl/>
        </w:rPr>
        <w:t xml:space="preserve"> -</w:t>
      </w:r>
      <w:r w:rsidRPr="00981B33" w:rsidR="00981B33">
        <w:rPr>
          <w:rFonts w:hint="cs"/>
          <w:rtl/>
        </w:rPr>
        <w:t xml:space="preserve"> </w:t>
      </w:r>
      <w:r w:rsidR="00981B33">
        <w:rPr>
          <w:rFonts w:hint="cs"/>
          <w:rtl/>
        </w:rPr>
        <w:t>לפחות אחת לחציון -</w:t>
      </w:r>
      <w:r>
        <w:rPr>
          <w:rFonts w:hint="cs"/>
          <w:rtl/>
        </w:rPr>
        <w:t xml:space="preserve"> </w:t>
      </w:r>
      <w:r w:rsidRPr="00F5686F">
        <w:rPr>
          <w:rFonts w:hint="cs"/>
          <w:rtl/>
        </w:rPr>
        <w:t xml:space="preserve">ביקורות </w:t>
      </w:r>
      <w:r>
        <w:rPr>
          <w:rFonts w:hint="cs"/>
          <w:rtl/>
        </w:rPr>
        <w:t xml:space="preserve">פתע בלשכות רישום המקרקעין </w:t>
      </w:r>
      <w:r w:rsidRPr="00F5686F">
        <w:rPr>
          <w:rFonts w:hint="cs"/>
          <w:rtl/>
        </w:rPr>
        <w:t>לבחינת טיב רישום הזכויות במקרקעין כמשימה בעדיפות גבוהה.</w:t>
      </w:r>
      <w:r>
        <w:rPr>
          <w:rFonts w:hint="cs"/>
          <w:rtl/>
        </w:rPr>
        <w:t xml:space="preserve"> </w:t>
      </w:r>
    </w:p>
    <w:p w:rsidR="00F07FA4" w:rsidP="00A00ED4" w14:paraId="4B9B62F5" w14:textId="77777777">
      <w:pPr>
        <w:spacing w:line="269" w:lineRule="auto"/>
        <w:rPr>
          <w:b/>
          <w:bCs/>
          <w:rtl/>
        </w:rPr>
      </w:pPr>
    </w:p>
    <w:p w:rsidR="007264B1" w:rsidP="00A00ED4" w14:paraId="23303230" w14:textId="77777777">
      <w:pPr>
        <w:spacing w:line="269" w:lineRule="auto"/>
        <w:rPr>
          <w:b/>
          <w:bCs/>
          <w:rtl/>
        </w:rPr>
      </w:pPr>
      <w:r>
        <w:rPr>
          <w:rFonts w:hint="cs"/>
          <w:b/>
          <w:bCs/>
          <w:rtl/>
        </w:rPr>
        <w:t>בביקורת לא נמ</w:t>
      </w:r>
      <w:r w:rsidRPr="00D0205F">
        <w:rPr>
          <w:rFonts w:hint="cs"/>
          <w:b/>
          <w:bCs/>
          <w:rtl/>
        </w:rPr>
        <w:t>צא</w:t>
      </w:r>
      <w:r>
        <w:rPr>
          <w:rFonts w:hint="cs"/>
          <w:b/>
          <w:bCs/>
          <w:rtl/>
        </w:rPr>
        <w:t>ו</w:t>
      </w:r>
      <w:r w:rsidRPr="00D0205F">
        <w:rPr>
          <w:rFonts w:hint="cs"/>
          <w:b/>
          <w:bCs/>
          <w:rtl/>
        </w:rPr>
        <w:t xml:space="preserve"> </w:t>
      </w:r>
      <w:r>
        <w:rPr>
          <w:rFonts w:hint="cs"/>
          <w:b/>
          <w:bCs/>
          <w:rtl/>
        </w:rPr>
        <w:t xml:space="preserve">אסמכתאות המתעדות ממצאי "ביקורות פתע", וכן לא נמצאו </w:t>
      </w:r>
      <w:r>
        <w:rPr>
          <w:rFonts w:hint="cs"/>
          <w:b/>
          <w:bCs/>
          <w:sz w:val="24"/>
          <w:rtl/>
        </w:rPr>
        <w:t>רישומים של ממצאי ביקורות שוטפות שביצע קמ"ט מקרקעין בלשכות רישום המקרקעין בנושא טיב רישום הזכויות במקרקעין.</w:t>
      </w:r>
    </w:p>
    <w:p w:rsidR="009324C7" w:rsidP="00A00ED4" w14:paraId="0B022578" w14:textId="77777777">
      <w:pPr>
        <w:spacing w:line="269" w:lineRule="auto"/>
        <w:rPr>
          <w:rtl/>
        </w:rPr>
      </w:pPr>
    </w:p>
    <w:p w:rsidR="007264B1" w:rsidRPr="00CE67EF" w:rsidP="00A00ED4" w14:paraId="6C6431C0" w14:textId="77777777">
      <w:pPr>
        <w:spacing w:line="269" w:lineRule="auto"/>
        <w:rPr>
          <w:b/>
          <w:bCs/>
          <w:rtl/>
        </w:rPr>
      </w:pPr>
      <w:r>
        <w:rPr>
          <w:rFonts w:hint="cs"/>
          <w:rtl/>
        </w:rPr>
        <w:t xml:space="preserve">בהקשר זה מסר במאי 2019 </w:t>
      </w:r>
      <w:r w:rsidRPr="00624B1F">
        <w:rPr>
          <w:rFonts w:hint="cs"/>
          <w:rtl/>
        </w:rPr>
        <w:t xml:space="preserve">קמ"ט מקרקעין לצוות הביקורת כי </w:t>
      </w:r>
      <w:r>
        <w:rPr>
          <w:rFonts w:hint="cs"/>
          <w:rtl/>
        </w:rPr>
        <w:t>אין ברשותו "</w:t>
      </w:r>
      <w:r w:rsidRPr="00624B1F">
        <w:rPr>
          <w:rFonts w:hint="cs"/>
          <w:rtl/>
        </w:rPr>
        <w:t xml:space="preserve">רשומות על הכמויות והפערים </w:t>
      </w:r>
      <w:r>
        <w:rPr>
          <w:rFonts w:hint="cs"/>
          <w:rtl/>
        </w:rPr>
        <w:t xml:space="preserve">[של תיקים הממתינים לטיפול] </w:t>
      </w:r>
      <w:r w:rsidRPr="00624B1F">
        <w:rPr>
          <w:rFonts w:hint="cs"/>
          <w:rtl/>
        </w:rPr>
        <w:t xml:space="preserve">אך יודגש כי אחת לחודשיים במסגרת פ.ע. [פגישת עבודה] שבועית או דו שבועית ביני ובין מפקח </w:t>
      </w:r>
      <w:r>
        <w:rPr>
          <w:rFonts w:hint="cs"/>
          <w:rtl/>
        </w:rPr>
        <w:t>ה</w:t>
      </w:r>
      <w:r w:rsidRPr="00624B1F">
        <w:rPr>
          <w:rFonts w:hint="cs"/>
          <w:rtl/>
        </w:rPr>
        <w:t xml:space="preserve">קרקעות מקומיים, אני מקבל דין וחשבון בעל פה על מצב העומס </w:t>
      </w:r>
      <w:r>
        <w:rPr>
          <w:rFonts w:hint="cs"/>
          <w:rtl/>
        </w:rPr>
        <w:t xml:space="preserve">[של הלשכות] </w:t>
      </w:r>
      <w:r w:rsidRPr="00624B1F">
        <w:rPr>
          <w:rFonts w:hint="cs"/>
          <w:rtl/>
        </w:rPr>
        <w:t xml:space="preserve">ללא קשר לדיווחים </w:t>
      </w:r>
      <w:r w:rsidRPr="00624B1F">
        <w:rPr>
          <w:rFonts w:hint="cs"/>
          <w:rtl/>
        </w:rPr>
        <w:t>השוטפים בסוף כל חודש... בעקבות פנייתכם מצאתי לנכון לאסוף באופן שיטתי גם נתונים אלה באופן שוטף ומידי, קרי, התיקים הממתינים לטיפול בכל לשכה".</w:t>
      </w:r>
    </w:p>
    <w:p w:rsidR="009324C7" w:rsidP="00A00ED4" w14:paraId="5AD585B0" w14:textId="77777777">
      <w:pPr>
        <w:spacing w:line="269" w:lineRule="auto"/>
        <w:rPr>
          <w:b/>
          <w:bCs/>
          <w:rtl/>
        </w:rPr>
      </w:pPr>
    </w:p>
    <w:p w:rsidR="00FF4EBD" w:rsidP="00A00ED4" w14:paraId="6E14EB79" w14:textId="77777777">
      <w:pPr>
        <w:spacing w:line="269" w:lineRule="auto"/>
        <w:rPr>
          <w:b/>
          <w:bCs/>
          <w:sz w:val="24"/>
          <w:rtl/>
        </w:rPr>
      </w:pPr>
      <w:r>
        <w:rPr>
          <w:rFonts w:hint="cs"/>
          <w:b/>
          <w:bCs/>
          <w:sz w:val="24"/>
          <w:rtl/>
        </w:rPr>
        <w:t xml:space="preserve">כמו כן, </w:t>
      </w:r>
      <w:r w:rsidRPr="00E2133D">
        <w:rPr>
          <w:rFonts w:hint="cs"/>
          <w:b/>
          <w:bCs/>
          <w:sz w:val="24"/>
          <w:rtl/>
        </w:rPr>
        <w:t xml:space="preserve">בביקורת עלה כי לקמ"ט מקרקעין אין כלים </w:t>
      </w:r>
      <w:r>
        <w:rPr>
          <w:rFonts w:hint="cs"/>
          <w:b/>
          <w:bCs/>
          <w:sz w:val="24"/>
          <w:rtl/>
        </w:rPr>
        <w:t>מחשובי</w:t>
      </w:r>
      <w:r w:rsidR="00981B33">
        <w:rPr>
          <w:rFonts w:hint="cs"/>
          <w:b/>
          <w:bCs/>
          <w:sz w:val="24"/>
          <w:rtl/>
        </w:rPr>
        <w:t>י</w:t>
      </w:r>
      <w:r>
        <w:rPr>
          <w:rFonts w:hint="cs"/>
          <w:b/>
          <w:bCs/>
          <w:sz w:val="24"/>
          <w:rtl/>
        </w:rPr>
        <w:t>ם המאפשרים לו לבצע</w:t>
      </w:r>
      <w:r w:rsidRPr="00E2133D">
        <w:rPr>
          <w:rFonts w:hint="cs"/>
          <w:b/>
          <w:bCs/>
          <w:sz w:val="24"/>
          <w:rtl/>
        </w:rPr>
        <w:t xml:space="preserve"> פיקוח ובקרה על העבודה המתבצעת בלשכות </w:t>
      </w:r>
      <w:r>
        <w:rPr>
          <w:rFonts w:hint="cs"/>
          <w:b/>
          <w:bCs/>
          <w:sz w:val="24"/>
          <w:rtl/>
        </w:rPr>
        <w:t>שהוא מופקד עליהן</w:t>
      </w:r>
      <w:r w:rsidRPr="00E2133D">
        <w:rPr>
          <w:rFonts w:hint="cs"/>
          <w:b/>
          <w:bCs/>
          <w:sz w:val="24"/>
          <w:rtl/>
        </w:rPr>
        <w:t>. בהיעדר מחשוב וריכוז</w:t>
      </w:r>
      <w:r>
        <w:rPr>
          <w:rFonts w:hint="cs"/>
          <w:b/>
          <w:bCs/>
          <w:sz w:val="24"/>
          <w:rtl/>
        </w:rPr>
        <w:t xml:space="preserve"> של</w:t>
      </w:r>
      <w:r w:rsidRPr="00E2133D">
        <w:rPr>
          <w:rFonts w:hint="cs"/>
          <w:b/>
          <w:bCs/>
          <w:sz w:val="24"/>
          <w:rtl/>
        </w:rPr>
        <w:t xml:space="preserve"> המידע </w:t>
      </w:r>
      <w:r>
        <w:rPr>
          <w:rFonts w:hint="cs"/>
          <w:b/>
          <w:bCs/>
          <w:sz w:val="24"/>
          <w:rtl/>
        </w:rPr>
        <w:t>נבצר ממנו</w:t>
      </w:r>
      <w:r w:rsidRPr="00E2133D">
        <w:rPr>
          <w:rFonts w:hint="cs"/>
          <w:b/>
          <w:bCs/>
          <w:sz w:val="24"/>
          <w:rtl/>
        </w:rPr>
        <w:t xml:space="preserve"> לעקוב </w:t>
      </w:r>
      <w:r>
        <w:rPr>
          <w:rFonts w:hint="cs"/>
          <w:b/>
          <w:bCs/>
          <w:sz w:val="24"/>
          <w:rtl/>
        </w:rPr>
        <w:t>בזמן אמת</w:t>
      </w:r>
      <w:r w:rsidRPr="00E2133D">
        <w:rPr>
          <w:rFonts w:hint="cs"/>
          <w:b/>
          <w:bCs/>
          <w:sz w:val="24"/>
          <w:rtl/>
        </w:rPr>
        <w:t xml:space="preserve"> אחר</w:t>
      </w:r>
      <w:r>
        <w:rPr>
          <w:rFonts w:hint="cs"/>
          <w:b/>
          <w:bCs/>
          <w:sz w:val="24"/>
          <w:rtl/>
        </w:rPr>
        <w:t xml:space="preserve"> היקף התיקים הממתינים לטיפול </w:t>
      </w:r>
      <w:r>
        <w:rPr>
          <w:b/>
          <w:bCs/>
          <w:sz w:val="24"/>
          <w:rtl/>
        </w:rPr>
        <w:br/>
      </w:r>
    </w:p>
    <w:p w:rsidR="007264B1" w:rsidP="00A00ED4" w14:paraId="4C76A35A" w14:textId="68ED2E45">
      <w:pPr>
        <w:spacing w:line="269" w:lineRule="auto"/>
        <w:rPr>
          <w:b/>
          <w:bCs/>
          <w:rtl/>
        </w:rPr>
      </w:pPr>
      <w:r>
        <w:rPr>
          <w:rFonts w:hint="cs"/>
          <w:b/>
          <w:bCs/>
          <w:sz w:val="24"/>
          <w:rtl/>
        </w:rPr>
        <w:t>בלשכות בכל רגע נתון ואחר משך זמן הטיפול בהם, ולפיכך אין לו תמונת מצב על המתרחש בלשכות</w:t>
      </w:r>
      <w:r w:rsidRPr="00E2133D">
        <w:rPr>
          <w:rFonts w:hint="cs"/>
          <w:b/>
          <w:bCs/>
          <w:sz w:val="24"/>
          <w:rtl/>
        </w:rPr>
        <w:t>.</w:t>
      </w:r>
    </w:p>
    <w:p w:rsidR="009324C7" w:rsidP="00A00ED4" w14:paraId="7E659B8B" w14:textId="77777777">
      <w:pPr>
        <w:spacing w:line="269" w:lineRule="auto"/>
        <w:rPr>
          <w:rtl/>
        </w:rPr>
      </w:pPr>
    </w:p>
    <w:p w:rsidR="007264B1" w:rsidRPr="006738CD" w:rsidP="00A00ED4" w14:paraId="1B0D1A43" w14:textId="77777777">
      <w:pPr>
        <w:spacing w:line="269" w:lineRule="auto"/>
        <w:rPr>
          <w:rtl/>
        </w:rPr>
      </w:pPr>
      <w:r w:rsidRPr="006738CD">
        <w:rPr>
          <w:rFonts w:hint="cs"/>
          <w:rtl/>
        </w:rPr>
        <w:t xml:space="preserve">צה"ל מסר בתגובתו כי נוכח ממצאי הביקורת הוטמע דוח אחיד </w:t>
      </w:r>
      <w:r w:rsidRPr="006738CD" w:rsidR="00981B33">
        <w:rPr>
          <w:rFonts w:hint="cs"/>
          <w:rtl/>
        </w:rPr>
        <w:t xml:space="preserve">המשמש </w:t>
      </w:r>
      <w:r w:rsidRPr="006738CD">
        <w:rPr>
          <w:rFonts w:hint="cs"/>
          <w:rtl/>
        </w:rPr>
        <w:t xml:space="preserve">לדיווח על הביקורות השונות </w:t>
      </w:r>
      <w:r w:rsidRPr="006738CD" w:rsidR="00981B33">
        <w:rPr>
          <w:rFonts w:hint="cs"/>
          <w:rtl/>
        </w:rPr>
        <w:t>ובכלל זה על ה</w:t>
      </w:r>
      <w:r w:rsidRPr="006738CD">
        <w:rPr>
          <w:rFonts w:hint="cs"/>
          <w:rtl/>
        </w:rPr>
        <w:t>מעקב ו</w:t>
      </w:r>
      <w:r w:rsidRPr="006738CD" w:rsidR="00981B33">
        <w:rPr>
          <w:rFonts w:hint="cs"/>
          <w:rtl/>
        </w:rPr>
        <w:t>ה</w:t>
      </w:r>
      <w:r w:rsidRPr="006738CD">
        <w:rPr>
          <w:rFonts w:hint="cs"/>
          <w:rtl/>
        </w:rPr>
        <w:t xml:space="preserve">בקרה. </w:t>
      </w:r>
    </w:p>
    <w:p w:rsidR="007264B1" w:rsidP="00A00ED4" w14:paraId="60B52C11" w14:textId="77777777">
      <w:pPr>
        <w:pStyle w:val="a"/>
        <w:spacing w:line="269" w:lineRule="auto"/>
        <w:rPr>
          <w:rtl/>
        </w:rPr>
      </w:pPr>
      <w:r>
        <w:rPr>
          <w:rFonts w:hint="cs"/>
          <w:rtl/>
        </w:rPr>
        <w:t xml:space="preserve"> </w:t>
      </w:r>
    </w:p>
    <w:p w:rsidR="007264B1" w:rsidP="00A00ED4" w14:paraId="21687D11" w14:textId="77777777">
      <w:pPr>
        <w:spacing w:line="269" w:lineRule="auto"/>
        <w:rPr>
          <w:b/>
          <w:bCs/>
          <w:sz w:val="24"/>
          <w:rtl/>
        </w:rPr>
      </w:pPr>
      <w:r w:rsidRPr="008C1DAB">
        <w:rPr>
          <w:rFonts w:hint="cs"/>
          <w:b/>
          <w:bCs/>
          <w:sz w:val="24"/>
          <w:rtl/>
        </w:rPr>
        <w:t xml:space="preserve">משרד מבקר המדינה מעיר לקמ"ט מקרקעין כי </w:t>
      </w:r>
      <w:r w:rsidR="00981B33">
        <w:rPr>
          <w:rFonts w:hint="cs"/>
          <w:b/>
          <w:bCs/>
          <w:sz w:val="24"/>
          <w:rtl/>
        </w:rPr>
        <w:t xml:space="preserve">נמצאו </w:t>
      </w:r>
      <w:r w:rsidR="00E34E3E">
        <w:rPr>
          <w:rFonts w:hint="cs"/>
          <w:b/>
          <w:bCs/>
          <w:sz w:val="24"/>
          <w:rtl/>
        </w:rPr>
        <w:t>ליקויים ב</w:t>
      </w:r>
      <w:r>
        <w:rPr>
          <w:rFonts w:hint="cs"/>
          <w:b/>
          <w:bCs/>
          <w:sz w:val="24"/>
          <w:rtl/>
        </w:rPr>
        <w:t>אופן ביצוע הביקורות שלו</w:t>
      </w:r>
      <w:r w:rsidRPr="00B6116D" w:rsidR="00B6116D">
        <w:rPr>
          <w:rFonts w:hint="cs"/>
          <w:b/>
          <w:bCs/>
          <w:sz w:val="24"/>
          <w:rtl/>
        </w:rPr>
        <w:t xml:space="preserve"> </w:t>
      </w:r>
      <w:r w:rsidR="00B6116D">
        <w:rPr>
          <w:rFonts w:hint="cs"/>
          <w:b/>
          <w:bCs/>
          <w:sz w:val="24"/>
          <w:rtl/>
        </w:rPr>
        <w:t>בלשכות רישום המקרקעין בנושא טיב רישום הזכויות במקרקעין</w:t>
      </w:r>
      <w:r>
        <w:rPr>
          <w:rFonts w:hint="cs"/>
          <w:b/>
          <w:bCs/>
          <w:sz w:val="24"/>
          <w:rtl/>
        </w:rPr>
        <w:t>. תהליך ביקורת ובקרה צריך להתבצע באופן שיטתי</w:t>
      </w:r>
      <w:r w:rsidR="00981B33">
        <w:rPr>
          <w:rFonts w:hint="cs"/>
          <w:b/>
          <w:bCs/>
          <w:sz w:val="24"/>
          <w:rtl/>
        </w:rPr>
        <w:t>,</w:t>
      </w:r>
      <w:r>
        <w:rPr>
          <w:rFonts w:hint="cs"/>
          <w:b/>
          <w:bCs/>
          <w:sz w:val="24"/>
          <w:rtl/>
        </w:rPr>
        <w:t xml:space="preserve"> מסודר ומתועד כדי להבטיח שיפור, התייעלות בעבודה והבטחה של רישום זכויות במקרקעין על פי אמות מידה מקצועיות. ראוי שהמנהא"ז בתיאום עם משרד המשפטים יבחנו מתן </w:t>
      </w:r>
      <w:r w:rsidRPr="008C1DAB">
        <w:rPr>
          <w:rFonts w:hint="cs"/>
          <w:b/>
          <w:bCs/>
          <w:sz w:val="24"/>
          <w:rtl/>
        </w:rPr>
        <w:t>סי</w:t>
      </w:r>
      <w:r>
        <w:rPr>
          <w:rFonts w:hint="cs"/>
          <w:b/>
          <w:bCs/>
          <w:sz w:val="24"/>
          <w:rtl/>
        </w:rPr>
        <w:t>ו</w:t>
      </w:r>
      <w:r w:rsidRPr="008C1DAB">
        <w:rPr>
          <w:rFonts w:hint="cs"/>
          <w:b/>
          <w:bCs/>
          <w:sz w:val="24"/>
          <w:rtl/>
        </w:rPr>
        <w:t>ע לקמ"ט בעניין זה בשל חשיבות מרשם המקרקעין באיו"ש</w:t>
      </w:r>
      <w:r w:rsidR="00981B33">
        <w:rPr>
          <w:rFonts w:hint="cs"/>
          <w:b/>
          <w:bCs/>
          <w:sz w:val="24"/>
          <w:rtl/>
        </w:rPr>
        <w:t>. היכולת</w:t>
      </w:r>
      <w:r w:rsidR="00D15644">
        <w:rPr>
          <w:rFonts w:hint="cs"/>
          <w:b/>
          <w:bCs/>
          <w:sz w:val="24"/>
          <w:rtl/>
        </w:rPr>
        <w:t xml:space="preserve"> </w:t>
      </w:r>
      <w:r>
        <w:rPr>
          <w:rFonts w:hint="cs"/>
          <w:b/>
          <w:bCs/>
          <w:sz w:val="24"/>
          <w:rtl/>
        </w:rPr>
        <w:t>ל</w:t>
      </w:r>
      <w:r w:rsidR="00981B33">
        <w:rPr>
          <w:rFonts w:hint="cs"/>
          <w:b/>
          <w:bCs/>
          <w:sz w:val="24"/>
          <w:rtl/>
        </w:rPr>
        <w:t xml:space="preserve">בצע </w:t>
      </w:r>
      <w:r>
        <w:rPr>
          <w:rFonts w:hint="cs"/>
          <w:b/>
          <w:bCs/>
          <w:sz w:val="24"/>
          <w:rtl/>
        </w:rPr>
        <w:t xml:space="preserve">מעקב ממוחשב תאפשר לו, בין היתר, </w:t>
      </w:r>
      <w:r w:rsidR="00981B33">
        <w:rPr>
          <w:rFonts w:hint="cs"/>
          <w:b/>
          <w:bCs/>
          <w:sz w:val="24"/>
          <w:rtl/>
        </w:rPr>
        <w:t>לבצע באופן שוטף</w:t>
      </w:r>
      <w:r>
        <w:rPr>
          <w:rFonts w:hint="cs"/>
          <w:b/>
          <w:bCs/>
          <w:sz w:val="24"/>
          <w:rtl/>
        </w:rPr>
        <w:t xml:space="preserve"> חלק מהביקורות ו</w:t>
      </w:r>
      <w:r w:rsidR="00981B33">
        <w:rPr>
          <w:rFonts w:hint="cs"/>
          <w:b/>
          <w:bCs/>
          <w:sz w:val="24"/>
          <w:rtl/>
        </w:rPr>
        <w:t>ה</w:t>
      </w:r>
      <w:r>
        <w:rPr>
          <w:rFonts w:hint="cs"/>
          <w:b/>
          <w:bCs/>
          <w:sz w:val="24"/>
          <w:rtl/>
        </w:rPr>
        <w:t xml:space="preserve">בקרות. </w:t>
      </w:r>
    </w:p>
    <w:p w:rsidR="007264B1" w:rsidRPr="008C1DAB" w:rsidP="00A00ED4" w14:paraId="4092B670" w14:textId="77777777">
      <w:pPr>
        <w:spacing w:line="269" w:lineRule="auto"/>
        <w:rPr>
          <w:b/>
          <w:bCs/>
          <w:sz w:val="24"/>
          <w:rtl/>
        </w:rPr>
      </w:pPr>
    </w:p>
    <w:p w:rsidR="007264B1" w:rsidP="00A00ED4" w14:paraId="576DC88B" w14:textId="77777777">
      <w:pPr>
        <w:pStyle w:val="Heading4"/>
        <w:spacing w:before="0" w:line="269" w:lineRule="auto"/>
        <w:rPr>
          <w:rtl/>
        </w:rPr>
      </w:pPr>
      <w:r w:rsidRPr="003D4E67">
        <w:rPr>
          <w:rFonts w:hint="eastAsia"/>
          <w:rtl/>
        </w:rPr>
        <w:t>פעילות</w:t>
      </w:r>
      <w:r w:rsidRPr="003D4E67">
        <w:rPr>
          <w:rtl/>
        </w:rPr>
        <w:t xml:space="preserve"> </w:t>
      </w:r>
      <w:r w:rsidRPr="003D4E67">
        <w:rPr>
          <w:rFonts w:hint="eastAsia"/>
          <w:rtl/>
        </w:rPr>
        <w:t>הוועדה</w:t>
      </w:r>
      <w:r w:rsidRPr="003D4E67">
        <w:rPr>
          <w:rtl/>
        </w:rPr>
        <w:t xml:space="preserve"> </w:t>
      </w:r>
      <w:r w:rsidRPr="003D4E67">
        <w:rPr>
          <w:rFonts w:hint="eastAsia"/>
          <w:rtl/>
        </w:rPr>
        <w:t>לרישום</w:t>
      </w:r>
      <w:r w:rsidRPr="003D4E67">
        <w:rPr>
          <w:rtl/>
        </w:rPr>
        <w:t xml:space="preserve"> </w:t>
      </w:r>
      <w:r w:rsidRPr="003D4E67">
        <w:rPr>
          <w:rFonts w:hint="eastAsia"/>
          <w:rtl/>
        </w:rPr>
        <w:t>ראשון</w:t>
      </w:r>
      <w:r w:rsidRPr="006F67D2">
        <w:rPr>
          <w:rFonts w:hint="cs"/>
          <w:rtl/>
        </w:rPr>
        <w:t xml:space="preserve"> </w:t>
      </w:r>
    </w:p>
    <w:p w:rsidR="009324C7" w:rsidP="00A00ED4" w14:paraId="29B35EE1" w14:textId="77777777">
      <w:pPr>
        <w:spacing w:line="269" w:lineRule="auto"/>
        <w:rPr>
          <w:sz w:val="24"/>
          <w:rtl/>
        </w:rPr>
      </w:pPr>
    </w:p>
    <w:p w:rsidR="007264B1" w:rsidP="00A00ED4" w14:paraId="614BA42B" w14:textId="77777777">
      <w:pPr>
        <w:spacing w:line="269" w:lineRule="auto"/>
        <w:rPr>
          <w:sz w:val="24"/>
          <w:rtl/>
        </w:rPr>
      </w:pPr>
      <w:r>
        <w:rPr>
          <w:rFonts w:hint="cs"/>
          <w:sz w:val="24"/>
          <w:rtl/>
        </w:rPr>
        <w:t xml:space="preserve">כאשר מדובר במקרקעין שאינם מוסדרים (שאינם רשומים במרשם המקרקעין), הבחינה של הזכויות במקרקעין מתבצעת על ידי הוועדה לרישום ראשון, שכוננה בחוק רישום נכסי דלא ניידי אשר טרם נרשמו מס' 6, לשנת 1964. עוד </w:t>
      </w:r>
      <w:r w:rsidRPr="004730F7">
        <w:rPr>
          <w:rFonts w:hint="cs"/>
          <w:sz w:val="24"/>
          <w:rtl/>
        </w:rPr>
        <w:t>קבע החוק כי</w:t>
      </w:r>
      <w:r>
        <w:rPr>
          <w:rFonts w:hint="cs"/>
          <w:sz w:val="24"/>
          <w:rtl/>
        </w:rPr>
        <w:t xml:space="preserve"> הרכב הוועדה </w:t>
      </w:r>
      <w:r w:rsidR="00F85623">
        <w:rPr>
          <w:rFonts w:hint="cs"/>
          <w:sz w:val="24"/>
          <w:rtl/>
        </w:rPr>
        <w:t>ימנה</w:t>
      </w:r>
      <w:r>
        <w:rPr>
          <w:rFonts w:hint="cs"/>
          <w:sz w:val="24"/>
          <w:rtl/>
        </w:rPr>
        <w:t xml:space="preserve"> שלושה אנשים</w:t>
      </w:r>
      <w:r w:rsidRPr="00706494">
        <w:rPr>
          <w:rFonts w:hint="cs"/>
          <w:sz w:val="24"/>
          <w:rtl/>
        </w:rPr>
        <w:t xml:space="preserve"> </w:t>
      </w:r>
      <w:r>
        <w:rPr>
          <w:rFonts w:hint="cs"/>
          <w:sz w:val="24"/>
          <w:rtl/>
        </w:rPr>
        <w:t>וכן קבע את הצורך בפרסום ואת הצורך בביצוע ביקורת שטח גבולות.</w:t>
      </w:r>
    </w:p>
    <w:p w:rsidR="009324C7" w:rsidP="00A00ED4" w14:paraId="2DE5FBEF" w14:textId="77777777">
      <w:pPr>
        <w:spacing w:line="269" w:lineRule="auto"/>
        <w:rPr>
          <w:sz w:val="24"/>
          <w:rtl/>
        </w:rPr>
      </w:pPr>
    </w:p>
    <w:p w:rsidR="007264B1" w:rsidP="00A00ED4" w14:paraId="6AFED265" w14:textId="4FBED116">
      <w:pPr>
        <w:spacing w:line="269" w:lineRule="auto"/>
        <w:rPr>
          <w:sz w:val="24"/>
          <w:rtl/>
        </w:rPr>
      </w:pPr>
      <w:r>
        <w:rPr>
          <w:rFonts w:hint="cs"/>
          <w:sz w:val="24"/>
          <w:rtl/>
        </w:rPr>
        <w:t xml:space="preserve">מתוכנית העבודה של קמ"ט מקרקעין לשנת 2018 עלו קשיים וחסמים בעבודת הוועדה, ובהם: הדין הקיים באזור מחייב </w:t>
      </w:r>
      <w:r w:rsidR="00921407">
        <w:rPr>
          <w:rFonts w:hint="cs"/>
          <w:sz w:val="24"/>
          <w:rtl/>
        </w:rPr>
        <w:t xml:space="preserve">משאבי כוח אדם שחסרים במנהא"ז לצורך </w:t>
      </w:r>
      <w:r w:rsidR="005E6B70">
        <w:rPr>
          <w:rFonts w:hint="cs"/>
          <w:sz w:val="24"/>
          <w:rtl/>
        </w:rPr>
        <w:t>כינוס</w:t>
      </w:r>
      <w:r w:rsidR="00D15644">
        <w:rPr>
          <w:rFonts w:hint="cs"/>
          <w:sz w:val="24"/>
          <w:rtl/>
        </w:rPr>
        <w:t xml:space="preserve"> </w:t>
      </w:r>
      <w:r>
        <w:rPr>
          <w:rFonts w:hint="cs"/>
          <w:sz w:val="24"/>
          <w:rtl/>
        </w:rPr>
        <w:t>הוועדה המונה שלושה</w:t>
      </w:r>
      <w:r w:rsidR="005E6B70">
        <w:rPr>
          <w:rFonts w:hint="cs"/>
          <w:sz w:val="24"/>
          <w:rtl/>
        </w:rPr>
        <w:t xml:space="preserve"> חברים</w:t>
      </w:r>
      <w:r>
        <w:rPr>
          <w:rFonts w:hint="cs"/>
          <w:sz w:val="24"/>
          <w:rtl/>
        </w:rPr>
        <w:t xml:space="preserve">, </w:t>
      </w:r>
      <w:r w:rsidR="00921407">
        <w:rPr>
          <w:rFonts w:hint="cs"/>
          <w:sz w:val="24"/>
          <w:rtl/>
        </w:rPr>
        <w:t>ו</w:t>
      </w:r>
      <w:r w:rsidR="00D26757">
        <w:rPr>
          <w:rFonts w:hint="cs"/>
          <w:sz w:val="24"/>
          <w:rtl/>
        </w:rPr>
        <w:t xml:space="preserve">לצורך ביצוע </w:t>
      </w:r>
      <w:r w:rsidR="00921407">
        <w:rPr>
          <w:rFonts w:hint="cs"/>
          <w:sz w:val="24"/>
          <w:rtl/>
        </w:rPr>
        <w:t xml:space="preserve">הליכים שחלקם מורכבים ומתמשכים </w:t>
      </w:r>
      <w:r w:rsidRPr="007771B2" w:rsidR="00921407">
        <w:rPr>
          <w:rFonts w:hint="cs"/>
          <w:sz w:val="24"/>
          <w:rtl/>
        </w:rPr>
        <w:t xml:space="preserve">הכוללים את </w:t>
      </w:r>
      <w:r w:rsidRPr="007771B2">
        <w:rPr>
          <w:rFonts w:hint="cs"/>
          <w:sz w:val="24"/>
          <w:rtl/>
        </w:rPr>
        <w:t xml:space="preserve">הצורך בפרסום והצורך בביצוע ביקורת שטח גבולות. </w:t>
      </w:r>
      <w:r w:rsidR="002D7535">
        <w:rPr>
          <w:rFonts w:hint="cs"/>
          <w:sz w:val="24"/>
          <w:rtl/>
        </w:rPr>
        <w:t>כמו כן</w:t>
      </w:r>
      <w:r w:rsidRPr="007771B2" w:rsidR="00921407">
        <w:rPr>
          <w:rFonts w:hint="cs"/>
          <w:sz w:val="24"/>
          <w:rtl/>
        </w:rPr>
        <w:t>, צויינו</w:t>
      </w:r>
      <w:r w:rsidRPr="007771B2">
        <w:rPr>
          <w:rFonts w:hint="cs"/>
          <w:sz w:val="24"/>
          <w:rtl/>
        </w:rPr>
        <w:t xml:space="preserve"> חסמים </w:t>
      </w:r>
      <w:r w:rsidRPr="007771B2" w:rsidR="00921407">
        <w:rPr>
          <w:rFonts w:hint="cs"/>
          <w:sz w:val="24"/>
          <w:rtl/>
        </w:rPr>
        <w:t>נוספים כדלקמן</w:t>
      </w:r>
      <w:r w:rsidRPr="007771B2">
        <w:rPr>
          <w:rFonts w:hint="cs"/>
          <w:sz w:val="24"/>
          <w:rtl/>
        </w:rPr>
        <w:t xml:space="preserve">: </w:t>
      </w:r>
      <w:r w:rsidRPr="007771B2" w:rsidR="00921407">
        <w:rPr>
          <w:rFonts w:hint="cs"/>
          <w:sz w:val="24"/>
          <w:rtl/>
        </w:rPr>
        <w:t xml:space="preserve">חוסר זמינות של </w:t>
      </w:r>
      <w:r w:rsidRPr="007771B2">
        <w:rPr>
          <w:rFonts w:hint="cs"/>
          <w:sz w:val="24"/>
          <w:rtl/>
        </w:rPr>
        <w:t>מרכז הוועדה (סגן הקמ"ט)</w:t>
      </w:r>
      <w:r w:rsidRPr="007771B2" w:rsidR="00921407">
        <w:rPr>
          <w:rFonts w:hint="cs"/>
          <w:sz w:val="24"/>
          <w:rtl/>
        </w:rPr>
        <w:t>,</w:t>
      </w:r>
      <w:r w:rsidRPr="007771B2">
        <w:rPr>
          <w:rFonts w:hint="cs"/>
          <w:sz w:val="24"/>
          <w:rtl/>
        </w:rPr>
        <w:t xml:space="preserve"> מאחר שהוא מופקד גם על תחומים נוספים </w:t>
      </w:r>
      <w:r w:rsidRPr="007771B2" w:rsidR="00921407">
        <w:rPr>
          <w:rFonts w:hint="cs"/>
          <w:sz w:val="24"/>
          <w:rtl/>
        </w:rPr>
        <w:t>של</w:t>
      </w:r>
      <w:r w:rsidRPr="007771B2">
        <w:rPr>
          <w:rFonts w:hint="cs"/>
          <w:sz w:val="24"/>
          <w:rtl/>
        </w:rPr>
        <w:t xml:space="preserve"> רשם המקרקעין הלשכתי </w:t>
      </w:r>
      <w:r w:rsidR="00F15FC5">
        <w:rPr>
          <w:rFonts w:hint="cs"/>
          <w:sz w:val="24"/>
          <w:rtl/>
        </w:rPr>
        <w:t>ו</w:t>
      </w:r>
      <w:r w:rsidRPr="007771B2">
        <w:rPr>
          <w:rFonts w:hint="cs"/>
          <w:sz w:val="24"/>
          <w:rtl/>
        </w:rPr>
        <w:t>בהיותו מחויב בד בבד בקבלת קהל ובניהול כמה לשכות</w:t>
      </w:r>
      <w:r w:rsidR="00F15FC5">
        <w:rPr>
          <w:rFonts w:hint="cs"/>
          <w:sz w:val="24"/>
          <w:rtl/>
        </w:rPr>
        <w:t>,</w:t>
      </w:r>
      <w:r w:rsidRPr="007771B2" w:rsidR="008437AA">
        <w:rPr>
          <w:rFonts w:hint="cs"/>
          <w:sz w:val="24"/>
          <w:rtl/>
        </w:rPr>
        <w:t xml:space="preserve"> </w:t>
      </w:r>
      <w:r w:rsidRPr="007771B2">
        <w:rPr>
          <w:rFonts w:hint="cs"/>
          <w:sz w:val="24"/>
          <w:rtl/>
        </w:rPr>
        <w:t>ו</w:t>
      </w:r>
      <w:r w:rsidR="003B4C20">
        <w:rPr>
          <w:rFonts w:hint="cs"/>
          <w:sz w:val="24"/>
          <w:rtl/>
        </w:rPr>
        <w:t xml:space="preserve">חוסר זמינותו </w:t>
      </w:r>
      <w:r w:rsidRPr="007771B2" w:rsidR="00C66402">
        <w:rPr>
          <w:rFonts w:hint="cs"/>
          <w:sz w:val="24"/>
          <w:rtl/>
        </w:rPr>
        <w:t xml:space="preserve">של </w:t>
      </w:r>
      <w:r w:rsidRPr="007771B2">
        <w:rPr>
          <w:rFonts w:hint="cs"/>
          <w:sz w:val="24"/>
          <w:rtl/>
        </w:rPr>
        <w:t xml:space="preserve">המתורגמן </w:t>
      </w:r>
      <w:r w:rsidRPr="007771B2" w:rsidR="00921407">
        <w:rPr>
          <w:rFonts w:hint="cs"/>
          <w:sz w:val="24"/>
          <w:rtl/>
        </w:rPr>
        <w:t>ש</w:t>
      </w:r>
      <w:r w:rsidRPr="007771B2">
        <w:rPr>
          <w:rFonts w:hint="cs"/>
          <w:sz w:val="24"/>
          <w:rtl/>
        </w:rPr>
        <w:t>משמש גם כמקליד</w:t>
      </w:r>
      <w:r w:rsidRPr="007771B2" w:rsidR="00921407">
        <w:rPr>
          <w:rFonts w:hint="cs"/>
          <w:sz w:val="24"/>
          <w:rtl/>
        </w:rPr>
        <w:t xml:space="preserve"> במהלך </w:t>
      </w:r>
      <w:r w:rsidRPr="007771B2" w:rsidR="001C6C6A">
        <w:rPr>
          <w:rFonts w:hint="cs"/>
          <w:sz w:val="24"/>
          <w:rtl/>
        </w:rPr>
        <w:t>דיוני הוועדה</w:t>
      </w:r>
      <w:r w:rsidRPr="007771B2">
        <w:rPr>
          <w:rFonts w:hint="cs"/>
          <w:sz w:val="24"/>
          <w:rtl/>
        </w:rPr>
        <w:t xml:space="preserve">. </w:t>
      </w:r>
    </w:p>
    <w:p w:rsidR="00FF4EBD" w:rsidP="00A00ED4" w14:paraId="66680D6F" w14:textId="77777777">
      <w:pPr>
        <w:spacing w:line="269" w:lineRule="auto"/>
        <w:rPr>
          <w:sz w:val="24"/>
          <w:rtl/>
        </w:rPr>
      </w:pPr>
    </w:p>
    <w:p w:rsidR="00C666C4" w:rsidP="00A00ED4" w14:paraId="4CDA4CF9" w14:textId="77777777">
      <w:pPr>
        <w:spacing w:line="269" w:lineRule="auto"/>
        <w:rPr>
          <w:sz w:val="24"/>
          <w:rtl/>
        </w:rPr>
      </w:pPr>
      <w:r>
        <w:rPr>
          <w:rFonts w:hint="cs"/>
          <w:sz w:val="24"/>
          <w:rtl/>
        </w:rPr>
        <w:t>בביקורת עלה</w:t>
      </w:r>
      <w:r w:rsidR="00D15644">
        <w:rPr>
          <w:rFonts w:hint="cs"/>
          <w:sz w:val="24"/>
          <w:rtl/>
        </w:rPr>
        <w:t xml:space="preserve"> </w:t>
      </w:r>
      <w:r>
        <w:rPr>
          <w:rFonts w:hint="cs"/>
          <w:sz w:val="24"/>
          <w:rtl/>
        </w:rPr>
        <w:t xml:space="preserve">כי בשנים 2011 - 2017 גדל מספר התיקים שהוועדה דנה בהם מ-144 בשנת 2012 ל-288 בשנת 2014, וכי בשנת 2017 דנה הוועדה ב-353 תיקים. לעומת זאת, </w:t>
      </w:r>
      <w:r w:rsidRPr="00F40656">
        <w:rPr>
          <w:rFonts w:hint="cs"/>
          <w:sz w:val="24"/>
          <w:rtl/>
        </w:rPr>
        <w:t xml:space="preserve">מספר ההחלטות הסופיות </w:t>
      </w:r>
      <w:r>
        <w:rPr>
          <w:rFonts w:hint="cs"/>
          <w:sz w:val="24"/>
          <w:rtl/>
        </w:rPr>
        <w:t>שהתקבלו</w:t>
      </w:r>
      <w:r w:rsidRPr="00F40656">
        <w:rPr>
          <w:rFonts w:hint="cs"/>
          <w:sz w:val="24"/>
          <w:rtl/>
        </w:rPr>
        <w:t xml:space="preserve"> ב</w:t>
      </w:r>
      <w:r>
        <w:rPr>
          <w:rFonts w:hint="cs"/>
          <w:sz w:val="24"/>
          <w:rtl/>
        </w:rPr>
        <w:t xml:space="preserve">עניין </w:t>
      </w:r>
      <w:r w:rsidRPr="00F40656">
        <w:rPr>
          <w:rFonts w:hint="cs"/>
          <w:sz w:val="24"/>
          <w:rtl/>
        </w:rPr>
        <w:t xml:space="preserve">תיקים </w:t>
      </w:r>
      <w:r w:rsidR="00CA6171">
        <w:rPr>
          <w:rFonts w:hint="cs"/>
          <w:sz w:val="24"/>
          <w:rtl/>
        </w:rPr>
        <w:t xml:space="preserve">אלו </w:t>
      </w:r>
      <w:r w:rsidRPr="00F40656">
        <w:rPr>
          <w:rFonts w:hint="cs"/>
          <w:sz w:val="24"/>
          <w:rtl/>
        </w:rPr>
        <w:t>הוא: 6 החלטות בשנת 2015, 18 החלטות בשנת 2016 ו-10 החלטות ב</w:t>
      </w:r>
      <w:r>
        <w:rPr>
          <w:rFonts w:hint="cs"/>
          <w:sz w:val="24"/>
          <w:rtl/>
        </w:rPr>
        <w:t>שנת</w:t>
      </w:r>
      <w:r w:rsidRPr="00F40656">
        <w:rPr>
          <w:rFonts w:hint="cs"/>
          <w:sz w:val="24"/>
          <w:rtl/>
        </w:rPr>
        <w:t xml:space="preserve"> 2017</w:t>
      </w:r>
      <w:r>
        <w:rPr>
          <w:rFonts w:hint="cs"/>
          <w:sz w:val="24"/>
          <w:rtl/>
        </w:rPr>
        <w:t>, ותו לא</w:t>
      </w:r>
      <w:r w:rsidRPr="00F40656">
        <w:rPr>
          <w:rFonts w:hint="cs"/>
          <w:sz w:val="24"/>
          <w:rtl/>
        </w:rPr>
        <w:t xml:space="preserve">. בשנת 2018 </w:t>
      </w:r>
      <w:r>
        <w:rPr>
          <w:rFonts w:hint="cs"/>
          <w:sz w:val="24"/>
          <w:rtl/>
        </w:rPr>
        <w:t>דנה הוועדה</w:t>
      </w:r>
      <w:r w:rsidR="00A00ED4">
        <w:rPr>
          <w:rFonts w:hint="cs"/>
          <w:sz w:val="24"/>
          <w:rtl/>
        </w:rPr>
        <w:t xml:space="preserve"> </w:t>
      </w:r>
      <w:r>
        <w:rPr>
          <w:rFonts w:hint="cs"/>
          <w:sz w:val="24"/>
          <w:rtl/>
        </w:rPr>
        <w:t>ב-</w:t>
      </w:r>
      <w:r w:rsidRPr="00F40656">
        <w:rPr>
          <w:rFonts w:hint="cs"/>
          <w:sz w:val="24"/>
          <w:rtl/>
        </w:rPr>
        <w:t xml:space="preserve">506 תיקים </w:t>
      </w:r>
      <w:r>
        <w:rPr>
          <w:rFonts w:hint="cs"/>
          <w:sz w:val="24"/>
          <w:rtl/>
        </w:rPr>
        <w:t>וקיבלה רק</w:t>
      </w:r>
      <w:r w:rsidRPr="00F40656">
        <w:rPr>
          <w:rFonts w:hint="cs"/>
          <w:sz w:val="24"/>
          <w:rtl/>
        </w:rPr>
        <w:t xml:space="preserve"> 15 החלטות סופיות ב</w:t>
      </w:r>
      <w:r>
        <w:rPr>
          <w:rFonts w:hint="cs"/>
          <w:sz w:val="24"/>
          <w:rtl/>
        </w:rPr>
        <w:t xml:space="preserve">עניינם של </w:t>
      </w:r>
      <w:r w:rsidRPr="00F40656">
        <w:rPr>
          <w:rFonts w:hint="cs"/>
          <w:sz w:val="24"/>
          <w:rtl/>
        </w:rPr>
        <w:t xml:space="preserve">תיקים של </w:t>
      </w:r>
      <w:r>
        <w:rPr>
          <w:rFonts w:hint="cs"/>
          <w:sz w:val="24"/>
          <w:rtl/>
        </w:rPr>
        <w:t>פלסטינים ו</w:t>
      </w:r>
      <w:r w:rsidRPr="00F40656">
        <w:rPr>
          <w:rFonts w:hint="cs"/>
          <w:sz w:val="24"/>
          <w:rtl/>
        </w:rPr>
        <w:t>-10 החלטות סופיות ב</w:t>
      </w:r>
      <w:r>
        <w:rPr>
          <w:rFonts w:hint="cs"/>
          <w:sz w:val="24"/>
          <w:rtl/>
        </w:rPr>
        <w:t xml:space="preserve">עניין </w:t>
      </w:r>
      <w:r w:rsidRPr="00F40656">
        <w:rPr>
          <w:rFonts w:hint="cs"/>
          <w:sz w:val="24"/>
          <w:rtl/>
        </w:rPr>
        <w:t xml:space="preserve">תיקים של ישראלים. </w:t>
      </w:r>
      <w:r>
        <w:rPr>
          <w:rFonts w:hint="cs"/>
          <w:sz w:val="24"/>
          <w:rtl/>
        </w:rPr>
        <w:t xml:space="preserve">ראה </w:t>
      </w:r>
      <w:r w:rsidR="003749E5">
        <w:rPr>
          <w:rFonts w:hint="cs"/>
          <w:sz w:val="24"/>
          <w:rtl/>
        </w:rPr>
        <w:t xml:space="preserve">תרשים 5 </w:t>
      </w:r>
      <w:r>
        <w:rPr>
          <w:rFonts w:hint="cs"/>
          <w:sz w:val="24"/>
          <w:rtl/>
        </w:rPr>
        <w:t>להלן:</w:t>
      </w:r>
    </w:p>
    <w:p w:rsidR="00423F1F" w14:paraId="6DC7D607" w14:textId="77777777">
      <w:pPr>
        <w:widowControl/>
        <w:bidi w:val="0"/>
        <w:spacing w:after="200" w:line="276" w:lineRule="auto"/>
        <w:rPr>
          <w:b/>
          <w:bCs/>
          <w:sz w:val="24"/>
          <w:rtl/>
        </w:rPr>
      </w:pPr>
      <w:r>
        <w:rPr>
          <w:b/>
          <w:bCs/>
          <w:sz w:val="24"/>
          <w:rtl/>
        </w:rPr>
        <w:br w:type="page"/>
      </w:r>
    </w:p>
    <w:p w:rsidR="007264B1" w:rsidRPr="00423F1F" w:rsidP="00423F1F" w14:paraId="266AC820" w14:textId="77777777">
      <w:pPr>
        <w:spacing w:after="120" w:line="269" w:lineRule="auto"/>
        <w:ind w:left="357"/>
        <w:jc w:val="center"/>
        <w:rPr>
          <w:b/>
          <w:bCs/>
          <w:sz w:val="24"/>
          <w:rtl/>
        </w:rPr>
      </w:pPr>
      <w:r>
        <w:rPr>
          <w:noProof/>
          <w:lang w:eastAsia="en-US"/>
        </w:rPr>
        <w:drawing>
          <wp:anchor distT="0" distB="0" distL="114300" distR="114300" simplePos="0" relativeHeight="251658240" behindDoc="0" locked="0" layoutInCell="1" allowOverlap="1">
            <wp:simplePos x="0" y="0"/>
            <wp:positionH relativeFrom="column">
              <wp:posOffset>-198120</wp:posOffset>
            </wp:positionH>
            <wp:positionV relativeFrom="paragraph">
              <wp:posOffset>232470</wp:posOffset>
            </wp:positionV>
            <wp:extent cx="4859020" cy="5086985"/>
            <wp:effectExtent l="0" t="0" r="0" b="0"/>
            <wp:wrapTopAndBottom/>
            <wp:docPr id="1" name="תמונה 1" descr="C:\Users\hodayaa_ch\AppData\Local\Microsoft\Windows\INetCache\Content.Word\תיקים שנדונו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86779" name="Picture 3" descr="C:\Users\hodayaa_ch\AppData\Local\Microsoft\Windows\INetCache\Content.Word\תיקים שנדונו_Page_3.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9020" cy="508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9E5" w:rsidR="00745B92">
        <w:rPr>
          <w:rFonts w:hint="cs"/>
          <w:b/>
          <w:bCs/>
          <w:sz w:val="24"/>
          <w:rtl/>
        </w:rPr>
        <w:t xml:space="preserve">תרשים </w:t>
      </w:r>
      <w:r w:rsidRPr="003749E5" w:rsidR="00B707DF">
        <w:rPr>
          <w:rFonts w:hint="cs"/>
          <w:b/>
          <w:bCs/>
          <w:sz w:val="24"/>
          <w:rtl/>
        </w:rPr>
        <w:t>5</w:t>
      </w:r>
      <w:r w:rsidR="005C1A4D">
        <w:rPr>
          <w:rFonts w:hint="cs"/>
          <w:b/>
          <w:bCs/>
          <w:sz w:val="24"/>
          <w:rtl/>
        </w:rPr>
        <w:t xml:space="preserve">: </w:t>
      </w:r>
      <w:r w:rsidRPr="003749E5" w:rsidR="00745B92">
        <w:rPr>
          <w:rFonts w:hint="cs"/>
          <w:b/>
          <w:bCs/>
          <w:sz w:val="24"/>
          <w:rtl/>
        </w:rPr>
        <w:t>מספר תיקים שנדונו בוועדה לרישום ראשון</w:t>
      </w:r>
      <w:r w:rsidR="003749E5">
        <w:rPr>
          <w:rFonts w:hint="cs"/>
          <w:b/>
          <w:bCs/>
          <w:sz w:val="24"/>
          <w:rtl/>
        </w:rPr>
        <w:t xml:space="preserve"> (</w:t>
      </w:r>
      <w:r w:rsidRPr="003749E5" w:rsidR="00745B92">
        <w:rPr>
          <w:rFonts w:hint="cs"/>
          <w:b/>
          <w:bCs/>
          <w:sz w:val="24"/>
          <w:rtl/>
        </w:rPr>
        <w:t>201</w:t>
      </w:r>
      <w:r w:rsidR="00C1399A">
        <w:rPr>
          <w:rFonts w:hint="cs"/>
          <w:b/>
          <w:bCs/>
          <w:sz w:val="24"/>
          <w:rtl/>
        </w:rPr>
        <w:t xml:space="preserve">1 </w:t>
      </w:r>
      <w:r w:rsidRPr="003749E5" w:rsidR="00745B92">
        <w:rPr>
          <w:rFonts w:hint="cs"/>
          <w:b/>
          <w:bCs/>
          <w:sz w:val="24"/>
          <w:rtl/>
        </w:rPr>
        <w:t>-</w:t>
      </w:r>
      <w:r w:rsidR="00C1399A">
        <w:rPr>
          <w:rFonts w:hint="cs"/>
          <w:b/>
          <w:bCs/>
          <w:sz w:val="24"/>
          <w:rtl/>
        </w:rPr>
        <w:t xml:space="preserve"> </w:t>
      </w:r>
      <w:r w:rsidRPr="003749E5" w:rsidR="00745B92">
        <w:rPr>
          <w:rFonts w:hint="cs"/>
          <w:b/>
          <w:bCs/>
          <w:sz w:val="24"/>
          <w:rtl/>
        </w:rPr>
        <w:t>201</w:t>
      </w:r>
      <w:r w:rsidR="00C1399A">
        <w:rPr>
          <w:rFonts w:hint="cs"/>
          <w:b/>
          <w:bCs/>
          <w:sz w:val="24"/>
          <w:rtl/>
        </w:rPr>
        <w:t>8</w:t>
      </w:r>
      <w:r w:rsidR="003749E5">
        <w:rPr>
          <w:rFonts w:hint="cs"/>
          <w:b/>
          <w:bCs/>
          <w:sz w:val="24"/>
          <w:rtl/>
        </w:rPr>
        <w:t>)</w:t>
      </w:r>
    </w:p>
    <w:p w:rsidR="009324C7" w:rsidP="00A00ED4" w14:paraId="433D45AA" w14:textId="77777777">
      <w:pPr>
        <w:spacing w:line="269" w:lineRule="auto"/>
        <w:rPr>
          <w:b/>
          <w:bCs/>
          <w:sz w:val="24"/>
          <w:rtl/>
        </w:rPr>
      </w:pPr>
    </w:p>
    <w:p w:rsidR="007264B1" w:rsidP="00A00ED4" w14:paraId="20A6723C" w14:textId="77777777">
      <w:pPr>
        <w:spacing w:line="269" w:lineRule="auto"/>
        <w:rPr>
          <w:b/>
          <w:bCs/>
          <w:sz w:val="24"/>
          <w:rtl/>
        </w:rPr>
      </w:pPr>
      <w:r>
        <w:rPr>
          <w:rFonts w:hint="cs"/>
          <w:b/>
          <w:bCs/>
          <w:sz w:val="24"/>
          <w:rtl/>
        </w:rPr>
        <w:t>יוצא אפוא</w:t>
      </w:r>
      <w:r w:rsidRPr="00F40656">
        <w:rPr>
          <w:rFonts w:hint="cs"/>
          <w:b/>
          <w:bCs/>
          <w:sz w:val="24"/>
          <w:rtl/>
        </w:rPr>
        <w:t xml:space="preserve"> </w:t>
      </w:r>
      <w:r>
        <w:rPr>
          <w:rFonts w:hint="cs"/>
          <w:b/>
          <w:bCs/>
          <w:sz w:val="24"/>
          <w:rtl/>
        </w:rPr>
        <w:t>ש</w:t>
      </w:r>
      <w:r w:rsidRPr="00F40656">
        <w:rPr>
          <w:rFonts w:hint="cs"/>
          <w:b/>
          <w:bCs/>
          <w:sz w:val="24"/>
          <w:rtl/>
        </w:rPr>
        <w:t xml:space="preserve">מספר ההחלטות הסופיות </w:t>
      </w:r>
      <w:r>
        <w:rPr>
          <w:rFonts w:hint="cs"/>
          <w:b/>
          <w:bCs/>
          <w:sz w:val="24"/>
          <w:rtl/>
        </w:rPr>
        <w:t>המתקבלות בעניינם של ה</w:t>
      </w:r>
      <w:r w:rsidRPr="00F40656">
        <w:rPr>
          <w:rFonts w:hint="cs"/>
          <w:b/>
          <w:bCs/>
          <w:sz w:val="24"/>
          <w:rtl/>
        </w:rPr>
        <w:t xml:space="preserve">תיקים </w:t>
      </w:r>
      <w:r>
        <w:rPr>
          <w:rFonts w:hint="cs"/>
          <w:b/>
          <w:bCs/>
          <w:sz w:val="24"/>
          <w:rtl/>
        </w:rPr>
        <w:t xml:space="preserve">קטן </w:t>
      </w:r>
      <w:r w:rsidR="002947DF">
        <w:rPr>
          <w:rFonts w:hint="cs"/>
          <w:b/>
          <w:bCs/>
          <w:sz w:val="24"/>
          <w:rtl/>
        </w:rPr>
        <w:t xml:space="preserve">מאוד </w:t>
      </w:r>
      <w:r>
        <w:rPr>
          <w:rFonts w:hint="cs"/>
          <w:b/>
          <w:bCs/>
          <w:sz w:val="24"/>
          <w:rtl/>
        </w:rPr>
        <w:t>יחסית למספר התיקים שבהם דנה הוועדה</w:t>
      </w:r>
      <w:r w:rsidR="004A6E7A">
        <w:rPr>
          <w:rFonts w:hint="cs"/>
          <w:b/>
          <w:bCs/>
          <w:sz w:val="24"/>
          <w:rtl/>
        </w:rPr>
        <w:t xml:space="preserve">, </w:t>
      </w:r>
      <w:r w:rsidR="00301169">
        <w:rPr>
          <w:rFonts w:hint="cs"/>
          <w:b/>
          <w:bCs/>
          <w:sz w:val="24"/>
          <w:rtl/>
        </w:rPr>
        <w:t>שרובם</w:t>
      </w:r>
      <w:r w:rsidR="00620CCB">
        <w:rPr>
          <w:rFonts w:hint="cs"/>
          <w:b/>
          <w:bCs/>
          <w:sz w:val="24"/>
          <w:rtl/>
        </w:rPr>
        <w:t xml:space="preserve"> </w:t>
      </w:r>
      <w:r w:rsidR="004A6E7A">
        <w:rPr>
          <w:rFonts w:hint="cs"/>
          <w:b/>
          <w:bCs/>
          <w:sz w:val="24"/>
          <w:rtl/>
        </w:rPr>
        <w:t>נשארים פתוחי</w:t>
      </w:r>
      <w:r w:rsidR="00301169">
        <w:rPr>
          <w:rFonts w:hint="cs"/>
          <w:b/>
          <w:bCs/>
          <w:sz w:val="24"/>
          <w:rtl/>
        </w:rPr>
        <w:t>ם</w:t>
      </w:r>
      <w:r w:rsidR="004A6E7A">
        <w:rPr>
          <w:rFonts w:hint="cs"/>
          <w:b/>
          <w:bCs/>
          <w:sz w:val="24"/>
          <w:rtl/>
        </w:rPr>
        <w:t xml:space="preserve"> </w:t>
      </w:r>
      <w:r w:rsidR="00620CCB">
        <w:rPr>
          <w:rFonts w:hint="cs"/>
          <w:b/>
          <w:bCs/>
          <w:sz w:val="24"/>
          <w:rtl/>
        </w:rPr>
        <w:t xml:space="preserve">והם מצטברים </w:t>
      </w:r>
      <w:r w:rsidRPr="007771B2" w:rsidR="00620CCB">
        <w:rPr>
          <w:rFonts w:hint="cs"/>
          <w:b/>
          <w:bCs/>
          <w:sz w:val="24"/>
          <w:rtl/>
        </w:rPr>
        <w:t>לתיקים שית</w:t>
      </w:r>
      <w:r w:rsidRPr="007771B2" w:rsidR="007771B2">
        <w:rPr>
          <w:rFonts w:hint="cs"/>
          <w:b/>
          <w:bCs/>
          <w:sz w:val="24"/>
          <w:rtl/>
        </w:rPr>
        <w:t>ו</w:t>
      </w:r>
      <w:r w:rsidRPr="007771B2" w:rsidR="00620CCB">
        <w:rPr>
          <w:rFonts w:hint="cs"/>
          <w:b/>
          <w:bCs/>
          <w:sz w:val="24"/>
          <w:rtl/>
        </w:rPr>
        <w:t>וספו במהלך השנה ה</w:t>
      </w:r>
      <w:r w:rsidRPr="007771B2" w:rsidR="00222BB8">
        <w:rPr>
          <w:rFonts w:hint="cs"/>
          <w:b/>
          <w:bCs/>
          <w:sz w:val="24"/>
          <w:rtl/>
        </w:rPr>
        <w:t>עוקבת</w:t>
      </w:r>
      <w:r w:rsidRPr="007771B2">
        <w:rPr>
          <w:rFonts w:hint="cs"/>
          <w:b/>
          <w:bCs/>
          <w:sz w:val="24"/>
          <w:rtl/>
        </w:rPr>
        <w:t>.</w:t>
      </w:r>
      <w:r w:rsidRPr="00F40656">
        <w:rPr>
          <w:rFonts w:hint="cs"/>
          <w:b/>
          <w:bCs/>
          <w:sz w:val="24"/>
          <w:rtl/>
        </w:rPr>
        <w:t xml:space="preserve"> </w:t>
      </w:r>
    </w:p>
    <w:p w:rsidR="009324C7" w:rsidP="00A00ED4" w14:paraId="2C793BB8" w14:textId="77777777">
      <w:pPr>
        <w:spacing w:line="269" w:lineRule="auto"/>
        <w:rPr>
          <w:rtl/>
          <w:lang w:eastAsia="en-US"/>
        </w:rPr>
      </w:pPr>
    </w:p>
    <w:p w:rsidR="007264B1" w:rsidRPr="00407BA2" w:rsidP="00A00ED4" w14:paraId="41F4C61B" w14:textId="77777777">
      <w:pPr>
        <w:spacing w:line="269" w:lineRule="auto"/>
        <w:rPr>
          <w:rtl/>
          <w:lang w:eastAsia="en-US"/>
        </w:rPr>
      </w:pPr>
      <w:r>
        <w:rPr>
          <w:rFonts w:hint="cs"/>
          <w:rtl/>
          <w:lang w:eastAsia="en-US"/>
        </w:rPr>
        <w:t>בינואר 2017 הכינה רת"ח תשתית מסמך בנושא "חיזוק יחידת קמ"ט רישום מקרקעין והוועדה לרישום ראשון", ובו ציינה כי</w:t>
      </w:r>
      <w:r w:rsidR="00A15CC9">
        <w:rPr>
          <w:rFonts w:hint="cs"/>
          <w:rtl/>
          <w:lang w:eastAsia="en-US"/>
        </w:rPr>
        <w:t>:</w:t>
      </w:r>
      <w:r>
        <w:rPr>
          <w:rFonts w:hint="cs"/>
          <w:rtl/>
          <w:lang w:eastAsia="en-US"/>
        </w:rPr>
        <w:t xml:space="preserve"> "החוליות הקריטיות החסרות להשלמת שרשרת טיפול בבקשות לרישום ראשון </w:t>
      </w:r>
      <w:r w:rsidR="00774517">
        <w:rPr>
          <w:rFonts w:hint="cs"/>
          <w:rtl/>
          <w:lang w:eastAsia="en-US"/>
        </w:rPr>
        <w:t xml:space="preserve">הינו </w:t>
      </w:r>
      <w:r>
        <w:rPr>
          <w:rFonts w:hint="cs"/>
          <w:rtl/>
          <w:lang w:eastAsia="en-US"/>
        </w:rPr>
        <w:t xml:space="preserve">מתורגמן, קלדן, מרכז לוועדה" ועוד. </w:t>
      </w:r>
    </w:p>
    <w:p w:rsidR="009324C7" w:rsidP="00A00ED4" w14:paraId="6660BF7D" w14:textId="77777777">
      <w:pPr>
        <w:spacing w:line="269" w:lineRule="auto"/>
        <w:rPr>
          <w:sz w:val="24"/>
          <w:rtl/>
        </w:rPr>
      </w:pPr>
    </w:p>
    <w:p w:rsidR="00FF4EBD" w:rsidP="00A00ED4" w14:paraId="289F1BC4" w14:textId="51B9966C">
      <w:pPr>
        <w:spacing w:line="269" w:lineRule="auto"/>
        <w:rPr>
          <w:sz w:val="24"/>
          <w:rtl/>
        </w:rPr>
      </w:pPr>
      <w:r>
        <w:rPr>
          <w:rFonts w:hint="cs"/>
          <w:sz w:val="24"/>
          <w:rtl/>
        </w:rPr>
        <w:t>קמ"ט מקרקעין ציין בפגישה</w:t>
      </w:r>
      <w:r w:rsidR="00774517">
        <w:rPr>
          <w:rFonts w:hint="cs"/>
          <w:sz w:val="24"/>
          <w:rtl/>
        </w:rPr>
        <w:t xml:space="preserve"> עם צוות הביקורת </w:t>
      </w:r>
      <w:r>
        <w:rPr>
          <w:rFonts w:hint="cs"/>
          <w:sz w:val="24"/>
          <w:rtl/>
        </w:rPr>
        <w:t>בנושא הטיוב והשיפור של נושאי המקרקעין באיו"ש כי בשנת 2018 נוספו לוועדה לרישום ראשון שלושה תקנים שהתקבלו ממשרד המשפטים לצורך כך, אך ציין כי "ריבוי וועדות ללא חיזוק המעטפת המזכירותית</w:t>
      </w:r>
      <w:r>
        <w:rPr>
          <w:rStyle w:val="FootnoteReference"/>
          <w:sz w:val="24"/>
          <w:rtl/>
        </w:rPr>
        <w:footnoteReference w:id="45"/>
      </w:r>
      <w:r>
        <w:rPr>
          <w:rFonts w:hint="cs"/>
          <w:sz w:val="24"/>
          <w:rtl/>
        </w:rPr>
        <w:t xml:space="preserve"> הינו מצב בעיתי". </w:t>
      </w:r>
    </w:p>
    <w:p w:rsidR="00FF4EBD" w14:paraId="57CC9529" w14:textId="77777777">
      <w:pPr>
        <w:widowControl/>
        <w:bidi w:val="0"/>
        <w:spacing w:after="200" w:line="276" w:lineRule="auto"/>
        <w:rPr>
          <w:sz w:val="24"/>
          <w:rtl/>
        </w:rPr>
      </w:pPr>
      <w:r>
        <w:rPr>
          <w:sz w:val="24"/>
          <w:rtl/>
        </w:rPr>
        <w:br w:type="page"/>
      </w:r>
    </w:p>
    <w:p w:rsidR="007264B1" w:rsidP="00A00ED4" w14:paraId="7AF9039E" w14:textId="77777777">
      <w:pPr>
        <w:spacing w:line="269" w:lineRule="auto"/>
        <w:rPr>
          <w:sz w:val="24"/>
          <w:rtl/>
        </w:rPr>
      </w:pPr>
      <w:r>
        <w:rPr>
          <w:rFonts w:hint="cs"/>
          <w:sz w:val="24"/>
          <w:rtl/>
        </w:rPr>
        <w:t xml:space="preserve">בסיכום </w:t>
      </w:r>
      <w:r w:rsidR="00774517">
        <w:rPr>
          <w:rFonts w:hint="cs"/>
          <w:sz w:val="24"/>
          <w:rtl/>
        </w:rPr>
        <w:t xml:space="preserve">דיון שהתקיים </w:t>
      </w:r>
      <w:r>
        <w:rPr>
          <w:rFonts w:hint="cs"/>
          <w:sz w:val="24"/>
          <w:rtl/>
        </w:rPr>
        <w:t>במרץ 2019 בראשות סגן שר הביטחון ורמ"א בנושא טיוב ושיפור של נושאי המקרקעין באיו"ש ציין סגן השר כי "המציאות של רישום ראשון באיו"ש שאורך בממוצע חמש שנים אינו סביר ולא הגיוני ונדרש לתקן ולשפר אותו, בייחוד שבישראל המצב השתפר לאחר מספר תיקוני חקיקה שבוצעו". בדיון זה ציין הממונה על הרשות להסדר ורישום מקרקעין בישראל שבמשרד המשפטים כי "</w:t>
      </w:r>
      <w:r w:rsidRPr="00322065">
        <w:rPr>
          <w:rFonts w:hint="cs"/>
          <w:sz w:val="24"/>
          <w:rtl/>
        </w:rPr>
        <w:t>יש דברים שאפשר לעשות כמו שינוי חקיקה לדיין יחיד,</w:t>
      </w:r>
      <w:r>
        <w:rPr>
          <w:rFonts w:hint="cs"/>
          <w:sz w:val="24"/>
          <w:rtl/>
        </w:rPr>
        <w:t xml:space="preserve"> אפשר להשתמש במתקנים של משרד המשפטים ובקלדנים בירושלים, ולתקנן תקנות שנותנות יותר סמכויות לוועדה [לרישום ראשון] שוועדת עררים לא תוכל לבטל או </w:t>
      </w:r>
      <w:r w:rsidR="00774517">
        <w:rPr>
          <w:rFonts w:hint="cs"/>
          <w:sz w:val="24"/>
          <w:rtl/>
        </w:rPr>
        <w:t xml:space="preserve">[הטלת] </w:t>
      </w:r>
      <w:r>
        <w:rPr>
          <w:rFonts w:hint="cs"/>
          <w:sz w:val="24"/>
          <w:rtl/>
        </w:rPr>
        <w:t>קנסות עבור ביטולי דיונים".</w:t>
      </w:r>
    </w:p>
    <w:p w:rsidR="009324C7" w:rsidP="00A00ED4" w14:paraId="3E0CC74C" w14:textId="77777777">
      <w:pPr>
        <w:spacing w:line="269" w:lineRule="auto"/>
        <w:rPr>
          <w:sz w:val="24"/>
          <w:rtl/>
        </w:rPr>
      </w:pPr>
    </w:p>
    <w:p w:rsidR="007264B1" w:rsidP="00A00ED4" w14:paraId="0B46950A" w14:textId="77777777">
      <w:pPr>
        <w:spacing w:line="269" w:lineRule="auto"/>
        <w:rPr>
          <w:sz w:val="24"/>
          <w:rtl/>
        </w:rPr>
      </w:pPr>
      <w:r>
        <w:rPr>
          <w:rFonts w:hint="cs"/>
          <w:sz w:val="24"/>
          <w:rtl/>
        </w:rPr>
        <w:t>במסמך שהכין המנהא"ז בנ</w:t>
      </w:r>
      <w:r w:rsidR="00DB14B7">
        <w:rPr>
          <w:rFonts w:hint="cs"/>
          <w:sz w:val="24"/>
          <w:rtl/>
        </w:rPr>
        <w:t xml:space="preserve">ושא תקינת כוח האדם של המנהא"ז אשר </w:t>
      </w:r>
      <w:r>
        <w:rPr>
          <w:rFonts w:hint="cs"/>
          <w:sz w:val="24"/>
          <w:rtl/>
        </w:rPr>
        <w:t>הועברה לשהב"ט צוין כי שיפור תחום הסדרת מקרקעין הוא נושא מרכזי, וכי הוא יטופל בין היתר באמצעות "קיצור לוחות זמנים לביצוע הליכי רישום ראשון זאת על ידי הוספת הרכבים לוועדה".</w:t>
      </w:r>
      <w:r w:rsidR="00D15644">
        <w:rPr>
          <w:rFonts w:hint="cs"/>
          <w:sz w:val="24"/>
          <w:rtl/>
        </w:rPr>
        <w:t xml:space="preserve"> </w:t>
      </w:r>
    </w:p>
    <w:p w:rsidR="009324C7" w:rsidP="00A00ED4" w14:paraId="2DD05FB9" w14:textId="77777777">
      <w:pPr>
        <w:spacing w:line="269" w:lineRule="auto"/>
        <w:rPr>
          <w:rtl/>
          <w:lang w:eastAsia="en-US"/>
        </w:rPr>
      </w:pPr>
    </w:p>
    <w:p w:rsidR="007264B1" w:rsidP="00A00ED4" w14:paraId="2DF513CD" w14:textId="77777777">
      <w:pPr>
        <w:spacing w:line="269" w:lineRule="auto"/>
        <w:rPr>
          <w:sz w:val="24"/>
          <w:rtl/>
        </w:rPr>
      </w:pPr>
      <w:r>
        <w:rPr>
          <w:rFonts w:hint="cs"/>
          <w:rtl/>
          <w:lang w:eastAsia="en-US"/>
        </w:rPr>
        <w:t xml:space="preserve">בתגובת משרד המשפטים נמסר כי הנהלת המשרד השקיעה משאבים </w:t>
      </w:r>
      <w:r w:rsidR="00774517">
        <w:rPr>
          <w:rFonts w:hint="cs"/>
          <w:rtl/>
          <w:lang w:eastAsia="en-US"/>
        </w:rPr>
        <w:t xml:space="preserve">בנושא </w:t>
      </w:r>
      <w:r>
        <w:rPr>
          <w:rFonts w:hint="cs"/>
          <w:rtl/>
          <w:lang w:eastAsia="en-US"/>
        </w:rPr>
        <w:t>תקינת כוח אדם לתגבור יחידת הרישום באיו"ש, כך למשל, ב</w:t>
      </w:r>
      <w:r w:rsidR="00C13837">
        <w:rPr>
          <w:rFonts w:hint="cs"/>
          <w:rtl/>
          <w:lang w:eastAsia="en-US"/>
        </w:rPr>
        <w:t xml:space="preserve">הוספת תקן למשרת </w:t>
      </w:r>
      <w:r>
        <w:rPr>
          <w:rFonts w:hint="cs"/>
          <w:rtl/>
          <w:lang w:eastAsia="en-US"/>
        </w:rPr>
        <w:t>עוזר משפטי לקמ"ט</w:t>
      </w:r>
      <w:r w:rsidR="00C13837">
        <w:rPr>
          <w:rFonts w:hint="cs"/>
          <w:rtl/>
          <w:lang w:eastAsia="en-US"/>
        </w:rPr>
        <w:t>,</w:t>
      </w:r>
      <w:r>
        <w:rPr>
          <w:rFonts w:hint="cs"/>
          <w:rtl/>
          <w:lang w:eastAsia="en-US"/>
        </w:rPr>
        <w:t xml:space="preserve"> המקרקעין ולחיזוק משמעותי של הוועדות לרישום ראשון. תגבור זה נעשה מתוך הבנה לצורך הדחוף, אף שככלל, תגבור יחידת הקמ"ט נמצא </w:t>
      </w:r>
      <w:r w:rsidR="007F19AB">
        <w:rPr>
          <w:rFonts w:hint="cs"/>
          <w:rtl/>
          <w:lang w:eastAsia="en-US"/>
        </w:rPr>
        <w:t xml:space="preserve">במסגרת </w:t>
      </w:r>
      <w:r>
        <w:rPr>
          <w:rFonts w:hint="cs"/>
          <w:rtl/>
          <w:lang w:eastAsia="en-US"/>
        </w:rPr>
        <w:t xml:space="preserve">תקציב </w:t>
      </w:r>
      <w:r w:rsidR="004943F9">
        <w:rPr>
          <w:rFonts w:hint="cs"/>
          <w:rtl/>
          <w:lang w:eastAsia="en-US"/>
        </w:rPr>
        <w:t>המנהא"ז</w:t>
      </w:r>
      <w:r>
        <w:rPr>
          <w:rFonts w:hint="cs"/>
          <w:rtl/>
          <w:lang w:eastAsia="en-US"/>
        </w:rPr>
        <w:t xml:space="preserve"> ולא </w:t>
      </w:r>
      <w:r w:rsidR="007F19AB">
        <w:rPr>
          <w:rFonts w:hint="cs"/>
          <w:rtl/>
          <w:lang w:eastAsia="en-US"/>
        </w:rPr>
        <w:t>במ</w:t>
      </w:r>
      <w:r w:rsidR="00B27FF8">
        <w:rPr>
          <w:rFonts w:hint="cs"/>
          <w:rtl/>
          <w:lang w:eastAsia="en-US"/>
        </w:rPr>
        <w:t>מסגרת</w:t>
      </w:r>
      <w:r w:rsidR="007F19AB">
        <w:rPr>
          <w:rFonts w:hint="cs"/>
          <w:rtl/>
          <w:lang w:eastAsia="en-US"/>
        </w:rPr>
        <w:t xml:space="preserve"> </w:t>
      </w:r>
      <w:r>
        <w:rPr>
          <w:rFonts w:hint="cs"/>
          <w:rtl/>
          <w:lang w:eastAsia="en-US"/>
        </w:rPr>
        <w:t>התקציבית של</w:t>
      </w:r>
      <w:r w:rsidR="00D15644">
        <w:rPr>
          <w:rFonts w:hint="cs"/>
          <w:rtl/>
          <w:lang w:eastAsia="en-US"/>
        </w:rPr>
        <w:t xml:space="preserve"> </w:t>
      </w:r>
      <w:r>
        <w:rPr>
          <w:rFonts w:hint="cs"/>
          <w:rtl/>
          <w:lang w:eastAsia="en-US"/>
        </w:rPr>
        <w:t xml:space="preserve">משרד המשפטים. </w:t>
      </w:r>
    </w:p>
    <w:p w:rsidR="009324C7" w:rsidP="00A00ED4" w14:paraId="2E055FEA" w14:textId="77777777">
      <w:pPr>
        <w:spacing w:line="269" w:lineRule="auto"/>
        <w:rPr>
          <w:b/>
          <w:bCs/>
          <w:sz w:val="24"/>
          <w:rtl/>
        </w:rPr>
      </w:pPr>
    </w:p>
    <w:p w:rsidR="007264B1" w:rsidP="00A00ED4" w14:paraId="1F3D4F94" w14:textId="77777777">
      <w:pPr>
        <w:spacing w:line="269" w:lineRule="auto"/>
        <w:rPr>
          <w:b/>
          <w:bCs/>
          <w:sz w:val="24"/>
          <w:rtl/>
        </w:rPr>
      </w:pPr>
      <w:r w:rsidRPr="009A0FFB">
        <w:rPr>
          <w:rFonts w:hint="cs"/>
          <w:b/>
          <w:bCs/>
          <w:sz w:val="24"/>
          <w:rtl/>
        </w:rPr>
        <w:t xml:space="preserve">משרד מבקר המדינה </w:t>
      </w:r>
      <w:r>
        <w:rPr>
          <w:rFonts w:hint="cs"/>
          <w:b/>
          <w:bCs/>
          <w:sz w:val="24"/>
          <w:rtl/>
        </w:rPr>
        <w:t xml:space="preserve">מציין לחיוב את השקעת המשאבים שמבצע משרד המשפטים במשרד קמ"ט מקרקעין וכי היוזמה לייעול תהליכי עבודה היא צעד חיובי המתבקש נוכח העיכובים והחסמים בקבלת החלטותיה של הוועדה לרישום ראשון. עם זאת, </w:t>
      </w:r>
      <w:r w:rsidRPr="009A0FFB">
        <w:rPr>
          <w:rFonts w:hint="cs"/>
          <w:b/>
          <w:bCs/>
          <w:sz w:val="24"/>
          <w:rtl/>
        </w:rPr>
        <w:t xml:space="preserve">על </w:t>
      </w:r>
      <w:r w:rsidR="004943F9">
        <w:rPr>
          <w:rFonts w:hint="cs"/>
          <w:b/>
          <w:bCs/>
          <w:sz w:val="24"/>
          <w:rtl/>
        </w:rPr>
        <w:t>המנהא"ז</w:t>
      </w:r>
      <w:r w:rsidRPr="009A0FFB">
        <w:rPr>
          <w:rFonts w:hint="cs"/>
          <w:b/>
          <w:bCs/>
          <w:sz w:val="24"/>
          <w:rtl/>
        </w:rPr>
        <w:t xml:space="preserve"> </w:t>
      </w:r>
      <w:r>
        <w:rPr>
          <w:rFonts w:hint="cs"/>
          <w:b/>
          <w:bCs/>
          <w:sz w:val="24"/>
          <w:rtl/>
        </w:rPr>
        <w:t>בשיתוף משרד המשפטים</w:t>
      </w:r>
      <w:r w:rsidRPr="005C35DE" w:rsidR="005C35DE">
        <w:rPr>
          <w:rtl/>
        </w:rPr>
        <w:t xml:space="preserve"> </w:t>
      </w:r>
      <w:r w:rsidRPr="005C35DE" w:rsidR="005C35DE">
        <w:rPr>
          <w:b/>
          <w:bCs/>
          <w:sz w:val="24"/>
          <w:rtl/>
        </w:rPr>
        <w:t>לבחון</w:t>
      </w:r>
      <w:r>
        <w:rPr>
          <w:rFonts w:hint="cs"/>
          <w:b/>
          <w:bCs/>
          <w:sz w:val="24"/>
          <w:rtl/>
        </w:rPr>
        <w:t xml:space="preserve"> דרכים לייעול עבודת הוועדה, ובכלל זה לבחון </w:t>
      </w:r>
      <w:r w:rsidRPr="009A0FFB">
        <w:rPr>
          <w:rFonts w:hint="cs"/>
          <w:b/>
          <w:bCs/>
          <w:sz w:val="24"/>
          <w:rtl/>
        </w:rPr>
        <w:t xml:space="preserve">באמצעות יועמ"ש איו"ש </w:t>
      </w:r>
      <w:r w:rsidR="005E7A01">
        <w:rPr>
          <w:rFonts w:hint="cs"/>
          <w:b/>
          <w:bCs/>
          <w:sz w:val="24"/>
          <w:rtl/>
        </w:rPr>
        <w:t>אפשרות ל</w:t>
      </w:r>
      <w:r>
        <w:rPr>
          <w:rFonts w:hint="cs"/>
          <w:b/>
          <w:bCs/>
          <w:sz w:val="24"/>
          <w:rtl/>
        </w:rPr>
        <w:t>ביצוע שינוי בחקיקה</w:t>
      </w:r>
      <w:r w:rsidRPr="009A0FFB">
        <w:rPr>
          <w:rFonts w:hint="cs"/>
          <w:b/>
          <w:bCs/>
          <w:sz w:val="24"/>
          <w:rtl/>
        </w:rPr>
        <w:t xml:space="preserve"> </w:t>
      </w:r>
      <w:r>
        <w:rPr>
          <w:rFonts w:hint="cs"/>
          <w:b/>
          <w:bCs/>
          <w:sz w:val="24"/>
          <w:rtl/>
        </w:rPr>
        <w:t>כפי שהציע</w:t>
      </w:r>
      <w:r w:rsidRPr="009A0FFB">
        <w:rPr>
          <w:rFonts w:hint="cs"/>
          <w:b/>
          <w:bCs/>
          <w:sz w:val="24"/>
          <w:rtl/>
        </w:rPr>
        <w:t xml:space="preserve"> משרד המשפטים לעניין</w:t>
      </w:r>
      <w:r w:rsidR="00D15644">
        <w:rPr>
          <w:rFonts w:hint="cs"/>
          <w:b/>
          <w:bCs/>
          <w:sz w:val="24"/>
          <w:rtl/>
        </w:rPr>
        <w:t xml:space="preserve"> </w:t>
      </w:r>
      <w:r w:rsidR="0060601A">
        <w:rPr>
          <w:rFonts w:hint="cs"/>
          <w:b/>
          <w:bCs/>
          <w:sz w:val="24"/>
          <w:rtl/>
        </w:rPr>
        <w:t>הרכב</w:t>
      </w:r>
      <w:r w:rsidR="00B27FF8">
        <w:rPr>
          <w:rFonts w:hint="cs"/>
          <w:b/>
          <w:bCs/>
          <w:sz w:val="24"/>
          <w:rtl/>
        </w:rPr>
        <w:t xml:space="preserve"> </w:t>
      </w:r>
      <w:r w:rsidR="0060601A">
        <w:rPr>
          <w:rFonts w:hint="cs"/>
          <w:b/>
          <w:bCs/>
          <w:sz w:val="24"/>
          <w:rtl/>
        </w:rPr>
        <w:t>ה</w:t>
      </w:r>
      <w:r w:rsidR="005E7A01">
        <w:rPr>
          <w:rFonts w:hint="cs"/>
          <w:b/>
          <w:bCs/>
          <w:sz w:val="24"/>
          <w:rtl/>
        </w:rPr>
        <w:t>וועדה לרישום ראשון וסמכויותיה</w:t>
      </w:r>
      <w:r w:rsidR="008F6CB1">
        <w:rPr>
          <w:rFonts w:hint="cs"/>
          <w:b/>
          <w:bCs/>
          <w:sz w:val="24"/>
          <w:rtl/>
        </w:rPr>
        <w:t>.</w:t>
      </w:r>
      <w:r w:rsidR="00D15644">
        <w:rPr>
          <w:rFonts w:hint="cs"/>
          <w:b/>
          <w:bCs/>
          <w:sz w:val="24"/>
          <w:rtl/>
        </w:rPr>
        <w:t xml:space="preserve"> </w:t>
      </w:r>
    </w:p>
    <w:p w:rsidR="009324C7" w:rsidP="00A00ED4" w14:paraId="0E22A3C1" w14:textId="77777777">
      <w:pPr>
        <w:spacing w:line="269" w:lineRule="auto"/>
        <w:rPr>
          <w:sz w:val="24"/>
          <w:rtl/>
        </w:rPr>
      </w:pPr>
    </w:p>
    <w:p w:rsidR="007264B1" w:rsidRPr="006738CD" w:rsidP="00A00ED4" w14:paraId="61F0E56C" w14:textId="77777777">
      <w:pPr>
        <w:spacing w:line="269" w:lineRule="auto"/>
        <w:rPr>
          <w:sz w:val="24"/>
          <w:rtl/>
        </w:rPr>
      </w:pPr>
      <w:r w:rsidRPr="006738CD">
        <w:rPr>
          <w:rFonts w:hint="cs"/>
          <w:sz w:val="24"/>
          <w:rtl/>
        </w:rPr>
        <w:t>צה"ל מסר בתגובתו כי "ככל שיועברו ליועמ"ש איו"ש הצעות לתיקוני חקיקה על ידי הגורמים המקצועיים האמונים על הנושא, הן תקודמנה כמקובל ובהתאם לתכנית העבודה בנושא קידום החקיקה באיו"ש המאושרת על ידי משרד הביטחון".</w:t>
      </w:r>
    </w:p>
    <w:p w:rsidR="007264B1" w:rsidP="00A00ED4" w14:paraId="719E56EB" w14:textId="77777777">
      <w:pPr>
        <w:spacing w:line="269" w:lineRule="auto"/>
        <w:rPr>
          <w:b/>
          <w:bCs/>
          <w:sz w:val="24"/>
          <w:rtl/>
        </w:rPr>
      </w:pPr>
    </w:p>
    <w:p w:rsidR="007264B1" w:rsidP="00A00ED4" w14:paraId="62796AC8" w14:textId="77777777">
      <w:pPr>
        <w:pStyle w:val="Heading4"/>
        <w:spacing w:before="0" w:line="269" w:lineRule="auto"/>
        <w:rPr>
          <w:rtl/>
        </w:rPr>
      </w:pPr>
      <w:r>
        <w:rPr>
          <w:rFonts w:hint="cs"/>
          <w:rtl/>
        </w:rPr>
        <w:t xml:space="preserve">עובדים פלסטיניים </w:t>
      </w:r>
      <w:r w:rsidR="005E7A01">
        <w:rPr>
          <w:rFonts w:hint="cs"/>
          <w:rtl/>
        </w:rPr>
        <w:t xml:space="preserve">המועסקים </w:t>
      </w:r>
      <w:r>
        <w:rPr>
          <w:rFonts w:hint="cs"/>
          <w:rtl/>
        </w:rPr>
        <w:t>ביחידה לרישום מקרקעין</w:t>
      </w:r>
    </w:p>
    <w:p w:rsidR="009324C7" w:rsidP="00A00ED4" w14:paraId="67026CC5" w14:textId="77777777">
      <w:pPr>
        <w:spacing w:line="269" w:lineRule="auto"/>
        <w:rPr>
          <w:sz w:val="24"/>
          <w:rtl/>
        </w:rPr>
      </w:pPr>
    </w:p>
    <w:p w:rsidR="007264B1" w:rsidRPr="00D87BE5" w:rsidP="00A00ED4" w14:paraId="6313B3E8" w14:textId="77777777">
      <w:pPr>
        <w:spacing w:line="269" w:lineRule="auto"/>
        <w:rPr>
          <w:rtl/>
          <w:lang w:eastAsia="en-US"/>
        </w:rPr>
      </w:pPr>
      <w:r>
        <w:rPr>
          <w:rFonts w:hint="cs"/>
          <w:sz w:val="24"/>
          <w:rtl/>
        </w:rPr>
        <w:t>נושא רישום והסדר הקרקעות באיו"ש נכלל בסדר היום הציבורי, ולעיתים בסדר היום הבין-לאומי</w:t>
      </w:r>
      <w:r>
        <w:rPr>
          <w:rFonts w:hint="cs"/>
          <w:rtl/>
          <w:lang w:eastAsia="en-US"/>
        </w:rPr>
        <w:t xml:space="preserve">, </w:t>
      </w:r>
      <w:r>
        <w:rPr>
          <w:rFonts w:hint="cs"/>
          <w:sz w:val="24"/>
          <w:rtl/>
        </w:rPr>
        <w:t xml:space="preserve">ועולה לפרקים בתקשורת </w:t>
      </w:r>
      <w:r>
        <w:rPr>
          <w:rFonts w:hint="cs"/>
          <w:rtl/>
          <w:lang w:eastAsia="en-US"/>
        </w:rPr>
        <w:t>בשל רגישותו מהבחינה הציבורית והפוליטית.</w:t>
      </w:r>
    </w:p>
    <w:p w:rsidR="009324C7" w:rsidP="00A00ED4" w14:paraId="05E9AC2B" w14:textId="77777777">
      <w:pPr>
        <w:spacing w:line="269" w:lineRule="auto"/>
        <w:rPr>
          <w:sz w:val="24"/>
          <w:rtl/>
        </w:rPr>
      </w:pPr>
    </w:p>
    <w:p w:rsidR="007264B1" w:rsidP="00A00ED4" w14:paraId="707E9BC6" w14:textId="77777777">
      <w:pPr>
        <w:spacing w:line="269" w:lineRule="auto"/>
        <w:rPr>
          <w:sz w:val="24"/>
          <w:rtl/>
        </w:rPr>
      </w:pPr>
      <w:r>
        <w:rPr>
          <w:rFonts w:hint="cs"/>
          <w:sz w:val="24"/>
          <w:rtl/>
        </w:rPr>
        <w:t xml:space="preserve">בשבע לשכות רישום המקרקעין באיו"ש הנותנות שירות לאוכלוסייה המקומית מועסקים 15 עובדים מקומיים המתגוררים בשטחי </w:t>
      </w:r>
      <w:r>
        <w:rPr>
          <w:sz w:val="24"/>
        </w:rPr>
        <w:t>A</w:t>
      </w:r>
      <w:r>
        <w:rPr>
          <w:rFonts w:hint="cs"/>
          <w:sz w:val="24"/>
          <w:rtl/>
        </w:rPr>
        <w:t xml:space="preserve"> ו-</w:t>
      </w:r>
      <w:r>
        <w:rPr>
          <w:sz w:val="24"/>
        </w:rPr>
        <w:t>B</w:t>
      </w:r>
      <w:r>
        <w:rPr>
          <w:rFonts w:hint="cs"/>
          <w:sz w:val="24"/>
          <w:rtl/>
        </w:rPr>
        <w:t>. אחריותם של העובדים המקומיים היא לטיפול בעסקאות מקרקעין של פלסטיניים בלבד.</w:t>
      </w:r>
    </w:p>
    <w:p w:rsidR="009324C7" w:rsidP="00A00ED4" w14:paraId="442AF6F0" w14:textId="77777777">
      <w:pPr>
        <w:spacing w:line="269" w:lineRule="auto"/>
        <w:rPr>
          <w:sz w:val="24"/>
          <w:rtl/>
        </w:rPr>
      </w:pPr>
    </w:p>
    <w:p w:rsidR="007264B1" w:rsidP="00A00ED4" w14:paraId="3F502057" w14:textId="77777777">
      <w:pPr>
        <w:spacing w:line="269" w:lineRule="auto"/>
        <w:rPr>
          <w:sz w:val="24"/>
          <w:rtl/>
        </w:rPr>
      </w:pPr>
      <w:r>
        <w:rPr>
          <w:rFonts w:hint="cs"/>
          <w:sz w:val="24"/>
          <w:rtl/>
        </w:rPr>
        <w:t>כאמור, לרישום מדויק ואמין של בעלויות בספרי המקרקעין נודעת חשיבות גבוהה, מאחר שהדבר נועד למנוע, בין היתר, זיופים. זאת שעה שלעיתים מדובר במסמכים ישנים מאוד מימי המנדט הבריטי והשלטון הירדני, אשר נכתבו ידנית ולפיכך קל יחסית לזייפם.</w:t>
      </w:r>
    </w:p>
    <w:p w:rsidR="00835F8B" w:rsidP="00A00ED4" w14:paraId="7FF58A8F" w14:textId="77777777">
      <w:pPr>
        <w:spacing w:line="269" w:lineRule="auto"/>
        <w:rPr>
          <w:rStyle w:val="8"/>
          <w:rtl/>
        </w:rPr>
      </w:pPr>
    </w:p>
    <w:p w:rsidR="00E943BD" w:rsidP="00A00ED4" w14:paraId="09D191CE" w14:textId="77777777">
      <w:pPr>
        <w:spacing w:line="269" w:lineRule="auto"/>
        <w:rPr>
          <w:sz w:val="24"/>
          <w:rtl/>
        </w:rPr>
      </w:pPr>
      <w:r w:rsidRPr="004D11D7">
        <w:rPr>
          <w:rStyle w:val="8"/>
          <w:rFonts w:hint="eastAsia"/>
          <w:rtl/>
        </w:rPr>
        <w:t>מעצר</w:t>
      </w:r>
      <w:r w:rsidRPr="004D11D7">
        <w:rPr>
          <w:rStyle w:val="8"/>
          <w:rtl/>
        </w:rPr>
        <w:t xml:space="preserve"> </w:t>
      </w:r>
      <w:r w:rsidRPr="004D11D7">
        <w:rPr>
          <w:rStyle w:val="8"/>
          <w:rFonts w:hint="eastAsia"/>
          <w:rtl/>
        </w:rPr>
        <w:t>עובדים</w:t>
      </w:r>
      <w:r w:rsidRPr="004D11D7">
        <w:rPr>
          <w:rStyle w:val="8"/>
          <w:rtl/>
        </w:rPr>
        <w:t xml:space="preserve"> </w:t>
      </w:r>
      <w:r w:rsidRPr="004D11D7">
        <w:rPr>
          <w:rStyle w:val="8"/>
          <w:rFonts w:hint="eastAsia"/>
          <w:rtl/>
        </w:rPr>
        <w:t>מקומיים</w:t>
      </w:r>
      <w:r w:rsidRPr="004D11D7">
        <w:rPr>
          <w:rStyle w:val="8"/>
          <w:rtl/>
        </w:rPr>
        <w:t xml:space="preserve"> </w:t>
      </w:r>
      <w:r w:rsidRPr="004D11D7">
        <w:rPr>
          <w:rStyle w:val="8"/>
          <w:rFonts w:hint="eastAsia"/>
          <w:rtl/>
        </w:rPr>
        <w:t>על</w:t>
      </w:r>
      <w:r w:rsidRPr="004D11D7">
        <w:rPr>
          <w:rStyle w:val="8"/>
          <w:rtl/>
        </w:rPr>
        <w:t xml:space="preserve"> </w:t>
      </w:r>
      <w:r w:rsidRPr="004D11D7">
        <w:rPr>
          <w:rStyle w:val="8"/>
          <w:rFonts w:hint="eastAsia"/>
          <w:rtl/>
        </w:rPr>
        <w:t>ידי</w:t>
      </w:r>
      <w:r w:rsidRPr="004D11D7">
        <w:rPr>
          <w:rStyle w:val="8"/>
          <w:rtl/>
        </w:rPr>
        <w:t xml:space="preserve"> </w:t>
      </w:r>
      <w:r w:rsidRPr="004D11D7" w:rsidR="005E7A01">
        <w:rPr>
          <w:rStyle w:val="8"/>
          <w:rFonts w:hint="cs"/>
          <w:rtl/>
        </w:rPr>
        <w:t>הרשות הפלסטינית</w:t>
      </w:r>
      <w:r w:rsidRPr="004D11D7">
        <w:rPr>
          <w:rStyle w:val="8"/>
          <w:rtl/>
        </w:rPr>
        <w:t>:</w:t>
      </w:r>
      <w:r w:rsidRPr="004D11D7">
        <w:rPr>
          <w:rFonts w:hint="cs"/>
          <w:sz w:val="24"/>
          <w:rtl/>
        </w:rPr>
        <w:t xml:space="preserve"> ביוני 2017</w:t>
      </w:r>
      <w:r>
        <w:rPr>
          <w:rFonts w:hint="cs"/>
          <w:sz w:val="24"/>
          <w:rtl/>
        </w:rPr>
        <w:t xml:space="preserve"> פנה קמ"ט מקרקעין </w:t>
      </w:r>
      <w:r w:rsidR="0060601A">
        <w:rPr>
          <w:rFonts w:hint="cs"/>
          <w:sz w:val="24"/>
          <w:rtl/>
        </w:rPr>
        <w:t>למתאם פעולות הממשלה בשטחים</w:t>
      </w:r>
      <w:r>
        <w:rPr>
          <w:rFonts w:hint="cs"/>
          <w:sz w:val="24"/>
          <w:rtl/>
        </w:rPr>
        <w:t xml:space="preserve">, </w:t>
      </w:r>
      <w:r w:rsidR="005064BA">
        <w:rPr>
          <w:rFonts w:hint="cs"/>
          <w:sz w:val="24"/>
          <w:rtl/>
        </w:rPr>
        <w:t xml:space="preserve">לרמ"א </w:t>
      </w:r>
      <w:r>
        <w:rPr>
          <w:rFonts w:hint="cs"/>
          <w:sz w:val="24"/>
          <w:rtl/>
        </w:rPr>
        <w:t xml:space="preserve">ולסגן רמ"א לשעבר </w:t>
      </w:r>
      <w:r w:rsidR="005064BA">
        <w:rPr>
          <w:rFonts w:hint="cs"/>
          <w:sz w:val="24"/>
          <w:rtl/>
        </w:rPr>
        <w:t xml:space="preserve">ודיווח </w:t>
      </w:r>
      <w:r>
        <w:rPr>
          <w:rFonts w:hint="cs"/>
          <w:sz w:val="24"/>
          <w:rtl/>
        </w:rPr>
        <w:t xml:space="preserve">כי במאי 2017 המנגנונים ברשות הפלסטינית עצרו וחקרו את עובד היחידה לרישום מקרקעין, המשמש מבקר </w:t>
      </w:r>
      <w:r w:rsidRPr="00510C9C">
        <w:rPr>
          <w:rFonts w:hint="cs"/>
          <w:sz w:val="24"/>
          <w:rtl/>
        </w:rPr>
        <w:t xml:space="preserve">העסקאות של לשכת רישום מקרקעין </w:t>
      </w:r>
      <w:r w:rsidRPr="008F6B67">
        <w:rPr>
          <w:rFonts w:hint="cs"/>
          <w:sz w:val="24"/>
          <w:rtl/>
        </w:rPr>
        <w:t xml:space="preserve">ברמאללה. המעצר </w:t>
      </w:r>
      <w:r w:rsidRPr="008F6B67">
        <w:rPr>
          <w:rFonts w:hint="cs"/>
          <w:sz w:val="24"/>
          <w:rtl/>
        </w:rPr>
        <w:t xml:space="preserve">והחקירות נמשכו לסירוגין כשנה. </w:t>
      </w:r>
    </w:p>
    <w:p w:rsidR="007264B1" w:rsidP="00A00ED4" w14:paraId="47D33712" w14:textId="77777777">
      <w:pPr>
        <w:spacing w:line="269" w:lineRule="auto"/>
        <w:rPr>
          <w:sz w:val="24"/>
          <w:rtl/>
        </w:rPr>
      </w:pPr>
    </w:p>
    <w:p w:rsidR="00E943BD" w:rsidP="00A00ED4" w14:paraId="0CF47FF7" w14:textId="77777777">
      <w:pPr>
        <w:spacing w:line="269" w:lineRule="auto"/>
        <w:rPr>
          <w:sz w:val="24"/>
          <w:rtl/>
        </w:rPr>
      </w:pPr>
      <w:r>
        <w:rPr>
          <w:rFonts w:hint="cs"/>
          <w:sz w:val="24"/>
          <w:rtl/>
        </w:rPr>
        <w:t>בפנייתו זו ביקש הקמ"ט, בין היתר, גם לפעול מול הרש</w:t>
      </w:r>
      <w:r w:rsidR="005E7A01">
        <w:rPr>
          <w:rFonts w:hint="cs"/>
          <w:sz w:val="24"/>
          <w:rtl/>
        </w:rPr>
        <w:t xml:space="preserve">ות הפלסטינית </w:t>
      </w:r>
      <w:r>
        <w:rPr>
          <w:rFonts w:hint="cs"/>
          <w:sz w:val="24"/>
          <w:rtl/>
        </w:rPr>
        <w:t>ולהביא לשחרורו</w:t>
      </w:r>
      <w:r w:rsidRPr="00234DE5">
        <w:rPr>
          <w:rFonts w:hint="cs"/>
          <w:sz w:val="24"/>
          <w:rtl/>
        </w:rPr>
        <w:t xml:space="preserve"> </w:t>
      </w:r>
      <w:r>
        <w:rPr>
          <w:rFonts w:hint="cs"/>
          <w:sz w:val="24"/>
          <w:rtl/>
        </w:rPr>
        <w:t xml:space="preserve">של מבקר </w:t>
      </w:r>
      <w:r w:rsidRPr="00510C9C">
        <w:rPr>
          <w:rFonts w:hint="cs"/>
          <w:sz w:val="24"/>
          <w:rtl/>
        </w:rPr>
        <w:t>העסקאות</w:t>
      </w:r>
      <w:r>
        <w:rPr>
          <w:rFonts w:hint="cs"/>
          <w:sz w:val="24"/>
          <w:rtl/>
        </w:rPr>
        <w:t xml:space="preserve">, וגם לקיים פגישה דחופה בשיתוף גורמי </w:t>
      </w:r>
      <w:r w:rsidR="004943F9">
        <w:rPr>
          <w:rFonts w:hint="cs"/>
          <w:sz w:val="24"/>
          <w:rtl/>
        </w:rPr>
        <w:t>המנהא"ז</w:t>
      </w:r>
      <w:r>
        <w:rPr>
          <w:rFonts w:hint="cs"/>
          <w:sz w:val="24"/>
          <w:rtl/>
        </w:rPr>
        <w:t xml:space="preserve"> הרלוונטיים על מנת לנתח את המצב. זאת כדי לקבוע אסטרטגיית פעולה לשם טיפול במשבר ולגבש </w:t>
      </w:r>
      <w:r w:rsidRPr="008F6B67">
        <w:rPr>
          <w:rFonts w:hint="cs"/>
          <w:sz w:val="24"/>
          <w:rtl/>
        </w:rPr>
        <w:t xml:space="preserve">צעדים בוני אמון אל מול העובדים המקומיים ביחידה. </w:t>
      </w:r>
      <w:r>
        <w:rPr>
          <w:rFonts w:hint="cs"/>
          <w:sz w:val="24"/>
          <w:rtl/>
        </w:rPr>
        <w:t xml:space="preserve">יצוין כי </w:t>
      </w:r>
      <w:r w:rsidRPr="008F6B67">
        <w:rPr>
          <w:rFonts w:hint="cs"/>
          <w:sz w:val="24"/>
          <w:rtl/>
        </w:rPr>
        <w:t>בסיום המעצר שב העובד לעבודתו ביחידת רישום מקרקעין כמבקר עסקאות.</w:t>
      </w:r>
    </w:p>
    <w:p w:rsidR="00403C4E" w:rsidP="00A00ED4" w14:paraId="1ADDD2B7" w14:textId="77777777">
      <w:pPr>
        <w:spacing w:line="269" w:lineRule="auto"/>
        <w:rPr>
          <w:sz w:val="24"/>
          <w:rtl/>
        </w:rPr>
      </w:pPr>
    </w:p>
    <w:p w:rsidR="007264B1" w:rsidP="00A00ED4" w14:paraId="4AE981DC" w14:textId="77777777">
      <w:pPr>
        <w:spacing w:line="269" w:lineRule="auto"/>
        <w:rPr>
          <w:rtl/>
        </w:rPr>
      </w:pPr>
      <w:r>
        <w:rPr>
          <w:rFonts w:hint="cs"/>
          <w:sz w:val="24"/>
          <w:rtl/>
        </w:rPr>
        <w:t xml:space="preserve">ביוני 2019 מסר קמ"ט מקרקעין לצוות הביקורת כי </w:t>
      </w:r>
      <w:r>
        <w:rPr>
          <w:rFonts w:hint="cs"/>
          <w:rtl/>
        </w:rPr>
        <w:t>על אף פנייתו למתפ"ש</w:t>
      </w:r>
      <w:r w:rsidR="00E943BD">
        <w:rPr>
          <w:rFonts w:hint="cs"/>
          <w:rtl/>
        </w:rPr>
        <w:t xml:space="preserve"> </w:t>
      </w:r>
      <w:r>
        <w:rPr>
          <w:rFonts w:hint="cs"/>
          <w:rtl/>
        </w:rPr>
        <w:t>לרמ"א ולסגן רמ"א לשעבר לדון באסטרטגיית הפעולה נוכח המשבר לא התקיימה כל פגישה בנושא זה.</w:t>
      </w:r>
    </w:p>
    <w:p w:rsidR="009324C7" w:rsidP="00A00ED4" w14:paraId="7B27A46B" w14:textId="77777777">
      <w:pPr>
        <w:spacing w:line="269" w:lineRule="auto"/>
        <w:rPr>
          <w:b/>
          <w:bCs/>
          <w:sz w:val="24"/>
          <w:rtl/>
        </w:rPr>
      </w:pPr>
    </w:p>
    <w:p w:rsidR="007264B1" w:rsidP="00A00ED4" w14:paraId="3ADB925C" w14:textId="77777777">
      <w:pPr>
        <w:spacing w:line="269" w:lineRule="auto"/>
        <w:rPr>
          <w:b/>
          <w:bCs/>
          <w:sz w:val="24"/>
          <w:rtl/>
        </w:rPr>
      </w:pPr>
      <w:r>
        <w:rPr>
          <w:rFonts w:hint="cs"/>
          <w:b/>
          <w:bCs/>
          <w:sz w:val="24"/>
          <w:rtl/>
        </w:rPr>
        <w:t>ב</w:t>
      </w:r>
      <w:r w:rsidRPr="007F1FF3">
        <w:rPr>
          <w:rFonts w:hint="cs"/>
          <w:b/>
          <w:bCs/>
          <w:sz w:val="24"/>
          <w:rtl/>
        </w:rPr>
        <w:t>ביקורת</w:t>
      </w:r>
      <w:r w:rsidRPr="007F1FF3">
        <w:rPr>
          <w:b/>
          <w:bCs/>
          <w:sz w:val="24"/>
          <w:rtl/>
        </w:rPr>
        <w:t xml:space="preserve"> עלה כי אף </w:t>
      </w:r>
      <w:r w:rsidRPr="007F1FF3">
        <w:rPr>
          <w:rFonts w:hint="cs"/>
          <w:b/>
          <w:bCs/>
          <w:sz w:val="24"/>
          <w:rtl/>
        </w:rPr>
        <w:t>ש</w:t>
      </w:r>
      <w:r>
        <w:rPr>
          <w:rFonts w:hint="cs"/>
          <w:b/>
          <w:bCs/>
          <w:sz w:val="24"/>
          <w:rtl/>
        </w:rPr>
        <w:t>מבקר העסקאות - מכוח פעילותו</w:t>
      </w:r>
      <w:r w:rsidRPr="007F1FF3">
        <w:rPr>
          <w:b/>
          <w:bCs/>
          <w:sz w:val="24"/>
          <w:rtl/>
        </w:rPr>
        <w:t xml:space="preserve"> </w:t>
      </w:r>
      <w:r>
        <w:rPr>
          <w:rFonts w:hint="cs"/>
          <w:b/>
          <w:bCs/>
          <w:sz w:val="24"/>
          <w:rtl/>
        </w:rPr>
        <w:t>ב</w:t>
      </w:r>
      <w:r w:rsidRPr="007F1FF3">
        <w:rPr>
          <w:b/>
          <w:bCs/>
          <w:sz w:val="24"/>
          <w:rtl/>
        </w:rPr>
        <w:t>שבע הלשכות הנותנות שירות ל</w:t>
      </w:r>
      <w:r>
        <w:rPr>
          <w:rFonts w:hint="cs"/>
          <w:b/>
          <w:bCs/>
          <w:sz w:val="24"/>
          <w:rtl/>
        </w:rPr>
        <w:t>אוכלוסייה הפלסטינית</w:t>
      </w:r>
      <w:r w:rsidRPr="007F1FF3">
        <w:rPr>
          <w:b/>
          <w:bCs/>
          <w:sz w:val="24"/>
          <w:rtl/>
        </w:rPr>
        <w:t xml:space="preserve"> </w:t>
      </w:r>
      <w:r w:rsidRPr="007F1FF3">
        <w:rPr>
          <w:rFonts w:hint="cs"/>
          <w:b/>
          <w:bCs/>
          <w:sz w:val="24"/>
          <w:rtl/>
        </w:rPr>
        <w:t>באיו</w:t>
      </w:r>
      <w:r w:rsidRPr="007F1FF3">
        <w:rPr>
          <w:b/>
          <w:bCs/>
          <w:sz w:val="24"/>
          <w:rtl/>
        </w:rPr>
        <w:t>"ש</w:t>
      </w:r>
      <w:r>
        <w:rPr>
          <w:rFonts w:hint="cs"/>
          <w:b/>
          <w:bCs/>
          <w:sz w:val="24"/>
          <w:rtl/>
        </w:rPr>
        <w:t xml:space="preserve"> -</w:t>
      </w:r>
      <w:r w:rsidRPr="007F1FF3">
        <w:rPr>
          <w:b/>
          <w:bCs/>
          <w:sz w:val="24"/>
          <w:rtl/>
        </w:rPr>
        <w:t xml:space="preserve"> </w:t>
      </w:r>
      <w:r>
        <w:rPr>
          <w:rFonts w:hint="cs"/>
          <w:b/>
          <w:bCs/>
          <w:sz w:val="24"/>
          <w:rtl/>
        </w:rPr>
        <w:t>נחשף</w:t>
      </w:r>
      <w:r w:rsidRPr="007F1FF3">
        <w:rPr>
          <w:b/>
          <w:bCs/>
          <w:sz w:val="24"/>
          <w:rtl/>
        </w:rPr>
        <w:t xml:space="preserve"> </w:t>
      </w:r>
      <w:r w:rsidRPr="007F1FF3">
        <w:rPr>
          <w:rFonts w:hint="cs"/>
          <w:b/>
          <w:bCs/>
          <w:sz w:val="24"/>
          <w:rtl/>
        </w:rPr>
        <w:t>למידע</w:t>
      </w:r>
      <w:r w:rsidRPr="007F1FF3">
        <w:rPr>
          <w:b/>
          <w:bCs/>
          <w:sz w:val="24"/>
          <w:rtl/>
        </w:rPr>
        <w:t xml:space="preserve"> בדבר </w:t>
      </w:r>
      <w:r w:rsidRPr="007F1FF3">
        <w:rPr>
          <w:rFonts w:hint="cs"/>
          <w:b/>
          <w:bCs/>
          <w:sz w:val="24"/>
          <w:rtl/>
        </w:rPr>
        <w:t>עסקאות</w:t>
      </w:r>
      <w:r w:rsidRPr="007F1FF3">
        <w:rPr>
          <w:b/>
          <w:bCs/>
          <w:sz w:val="24"/>
          <w:rtl/>
        </w:rPr>
        <w:t xml:space="preserve"> המקרקעין </w:t>
      </w:r>
      <w:r w:rsidRPr="007F1FF3">
        <w:rPr>
          <w:rFonts w:hint="cs"/>
          <w:b/>
          <w:bCs/>
          <w:sz w:val="24"/>
          <w:rtl/>
        </w:rPr>
        <w:t>בא</w:t>
      </w:r>
      <w:r>
        <w:rPr>
          <w:b/>
          <w:bCs/>
          <w:sz w:val="24"/>
          <w:rtl/>
        </w:rPr>
        <w:t>יו"ש</w:t>
      </w:r>
      <w:r>
        <w:rPr>
          <w:rFonts w:hint="cs"/>
          <w:b/>
          <w:bCs/>
          <w:sz w:val="24"/>
          <w:rtl/>
        </w:rPr>
        <w:t xml:space="preserve">, הרי ששום גורם </w:t>
      </w:r>
      <w:r w:rsidR="006F7F1D">
        <w:rPr>
          <w:rFonts w:hint="cs"/>
          <w:b/>
          <w:bCs/>
          <w:sz w:val="24"/>
          <w:rtl/>
        </w:rPr>
        <w:t>במנהא"ז</w:t>
      </w:r>
      <w:r>
        <w:rPr>
          <w:rFonts w:hint="cs"/>
          <w:b/>
          <w:bCs/>
          <w:sz w:val="24"/>
          <w:rtl/>
        </w:rPr>
        <w:t xml:space="preserve"> או גורם ביטחוני אחר לא בחן את התוצאות וההשפעות הצפויות של מעצרו </w:t>
      </w:r>
      <w:r w:rsidR="0058019C">
        <w:rPr>
          <w:rFonts w:hint="cs"/>
          <w:b/>
          <w:bCs/>
          <w:sz w:val="24"/>
          <w:rtl/>
        </w:rPr>
        <w:t xml:space="preserve">ואת </w:t>
      </w:r>
      <w:r w:rsidR="00FD76FC">
        <w:rPr>
          <w:rFonts w:hint="cs"/>
          <w:b/>
          <w:bCs/>
          <w:sz w:val="24"/>
          <w:rtl/>
        </w:rPr>
        <w:t>ה</w:t>
      </w:r>
      <w:r>
        <w:rPr>
          <w:rFonts w:hint="cs"/>
          <w:b/>
          <w:bCs/>
          <w:sz w:val="24"/>
          <w:rtl/>
        </w:rPr>
        <w:t>אפשרות לזליגת מידע לרשות הפלסטינית.</w:t>
      </w:r>
      <w:r w:rsidR="00D15644">
        <w:rPr>
          <w:rFonts w:hint="cs"/>
          <w:b/>
          <w:bCs/>
          <w:sz w:val="24"/>
          <w:rtl/>
        </w:rPr>
        <w:t xml:space="preserve"> </w:t>
      </w:r>
    </w:p>
    <w:p w:rsidR="009324C7" w:rsidP="00A00ED4" w14:paraId="148AA612" w14:textId="77777777">
      <w:pPr>
        <w:spacing w:line="269" w:lineRule="auto"/>
        <w:rPr>
          <w:sz w:val="24"/>
          <w:rtl/>
        </w:rPr>
      </w:pPr>
    </w:p>
    <w:p w:rsidR="007264B1" w:rsidP="00A00ED4" w14:paraId="2611C16E" w14:textId="77777777">
      <w:pPr>
        <w:spacing w:line="269" w:lineRule="auto"/>
        <w:rPr>
          <w:sz w:val="24"/>
          <w:rtl/>
        </w:rPr>
      </w:pPr>
      <w:r>
        <w:rPr>
          <w:rFonts w:hint="cs"/>
          <w:sz w:val="24"/>
          <w:rtl/>
        </w:rPr>
        <w:t xml:space="preserve">במאי 2019 כתבה רת"ח תשתית לשב"כ </w:t>
      </w:r>
      <w:r w:rsidRPr="007150DD">
        <w:rPr>
          <w:rFonts w:hint="cs"/>
          <w:sz w:val="24"/>
          <w:rtl/>
        </w:rPr>
        <w:t>מסמך שכותרתו "בחינת</w:t>
      </w:r>
      <w:r w:rsidRPr="007150DD">
        <w:rPr>
          <w:sz w:val="24"/>
          <w:rtl/>
        </w:rPr>
        <w:t xml:space="preserve"> הקשר שבין עובדי </w:t>
      </w:r>
      <w:r w:rsidRPr="007150DD">
        <w:rPr>
          <w:rFonts w:hint="cs"/>
          <w:sz w:val="24"/>
          <w:rtl/>
        </w:rPr>
        <w:t>המנהא</w:t>
      </w:r>
      <w:r w:rsidRPr="007150DD">
        <w:rPr>
          <w:sz w:val="24"/>
          <w:rtl/>
        </w:rPr>
        <w:t>"ז פלסטינים לגופי מודיעין פלסטינים</w:t>
      </w:r>
      <w:r w:rsidRPr="007150DD">
        <w:rPr>
          <w:rFonts w:hint="cs"/>
          <w:sz w:val="24"/>
          <w:rtl/>
        </w:rPr>
        <w:t>"</w:t>
      </w:r>
      <w:r>
        <w:rPr>
          <w:rFonts w:hint="cs"/>
          <w:sz w:val="24"/>
          <w:rtl/>
        </w:rPr>
        <w:t>.</w:t>
      </w:r>
      <w:r w:rsidRPr="007150DD">
        <w:rPr>
          <w:rFonts w:hint="cs"/>
          <w:sz w:val="24"/>
          <w:rtl/>
        </w:rPr>
        <w:t xml:space="preserve"> </w:t>
      </w:r>
      <w:r>
        <w:rPr>
          <w:rFonts w:hint="cs"/>
          <w:sz w:val="24"/>
          <w:rtl/>
        </w:rPr>
        <w:t xml:space="preserve">בפנייתה היא מציינת כי ממידע שנמסר לה עולים חשדות לכאורה נגד עובדי משרד רישום מקרקעין המשתפים פעולה עם גורמי מודיעין פלסטינים. בסיפא של פנייתה היא מבקשת כי השב"כ יבדוק אם יש קשר בין עובדי המנהא"ז הפלסטינים לבין גופי המודיעין המסכל הפלסטינים, נוכח </w:t>
      </w:r>
      <w:r w:rsidRPr="008F6B67">
        <w:rPr>
          <w:rFonts w:hint="cs"/>
          <w:sz w:val="24"/>
          <w:rtl/>
        </w:rPr>
        <w:t>הרגישות הרבה הנוגעת לנושא המקרקעין ב</w:t>
      </w:r>
      <w:r w:rsidRPr="008F6B67" w:rsidR="008F6B67">
        <w:rPr>
          <w:rFonts w:hint="cs"/>
          <w:sz w:val="24"/>
          <w:rtl/>
        </w:rPr>
        <w:t>איו"ש</w:t>
      </w:r>
      <w:r w:rsidRPr="008F6B67">
        <w:rPr>
          <w:rFonts w:hint="cs"/>
          <w:sz w:val="24"/>
          <w:rtl/>
        </w:rPr>
        <w:t>.</w:t>
      </w:r>
    </w:p>
    <w:p w:rsidR="009324C7" w:rsidP="00A00ED4" w14:paraId="123657FB" w14:textId="77777777">
      <w:pPr>
        <w:spacing w:line="269" w:lineRule="auto"/>
        <w:rPr>
          <w:sz w:val="24"/>
          <w:rtl/>
        </w:rPr>
      </w:pPr>
    </w:p>
    <w:p w:rsidR="007264B1" w:rsidRPr="00463A94" w:rsidP="00A00ED4" w14:paraId="49D9E271" w14:textId="77777777">
      <w:pPr>
        <w:spacing w:line="269" w:lineRule="auto"/>
        <w:rPr>
          <w:sz w:val="24"/>
          <w:rtl/>
        </w:rPr>
      </w:pPr>
      <w:r w:rsidRPr="00C93C69">
        <w:rPr>
          <w:rFonts w:hint="eastAsia"/>
          <w:sz w:val="24"/>
          <w:rtl/>
        </w:rPr>
        <w:t>גם</w:t>
      </w:r>
      <w:r w:rsidRPr="00C93C69">
        <w:rPr>
          <w:sz w:val="24"/>
          <w:rtl/>
        </w:rPr>
        <w:t xml:space="preserve"> </w:t>
      </w:r>
      <w:r w:rsidRPr="00C93C69">
        <w:rPr>
          <w:rFonts w:hint="eastAsia"/>
          <w:sz w:val="24"/>
          <w:rtl/>
        </w:rPr>
        <w:t>בתהליך</w:t>
      </w:r>
      <w:r w:rsidRPr="00C93C69">
        <w:rPr>
          <w:sz w:val="24"/>
          <w:rtl/>
        </w:rPr>
        <w:t xml:space="preserve"> </w:t>
      </w:r>
      <w:r w:rsidRPr="00C93C69">
        <w:rPr>
          <w:rFonts w:hint="eastAsia"/>
          <w:sz w:val="24"/>
          <w:rtl/>
        </w:rPr>
        <w:t>שיתוף</w:t>
      </w:r>
      <w:r w:rsidRPr="00C93C69">
        <w:rPr>
          <w:sz w:val="24"/>
          <w:rtl/>
        </w:rPr>
        <w:t xml:space="preserve"> </w:t>
      </w:r>
      <w:r w:rsidRPr="00C93C69">
        <w:rPr>
          <w:rFonts w:hint="eastAsia"/>
          <w:sz w:val="24"/>
          <w:rtl/>
        </w:rPr>
        <w:t>הציבור</w:t>
      </w:r>
      <w:r w:rsidRPr="00C93C69">
        <w:rPr>
          <w:sz w:val="24"/>
          <w:rtl/>
        </w:rPr>
        <w:t xml:space="preserve"> </w:t>
      </w:r>
      <w:r w:rsidRPr="00C93C69">
        <w:rPr>
          <w:rFonts w:hint="eastAsia"/>
          <w:sz w:val="24"/>
          <w:rtl/>
        </w:rPr>
        <w:t>עלה</w:t>
      </w:r>
      <w:r w:rsidRPr="00C93C69">
        <w:rPr>
          <w:sz w:val="24"/>
          <w:rtl/>
        </w:rPr>
        <w:t xml:space="preserve"> </w:t>
      </w:r>
      <w:r w:rsidRPr="00C93C69">
        <w:rPr>
          <w:rFonts w:hint="eastAsia"/>
          <w:sz w:val="24"/>
          <w:rtl/>
        </w:rPr>
        <w:t>חשש</w:t>
      </w:r>
      <w:r w:rsidRPr="00C93C69">
        <w:rPr>
          <w:sz w:val="24"/>
          <w:rtl/>
        </w:rPr>
        <w:t xml:space="preserve"> </w:t>
      </w:r>
      <w:r w:rsidRPr="00C93C69">
        <w:rPr>
          <w:rFonts w:hint="eastAsia"/>
          <w:sz w:val="24"/>
          <w:rtl/>
        </w:rPr>
        <w:t>כי</w:t>
      </w:r>
      <w:r w:rsidRPr="00C93C69">
        <w:rPr>
          <w:sz w:val="24"/>
          <w:rtl/>
        </w:rPr>
        <w:t xml:space="preserve"> </w:t>
      </w:r>
      <w:r w:rsidRPr="00C93C69">
        <w:rPr>
          <w:rFonts w:hint="eastAsia"/>
          <w:sz w:val="24"/>
          <w:rtl/>
        </w:rPr>
        <w:t>עובדים</w:t>
      </w:r>
      <w:r w:rsidRPr="00C93C69">
        <w:rPr>
          <w:sz w:val="24"/>
          <w:rtl/>
        </w:rPr>
        <w:t xml:space="preserve"> </w:t>
      </w:r>
      <w:r w:rsidRPr="00C93C69">
        <w:rPr>
          <w:rFonts w:hint="eastAsia"/>
          <w:sz w:val="24"/>
          <w:rtl/>
        </w:rPr>
        <w:t>מקומיים</w:t>
      </w:r>
      <w:r w:rsidRPr="00C93C69">
        <w:rPr>
          <w:sz w:val="24"/>
          <w:rtl/>
        </w:rPr>
        <w:t xml:space="preserve"> </w:t>
      </w:r>
      <w:r w:rsidRPr="00C93C69">
        <w:rPr>
          <w:rFonts w:hint="eastAsia"/>
          <w:sz w:val="24"/>
          <w:rtl/>
        </w:rPr>
        <w:t>נחשפים</w:t>
      </w:r>
      <w:r w:rsidRPr="00C93C69">
        <w:rPr>
          <w:sz w:val="24"/>
          <w:rtl/>
        </w:rPr>
        <w:t xml:space="preserve"> </w:t>
      </w:r>
      <w:r w:rsidRPr="00C93C69">
        <w:rPr>
          <w:rFonts w:hint="eastAsia"/>
          <w:sz w:val="24"/>
          <w:rtl/>
        </w:rPr>
        <w:t>למידע</w:t>
      </w:r>
      <w:r w:rsidRPr="00C93C69">
        <w:rPr>
          <w:sz w:val="24"/>
          <w:rtl/>
        </w:rPr>
        <w:t xml:space="preserve"> </w:t>
      </w:r>
      <w:r w:rsidRPr="00C93C69">
        <w:rPr>
          <w:rFonts w:hint="eastAsia"/>
          <w:sz w:val="24"/>
          <w:rtl/>
        </w:rPr>
        <w:t>ועלולים</w:t>
      </w:r>
      <w:r w:rsidRPr="00C93C69">
        <w:rPr>
          <w:sz w:val="24"/>
          <w:rtl/>
        </w:rPr>
        <w:t xml:space="preserve"> </w:t>
      </w:r>
      <w:r w:rsidRPr="00C93C69">
        <w:rPr>
          <w:rFonts w:hint="eastAsia"/>
          <w:sz w:val="24"/>
          <w:rtl/>
        </w:rPr>
        <w:t>להעבירו</w:t>
      </w:r>
      <w:r w:rsidRPr="00C93C69">
        <w:rPr>
          <w:sz w:val="24"/>
          <w:rtl/>
        </w:rPr>
        <w:t xml:space="preserve"> </w:t>
      </w:r>
      <w:r w:rsidRPr="00C93C69">
        <w:rPr>
          <w:rFonts w:hint="eastAsia"/>
          <w:sz w:val="24"/>
          <w:rtl/>
        </w:rPr>
        <w:t>לגורמים</w:t>
      </w:r>
      <w:r w:rsidRPr="00C93C69">
        <w:rPr>
          <w:sz w:val="24"/>
          <w:rtl/>
        </w:rPr>
        <w:t xml:space="preserve"> </w:t>
      </w:r>
      <w:r w:rsidRPr="00C93C69">
        <w:rPr>
          <w:rFonts w:hint="eastAsia"/>
          <w:sz w:val="24"/>
          <w:rtl/>
        </w:rPr>
        <w:t>עוינים</w:t>
      </w:r>
      <w:r w:rsidRPr="00C93C69">
        <w:rPr>
          <w:sz w:val="24"/>
          <w:rtl/>
        </w:rPr>
        <w:t>.</w:t>
      </w:r>
      <w:r w:rsidR="00463A94">
        <w:rPr>
          <w:rFonts w:hint="cs"/>
          <w:sz w:val="24"/>
          <w:rtl/>
        </w:rPr>
        <w:t xml:space="preserve"> </w:t>
      </w:r>
      <w:r w:rsidRPr="00463A94">
        <w:rPr>
          <w:rFonts w:hint="cs"/>
          <w:sz w:val="24"/>
          <w:rtl/>
        </w:rPr>
        <w:t>גורם</w:t>
      </w:r>
      <w:r w:rsidRPr="00463A94" w:rsidR="006D2320">
        <w:rPr>
          <w:rFonts w:hint="cs"/>
          <w:sz w:val="24"/>
          <w:rtl/>
        </w:rPr>
        <w:t xml:space="preserve"> הפעיל בתיווך קרקעות באיו"ש</w:t>
      </w:r>
      <w:r w:rsidRPr="00463A94">
        <w:rPr>
          <w:rFonts w:hint="cs"/>
          <w:sz w:val="24"/>
          <w:rtl/>
        </w:rPr>
        <w:t xml:space="preserve">, </w:t>
      </w:r>
      <w:r w:rsidRPr="00463A94" w:rsidR="006D2320">
        <w:rPr>
          <w:rFonts w:hint="cs"/>
          <w:sz w:val="24"/>
          <w:rtl/>
        </w:rPr>
        <w:t xml:space="preserve">מסר </w:t>
      </w:r>
      <w:r w:rsidRPr="00463A94">
        <w:rPr>
          <w:rFonts w:hint="cs"/>
          <w:sz w:val="24"/>
          <w:rtl/>
        </w:rPr>
        <w:t>לדוגמה, כי עובד משרד קמ"ט מקרקעין מסר מידע לגורם מודיעיני פלסטיני, בנוכחות הפלסטיני שבא לקבל אישור זכויות לשם ביצוע עסקת מכר</w:t>
      </w:r>
      <w:r w:rsidR="0058019C">
        <w:rPr>
          <w:rFonts w:hint="cs"/>
          <w:sz w:val="24"/>
          <w:rtl/>
        </w:rPr>
        <w:t xml:space="preserve"> במקרקעין</w:t>
      </w:r>
      <w:r w:rsidRPr="00463A94">
        <w:rPr>
          <w:rFonts w:hint="cs"/>
          <w:sz w:val="24"/>
          <w:rtl/>
        </w:rPr>
        <w:t xml:space="preserve">. </w:t>
      </w:r>
    </w:p>
    <w:p w:rsidR="009324C7" w:rsidP="00A00ED4" w14:paraId="46D0F3F9" w14:textId="77777777">
      <w:pPr>
        <w:spacing w:line="269" w:lineRule="auto"/>
        <w:rPr>
          <w:sz w:val="24"/>
          <w:rtl/>
        </w:rPr>
      </w:pPr>
    </w:p>
    <w:p w:rsidR="007264B1" w:rsidRPr="00CE67EF" w:rsidP="00A00ED4" w14:paraId="592C7903" w14:textId="77777777">
      <w:pPr>
        <w:spacing w:line="269" w:lineRule="auto"/>
        <w:rPr>
          <w:sz w:val="24"/>
          <w:rtl/>
        </w:rPr>
      </w:pPr>
      <w:r>
        <w:rPr>
          <w:rFonts w:hint="cs"/>
          <w:sz w:val="24"/>
          <w:rtl/>
        </w:rPr>
        <w:t>בתגובת צה"ל נמסר בהתייחס לזליגת מידע הנוגע למכירת קרקעות</w:t>
      </w:r>
      <w:r w:rsidR="0058019C">
        <w:rPr>
          <w:rFonts w:hint="cs"/>
          <w:sz w:val="24"/>
          <w:rtl/>
        </w:rPr>
        <w:t xml:space="preserve"> של פלסטינים</w:t>
      </w:r>
      <w:r>
        <w:rPr>
          <w:rFonts w:hint="cs"/>
          <w:sz w:val="24"/>
          <w:rtl/>
        </w:rPr>
        <w:t xml:space="preserve"> לישראלים, כי המידע "אינו בידיעת העובדים המקומיים כלל וכלל"</w:t>
      </w:r>
      <w:r w:rsidR="002E71A0">
        <w:rPr>
          <w:rFonts w:hint="cs"/>
          <w:sz w:val="24"/>
          <w:rtl/>
        </w:rPr>
        <w:t>.</w:t>
      </w:r>
      <w:r w:rsidR="00D15644">
        <w:rPr>
          <w:rFonts w:hint="cs"/>
          <w:sz w:val="24"/>
          <w:rtl/>
        </w:rPr>
        <w:t xml:space="preserve"> </w:t>
      </w:r>
    </w:p>
    <w:p w:rsidR="009324C7" w:rsidP="00A00ED4" w14:paraId="1A2B54F7" w14:textId="77777777">
      <w:pPr>
        <w:spacing w:line="269" w:lineRule="auto"/>
        <w:rPr>
          <w:rtl/>
        </w:rPr>
      </w:pPr>
    </w:p>
    <w:p w:rsidR="007264B1" w:rsidP="00A00ED4" w14:paraId="0B67384A" w14:textId="77777777">
      <w:pPr>
        <w:spacing w:line="269" w:lineRule="auto"/>
        <w:rPr>
          <w:rtl/>
          <w:lang w:eastAsia="en-US"/>
        </w:rPr>
      </w:pPr>
      <w:r w:rsidRPr="00302D03">
        <w:rPr>
          <w:rFonts w:hint="cs"/>
          <w:rtl/>
        </w:rPr>
        <w:t>בספטמבר 2019 בתגובתו לטיוטת הדו"ח מסר שב"כ כי</w:t>
      </w:r>
      <w:r>
        <w:rPr>
          <w:rFonts w:hint="cs"/>
          <w:rtl/>
          <w:lang w:eastAsia="en-US"/>
        </w:rPr>
        <w:t xml:space="preserve"> העסקת פלסטינים ע"י </w:t>
      </w:r>
      <w:r w:rsidRPr="00E736DD">
        <w:rPr>
          <w:rFonts w:hint="cs"/>
          <w:rtl/>
          <w:lang w:eastAsia="en-US"/>
        </w:rPr>
        <w:t>המנהא"ז מייצרת מצב אינהרנטי שבו המידע אליו נחשפים במסגרת העסקתם עלול</w:t>
      </w:r>
      <w:r>
        <w:rPr>
          <w:rFonts w:hint="cs"/>
          <w:rtl/>
          <w:lang w:eastAsia="en-US"/>
        </w:rPr>
        <w:t xml:space="preserve"> להיות מועבר בדרכים שונות לגורמים ברשות הפלסטינית, וזאת מעצם זיקתם של המועסקים לרשות. עוד מסר, כי המענה למניעת זליגת מידע נכון שייקבע במסגרת תהליכי עבודה ונהלים פנימיים ביחידות המנהא"ז והמתפ"ש בדגש על כללי התנהגות, הגבלת גישה למידע ומידור.</w:t>
      </w:r>
    </w:p>
    <w:p w:rsidR="00E72791" w:rsidP="00A00ED4" w14:paraId="11E716F9" w14:textId="77777777">
      <w:pPr>
        <w:spacing w:line="269" w:lineRule="auto"/>
        <w:rPr>
          <w:b/>
          <w:bCs/>
          <w:sz w:val="24"/>
          <w:rtl/>
        </w:rPr>
      </w:pPr>
    </w:p>
    <w:p w:rsidR="007264B1" w:rsidP="00A00ED4" w14:paraId="696908C0" w14:textId="77777777">
      <w:pPr>
        <w:spacing w:line="269" w:lineRule="auto"/>
        <w:rPr>
          <w:sz w:val="24"/>
          <w:rtl/>
        </w:rPr>
      </w:pPr>
      <w:r w:rsidRPr="00651B5B">
        <w:rPr>
          <w:rFonts w:hint="cs"/>
          <w:b/>
          <w:bCs/>
          <w:sz w:val="24"/>
          <w:rtl/>
        </w:rPr>
        <w:t xml:space="preserve">משרד מבקר המדינה מעיר לרמ"א כי מיד לאחר מעצרו של עובד </w:t>
      </w:r>
      <w:r w:rsidRPr="00651B5B" w:rsidR="00651B5B">
        <w:rPr>
          <w:rFonts w:hint="cs"/>
          <w:b/>
          <w:bCs/>
          <w:sz w:val="24"/>
          <w:rtl/>
        </w:rPr>
        <w:t>המנהא"ז</w:t>
      </w:r>
      <w:r w:rsidRPr="00651B5B">
        <w:rPr>
          <w:rFonts w:hint="cs"/>
          <w:b/>
          <w:bCs/>
          <w:sz w:val="24"/>
          <w:rtl/>
        </w:rPr>
        <w:t xml:space="preserve"> היה עליו להביא את הדבר לידיעתו של השב"כ ולידיעת כל גורם ביטחוני רלוונטי. מעבר מידע רגיש לידי הרשות הפלסטינית עלול לפגוע בפעילות המנהא"ז </w:t>
      </w:r>
      <w:r w:rsidRPr="00C944B7">
        <w:rPr>
          <w:rFonts w:hint="cs"/>
          <w:b/>
          <w:bCs/>
          <w:sz w:val="24"/>
          <w:rtl/>
        </w:rPr>
        <w:t>ואף במעמדו כגוף המוסמך לרישום מקרקעין בשטחים שבשליטה ישראלית.</w:t>
      </w:r>
      <w:r w:rsidRPr="000A1801">
        <w:rPr>
          <w:rFonts w:hint="cs"/>
          <w:sz w:val="24"/>
          <w:rtl/>
        </w:rPr>
        <w:t xml:space="preserve"> </w:t>
      </w:r>
      <w:r w:rsidRPr="000A1801">
        <w:rPr>
          <w:rFonts w:hint="eastAsia"/>
          <w:b/>
          <w:bCs/>
          <w:sz w:val="24"/>
          <w:rtl/>
        </w:rPr>
        <w:t>על</w:t>
      </w:r>
      <w:r w:rsidRPr="000A1801">
        <w:rPr>
          <w:b/>
          <w:bCs/>
          <w:sz w:val="24"/>
          <w:rtl/>
        </w:rPr>
        <w:t xml:space="preserve"> </w:t>
      </w:r>
      <w:r w:rsidR="008F6CB1">
        <w:rPr>
          <w:rFonts w:hint="cs"/>
          <w:b/>
          <w:bCs/>
          <w:sz w:val="24"/>
          <w:rtl/>
        </w:rPr>
        <w:t>מתאם פעולות הממשלה בשטחים</w:t>
      </w:r>
      <w:r w:rsidRPr="000A1801">
        <w:rPr>
          <w:b/>
          <w:bCs/>
          <w:sz w:val="24"/>
          <w:rtl/>
        </w:rPr>
        <w:t xml:space="preserve"> וראש </w:t>
      </w:r>
      <w:r w:rsidRPr="000A1801">
        <w:rPr>
          <w:rFonts w:hint="eastAsia"/>
          <w:b/>
          <w:bCs/>
          <w:sz w:val="24"/>
          <w:rtl/>
        </w:rPr>
        <w:t>המנהא</w:t>
      </w:r>
      <w:r w:rsidRPr="000A1801">
        <w:rPr>
          <w:b/>
          <w:bCs/>
          <w:sz w:val="24"/>
          <w:rtl/>
        </w:rPr>
        <w:t>"ז</w:t>
      </w:r>
      <w:r w:rsidRPr="000A1801">
        <w:rPr>
          <w:rFonts w:hint="cs"/>
          <w:b/>
          <w:bCs/>
          <w:sz w:val="24"/>
          <w:rtl/>
        </w:rPr>
        <w:t xml:space="preserve"> לפעול ברוח המענה שעליו הצביע השב"כ, ולמצוא</w:t>
      </w:r>
      <w:r w:rsidRPr="00651B5B">
        <w:rPr>
          <w:rFonts w:hint="cs"/>
          <w:b/>
          <w:bCs/>
          <w:sz w:val="24"/>
          <w:rtl/>
        </w:rPr>
        <w:t xml:space="preserve"> דרכים במסגרת תהליכים פנימיים במנהא"ז כדי לוודא שהעובדים המקומיים שאינם עוסקים בעסקאות עם ישראלים לא ייחשפו למידע הנוגע לעסקאות אלה, וכן</w:t>
      </w:r>
      <w:r w:rsidR="00D15644">
        <w:rPr>
          <w:rFonts w:hint="cs"/>
          <w:b/>
          <w:bCs/>
          <w:sz w:val="24"/>
          <w:rtl/>
        </w:rPr>
        <w:t xml:space="preserve"> </w:t>
      </w:r>
      <w:r w:rsidRPr="00651B5B">
        <w:rPr>
          <w:b/>
          <w:bCs/>
          <w:sz w:val="24"/>
          <w:rtl/>
        </w:rPr>
        <w:t xml:space="preserve">לבחון </w:t>
      </w:r>
      <w:r w:rsidRPr="00651B5B">
        <w:rPr>
          <w:rFonts w:hint="eastAsia"/>
          <w:b/>
          <w:bCs/>
          <w:sz w:val="24"/>
          <w:rtl/>
        </w:rPr>
        <w:t>דרכים</w:t>
      </w:r>
      <w:r w:rsidRPr="00651B5B">
        <w:rPr>
          <w:b/>
          <w:bCs/>
          <w:sz w:val="24"/>
          <w:rtl/>
        </w:rPr>
        <w:t xml:space="preserve"> </w:t>
      </w:r>
      <w:r w:rsidRPr="00651B5B">
        <w:rPr>
          <w:rFonts w:hint="cs"/>
          <w:b/>
          <w:bCs/>
          <w:sz w:val="24"/>
          <w:rtl/>
        </w:rPr>
        <w:t>למניעת</w:t>
      </w:r>
      <w:r w:rsidRPr="00651B5B">
        <w:rPr>
          <w:b/>
          <w:bCs/>
          <w:sz w:val="24"/>
          <w:rtl/>
        </w:rPr>
        <w:t xml:space="preserve"> מקרים </w:t>
      </w:r>
      <w:r w:rsidRPr="00651B5B">
        <w:rPr>
          <w:rFonts w:hint="cs"/>
          <w:b/>
          <w:bCs/>
          <w:sz w:val="24"/>
          <w:rtl/>
        </w:rPr>
        <w:t>ש</w:t>
      </w:r>
      <w:r w:rsidRPr="00651B5B">
        <w:rPr>
          <w:rFonts w:hint="eastAsia"/>
          <w:b/>
          <w:bCs/>
          <w:sz w:val="24"/>
          <w:rtl/>
        </w:rPr>
        <w:t>בהם</w:t>
      </w:r>
      <w:r w:rsidRPr="00651B5B">
        <w:rPr>
          <w:b/>
          <w:bCs/>
          <w:sz w:val="24"/>
          <w:rtl/>
        </w:rPr>
        <w:t xml:space="preserve"> </w:t>
      </w:r>
      <w:r w:rsidRPr="00651B5B">
        <w:rPr>
          <w:rFonts w:hint="eastAsia"/>
          <w:b/>
          <w:bCs/>
          <w:sz w:val="24"/>
          <w:rtl/>
        </w:rPr>
        <w:t>עובדי</w:t>
      </w:r>
      <w:r w:rsidRPr="00651B5B">
        <w:rPr>
          <w:b/>
          <w:bCs/>
          <w:sz w:val="24"/>
          <w:rtl/>
        </w:rPr>
        <w:t xml:space="preserve"> </w:t>
      </w:r>
      <w:r w:rsidRPr="00651B5B">
        <w:rPr>
          <w:rFonts w:hint="eastAsia"/>
          <w:b/>
          <w:bCs/>
          <w:sz w:val="24"/>
          <w:rtl/>
        </w:rPr>
        <w:t>המ</w:t>
      </w:r>
      <w:r w:rsidRPr="00651B5B" w:rsidR="00651B5B">
        <w:rPr>
          <w:rFonts w:hint="cs"/>
          <w:b/>
          <w:bCs/>
          <w:sz w:val="24"/>
          <w:rtl/>
        </w:rPr>
        <w:t>נהא"ז</w:t>
      </w:r>
      <w:r w:rsidRPr="00651B5B">
        <w:rPr>
          <w:b/>
          <w:bCs/>
          <w:sz w:val="24"/>
          <w:rtl/>
        </w:rPr>
        <w:t xml:space="preserve"> הפלסטינים חשופים לאיומים וחקירות מצד</w:t>
      </w:r>
      <w:r w:rsidRPr="003D4E67">
        <w:rPr>
          <w:b/>
          <w:bCs/>
          <w:sz w:val="24"/>
          <w:rtl/>
        </w:rPr>
        <w:t xml:space="preserve"> הרשות הפלסטינית</w:t>
      </w:r>
      <w:r w:rsidR="0058019C">
        <w:rPr>
          <w:rFonts w:hint="cs"/>
          <w:b/>
          <w:bCs/>
          <w:sz w:val="24"/>
          <w:rtl/>
        </w:rPr>
        <w:t>. זאת</w:t>
      </w:r>
      <w:r w:rsidRPr="00F70637">
        <w:rPr>
          <w:rFonts w:hint="cs"/>
          <w:b/>
          <w:bCs/>
          <w:sz w:val="24"/>
          <w:rtl/>
        </w:rPr>
        <w:t xml:space="preserve"> </w:t>
      </w:r>
      <w:r>
        <w:rPr>
          <w:rFonts w:hint="cs"/>
          <w:b/>
          <w:bCs/>
          <w:sz w:val="24"/>
          <w:rtl/>
        </w:rPr>
        <w:t xml:space="preserve">על מנת </w:t>
      </w:r>
      <w:r w:rsidRPr="003D4E67">
        <w:rPr>
          <w:b/>
          <w:bCs/>
          <w:sz w:val="24"/>
          <w:rtl/>
        </w:rPr>
        <w:t xml:space="preserve">לצמצם </w:t>
      </w:r>
      <w:r w:rsidRPr="003D4E67">
        <w:rPr>
          <w:rFonts w:hint="eastAsia"/>
          <w:b/>
          <w:bCs/>
          <w:sz w:val="24"/>
          <w:rtl/>
        </w:rPr>
        <w:t>זליגת</w:t>
      </w:r>
      <w:r w:rsidRPr="003D4E67">
        <w:rPr>
          <w:b/>
          <w:bCs/>
          <w:sz w:val="24"/>
          <w:rtl/>
        </w:rPr>
        <w:t xml:space="preserve"> </w:t>
      </w:r>
      <w:r w:rsidRPr="003D4E67">
        <w:rPr>
          <w:rFonts w:hint="eastAsia"/>
          <w:b/>
          <w:bCs/>
          <w:sz w:val="24"/>
          <w:rtl/>
        </w:rPr>
        <w:t>מידע</w:t>
      </w:r>
      <w:r w:rsidRPr="003D4E67">
        <w:rPr>
          <w:b/>
          <w:bCs/>
          <w:sz w:val="24"/>
          <w:rtl/>
        </w:rPr>
        <w:t xml:space="preserve"> רגיש </w:t>
      </w:r>
      <w:r w:rsidRPr="003D4E67">
        <w:rPr>
          <w:rFonts w:hint="eastAsia"/>
          <w:b/>
          <w:bCs/>
          <w:sz w:val="24"/>
          <w:rtl/>
        </w:rPr>
        <w:t>מהמ</w:t>
      </w:r>
      <w:r>
        <w:rPr>
          <w:rFonts w:hint="cs"/>
          <w:b/>
          <w:bCs/>
          <w:sz w:val="24"/>
          <w:rtl/>
        </w:rPr>
        <w:t>נ</w:t>
      </w:r>
      <w:r w:rsidRPr="003D4E67">
        <w:rPr>
          <w:rFonts w:hint="eastAsia"/>
          <w:b/>
          <w:bCs/>
          <w:sz w:val="24"/>
          <w:rtl/>
        </w:rPr>
        <w:t>הא</w:t>
      </w:r>
      <w:r w:rsidRPr="003D4E67">
        <w:rPr>
          <w:b/>
          <w:bCs/>
          <w:sz w:val="24"/>
          <w:rtl/>
        </w:rPr>
        <w:t>"ז</w:t>
      </w:r>
      <w:r>
        <w:rPr>
          <w:rFonts w:hint="cs"/>
          <w:b/>
          <w:bCs/>
          <w:sz w:val="24"/>
          <w:rtl/>
        </w:rPr>
        <w:t>. נוכח רגישות הנושא וחשיבותו</w:t>
      </w:r>
      <w:r w:rsidR="00D15644">
        <w:rPr>
          <w:rFonts w:hint="cs"/>
          <w:b/>
          <w:bCs/>
          <w:sz w:val="24"/>
          <w:rtl/>
        </w:rPr>
        <w:t xml:space="preserve"> </w:t>
      </w:r>
      <w:r w:rsidR="001D19C4">
        <w:rPr>
          <w:rFonts w:hint="cs"/>
          <w:b/>
          <w:bCs/>
          <w:sz w:val="24"/>
          <w:rtl/>
        </w:rPr>
        <w:t>עליהם</w:t>
      </w:r>
      <w:r w:rsidR="0058019C">
        <w:rPr>
          <w:rFonts w:hint="cs"/>
          <w:b/>
          <w:bCs/>
          <w:sz w:val="24"/>
          <w:rtl/>
        </w:rPr>
        <w:t xml:space="preserve"> </w:t>
      </w:r>
      <w:r>
        <w:rPr>
          <w:rFonts w:hint="cs"/>
          <w:b/>
          <w:bCs/>
          <w:sz w:val="24"/>
          <w:rtl/>
        </w:rPr>
        <w:t>לדון בנושא זה באופן מיידי</w:t>
      </w:r>
      <w:r w:rsidR="0005187E">
        <w:rPr>
          <w:rFonts w:hint="cs"/>
          <w:b/>
          <w:bCs/>
          <w:sz w:val="24"/>
          <w:rtl/>
        </w:rPr>
        <w:t xml:space="preserve"> ו</w:t>
      </w:r>
      <w:r>
        <w:rPr>
          <w:rFonts w:hint="cs"/>
          <w:b/>
          <w:bCs/>
          <w:sz w:val="24"/>
          <w:rtl/>
        </w:rPr>
        <w:t>במידת הצורך להעלותו לדרג המדיני.</w:t>
      </w:r>
      <w:r w:rsidR="00D15644">
        <w:rPr>
          <w:rFonts w:hint="cs"/>
          <w:b/>
          <w:bCs/>
          <w:sz w:val="24"/>
          <w:rtl/>
        </w:rPr>
        <w:t xml:space="preserve"> </w:t>
      </w:r>
    </w:p>
    <w:p w:rsidR="007264B1" w:rsidP="00A00ED4" w14:paraId="7D8193B9" w14:textId="77777777">
      <w:pPr>
        <w:spacing w:line="269" w:lineRule="auto"/>
        <w:rPr>
          <w:sz w:val="24"/>
          <w:rtl/>
        </w:rPr>
      </w:pPr>
    </w:p>
    <w:p w:rsidR="007264B1" w:rsidRPr="005F199F" w:rsidP="00A00ED4" w14:paraId="6F0D2893" w14:textId="77777777">
      <w:pPr>
        <w:spacing w:line="269" w:lineRule="auto"/>
        <w:jc w:val="center"/>
        <w:rPr>
          <w:rFonts w:ascii="Arial" w:hAnsi="Arial" w:cs="Arial"/>
          <w:sz w:val="36"/>
          <w:rtl/>
        </w:rPr>
      </w:pPr>
      <w:r>
        <w:rPr>
          <w:rFonts w:ascii="MS Gothic" w:eastAsia="MS Gothic" w:hAnsi="MS Gothic" w:cs="MS Gothic" w:hint="eastAsia"/>
          <w:sz w:val="36"/>
          <w:rtl/>
        </w:rPr>
        <w:t>✰</w:t>
      </w:r>
    </w:p>
    <w:p w:rsidR="007264B1" w:rsidRPr="009324C7" w:rsidP="00A00ED4" w14:paraId="66DA7FB8" w14:textId="77777777">
      <w:pPr>
        <w:pStyle w:val="a"/>
        <w:spacing w:line="269" w:lineRule="auto"/>
        <w:rPr>
          <w:sz w:val="24"/>
          <w:szCs w:val="24"/>
          <w:rtl/>
        </w:rPr>
      </w:pPr>
    </w:p>
    <w:p w:rsidR="0018064E" w:rsidP="00A00ED4" w14:paraId="67629A78" w14:textId="0A90298E">
      <w:pPr>
        <w:spacing w:line="269" w:lineRule="auto"/>
        <w:rPr>
          <w:b/>
          <w:bCs/>
          <w:rtl/>
        </w:rPr>
      </w:pPr>
      <w:r w:rsidRPr="00D15644">
        <w:rPr>
          <w:rFonts w:hint="cs"/>
          <w:b/>
          <w:bCs/>
          <w:rtl/>
        </w:rPr>
        <w:t>משרד מבקר המדינה מעיר למשרד המשפטים ולמ</w:t>
      </w:r>
      <w:r w:rsidRPr="00D15644" w:rsidR="00651B5B">
        <w:rPr>
          <w:rFonts w:hint="cs"/>
          <w:b/>
          <w:bCs/>
          <w:rtl/>
        </w:rPr>
        <w:t>נהא"ז</w:t>
      </w:r>
      <w:r w:rsidRPr="00D15644" w:rsidR="00C47212">
        <w:rPr>
          <w:rFonts w:hint="cs"/>
          <w:b/>
          <w:bCs/>
          <w:rtl/>
        </w:rPr>
        <w:t xml:space="preserve"> </w:t>
      </w:r>
      <w:r w:rsidRPr="00D15644">
        <w:rPr>
          <w:rFonts w:hint="cs"/>
          <w:b/>
          <w:bCs/>
          <w:rtl/>
        </w:rPr>
        <w:t xml:space="preserve">כי חשיבותו הרבה של ניהול מירשם הקרקעות, </w:t>
      </w:r>
      <w:r w:rsidRPr="00D15644" w:rsidR="0058019C">
        <w:rPr>
          <w:rFonts w:hint="cs"/>
          <w:b/>
          <w:bCs/>
          <w:rtl/>
        </w:rPr>
        <w:t>ו</w:t>
      </w:r>
      <w:r w:rsidRPr="00D15644">
        <w:rPr>
          <w:rFonts w:hint="cs"/>
          <w:b/>
          <w:bCs/>
          <w:rtl/>
        </w:rPr>
        <w:t xml:space="preserve">הטיפול במקרקעין באיו"ש מחייבים תשומת לב משמעותית, הן בהיבט של המשאבים הטכנולוגיים </w:t>
      </w:r>
      <w:r w:rsidRPr="00D15644" w:rsidR="0058019C">
        <w:rPr>
          <w:rFonts w:hint="cs"/>
          <w:b/>
          <w:bCs/>
          <w:rtl/>
        </w:rPr>
        <w:t>ו</w:t>
      </w:r>
      <w:r w:rsidRPr="00D15644">
        <w:rPr>
          <w:rFonts w:hint="cs"/>
          <w:b/>
          <w:bCs/>
          <w:rtl/>
        </w:rPr>
        <w:t>של כוח האדם, וכן מההיבט של הגברת הפיקוח והבקרה על עבודתם של עובדי יחידת רישום המקרקעין.</w:t>
      </w:r>
      <w:r w:rsidR="00D15644">
        <w:rPr>
          <w:rFonts w:hint="cs"/>
          <w:b/>
          <w:bCs/>
          <w:rtl/>
        </w:rPr>
        <w:t xml:space="preserve"> </w:t>
      </w:r>
    </w:p>
    <w:p w:rsidR="00FF4EBD" w:rsidRPr="00D15644" w:rsidP="00A00ED4" w14:paraId="5796DC8A" w14:textId="77777777">
      <w:pPr>
        <w:spacing w:line="269" w:lineRule="auto"/>
        <w:rPr>
          <w:b/>
          <w:bCs/>
          <w:rtl/>
        </w:rPr>
      </w:pPr>
    </w:p>
    <w:p w:rsidR="003C04CB" w:rsidP="00A00ED4" w14:paraId="4CCCEB9F" w14:textId="77777777">
      <w:pPr>
        <w:spacing w:line="269" w:lineRule="auto"/>
        <w:rPr>
          <w:rtl/>
          <w:lang w:eastAsia="en-US"/>
        </w:rPr>
      </w:pPr>
    </w:p>
    <w:p w:rsidR="00397BD4" w:rsidP="00A00ED4" w14:paraId="6C782087" w14:textId="77777777">
      <w:pPr>
        <w:pStyle w:val="Heading2"/>
        <w:spacing w:before="0" w:line="269" w:lineRule="auto"/>
        <w:rPr>
          <w:rtl/>
        </w:rPr>
      </w:pPr>
      <w:r>
        <w:rPr>
          <w:rFonts w:hint="cs"/>
          <w:rtl/>
        </w:rPr>
        <w:t xml:space="preserve">לשכת התכנון איו"ש </w:t>
      </w:r>
    </w:p>
    <w:p w:rsidR="00EE307F" w:rsidP="00A00ED4" w14:paraId="4697208B" w14:textId="77777777">
      <w:pPr>
        <w:pStyle w:val="Heading3"/>
        <w:spacing w:before="0" w:line="269" w:lineRule="auto"/>
        <w:rPr>
          <w:rtl/>
        </w:rPr>
      </w:pPr>
      <w:r>
        <w:rPr>
          <w:rFonts w:hint="cs"/>
          <w:rtl/>
        </w:rPr>
        <w:t>רקע</w:t>
      </w:r>
    </w:p>
    <w:p w:rsidR="009324C7" w:rsidP="00A00ED4" w14:paraId="2EC85694" w14:textId="77777777">
      <w:pPr>
        <w:spacing w:line="269" w:lineRule="auto"/>
        <w:ind w:left="-1"/>
        <w:rPr>
          <w:rtl/>
        </w:rPr>
      </w:pPr>
    </w:p>
    <w:p w:rsidR="00EE307F" w:rsidP="00A00ED4" w14:paraId="56AE3CB0" w14:textId="77777777">
      <w:pPr>
        <w:spacing w:line="269" w:lineRule="auto"/>
        <w:ind w:left="-1"/>
        <w:rPr>
          <w:rtl/>
        </w:rPr>
      </w:pPr>
      <w:r>
        <w:rPr>
          <w:rFonts w:hint="cs"/>
          <w:rtl/>
        </w:rPr>
        <w:t xml:space="preserve">בצו בדבר חוק תכנון ערים, כפרים ובנינים (יהודה והשומרון) (מס' 418), </w:t>
      </w:r>
      <w:r>
        <w:rPr>
          <w:rtl/>
        </w:rPr>
        <w:br/>
      </w:r>
      <w:r>
        <w:rPr>
          <w:rFonts w:hint="cs"/>
          <w:rtl/>
        </w:rPr>
        <w:t>התשל"א-1971 (להלן - הצו בדבר חוק תכנון ערים) נכללו תיקונים לגבי חוק תכנון ערים, כפרים ובנינים, מס' 79 לשנת 1966 (להלן - חוק תכנון ערים). חוק</w:t>
      </w:r>
      <w:r w:rsidR="009220E6">
        <w:rPr>
          <w:rFonts w:hint="cs"/>
          <w:rtl/>
        </w:rPr>
        <w:t xml:space="preserve"> תכנון ערים</w:t>
      </w:r>
      <w:r>
        <w:rPr>
          <w:rFonts w:hint="cs"/>
          <w:rtl/>
        </w:rPr>
        <w:t xml:space="preserve"> קובע כי המנהא"ז יכין באמצעות מועצת התכנון העליונה (להלן - מת"ע) תוכניות מתאר כלליות לאיו"ש ותוכניות מתאר אזוריות, שעליהן יושתתו התוכניות המקומיות. </w:t>
      </w:r>
    </w:p>
    <w:p w:rsidR="009324C7" w:rsidP="00A00ED4" w14:paraId="755B0C5E" w14:textId="77777777">
      <w:pPr>
        <w:spacing w:line="269" w:lineRule="auto"/>
        <w:ind w:left="-1"/>
        <w:rPr>
          <w:rtl/>
        </w:rPr>
      </w:pPr>
    </w:p>
    <w:p w:rsidR="00EE307F" w:rsidP="00A00ED4" w14:paraId="40F66996" w14:textId="40B304AF">
      <w:pPr>
        <w:spacing w:line="269" w:lineRule="auto"/>
        <w:ind w:left="-1"/>
        <w:rPr>
          <w:rtl/>
        </w:rPr>
      </w:pPr>
      <w:r>
        <w:rPr>
          <w:rFonts w:hint="cs"/>
          <w:rtl/>
        </w:rPr>
        <w:t>עוד קובע חוק תכנון ערים, כפי שתוקן בצו בדבר חוק תכנון ערים, את שלבי ההכנה של תוכניות באיו"ש: הפקדת התוכנית, הגשת התנגדויות לגבי התוכנית, אישור התוכנית וכניסתה לתוקף, שמכוחה ניתן לקבל היתר בנייה. במסגרת הכנתן של תוכניות כלליות נדרש להכין גם תוכניות מפורטות, ואלה יופקדו כדי לאפשר לציבור להגיש התנגדויות בעניינן. שלבי הטיפול שמבצעת לשכת התכנון בתוכניות מתאר אזוריות (להלן - תמ"א), יפורטו כדלקמן: קבלת אישור רמ"א לקידום</w:t>
      </w:r>
      <w:r w:rsidRPr="0000209A">
        <w:rPr>
          <w:rFonts w:hint="cs"/>
          <w:rtl/>
        </w:rPr>
        <w:t xml:space="preserve"> </w:t>
      </w:r>
      <w:r>
        <w:rPr>
          <w:rFonts w:hint="cs"/>
          <w:rtl/>
        </w:rPr>
        <w:t>התוכנית</w:t>
      </w:r>
      <w:r>
        <w:rPr>
          <w:rStyle w:val="FootnoteReference"/>
          <w:rtl/>
        </w:rPr>
        <w:footnoteReference w:id="46"/>
      </w:r>
      <w:r>
        <w:rPr>
          <w:rFonts w:hint="cs"/>
          <w:rtl/>
        </w:rPr>
        <w:t>; אישור שר הביטחון להליכי התכנון; דיון להפקדה; פרסום - הפקדת התוכנית לעיון הציבור למשך 60 ימים ועל מנת לאפשר הגשת התנגדויות לתוכנית; ד</w:t>
      </w:r>
      <w:r w:rsidR="00403C4E">
        <w:rPr>
          <w:rFonts w:hint="cs"/>
          <w:rtl/>
        </w:rPr>
        <w:t xml:space="preserve">יון בהתנגדויות; דיון למתן תוקף; </w:t>
      </w:r>
      <w:r>
        <w:rPr>
          <w:rFonts w:hint="cs"/>
          <w:rtl/>
        </w:rPr>
        <w:t>פרסום לתוקף</w:t>
      </w:r>
      <w:r>
        <w:rPr>
          <w:rStyle w:val="FootnoteReference"/>
          <w:rtl/>
        </w:rPr>
        <w:footnoteReference w:id="47"/>
      </w:r>
      <w:r>
        <w:rPr>
          <w:rFonts w:hint="cs"/>
          <w:rtl/>
        </w:rPr>
        <w:t>; מתן היתרי בנייה. מעבר התוכנית משלב לשלב</w:t>
      </w:r>
      <w:r w:rsidR="00D15644">
        <w:rPr>
          <w:rFonts w:hint="cs"/>
          <w:rtl/>
        </w:rPr>
        <w:t xml:space="preserve"> </w:t>
      </w:r>
      <w:r>
        <w:rPr>
          <w:rFonts w:hint="cs"/>
          <w:rtl/>
        </w:rPr>
        <w:t>(להלן - קידום תוכנית או קידום) מותנה בהשלמת השלב הקודם.</w:t>
      </w:r>
    </w:p>
    <w:p w:rsidR="00432480" w:rsidP="00A00ED4" w14:paraId="2EC77AFA" w14:textId="77777777">
      <w:pPr>
        <w:spacing w:line="269" w:lineRule="auto"/>
        <w:ind w:left="-1"/>
        <w:rPr>
          <w:rtl/>
        </w:rPr>
      </w:pPr>
    </w:p>
    <w:p w:rsidR="00EE307F" w:rsidP="00A00ED4" w14:paraId="483D67A6" w14:textId="77777777">
      <w:pPr>
        <w:spacing w:line="269" w:lineRule="auto"/>
        <w:ind w:left="-1"/>
        <w:rPr>
          <w:rtl/>
        </w:rPr>
      </w:pPr>
      <w:r>
        <w:rPr>
          <w:rFonts w:hint="cs"/>
          <w:rtl/>
        </w:rPr>
        <w:t>הוועדה המחוזית לתכנון הערים, הכפרים והבניינים (להלן - הוועדה המחוזית), אחראית, בין השאר, להחליט אם לאשר את תוכניות התכנון המפורטות, לדון בהשגות על תמ"אות ועל תוכניות כלליות ולקבל החלטות בעניינן.</w:t>
      </w:r>
    </w:p>
    <w:p w:rsidR="00E77D21" w:rsidP="00A00ED4" w14:paraId="76BE2212" w14:textId="77777777">
      <w:pPr>
        <w:spacing w:line="269" w:lineRule="auto"/>
        <w:rPr>
          <w:rtl/>
        </w:rPr>
      </w:pPr>
    </w:p>
    <w:p w:rsidR="00EE307F" w:rsidP="00A00ED4" w14:paraId="772DF36A" w14:textId="77777777">
      <w:pPr>
        <w:spacing w:line="269" w:lineRule="auto"/>
        <w:rPr>
          <w:rtl/>
        </w:rPr>
      </w:pPr>
      <w:r>
        <w:rPr>
          <w:rFonts w:hint="cs"/>
          <w:rtl/>
        </w:rPr>
        <w:t>לשכת התכנון איו"ש במנהא"ז (להלן - לשכת התכנון) אחראית לניהול הליכי התכנון בשטחי</w:t>
      </w:r>
      <w:r w:rsidR="00766C98">
        <w:rPr>
          <w:rFonts w:hint="cs"/>
          <w:rtl/>
        </w:rPr>
        <w:t xml:space="preserve"> </w:t>
      </w:r>
      <w:r>
        <w:t>C</w:t>
      </w:r>
      <w:r w:rsidR="00D15644">
        <w:rPr>
          <w:rtl/>
        </w:rPr>
        <w:t xml:space="preserve"> </w:t>
      </w:r>
      <w:r>
        <w:rPr>
          <w:rFonts w:hint="cs"/>
          <w:rtl/>
        </w:rPr>
        <w:t>באיו"ש, בוועדות התכנון הסטטוטוריות</w:t>
      </w:r>
      <w:r>
        <w:rPr>
          <w:rStyle w:val="FootnoteReference"/>
          <w:rtl/>
        </w:rPr>
        <w:footnoteReference w:id="48"/>
      </w:r>
      <w:r>
        <w:rPr>
          <w:rFonts w:hint="cs"/>
          <w:rtl/>
        </w:rPr>
        <w:t xml:space="preserve"> השונות - כוועדה מקומית עבור פלסטינים וכוועדה מחוזית וארצית בשאר התוכניות: תוכניות בניין עיר (להלן - תב"ע) בהתיישבות הישראלית ותמ"א ברחבי איו"ש.</w:t>
      </w:r>
      <w:r w:rsidRPr="00F41D53">
        <w:rPr>
          <w:rFonts w:hint="cs"/>
          <w:rtl/>
        </w:rPr>
        <w:t xml:space="preserve"> </w:t>
      </w:r>
      <w:r>
        <w:rPr>
          <w:rFonts w:hint="cs"/>
          <w:rtl/>
        </w:rPr>
        <w:t>מדרג התוכניות באיו"ש הוא כדלקמן: תוכנית מתאר אזורית, תוכנית מתאר מקומית (בתחום שיפוטה של מועצה אזורית או מקומית), תוכנית מפורטת, תוכניות בינוי וחלוקה, והיתרי בנייה. לשכת התכנון יוזמת תוכניות בניין ומתכננת את התוכנית בשלב מקדמי, עד הבאתה לדיון להפקדה, או מטפלת בתוכנית המוגשת לה ובוחנת אותה בשלב מקדמי, עד הבאתה לדיון להפקדה.</w:t>
      </w:r>
    </w:p>
    <w:p w:rsidR="00E77D21" w:rsidP="00A00ED4" w14:paraId="38E0127C" w14:textId="77777777">
      <w:pPr>
        <w:spacing w:line="269" w:lineRule="auto"/>
        <w:ind w:left="-1"/>
        <w:rPr>
          <w:rtl/>
        </w:rPr>
      </w:pPr>
    </w:p>
    <w:p w:rsidR="00EE307F" w:rsidP="00A00ED4" w14:paraId="0731E4F5" w14:textId="77777777">
      <w:pPr>
        <w:spacing w:line="269" w:lineRule="auto"/>
        <w:ind w:left="-1"/>
        <w:rPr>
          <w:rtl/>
        </w:rPr>
      </w:pPr>
      <w:r>
        <w:rPr>
          <w:rFonts w:hint="cs"/>
          <w:rtl/>
        </w:rPr>
        <w:t>מת"ע א</w:t>
      </w:r>
      <w:r w:rsidR="00465207">
        <w:rPr>
          <w:rFonts w:hint="cs"/>
          <w:rtl/>
        </w:rPr>
        <w:t>ָ</w:t>
      </w:r>
      <w:r>
        <w:rPr>
          <w:rFonts w:hint="cs"/>
          <w:rtl/>
        </w:rPr>
        <w:t xml:space="preserve">צלה את סמכויותיה בהתאם לצו בדבר </w:t>
      </w:r>
      <w:r w:rsidRPr="00164189">
        <w:rPr>
          <w:rFonts w:hint="cs"/>
          <w:rtl/>
        </w:rPr>
        <w:t xml:space="preserve">חוק תכנון ערים </w:t>
      </w:r>
      <w:r>
        <w:rPr>
          <w:rFonts w:hint="cs"/>
          <w:rtl/>
        </w:rPr>
        <w:t>בהחלטה בדבר</w:t>
      </w:r>
      <w:r w:rsidRPr="00164189">
        <w:rPr>
          <w:rFonts w:hint="cs"/>
          <w:rtl/>
        </w:rPr>
        <w:t xml:space="preserve"> מינוי ואצילת סמכויות של מועצת התכנון העליונה (יהודה והשומרון), </w:t>
      </w:r>
      <w:r>
        <w:rPr>
          <w:rFonts w:hint="cs"/>
          <w:rtl/>
        </w:rPr>
        <w:t>ה</w:t>
      </w:r>
      <w:r w:rsidRPr="00164189">
        <w:rPr>
          <w:rFonts w:hint="cs"/>
          <w:rtl/>
        </w:rPr>
        <w:t>תשס"ט-2009 (להלן</w:t>
      </w:r>
      <w:r>
        <w:rPr>
          <w:rFonts w:hint="cs"/>
          <w:rtl/>
        </w:rPr>
        <w:t xml:space="preserve"> - </w:t>
      </w:r>
      <w:r w:rsidRPr="00164189">
        <w:rPr>
          <w:rFonts w:hint="cs"/>
          <w:rtl/>
        </w:rPr>
        <w:t>ה</w:t>
      </w:r>
      <w:r>
        <w:rPr>
          <w:rFonts w:hint="cs"/>
          <w:rtl/>
        </w:rPr>
        <w:t>חלטה</w:t>
      </w:r>
      <w:r w:rsidRPr="00164189">
        <w:rPr>
          <w:rtl/>
        </w:rPr>
        <w:t xml:space="preserve"> </w:t>
      </w:r>
      <w:r w:rsidRPr="00164189">
        <w:rPr>
          <w:rFonts w:hint="cs"/>
          <w:rtl/>
        </w:rPr>
        <w:t>בדבר</w:t>
      </w:r>
      <w:r w:rsidRPr="00164189">
        <w:rPr>
          <w:rtl/>
        </w:rPr>
        <w:t xml:space="preserve"> </w:t>
      </w:r>
      <w:r w:rsidRPr="00164189">
        <w:rPr>
          <w:rFonts w:hint="cs"/>
          <w:rtl/>
        </w:rPr>
        <w:t>אצילת</w:t>
      </w:r>
      <w:r w:rsidRPr="00164189">
        <w:rPr>
          <w:rtl/>
        </w:rPr>
        <w:t xml:space="preserve"> </w:t>
      </w:r>
      <w:r w:rsidRPr="00164189">
        <w:rPr>
          <w:rFonts w:hint="cs"/>
          <w:rtl/>
        </w:rPr>
        <w:t>סמכויות),</w:t>
      </w:r>
      <w:r>
        <w:rPr>
          <w:rFonts w:hint="cs"/>
          <w:rtl/>
        </w:rPr>
        <w:t xml:space="preserve"> לוועדות משנה למת"ע (להלן - ועדות המשנה), כלהלן: </w:t>
      </w:r>
      <w:r>
        <w:rPr>
          <w:rFonts w:hint="cs"/>
          <w:rtl/>
        </w:rPr>
        <w:t xml:space="preserve">ועדת המשנה לתכנון ורישוי, ועדת המשנה להתיישבות, ועדת המשנה לדרכים, מסילות ברזל ושדות תעופה, ועדת המשנה </w:t>
      </w:r>
      <w:r w:rsidR="009E5EB3">
        <w:rPr>
          <w:rFonts w:hint="cs"/>
          <w:rtl/>
        </w:rPr>
        <w:t xml:space="preserve">לאיכות </w:t>
      </w:r>
      <w:r w:rsidR="00B2075C">
        <w:rPr>
          <w:rFonts w:hint="cs"/>
          <w:rtl/>
        </w:rPr>
        <w:t>ה</w:t>
      </w:r>
      <w:r>
        <w:rPr>
          <w:rFonts w:hint="cs"/>
          <w:rtl/>
        </w:rPr>
        <w:t xml:space="preserve">סביבה, ועדת המשנה לכרייה וחציבה, ועדת המשנה להתנגדויות וועדת המשנה לפיקוח. </w:t>
      </w:r>
    </w:p>
    <w:p w:rsidR="002E71A0" w:rsidP="00A00ED4" w14:paraId="2029508A" w14:textId="77777777">
      <w:pPr>
        <w:spacing w:line="269" w:lineRule="auto"/>
        <w:ind w:left="-1"/>
        <w:rPr>
          <w:rtl/>
        </w:rPr>
      </w:pPr>
    </w:p>
    <w:p w:rsidR="00E72791" w:rsidP="00A00ED4" w14:paraId="6C03872F" w14:textId="77777777">
      <w:pPr>
        <w:spacing w:line="269" w:lineRule="auto"/>
        <w:ind w:left="-1"/>
        <w:rPr>
          <w:rtl/>
        </w:rPr>
      </w:pPr>
    </w:p>
    <w:p w:rsidR="00EE307F" w:rsidP="00D75063" w14:paraId="5E661A19" w14:textId="5EE801AE">
      <w:pPr>
        <w:pStyle w:val="Heading3"/>
        <w:spacing w:before="0" w:line="269" w:lineRule="auto"/>
        <w:rPr>
          <w:rtl/>
        </w:rPr>
      </w:pPr>
      <w:r>
        <w:rPr>
          <w:rFonts w:hint="cs"/>
          <w:rtl/>
        </w:rPr>
        <w:t>עיכובים ב</w:t>
      </w:r>
      <w:r w:rsidR="00167469">
        <w:rPr>
          <w:rFonts w:hint="cs"/>
          <w:rtl/>
        </w:rPr>
        <w:t xml:space="preserve">עבודת </w:t>
      </w:r>
      <w:r>
        <w:rPr>
          <w:rFonts w:hint="cs"/>
          <w:rtl/>
        </w:rPr>
        <w:t xml:space="preserve">ועדות התכנון </w:t>
      </w:r>
    </w:p>
    <w:p w:rsidR="00E77D21" w:rsidP="00A00ED4" w14:paraId="0E040D06" w14:textId="77777777">
      <w:pPr>
        <w:spacing w:line="269" w:lineRule="auto"/>
        <w:ind w:left="-1"/>
        <w:rPr>
          <w:rtl/>
        </w:rPr>
      </w:pPr>
    </w:p>
    <w:p w:rsidR="00EE307F" w:rsidP="00A00ED4" w14:paraId="4C744DC9" w14:textId="77777777">
      <w:pPr>
        <w:spacing w:line="269" w:lineRule="auto"/>
        <w:ind w:left="-1"/>
        <w:rPr>
          <w:rtl/>
        </w:rPr>
      </w:pPr>
      <w:r>
        <w:rPr>
          <w:rFonts w:hint="cs"/>
          <w:rtl/>
        </w:rPr>
        <w:t>הצו בדבר חוק תכנון ערים קובע את האופן שבו יבוצע תכנון בנייה באיו"ש</w:t>
      </w:r>
      <w:r w:rsidRPr="00874C41">
        <w:rPr>
          <w:rFonts w:hint="cs"/>
          <w:rtl/>
        </w:rPr>
        <w:t xml:space="preserve"> </w:t>
      </w:r>
      <w:r>
        <w:rPr>
          <w:rFonts w:hint="cs"/>
          <w:rtl/>
        </w:rPr>
        <w:t xml:space="preserve">ואת הסמכויות שהוקנו למת"ע ולוועדה המחוזית לשם ביצוע הליכים אלה. </w:t>
      </w:r>
    </w:p>
    <w:p w:rsidR="00E77D21" w:rsidP="00A00ED4" w14:paraId="24D8F11C" w14:textId="77777777">
      <w:pPr>
        <w:spacing w:line="269" w:lineRule="auto"/>
        <w:ind w:left="-1"/>
        <w:rPr>
          <w:rtl/>
        </w:rPr>
      </w:pPr>
    </w:p>
    <w:p w:rsidR="00EE307F" w:rsidP="00A00ED4" w14:paraId="31A697E3" w14:textId="77777777">
      <w:pPr>
        <w:spacing w:line="269" w:lineRule="auto"/>
        <w:ind w:left="-1"/>
        <w:rPr>
          <w:sz w:val="24"/>
          <w:rtl/>
        </w:rPr>
      </w:pPr>
      <w:r w:rsidRPr="00671C8F">
        <w:rPr>
          <w:rFonts w:hint="cs"/>
          <w:rtl/>
        </w:rPr>
        <w:t xml:space="preserve">ללשכת התכנון אין הוראה </w:t>
      </w:r>
      <w:r w:rsidRPr="0042773F">
        <w:rPr>
          <w:rFonts w:hint="cs"/>
          <w:rtl/>
        </w:rPr>
        <w:t>המחייבת מועד לפרסום פרוטוקול של ועדת תכנון.</w:t>
      </w:r>
      <w:r w:rsidRPr="0042773F">
        <w:rPr>
          <w:rtl/>
        </w:rPr>
        <w:t xml:space="preserve"> עם זאת, </w:t>
      </w:r>
      <w:r w:rsidRPr="0042773F">
        <w:rPr>
          <w:rFonts w:hint="cs"/>
          <w:rtl/>
        </w:rPr>
        <w:t>יעדי</w:t>
      </w:r>
      <w:r w:rsidRPr="0042773F">
        <w:rPr>
          <w:rtl/>
        </w:rPr>
        <w:t xml:space="preserve"> </w:t>
      </w:r>
      <w:r w:rsidRPr="0042773F">
        <w:rPr>
          <w:rFonts w:hint="cs"/>
          <w:rtl/>
        </w:rPr>
        <w:t>לשכת</w:t>
      </w:r>
      <w:r w:rsidRPr="0042773F">
        <w:rPr>
          <w:rtl/>
        </w:rPr>
        <w:t xml:space="preserve"> </w:t>
      </w:r>
      <w:r w:rsidRPr="0042773F">
        <w:rPr>
          <w:rFonts w:hint="cs"/>
          <w:rtl/>
        </w:rPr>
        <w:t>התכנון</w:t>
      </w:r>
      <w:r w:rsidRPr="0042773F">
        <w:rPr>
          <w:rtl/>
        </w:rPr>
        <w:t xml:space="preserve"> כפי שנקבעו בתוכניות העבודה לשנת 2017 </w:t>
      </w:r>
      <w:r>
        <w:rPr>
          <w:rFonts w:hint="cs"/>
          <w:rtl/>
        </w:rPr>
        <w:t>קובעים את פרקי הזמן ש</w:t>
      </w:r>
      <w:r w:rsidRPr="0042773F">
        <w:rPr>
          <w:rFonts w:hint="cs"/>
          <w:rtl/>
        </w:rPr>
        <w:t>בין מועד קיום הדיון לבין פרסום פרוטוקול הוועדה</w:t>
      </w:r>
      <w:r w:rsidRPr="00993057">
        <w:rPr>
          <w:rFonts w:hint="cs"/>
          <w:rtl/>
        </w:rPr>
        <w:t xml:space="preserve"> </w:t>
      </w:r>
      <w:r>
        <w:rPr>
          <w:rFonts w:hint="cs"/>
          <w:rtl/>
        </w:rPr>
        <w:t xml:space="preserve">- </w:t>
      </w:r>
      <w:r w:rsidRPr="0042773F">
        <w:rPr>
          <w:rtl/>
        </w:rPr>
        <w:t xml:space="preserve">60 </w:t>
      </w:r>
      <w:r w:rsidRPr="0042773F">
        <w:rPr>
          <w:rFonts w:hint="cs"/>
          <w:rtl/>
        </w:rPr>
        <w:t>ימים.</w:t>
      </w:r>
      <w:r>
        <w:rPr>
          <w:rFonts w:hint="cs"/>
          <w:rtl/>
        </w:rPr>
        <w:t xml:space="preserve"> תוכנית העבודה לשנת 2018 של לשכת התכנון קובעת יעד של "ירידה מהממוצע הנוכחי" בכל הנוגע לפרסום קובץ החלטות</w:t>
      </w:r>
      <w:r>
        <w:rPr>
          <w:rStyle w:val="FootnoteReference"/>
          <w:rtl/>
        </w:rPr>
        <w:footnoteReference w:id="49"/>
      </w:r>
      <w:r>
        <w:rPr>
          <w:rFonts w:hint="cs"/>
          <w:rtl/>
        </w:rPr>
        <w:t xml:space="preserve"> של ועדות תכנון. </w:t>
      </w:r>
    </w:p>
    <w:p w:rsidR="00E77D21" w:rsidP="00A00ED4" w14:paraId="5F1DBBB3" w14:textId="77777777">
      <w:pPr>
        <w:spacing w:line="269" w:lineRule="auto"/>
        <w:ind w:left="-1"/>
        <w:rPr>
          <w:rtl/>
        </w:rPr>
      </w:pPr>
    </w:p>
    <w:p w:rsidR="00EE307F" w:rsidP="00A00ED4" w14:paraId="12B6B2DF" w14:textId="77777777">
      <w:pPr>
        <w:spacing w:line="269" w:lineRule="auto"/>
        <w:ind w:left="-1"/>
        <w:rPr>
          <w:rtl/>
        </w:rPr>
      </w:pPr>
      <w:r>
        <w:rPr>
          <w:rFonts w:hint="cs"/>
          <w:rtl/>
        </w:rPr>
        <w:t>לשם השוואה יצוין כי חוק התכנון והבנייה, התשכ"ה</w:t>
      </w:r>
      <w:r>
        <w:rPr>
          <w:rtl/>
        </w:rPr>
        <w:t>–</w:t>
      </w:r>
      <w:r>
        <w:rPr>
          <w:rFonts w:hint="cs"/>
          <w:rtl/>
        </w:rPr>
        <w:t>1965, החל בישראל ואינו חל באיו"ש, קובע כי ועדת תאשר את הפרוטוקול של דיוניה במהלך כינוס הוועדה המתקיים לאחר הדיון הנדון ולא יאוחר מהדיון שאחריו. עוד קובע החוק כי החלטה תפורסם בתוך שלושה ימים ממועד קבלתה.</w:t>
      </w:r>
    </w:p>
    <w:p w:rsidR="00E77D21" w:rsidP="00A00ED4" w14:paraId="05F8DD9F" w14:textId="77777777">
      <w:pPr>
        <w:spacing w:line="269" w:lineRule="auto"/>
        <w:ind w:left="-1"/>
        <w:rPr>
          <w:sz w:val="24"/>
          <w:rtl/>
        </w:rPr>
      </w:pPr>
    </w:p>
    <w:p w:rsidR="00EE307F" w:rsidP="00A00ED4" w14:paraId="375AD09D" w14:textId="77777777">
      <w:pPr>
        <w:spacing w:line="269" w:lineRule="auto"/>
        <w:ind w:left="-1"/>
        <w:rPr>
          <w:sz w:val="24"/>
          <w:rtl/>
        </w:rPr>
      </w:pPr>
      <w:r>
        <w:rPr>
          <w:rFonts w:hint="cs"/>
          <w:sz w:val="24"/>
          <w:rtl/>
        </w:rPr>
        <w:t>באפריל 2019 מסרה מנהלת לשכת התכנון לצוות הביקורת כי הצורך במדידת הזמן בין מועד כינוסה של ועדה לבין פרסום הפרוטוקול שלה עלה במסגרת הדיונים בנושא "שכר עידוד", אך משום ששכר עידוד טרם הונהג, עדיין לא נמדדו הזמנים הללו.</w:t>
      </w:r>
    </w:p>
    <w:p w:rsidR="00E77D21" w:rsidP="00A00ED4" w14:paraId="3201E530" w14:textId="77777777">
      <w:pPr>
        <w:spacing w:line="269" w:lineRule="auto"/>
        <w:rPr>
          <w:b/>
          <w:bCs/>
          <w:rtl/>
          <w:lang w:eastAsia="en-US"/>
        </w:rPr>
      </w:pPr>
    </w:p>
    <w:p w:rsidR="00EE307F" w:rsidP="00A00ED4" w14:paraId="0DC2273A" w14:textId="77777777">
      <w:pPr>
        <w:spacing w:line="269" w:lineRule="auto"/>
        <w:rPr>
          <w:b/>
          <w:bCs/>
          <w:sz w:val="24"/>
          <w:rtl/>
        </w:rPr>
      </w:pPr>
      <w:r w:rsidRPr="003925B0">
        <w:rPr>
          <w:rFonts w:hint="cs"/>
          <w:b/>
          <w:bCs/>
          <w:rtl/>
          <w:lang w:eastAsia="en-US"/>
        </w:rPr>
        <w:t>בביקורת עלה כי לשכת התכנון אינה מנהלת מעק</w:t>
      </w:r>
      <w:r w:rsidRPr="00302098">
        <w:rPr>
          <w:rFonts w:hint="cs"/>
          <w:b/>
          <w:bCs/>
          <w:rtl/>
          <w:lang w:eastAsia="en-US"/>
        </w:rPr>
        <w:t xml:space="preserve">ב </w:t>
      </w:r>
      <w:r w:rsidRPr="00302098">
        <w:rPr>
          <w:rFonts w:hint="cs"/>
          <w:b/>
          <w:bCs/>
          <w:rtl/>
        </w:rPr>
        <w:t xml:space="preserve">כדי לוודא שוועדות התכנון עומדות ביעד שנקבע בתוכנית העבודה בעניין פרקי הזמן שבין מועד דיוניהן לבין מועד פרסום פרוטוקולי </w:t>
      </w:r>
      <w:r>
        <w:rPr>
          <w:rFonts w:hint="cs"/>
          <w:b/>
          <w:bCs/>
          <w:rtl/>
        </w:rPr>
        <w:t>הדיונים</w:t>
      </w:r>
      <w:r w:rsidRPr="00302098">
        <w:rPr>
          <w:rFonts w:hint="cs"/>
          <w:b/>
          <w:bCs/>
          <w:sz w:val="24"/>
          <w:rtl/>
        </w:rPr>
        <w:t>.</w:t>
      </w:r>
    </w:p>
    <w:p w:rsidR="00E77D21" w:rsidP="00A00ED4" w14:paraId="6C6785CE" w14:textId="77777777">
      <w:pPr>
        <w:spacing w:line="269" w:lineRule="auto"/>
        <w:rPr>
          <w:rtl/>
        </w:rPr>
      </w:pPr>
    </w:p>
    <w:p w:rsidR="00EE307F" w:rsidRPr="0042773F" w:rsidP="00A00ED4" w14:paraId="5A851058" w14:textId="77777777">
      <w:pPr>
        <w:spacing w:line="269" w:lineRule="auto"/>
        <w:rPr>
          <w:rtl/>
        </w:rPr>
      </w:pPr>
      <w:r>
        <w:rPr>
          <w:rFonts w:hint="cs"/>
          <w:rtl/>
        </w:rPr>
        <w:t xml:space="preserve">משרד מבקר המדינה בחן את משך הזמן </w:t>
      </w:r>
      <w:r w:rsidRPr="0042773F">
        <w:rPr>
          <w:rFonts w:hint="cs"/>
          <w:rtl/>
        </w:rPr>
        <w:t xml:space="preserve">הממוצע </w:t>
      </w:r>
      <w:r>
        <w:rPr>
          <w:rFonts w:hint="cs"/>
          <w:rtl/>
        </w:rPr>
        <w:t xml:space="preserve">שנדרש </w:t>
      </w:r>
      <w:r w:rsidRPr="0042773F">
        <w:rPr>
          <w:rFonts w:hint="cs"/>
          <w:rtl/>
        </w:rPr>
        <w:t xml:space="preserve">לפרסום פרוטוקולים של </w:t>
      </w:r>
      <w:r>
        <w:rPr>
          <w:rFonts w:hint="cs"/>
          <w:rtl/>
        </w:rPr>
        <w:t xml:space="preserve">דיוני </w:t>
      </w:r>
      <w:r w:rsidRPr="0042773F">
        <w:rPr>
          <w:rFonts w:hint="cs"/>
          <w:rtl/>
        </w:rPr>
        <w:t>ועדת ההתיישבות ו</w:t>
      </w:r>
      <w:r>
        <w:rPr>
          <w:rFonts w:hint="cs"/>
          <w:rtl/>
        </w:rPr>
        <w:t xml:space="preserve">דיוני </w:t>
      </w:r>
      <w:r w:rsidRPr="0042773F">
        <w:rPr>
          <w:rFonts w:hint="cs"/>
          <w:rtl/>
        </w:rPr>
        <w:t>ועדות ההתנגדויות</w:t>
      </w:r>
      <w:r w:rsidRPr="00B615A8">
        <w:rPr>
          <w:rFonts w:hint="cs"/>
          <w:rtl/>
        </w:rPr>
        <w:t xml:space="preserve"> </w:t>
      </w:r>
      <w:r w:rsidRPr="0042773F">
        <w:rPr>
          <w:rFonts w:hint="cs"/>
          <w:rtl/>
        </w:rPr>
        <w:t>על ועדת ההתיישבות</w:t>
      </w:r>
      <w:r>
        <w:rPr>
          <w:rFonts w:hint="cs"/>
          <w:rtl/>
        </w:rPr>
        <w:t>. בבדיקה עלה כי ב</w:t>
      </w:r>
      <w:r w:rsidRPr="0042773F">
        <w:rPr>
          <w:rFonts w:hint="cs"/>
          <w:rtl/>
        </w:rPr>
        <w:t xml:space="preserve">שנים </w:t>
      </w:r>
      <w:r>
        <w:rPr>
          <w:rFonts w:hint="cs"/>
          <w:rtl/>
        </w:rPr>
        <w:t>2016 - 2018</w:t>
      </w:r>
      <w:r w:rsidRPr="0042773F">
        <w:rPr>
          <w:rFonts w:hint="cs"/>
          <w:rtl/>
        </w:rPr>
        <w:t xml:space="preserve"> פרסום פרוטוקולים אלו </w:t>
      </w:r>
      <w:r>
        <w:rPr>
          <w:rFonts w:hint="cs"/>
          <w:rtl/>
        </w:rPr>
        <w:t>ארך בממוצע</w:t>
      </w:r>
      <w:r w:rsidRPr="0042773F">
        <w:rPr>
          <w:rFonts w:hint="cs"/>
          <w:rtl/>
        </w:rPr>
        <w:t xml:space="preserve"> כשלושה חודשים. </w:t>
      </w:r>
      <w:r>
        <w:rPr>
          <w:rFonts w:hint="cs"/>
          <w:rtl/>
        </w:rPr>
        <w:t>וכי פרסום הפרוטוקול של כ</w:t>
      </w:r>
      <w:r w:rsidRPr="0042773F">
        <w:rPr>
          <w:rFonts w:hint="cs"/>
          <w:rtl/>
        </w:rPr>
        <w:t>מחצית מ</w:t>
      </w:r>
      <w:r>
        <w:rPr>
          <w:rFonts w:hint="cs"/>
          <w:rtl/>
        </w:rPr>
        <w:t xml:space="preserve">דיוני </w:t>
      </w:r>
      <w:r w:rsidRPr="0042773F">
        <w:rPr>
          <w:rFonts w:hint="cs"/>
          <w:rtl/>
        </w:rPr>
        <w:t xml:space="preserve">הוועדות </w:t>
      </w:r>
      <w:r>
        <w:rPr>
          <w:rFonts w:hint="cs"/>
          <w:rtl/>
        </w:rPr>
        <w:t>ארך יותר</w:t>
      </w:r>
      <w:r w:rsidRPr="0042773F">
        <w:rPr>
          <w:rFonts w:hint="cs"/>
          <w:rtl/>
        </w:rPr>
        <w:t xml:space="preserve"> מ-</w:t>
      </w:r>
      <w:r>
        <w:rPr>
          <w:rFonts w:hint="cs"/>
          <w:rtl/>
        </w:rPr>
        <w:t>60 ימים</w:t>
      </w:r>
      <w:r w:rsidRPr="0042773F">
        <w:rPr>
          <w:rFonts w:hint="cs"/>
          <w:rtl/>
        </w:rPr>
        <w:t xml:space="preserve">. </w:t>
      </w:r>
    </w:p>
    <w:p w:rsidR="00E77D21" w:rsidP="00A00ED4" w14:paraId="3DD0D803" w14:textId="77777777">
      <w:pPr>
        <w:spacing w:line="269" w:lineRule="auto"/>
        <w:ind w:left="-1"/>
        <w:rPr>
          <w:b/>
          <w:bCs/>
          <w:rtl/>
        </w:rPr>
      </w:pPr>
    </w:p>
    <w:p w:rsidR="00EE307F" w:rsidP="00A00ED4" w14:paraId="0FFBAEFA" w14:textId="77777777">
      <w:pPr>
        <w:spacing w:line="269" w:lineRule="auto"/>
        <w:ind w:left="-1"/>
        <w:rPr>
          <w:b/>
          <w:bCs/>
          <w:rtl/>
        </w:rPr>
      </w:pPr>
      <w:r>
        <w:rPr>
          <w:rFonts w:hint="cs"/>
          <w:b/>
          <w:bCs/>
          <w:rtl/>
        </w:rPr>
        <w:t xml:space="preserve">תכלית היעדים שצוינו בתוכנית העבודה היא בדיקת ביצועים, איתור חריגות וביצוע בקרה עצמית בנושא תהליכי </w:t>
      </w:r>
      <w:r w:rsidRPr="00903098">
        <w:rPr>
          <w:rFonts w:hint="cs"/>
          <w:b/>
          <w:bCs/>
          <w:rtl/>
        </w:rPr>
        <w:t>העבודה לצורך שיפור אופן תפקודן של הוועדות,</w:t>
      </w:r>
      <w:r>
        <w:rPr>
          <w:rFonts w:hint="cs"/>
          <w:b/>
          <w:bCs/>
          <w:rtl/>
        </w:rPr>
        <w:t xml:space="preserve"> כמצופה מכללי מינהל תקין.</w:t>
      </w:r>
      <w:r w:rsidR="00D15644">
        <w:rPr>
          <w:rFonts w:hint="cs"/>
          <w:b/>
          <w:bCs/>
          <w:rtl/>
        </w:rPr>
        <w:t xml:space="preserve"> </w:t>
      </w:r>
      <w:r w:rsidR="0016754D">
        <w:rPr>
          <w:rFonts w:hint="cs"/>
          <w:b/>
          <w:bCs/>
          <w:rtl/>
        </w:rPr>
        <w:t>יצוין כי</w:t>
      </w:r>
      <w:r>
        <w:rPr>
          <w:rFonts w:hint="cs"/>
          <w:b/>
          <w:bCs/>
          <w:rtl/>
        </w:rPr>
        <w:t xml:space="preserve"> לעיכוב בפרסום הפרוטוקולים השפעה על פרק הזמן הנדרש לקידום ולאישור של תוכניות בנייה.</w:t>
      </w:r>
    </w:p>
    <w:p w:rsidR="00E77D21" w:rsidP="00A00ED4" w14:paraId="45747606" w14:textId="77777777">
      <w:pPr>
        <w:spacing w:line="269" w:lineRule="auto"/>
        <w:ind w:left="-1"/>
        <w:rPr>
          <w:b/>
          <w:bCs/>
          <w:rtl/>
        </w:rPr>
      </w:pPr>
    </w:p>
    <w:p w:rsidR="00EE307F" w:rsidP="00A00ED4" w14:paraId="1FE0AFC7" w14:textId="77777777">
      <w:pPr>
        <w:spacing w:line="269" w:lineRule="auto"/>
        <w:ind w:left="-1"/>
        <w:rPr>
          <w:b/>
          <w:bCs/>
          <w:rtl/>
        </w:rPr>
      </w:pPr>
      <w:r w:rsidRPr="008E3353">
        <w:rPr>
          <w:rFonts w:hint="cs"/>
          <w:b/>
          <w:bCs/>
          <w:rtl/>
        </w:rPr>
        <w:t>נוכח זאת, ראוי שלשכת התכנון תבצע מעקב ובקרה על פרק הזמן לעבודת ועדותיה</w:t>
      </w:r>
      <w:r w:rsidR="00D15644">
        <w:rPr>
          <w:rFonts w:hint="cs"/>
          <w:b/>
          <w:bCs/>
          <w:rtl/>
        </w:rPr>
        <w:t xml:space="preserve"> </w:t>
      </w:r>
      <w:r w:rsidRPr="008E3353">
        <w:rPr>
          <w:rFonts w:hint="cs"/>
          <w:b/>
          <w:bCs/>
          <w:rtl/>
        </w:rPr>
        <w:t>ותבחן את הסיבות לכך שהיא אינה עומדת ביעד שנקבע לה לפרסום פרוטוקולים</w:t>
      </w:r>
      <w:r w:rsidR="00002815">
        <w:rPr>
          <w:rFonts w:hint="cs"/>
          <w:b/>
          <w:bCs/>
          <w:rtl/>
        </w:rPr>
        <w:t xml:space="preserve"> ואת האפשרות לייעל ולשפר את עמידתה ביעד זה</w:t>
      </w:r>
      <w:r w:rsidRPr="008E3353">
        <w:rPr>
          <w:rFonts w:hint="cs"/>
          <w:b/>
          <w:bCs/>
          <w:rtl/>
        </w:rPr>
        <w:t>.</w:t>
      </w:r>
      <w:r>
        <w:rPr>
          <w:rFonts w:hint="cs"/>
          <w:b/>
          <w:bCs/>
          <w:rtl/>
        </w:rPr>
        <w:t xml:space="preserve"> כמו</w:t>
      </w:r>
      <w:r w:rsidRPr="008E3353">
        <w:rPr>
          <w:rFonts w:hint="cs"/>
          <w:b/>
          <w:bCs/>
          <w:rtl/>
        </w:rPr>
        <w:t xml:space="preserve"> </w:t>
      </w:r>
      <w:r>
        <w:rPr>
          <w:rFonts w:hint="cs"/>
          <w:b/>
          <w:bCs/>
          <w:rtl/>
        </w:rPr>
        <w:t>כן ראוי לקבוע</w:t>
      </w:r>
      <w:r w:rsidRPr="008E3353">
        <w:rPr>
          <w:rFonts w:hint="cs"/>
          <w:b/>
          <w:bCs/>
          <w:rtl/>
        </w:rPr>
        <w:t xml:space="preserve"> נורמה </w:t>
      </w:r>
      <w:r>
        <w:rPr>
          <w:rFonts w:hint="cs"/>
          <w:b/>
          <w:bCs/>
          <w:rtl/>
        </w:rPr>
        <w:t>הניתנת</w:t>
      </w:r>
      <w:r w:rsidRPr="008E3353">
        <w:rPr>
          <w:rFonts w:hint="cs"/>
          <w:b/>
          <w:bCs/>
          <w:rtl/>
        </w:rPr>
        <w:t xml:space="preserve"> </w:t>
      </w:r>
      <w:r>
        <w:rPr>
          <w:rFonts w:hint="cs"/>
          <w:b/>
          <w:bCs/>
          <w:rtl/>
        </w:rPr>
        <w:t>ל</w:t>
      </w:r>
      <w:r w:rsidRPr="008E3353">
        <w:rPr>
          <w:rFonts w:hint="cs"/>
          <w:b/>
          <w:bCs/>
          <w:rtl/>
        </w:rPr>
        <w:t>השגה</w:t>
      </w:r>
      <w:r w:rsidR="00672B96">
        <w:rPr>
          <w:rFonts w:hint="cs"/>
          <w:b/>
          <w:bCs/>
          <w:rtl/>
        </w:rPr>
        <w:t xml:space="preserve"> </w:t>
      </w:r>
      <w:r w:rsidR="00E34DFF">
        <w:rPr>
          <w:rFonts w:hint="cs"/>
          <w:b/>
          <w:bCs/>
          <w:rtl/>
        </w:rPr>
        <w:t>לזמן הדרוש</w:t>
      </w:r>
      <w:r w:rsidRPr="008E3353">
        <w:rPr>
          <w:rFonts w:hint="cs"/>
          <w:b/>
          <w:bCs/>
          <w:rtl/>
        </w:rPr>
        <w:t xml:space="preserve"> לפרסום פרוטוקולים</w:t>
      </w:r>
      <w:r>
        <w:rPr>
          <w:rFonts w:hint="cs"/>
          <w:b/>
          <w:bCs/>
          <w:rtl/>
        </w:rPr>
        <w:t>,</w:t>
      </w:r>
      <w:r w:rsidRPr="008E3353">
        <w:rPr>
          <w:rFonts w:hint="cs"/>
          <w:b/>
          <w:bCs/>
          <w:rtl/>
        </w:rPr>
        <w:t xml:space="preserve"> </w:t>
      </w:r>
      <w:r>
        <w:rPr>
          <w:rFonts w:hint="cs"/>
          <w:b/>
          <w:bCs/>
          <w:rtl/>
        </w:rPr>
        <w:t>ובכלל זה פרוטוקולים המתעדים את תהליך קבלת ה</w:t>
      </w:r>
      <w:r w:rsidRPr="008E3353">
        <w:rPr>
          <w:rFonts w:hint="cs"/>
          <w:b/>
          <w:bCs/>
          <w:rtl/>
        </w:rPr>
        <w:t xml:space="preserve">החלטות </w:t>
      </w:r>
      <w:r>
        <w:rPr>
          <w:rFonts w:hint="cs"/>
          <w:b/>
          <w:bCs/>
          <w:rtl/>
        </w:rPr>
        <w:t xml:space="preserve">של </w:t>
      </w:r>
      <w:r w:rsidRPr="008E3353">
        <w:rPr>
          <w:rFonts w:hint="cs"/>
          <w:b/>
          <w:bCs/>
          <w:rtl/>
        </w:rPr>
        <w:t>ועדות תכנון סטטוטוריות</w:t>
      </w:r>
      <w:r>
        <w:rPr>
          <w:rFonts w:hint="cs"/>
          <w:b/>
          <w:bCs/>
          <w:rtl/>
        </w:rPr>
        <w:t>,</w:t>
      </w:r>
      <w:r w:rsidRPr="008E3353">
        <w:rPr>
          <w:rFonts w:hint="cs"/>
          <w:b/>
          <w:bCs/>
          <w:rtl/>
        </w:rPr>
        <w:t xml:space="preserve"> אשר תעוגן כהוראה מחייבת של לשכת התכנון.</w:t>
      </w:r>
    </w:p>
    <w:p w:rsidR="00E77D21" w:rsidP="00A00ED4" w14:paraId="09C438D7" w14:textId="77777777">
      <w:pPr>
        <w:spacing w:line="269" w:lineRule="auto"/>
        <w:ind w:left="-1"/>
        <w:rPr>
          <w:rtl/>
        </w:rPr>
      </w:pPr>
    </w:p>
    <w:p w:rsidR="00EE307F" w:rsidP="00A00ED4" w14:paraId="47C557E3" w14:textId="77777777">
      <w:pPr>
        <w:spacing w:line="269" w:lineRule="auto"/>
        <w:ind w:left="-1"/>
        <w:rPr>
          <w:sz w:val="24"/>
          <w:rtl/>
        </w:rPr>
      </w:pPr>
      <w:r>
        <w:rPr>
          <w:rFonts w:hint="cs"/>
          <w:rtl/>
        </w:rPr>
        <w:t xml:space="preserve">ההחלטה בדבר אצילת סמכויות קובעת כי יועמ"ש </w:t>
      </w:r>
      <w:r w:rsidR="00B65C26">
        <w:rPr>
          <w:rFonts w:hint="cs"/>
          <w:rtl/>
        </w:rPr>
        <w:t xml:space="preserve">איו"ש </w:t>
      </w:r>
      <w:r>
        <w:rPr>
          <w:rFonts w:hint="cs"/>
          <w:rtl/>
        </w:rPr>
        <w:t xml:space="preserve">או נציגו יהיו חברים קבועים </w:t>
      </w:r>
      <w:r>
        <w:rPr>
          <w:rFonts w:hint="cs"/>
          <w:rtl/>
        </w:rPr>
        <w:t xml:space="preserve">בכלל ועדות התכנון ובין השאר בוועדת התיישבות ובוועדת התנגדויות. </w:t>
      </w:r>
      <w:r>
        <w:rPr>
          <w:rFonts w:hint="cs"/>
          <w:sz w:val="24"/>
          <w:rtl/>
        </w:rPr>
        <w:t xml:space="preserve">ההחלטה בדבר אצילת סמכויות אינה קובעת חובת נוכחות של כל חברי הוועדה בכל ועדה, ובין השאר אינה קובעת חובת </w:t>
      </w:r>
      <w:r w:rsidRPr="00E22A49">
        <w:rPr>
          <w:rFonts w:hint="cs"/>
          <w:sz w:val="24"/>
          <w:rtl/>
        </w:rPr>
        <w:t>נוכחות</w:t>
      </w:r>
      <w:r>
        <w:rPr>
          <w:rFonts w:hint="cs"/>
          <w:sz w:val="24"/>
          <w:rtl/>
        </w:rPr>
        <w:t xml:space="preserve"> של</w:t>
      </w:r>
      <w:r w:rsidRPr="00E22A49">
        <w:rPr>
          <w:rFonts w:hint="cs"/>
          <w:sz w:val="24"/>
          <w:rtl/>
        </w:rPr>
        <w:t xml:space="preserve"> יועמ"ש</w:t>
      </w:r>
      <w:r>
        <w:rPr>
          <w:rFonts w:hint="cs"/>
          <w:sz w:val="24"/>
          <w:rtl/>
        </w:rPr>
        <w:t xml:space="preserve"> בוועדה.</w:t>
      </w:r>
    </w:p>
    <w:p w:rsidR="00E77D21" w:rsidP="00A00ED4" w14:paraId="78C979C0" w14:textId="77777777">
      <w:pPr>
        <w:spacing w:line="269" w:lineRule="auto"/>
        <w:ind w:left="-1"/>
        <w:rPr>
          <w:b/>
          <w:bCs/>
          <w:rtl/>
        </w:rPr>
      </w:pPr>
    </w:p>
    <w:p w:rsidR="00EE307F" w:rsidP="00A00ED4" w14:paraId="6450B63B" w14:textId="77777777">
      <w:pPr>
        <w:spacing w:line="269" w:lineRule="auto"/>
        <w:ind w:left="-1"/>
        <w:rPr>
          <w:b/>
          <w:bCs/>
          <w:rtl/>
        </w:rPr>
      </w:pPr>
      <w:r>
        <w:rPr>
          <w:rFonts w:hint="cs"/>
          <w:b/>
          <w:bCs/>
          <w:rtl/>
        </w:rPr>
        <w:t xml:space="preserve">משרד מבקר המדינה בדק את נוכחות היועמ"ש או נציגו בדיוני </w:t>
      </w:r>
      <w:r w:rsidRPr="00671C8F">
        <w:rPr>
          <w:rFonts w:hint="cs"/>
          <w:b/>
          <w:bCs/>
          <w:rtl/>
        </w:rPr>
        <w:t xml:space="preserve">ועדות ההתיישבות </w:t>
      </w:r>
      <w:r>
        <w:rPr>
          <w:rFonts w:hint="cs"/>
          <w:b/>
          <w:bCs/>
          <w:rtl/>
        </w:rPr>
        <w:t>ו</w:t>
      </w:r>
      <w:r w:rsidRPr="00671C8F">
        <w:rPr>
          <w:rFonts w:hint="cs"/>
          <w:b/>
          <w:bCs/>
          <w:rtl/>
        </w:rPr>
        <w:t xml:space="preserve">ועדות ההתנגדויות </w:t>
      </w:r>
      <w:r>
        <w:rPr>
          <w:rFonts w:hint="cs"/>
          <w:b/>
          <w:bCs/>
          <w:rtl/>
        </w:rPr>
        <w:t xml:space="preserve">בשנים 2016 - 2018 ומצא </w:t>
      </w:r>
      <w:r w:rsidRPr="00671C8F">
        <w:rPr>
          <w:rFonts w:hint="cs"/>
          <w:b/>
          <w:bCs/>
          <w:rtl/>
        </w:rPr>
        <w:t xml:space="preserve">כי </w:t>
      </w:r>
      <w:r>
        <w:rPr>
          <w:rFonts w:hint="cs"/>
          <w:b/>
          <w:bCs/>
          <w:rtl/>
        </w:rPr>
        <w:t>ה</w:t>
      </w:r>
      <w:r w:rsidRPr="00671C8F">
        <w:rPr>
          <w:rFonts w:hint="cs"/>
          <w:b/>
          <w:bCs/>
          <w:rtl/>
        </w:rPr>
        <w:t>יועמ"ש</w:t>
      </w:r>
      <w:r>
        <w:rPr>
          <w:rFonts w:hint="cs"/>
          <w:b/>
          <w:bCs/>
          <w:rtl/>
        </w:rPr>
        <w:t xml:space="preserve"> או נציגו</w:t>
      </w:r>
      <w:r w:rsidRPr="00671C8F">
        <w:rPr>
          <w:rFonts w:hint="cs"/>
          <w:b/>
          <w:bCs/>
          <w:rtl/>
        </w:rPr>
        <w:t xml:space="preserve"> נכח</w:t>
      </w:r>
      <w:r>
        <w:rPr>
          <w:rFonts w:hint="cs"/>
          <w:b/>
          <w:bCs/>
          <w:rtl/>
        </w:rPr>
        <w:t>ו רק</w:t>
      </w:r>
      <w:r w:rsidRPr="00671C8F">
        <w:rPr>
          <w:rFonts w:hint="cs"/>
          <w:b/>
          <w:bCs/>
          <w:rtl/>
        </w:rPr>
        <w:t xml:space="preserve"> בכ</w:t>
      </w:r>
      <w:r>
        <w:rPr>
          <w:rFonts w:hint="cs"/>
          <w:b/>
          <w:bCs/>
          <w:rtl/>
        </w:rPr>
        <w:t>-</w:t>
      </w:r>
      <w:r w:rsidRPr="00671C8F">
        <w:rPr>
          <w:rFonts w:hint="cs"/>
          <w:b/>
          <w:bCs/>
          <w:rtl/>
        </w:rPr>
        <w:t xml:space="preserve"> 57% </w:t>
      </w:r>
      <w:r>
        <w:rPr>
          <w:rFonts w:hint="cs"/>
          <w:b/>
          <w:bCs/>
          <w:rtl/>
        </w:rPr>
        <w:t xml:space="preserve">מדיוני </w:t>
      </w:r>
      <w:r w:rsidRPr="00671C8F">
        <w:rPr>
          <w:rFonts w:hint="cs"/>
          <w:b/>
          <w:bCs/>
          <w:rtl/>
        </w:rPr>
        <w:t>75 ועדות שנסקרו</w:t>
      </w:r>
      <w:r>
        <w:rPr>
          <w:rStyle w:val="FootnoteReference"/>
          <w:b/>
          <w:bCs/>
          <w:rtl/>
        </w:rPr>
        <w:footnoteReference w:id="50"/>
      </w:r>
      <w:r w:rsidRPr="00671C8F">
        <w:rPr>
          <w:rFonts w:hint="cs"/>
          <w:b/>
          <w:bCs/>
          <w:rtl/>
        </w:rPr>
        <w:t xml:space="preserve">. </w:t>
      </w:r>
      <w:r>
        <w:rPr>
          <w:rFonts w:hint="cs"/>
          <w:b/>
          <w:bCs/>
          <w:rtl/>
        </w:rPr>
        <w:t xml:space="preserve">כמו </w:t>
      </w:r>
      <w:r w:rsidRPr="00671C8F">
        <w:rPr>
          <w:rFonts w:hint="cs"/>
          <w:b/>
          <w:bCs/>
          <w:rtl/>
        </w:rPr>
        <w:t>כן עלה כי</w:t>
      </w:r>
      <w:r>
        <w:rPr>
          <w:rFonts w:hint="cs"/>
          <w:b/>
          <w:bCs/>
          <w:rtl/>
        </w:rPr>
        <w:t xml:space="preserve"> היועמ"ש נכח רק בכ-32%</w:t>
      </w:r>
      <w:r w:rsidRPr="00671C8F">
        <w:rPr>
          <w:rFonts w:hint="cs"/>
          <w:b/>
          <w:bCs/>
          <w:rtl/>
        </w:rPr>
        <w:t xml:space="preserve"> </w:t>
      </w:r>
      <w:r>
        <w:rPr>
          <w:rFonts w:hint="cs"/>
          <w:b/>
          <w:bCs/>
          <w:rtl/>
        </w:rPr>
        <w:t xml:space="preserve">מדיוני </w:t>
      </w:r>
      <w:r w:rsidRPr="00671C8F">
        <w:rPr>
          <w:rFonts w:hint="cs"/>
          <w:b/>
          <w:bCs/>
          <w:rtl/>
        </w:rPr>
        <w:t>ועדת התנגדויות.</w:t>
      </w:r>
    </w:p>
    <w:p w:rsidR="00E77D21" w:rsidP="00A00ED4" w14:paraId="076BDC77" w14:textId="77777777">
      <w:pPr>
        <w:spacing w:line="269" w:lineRule="auto"/>
        <w:ind w:left="-1"/>
        <w:rPr>
          <w:rtl/>
        </w:rPr>
      </w:pPr>
    </w:p>
    <w:p w:rsidR="00EE307F" w:rsidP="00A00ED4" w14:paraId="4FF56B57" w14:textId="77777777">
      <w:pPr>
        <w:spacing w:line="269" w:lineRule="auto"/>
        <w:ind w:left="-1"/>
        <w:rPr>
          <w:rtl/>
        </w:rPr>
      </w:pPr>
      <w:r w:rsidRPr="003E39E5">
        <w:rPr>
          <w:rFonts w:hint="cs"/>
          <w:rtl/>
        </w:rPr>
        <w:t>ב</w:t>
      </w:r>
      <w:r>
        <w:rPr>
          <w:rFonts w:hint="cs"/>
          <w:rtl/>
        </w:rPr>
        <w:t xml:space="preserve">תגובתו של המנא"ז על </w:t>
      </w:r>
      <w:r w:rsidRPr="003E39E5">
        <w:rPr>
          <w:rFonts w:hint="cs"/>
          <w:rtl/>
        </w:rPr>
        <w:t xml:space="preserve">דוח </w:t>
      </w:r>
      <w:r>
        <w:rPr>
          <w:rFonts w:hint="cs"/>
          <w:rtl/>
        </w:rPr>
        <w:t xml:space="preserve">ביקורת </w:t>
      </w:r>
      <w:r w:rsidRPr="003E39E5">
        <w:rPr>
          <w:rFonts w:hint="cs"/>
          <w:rtl/>
        </w:rPr>
        <w:t>קודם</w:t>
      </w:r>
      <w:r>
        <w:rPr>
          <w:rStyle w:val="FootnoteReference"/>
          <w:rtl/>
        </w:rPr>
        <w:footnoteReference w:id="51"/>
      </w:r>
      <w:r w:rsidRPr="003E39E5">
        <w:rPr>
          <w:rFonts w:hint="cs"/>
          <w:rtl/>
        </w:rPr>
        <w:t xml:space="preserve"> </w:t>
      </w:r>
      <w:r>
        <w:rPr>
          <w:rFonts w:hint="cs"/>
          <w:rtl/>
        </w:rPr>
        <w:t xml:space="preserve">שבו דן </w:t>
      </w:r>
      <w:r w:rsidRPr="003E39E5">
        <w:rPr>
          <w:rFonts w:hint="cs"/>
          <w:rtl/>
        </w:rPr>
        <w:t>משרד מבקר המדינה</w:t>
      </w:r>
      <w:r>
        <w:rPr>
          <w:rFonts w:hint="cs"/>
          <w:rtl/>
        </w:rPr>
        <w:t xml:space="preserve"> בהיעדרות יועמ"ש מוועדות תכנון, נאמר כי "יחידת יועמ'ש איו'ש המצויה בפערי כוח אדם משמעותיים, צמצמה משמעותית את השתתפותה בוועדות הסטאטוטוריות השונות... בשנה האחרונה החלה עמ"ט [עבודת מטה] נרחבת... כלל הבחינות והדיונים... נותנים מענה בפועל להמלצת צוות הביקורת".</w:t>
      </w:r>
    </w:p>
    <w:p w:rsidR="00835F8B" w:rsidP="00A00ED4" w14:paraId="1523C598" w14:textId="77777777">
      <w:pPr>
        <w:spacing w:line="269" w:lineRule="auto"/>
        <w:ind w:left="-1"/>
        <w:rPr>
          <w:rtl/>
        </w:rPr>
      </w:pPr>
    </w:p>
    <w:p w:rsidR="006A4617" w:rsidP="00A00ED4" w14:paraId="18601BA8" w14:textId="70D4CF6E">
      <w:pPr>
        <w:spacing w:line="269" w:lineRule="auto"/>
        <w:ind w:left="-1"/>
        <w:rPr>
          <w:b/>
          <w:bCs/>
          <w:rtl/>
        </w:rPr>
      </w:pPr>
      <w:r>
        <w:rPr>
          <w:rFonts w:hint="cs"/>
          <w:b/>
          <w:bCs/>
          <w:rtl/>
        </w:rPr>
        <w:t xml:space="preserve">מבדיקת </w:t>
      </w:r>
      <w:r w:rsidRPr="00A43713">
        <w:rPr>
          <w:rFonts w:hint="cs"/>
          <w:b/>
          <w:bCs/>
          <w:rtl/>
        </w:rPr>
        <w:t xml:space="preserve">הפרוטוקולים </w:t>
      </w:r>
      <w:r>
        <w:rPr>
          <w:rFonts w:hint="cs"/>
          <w:b/>
          <w:bCs/>
          <w:rtl/>
        </w:rPr>
        <w:t>דלעיל</w:t>
      </w:r>
      <w:r w:rsidRPr="00A43713">
        <w:rPr>
          <w:rFonts w:hint="cs"/>
          <w:b/>
          <w:bCs/>
          <w:rtl/>
        </w:rPr>
        <w:t xml:space="preserve"> עלה כי </w:t>
      </w:r>
      <w:r>
        <w:rPr>
          <w:rFonts w:hint="cs"/>
          <w:b/>
          <w:bCs/>
          <w:rtl/>
        </w:rPr>
        <w:t xml:space="preserve">בדיונים </w:t>
      </w:r>
      <w:r w:rsidR="00167469">
        <w:rPr>
          <w:rFonts w:hint="cs"/>
          <w:b/>
          <w:bCs/>
          <w:rtl/>
        </w:rPr>
        <w:t xml:space="preserve">שהתקיימו </w:t>
      </w:r>
      <w:r>
        <w:rPr>
          <w:rFonts w:hint="cs"/>
          <w:b/>
          <w:bCs/>
          <w:rtl/>
        </w:rPr>
        <w:t>ב</w:t>
      </w:r>
      <w:r w:rsidRPr="00A43713">
        <w:rPr>
          <w:rFonts w:hint="cs"/>
          <w:b/>
          <w:bCs/>
          <w:rtl/>
        </w:rPr>
        <w:t>ה</w:t>
      </w:r>
      <w:r>
        <w:rPr>
          <w:rFonts w:hint="cs"/>
          <w:b/>
          <w:bCs/>
          <w:rtl/>
        </w:rPr>
        <w:t>י</w:t>
      </w:r>
      <w:r w:rsidRPr="00A43713">
        <w:rPr>
          <w:rFonts w:hint="cs"/>
          <w:b/>
          <w:bCs/>
          <w:rtl/>
        </w:rPr>
        <w:t xml:space="preserve">עדרו של יועמ"ש </w:t>
      </w:r>
      <w:r w:rsidR="00B65C26">
        <w:rPr>
          <w:rFonts w:hint="cs"/>
          <w:b/>
          <w:bCs/>
          <w:rtl/>
        </w:rPr>
        <w:t xml:space="preserve">איו"ש </w:t>
      </w:r>
      <w:r w:rsidR="00393522">
        <w:rPr>
          <w:rFonts w:hint="cs"/>
          <w:b/>
          <w:bCs/>
          <w:rtl/>
        </w:rPr>
        <w:t>משך ה</w:t>
      </w:r>
      <w:r w:rsidRPr="00A43713">
        <w:rPr>
          <w:rFonts w:hint="cs"/>
          <w:b/>
          <w:bCs/>
          <w:rtl/>
        </w:rPr>
        <w:t xml:space="preserve">זמן לפרסום הפרוטוקול </w:t>
      </w:r>
      <w:r>
        <w:rPr>
          <w:rFonts w:hint="cs"/>
          <w:b/>
          <w:bCs/>
          <w:rtl/>
        </w:rPr>
        <w:t xml:space="preserve">שלהן </w:t>
      </w:r>
      <w:r w:rsidR="00393522">
        <w:rPr>
          <w:rFonts w:hint="cs"/>
          <w:b/>
          <w:bCs/>
          <w:rtl/>
        </w:rPr>
        <w:t xml:space="preserve">היה </w:t>
      </w:r>
      <w:r>
        <w:rPr>
          <w:rFonts w:hint="cs"/>
          <w:b/>
          <w:bCs/>
          <w:rtl/>
        </w:rPr>
        <w:t xml:space="preserve">ארוך יותר בשלושה חודשים </w:t>
      </w:r>
      <w:r w:rsidR="00393522">
        <w:rPr>
          <w:rFonts w:hint="cs"/>
          <w:b/>
          <w:bCs/>
          <w:rtl/>
        </w:rPr>
        <w:t xml:space="preserve">בממוצע </w:t>
      </w:r>
      <w:r>
        <w:rPr>
          <w:rFonts w:hint="cs"/>
          <w:b/>
          <w:bCs/>
          <w:rtl/>
        </w:rPr>
        <w:t xml:space="preserve">מאשר בדיונים </w:t>
      </w:r>
      <w:r w:rsidR="00167469">
        <w:rPr>
          <w:rFonts w:hint="cs"/>
          <w:b/>
          <w:bCs/>
          <w:rtl/>
        </w:rPr>
        <w:t>ש</w:t>
      </w:r>
      <w:r>
        <w:rPr>
          <w:rFonts w:hint="cs"/>
          <w:b/>
          <w:bCs/>
          <w:rtl/>
        </w:rPr>
        <w:t>בהם נכח יועמ"ש</w:t>
      </w:r>
      <w:r w:rsidRPr="00A43713">
        <w:rPr>
          <w:rFonts w:hint="cs"/>
          <w:b/>
          <w:bCs/>
          <w:rtl/>
        </w:rPr>
        <w:t>.</w:t>
      </w:r>
    </w:p>
    <w:p w:rsidR="00432480" w:rsidP="00A00ED4" w14:paraId="2F269CA8" w14:textId="77777777">
      <w:pPr>
        <w:spacing w:line="269" w:lineRule="auto"/>
        <w:ind w:left="-1"/>
        <w:rPr>
          <w:b/>
          <w:bCs/>
          <w:rtl/>
        </w:rPr>
      </w:pPr>
    </w:p>
    <w:p w:rsidR="00EE307F" w:rsidP="00A00ED4" w14:paraId="3A11C1CA" w14:textId="77777777">
      <w:pPr>
        <w:spacing w:line="269" w:lineRule="auto"/>
        <w:ind w:left="-1"/>
        <w:rPr>
          <w:b/>
          <w:bCs/>
          <w:rtl/>
        </w:rPr>
      </w:pPr>
      <w:r>
        <w:rPr>
          <w:rFonts w:hint="cs"/>
          <w:rtl/>
        </w:rPr>
        <w:t>במאי וביוני 2019 מסר יועמ"ש איו"ש לצוות הביקורת כי נציג יועמ"ש איו"ש אינו נדרש להיות נוכח בדיוני כל הוועדות, וכי ככלל אין חובה כי יועמ"ש יאשר פרוטוקול של דיון או ישתתף בהליכי אישורו ולכן להיעדרו של היועמ"ש מדיוני ועדה אין השפעה על מועד פרסום הפרוטוקול. יועמ"ש איו"ש הוסיף כי "לטעמנו, יש חשיבות רבה בהשתתפות יועץ משפטי בישיבות ועדת התכנון... נדגיש כי פרקטיקה זהה נהוגה אף בישראל" וכי "בעבר, נוכח פערי כוח אדם... צומצמה נוכחות נציגי יועמ"ש איו"ש בחלק מהוועדות... החל מחודש נובמבר 2018... הורחבה משמעותית השתתפות נציגי יועמ"ש איו"ש בוועדות השונות".</w:t>
      </w:r>
    </w:p>
    <w:p w:rsidR="00E77D21" w:rsidP="00A00ED4" w14:paraId="56444058" w14:textId="77777777">
      <w:pPr>
        <w:spacing w:line="269" w:lineRule="auto"/>
        <w:ind w:left="-1"/>
        <w:rPr>
          <w:rtl/>
        </w:rPr>
      </w:pPr>
    </w:p>
    <w:p w:rsidR="001B1546" w:rsidRPr="00170119" w:rsidP="00A00ED4" w14:paraId="13654145" w14:textId="77777777">
      <w:pPr>
        <w:spacing w:line="269" w:lineRule="auto"/>
        <w:ind w:left="-1"/>
        <w:rPr>
          <w:rtl/>
        </w:rPr>
      </w:pPr>
      <w:r w:rsidRPr="00170119">
        <w:rPr>
          <w:rFonts w:hint="cs"/>
          <w:rtl/>
        </w:rPr>
        <w:t>צה"ל מסר בתגובתו כי החל מחודש נובמבר 2018 נציגי היועמ"ש לקחו חלק ב</w:t>
      </w:r>
      <w:r w:rsidR="00973B71">
        <w:rPr>
          <w:rFonts w:hint="cs"/>
          <w:rtl/>
        </w:rPr>
        <w:t>-</w:t>
      </w:r>
      <w:r w:rsidRPr="00170119">
        <w:rPr>
          <w:rFonts w:hint="cs"/>
          <w:rtl/>
        </w:rPr>
        <w:t>95% מדיוני הוועדות.</w:t>
      </w:r>
    </w:p>
    <w:p w:rsidR="00E77D21" w:rsidP="00A00ED4" w14:paraId="2E85AA9E" w14:textId="77777777">
      <w:pPr>
        <w:spacing w:line="269" w:lineRule="auto"/>
        <w:ind w:left="-1"/>
        <w:rPr>
          <w:b/>
          <w:bCs/>
          <w:rtl/>
          <w:lang w:eastAsia="en-US"/>
        </w:rPr>
      </w:pPr>
    </w:p>
    <w:p w:rsidR="006A4617" w:rsidP="00A00ED4" w14:paraId="58EF2BDD" w14:textId="77777777">
      <w:pPr>
        <w:spacing w:line="269" w:lineRule="auto"/>
        <w:ind w:left="-1"/>
        <w:rPr>
          <w:b/>
          <w:bCs/>
          <w:rtl/>
          <w:lang w:eastAsia="en-US"/>
        </w:rPr>
      </w:pPr>
      <w:r w:rsidRPr="00170119">
        <w:rPr>
          <w:rFonts w:hint="cs"/>
          <w:b/>
          <w:bCs/>
          <w:rtl/>
          <w:lang w:eastAsia="en-US"/>
        </w:rPr>
        <w:t>משרד מבקר המדינה מציין לחיוב את השינוי שחל מנובמבר 2018 בנוכחות יועמ"ש</w:t>
      </w:r>
      <w:r w:rsidR="00DF7BDB">
        <w:rPr>
          <w:rFonts w:hint="cs"/>
          <w:b/>
          <w:bCs/>
          <w:rtl/>
          <w:lang w:eastAsia="en-US"/>
        </w:rPr>
        <w:t xml:space="preserve"> איו"ש </w:t>
      </w:r>
      <w:r w:rsidRPr="00170119">
        <w:rPr>
          <w:rFonts w:hint="cs"/>
          <w:b/>
          <w:bCs/>
          <w:rtl/>
          <w:lang w:eastAsia="en-US"/>
        </w:rPr>
        <w:t xml:space="preserve">בוועדות התכנון השונות. על יועמ"ש איו"ש לוודא כי נוכחות זו בוועדות התכנון השונות </w:t>
      </w:r>
      <w:r w:rsidR="00066E3B">
        <w:rPr>
          <w:rFonts w:hint="cs"/>
          <w:b/>
          <w:bCs/>
          <w:rtl/>
          <w:lang w:eastAsia="en-US"/>
        </w:rPr>
        <w:t>תי</w:t>
      </w:r>
      <w:r w:rsidRPr="00170119">
        <w:rPr>
          <w:rFonts w:hint="cs"/>
          <w:b/>
          <w:bCs/>
          <w:rtl/>
          <w:lang w:eastAsia="en-US"/>
        </w:rPr>
        <w:t xml:space="preserve">שמר, לאור </w:t>
      </w:r>
      <w:r w:rsidRPr="00170119" w:rsidR="00712EEF">
        <w:rPr>
          <w:rFonts w:hint="cs"/>
          <w:b/>
          <w:bCs/>
          <w:rtl/>
          <w:lang w:eastAsia="en-US"/>
        </w:rPr>
        <w:t>התרומה</w:t>
      </w:r>
      <w:r w:rsidRPr="00170119">
        <w:rPr>
          <w:rFonts w:hint="cs"/>
          <w:b/>
          <w:bCs/>
          <w:rtl/>
          <w:lang w:eastAsia="en-US"/>
        </w:rPr>
        <w:t xml:space="preserve"> </w:t>
      </w:r>
      <w:r w:rsidRPr="00170119" w:rsidR="00712EEF">
        <w:rPr>
          <w:rFonts w:hint="cs"/>
          <w:b/>
          <w:bCs/>
          <w:rtl/>
          <w:lang w:eastAsia="en-US"/>
        </w:rPr>
        <w:t>שב</w:t>
      </w:r>
      <w:r w:rsidRPr="00170119">
        <w:rPr>
          <w:rFonts w:hint="cs"/>
          <w:b/>
          <w:bCs/>
          <w:rtl/>
          <w:lang w:eastAsia="en-US"/>
        </w:rPr>
        <w:t xml:space="preserve">נוכחות </w:t>
      </w:r>
      <w:r w:rsidRPr="00170119" w:rsidR="00712EEF">
        <w:rPr>
          <w:rFonts w:hint="cs"/>
          <w:b/>
          <w:bCs/>
          <w:rtl/>
          <w:lang w:eastAsia="en-US"/>
        </w:rPr>
        <w:t>ה</w:t>
      </w:r>
      <w:r w:rsidRPr="00170119">
        <w:rPr>
          <w:rFonts w:hint="cs"/>
          <w:b/>
          <w:bCs/>
          <w:rtl/>
          <w:lang w:eastAsia="en-US"/>
        </w:rPr>
        <w:t>יועמ"ש ב</w:t>
      </w:r>
      <w:r w:rsidRPr="00170119" w:rsidR="00712EEF">
        <w:rPr>
          <w:rFonts w:hint="cs"/>
          <w:b/>
          <w:bCs/>
          <w:rtl/>
          <w:lang w:eastAsia="en-US"/>
        </w:rPr>
        <w:t xml:space="preserve">וועדות </w:t>
      </w:r>
      <w:r w:rsidR="0007373C">
        <w:rPr>
          <w:rFonts w:hint="cs"/>
          <w:b/>
          <w:bCs/>
          <w:rtl/>
          <w:lang w:eastAsia="en-US"/>
        </w:rPr>
        <w:t>ל</w:t>
      </w:r>
      <w:r w:rsidRPr="00170119" w:rsidR="00712EEF">
        <w:rPr>
          <w:rFonts w:hint="cs"/>
          <w:b/>
          <w:bCs/>
          <w:rtl/>
          <w:lang w:eastAsia="en-US"/>
        </w:rPr>
        <w:t>קיצור לוחות הזמנים לפרסום הפרוטוקולים</w:t>
      </w:r>
      <w:r w:rsidRPr="00170119">
        <w:rPr>
          <w:rFonts w:hint="cs"/>
          <w:b/>
          <w:bCs/>
          <w:rtl/>
          <w:lang w:eastAsia="en-US"/>
        </w:rPr>
        <w:t>.</w:t>
      </w:r>
    </w:p>
    <w:p w:rsidR="00835F8B" w:rsidP="00A00ED4" w14:paraId="6A72AD87" w14:textId="77777777">
      <w:pPr>
        <w:spacing w:line="269" w:lineRule="auto"/>
        <w:ind w:left="-1"/>
        <w:rPr>
          <w:b/>
          <w:bCs/>
          <w:rtl/>
          <w:lang w:eastAsia="en-US"/>
        </w:rPr>
      </w:pPr>
    </w:p>
    <w:p w:rsidR="00E72791" w:rsidP="00A00ED4" w14:paraId="4C77F1A1" w14:textId="77777777">
      <w:pPr>
        <w:spacing w:line="269" w:lineRule="auto"/>
        <w:ind w:left="-1"/>
        <w:rPr>
          <w:b/>
          <w:bCs/>
          <w:rtl/>
          <w:lang w:eastAsia="en-US"/>
        </w:rPr>
      </w:pPr>
    </w:p>
    <w:p w:rsidR="0018064E" w:rsidRPr="004751BB" w:rsidP="00A00ED4" w14:paraId="307D824F" w14:textId="77777777">
      <w:pPr>
        <w:pStyle w:val="Heading3"/>
        <w:spacing w:before="0" w:line="269" w:lineRule="auto"/>
        <w:rPr>
          <w:rtl/>
        </w:rPr>
      </w:pPr>
      <w:r w:rsidRPr="004751BB">
        <w:rPr>
          <w:rFonts w:hint="cs"/>
          <w:rtl/>
        </w:rPr>
        <w:t>סיכום</w:t>
      </w:r>
    </w:p>
    <w:p w:rsidR="00E77D21" w:rsidP="00A00ED4" w14:paraId="59FCDBDA" w14:textId="77777777">
      <w:pPr>
        <w:tabs>
          <w:tab w:val="left" w:pos="7370"/>
        </w:tabs>
        <w:spacing w:line="269" w:lineRule="auto"/>
        <w:ind w:left="-40"/>
        <w:rPr>
          <w:b/>
          <w:bCs/>
          <w:rtl/>
        </w:rPr>
      </w:pPr>
    </w:p>
    <w:p w:rsidR="0018064E" w:rsidP="00A00ED4" w14:paraId="548B1B27" w14:textId="77777777">
      <w:pPr>
        <w:tabs>
          <w:tab w:val="left" w:pos="7370"/>
        </w:tabs>
        <w:spacing w:line="269" w:lineRule="auto"/>
        <w:ind w:left="-40"/>
        <w:rPr>
          <w:b/>
          <w:bCs/>
          <w:rtl/>
        </w:rPr>
      </w:pPr>
      <w:r>
        <w:rPr>
          <w:b/>
          <w:bCs/>
          <w:rtl/>
        </w:rPr>
        <w:t xml:space="preserve">המנהא"ז פועל בשטחי איו"ש מתוקף תפקידו כנציג הריבון וממשלת ישראל. הקמ"טים במנהא"ז, המשמשים כנציגות המקצועית של משרדי הממשלה מאפשרים למנהא"ז להגשים את ייעודו תוך שיתוף פעולה ותיאום עם צה"ל ומערכת הביטחון. </w:t>
      </w:r>
      <w:r>
        <w:rPr>
          <w:b/>
          <w:bCs/>
          <w:sz w:val="24"/>
          <w:rtl/>
        </w:rPr>
        <w:t>הצורך לתת מענה אזרחי לאוכלוס</w:t>
      </w:r>
      <w:r>
        <w:rPr>
          <w:rFonts w:hint="cs"/>
          <w:b/>
          <w:bCs/>
          <w:sz w:val="24"/>
          <w:rtl/>
        </w:rPr>
        <w:t>י</w:t>
      </w:r>
      <w:r>
        <w:rPr>
          <w:b/>
          <w:bCs/>
          <w:sz w:val="24"/>
          <w:rtl/>
        </w:rPr>
        <w:t>י</w:t>
      </w:r>
      <w:r>
        <w:rPr>
          <w:rFonts w:hint="cs"/>
          <w:b/>
          <w:bCs/>
          <w:sz w:val="24"/>
          <w:rtl/>
        </w:rPr>
        <w:t>ה</w:t>
      </w:r>
      <w:r>
        <w:rPr>
          <w:b/>
          <w:bCs/>
          <w:sz w:val="24"/>
          <w:rtl/>
        </w:rPr>
        <w:t xml:space="preserve"> </w:t>
      </w:r>
      <w:r>
        <w:rPr>
          <w:rFonts w:hint="cs"/>
          <w:b/>
          <w:bCs/>
          <w:sz w:val="24"/>
          <w:rtl/>
        </w:rPr>
        <w:t>ה</w:t>
      </w:r>
      <w:r>
        <w:rPr>
          <w:b/>
          <w:bCs/>
          <w:sz w:val="24"/>
          <w:rtl/>
        </w:rPr>
        <w:t>פלסטינית ו</w:t>
      </w:r>
      <w:r>
        <w:rPr>
          <w:rFonts w:hint="cs"/>
          <w:b/>
          <w:bCs/>
          <w:sz w:val="24"/>
          <w:rtl/>
        </w:rPr>
        <w:t>ה</w:t>
      </w:r>
      <w:r>
        <w:rPr>
          <w:b/>
          <w:bCs/>
          <w:sz w:val="24"/>
          <w:rtl/>
        </w:rPr>
        <w:t>ישראלית, יחד עם הכפיפות הדואלית של קציני המטה הן למשרדי הממשלה והן למנהא"ז הופכת את הגשמת ייעודו של המנהא"ז למשימה מורכבת וייחודית</w:t>
      </w:r>
      <w:r>
        <w:rPr>
          <w:rFonts w:hint="cs"/>
          <w:b/>
          <w:bCs/>
          <w:rtl/>
        </w:rPr>
        <w:t>.</w:t>
      </w:r>
    </w:p>
    <w:p w:rsidR="00E77D21" w:rsidP="00A00ED4" w14:paraId="779D82A7" w14:textId="77777777">
      <w:pPr>
        <w:spacing w:line="269" w:lineRule="auto"/>
        <w:ind w:left="-1"/>
        <w:rPr>
          <w:b/>
          <w:bCs/>
          <w:sz w:val="24"/>
          <w:rtl/>
        </w:rPr>
      </w:pPr>
    </w:p>
    <w:p w:rsidR="00115B4E" w:rsidP="00A00ED4" w14:paraId="70AA388D" w14:textId="77777777">
      <w:pPr>
        <w:spacing w:line="269" w:lineRule="auto"/>
        <w:ind w:left="-1"/>
        <w:rPr>
          <w:b/>
          <w:bCs/>
          <w:sz w:val="24"/>
          <w:rtl/>
        </w:rPr>
      </w:pPr>
      <w:r>
        <w:rPr>
          <w:b/>
          <w:bCs/>
          <w:sz w:val="24"/>
          <w:rtl/>
        </w:rPr>
        <w:t xml:space="preserve">הביקורת העלתה ליקויים </w:t>
      </w:r>
      <w:r>
        <w:rPr>
          <w:rFonts w:hint="cs"/>
          <w:b/>
          <w:bCs/>
          <w:sz w:val="24"/>
          <w:rtl/>
        </w:rPr>
        <w:t>ב</w:t>
      </w:r>
      <w:r>
        <w:rPr>
          <w:b/>
          <w:bCs/>
          <w:rtl/>
        </w:rPr>
        <w:t>נוגע ל</w:t>
      </w:r>
      <w:r>
        <w:rPr>
          <w:rFonts w:hint="cs"/>
          <w:b/>
          <w:bCs/>
          <w:rtl/>
        </w:rPr>
        <w:t xml:space="preserve">ממשקי העבודה של </w:t>
      </w:r>
      <w:r>
        <w:rPr>
          <w:b/>
          <w:bCs/>
          <w:rtl/>
        </w:rPr>
        <w:t xml:space="preserve">המנהא"ז </w:t>
      </w:r>
      <w:r>
        <w:rPr>
          <w:rFonts w:hint="cs"/>
          <w:b/>
          <w:bCs/>
          <w:rtl/>
        </w:rPr>
        <w:t>עם משרדי האם</w:t>
      </w:r>
      <w:r w:rsidRPr="00B654C0">
        <w:rPr>
          <w:b/>
          <w:bCs/>
          <w:sz w:val="24"/>
          <w:rtl/>
        </w:rPr>
        <w:t xml:space="preserve"> </w:t>
      </w:r>
      <w:r>
        <w:rPr>
          <w:b/>
          <w:bCs/>
          <w:sz w:val="24"/>
          <w:rtl/>
        </w:rPr>
        <w:t xml:space="preserve">האחראיים </w:t>
      </w:r>
      <w:r>
        <w:rPr>
          <w:rFonts w:hint="cs"/>
          <w:b/>
          <w:bCs/>
          <w:sz w:val="24"/>
          <w:rtl/>
        </w:rPr>
        <w:t>להנחייתם ה</w:t>
      </w:r>
      <w:r>
        <w:rPr>
          <w:b/>
          <w:bCs/>
          <w:sz w:val="24"/>
          <w:rtl/>
        </w:rPr>
        <w:t>מקצועית על עבודת הקמ"טים</w:t>
      </w:r>
      <w:r>
        <w:rPr>
          <w:rFonts w:hint="cs"/>
          <w:b/>
          <w:bCs/>
          <w:rtl/>
        </w:rPr>
        <w:t xml:space="preserve"> וה</w:t>
      </w:r>
      <w:r>
        <w:rPr>
          <w:b/>
          <w:bCs/>
          <w:rtl/>
        </w:rPr>
        <w:t xml:space="preserve">אופן בו המנהא"ז מממש את ייעודו כלפי האוכלוסייה באיו"ש. </w:t>
      </w:r>
      <w:r>
        <w:rPr>
          <w:b/>
          <w:bCs/>
          <w:sz w:val="24"/>
          <w:rtl/>
        </w:rPr>
        <w:t xml:space="preserve">ליקוים </w:t>
      </w:r>
      <w:r>
        <w:rPr>
          <w:rFonts w:hint="cs"/>
          <w:b/>
          <w:bCs/>
          <w:sz w:val="24"/>
          <w:rtl/>
        </w:rPr>
        <w:t xml:space="preserve">נוספים </w:t>
      </w:r>
      <w:r>
        <w:rPr>
          <w:b/>
          <w:bCs/>
          <w:sz w:val="24"/>
          <w:rtl/>
        </w:rPr>
        <w:t>נוגע</w:t>
      </w:r>
      <w:r>
        <w:rPr>
          <w:rFonts w:hint="cs"/>
          <w:b/>
          <w:bCs/>
          <w:sz w:val="24"/>
          <w:rtl/>
        </w:rPr>
        <w:t>ים</w:t>
      </w:r>
      <w:r>
        <w:rPr>
          <w:b/>
          <w:bCs/>
          <w:sz w:val="24"/>
          <w:rtl/>
        </w:rPr>
        <w:t xml:space="preserve"> לחילוקי דעות בין משרדי הממשלה לבין המנהא"ז, דבר הפוגע </w:t>
      </w:r>
      <w:r>
        <w:rPr>
          <w:b/>
          <w:bCs/>
          <w:rtl/>
        </w:rPr>
        <w:t>בקידום משימות שונות</w:t>
      </w:r>
      <w:r>
        <w:rPr>
          <w:rFonts w:hint="cs"/>
          <w:b/>
          <w:bCs/>
          <w:sz w:val="24"/>
          <w:rtl/>
        </w:rPr>
        <w:t>, בין היתר, בתחום</w:t>
      </w:r>
      <w:r w:rsidRPr="00CB2B39">
        <w:rPr>
          <w:rFonts w:hint="cs"/>
          <w:rtl/>
        </w:rPr>
        <w:t xml:space="preserve"> </w:t>
      </w:r>
      <w:r>
        <w:rPr>
          <w:rFonts w:hint="cs"/>
          <w:b/>
          <w:bCs/>
          <w:sz w:val="24"/>
          <w:rtl/>
        </w:rPr>
        <w:t>ניהול מרשם הקרקעות ו</w:t>
      </w:r>
      <w:r w:rsidR="00C83958">
        <w:rPr>
          <w:rFonts w:hint="cs"/>
          <w:b/>
          <w:bCs/>
          <w:sz w:val="24"/>
          <w:rtl/>
        </w:rPr>
        <w:t>בטיפול ב</w:t>
      </w:r>
      <w:r>
        <w:rPr>
          <w:rFonts w:hint="cs"/>
          <w:b/>
          <w:bCs/>
          <w:sz w:val="24"/>
          <w:rtl/>
        </w:rPr>
        <w:t>היתרי העסקה של עובדים פלסטינים</w:t>
      </w:r>
      <w:r w:rsidRPr="00CB2B39">
        <w:rPr>
          <w:rFonts w:hint="cs"/>
          <w:b/>
          <w:bCs/>
          <w:sz w:val="24"/>
          <w:rtl/>
        </w:rPr>
        <w:t xml:space="preserve"> </w:t>
      </w:r>
      <w:r>
        <w:rPr>
          <w:b/>
          <w:bCs/>
          <w:sz w:val="24"/>
          <w:rtl/>
        </w:rPr>
        <w:t xml:space="preserve">שתכליתן </w:t>
      </w:r>
      <w:r>
        <w:rPr>
          <w:rFonts w:hint="cs"/>
          <w:b/>
          <w:bCs/>
          <w:sz w:val="24"/>
          <w:rtl/>
        </w:rPr>
        <w:t>שיפור המענה לאוכלוסייה באיו"ש</w:t>
      </w:r>
      <w:r w:rsidR="00C726E4">
        <w:rPr>
          <w:rFonts w:hint="cs"/>
          <w:b/>
          <w:bCs/>
          <w:sz w:val="24"/>
          <w:rtl/>
        </w:rPr>
        <w:t>.</w:t>
      </w:r>
    </w:p>
    <w:p w:rsidR="00E77D21" w:rsidP="00A00ED4" w14:paraId="4D486B0A" w14:textId="77777777">
      <w:pPr>
        <w:spacing w:line="269" w:lineRule="auto"/>
        <w:rPr>
          <w:b/>
          <w:bCs/>
          <w:rtl/>
        </w:rPr>
      </w:pPr>
    </w:p>
    <w:p w:rsidR="009F4A9E" w:rsidP="00A00ED4" w14:paraId="6E3F352C" w14:textId="2BE7D986">
      <w:pPr>
        <w:spacing w:line="269" w:lineRule="auto"/>
        <w:rPr>
          <w:b/>
          <w:bCs/>
          <w:rtl/>
        </w:rPr>
      </w:pPr>
      <w:r>
        <w:rPr>
          <w:rFonts w:hint="cs"/>
          <w:b/>
          <w:bCs/>
          <w:rtl/>
        </w:rPr>
        <w:t xml:space="preserve">הביקורת העלתה כי מתקיים </w:t>
      </w:r>
      <w:r>
        <w:rPr>
          <w:b/>
          <w:bCs/>
          <w:rtl/>
        </w:rPr>
        <w:t xml:space="preserve">סחר בהיתרי </w:t>
      </w:r>
      <w:r w:rsidR="000D377F">
        <w:rPr>
          <w:rFonts w:hint="cs"/>
          <w:b/>
          <w:bCs/>
          <w:rtl/>
        </w:rPr>
        <w:t>העסקה</w:t>
      </w:r>
      <w:r>
        <w:rPr>
          <w:b/>
          <w:bCs/>
          <w:rtl/>
        </w:rPr>
        <w:t xml:space="preserve"> של עובדים פלסטינים בתחום </w:t>
      </w:r>
      <w:r w:rsidRPr="003175B5">
        <w:rPr>
          <w:b/>
          <w:bCs/>
          <w:rtl/>
        </w:rPr>
        <w:t>הבניין המועסקים בישראל</w:t>
      </w:r>
      <w:r w:rsidRPr="003175B5">
        <w:rPr>
          <w:rFonts w:hint="cs"/>
          <w:b/>
          <w:bCs/>
          <w:rtl/>
        </w:rPr>
        <w:t>. ליקוי זה פוגע</w:t>
      </w:r>
      <w:r w:rsidRPr="003175B5">
        <w:rPr>
          <w:b/>
          <w:bCs/>
          <w:rtl/>
        </w:rPr>
        <w:t xml:space="preserve"> באוכלוסייה הפלסטינית ו</w:t>
      </w:r>
      <w:r w:rsidRPr="003175B5">
        <w:rPr>
          <w:rFonts w:hint="cs"/>
          <w:b/>
          <w:bCs/>
          <w:rtl/>
        </w:rPr>
        <w:t xml:space="preserve">עלול לפגוע </w:t>
      </w:r>
      <w:r w:rsidRPr="003175B5">
        <w:rPr>
          <w:b/>
          <w:bCs/>
          <w:rtl/>
        </w:rPr>
        <w:t>בתדמית מדינת ישראל בעולם</w:t>
      </w:r>
      <w:r w:rsidRPr="003175B5">
        <w:rPr>
          <w:rFonts w:hint="cs"/>
          <w:b/>
          <w:bCs/>
          <w:rtl/>
        </w:rPr>
        <w:t xml:space="preserve"> </w:t>
      </w:r>
      <w:r w:rsidR="001B2F4F">
        <w:rPr>
          <w:rFonts w:hint="cs"/>
          <w:b/>
          <w:bCs/>
          <w:rtl/>
        </w:rPr>
        <w:t>ו</w:t>
      </w:r>
      <w:r w:rsidRPr="003175B5">
        <w:rPr>
          <w:rFonts w:hint="eastAsia"/>
          <w:b/>
          <w:bCs/>
          <w:rtl/>
        </w:rPr>
        <w:t>תיקו</w:t>
      </w:r>
      <w:r w:rsidR="001B2F4F">
        <w:rPr>
          <w:rFonts w:hint="cs"/>
          <w:b/>
          <w:bCs/>
          <w:rtl/>
        </w:rPr>
        <w:t>נו</w:t>
      </w:r>
      <w:r w:rsidRPr="003175B5">
        <w:rPr>
          <w:b/>
          <w:bCs/>
          <w:rtl/>
        </w:rPr>
        <w:t xml:space="preserve"> </w:t>
      </w:r>
      <w:r w:rsidRPr="003175B5">
        <w:rPr>
          <w:rFonts w:hint="eastAsia"/>
          <w:b/>
          <w:bCs/>
          <w:rtl/>
        </w:rPr>
        <w:t>עשוי</w:t>
      </w:r>
      <w:r w:rsidRPr="003175B5">
        <w:rPr>
          <w:b/>
          <w:bCs/>
          <w:rtl/>
        </w:rPr>
        <w:t xml:space="preserve"> לצמצם את תופעת הסחר בהיתרי </w:t>
      </w:r>
      <w:r w:rsidR="000D377F">
        <w:rPr>
          <w:rFonts w:hint="cs"/>
          <w:b/>
          <w:bCs/>
          <w:rtl/>
        </w:rPr>
        <w:t>העסקה</w:t>
      </w:r>
      <w:r w:rsidRPr="003175B5">
        <w:rPr>
          <w:b/>
          <w:bCs/>
          <w:rtl/>
        </w:rPr>
        <w:t xml:space="preserve"> </w:t>
      </w:r>
      <w:r w:rsidRPr="003175B5">
        <w:rPr>
          <w:rFonts w:hint="eastAsia"/>
          <w:b/>
          <w:bCs/>
          <w:rtl/>
        </w:rPr>
        <w:t>וצפוי</w:t>
      </w:r>
      <w:r w:rsidRPr="003175B5">
        <w:rPr>
          <w:b/>
          <w:bCs/>
          <w:rtl/>
        </w:rPr>
        <w:t xml:space="preserve"> </w:t>
      </w:r>
      <w:r w:rsidRPr="003175B5">
        <w:rPr>
          <w:rFonts w:hint="eastAsia"/>
          <w:b/>
          <w:bCs/>
          <w:rtl/>
        </w:rPr>
        <w:t>להביא</w:t>
      </w:r>
      <w:r w:rsidRPr="003175B5">
        <w:rPr>
          <w:b/>
          <w:bCs/>
          <w:rtl/>
        </w:rPr>
        <w:t xml:space="preserve"> </w:t>
      </w:r>
      <w:r w:rsidRPr="003175B5">
        <w:rPr>
          <w:rFonts w:hint="eastAsia"/>
          <w:b/>
          <w:bCs/>
          <w:rtl/>
        </w:rPr>
        <w:t>לתרומה</w:t>
      </w:r>
      <w:r w:rsidRPr="003175B5">
        <w:rPr>
          <w:b/>
          <w:bCs/>
          <w:rtl/>
        </w:rPr>
        <w:t xml:space="preserve"> </w:t>
      </w:r>
      <w:r w:rsidRPr="003175B5">
        <w:rPr>
          <w:rFonts w:hint="eastAsia"/>
          <w:b/>
          <w:bCs/>
          <w:rtl/>
        </w:rPr>
        <w:t>לכלכלת</w:t>
      </w:r>
      <w:r w:rsidRPr="003175B5">
        <w:rPr>
          <w:b/>
          <w:bCs/>
          <w:rtl/>
        </w:rPr>
        <w:t xml:space="preserve"> </w:t>
      </w:r>
      <w:r w:rsidRPr="003175B5">
        <w:rPr>
          <w:rFonts w:hint="eastAsia"/>
          <w:b/>
          <w:bCs/>
          <w:rtl/>
        </w:rPr>
        <w:t>ישראל</w:t>
      </w:r>
      <w:r w:rsidRPr="003175B5">
        <w:rPr>
          <w:b/>
          <w:bCs/>
          <w:rtl/>
        </w:rPr>
        <w:t xml:space="preserve"> </w:t>
      </w:r>
      <w:r w:rsidRPr="003175B5">
        <w:rPr>
          <w:rFonts w:hint="eastAsia"/>
          <w:b/>
          <w:bCs/>
          <w:rtl/>
        </w:rPr>
        <w:t>ולכלכלה</w:t>
      </w:r>
      <w:r w:rsidRPr="003175B5">
        <w:rPr>
          <w:b/>
          <w:bCs/>
          <w:rtl/>
        </w:rPr>
        <w:t xml:space="preserve"> </w:t>
      </w:r>
      <w:r w:rsidRPr="003175B5">
        <w:rPr>
          <w:rFonts w:hint="eastAsia"/>
          <w:b/>
          <w:bCs/>
          <w:rtl/>
        </w:rPr>
        <w:t>הפלסטינית</w:t>
      </w:r>
      <w:r w:rsidR="001B2F4F">
        <w:rPr>
          <w:rFonts w:hint="cs"/>
          <w:b/>
          <w:bCs/>
          <w:rtl/>
        </w:rPr>
        <w:t>.</w:t>
      </w:r>
      <w:r w:rsidRPr="003175B5">
        <w:rPr>
          <w:rFonts w:hint="cs"/>
          <w:b/>
          <w:bCs/>
          <w:rtl/>
        </w:rPr>
        <w:t xml:space="preserve"> הביקורת העלתה גם ליקויים בנוגע להיעדר אכיפה אפקטיבית ובקרה ראויה בנושא</w:t>
      </w:r>
      <w:r w:rsidRPr="003175B5">
        <w:rPr>
          <w:b/>
          <w:bCs/>
          <w:rtl/>
        </w:rPr>
        <w:t xml:space="preserve"> אופן השימוש </w:t>
      </w:r>
      <w:r w:rsidR="001B2F4F">
        <w:rPr>
          <w:rFonts w:hint="cs"/>
          <w:b/>
          <w:bCs/>
          <w:rtl/>
        </w:rPr>
        <w:t>ברישיונות העבודה</w:t>
      </w:r>
      <w:r w:rsidRPr="003175B5">
        <w:rPr>
          <w:b/>
          <w:bCs/>
          <w:rtl/>
        </w:rPr>
        <w:t xml:space="preserve"> לפלסטינים המועסקים ביישובים ישראליים</w:t>
      </w:r>
      <w:r>
        <w:rPr>
          <w:rFonts w:hint="cs"/>
          <w:b/>
          <w:bCs/>
          <w:rtl/>
        </w:rPr>
        <w:t xml:space="preserve"> באיו"ש, </w:t>
      </w:r>
      <w:r w:rsidR="00AF4938">
        <w:rPr>
          <w:rFonts w:hint="cs"/>
          <w:b/>
          <w:bCs/>
          <w:rtl/>
        </w:rPr>
        <w:t>המהווה</w:t>
      </w:r>
      <w:r w:rsidR="00AF4938">
        <w:rPr>
          <w:b/>
          <w:bCs/>
          <w:rtl/>
        </w:rPr>
        <w:t xml:space="preserve"> </w:t>
      </w:r>
      <w:r>
        <w:rPr>
          <w:b/>
          <w:bCs/>
          <w:rtl/>
        </w:rPr>
        <w:t xml:space="preserve">סיכון ביטחוני </w:t>
      </w:r>
      <w:r w:rsidR="00AF4938">
        <w:rPr>
          <w:rFonts w:hint="cs"/>
          <w:b/>
          <w:bCs/>
          <w:rtl/>
        </w:rPr>
        <w:t>ל</w:t>
      </w:r>
      <w:r>
        <w:rPr>
          <w:b/>
          <w:bCs/>
          <w:rtl/>
        </w:rPr>
        <w:t>תושבים הישראליים</w:t>
      </w:r>
      <w:r w:rsidR="000E1163">
        <w:rPr>
          <w:rFonts w:hint="cs"/>
          <w:b/>
          <w:bCs/>
          <w:rtl/>
        </w:rPr>
        <w:t xml:space="preserve"> </w:t>
      </w:r>
      <w:r>
        <w:rPr>
          <w:b/>
          <w:bCs/>
          <w:rtl/>
        </w:rPr>
        <w:t>מחד</w:t>
      </w:r>
      <w:r>
        <w:rPr>
          <w:rFonts w:hint="cs"/>
          <w:b/>
          <w:bCs/>
          <w:rtl/>
        </w:rPr>
        <w:t xml:space="preserve"> גיסא</w:t>
      </w:r>
      <w:r>
        <w:rPr>
          <w:b/>
          <w:bCs/>
          <w:rtl/>
        </w:rPr>
        <w:t xml:space="preserve">, ופגיעה אפשרית בזכויות </w:t>
      </w:r>
      <w:r>
        <w:rPr>
          <w:rFonts w:hint="cs"/>
          <w:b/>
          <w:bCs/>
          <w:rtl/>
        </w:rPr>
        <w:t>ה</w:t>
      </w:r>
      <w:r>
        <w:rPr>
          <w:b/>
          <w:bCs/>
          <w:rtl/>
        </w:rPr>
        <w:t>עובד המוקנות לעובדים אלה מצד המעסיקים שלהם מאידך</w:t>
      </w:r>
      <w:r>
        <w:rPr>
          <w:rFonts w:hint="cs"/>
          <w:b/>
          <w:bCs/>
          <w:rtl/>
        </w:rPr>
        <w:t xml:space="preserve"> גיסא. כמו כן, הביקורת העלתה ליקויים הנוגעים לרישום המקרקעין המונע מתן שירות מיטבי </w:t>
      </w:r>
      <w:r w:rsidRPr="002D1F6D">
        <w:rPr>
          <w:b/>
          <w:bCs/>
          <w:rtl/>
        </w:rPr>
        <w:t xml:space="preserve">לאוכלוסייה </w:t>
      </w:r>
      <w:r>
        <w:rPr>
          <w:rFonts w:hint="cs"/>
          <w:b/>
          <w:bCs/>
          <w:rtl/>
        </w:rPr>
        <w:t>באיו"ש</w:t>
      </w:r>
      <w:r w:rsidRPr="002D1F6D">
        <w:rPr>
          <w:b/>
          <w:bCs/>
          <w:rtl/>
        </w:rPr>
        <w:t>.</w:t>
      </w:r>
    </w:p>
    <w:p w:rsidR="00432480" w:rsidP="00A00ED4" w14:paraId="7890C6D0" w14:textId="77777777">
      <w:pPr>
        <w:spacing w:line="269" w:lineRule="auto"/>
        <w:rPr>
          <w:b/>
          <w:bCs/>
          <w:rtl/>
        </w:rPr>
      </w:pPr>
    </w:p>
    <w:p w:rsidR="00B13F3F" w:rsidP="00A00ED4" w14:paraId="09E7D153" w14:textId="77777777">
      <w:pPr>
        <w:spacing w:line="269" w:lineRule="auto"/>
        <w:rPr>
          <w:rFonts w:asciiTheme="minorBidi" w:hAnsiTheme="minorBidi" w:cstheme="minorBidi"/>
          <w:sz w:val="24"/>
          <w:rtl/>
        </w:rPr>
      </w:pPr>
      <w:r w:rsidRPr="00C47212">
        <w:rPr>
          <w:rFonts w:hint="cs"/>
          <w:b/>
          <w:bCs/>
          <w:rtl/>
        </w:rPr>
        <w:t>תיקון ה</w:t>
      </w:r>
      <w:r w:rsidRPr="00C47212">
        <w:rPr>
          <w:b/>
          <w:bCs/>
          <w:rtl/>
        </w:rPr>
        <w:t>ליקויים שעלו בדוח זה, שחלקם כבר נמשכים שנים רבות</w:t>
      </w:r>
      <w:r w:rsidRPr="00C47212">
        <w:rPr>
          <w:rFonts w:hint="cs"/>
          <w:b/>
          <w:bCs/>
          <w:rtl/>
        </w:rPr>
        <w:t xml:space="preserve"> ונוגעים גם ליישומן של החלטות הממשלה</w:t>
      </w:r>
      <w:r w:rsidRPr="00C47212">
        <w:rPr>
          <w:b/>
          <w:bCs/>
          <w:rtl/>
        </w:rPr>
        <w:t>,</w:t>
      </w:r>
      <w:r w:rsidRPr="00C47212">
        <w:rPr>
          <w:rFonts w:hint="cs"/>
          <w:b/>
          <w:bCs/>
          <w:rtl/>
        </w:rPr>
        <w:t xml:space="preserve"> ישפיע</w:t>
      </w:r>
      <w:r w:rsidRPr="00C47212">
        <w:rPr>
          <w:b/>
          <w:bCs/>
          <w:rtl/>
        </w:rPr>
        <w:t xml:space="preserve"> </w:t>
      </w:r>
      <w:r w:rsidRPr="00C47212">
        <w:rPr>
          <w:rFonts w:hint="cs"/>
          <w:b/>
          <w:bCs/>
          <w:rtl/>
        </w:rPr>
        <w:t>על מימוש ייעודו של ה</w:t>
      </w:r>
      <w:r w:rsidRPr="00C47212" w:rsidR="00C47212">
        <w:rPr>
          <w:rFonts w:hint="cs"/>
          <w:b/>
          <w:bCs/>
          <w:rtl/>
        </w:rPr>
        <w:t xml:space="preserve">מנהא"ז </w:t>
      </w:r>
      <w:r w:rsidRPr="00C47212">
        <w:rPr>
          <w:rFonts w:hint="cs"/>
          <w:b/>
          <w:bCs/>
          <w:rtl/>
        </w:rPr>
        <w:t>ובכלל זה על שיפור השירות לאוכלוסייה באיו"ש</w:t>
      </w:r>
      <w:r w:rsidRPr="00C47212">
        <w:rPr>
          <w:b/>
          <w:bCs/>
          <w:rtl/>
        </w:rPr>
        <w:t xml:space="preserve">. אשר על כן, </w:t>
      </w:r>
      <w:r w:rsidRPr="00C47212">
        <w:rPr>
          <w:rFonts w:hint="cs"/>
          <w:b/>
          <w:bCs/>
          <w:rtl/>
        </w:rPr>
        <w:t>על</w:t>
      </w:r>
      <w:r w:rsidRPr="00C47212">
        <w:rPr>
          <w:b/>
          <w:bCs/>
          <w:rtl/>
        </w:rPr>
        <w:t xml:space="preserve"> ר</w:t>
      </w:r>
      <w:r w:rsidRPr="00C47212" w:rsidR="00C47212">
        <w:rPr>
          <w:rFonts w:hint="cs"/>
          <w:b/>
          <w:bCs/>
          <w:rtl/>
        </w:rPr>
        <w:t>מ"א</w:t>
      </w:r>
      <w:r w:rsidRPr="00C47212">
        <w:rPr>
          <w:b/>
          <w:bCs/>
          <w:rtl/>
        </w:rPr>
        <w:t>, במשותף עם מתאם פעולות הממשלה בשטחים ומשרדי הממשלה הרלוונטיים, להידרש בהקדם לתיקון הליקויים שעלו בדוח זה.</w:t>
      </w:r>
    </w:p>
    <w:sectPr w:rsidSect="006537E5">
      <w:headerReference w:type="default" r:id="rId11"/>
      <w:headerReference w:type="first" r:id="rId12"/>
      <w:pgSz w:w="11906" w:h="16838"/>
      <w:pgMar w:top="1701" w:right="2268" w:bottom="1701" w:left="2268" w:header="850" w:footer="850" w:gutter="0"/>
      <w:pgNumType w:fmt="numberInDash"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537E5" w:rsidP="00C23CC9" w14:paraId="735E798E" w14:textId="77777777">
      <w:pPr>
        <w:spacing w:line="240" w:lineRule="auto"/>
      </w:pPr>
      <w:r>
        <w:separator/>
      </w:r>
    </w:p>
  </w:footnote>
  <w:footnote w:type="continuationSeparator" w:id="1">
    <w:p w:rsidR="006537E5" w:rsidP="00C23CC9" w14:paraId="28B382D1" w14:textId="77777777">
      <w:pPr>
        <w:spacing w:line="240" w:lineRule="auto"/>
      </w:pPr>
      <w:r>
        <w:continuationSeparator/>
      </w:r>
    </w:p>
  </w:footnote>
  <w:footnote w:id="2">
    <w:p w:rsidR="006537E5" w:rsidP="00765D16" w14:paraId="467241FD" w14:textId="77777777">
      <w:pPr>
        <w:pStyle w:val="FootnoteText"/>
      </w:pPr>
      <w:r>
        <w:rPr>
          <w:rStyle w:val="FootnoteReference"/>
        </w:rPr>
        <w:footnoteRef/>
      </w:r>
      <w:r>
        <w:rPr>
          <w:rtl/>
        </w:rPr>
        <w:t xml:space="preserve"> </w:t>
      </w:r>
      <w:r>
        <w:rPr>
          <w:rFonts w:hint="cs"/>
          <w:rtl/>
        </w:rPr>
        <w:tab/>
      </w:r>
      <w:r w:rsidRPr="005A3C6A">
        <w:rPr>
          <w:rFonts w:hint="cs"/>
          <w:rtl/>
        </w:rPr>
        <w:t>מנשר בדבר נטילת השלטון על ידי צה"ל (יהודה ו</w:t>
      </w:r>
      <w:r>
        <w:rPr>
          <w:rFonts w:hint="cs"/>
          <w:rtl/>
        </w:rPr>
        <w:t>ה</w:t>
      </w:r>
      <w:r w:rsidRPr="005A3C6A">
        <w:rPr>
          <w:rFonts w:hint="cs"/>
          <w:rtl/>
        </w:rPr>
        <w:t>שומרון) (מס' 1), התשכ"ז</w:t>
      </w:r>
      <w:r>
        <w:rPr>
          <w:rFonts w:hint="cs"/>
          <w:rtl/>
        </w:rPr>
        <w:t>-</w:t>
      </w:r>
      <w:r w:rsidRPr="005A3C6A">
        <w:rPr>
          <w:rFonts w:hint="cs"/>
          <w:rtl/>
        </w:rPr>
        <w:t>1967</w:t>
      </w:r>
      <w:r>
        <w:rPr>
          <w:rFonts w:hint="cs"/>
          <w:rtl/>
        </w:rPr>
        <w:t>.</w:t>
      </w:r>
    </w:p>
  </w:footnote>
  <w:footnote w:id="3">
    <w:p w:rsidR="006537E5" w:rsidP="00765D16" w14:paraId="285A688B" w14:textId="77777777">
      <w:pPr>
        <w:pStyle w:val="FootnoteText"/>
      </w:pPr>
      <w:r>
        <w:rPr>
          <w:rStyle w:val="FootnoteReference"/>
        </w:rPr>
        <w:footnoteRef/>
      </w:r>
      <w:r>
        <w:rPr>
          <w:rtl/>
        </w:rPr>
        <w:t xml:space="preserve"> </w:t>
      </w:r>
      <w:r>
        <w:rPr>
          <w:rFonts w:hint="cs"/>
          <w:rtl/>
        </w:rPr>
        <w:tab/>
      </w:r>
      <w:r w:rsidRPr="005A3C6A">
        <w:rPr>
          <w:rFonts w:hint="cs"/>
          <w:rtl/>
        </w:rPr>
        <w:t>מנשר בדבר סדרי השלטון והמשפט (יהודה והשומרון) (מס' 2), התשכ"ז-1967</w:t>
      </w:r>
      <w:r>
        <w:rPr>
          <w:rFonts w:hint="cs"/>
          <w:rtl/>
        </w:rPr>
        <w:t>.</w:t>
      </w:r>
    </w:p>
  </w:footnote>
  <w:footnote w:id="4">
    <w:p w:rsidR="006537E5" w:rsidRPr="009561C2" w:rsidP="00A00ED4" w14:paraId="2F6969F9" w14:textId="77777777">
      <w:pPr>
        <w:pStyle w:val="FootnoteText"/>
        <w:rPr>
          <w:b/>
          <w:bCs/>
          <w:rtl/>
        </w:rPr>
      </w:pPr>
      <w:r>
        <w:rPr>
          <w:rStyle w:val="FootnoteReference"/>
        </w:rPr>
        <w:footnoteRef/>
      </w:r>
      <w:r>
        <w:rPr>
          <w:rtl/>
        </w:rPr>
        <w:t xml:space="preserve"> </w:t>
      </w:r>
      <w:r>
        <w:rPr>
          <w:rtl/>
        </w:rPr>
        <w:tab/>
      </w:r>
      <w:r>
        <w:rPr>
          <w:rFonts w:hint="cs"/>
          <w:rtl/>
        </w:rPr>
        <w:t xml:space="preserve">בג"ץ 393/82 </w:t>
      </w:r>
      <w:r w:rsidRPr="009561C2">
        <w:rPr>
          <w:rFonts w:hint="cs"/>
          <w:b/>
          <w:bCs/>
          <w:rtl/>
        </w:rPr>
        <w:t>ג</w:t>
      </w:r>
      <w:r w:rsidRPr="009561C2">
        <w:rPr>
          <w:b/>
          <w:bCs/>
          <w:rtl/>
        </w:rPr>
        <w:t xml:space="preserve">'מעית </w:t>
      </w:r>
      <w:r w:rsidRPr="009561C2">
        <w:rPr>
          <w:rFonts w:hint="cs"/>
          <w:b/>
          <w:bCs/>
          <w:rtl/>
        </w:rPr>
        <w:t>אסכאן</w:t>
      </w:r>
      <w:r w:rsidRPr="009561C2">
        <w:rPr>
          <w:b/>
          <w:bCs/>
          <w:rtl/>
        </w:rPr>
        <w:t xml:space="preserve"> </w:t>
      </w:r>
      <w:r w:rsidRPr="009561C2">
        <w:rPr>
          <w:rFonts w:hint="cs"/>
          <w:b/>
          <w:bCs/>
          <w:rtl/>
        </w:rPr>
        <w:t>נ</w:t>
      </w:r>
      <w:r w:rsidRPr="009561C2">
        <w:rPr>
          <w:b/>
          <w:bCs/>
          <w:rtl/>
        </w:rPr>
        <w:t xml:space="preserve">' </w:t>
      </w:r>
      <w:r w:rsidRPr="009561C2">
        <w:rPr>
          <w:rFonts w:hint="cs"/>
          <w:b/>
          <w:bCs/>
          <w:rtl/>
        </w:rPr>
        <w:t>מפקד</w:t>
      </w:r>
      <w:r w:rsidRPr="009561C2">
        <w:rPr>
          <w:b/>
          <w:bCs/>
          <w:rtl/>
        </w:rPr>
        <w:t xml:space="preserve"> </w:t>
      </w:r>
      <w:r w:rsidRPr="009561C2">
        <w:rPr>
          <w:rFonts w:hint="cs"/>
          <w:b/>
          <w:bCs/>
          <w:rtl/>
        </w:rPr>
        <w:t>כוחות</w:t>
      </w:r>
      <w:r w:rsidRPr="009561C2">
        <w:rPr>
          <w:b/>
          <w:bCs/>
          <w:rtl/>
        </w:rPr>
        <w:t xml:space="preserve"> </w:t>
      </w:r>
      <w:r w:rsidRPr="009561C2">
        <w:rPr>
          <w:rFonts w:hint="cs"/>
          <w:b/>
          <w:bCs/>
          <w:rtl/>
        </w:rPr>
        <w:t>צה</w:t>
      </w:r>
      <w:r w:rsidRPr="009561C2">
        <w:rPr>
          <w:b/>
          <w:bCs/>
          <w:rtl/>
        </w:rPr>
        <w:t xml:space="preserve">"ל </w:t>
      </w:r>
      <w:r w:rsidRPr="009561C2">
        <w:rPr>
          <w:rFonts w:hint="cs"/>
          <w:b/>
          <w:bCs/>
          <w:rtl/>
        </w:rPr>
        <w:t>באזור</w:t>
      </w:r>
      <w:r w:rsidRPr="009561C2">
        <w:rPr>
          <w:b/>
          <w:bCs/>
          <w:rtl/>
        </w:rPr>
        <w:t xml:space="preserve"> </w:t>
      </w:r>
      <w:r w:rsidRPr="009561C2">
        <w:rPr>
          <w:rFonts w:hint="cs"/>
          <w:b/>
          <w:bCs/>
          <w:rtl/>
        </w:rPr>
        <w:t>יו</w:t>
      </w:r>
      <w:r w:rsidRPr="009561C2">
        <w:rPr>
          <w:b/>
          <w:bCs/>
          <w:rtl/>
        </w:rPr>
        <w:t>"ש</w:t>
      </w:r>
      <w:r>
        <w:rPr>
          <w:rFonts w:hint="cs"/>
          <w:rtl/>
        </w:rPr>
        <w:t xml:space="preserve"> לז(4) 785; בג"ץ 3969/</w:t>
      </w:r>
      <w:r w:rsidRPr="00944506">
        <w:rPr>
          <w:rtl/>
        </w:rPr>
        <w:t>06</w:t>
      </w:r>
      <w:r w:rsidRPr="009561C2">
        <w:rPr>
          <w:b/>
          <w:bCs/>
          <w:rtl/>
        </w:rPr>
        <w:t xml:space="preserve"> </w:t>
      </w:r>
      <w:r w:rsidRPr="009561C2">
        <w:rPr>
          <w:rFonts w:hint="cs"/>
          <w:b/>
          <w:bCs/>
          <w:rtl/>
        </w:rPr>
        <w:t>ראש</w:t>
      </w:r>
      <w:r w:rsidRPr="009561C2">
        <w:rPr>
          <w:b/>
          <w:bCs/>
          <w:rtl/>
        </w:rPr>
        <w:t xml:space="preserve"> </w:t>
      </w:r>
      <w:r w:rsidRPr="009561C2">
        <w:rPr>
          <w:rFonts w:hint="cs"/>
          <w:b/>
          <w:bCs/>
          <w:rtl/>
        </w:rPr>
        <w:t>מועצת</w:t>
      </w:r>
      <w:r w:rsidRPr="009561C2">
        <w:rPr>
          <w:b/>
          <w:bCs/>
          <w:rtl/>
        </w:rPr>
        <w:t xml:space="preserve"> </w:t>
      </w:r>
      <w:r w:rsidRPr="009561C2">
        <w:rPr>
          <w:rFonts w:hint="cs"/>
          <w:b/>
          <w:bCs/>
          <w:rtl/>
        </w:rPr>
        <w:t>הכפר</w:t>
      </w:r>
      <w:r w:rsidRPr="009561C2">
        <w:rPr>
          <w:b/>
          <w:bCs/>
          <w:rtl/>
        </w:rPr>
        <w:t xml:space="preserve"> </w:t>
      </w:r>
      <w:r w:rsidRPr="009561C2">
        <w:rPr>
          <w:rFonts w:hint="cs"/>
          <w:b/>
          <w:bCs/>
          <w:rtl/>
        </w:rPr>
        <w:t>דיר</w:t>
      </w:r>
      <w:r w:rsidRPr="009561C2">
        <w:rPr>
          <w:b/>
          <w:bCs/>
          <w:rtl/>
        </w:rPr>
        <w:t xml:space="preserve"> </w:t>
      </w:r>
      <w:r w:rsidRPr="009561C2">
        <w:rPr>
          <w:rFonts w:hint="cs"/>
          <w:b/>
          <w:bCs/>
          <w:rtl/>
        </w:rPr>
        <w:t>סאמט</w:t>
      </w:r>
      <w:r w:rsidRPr="009561C2">
        <w:rPr>
          <w:b/>
          <w:bCs/>
          <w:rtl/>
        </w:rPr>
        <w:t xml:space="preserve"> </w:t>
      </w:r>
      <w:r w:rsidRPr="009561C2">
        <w:rPr>
          <w:rFonts w:hint="cs"/>
          <w:b/>
          <w:bCs/>
          <w:rtl/>
        </w:rPr>
        <w:t>נ</w:t>
      </w:r>
      <w:r w:rsidRPr="009561C2">
        <w:rPr>
          <w:b/>
          <w:bCs/>
          <w:rtl/>
        </w:rPr>
        <w:t xml:space="preserve">' </w:t>
      </w:r>
      <w:r w:rsidRPr="009561C2">
        <w:rPr>
          <w:rFonts w:hint="cs"/>
          <w:b/>
          <w:bCs/>
          <w:rtl/>
        </w:rPr>
        <w:t>מפקד</w:t>
      </w:r>
      <w:r w:rsidRPr="009561C2">
        <w:rPr>
          <w:b/>
          <w:bCs/>
          <w:rtl/>
        </w:rPr>
        <w:t xml:space="preserve"> </w:t>
      </w:r>
      <w:r w:rsidRPr="009561C2">
        <w:rPr>
          <w:rFonts w:hint="cs"/>
          <w:b/>
          <w:bCs/>
          <w:rtl/>
        </w:rPr>
        <w:t>כוחות</w:t>
      </w:r>
      <w:r w:rsidRPr="009561C2">
        <w:rPr>
          <w:b/>
          <w:bCs/>
          <w:rtl/>
        </w:rPr>
        <w:t xml:space="preserve"> </w:t>
      </w:r>
      <w:r w:rsidRPr="009561C2">
        <w:rPr>
          <w:rFonts w:hint="cs"/>
          <w:b/>
          <w:bCs/>
          <w:rtl/>
        </w:rPr>
        <w:t>צה</w:t>
      </w:r>
      <w:r w:rsidRPr="009561C2">
        <w:rPr>
          <w:b/>
          <w:bCs/>
          <w:rtl/>
        </w:rPr>
        <w:t xml:space="preserve">"ל </w:t>
      </w:r>
      <w:r w:rsidRPr="009561C2">
        <w:rPr>
          <w:rFonts w:hint="cs"/>
          <w:b/>
          <w:bCs/>
          <w:rtl/>
        </w:rPr>
        <w:t>בגדה</w:t>
      </w:r>
      <w:r w:rsidRPr="009561C2">
        <w:rPr>
          <w:b/>
          <w:bCs/>
          <w:rtl/>
        </w:rPr>
        <w:t xml:space="preserve"> </w:t>
      </w:r>
      <w:r w:rsidRPr="009561C2">
        <w:rPr>
          <w:rFonts w:hint="cs"/>
          <w:b/>
          <w:bCs/>
          <w:rtl/>
        </w:rPr>
        <w:t>המערבית</w:t>
      </w:r>
      <w:r>
        <w:rPr>
          <w:rFonts w:hint="cs"/>
          <w:b/>
          <w:bCs/>
          <w:rtl/>
        </w:rPr>
        <w:t xml:space="preserve">, </w:t>
      </w:r>
      <w:r w:rsidRPr="0029468A">
        <w:rPr>
          <w:rFonts w:hint="cs"/>
          <w:rtl/>
        </w:rPr>
        <w:t>פורסם</w:t>
      </w:r>
      <w:r w:rsidRPr="0029468A">
        <w:rPr>
          <w:rtl/>
        </w:rPr>
        <w:t xml:space="preserve"> </w:t>
      </w:r>
      <w:r w:rsidRPr="0029468A">
        <w:rPr>
          <w:rFonts w:hint="cs"/>
          <w:rtl/>
        </w:rPr>
        <w:t>במאגר</w:t>
      </w:r>
      <w:r w:rsidRPr="0029468A">
        <w:rPr>
          <w:rtl/>
        </w:rPr>
        <w:t xml:space="preserve"> </w:t>
      </w:r>
      <w:r w:rsidRPr="0029468A">
        <w:rPr>
          <w:rFonts w:hint="cs"/>
          <w:rtl/>
        </w:rPr>
        <w:t>ממו</w:t>
      </w:r>
      <w:r w:rsidRPr="000A48A3">
        <w:rPr>
          <w:rFonts w:hint="cs"/>
          <w:rtl/>
        </w:rPr>
        <w:t xml:space="preserve">חשב </w:t>
      </w:r>
      <w:r>
        <w:rPr>
          <w:rtl/>
        </w:rPr>
        <w:br/>
      </w:r>
      <w:r w:rsidRPr="000A48A3">
        <w:rPr>
          <w:rFonts w:hint="cs"/>
          <w:rtl/>
        </w:rPr>
        <w:t>ב</w:t>
      </w:r>
      <w:r w:rsidRPr="000A48A3">
        <w:rPr>
          <w:rtl/>
        </w:rPr>
        <w:t>-22.10.09.</w:t>
      </w:r>
      <w:r>
        <w:rPr>
          <w:rFonts w:hint="cs"/>
          <w:rtl/>
        </w:rPr>
        <w:t xml:space="preserve"> </w:t>
      </w:r>
    </w:p>
  </w:footnote>
  <w:footnote w:id="5">
    <w:p w:rsidR="006537E5" w:rsidRPr="00450914" w:rsidP="00450914" w14:paraId="7A134840" w14:textId="77777777">
      <w:pPr>
        <w:pStyle w:val="FootnoteText"/>
        <w:ind w:left="707" w:hanging="721"/>
        <w:rPr>
          <w:rStyle w:val="FootnoteReference"/>
          <w:rtl/>
        </w:rPr>
      </w:pPr>
      <w:r>
        <w:t xml:space="preserve">  </w:t>
      </w:r>
      <w:r>
        <w:rPr>
          <w:rStyle w:val="FootnoteReference"/>
        </w:rPr>
        <w:footnoteRef/>
      </w:r>
      <w:r>
        <w:rPr>
          <w:rFonts w:hint="cs"/>
          <w:rtl/>
        </w:rPr>
        <w:t xml:space="preserve">            הסכם הביניים הישראלי-פלסטיני בדבר הגדה המערבית ורצועת עזה, שנחתם ב-28.9.95, אצל סמכויות שלטוניות שונות לרשות הפלסטינית, בשטחים שנקראו </w:t>
      </w:r>
      <w:r>
        <w:rPr>
          <w:rFonts w:hint="cs"/>
        </w:rPr>
        <w:t>A</w:t>
      </w:r>
      <w:r>
        <w:rPr>
          <w:rFonts w:hint="cs"/>
          <w:rtl/>
        </w:rPr>
        <w:t xml:space="preserve"> ו-</w:t>
      </w:r>
      <w:r>
        <w:t>B</w:t>
      </w:r>
      <w:r>
        <w:rPr>
          <w:rFonts w:hint="cs"/>
          <w:rtl/>
        </w:rPr>
        <w:t xml:space="preserve">. בהתאם לכך, </w:t>
      </w:r>
      <w:r>
        <w:rPr>
          <w:rFonts w:hint="cs"/>
        </w:rPr>
        <w:t>C</w:t>
      </w:r>
      <w:r>
        <w:rPr>
          <w:rFonts w:hint="cs"/>
          <w:rtl/>
        </w:rPr>
        <w:t xml:space="preserve"> הוא השטח שנשאר בשליטה ביטחונית ואזרחית של ישראל באופן מלא.</w:t>
      </w:r>
    </w:p>
    <w:p w:rsidR="006537E5" w:rsidRPr="00450914" w:rsidP="00450914" w14:paraId="50C7B470" w14:textId="77777777">
      <w:pPr>
        <w:pStyle w:val="FootnoteText"/>
        <w:ind w:left="707" w:hanging="721"/>
        <w:rPr>
          <w:rStyle w:val="FootnoteReference"/>
          <w:rtl/>
        </w:rPr>
      </w:pPr>
    </w:p>
  </w:footnote>
  <w:footnote w:id="6">
    <w:p w:rsidR="006537E5" w:rsidP="008E5C04" w14:paraId="186209D3" w14:textId="77777777">
      <w:pPr>
        <w:pStyle w:val="FootnoteText"/>
      </w:pPr>
      <w:r>
        <w:rPr>
          <w:rStyle w:val="FootnoteReference"/>
        </w:rPr>
        <w:footnoteRef/>
      </w:r>
      <w:r>
        <w:rPr>
          <w:rtl/>
        </w:rPr>
        <w:t xml:space="preserve"> </w:t>
      </w:r>
      <w:r>
        <w:rPr>
          <w:rFonts w:hint="cs"/>
          <w:rtl/>
        </w:rPr>
        <w:tab/>
        <w:t>החלטה מ-8.9.68.</w:t>
      </w:r>
    </w:p>
  </w:footnote>
  <w:footnote w:id="7">
    <w:p w:rsidR="006537E5" w:rsidRPr="001C08E8" w:rsidP="007264B1" w14:paraId="041FB507" w14:textId="77777777">
      <w:pPr>
        <w:pStyle w:val="FootnoteText"/>
        <w:rPr>
          <w:rtl/>
        </w:rPr>
      </w:pPr>
      <w:r w:rsidRPr="001C08E8">
        <w:rPr>
          <w:rStyle w:val="FootnoteReference"/>
        </w:rPr>
        <w:footnoteRef/>
      </w:r>
      <w:r w:rsidRPr="001C08E8">
        <w:rPr>
          <w:rtl/>
        </w:rPr>
        <w:t xml:space="preserve"> </w:t>
      </w:r>
      <w:r w:rsidRPr="001C08E8">
        <w:rPr>
          <w:rFonts w:hint="cs"/>
          <w:rtl/>
        </w:rPr>
        <w:tab/>
        <w:t>החלטה שט/2.</w:t>
      </w:r>
    </w:p>
  </w:footnote>
  <w:footnote w:id="8">
    <w:p w:rsidR="006537E5" w:rsidRPr="00677F04" w:rsidP="0044235F" w14:paraId="4F708B0F" w14:textId="77777777">
      <w:pPr>
        <w:pStyle w:val="FootnoteText"/>
      </w:pPr>
      <w:r w:rsidRPr="00677F04">
        <w:rPr>
          <w:rStyle w:val="FootnoteReference"/>
        </w:rPr>
        <w:footnoteRef/>
      </w:r>
      <w:r w:rsidRPr="00677F04">
        <w:rPr>
          <w:rtl/>
        </w:rPr>
        <w:t xml:space="preserve"> </w:t>
      </w:r>
      <w:r w:rsidRPr="00677F04">
        <w:rPr>
          <w:rFonts w:hint="cs"/>
          <w:rtl/>
        </w:rPr>
        <w:tab/>
        <w:t xml:space="preserve">הוועדה </w:t>
      </w:r>
      <w:r>
        <w:rPr>
          <w:rFonts w:hint="cs"/>
          <w:rtl/>
        </w:rPr>
        <w:t>מנתה</w:t>
      </w:r>
      <w:r w:rsidRPr="00677F04">
        <w:rPr>
          <w:rFonts w:hint="cs"/>
          <w:rtl/>
        </w:rPr>
        <w:t xml:space="preserve"> את ראש הממשלה, שר הביטחון ושר המשפטים</w:t>
      </w:r>
      <w:r>
        <w:rPr>
          <w:rFonts w:hint="cs"/>
          <w:rtl/>
        </w:rPr>
        <w:t>.</w:t>
      </w:r>
    </w:p>
  </w:footnote>
  <w:footnote w:id="9">
    <w:p w:rsidR="006537E5" w:rsidRPr="00677F04" w:rsidP="00E8279D" w14:paraId="2B939D29" w14:textId="77777777">
      <w:pPr>
        <w:pStyle w:val="FootnoteText"/>
      </w:pPr>
      <w:r w:rsidRPr="00677F04">
        <w:rPr>
          <w:rStyle w:val="FootnoteReference"/>
        </w:rPr>
        <w:footnoteRef/>
      </w:r>
      <w:r>
        <w:rPr>
          <w:rFonts w:hint="cs"/>
          <w:rtl/>
        </w:rPr>
        <w:t xml:space="preserve"> </w:t>
      </w:r>
      <w:r>
        <w:rPr>
          <w:rFonts w:hint="cs"/>
          <w:rtl/>
        </w:rPr>
        <w:tab/>
      </w:r>
      <w:r w:rsidRPr="00677F04">
        <w:rPr>
          <w:rFonts w:hint="cs"/>
          <w:rtl/>
        </w:rPr>
        <w:t>משרד לתיאום פעולות הממשלה</w:t>
      </w:r>
      <w:r>
        <w:rPr>
          <w:rFonts w:hint="cs"/>
          <w:rtl/>
        </w:rPr>
        <w:t xml:space="preserve"> בשטחים.</w:t>
      </w:r>
    </w:p>
  </w:footnote>
  <w:footnote w:id="10">
    <w:p w:rsidR="006537E5" w:rsidP="007264B1" w14:paraId="5900F826" w14:textId="77777777">
      <w:pPr>
        <w:pStyle w:val="FootnoteText"/>
      </w:pPr>
      <w:r>
        <w:rPr>
          <w:rStyle w:val="FootnoteReference"/>
        </w:rPr>
        <w:footnoteRef/>
      </w:r>
      <w:r>
        <w:rPr>
          <w:rFonts w:hint="cs"/>
          <w:rtl/>
        </w:rPr>
        <w:tab/>
        <w:t xml:space="preserve">במועד זה תוארו היה מנהל אגף לרישום ולהסדר של זכויות מקרקעין. </w:t>
      </w:r>
    </w:p>
  </w:footnote>
  <w:footnote w:id="11">
    <w:p w:rsidR="006537E5" w:rsidP="001C4C75" w14:paraId="153CA3DF" w14:textId="77777777">
      <w:pPr>
        <w:pStyle w:val="FootnoteText"/>
      </w:pPr>
      <w:r>
        <w:rPr>
          <w:rStyle w:val="FootnoteReference"/>
        </w:rPr>
        <w:footnoteRef/>
      </w:r>
      <w:r>
        <w:rPr>
          <w:rFonts w:hint="cs"/>
          <w:rtl/>
        </w:rPr>
        <w:t xml:space="preserve"> </w:t>
      </w:r>
      <w:r>
        <w:rPr>
          <w:rFonts w:hint="cs"/>
          <w:rtl/>
        </w:rPr>
        <w:tab/>
        <w:t xml:space="preserve">פרצלציה היא חלוקה של מקרקעין, שמטרתה לתרגם את החלוקה המופיעה בתוכנית מפורטת לחלקות הניתנות לרישום בפנקסי המקרקעין בלשכות רישום המקרקעין. </w:t>
      </w:r>
    </w:p>
  </w:footnote>
  <w:footnote w:id="12">
    <w:p w:rsidR="006537E5" w:rsidP="007264B1" w14:paraId="52676239" w14:textId="77777777">
      <w:pPr>
        <w:pStyle w:val="FootnoteText"/>
        <w:rPr>
          <w:rtl/>
        </w:rPr>
      </w:pPr>
      <w:r>
        <w:rPr>
          <w:rStyle w:val="FootnoteReference"/>
        </w:rPr>
        <w:footnoteRef/>
      </w:r>
      <w:r>
        <w:rPr>
          <w:rFonts w:hint="cs"/>
          <w:rtl/>
        </w:rPr>
        <w:tab/>
        <w:t xml:space="preserve">ראו בפרק בנושא "היעדר מחשוב מערך רישום המקרקעין באיו"ש". </w:t>
      </w:r>
    </w:p>
  </w:footnote>
  <w:footnote w:id="13">
    <w:p w:rsidR="006537E5" w:rsidP="007264B1" w14:paraId="63301818" w14:textId="77777777">
      <w:pPr>
        <w:pStyle w:val="FootnoteText"/>
      </w:pPr>
      <w:r>
        <w:rPr>
          <w:rStyle w:val="FootnoteReference"/>
        </w:rPr>
        <w:footnoteRef/>
      </w:r>
      <w:r>
        <w:rPr>
          <w:rtl/>
        </w:rPr>
        <w:t xml:space="preserve"> </w:t>
      </w:r>
      <w:r>
        <w:rPr>
          <w:rFonts w:hint="cs"/>
          <w:rtl/>
        </w:rPr>
        <w:tab/>
        <w:t>ובהשתתפות קמ"ט מקרקעין, מנהל אגף רישום והסדר מקרקעין, יועמ"ש הממונה על הרכוש הממשלתי והנטוש ועוד.</w:t>
      </w:r>
    </w:p>
  </w:footnote>
  <w:footnote w:id="14">
    <w:p w:rsidR="006537E5" w:rsidP="007264B1" w14:paraId="4719466E" w14:textId="77777777">
      <w:pPr>
        <w:pStyle w:val="FootnoteText"/>
      </w:pPr>
      <w:r w:rsidRPr="009B7B5C">
        <w:rPr>
          <w:sz w:val="18"/>
          <w:szCs w:val="18"/>
          <w:vertAlign w:val="superscript"/>
        </w:rPr>
        <w:footnoteRef/>
      </w:r>
      <w:r w:rsidRPr="009B7B5C">
        <w:rPr>
          <w:sz w:val="18"/>
          <w:szCs w:val="18"/>
          <w:vertAlign w:val="superscript"/>
          <w:rtl/>
        </w:rPr>
        <w:t xml:space="preserve"> </w:t>
      </w:r>
      <w:r>
        <w:rPr>
          <w:rFonts w:hint="cs"/>
          <w:rtl/>
        </w:rPr>
        <w:tab/>
        <w:t>כתוארו דאז.</w:t>
      </w:r>
    </w:p>
  </w:footnote>
  <w:footnote w:id="15">
    <w:p w:rsidR="006537E5" w:rsidP="00A52E90" w14:paraId="2FAFD183" w14:textId="77777777">
      <w:pPr>
        <w:pStyle w:val="FootnoteText"/>
      </w:pPr>
      <w:r w:rsidRPr="00090603">
        <w:rPr>
          <w:rStyle w:val="FootnoteReference"/>
        </w:rPr>
        <w:footnoteRef/>
      </w:r>
      <w:r w:rsidRPr="00090603">
        <w:rPr>
          <w:rtl/>
        </w:rPr>
        <w:t xml:space="preserve"> </w:t>
      </w:r>
      <w:r w:rsidRPr="00090603">
        <w:rPr>
          <w:rFonts w:hint="cs"/>
          <w:rtl/>
        </w:rPr>
        <w:tab/>
      </w:r>
      <w:r>
        <w:rPr>
          <w:rFonts w:hint="cs"/>
          <w:rtl/>
        </w:rPr>
        <w:t>מתן</w:t>
      </w:r>
      <w:r w:rsidRPr="00090603">
        <w:rPr>
          <w:rFonts w:hint="cs"/>
          <w:rtl/>
        </w:rPr>
        <w:t xml:space="preserve"> אישורים לרישוי עסקים בהתאם לחוק רישוי עסקים, התשכ"ח-1968 (להלן - חוק רישוי </w:t>
      </w:r>
      <w:r w:rsidRPr="00376F10">
        <w:rPr>
          <w:rFonts w:hint="cs"/>
          <w:rtl/>
        </w:rPr>
        <w:t>עסקים), כפי</w:t>
      </w:r>
      <w:r w:rsidRPr="00376F10">
        <w:rPr>
          <w:rtl/>
        </w:rPr>
        <w:t xml:space="preserve"> </w:t>
      </w:r>
      <w:r w:rsidRPr="00376F10">
        <w:rPr>
          <w:rFonts w:hint="cs"/>
          <w:rtl/>
        </w:rPr>
        <w:t>שאומץ בתחומי ההתיישבות הי</w:t>
      </w:r>
      <w:r>
        <w:rPr>
          <w:rFonts w:hint="cs"/>
          <w:rtl/>
        </w:rPr>
        <w:t>שראלית</w:t>
      </w:r>
      <w:r w:rsidRPr="00376F10">
        <w:rPr>
          <w:rFonts w:hint="cs"/>
          <w:rtl/>
        </w:rPr>
        <w:t xml:space="preserve"> באיו"ש.</w:t>
      </w:r>
    </w:p>
  </w:footnote>
  <w:footnote w:id="16">
    <w:p w:rsidR="006537E5" w:rsidP="007264B1" w14:paraId="0705697B" w14:textId="77777777">
      <w:pPr>
        <w:pStyle w:val="FootnoteText"/>
      </w:pPr>
      <w:r>
        <w:rPr>
          <w:rStyle w:val="FootnoteReference"/>
        </w:rPr>
        <w:footnoteRef/>
      </w:r>
      <w:r>
        <w:rPr>
          <w:rtl/>
        </w:rPr>
        <w:t xml:space="preserve"> </w:t>
      </w:r>
      <w:r>
        <w:rPr>
          <w:rFonts w:hint="cs"/>
          <w:rtl/>
        </w:rPr>
        <w:tab/>
      </w:r>
      <w:r w:rsidRPr="000E3ACC">
        <w:rPr>
          <w:rFonts w:hint="cs"/>
          <w:rtl/>
        </w:rPr>
        <w:t>דוח מבקר המדינה</w:t>
      </w:r>
      <w:r>
        <w:rPr>
          <w:rFonts w:hint="cs"/>
          <w:b/>
          <w:bCs/>
          <w:rtl/>
        </w:rPr>
        <w:t xml:space="preserve">, </w:t>
      </w:r>
      <w:r w:rsidRPr="000E3ACC">
        <w:rPr>
          <w:b/>
          <w:bCs/>
          <w:rtl/>
        </w:rPr>
        <w:t>פעילות היחידה המרכזית לפיקוח של המינהל האזרחי באזור יהודה והשומרון</w:t>
      </w:r>
      <w:r w:rsidRPr="000E3ACC">
        <w:rPr>
          <w:rFonts w:hint="cs"/>
          <w:b/>
          <w:bCs/>
          <w:rtl/>
        </w:rPr>
        <w:t xml:space="preserve">, </w:t>
      </w:r>
      <w:r>
        <w:rPr>
          <w:rFonts w:hint="cs"/>
          <w:rtl/>
        </w:rPr>
        <w:t>66ב (2016).</w:t>
      </w:r>
    </w:p>
  </w:footnote>
  <w:footnote w:id="17">
    <w:p w:rsidR="006537E5" w:rsidP="00EE0C60" w14:paraId="75AC53D2" w14:textId="77777777">
      <w:pPr>
        <w:pStyle w:val="FootnoteText"/>
        <w:rPr>
          <w:rtl/>
        </w:rPr>
      </w:pPr>
      <w:r>
        <w:rPr>
          <w:rStyle w:val="FootnoteReference"/>
        </w:rPr>
        <w:footnoteRef/>
      </w:r>
      <w:r>
        <w:rPr>
          <w:rtl/>
        </w:rPr>
        <w:t xml:space="preserve"> </w:t>
      </w:r>
      <w:r>
        <w:rPr>
          <w:rFonts w:hint="cs"/>
          <w:rtl/>
        </w:rPr>
        <w:tab/>
      </w:r>
      <w:r w:rsidRPr="00FB0C82">
        <w:rPr>
          <w:rFonts w:hint="cs"/>
          <w:rtl/>
        </w:rPr>
        <w:t>מינויו של מבקר הפנים שכיהן בתפקיד זה פורסם בקובץ מנשרים, צווים ומינויים (קמצ"ם)</w:t>
      </w:r>
      <w:r>
        <w:rPr>
          <w:rFonts w:hint="cs"/>
          <w:rtl/>
        </w:rPr>
        <w:t xml:space="preserve"> ב</w:t>
      </w:r>
      <w:r w:rsidRPr="00FB0C82">
        <w:rPr>
          <w:rFonts w:hint="cs"/>
          <w:rtl/>
        </w:rPr>
        <w:t>-1.5.</w:t>
      </w:r>
      <w:r>
        <w:rPr>
          <w:rFonts w:hint="cs"/>
          <w:rtl/>
        </w:rPr>
        <w:t>80</w:t>
      </w:r>
      <w:r w:rsidRPr="00FB0C82">
        <w:rPr>
          <w:rFonts w:hint="cs"/>
          <w:rtl/>
        </w:rPr>
        <w:t xml:space="preserve">, </w:t>
      </w:r>
      <w:r>
        <w:rPr>
          <w:rFonts w:hint="cs"/>
          <w:rtl/>
        </w:rPr>
        <w:t>ובו</w:t>
      </w:r>
      <w:r w:rsidRPr="00FB0C82">
        <w:rPr>
          <w:rFonts w:hint="cs"/>
          <w:rtl/>
        </w:rPr>
        <w:t xml:space="preserve"> נכתב כי </w:t>
      </w:r>
      <w:r>
        <w:rPr>
          <w:rFonts w:hint="cs"/>
          <w:rtl/>
        </w:rPr>
        <w:t>מבקר הפנים</w:t>
      </w:r>
      <w:r w:rsidRPr="00FB0C82">
        <w:rPr>
          <w:rFonts w:hint="cs"/>
          <w:rtl/>
        </w:rPr>
        <w:t xml:space="preserve"> מונה </w:t>
      </w:r>
      <w:r>
        <w:rPr>
          <w:rFonts w:hint="cs"/>
          <w:rtl/>
        </w:rPr>
        <w:t>ל</w:t>
      </w:r>
      <w:r w:rsidRPr="00FB0C82">
        <w:rPr>
          <w:rFonts w:hint="cs"/>
          <w:rtl/>
        </w:rPr>
        <w:t>"מנהל לשכת הביקורת" בהתאם לחוק לשכת הביקורת מס' 28 לשנת 1952.</w:t>
      </w:r>
    </w:p>
  </w:footnote>
  <w:footnote w:id="18">
    <w:p w:rsidR="006537E5" w:rsidP="007264B1" w14:paraId="6F188BB5" w14:textId="77777777">
      <w:pPr>
        <w:pStyle w:val="FootnoteText"/>
        <w:rPr>
          <w:rtl/>
        </w:rPr>
      </w:pPr>
      <w:r>
        <w:rPr>
          <w:rStyle w:val="FootnoteReference"/>
        </w:rPr>
        <w:footnoteRef/>
      </w:r>
      <w:r>
        <w:rPr>
          <w:rtl/>
        </w:rPr>
        <w:t xml:space="preserve"> </w:t>
      </w:r>
      <w:r>
        <w:rPr>
          <w:rFonts w:hint="cs"/>
          <w:rtl/>
        </w:rPr>
        <w:tab/>
        <w:t xml:space="preserve">הצוות כלל </w:t>
      </w:r>
      <w:r>
        <w:rPr>
          <w:rFonts w:hint="cs"/>
          <w:sz w:val="24"/>
          <w:rtl/>
        </w:rPr>
        <w:t>נציגים מנציבות שירות המדינה, ממשרדי הממשלה וכן את סגן רמ"א וקמ"ט מנגנון כנציגי המנהא"ז.</w:t>
      </w:r>
    </w:p>
  </w:footnote>
  <w:footnote w:id="19">
    <w:p w:rsidR="006537E5" w:rsidP="007264B1" w14:paraId="1BB498AA" w14:textId="77777777">
      <w:pPr>
        <w:pStyle w:val="FootnoteText"/>
        <w:rPr>
          <w:rtl/>
        </w:rPr>
      </w:pPr>
      <w:r>
        <w:rPr>
          <w:rStyle w:val="FootnoteReference"/>
        </w:rPr>
        <w:footnoteRef/>
      </w:r>
      <w:r>
        <w:rPr>
          <w:rtl/>
        </w:rPr>
        <w:t xml:space="preserve"> </w:t>
      </w:r>
      <w:r>
        <w:rPr>
          <w:rFonts w:hint="cs"/>
          <w:rtl/>
        </w:rPr>
        <w:tab/>
        <w:t>מצב שבו עובד עשוי להיקרא לעבודה.</w:t>
      </w:r>
    </w:p>
  </w:footnote>
  <w:footnote w:id="20">
    <w:p w:rsidR="006537E5" w:rsidP="007264B1" w14:paraId="7A51799C" w14:textId="77777777">
      <w:pPr>
        <w:pStyle w:val="FootnoteText"/>
      </w:pPr>
      <w:r>
        <w:rPr>
          <w:rStyle w:val="FootnoteReference"/>
        </w:rPr>
        <w:footnoteRef/>
      </w:r>
      <w:r>
        <w:rPr>
          <w:rFonts w:hint="cs"/>
          <w:rtl/>
        </w:rPr>
        <w:t xml:space="preserve"> </w:t>
      </w:r>
      <w:r>
        <w:rPr>
          <w:rFonts w:hint="cs"/>
          <w:rtl/>
        </w:rPr>
        <w:tab/>
        <w:t xml:space="preserve">מערכת (מחשב) רוחבית כוללת במשרדי הממשלה. </w:t>
      </w:r>
    </w:p>
  </w:footnote>
  <w:footnote w:id="21">
    <w:p w:rsidR="006537E5" w:rsidP="0044558E" w14:paraId="22B35D4B" w14:textId="77777777">
      <w:pPr>
        <w:pStyle w:val="FootnoteText"/>
      </w:pPr>
      <w:r>
        <w:rPr>
          <w:rStyle w:val="FootnoteReference"/>
        </w:rPr>
        <w:footnoteRef/>
      </w:r>
      <w:r>
        <w:rPr>
          <w:rtl/>
        </w:rPr>
        <w:t xml:space="preserve"> </w:t>
      </w:r>
      <w:r>
        <w:rPr>
          <w:rFonts w:hint="cs"/>
          <w:rtl/>
        </w:rPr>
        <w:tab/>
        <w:t xml:space="preserve">בג"ץ </w:t>
      </w:r>
      <w:r w:rsidRPr="008A3871">
        <w:rPr>
          <w:rFonts w:hint="cs"/>
          <w:rtl/>
        </w:rPr>
        <w:t>3751/03</w:t>
      </w:r>
      <w:r>
        <w:rPr>
          <w:rFonts w:hint="cs"/>
          <w:rtl/>
        </w:rPr>
        <w:t xml:space="preserve"> </w:t>
      </w:r>
      <w:r w:rsidRPr="00947C06">
        <w:rPr>
          <w:rFonts w:hint="cs"/>
          <w:b/>
          <w:bCs/>
          <w:rtl/>
        </w:rPr>
        <w:t>יוסי</w:t>
      </w:r>
      <w:r w:rsidRPr="00947C06">
        <w:rPr>
          <w:b/>
          <w:bCs/>
          <w:rtl/>
        </w:rPr>
        <w:t xml:space="preserve"> </w:t>
      </w:r>
      <w:r w:rsidRPr="00947C06">
        <w:rPr>
          <w:rFonts w:hint="cs"/>
          <w:b/>
          <w:bCs/>
          <w:rtl/>
        </w:rPr>
        <w:t>אילן</w:t>
      </w:r>
      <w:r w:rsidRPr="00947C06">
        <w:rPr>
          <w:b/>
          <w:bCs/>
          <w:rtl/>
        </w:rPr>
        <w:t xml:space="preserve"> </w:t>
      </w:r>
      <w:r w:rsidRPr="00947C06">
        <w:rPr>
          <w:rFonts w:hint="cs"/>
          <w:b/>
          <w:bCs/>
          <w:rtl/>
        </w:rPr>
        <w:t>נגד</w:t>
      </w:r>
      <w:r w:rsidRPr="00947C06">
        <w:rPr>
          <w:b/>
          <w:bCs/>
          <w:rtl/>
        </w:rPr>
        <w:t xml:space="preserve"> </w:t>
      </w:r>
      <w:r w:rsidRPr="00947C06">
        <w:rPr>
          <w:rFonts w:hint="cs"/>
          <w:b/>
          <w:bCs/>
          <w:rtl/>
        </w:rPr>
        <w:t>עיריית</w:t>
      </w:r>
      <w:r w:rsidRPr="00947C06">
        <w:rPr>
          <w:b/>
          <w:bCs/>
          <w:rtl/>
        </w:rPr>
        <w:t xml:space="preserve"> </w:t>
      </w:r>
      <w:r w:rsidRPr="00947C06">
        <w:rPr>
          <w:rFonts w:hint="cs"/>
          <w:b/>
          <w:bCs/>
          <w:rtl/>
        </w:rPr>
        <w:t>תל</w:t>
      </w:r>
      <w:r w:rsidRPr="00947C06">
        <w:rPr>
          <w:b/>
          <w:bCs/>
          <w:rtl/>
        </w:rPr>
        <w:t xml:space="preserve"> </w:t>
      </w:r>
      <w:r w:rsidRPr="00947C06">
        <w:rPr>
          <w:rFonts w:hint="cs"/>
          <w:b/>
          <w:bCs/>
          <w:rtl/>
        </w:rPr>
        <w:t>אביב</w:t>
      </w:r>
      <w:r w:rsidRPr="00947C06">
        <w:rPr>
          <w:b/>
          <w:bCs/>
          <w:rtl/>
        </w:rPr>
        <w:t>-יפו</w:t>
      </w:r>
      <w:r>
        <w:rPr>
          <w:rFonts w:hint="cs"/>
          <w:rtl/>
        </w:rPr>
        <w:t>, פ"ד כרך נט, (3),817, 836 (2004).</w:t>
      </w:r>
    </w:p>
  </w:footnote>
  <w:footnote w:id="22">
    <w:p w:rsidR="006537E5" w:rsidP="00C342CB" w14:paraId="560ED764" w14:textId="77777777">
      <w:pPr>
        <w:pStyle w:val="FootnoteText"/>
        <w:rPr>
          <w:rtl/>
        </w:rPr>
      </w:pPr>
      <w:r>
        <w:rPr>
          <w:rStyle w:val="FootnoteReference"/>
        </w:rPr>
        <w:footnoteRef/>
      </w:r>
      <w:r>
        <w:rPr>
          <w:rtl/>
        </w:rPr>
        <w:t xml:space="preserve"> </w:t>
      </w:r>
      <w:r>
        <w:rPr>
          <w:rFonts w:hint="cs"/>
          <w:b/>
          <w:rtl/>
        </w:rPr>
        <w:tab/>
        <w:t>הנחייה בדבר "צמצום פערי השכר המגדריים בשירות המדינה"</w:t>
      </w:r>
      <w:r>
        <w:rPr>
          <w:rFonts w:hint="cs"/>
          <w:rtl/>
        </w:rPr>
        <w:t>.</w:t>
      </w:r>
    </w:p>
  </w:footnote>
  <w:footnote w:id="23">
    <w:p w:rsidR="006537E5" w:rsidP="007264B1" w14:paraId="126A0CAB" w14:textId="77777777">
      <w:pPr>
        <w:pStyle w:val="FootnoteText"/>
      </w:pPr>
      <w:r>
        <w:rPr>
          <w:rStyle w:val="FootnoteReference"/>
        </w:rPr>
        <w:footnoteRef/>
      </w:r>
      <w:r>
        <w:rPr>
          <w:rtl/>
        </w:rPr>
        <w:t xml:space="preserve"> </w:t>
      </w:r>
      <w:r>
        <w:rPr>
          <w:rFonts w:hint="cs"/>
          <w:rtl/>
        </w:rPr>
        <w:tab/>
        <w:t>ובהם צורך בביצוע עבודה מעבר לשעות העבודה המקובלות, מידת הדחיפות במתן מענה מיידי לסוגיות העולות במסגרת התפקיד וכן הנכונות והזמינות של העובד לאחר שעות העבודה.</w:t>
      </w:r>
    </w:p>
  </w:footnote>
  <w:footnote w:id="24">
    <w:p w:rsidR="006537E5" w:rsidP="007264B1" w14:paraId="0974C0D6" w14:textId="77777777">
      <w:pPr>
        <w:pStyle w:val="FootnoteText"/>
      </w:pPr>
      <w:r>
        <w:rPr>
          <w:rStyle w:val="FootnoteReference"/>
        </w:rPr>
        <w:footnoteRef/>
      </w:r>
      <w:r>
        <w:rPr>
          <w:rtl/>
        </w:rPr>
        <w:t xml:space="preserve"> </w:t>
      </w:r>
      <w:r>
        <w:rPr>
          <w:rFonts w:hint="cs"/>
          <w:rtl/>
        </w:rPr>
        <w:tab/>
        <w:t>בחופשות פסח ובסוכות.</w:t>
      </w:r>
    </w:p>
  </w:footnote>
  <w:footnote w:id="25">
    <w:p w:rsidR="006537E5" w:rsidP="00424E71" w14:paraId="5F167482" w14:textId="77777777">
      <w:pPr>
        <w:pStyle w:val="FootnoteText"/>
        <w:rPr>
          <w:rtl/>
        </w:rPr>
      </w:pPr>
      <w:r>
        <w:rPr>
          <w:rStyle w:val="FootnoteReference"/>
        </w:rPr>
        <w:footnoteRef/>
      </w:r>
      <w:r>
        <w:rPr>
          <w:rtl/>
        </w:rPr>
        <w:t xml:space="preserve"> </w:t>
      </w:r>
      <w:r>
        <w:rPr>
          <w:rFonts w:hint="cs"/>
          <w:rtl/>
        </w:rPr>
        <w:tab/>
        <w:t xml:space="preserve">בפסקאות 11.454 ו-11.459(ג). </w:t>
      </w:r>
    </w:p>
  </w:footnote>
  <w:footnote w:id="26">
    <w:p w:rsidR="006537E5" w:rsidP="005E7894" w14:paraId="7B8083DA" w14:textId="77777777">
      <w:pPr>
        <w:pStyle w:val="FootnoteText"/>
      </w:pPr>
      <w:r>
        <w:rPr>
          <w:rStyle w:val="FootnoteReference"/>
        </w:rPr>
        <w:footnoteRef/>
      </w:r>
      <w:r>
        <w:rPr>
          <w:rtl/>
        </w:rPr>
        <w:t xml:space="preserve"> </w:t>
      </w:r>
      <w:r>
        <w:rPr>
          <w:rFonts w:hint="cs"/>
          <w:rtl/>
        </w:rPr>
        <w:tab/>
        <w:t xml:space="preserve">בפסקה 12.362 (א)2. </w:t>
      </w:r>
    </w:p>
  </w:footnote>
  <w:footnote w:id="27">
    <w:p w:rsidR="006537E5" w:rsidRPr="00E15D1D" w:rsidP="007264B1" w14:paraId="0C4F403A" w14:textId="77777777">
      <w:pPr>
        <w:pStyle w:val="FootnoteText"/>
        <w:rPr>
          <w:highlight w:val="yellow"/>
        </w:rPr>
      </w:pPr>
      <w:r>
        <w:rPr>
          <w:rStyle w:val="FootnoteReference"/>
        </w:rPr>
        <w:footnoteRef/>
      </w:r>
      <w:r>
        <w:rPr>
          <w:rtl/>
        </w:rPr>
        <w:t xml:space="preserve"> </w:t>
      </w:r>
      <w:r>
        <w:rPr>
          <w:rFonts w:hint="cs"/>
          <w:rtl/>
        </w:rPr>
        <w:tab/>
      </w:r>
      <w:r w:rsidRPr="00D56368">
        <w:rPr>
          <w:rFonts w:hint="cs"/>
          <w:rtl/>
        </w:rPr>
        <w:t>פסקה</w:t>
      </w:r>
      <w:r w:rsidRPr="00D56368">
        <w:rPr>
          <w:rtl/>
        </w:rPr>
        <w:t xml:space="preserve"> 13.312 </w:t>
      </w:r>
      <w:r w:rsidRPr="00D56368">
        <w:rPr>
          <w:rFonts w:hint="cs"/>
          <w:rtl/>
        </w:rPr>
        <w:t>לתקש</w:t>
      </w:r>
      <w:r w:rsidRPr="00D56368">
        <w:rPr>
          <w:rtl/>
        </w:rPr>
        <w:t xml:space="preserve">"יר קובעת כי קרוב משפחה </w:t>
      </w:r>
      <w:r>
        <w:rPr>
          <w:rFonts w:hint="cs"/>
          <w:rtl/>
        </w:rPr>
        <w:t xml:space="preserve">הוא </w:t>
      </w:r>
      <w:r w:rsidRPr="008C2965">
        <w:rPr>
          <w:rtl/>
        </w:rPr>
        <w:t>בן או בת זוג, לרבות ידוע בציבור, הורה, הורי</w:t>
      </w:r>
      <w:r>
        <w:rPr>
          <w:rFonts w:hint="cs"/>
          <w:rtl/>
        </w:rPr>
        <w:t xml:space="preserve"> הורה, בן, בת, אח, אחות, גיס, גיסה, דוד, דודה, אחיין, אחיינית, חותנת, חם, חמות, חתן, כלה, נכד או נכדה, סב או סבתא, לרבות בעל קרבה משפחתית חורגת או קרבה הנוצרת עקב אימוץ. </w:t>
      </w:r>
    </w:p>
  </w:footnote>
  <w:footnote w:id="28">
    <w:p w:rsidR="006537E5" w:rsidP="00717BB9" w14:paraId="575FB8A0" w14:textId="77777777">
      <w:pPr>
        <w:pStyle w:val="FootnoteText"/>
        <w:rPr>
          <w:rtl/>
        </w:rPr>
      </w:pPr>
      <w:r w:rsidRPr="00E15D1D">
        <w:rPr>
          <w:rStyle w:val="FootnoteReference"/>
        </w:rPr>
        <w:footnoteRef/>
      </w:r>
      <w:r w:rsidRPr="00E15D1D">
        <w:rPr>
          <w:rtl/>
        </w:rPr>
        <w:t xml:space="preserve"> </w:t>
      </w:r>
      <w:r w:rsidRPr="00E15D1D">
        <w:rPr>
          <w:rFonts w:hint="cs"/>
          <w:rtl/>
        </w:rPr>
        <w:tab/>
        <w:t xml:space="preserve">מתרשומת פגישה עם </w:t>
      </w:r>
      <w:r w:rsidRPr="00E15D1D">
        <w:rPr>
          <w:rtl/>
        </w:rPr>
        <w:t>סגנית הממונה</w:t>
      </w:r>
      <w:r w:rsidRPr="002505F2">
        <w:rPr>
          <w:rFonts w:hint="cs"/>
          <w:rtl/>
        </w:rPr>
        <w:t>.</w:t>
      </w:r>
      <w:r>
        <w:rPr>
          <w:rFonts w:hint="cs"/>
          <w:rtl/>
        </w:rPr>
        <w:t xml:space="preserve"> </w:t>
      </w:r>
    </w:p>
  </w:footnote>
  <w:footnote w:id="29">
    <w:p w:rsidR="006537E5" w:rsidP="003707F9" w14:paraId="0E3ABDE0" w14:textId="77777777">
      <w:pPr>
        <w:pStyle w:val="FootnoteText"/>
        <w:rPr>
          <w:rtl/>
        </w:rPr>
      </w:pPr>
      <w:r>
        <w:rPr>
          <w:rStyle w:val="FootnoteReference"/>
        </w:rPr>
        <w:footnoteRef/>
      </w:r>
      <w:r>
        <w:rPr>
          <w:rtl/>
        </w:rPr>
        <w:t xml:space="preserve"> </w:t>
      </w:r>
      <w:r>
        <w:rPr>
          <w:rFonts w:hint="cs"/>
          <w:rtl/>
        </w:rPr>
        <w:tab/>
        <w:t>החל מינואר 2019 הוא גם ממונה על תשתיות זורמות המתאם את פעילותו של קמ"ט מים.</w:t>
      </w:r>
    </w:p>
  </w:footnote>
  <w:footnote w:id="30">
    <w:p w:rsidR="006537E5" w:rsidP="006E4C4C" w14:paraId="7E92F57D" w14:textId="77777777">
      <w:pPr>
        <w:pStyle w:val="FootnoteText"/>
      </w:pPr>
      <w:r>
        <w:rPr>
          <w:rStyle w:val="FootnoteReference"/>
        </w:rPr>
        <w:footnoteRef/>
      </w:r>
      <w:r>
        <w:rPr>
          <w:rtl/>
        </w:rPr>
        <w:t xml:space="preserve"> </w:t>
      </w:r>
      <w:r>
        <w:rPr>
          <w:rtl/>
        </w:rPr>
        <w:tab/>
      </w:r>
      <w:r>
        <w:rPr>
          <w:rFonts w:hint="cs"/>
          <w:rtl/>
        </w:rPr>
        <w:t>הנתונים שהוצגו הנם מתוך דוח בנק ישראל לשנת 2014.</w:t>
      </w:r>
    </w:p>
  </w:footnote>
  <w:footnote w:id="31">
    <w:p w:rsidR="006537E5" w:rsidRPr="00A715E5" w:rsidP="002324D6" w14:paraId="66E0C8AD" w14:textId="77777777">
      <w:pPr>
        <w:pStyle w:val="FootnoteText"/>
        <w:rPr>
          <w:b/>
          <w:bCs/>
        </w:rPr>
      </w:pPr>
      <w:r w:rsidRPr="00C6080C">
        <w:rPr>
          <w:rStyle w:val="FootnoteReference"/>
        </w:rPr>
        <w:footnoteRef/>
      </w:r>
      <w:r w:rsidRPr="00C6080C">
        <w:rPr>
          <w:rtl/>
        </w:rPr>
        <w:t xml:space="preserve"> </w:t>
      </w:r>
      <w:r w:rsidRPr="00C6080C">
        <w:rPr>
          <w:rtl/>
        </w:rPr>
        <w:tab/>
      </w:r>
      <w:r w:rsidRPr="00BD03A1">
        <w:rPr>
          <w:rFonts w:hint="cs"/>
          <w:rtl/>
        </w:rPr>
        <w:t>דוח</w:t>
      </w:r>
      <w:r w:rsidRPr="00BD03A1">
        <w:rPr>
          <w:rtl/>
        </w:rPr>
        <w:t xml:space="preserve"> </w:t>
      </w:r>
      <w:r w:rsidRPr="00BD03A1">
        <w:rPr>
          <w:rFonts w:hint="cs"/>
          <w:rtl/>
        </w:rPr>
        <w:t>מבקר</w:t>
      </w:r>
      <w:r w:rsidRPr="00BD03A1">
        <w:rPr>
          <w:rtl/>
        </w:rPr>
        <w:t xml:space="preserve"> </w:t>
      </w:r>
      <w:r w:rsidRPr="00BD03A1">
        <w:rPr>
          <w:rFonts w:hint="cs"/>
          <w:rtl/>
        </w:rPr>
        <w:t>המדינה,</w:t>
      </w:r>
      <w:r w:rsidRPr="00A715E5">
        <w:rPr>
          <w:b/>
          <w:bCs/>
          <w:rtl/>
        </w:rPr>
        <w:t xml:space="preserve"> סוגיות בתיאום בין גופי אכיפת החוק באזור יהודה ושומרון</w:t>
      </w:r>
      <w:r>
        <w:rPr>
          <w:rFonts w:hint="cs"/>
          <w:b/>
          <w:bCs/>
          <w:rtl/>
        </w:rPr>
        <w:t xml:space="preserve">, </w:t>
      </w:r>
      <w:r w:rsidRPr="00BD03A1">
        <w:rPr>
          <w:rFonts w:hint="cs"/>
          <w:rtl/>
        </w:rPr>
        <w:t>62ב' (2012).</w:t>
      </w:r>
    </w:p>
  </w:footnote>
  <w:footnote w:id="32">
    <w:p w:rsidR="006537E5" w:rsidRPr="00D959FD" w:rsidP="00CC1F44" w14:paraId="587F6FE2" w14:textId="77777777">
      <w:pPr>
        <w:pStyle w:val="FootnoteText"/>
        <w:rPr>
          <w:rtl/>
        </w:rPr>
      </w:pPr>
      <w:r w:rsidRPr="00D959FD">
        <w:rPr>
          <w:rStyle w:val="FootnoteReference"/>
        </w:rPr>
        <w:footnoteRef/>
      </w:r>
      <w:r w:rsidRPr="00D959FD">
        <w:rPr>
          <w:rtl/>
        </w:rPr>
        <w:t xml:space="preserve"> </w:t>
      </w:r>
      <w:r w:rsidRPr="00D959FD">
        <w:rPr>
          <w:rFonts w:hint="cs"/>
          <w:rtl/>
        </w:rPr>
        <w:tab/>
        <w:t xml:space="preserve">נמצא כי </w:t>
      </w:r>
      <w:r>
        <w:rPr>
          <w:rFonts w:hint="cs"/>
          <w:rtl/>
        </w:rPr>
        <w:t>שני מעסיקים</w:t>
      </w:r>
      <w:r w:rsidRPr="00D959FD">
        <w:rPr>
          <w:rFonts w:hint="cs"/>
          <w:rtl/>
        </w:rPr>
        <w:t xml:space="preserve"> חרגו </w:t>
      </w:r>
      <w:r>
        <w:rPr>
          <w:rFonts w:hint="cs"/>
          <w:rtl/>
        </w:rPr>
        <w:t xml:space="preserve">בכמה ביקורות </w:t>
      </w:r>
      <w:r w:rsidRPr="00D959FD">
        <w:rPr>
          <w:rFonts w:hint="cs"/>
          <w:rtl/>
        </w:rPr>
        <w:t>מההיתרים שקיבלו.</w:t>
      </w:r>
    </w:p>
  </w:footnote>
  <w:footnote w:id="33">
    <w:p w:rsidR="006537E5" w:rsidP="00CE73DF" w14:paraId="2BF4258B" w14:textId="77777777">
      <w:pPr>
        <w:pStyle w:val="FootnoteText"/>
        <w:rPr>
          <w:rtl/>
        </w:rPr>
      </w:pPr>
      <w:r>
        <w:rPr>
          <w:rStyle w:val="FootnoteReference"/>
        </w:rPr>
        <w:footnoteRef/>
      </w:r>
      <w:r>
        <w:rPr>
          <w:rFonts w:hint="cs"/>
          <w:rtl/>
        </w:rPr>
        <w:t xml:space="preserve"> </w:t>
      </w:r>
      <w:r>
        <w:rPr>
          <w:rFonts w:hint="cs"/>
          <w:rtl/>
        </w:rPr>
        <w:tab/>
        <w:t>קמ"ט מקרקעין משמש גם קמ"ט משפטים. הביקורת עסקה רק ביחידת רישום מקרקעין.</w:t>
      </w:r>
    </w:p>
  </w:footnote>
  <w:footnote w:id="34">
    <w:p w:rsidR="006537E5" w:rsidP="007264B1" w14:paraId="50510350" w14:textId="77777777">
      <w:pPr>
        <w:pStyle w:val="FootnoteText"/>
      </w:pPr>
      <w:r>
        <w:rPr>
          <w:rStyle w:val="FootnoteReference"/>
        </w:rPr>
        <w:footnoteRef/>
      </w:r>
      <w:r>
        <w:rPr>
          <w:rtl/>
        </w:rPr>
        <w:t xml:space="preserve"> </w:t>
      </w:r>
      <w:r>
        <w:rPr>
          <w:rFonts w:hint="cs"/>
          <w:sz w:val="24"/>
          <w:rtl/>
        </w:rPr>
        <w:tab/>
        <w:t>בדיקת תיקי הרישום, הליכי החתימה לפני הרשם, ביקור בשטח והרישום בספרי המקרקעין.</w:t>
      </w:r>
    </w:p>
  </w:footnote>
  <w:footnote w:id="35">
    <w:p w:rsidR="006537E5" w14:paraId="4EF8E848" w14:textId="77777777">
      <w:pPr>
        <w:pStyle w:val="FootnoteText"/>
      </w:pPr>
      <w:r>
        <w:rPr>
          <w:rStyle w:val="FootnoteReference"/>
        </w:rPr>
        <w:footnoteRef/>
      </w:r>
      <w:r>
        <w:rPr>
          <w:rtl/>
        </w:rPr>
        <w:t xml:space="preserve"> </w:t>
      </w:r>
      <w:r>
        <w:rPr>
          <w:rFonts w:hint="cs"/>
          <w:rtl/>
        </w:rPr>
        <w:tab/>
        <w:t>הצו בדבר מקרקעין (עיון במרשמים)(יהודה והשומרון)(מס' 1737), התשע"ד-2014.</w:t>
      </w:r>
    </w:p>
  </w:footnote>
  <w:footnote w:id="36">
    <w:p w:rsidR="006537E5" w:rsidP="007264B1" w14:paraId="3DF3F24A" w14:textId="77777777">
      <w:pPr>
        <w:pStyle w:val="FootnoteText"/>
        <w:rPr>
          <w:rtl/>
        </w:rPr>
      </w:pPr>
      <w:r>
        <w:rPr>
          <w:rStyle w:val="FootnoteReference"/>
        </w:rPr>
        <w:footnoteRef/>
      </w:r>
      <w:r>
        <w:rPr>
          <w:rtl/>
        </w:rPr>
        <w:t xml:space="preserve"> </w:t>
      </w:r>
      <w:r>
        <w:rPr>
          <w:rFonts w:hint="cs"/>
          <w:rtl/>
        </w:rPr>
        <w:tab/>
        <w:t xml:space="preserve">חוק השכרת ומכירת נכסי דלא ניידי לזרים, מס' 40 לשנת 1953: חוק השימוש והחזקה בנכסי דלא ניידי על ידי אישיות משפטית, מס' 61 לשנת 1953. </w:t>
      </w:r>
    </w:p>
  </w:footnote>
  <w:footnote w:id="37">
    <w:p w:rsidR="006537E5" w:rsidP="007264B1" w14:paraId="52A2DC72" w14:textId="77777777">
      <w:pPr>
        <w:pStyle w:val="FootnoteText"/>
      </w:pPr>
      <w:r>
        <w:rPr>
          <w:rStyle w:val="FootnoteReference"/>
        </w:rPr>
        <w:footnoteRef/>
      </w:r>
      <w:r>
        <w:rPr>
          <w:rtl/>
        </w:rPr>
        <w:t xml:space="preserve"> </w:t>
      </w:r>
      <w:r>
        <w:rPr>
          <w:rFonts w:hint="cs"/>
          <w:sz w:val="24"/>
          <w:rtl/>
        </w:rPr>
        <w:tab/>
        <w:t>הופסק הטיפול בהם.</w:t>
      </w:r>
    </w:p>
  </w:footnote>
  <w:footnote w:id="38">
    <w:p w:rsidR="006537E5" w14:paraId="4CEFD9E7" w14:textId="77777777">
      <w:pPr>
        <w:pStyle w:val="FootnoteText"/>
        <w:rPr>
          <w:rtl/>
        </w:rPr>
      </w:pPr>
      <w:r>
        <w:rPr>
          <w:rStyle w:val="FootnoteReference"/>
        </w:rPr>
        <w:footnoteRef/>
      </w:r>
      <w:r>
        <w:rPr>
          <w:rtl/>
        </w:rPr>
        <w:t xml:space="preserve"> </w:t>
      </w:r>
      <w:r>
        <w:rPr>
          <w:rFonts w:hint="cs"/>
          <w:rtl/>
        </w:rPr>
        <w:tab/>
      </w:r>
      <w:r>
        <w:rPr>
          <w:rFonts w:hint="cs"/>
          <w:sz w:val="24"/>
          <w:rtl/>
        </w:rPr>
        <w:t>זאת בהתאם לחוק הירדני בדבר רישום נכסי דלא ניידי אשר טרם נרשמו, מס' 6 משנת 1964, כפי שתוקן מעת לעת בתחיקת הביטחון.</w:t>
      </w:r>
    </w:p>
  </w:footnote>
  <w:footnote w:id="39">
    <w:p w:rsidR="006537E5" w:rsidP="007264B1" w14:paraId="2887609D" w14:textId="77777777">
      <w:pPr>
        <w:pStyle w:val="FootnoteText"/>
      </w:pPr>
      <w:r>
        <w:rPr>
          <w:rStyle w:val="FootnoteReference"/>
        </w:rPr>
        <w:footnoteRef/>
      </w:r>
      <w:r>
        <w:rPr>
          <w:rtl/>
        </w:rPr>
        <w:t xml:space="preserve"> </w:t>
      </w:r>
      <w:r>
        <w:rPr>
          <w:rFonts w:hint="cs"/>
          <w:rtl/>
        </w:rPr>
        <w:tab/>
        <w:t>מאתר המרשתת של לשכות רישום המקרקעין בישראל.</w:t>
      </w:r>
    </w:p>
  </w:footnote>
  <w:footnote w:id="40">
    <w:p w:rsidR="006537E5" w:rsidP="008B2A9C" w14:paraId="6C923DE0" w14:textId="77777777">
      <w:pPr>
        <w:pStyle w:val="FootnoteText"/>
      </w:pPr>
      <w:r>
        <w:rPr>
          <w:rStyle w:val="FootnoteReference"/>
        </w:rPr>
        <w:footnoteRef/>
      </w:r>
      <w:r>
        <w:rPr>
          <w:rtl/>
        </w:rPr>
        <w:t xml:space="preserve"> </w:t>
      </w:r>
      <w:r>
        <w:rPr>
          <w:rFonts w:hint="cs"/>
          <w:rtl/>
        </w:rPr>
        <w:tab/>
        <w:t>כאמור, העסקאות רשומות על פי מספר רץ לכל עסקה, והביקורת מצאה כי יש "חללים" ריקים בדפי הרישום בספר התנועות באופן שאין רצף בדיווח על כלל העסקאות.</w:t>
      </w:r>
    </w:p>
  </w:footnote>
  <w:footnote w:id="41">
    <w:p w:rsidR="006537E5" w:rsidP="007264B1" w14:paraId="415CA838" w14:textId="77777777">
      <w:pPr>
        <w:pStyle w:val="FootnoteText"/>
        <w:rPr>
          <w:rtl/>
        </w:rPr>
      </w:pPr>
      <w:r>
        <w:rPr>
          <w:rStyle w:val="FootnoteReference"/>
        </w:rPr>
        <w:footnoteRef/>
      </w:r>
      <w:r>
        <w:rPr>
          <w:rtl/>
        </w:rPr>
        <w:t xml:space="preserve"> </w:t>
      </w:r>
      <w:r>
        <w:rPr>
          <w:rFonts w:hint="cs"/>
          <w:rtl/>
        </w:rPr>
        <w:tab/>
        <w:t>למעט הרישום בלשכות הישראליות שמתבצע בשפה העברית.</w:t>
      </w:r>
    </w:p>
  </w:footnote>
  <w:footnote w:id="42">
    <w:p w:rsidR="006537E5" w:rsidRPr="0095477D" w:rsidP="007264B1" w14:paraId="1AAE5146" w14:textId="77777777">
      <w:pPr>
        <w:pStyle w:val="FootnoteText"/>
      </w:pPr>
      <w:r w:rsidRPr="0095477D">
        <w:rPr>
          <w:rStyle w:val="FootnoteReference"/>
        </w:rPr>
        <w:footnoteRef/>
      </w:r>
      <w:r w:rsidRPr="0095477D">
        <w:rPr>
          <w:rtl/>
        </w:rPr>
        <w:t xml:space="preserve"> </w:t>
      </w:r>
      <w:r>
        <w:rPr>
          <w:rFonts w:hint="cs"/>
          <w:rtl/>
        </w:rPr>
        <w:tab/>
      </w:r>
      <w:r w:rsidRPr="0095477D">
        <w:rPr>
          <w:rFonts w:hint="cs"/>
          <w:rtl/>
        </w:rPr>
        <w:t xml:space="preserve">כמחציתם בשיטה שקדמה לרישום גוש וחלקה. </w:t>
      </w:r>
    </w:p>
  </w:footnote>
  <w:footnote w:id="43">
    <w:p w:rsidR="006537E5" w:rsidP="00FB46D3" w14:paraId="2C70B79B" w14:textId="77777777">
      <w:pPr>
        <w:pStyle w:val="FootnoteText"/>
        <w:ind w:left="707" w:hanging="708"/>
        <w:rPr>
          <w:rtl/>
        </w:rPr>
      </w:pPr>
      <w:r>
        <w:rPr>
          <w:rStyle w:val="FootnoteReference"/>
        </w:rPr>
        <w:footnoteRef/>
      </w:r>
      <w:r>
        <w:rPr>
          <w:rtl/>
        </w:rPr>
        <w:t xml:space="preserve"> </w:t>
      </w:r>
      <w:r>
        <w:rPr>
          <w:rFonts w:hint="cs"/>
          <w:rtl/>
        </w:rPr>
        <w:tab/>
        <w:t xml:space="preserve">מערכת המאפשרת ניהול ממוחשב של תהליכים הנוגעים לממשל זמין - קבלת שירותים והגשת בקשות באמצעות האינטרנט, ניהול תיק אלקטרוני מלא, קיום ממשקים מלאים עם גופים משיקים. </w:t>
      </w:r>
    </w:p>
  </w:footnote>
  <w:footnote w:id="44">
    <w:p w:rsidR="006537E5" w:rsidP="00F14F1D" w14:paraId="7B409297" w14:textId="77777777">
      <w:pPr>
        <w:pStyle w:val="FootnoteText"/>
      </w:pPr>
      <w:r>
        <w:rPr>
          <w:rStyle w:val="FootnoteReference"/>
        </w:rPr>
        <w:footnoteRef/>
      </w:r>
      <w:r>
        <w:rPr>
          <w:rtl/>
        </w:rPr>
        <w:t xml:space="preserve"> </w:t>
      </w:r>
      <w:r>
        <w:rPr>
          <w:rFonts w:hint="cs"/>
          <w:rtl/>
        </w:rPr>
        <w:tab/>
        <w:t xml:space="preserve">בדיון השתתפו </w:t>
      </w:r>
      <w:r>
        <w:rPr>
          <w:rFonts w:hint="cs"/>
          <w:sz w:val="24"/>
          <w:rtl/>
        </w:rPr>
        <w:t>סגן שר הביטחון, מנהל האגף</w:t>
      </w:r>
      <w:r>
        <w:rPr>
          <w:rFonts w:hint="cs"/>
          <w:rtl/>
        </w:rPr>
        <w:t xml:space="preserve"> </w:t>
      </w:r>
      <w:r w:rsidRPr="00314C18">
        <w:rPr>
          <w:rFonts w:hint="cs"/>
          <w:sz w:val="24"/>
          <w:rtl/>
        </w:rPr>
        <w:t>לרישום והסדר מקרקעין</w:t>
      </w:r>
      <w:r>
        <w:rPr>
          <w:rFonts w:hint="cs"/>
          <w:sz w:val="24"/>
          <w:rtl/>
        </w:rPr>
        <w:t xml:space="preserve"> בישראל במשרד המשפטים, עוזר שר הביטחון להתיישבות, סגן רמ"א, רת"ח תשתית, קמ"ט מקרקעין ורמ"ט סגן שר הביטחון.</w:t>
      </w:r>
    </w:p>
  </w:footnote>
  <w:footnote w:id="45">
    <w:p w:rsidR="006537E5" w:rsidP="007264B1" w14:paraId="7744B086" w14:textId="77777777">
      <w:pPr>
        <w:pStyle w:val="FootnoteText"/>
      </w:pPr>
      <w:r>
        <w:rPr>
          <w:rStyle w:val="FootnoteReference"/>
        </w:rPr>
        <w:footnoteRef/>
      </w:r>
      <w:r>
        <w:rPr>
          <w:rtl/>
        </w:rPr>
        <w:t xml:space="preserve"> </w:t>
      </w:r>
      <w:r>
        <w:rPr>
          <w:rFonts w:hint="cs"/>
          <w:rtl/>
        </w:rPr>
        <w:tab/>
        <w:t>למשל, משרה של קלדנית ומתורגמן.</w:t>
      </w:r>
    </w:p>
  </w:footnote>
  <w:footnote w:id="46">
    <w:p w:rsidR="006537E5" w:rsidP="00EE307F" w14:paraId="213506AF" w14:textId="77777777">
      <w:pPr>
        <w:pStyle w:val="FootnoteText"/>
      </w:pPr>
      <w:r>
        <w:rPr>
          <w:rStyle w:val="FootnoteReference"/>
        </w:rPr>
        <w:footnoteRef/>
      </w:r>
      <w:r>
        <w:rPr>
          <w:rtl/>
        </w:rPr>
        <w:t xml:space="preserve"> </w:t>
      </w:r>
      <w:r>
        <w:rPr>
          <w:rtl/>
        </w:rPr>
        <w:tab/>
      </w:r>
      <w:r>
        <w:rPr>
          <w:rFonts w:hint="cs"/>
          <w:rtl/>
        </w:rPr>
        <w:t>המשך טיפול בתוכנית והעברתה לשלב התכנוני הבא - דיון להפקדה.</w:t>
      </w:r>
    </w:p>
  </w:footnote>
  <w:footnote w:id="47">
    <w:p w:rsidR="006537E5" w:rsidP="00EE307F" w14:paraId="0A4E20C0" w14:textId="77777777">
      <w:pPr>
        <w:pStyle w:val="FootnoteText"/>
        <w:rPr>
          <w:rtl/>
        </w:rPr>
      </w:pPr>
      <w:r>
        <w:rPr>
          <w:rStyle w:val="FootnoteReference"/>
        </w:rPr>
        <w:footnoteRef/>
      </w:r>
      <w:r>
        <w:rPr>
          <w:rtl/>
        </w:rPr>
        <w:t xml:space="preserve"> </w:t>
      </w:r>
      <w:r>
        <w:rPr>
          <w:rtl/>
        </w:rPr>
        <w:tab/>
      </w:r>
      <w:r>
        <w:rPr>
          <w:rFonts w:hint="cs"/>
          <w:rtl/>
        </w:rPr>
        <w:t>הביטויים "קיבלו תוקף" או "פרסום לתוקף" משמעם הוא קבלת אישור סופי לתוכנית.</w:t>
      </w:r>
    </w:p>
  </w:footnote>
  <w:footnote w:id="48">
    <w:p w:rsidR="006537E5" w:rsidP="00465207" w14:paraId="724B0990" w14:textId="77777777">
      <w:pPr>
        <w:pStyle w:val="FootnoteText"/>
        <w:rPr>
          <w:rtl/>
        </w:rPr>
      </w:pPr>
      <w:r>
        <w:rPr>
          <w:rStyle w:val="FootnoteReference"/>
        </w:rPr>
        <w:footnoteRef/>
      </w:r>
      <w:r>
        <w:rPr>
          <w:rtl/>
        </w:rPr>
        <w:t xml:space="preserve"> </w:t>
      </w:r>
      <w:r>
        <w:rPr>
          <w:rtl/>
        </w:rPr>
        <w:tab/>
      </w:r>
      <w:r>
        <w:rPr>
          <w:rFonts w:hint="cs"/>
          <w:rtl/>
        </w:rPr>
        <w:t>ועדה סטטוטורית היא ועדה שמונתה בהתאם לחוק או לצו, ומחובתה להתכנס.</w:t>
      </w:r>
    </w:p>
  </w:footnote>
  <w:footnote w:id="49">
    <w:p w:rsidR="006537E5" w:rsidP="003F18FC" w14:paraId="43BAD2C5" w14:textId="77777777">
      <w:pPr>
        <w:pStyle w:val="FootnoteText"/>
        <w:rPr>
          <w:rtl/>
        </w:rPr>
      </w:pPr>
      <w:r>
        <w:rPr>
          <w:rStyle w:val="FootnoteReference"/>
        </w:rPr>
        <w:footnoteRef/>
      </w:r>
      <w:r>
        <w:rPr>
          <w:rtl/>
        </w:rPr>
        <w:t xml:space="preserve"> </w:t>
      </w:r>
      <w:r>
        <w:rPr>
          <w:rFonts w:hint="cs"/>
          <w:rtl/>
        </w:rPr>
        <w:tab/>
        <w:t>ביוני 2019 מסר גורם בלשכת התכנון כי החלטות ועדות התכנון מפורסמות לציבור בד בבד עם פרוטוקול הדיון.</w:t>
      </w:r>
    </w:p>
  </w:footnote>
  <w:footnote w:id="50">
    <w:p w:rsidR="006537E5" w:rsidP="00EE307F" w14:paraId="7134BA56" w14:textId="77777777">
      <w:pPr>
        <w:pStyle w:val="FootnoteText"/>
      </w:pPr>
      <w:r>
        <w:rPr>
          <w:rStyle w:val="FootnoteReference"/>
        </w:rPr>
        <w:footnoteRef/>
      </w:r>
      <w:r>
        <w:rPr>
          <w:rtl/>
        </w:rPr>
        <w:t xml:space="preserve"> </w:t>
      </w:r>
      <w:r>
        <w:rPr>
          <w:rtl/>
        </w:rPr>
        <w:tab/>
      </w:r>
      <w:r>
        <w:rPr>
          <w:rFonts w:hint="cs"/>
          <w:rtl/>
        </w:rPr>
        <w:t>29 ועדות התיישבות, 46 ועדות התנגדויות.</w:t>
      </w:r>
    </w:p>
  </w:footnote>
  <w:footnote w:id="51">
    <w:p w:rsidR="006537E5" w:rsidRPr="00C666C4" w:rsidP="00110D38" w14:paraId="0EDD6F3B" w14:textId="77777777">
      <w:pPr>
        <w:pStyle w:val="FootnoteText"/>
      </w:pPr>
      <w:r>
        <w:rPr>
          <w:rStyle w:val="FootnoteReference"/>
        </w:rPr>
        <w:footnoteRef/>
      </w:r>
      <w:r>
        <w:rPr>
          <w:rtl/>
        </w:rPr>
        <w:t xml:space="preserve"> </w:t>
      </w:r>
      <w:r>
        <w:rPr>
          <w:rtl/>
        </w:rPr>
        <w:tab/>
      </w:r>
      <w:r w:rsidRPr="00C666C4">
        <w:rPr>
          <w:rFonts w:hint="cs"/>
          <w:rtl/>
        </w:rPr>
        <w:t xml:space="preserve">דוח מבקר המדינה, </w:t>
      </w:r>
      <w:r w:rsidRPr="00766C98">
        <w:rPr>
          <w:rFonts w:hint="cs"/>
          <w:b/>
          <w:bCs/>
          <w:rtl/>
        </w:rPr>
        <w:t>פעילות</w:t>
      </w:r>
      <w:r w:rsidRPr="00766C98">
        <w:rPr>
          <w:b/>
          <w:bCs/>
          <w:rtl/>
        </w:rPr>
        <w:t xml:space="preserve"> </w:t>
      </w:r>
      <w:r w:rsidRPr="00766C98">
        <w:rPr>
          <w:rFonts w:hint="cs"/>
          <w:b/>
          <w:bCs/>
          <w:rtl/>
        </w:rPr>
        <w:t>יחידת</w:t>
      </w:r>
      <w:r w:rsidRPr="00766C98">
        <w:rPr>
          <w:b/>
          <w:bCs/>
          <w:rtl/>
        </w:rPr>
        <w:t xml:space="preserve"> </w:t>
      </w:r>
      <w:r w:rsidRPr="00766C98">
        <w:rPr>
          <w:rFonts w:hint="cs"/>
          <w:b/>
          <w:bCs/>
          <w:rtl/>
        </w:rPr>
        <w:t>הפיקוח</w:t>
      </w:r>
      <w:r w:rsidRPr="00766C98">
        <w:rPr>
          <w:b/>
          <w:bCs/>
          <w:rtl/>
        </w:rPr>
        <w:t xml:space="preserve"> </w:t>
      </w:r>
      <w:r w:rsidRPr="00766C98">
        <w:rPr>
          <w:rFonts w:hint="cs"/>
          <w:b/>
          <w:bCs/>
          <w:rtl/>
        </w:rPr>
        <w:t>והאכיפה</w:t>
      </w:r>
      <w:r w:rsidRPr="00766C98">
        <w:rPr>
          <w:b/>
          <w:bCs/>
          <w:rtl/>
        </w:rPr>
        <w:t xml:space="preserve"> </w:t>
      </w:r>
      <w:r w:rsidRPr="00766C98">
        <w:rPr>
          <w:rFonts w:hint="cs"/>
          <w:b/>
          <w:bCs/>
          <w:rtl/>
        </w:rPr>
        <w:t>והיבטים</w:t>
      </w:r>
      <w:r w:rsidRPr="00766C98">
        <w:rPr>
          <w:b/>
          <w:bCs/>
          <w:rtl/>
        </w:rPr>
        <w:t xml:space="preserve"> </w:t>
      </w:r>
      <w:r w:rsidRPr="00766C98">
        <w:rPr>
          <w:rFonts w:hint="cs"/>
          <w:b/>
          <w:bCs/>
          <w:rtl/>
        </w:rPr>
        <w:t>בהסדרת</w:t>
      </w:r>
      <w:r w:rsidRPr="00766C98">
        <w:rPr>
          <w:b/>
          <w:bCs/>
          <w:rtl/>
        </w:rPr>
        <w:t xml:space="preserve"> </w:t>
      </w:r>
      <w:r w:rsidRPr="00766C98">
        <w:rPr>
          <w:rFonts w:hint="cs"/>
          <w:b/>
          <w:bCs/>
          <w:rtl/>
        </w:rPr>
        <w:t>מקרקעין</w:t>
      </w:r>
      <w:r>
        <w:rPr>
          <w:rFonts w:hint="cs"/>
          <w:rtl/>
        </w:rPr>
        <w:t xml:space="preserve">, 64ב' </w:t>
      </w:r>
      <w:r w:rsidRPr="00C666C4">
        <w:rPr>
          <w:rFonts w:hint="cs"/>
          <w:rtl/>
        </w:rPr>
        <w:t>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7E5" w:rsidRPr="006537E5" w:rsidP="006537E5" w14:paraId="2A270556" w14:textId="135B5709">
    <w:pPr>
      <w:pStyle w:val="Header"/>
      <w:jc w:val="center"/>
      <w:rPr>
        <w:rtl/>
      </w:rPr>
    </w:pPr>
    <w:r w:rsidRPr="006537E5">
      <w:rPr>
        <w:rStyle w:val="PageNumber"/>
        <w:sz w:val="24"/>
      </w:rPr>
      <w:fldChar w:fldCharType="begin"/>
    </w:r>
    <w:r w:rsidRPr="006537E5">
      <w:rPr>
        <w:rStyle w:val="PageNumber"/>
        <w:sz w:val="24"/>
      </w:rPr>
      <w:instrText xml:space="preserve"> PAGE </w:instrText>
    </w:r>
    <w:r w:rsidRPr="006537E5">
      <w:rPr>
        <w:rStyle w:val="PageNumber"/>
        <w:sz w:val="24"/>
      </w:rPr>
      <w:fldChar w:fldCharType="separate"/>
    </w:r>
    <w:r w:rsidR="00AB3839">
      <w:rPr>
        <w:rStyle w:val="PageNumber"/>
        <w:noProof/>
        <w:sz w:val="24"/>
        <w:rtl/>
      </w:rPr>
      <w:t>- 31 -</w:t>
    </w:r>
    <w:r w:rsidRPr="006537E5">
      <w:rPr>
        <w:rStyle w:val="PageNumber"/>
        <w:sz w:val="24"/>
      </w:rPr>
      <w:fldChar w:fldCharType="end"/>
    </w:r>
    <w:r w:rsidRPr="006537E5">
      <w:rPr>
        <w:rStyle w:val="PageNumber"/>
        <w:rFonts w:hint="cs"/>
        <w:sz w:val="24"/>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2100599354"/>
      <w:docPartObj>
        <w:docPartGallery w:val="Page Numbers (Top of Page)"/>
        <w:docPartUnique/>
      </w:docPartObj>
    </w:sdtPr>
    <w:sdtEndPr>
      <w:rPr>
        <w:cs/>
      </w:rPr>
    </w:sdtEndPr>
    <w:sdtContent>
      <w:p w:rsidR="006537E5" w:rsidP="006537E5" w14:paraId="77C3B23D" w14:textId="03050500">
        <w:pPr>
          <w:pStyle w:val="Header"/>
          <w:rPr>
            <w:cs/>
          </w:rPr>
        </w:pPr>
      </w:p>
    </w:sdtContent>
  </w:sdt>
  <w:p w:rsidR="006537E5" w:rsidP="00677D60" w14:paraId="16EA6B84" w14:textId="5C81B9D9">
    <w:pPr>
      <w:pStyle w:val="Header"/>
      <w:tabs>
        <w:tab w:val="left" w:pos="5893"/>
      </w:tabs>
      <w:jc w:val="right"/>
      <w:rPr>
        <w:sz w:val="16"/>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093076"/>
    <w:multiLevelType w:val="hybridMultilevel"/>
    <w:tmpl w:val="F4445F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161A42"/>
    <w:multiLevelType w:val="hybridMultilevel"/>
    <w:tmpl w:val="DA3A7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5863D2"/>
    <w:multiLevelType w:val="hybridMultilevel"/>
    <w:tmpl w:val="59F8F7C4"/>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3">
    <w:nsid w:val="180E7F7D"/>
    <w:multiLevelType w:val="hybridMultilevel"/>
    <w:tmpl w:val="2F1805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C9294D"/>
    <w:multiLevelType w:val="hybridMultilevel"/>
    <w:tmpl w:val="E5220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51729D"/>
    <w:multiLevelType w:val="hybridMultilevel"/>
    <w:tmpl w:val="FCCA90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572671"/>
    <w:multiLevelType w:val="hybridMultilevel"/>
    <w:tmpl w:val="70CA8F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9144D1"/>
    <w:multiLevelType w:val="hybridMultilevel"/>
    <w:tmpl w:val="BA38A5B2"/>
    <w:lvl w:ilvl="0">
      <w:start w:val="1"/>
      <w:numFmt w:val="bullet"/>
      <w:lvlText w:val="-"/>
      <w:lvlJc w:val="left"/>
      <w:pPr>
        <w:ind w:left="720" w:hanging="360"/>
      </w:pPr>
      <w:rPr>
        <w:rFonts w:ascii="David" w:eastAsia="Times New Roman" w:hAnsi="David"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5850B1"/>
    <w:multiLevelType w:val="hybridMultilevel"/>
    <w:tmpl w:val="312CC3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7D3A9F"/>
    <w:multiLevelType w:val="hybridMultilevel"/>
    <w:tmpl w:val="3FD2B626"/>
    <w:lvl w:ilvl="0">
      <w:start w:val="0"/>
      <w:numFmt w:val="bullet"/>
      <w:lvlText w:val=""/>
      <w:lvlJc w:val="left"/>
      <w:pPr>
        <w:ind w:left="720" w:hanging="360"/>
      </w:pPr>
      <w:rPr>
        <w:rFonts w:ascii="Symbol" w:eastAsia="Times New Roman"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DA0DE7"/>
    <w:multiLevelType w:val="hybridMultilevel"/>
    <w:tmpl w:val="0936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A41F1B"/>
    <w:multiLevelType w:val="hybridMultilevel"/>
    <w:tmpl w:val="6FCA08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522E4F"/>
    <w:multiLevelType w:val="hybridMultilevel"/>
    <w:tmpl w:val="49F0CA8C"/>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3">
    <w:nsid w:val="43AD7430"/>
    <w:multiLevelType w:val="hybridMultilevel"/>
    <w:tmpl w:val="A29CAEF6"/>
    <w:lvl w:ilvl="0">
      <w:start w:val="1"/>
      <w:numFmt w:val="hebrew1"/>
      <w:lvlText w:val="%1."/>
      <w:lvlJc w:val="left"/>
      <w:pPr>
        <w:ind w:left="359" w:hanging="360"/>
      </w:pPr>
      <w:rPr>
        <w:rFonts w:hint="default"/>
        <w:lang w:val="en-US"/>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14">
    <w:nsid w:val="45E06F7E"/>
    <w:multiLevelType w:val="hybridMultilevel"/>
    <w:tmpl w:val="D4E87E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642910"/>
    <w:multiLevelType w:val="hybridMultilevel"/>
    <w:tmpl w:val="2F8C88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B62B43"/>
    <w:multiLevelType w:val="hybridMultilevel"/>
    <w:tmpl w:val="D6ECCC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7C7965"/>
    <w:multiLevelType w:val="hybridMultilevel"/>
    <w:tmpl w:val="850A42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805EB7"/>
    <w:multiLevelType w:val="hybridMultilevel"/>
    <w:tmpl w:val="E2324F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755445"/>
    <w:multiLevelType w:val="hybridMultilevel"/>
    <w:tmpl w:val="27CE90C2"/>
    <w:lvl w:ilvl="0">
      <w:start w:val="0"/>
      <w:numFmt w:val="bullet"/>
      <w:lvlText w:val=""/>
      <w:lvlJc w:val="left"/>
      <w:pPr>
        <w:ind w:left="1800" w:hanging="360"/>
      </w:pPr>
      <w:rPr>
        <w:rFonts w:ascii="Symbol" w:hAnsi="Symbol" w:eastAsiaTheme="minorHAnsi" w:cs="David"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59113427"/>
    <w:multiLevelType w:val="hybridMultilevel"/>
    <w:tmpl w:val="E6DC3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2E57F3"/>
    <w:multiLevelType w:val="hybridMultilevel"/>
    <w:tmpl w:val="B798D6D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C027755"/>
    <w:multiLevelType w:val="hybridMultilevel"/>
    <w:tmpl w:val="5DEA652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074B8B"/>
    <w:multiLevelType w:val="hybridMultilevel"/>
    <w:tmpl w:val="411898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2E611C"/>
    <w:multiLevelType w:val="hybridMultilevel"/>
    <w:tmpl w:val="1B8897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F600104"/>
    <w:multiLevelType w:val="hybridMultilevel"/>
    <w:tmpl w:val="055A87A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F794098"/>
    <w:multiLevelType w:val="hybridMultilevel"/>
    <w:tmpl w:val="7CD466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585D92"/>
    <w:multiLevelType w:val="hybridMultilevel"/>
    <w:tmpl w:val="1518A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203079"/>
    <w:multiLevelType w:val="hybridMultilevel"/>
    <w:tmpl w:val="70828A8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18"/>
  </w:num>
  <w:num w:numId="5">
    <w:abstractNumId w:val="17"/>
  </w:num>
  <w:num w:numId="6">
    <w:abstractNumId w:val="5"/>
  </w:num>
  <w:num w:numId="7">
    <w:abstractNumId w:val="23"/>
  </w:num>
  <w:num w:numId="8">
    <w:abstractNumId w:val="7"/>
  </w:num>
  <w:num w:numId="9">
    <w:abstractNumId w:val="22"/>
  </w:num>
  <w:num w:numId="10">
    <w:abstractNumId w:val="28"/>
  </w:num>
  <w:num w:numId="11">
    <w:abstractNumId w:val="12"/>
  </w:num>
  <w:num w:numId="12">
    <w:abstractNumId w:val="27"/>
  </w:num>
  <w:num w:numId="13">
    <w:abstractNumId w:val="20"/>
  </w:num>
  <w:num w:numId="14">
    <w:abstractNumId w:val="25"/>
  </w:num>
  <w:num w:numId="15">
    <w:abstractNumId w:val="6"/>
  </w:num>
  <w:num w:numId="16">
    <w:abstractNumId w:val="1"/>
  </w:num>
  <w:num w:numId="17">
    <w:abstractNumId w:val="9"/>
  </w:num>
  <w:num w:numId="18">
    <w:abstractNumId w:val="19"/>
  </w:num>
  <w:num w:numId="19">
    <w:abstractNumId w:val="10"/>
  </w:num>
  <w:num w:numId="20">
    <w:abstractNumId w:val="0"/>
  </w:num>
  <w:num w:numId="21">
    <w:abstractNumId w:val="24"/>
  </w:num>
  <w:num w:numId="22">
    <w:abstractNumId w:val="16"/>
  </w:num>
  <w:num w:numId="23">
    <w:abstractNumId w:val="4"/>
  </w:num>
  <w:num w:numId="24">
    <w:abstractNumId w:val="8"/>
  </w:num>
  <w:num w:numId="25">
    <w:abstractNumId w:val="26"/>
  </w:num>
  <w:num w:numId="26">
    <w:abstractNumId w:val="21"/>
  </w:num>
  <w:num w:numId="27">
    <w:abstractNumId w:val="3"/>
  </w:num>
  <w:num w:numId="28">
    <w:abstractNumId w:val="2"/>
  </w:num>
  <w:num w:numId="2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26"/>
    <w:rsid w:val="00000071"/>
    <w:rsid w:val="00000E62"/>
    <w:rsid w:val="00000F1A"/>
    <w:rsid w:val="00000F8F"/>
    <w:rsid w:val="00000FED"/>
    <w:rsid w:val="000012BE"/>
    <w:rsid w:val="0000209A"/>
    <w:rsid w:val="000021CC"/>
    <w:rsid w:val="00002455"/>
    <w:rsid w:val="000025CB"/>
    <w:rsid w:val="00002815"/>
    <w:rsid w:val="000029BA"/>
    <w:rsid w:val="00002B12"/>
    <w:rsid w:val="00002F77"/>
    <w:rsid w:val="00003156"/>
    <w:rsid w:val="00003169"/>
    <w:rsid w:val="00003A80"/>
    <w:rsid w:val="00003B77"/>
    <w:rsid w:val="00003D77"/>
    <w:rsid w:val="000040CA"/>
    <w:rsid w:val="000041A6"/>
    <w:rsid w:val="000058C0"/>
    <w:rsid w:val="00005D03"/>
    <w:rsid w:val="00005E87"/>
    <w:rsid w:val="000062E2"/>
    <w:rsid w:val="00006D0A"/>
    <w:rsid w:val="00006EFE"/>
    <w:rsid w:val="00006F71"/>
    <w:rsid w:val="000076D4"/>
    <w:rsid w:val="00007F77"/>
    <w:rsid w:val="00010030"/>
    <w:rsid w:val="00010038"/>
    <w:rsid w:val="000103F5"/>
    <w:rsid w:val="000104D7"/>
    <w:rsid w:val="00010EE8"/>
    <w:rsid w:val="000112FD"/>
    <w:rsid w:val="00011385"/>
    <w:rsid w:val="00011A03"/>
    <w:rsid w:val="000122C4"/>
    <w:rsid w:val="000123D6"/>
    <w:rsid w:val="00012641"/>
    <w:rsid w:val="000130D8"/>
    <w:rsid w:val="0001311B"/>
    <w:rsid w:val="000134A1"/>
    <w:rsid w:val="0001368E"/>
    <w:rsid w:val="0001372E"/>
    <w:rsid w:val="000158E7"/>
    <w:rsid w:val="00015DC5"/>
    <w:rsid w:val="00016444"/>
    <w:rsid w:val="000178E1"/>
    <w:rsid w:val="000178F2"/>
    <w:rsid w:val="00017B57"/>
    <w:rsid w:val="00017BE1"/>
    <w:rsid w:val="00020184"/>
    <w:rsid w:val="000219D2"/>
    <w:rsid w:val="00021EF7"/>
    <w:rsid w:val="000232B7"/>
    <w:rsid w:val="0002361E"/>
    <w:rsid w:val="000246F1"/>
    <w:rsid w:val="00024E8D"/>
    <w:rsid w:val="0002572C"/>
    <w:rsid w:val="00025ECB"/>
    <w:rsid w:val="000261E2"/>
    <w:rsid w:val="00026F63"/>
    <w:rsid w:val="000271FA"/>
    <w:rsid w:val="0002724C"/>
    <w:rsid w:val="000273D0"/>
    <w:rsid w:val="0002768F"/>
    <w:rsid w:val="00027C5E"/>
    <w:rsid w:val="00027F22"/>
    <w:rsid w:val="00030A8D"/>
    <w:rsid w:val="00030BFC"/>
    <w:rsid w:val="00030DBF"/>
    <w:rsid w:val="000311B2"/>
    <w:rsid w:val="00031297"/>
    <w:rsid w:val="00031331"/>
    <w:rsid w:val="0003250C"/>
    <w:rsid w:val="0003271F"/>
    <w:rsid w:val="00032B7C"/>
    <w:rsid w:val="00032C8B"/>
    <w:rsid w:val="00032FBE"/>
    <w:rsid w:val="00032FC3"/>
    <w:rsid w:val="00033076"/>
    <w:rsid w:val="00033D04"/>
    <w:rsid w:val="00033F5C"/>
    <w:rsid w:val="00034143"/>
    <w:rsid w:val="000342B7"/>
    <w:rsid w:val="000343AA"/>
    <w:rsid w:val="000357FD"/>
    <w:rsid w:val="00035B8C"/>
    <w:rsid w:val="00035B9B"/>
    <w:rsid w:val="00035C16"/>
    <w:rsid w:val="000362D3"/>
    <w:rsid w:val="000364DD"/>
    <w:rsid w:val="00036610"/>
    <w:rsid w:val="00037035"/>
    <w:rsid w:val="00037CF1"/>
    <w:rsid w:val="00037E52"/>
    <w:rsid w:val="00040653"/>
    <w:rsid w:val="00040943"/>
    <w:rsid w:val="00040F76"/>
    <w:rsid w:val="00040F9B"/>
    <w:rsid w:val="00041494"/>
    <w:rsid w:val="00041670"/>
    <w:rsid w:val="00041F85"/>
    <w:rsid w:val="000422A9"/>
    <w:rsid w:val="0004255F"/>
    <w:rsid w:val="00042837"/>
    <w:rsid w:val="00042A07"/>
    <w:rsid w:val="00043145"/>
    <w:rsid w:val="000433EC"/>
    <w:rsid w:val="0004399B"/>
    <w:rsid w:val="000449B4"/>
    <w:rsid w:val="00044F32"/>
    <w:rsid w:val="000458AD"/>
    <w:rsid w:val="00045B79"/>
    <w:rsid w:val="00045DB4"/>
    <w:rsid w:val="00046030"/>
    <w:rsid w:val="000460E4"/>
    <w:rsid w:val="000468AE"/>
    <w:rsid w:val="0004699F"/>
    <w:rsid w:val="00046DF9"/>
    <w:rsid w:val="00047CA6"/>
    <w:rsid w:val="000501A4"/>
    <w:rsid w:val="0005187E"/>
    <w:rsid w:val="00051A26"/>
    <w:rsid w:val="000524CD"/>
    <w:rsid w:val="0005281E"/>
    <w:rsid w:val="00053D27"/>
    <w:rsid w:val="0005432D"/>
    <w:rsid w:val="00054791"/>
    <w:rsid w:val="00054BD4"/>
    <w:rsid w:val="00055020"/>
    <w:rsid w:val="000551F2"/>
    <w:rsid w:val="000552C3"/>
    <w:rsid w:val="000553D8"/>
    <w:rsid w:val="000559D3"/>
    <w:rsid w:val="00055BD0"/>
    <w:rsid w:val="00055D7A"/>
    <w:rsid w:val="00056064"/>
    <w:rsid w:val="000563F2"/>
    <w:rsid w:val="000564CD"/>
    <w:rsid w:val="00056597"/>
    <w:rsid w:val="00056E22"/>
    <w:rsid w:val="00057332"/>
    <w:rsid w:val="00057532"/>
    <w:rsid w:val="00057B0D"/>
    <w:rsid w:val="000601F0"/>
    <w:rsid w:val="0006061D"/>
    <w:rsid w:val="00061253"/>
    <w:rsid w:val="000614F0"/>
    <w:rsid w:val="00061BE1"/>
    <w:rsid w:val="000625EB"/>
    <w:rsid w:val="00062BBA"/>
    <w:rsid w:val="00062F61"/>
    <w:rsid w:val="000637EF"/>
    <w:rsid w:val="00064524"/>
    <w:rsid w:val="0006464D"/>
    <w:rsid w:val="000646D5"/>
    <w:rsid w:val="00064C7C"/>
    <w:rsid w:val="00064D8A"/>
    <w:rsid w:val="00064F67"/>
    <w:rsid w:val="00065023"/>
    <w:rsid w:val="0006512C"/>
    <w:rsid w:val="000661B7"/>
    <w:rsid w:val="00066208"/>
    <w:rsid w:val="000664DF"/>
    <w:rsid w:val="000669EA"/>
    <w:rsid w:val="00066A1A"/>
    <w:rsid w:val="00066B48"/>
    <w:rsid w:val="00066E3B"/>
    <w:rsid w:val="0006716D"/>
    <w:rsid w:val="00067571"/>
    <w:rsid w:val="0006784F"/>
    <w:rsid w:val="00070084"/>
    <w:rsid w:val="000708C3"/>
    <w:rsid w:val="00070BF6"/>
    <w:rsid w:val="00071186"/>
    <w:rsid w:val="0007132A"/>
    <w:rsid w:val="00071590"/>
    <w:rsid w:val="00071A64"/>
    <w:rsid w:val="000720E3"/>
    <w:rsid w:val="00072178"/>
    <w:rsid w:val="000722D0"/>
    <w:rsid w:val="000723FC"/>
    <w:rsid w:val="0007373C"/>
    <w:rsid w:val="00073BCF"/>
    <w:rsid w:val="00074E38"/>
    <w:rsid w:val="000750F2"/>
    <w:rsid w:val="0007511B"/>
    <w:rsid w:val="000756DC"/>
    <w:rsid w:val="00075809"/>
    <w:rsid w:val="00075AC0"/>
    <w:rsid w:val="00075B13"/>
    <w:rsid w:val="00075F60"/>
    <w:rsid w:val="000770B8"/>
    <w:rsid w:val="000770B9"/>
    <w:rsid w:val="00077218"/>
    <w:rsid w:val="000772FF"/>
    <w:rsid w:val="000773AF"/>
    <w:rsid w:val="00077D13"/>
    <w:rsid w:val="00077D87"/>
    <w:rsid w:val="00080122"/>
    <w:rsid w:val="000801E9"/>
    <w:rsid w:val="00080710"/>
    <w:rsid w:val="00080743"/>
    <w:rsid w:val="0008082F"/>
    <w:rsid w:val="00080885"/>
    <w:rsid w:val="00080BDF"/>
    <w:rsid w:val="00080E55"/>
    <w:rsid w:val="00080FBA"/>
    <w:rsid w:val="000810D7"/>
    <w:rsid w:val="0008162C"/>
    <w:rsid w:val="000817E8"/>
    <w:rsid w:val="0008204C"/>
    <w:rsid w:val="00082604"/>
    <w:rsid w:val="000826C6"/>
    <w:rsid w:val="000828CA"/>
    <w:rsid w:val="00082CF6"/>
    <w:rsid w:val="00082D7E"/>
    <w:rsid w:val="00083AAA"/>
    <w:rsid w:val="00083E9F"/>
    <w:rsid w:val="00084268"/>
    <w:rsid w:val="00084290"/>
    <w:rsid w:val="000847E7"/>
    <w:rsid w:val="00084AB1"/>
    <w:rsid w:val="00085154"/>
    <w:rsid w:val="00085B20"/>
    <w:rsid w:val="00085BA7"/>
    <w:rsid w:val="00086007"/>
    <w:rsid w:val="00086729"/>
    <w:rsid w:val="00090603"/>
    <w:rsid w:val="0009068C"/>
    <w:rsid w:val="000908C8"/>
    <w:rsid w:val="00091607"/>
    <w:rsid w:val="00091F01"/>
    <w:rsid w:val="00092628"/>
    <w:rsid w:val="00092807"/>
    <w:rsid w:val="00092C14"/>
    <w:rsid w:val="0009302D"/>
    <w:rsid w:val="0009337C"/>
    <w:rsid w:val="00093950"/>
    <w:rsid w:val="000939E3"/>
    <w:rsid w:val="00093D68"/>
    <w:rsid w:val="00093F1C"/>
    <w:rsid w:val="0009421B"/>
    <w:rsid w:val="0009453D"/>
    <w:rsid w:val="0009478F"/>
    <w:rsid w:val="0009609B"/>
    <w:rsid w:val="00096198"/>
    <w:rsid w:val="000968F2"/>
    <w:rsid w:val="00096C10"/>
    <w:rsid w:val="00096F48"/>
    <w:rsid w:val="00097159"/>
    <w:rsid w:val="0009765D"/>
    <w:rsid w:val="00097C14"/>
    <w:rsid w:val="00097DC6"/>
    <w:rsid w:val="00097E9E"/>
    <w:rsid w:val="000A05F5"/>
    <w:rsid w:val="000A167D"/>
    <w:rsid w:val="000A1801"/>
    <w:rsid w:val="000A1949"/>
    <w:rsid w:val="000A1AE5"/>
    <w:rsid w:val="000A2404"/>
    <w:rsid w:val="000A2513"/>
    <w:rsid w:val="000A3B45"/>
    <w:rsid w:val="000A3C3C"/>
    <w:rsid w:val="000A3E12"/>
    <w:rsid w:val="000A460A"/>
    <w:rsid w:val="000A47F3"/>
    <w:rsid w:val="000A47FB"/>
    <w:rsid w:val="000A48A3"/>
    <w:rsid w:val="000A4940"/>
    <w:rsid w:val="000A4C9A"/>
    <w:rsid w:val="000A4CB3"/>
    <w:rsid w:val="000A51CD"/>
    <w:rsid w:val="000A52A9"/>
    <w:rsid w:val="000A5488"/>
    <w:rsid w:val="000A5AD4"/>
    <w:rsid w:val="000A5BBC"/>
    <w:rsid w:val="000A5C7B"/>
    <w:rsid w:val="000A5DE5"/>
    <w:rsid w:val="000A615D"/>
    <w:rsid w:val="000A619D"/>
    <w:rsid w:val="000A6CBE"/>
    <w:rsid w:val="000A6F54"/>
    <w:rsid w:val="000A77E8"/>
    <w:rsid w:val="000A7F9C"/>
    <w:rsid w:val="000B1102"/>
    <w:rsid w:val="000B1225"/>
    <w:rsid w:val="000B1855"/>
    <w:rsid w:val="000B1A4A"/>
    <w:rsid w:val="000B2419"/>
    <w:rsid w:val="000B31E2"/>
    <w:rsid w:val="000B331D"/>
    <w:rsid w:val="000B34D4"/>
    <w:rsid w:val="000B3B59"/>
    <w:rsid w:val="000B3DF0"/>
    <w:rsid w:val="000B438A"/>
    <w:rsid w:val="000B540A"/>
    <w:rsid w:val="000B5425"/>
    <w:rsid w:val="000B5692"/>
    <w:rsid w:val="000B5A38"/>
    <w:rsid w:val="000B671C"/>
    <w:rsid w:val="000B698F"/>
    <w:rsid w:val="000B6A07"/>
    <w:rsid w:val="000B6AF0"/>
    <w:rsid w:val="000B6C10"/>
    <w:rsid w:val="000B71F7"/>
    <w:rsid w:val="000B74BB"/>
    <w:rsid w:val="000B75F7"/>
    <w:rsid w:val="000B7AED"/>
    <w:rsid w:val="000C05A9"/>
    <w:rsid w:val="000C0EA5"/>
    <w:rsid w:val="000C19BF"/>
    <w:rsid w:val="000C1E67"/>
    <w:rsid w:val="000C1F99"/>
    <w:rsid w:val="000C2242"/>
    <w:rsid w:val="000C23CF"/>
    <w:rsid w:val="000C296E"/>
    <w:rsid w:val="000C2FDE"/>
    <w:rsid w:val="000C3733"/>
    <w:rsid w:val="000C3939"/>
    <w:rsid w:val="000C3CCB"/>
    <w:rsid w:val="000C3D7E"/>
    <w:rsid w:val="000C4858"/>
    <w:rsid w:val="000C4F75"/>
    <w:rsid w:val="000C520C"/>
    <w:rsid w:val="000C58B4"/>
    <w:rsid w:val="000C5988"/>
    <w:rsid w:val="000C7459"/>
    <w:rsid w:val="000C7A78"/>
    <w:rsid w:val="000C7BBA"/>
    <w:rsid w:val="000D0D92"/>
    <w:rsid w:val="000D1057"/>
    <w:rsid w:val="000D128A"/>
    <w:rsid w:val="000D13B1"/>
    <w:rsid w:val="000D15CB"/>
    <w:rsid w:val="000D1FEC"/>
    <w:rsid w:val="000D233C"/>
    <w:rsid w:val="000D26A7"/>
    <w:rsid w:val="000D2DF6"/>
    <w:rsid w:val="000D377F"/>
    <w:rsid w:val="000D4584"/>
    <w:rsid w:val="000D4D6A"/>
    <w:rsid w:val="000D4FA8"/>
    <w:rsid w:val="000D57EA"/>
    <w:rsid w:val="000D5EF5"/>
    <w:rsid w:val="000D68E2"/>
    <w:rsid w:val="000D6FF0"/>
    <w:rsid w:val="000D7122"/>
    <w:rsid w:val="000D74B3"/>
    <w:rsid w:val="000D789A"/>
    <w:rsid w:val="000D7BEA"/>
    <w:rsid w:val="000E013E"/>
    <w:rsid w:val="000E02CB"/>
    <w:rsid w:val="000E05F2"/>
    <w:rsid w:val="000E0768"/>
    <w:rsid w:val="000E1163"/>
    <w:rsid w:val="000E1442"/>
    <w:rsid w:val="000E1812"/>
    <w:rsid w:val="000E1963"/>
    <w:rsid w:val="000E1A88"/>
    <w:rsid w:val="000E1F7F"/>
    <w:rsid w:val="000E21A7"/>
    <w:rsid w:val="000E2566"/>
    <w:rsid w:val="000E3724"/>
    <w:rsid w:val="000E3ACC"/>
    <w:rsid w:val="000E3ACF"/>
    <w:rsid w:val="000E3C69"/>
    <w:rsid w:val="000E3E1E"/>
    <w:rsid w:val="000E4914"/>
    <w:rsid w:val="000E5822"/>
    <w:rsid w:val="000E6BF9"/>
    <w:rsid w:val="000E6D1B"/>
    <w:rsid w:val="000E76DE"/>
    <w:rsid w:val="000E7FCD"/>
    <w:rsid w:val="000F004C"/>
    <w:rsid w:val="000F0534"/>
    <w:rsid w:val="000F14B9"/>
    <w:rsid w:val="000F1986"/>
    <w:rsid w:val="000F1B36"/>
    <w:rsid w:val="000F1C90"/>
    <w:rsid w:val="000F2364"/>
    <w:rsid w:val="000F261C"/>
    <w:rsid w:val="000F2B62"/>
    <w:rsid w:val="000F395E"/>
    <w:rsid w:val="000F398B"/>
    <w:rsid w:val="000F41BC"/>
    <w:rsid w:val="000F4955"/>
    <w:rsid w:val="000F4EE7"/>
    <w:rsid w:val="000F4FF3"/>
    <w:rsid w:val="000F5F91"/>
    <w:rsid w:val="000F6239"/>
    <w:rsid w:val="000F6243"/>
    <w:rsid w:val="000F6D40"/>
    <w:rsid w:val="000F71C2"/>
    <w:rsid w:val="000F7381"/>
    <w:rsid w:val="000F74EA"/>
    <w:rsid w:val="000F7725"/>
    <w:rsid w:val="00100267"/>
    <w:rsid w:val="00100826"/>
    <w:rsid w:val="00100925"/>
    <w:rsid w:val="00100BF8"/>
    <w:rsid w:val="0010134C"/>
    <w:rsid w:val="001013CD"/>
    <w:rsid w:val="00101D0F"/>
    <w:rsid w:val="00102A6C"/>
    <w:rsid w:val="0010401E"/>
    <w:rsid w:val="0010460E"/>
    <w:rsid w:val="00104A18"/>
    <w:rsid w:val="00104F1A"/>
    <w:rsid w:val="00105128"/>
    <w:rsid w:val="0010546C"/>
    <w:rsid w:val="0010553A"/>
    <w:rsid w:val="00105810"/>
    <w:rsid w:val="00105AEE"/>
    <w:rsid w:val="001060A7"/>
    <w:rsid w:val="001063AC"/>
    <w:rsid w:val="00107086"/>
    <w:rsid w:val="00107972"/>
    <w:rsid w:val="001079EA"/>
    <w:rsid w:val="00107CDC"/>
    <w:rsid w:val="0011063F"/>
    <w:rsid w:val="001107C2"/>
    <w:rsid w:val="001109A8"/>
    <w:rsid w:val="00110D38"/>
    <w:rsid w:val="00110E8A"/>
    <w:rsid w:val="00110F2E"/>
    <w:rsid w:val="001113EA"/>
    <w:rsid w:val="00111787"/>
    <w:rsid w:val="0011220F"/>
    <w:rsid w:val="00112519"/>
    <w:rsid w:val="00112BB2"/>
    <w:rsid w:val="00112F05"/>
    <w:rsid w:val="00113310"/>
    <w:rsid w:val="0011332B"/>
    <w:rsid w:val="0011332E"/>
    <w:rsid w:val="00113385"/>
    <w:rsid w:val="00113C54"/>
    <w:rsid w:val="00113E28"/>
    <w:rsid w:val="00114325"/>
    <w:rsid w:val="001143B2"/>
    <w:rsid w:val="0011455B"/>
    <w:rsid w:val="001145A7"/>
    <w:rsid w:val="0011528D"/>
    <w:rsid w:val="00115481"/>
    <w:rsid w:val="001159FF"/>
    <w:rsid w:val="00115AF1"/>
    <w:rsid w:val="00115B4E"/>
    <w:rsid w:val="00115FAC"/>
    <w:rsid w:val="001161CA"/>
    <w:rsid w:val="001165A7"/>
    <w:rsid w:val="001166D4"/>
    <w:rsid w:val="00116B16"/>
    <w:rsid w:val="00116CF3"/>
    <w:rsid w:val="00117113"/>
    <w:rsid w:val="00117141"/>
    <w:rsid w:val="001172F7"/>
    <w:rsid w:val="001177B5"/>
    <w:rsid w:val="00117A63"/>
    <w:rsid w:val="00117C1D"/>
    <w:rsid w:val="00117E2D"/>
    <w:rsid w:val="00120237"/>
    <w:rsid w:val="00120492"/>
    <w:rsid w:val="00120C8C"/>
    <w:rsid w:val="00121015"/>
    <w:rsid w:val="00121E36"/>
    <w:rsid w:val="00122167"/>
    <w:rsid w:val="001222EF"/>
    <w:rsid w:val="00122624"/>
    <w:rsid w:val="001230F8"/>
    <w:rsid w:val="00123818"/>
    <w:rsid w:val="00125602"/>
    <w:rsid w:val="001256BF"/>
    <w:rsid w:val="00125E8F"/>
    <w:rsid w:val="0012783C"/>
    <w:rsid w:val="00127961"/>
    <w:rsid w:val="00130C19"/>
    <w:rsid w:val="00130CDF"/>
    <w:rsid w:val="00130EFD"/>
    <w:rsid w:val="0013231C"/>
    <w:rsid w:val="00132D26"/>
    <w:rsid w:val="0013303B"/>
    <w:rsid w:val="001335AF"/>
    <w:rsid w:val="00133ABD"/>
    <w:rsid w:val="00133CE3"/>
    <w:rsid w:val="00133CE8"/>
    <w:rsid w:val="00134480"/>
    <w:rsid w:val="001347FB"/>
    <w:rsid w:val="001349D7"/>
    <w:rsid w:val="00134AF9"/>
    <w:rsid w:val="00134D63"/>
    <w:rsid w:val="00135A16"/>
    <w:rsid w:val="0013687D"/>
    <w:rsid w:val="00136B7D"/>
    <w:rsid w:val="001404D2"/>
    <w:rsid w:val="0014058E"/>
    <w:rsid w:val="0014096D"/>
    <w:rsid w:val="00140FA0"/>
    <w:rsid w:val="0014111E"/>
    <w:rsid w:val="001412D5"/>
    <w:rsid w:val="00141668"/>
    <w:rsid w:val="00141682"/>
    <w:rsid w:val="00141E3F"/>
    <w:rsid w:val="0014287D"/>
    <w:rsid w:val="00142D38"/>
    <w:rsid w:val="00142F4C"/>
    <w:rsid w:val="00143049"/>
    <w:rsid w:val="001434B9"/>
    <w:rsid w:val="001435A9"/>
    <w:rsid w:val="00144171"/>
    <w:rsid w:val="001458EE"/>
    <w:rsid w:val="001461AA"/>
    <w:rsid w:val="001471EA"/>
    <w:rsid w:val="0014757B"/>
    <w:rsid w:val="0014778A"/>
    <w:rsid w:val="00147B6C"/>
    <w:rsid w:val="0015072F"/>
    <w:rsid w:val="0015073B"/>
    <w:rsid w:val="00151414"/>
    <w:rsid w:val="00151CE8"/>
    <w:rsid w:val="0015213F"/>
    <w:rsid w:val="001527FE"/>
    <w:rsid w:val="00153BAD"/>
    <w:rsid w:val="00153FFD"/>
    <w:rsid w:val="001544EB"/>
    <w:rsid w:val="001549EA"/>
    <w:rsid w:val="00154F7A"/>
    <w:rsid w:val="0015529F"/>
    <w:rsid w:val="00155AC4"/>
    <w:rsid w:val="0015736B"/>
    <w:rsid w:val="00157566"/>
    <w:rsid w:val="001576D9"/>
    <w:rsid w:val="00157799"/>
    <w:rsid w:val="001577BC"/>
    <w:rsid w:val="00157AE5"/>
    <w:rsid w:val="0016001C"/>
    <w:rsid w:val="00160BC4"/>
    <w:rsid w:val="001614C2"/>
    <w:rsid w:val="00161531"/>
    <w:rsid w:val="00161AF4"/>
    <w:rsid w:val="00161B58"/>
    <w:rsid w:val="00161DA9"/>
    <w:rsid w:val="001625E4"/>
    <w:rsid w:val="00162C68"/>
    <w:rsid w:val="00162CA7"/>
    <w:rsid w:val="001630A6"/>
    <w:rsid w:val="001632B7"/>
    <w:rsid w:val="00163415"/>
    <w:rsid w:val="001634C5"/>
    <w:rsid w:val="001636DA"/>
    <w:rsid w:val="00163C03"/>
    <w:rsid w:val="00163C36"/>
    <w:rsid w:val="00164179"/>
    <w:rsid w:val="00164189"/>
    <w:rsid w:val="0016424E"/>
    <w:rsid w:val="00164635"/>
    <w:rsid w:val="00164965"/>
    <w:rsid w:val="0016554A"/>
    <w:rsid w:val="0016557D"/>
    <w:rsid w:val="00165763"/>
    <w:rsid w:val="00165B93"/>
    <w:rsid w:val="00165B95"/>
    <w:rsid w:val="00165F3E"/>
    <w:rsid w:val="00165F6C"/>
    <w:rsid w:val="00166169"/>
    <w:rsid w:val="001663D6"/>
    <w:rsid w:val="00166477"/>
    <w:rsid w:val="00166600"/>
    <w:rsid w:val="00166754"/>
    <w:rsid w:val="0016684A"/>
    <w:rsid w:val="001668F1"/>
    <w:rsid w:val="00167469"/>
    <w:rsid w:val="0016754D"/>
    <w:rsid w:val="00167CD8"/>
    <w:rsid w:val="00170119"/>
    <w:rsid w:val="0017085B"/>
    <w:rsid w:val="00170FD0"/>
    <w:rsid w:val="00171204"/>
    <w:rsid w:val="00171308"/>
    <w:rsid w:val="001716CE"/>
    <w:rsid w:val="001717D3"/>
    <w:rsid w:val="00171BCC"/>
    <w:rsid w:val="00171D6F"/>
    <w:rsid w:val="001727A6"/>
    <w:rsid w:val="00172D22"/>
    <w:rsid w:val="001730B0"/>
    <w:rsid w:val="00173BF2"/>
    <w:rsid w:val="0017403C"/>
    <w:rsid w:val="0017479C"/>
    <w:rsid w:val="001753D3"/>
    <w:rsid w:val="00176034"/>
    <w:rsid w:val="001763A9"/>
    <w:rsid w:val="00176AA7"/>
    <w:rsid w:val="001772CD"/>
    <w:rsid w:val="00177AC7"/>
    <w:rsid w:val="00180297"/>
    <w:rsid w:val="001803BC"/>
    <w:rsid w:val="0018064E"/>
    <w:rsid w:val="001807C4"/>
    <w:rsid w:val="00180C0F"/>
    <w:rsid w:val="00180E86"/>
    <w:rsid w:val="00180FE0"/>
    <w:rsid w:val="001814DB"/>
    <w:rsid w:val="0018161D"/>
    <w:rsid w:val="0018165C"/>
    <w:rsid w:val="001817EC"/>
    <w:rsid w:val="00181952"/>
    <w:rsid w:val="001822FD"/>
    <w:rsid w:val="00182C7D"/>
    <w:rsid w:val="001832C2"/>
    <w:rsid w:val="00183B2B"/>
    <w:rsid w:val="00183C66"/>
    <w:rsid w:val="00183C8F"/>
    <w:rsid w:val="00184127"/>
    <w:rsid w:val="00184BFF"/>
    <w:rsid w:val="00185955"/>
    <w:rsid w:val="00185F6E"/>
    <w:rsid w:val="00186D93"/>
    <w:rsid w:val="00186F8F"/>
    <w:rsid w:val="00187703"/>
    <w:rsid w:val="00187C4E"/>
    <w:rsid w:val="001902B8"/>
    <w:rsid w:val="00190844"/>
    <w:rsid w:val="00190AC1"/>
    <w:rsid w:val="00190D8A"/>
    <w:rsid w:val="00190DBA"/>
    <w:rsid w:val="001919EC"/>
    <w:rsid w:val="00191FE6"/>
    <w:rsid w:val="00192B0C"/>
    <w:rsid w:val="0019316C"/>
    <w:rsid w:val="001937FB"/>
    <w:rsid w:val="00193CF3"/>
    <w:rsid w:val="00194A84"/>
    <w:rsid w:val="0019547E"/>
    <w:rsid w:val="00195890"/>
    <w:rsid w:val="00195D64"/>
    <w:rsid w:val="001960B4"/>
    <w:rsid w:val="00196551"/>
    <w:rsid w:val="00196A61"/>
    <w:rsid w:val="00196B77"/>
    <w:rsid w:val="00196DB0"/>
    <w:rsid w:val="0019704C"/>
    <w:rsid w:val="00197971"/>
    <w:rsid w:val="00197E64"/>
    <w:rsid w:val="001A00E0"/>
    <w:rsid w:val="001A023A"/>
    <w:rsid w:val="001A083C"/>
    <w:rsid w:val="001A097C"/>
    <w:rsid w:val="001A179C"/>
    <w:rsid w:val="001A2B1A"/>
    <w:rsid w:val="001A2E93"/>
    <w:rsid w:val="001A2F14"/>
    <w:rsid w:val="001A3218"/>
    <w:rsid w:val="001A357F"/>
    <w:rsid w:val="001A3880"/>
    <w:rsid w:val="001A3C03"/>
    <w:rsid w:val="001A3CF1"/>
    <w:rsid w:val="001A4139"/>
    <w:rsid w:val="001A42B6"/>
    <w:rsid w:val="001A44BE"/>
    <w:rsid w:val="001A46B1"/>
    <w:rsid w:val="001A4720"/>
    <w:rsid w:val="001A4B8F"/>
    <w:rsid w:val="001A50BD"/>
    <w:rsid w:val="001A510C"/>
    <w:rsid w:val="001A5536"/>
    <w:rsid w:val="001A621E"/>
    <w:rsid w:val="001A681B"/>
    <w:rsid w:val="001A6BC7"/>
    <w:rsid w:val="001A6BE7"/>
    <w:rsid w:val="001A7998"/>
    <w:rsid w:val="001A7B7B"/>
    <w:rsid w:val="001B0073"/>
    <w:rsid w:val="001B0343"/>
    <w:rsid w:val="001B08C7"/>
    <w:rsid w:val="001B0C47"/>
    <w:rsid w:val="001B0E2E"/>
    <w:rsid w:val="001B103E"/>
    <w:rsid w:val="001B120A"/>
    <w:rsid w:val="001B1546"/>
    <w:rsid w:val="001B1F65"/>
    <w:rsid w:val="001B23E1"/>
    <w:rsid w:val="001B2723"/>
    <w:rsid w:val="001B2821"/>
    <w:rsid w:val="001B29F7"/>
    <w:rsid w:val="001B2F4F"/>
    <w:rsid w:val="001B2FDA"/>
    <w:rsid w:val="001B4723"/>
    <w:rsid w:val="001B4F4E"/>
    <w:rsid w:val="001B514F"/>
    <w:rsid w:val="001B5D74"/>
    <w:rsid w:val="001B6080"/>
    <w:rsid w:val="001B616E"/>
    <w:rsid w:val="001B6227"/>
    <w:rsid w:val="001B6CF8"/>
    <w:rsid w:val="001B6D32"/>
    <w:rsid w:val="001B7749"/>
    <w:rsid w:val="001B784B"/>
    <w:rsid w:val="001C012B"/>
    <w:rsid w:val="001C0436"/>
    <w:rsid w:val="001C057E"/>
    <w:rsid w:val="001C08E8"/>
    <w:rsid w:val="001C094F"/>
    <w:rsid w:val="001C0EC5"/>
    <w:rsid w:val="001C0FA8"/>
    <w:rsid w:val="001C16DE"/>
    <w:rsid w:val="001C1FCD"/>
    <w:rsid w:val="001C25FF"/>
    <w:rsid w:val="001C271F"/>
    <w:rsid w:val="001C2EA3"/>
    <w:rsid w:val="001C3563"/>
    <w:rsid w:val="001C3EC8"/>
    <w:rsid w:val="001C410B"/>
    <w:rsid w:val="001C4B5F"/>
    <w:rsid w:val="001C4C75"/>
    <w:rsid w:val="001C4FB6"/>
    <w:rsid w:val="001C5009"/>
    <w:rsid w:val="001C5AEA"/>
    <w:rsid w:val="001C5D93"/>
    <w:rsid w:val="001C60DC"/>
    <w:rsid w:val="001C612E"/>
    <w:rsid w:val="001C6C6A"/>
    <w:rsid w:val="001C6E80"/>
    <w:rsid w:val="001C7177"/>
    <w:rsid w:val="001C748A"/>
    <w:rsid w:val="001C7E78"/>
    <w:rsid w:val="001D0542"/>
    <w:rsid w:val="001D08E1"/>
    <w:rsid w:val="001D113B"/>
    <w:rsid w:val="001D12B5"/>
    <w:rsid w:val="001D1637"/>
    <w:rsid w:val="001D16D4"/>
    <w:rsid w:val="001D19C4"/>
    <w:rsid w:val="001D2673"/>
    <w:rsid w:val="001D35C7"/>
    <w:rsid w:val="001D3A88"/>
    <w:rsid w:val="001D3EC6"/>
    <w:rsid w:val="001D3F9D"/>
    <w:rsid w:val="001D5389"/>
    <w:rsid w:val="001D53B5"/>
    <w:rsid w:val="001D54BD"/>
    <w:rsid w:val="001D58D9"/>
    <w:rsid w:val="001D5AEB"/>
    <w:rsid w:val="001D5C53"/>
    <w:rsid w:val="001D5FA0"/>
    <w:rsid w:val="001D62B8"/>
    <w:rsid w:val="001D6526"/>
    <w:rsid w:val="001D6B31"/>
    <w:rsid w:val="001D6D1F"/>
    <w:rsid w:val="001D6F39"/>
    <w:rsid w:val="001D7531"/>
    <w:rsid w:val="001D7DE9"/>
    <w:rsid w:val="001E1E40"/>
    <w:rsid w:val="001E293C"/>
    <w:rsid w:val="001E2B70"/>
    <w:rsid w:val="001E330D"/>
    <w:rsid w:val="001E3403"/>
    <w:rsid w:val="001E3492"/>
    <w:rsid w:val="001E3833"/>
    <w:rsid w:val="001E4648"/>
    <w:rsid w:val="001E473B"/>
    <w:rsid w:val="001E4901"/>
    <w:rsid w:val="001E4E95"/>
    <w:rsid w:val="001E681D"/>
    <w:rsid w:val="001E6B6F"/>
    <w:rsid w:val="001E7482"/>
    <w:rsid w:val="001E74DD"/>
    <w:rsid w:val="001F0AE7"/>
    <w:rsid w:val="001F0DDD"/>
    <w:rsid w:val="001F0F42"/>
    <w:rsid w:val="001F14DD"/>
    <w:rsid w:val="001F1A76"/>
    <w:rsid w:val="001F1E62"/>
    <w:rsid w:val="001F247D"/>
    <w:rsid w:val="001F2A5E"/>
    <w:rsid w:val="001F2B1C"/>
    <w:rsid w:val="001F3766"/>
    <w:rsid w:val="001F3919"/>
    <w:rsid w:val="001F3C47"/>
    <w:rsid w:val="001F45E0"/>
    <w:rsid w:val="001F4BD1"/>
    <w:rsid w:val="001F4E27"/>
    <w:rsid w:val="001F4FCC"/>
    <w:rsid w:val="001F56FA"/>
    <w:rsid w:val="001F5E38"/>
    <w:rsid w:val="001F5FA3"/>
    <w:rsid w:val="001F5FF3"/>
    <w:rsid w:val="001F6385"/>
    <w:rsid w:val="001F6675"/>
    <w:rsid w:val="001F6694"/>
    <w:rsid w:val="001F6D57"/>
    <w:rsid w:val="001F7490"/>
    <w:rsid w:val="001F74CB"/>
    <w:rsid w:val="001F7D8B"/>
    <w:rsid w:val="001F7F6A"/>
    <w:rsid w:val="00200161"/>
    <w:rsid w:val="002008ED"/>
    <w:rsid w:val="00200D3D"/>
    <w:rsid w:val="0020108D"/>
    <w:rsid w:val="002017FB"/>
    <w:rsid w:val="00201B5A"/>
    <w:rsid w:val="002020C3"/>
    <w:rsid w:val="0020235A"/>
    <w:rsid w:val="0020262B"/>
    <w:rsid w:val="00202E55"/>
    <w:rsid w:val="00203278"/>
    <w:rsid w:val="00203456"/>
    <w:rsid w:val="00203604"/>
    <w:rsid w:val="00203767"/>
    <w:rsid w:val="0020393C"/>
    <w:rsid w:val="00203B8B"/>
    <w:rsid w:val="00203E3D"/>
    <w:rsid w:val="00204809"/>
    <w:rsid w:val="00204813"/>
    <w:rsid w:val="002053F0"/>
    <w:rsid w:val="0020548D"/>
    <w:rsid w:val="002064F7"/>
    <w:rsid w:val="002068B7"/>
    <w:rsid w:val="00207388"/>
    <w:rsid w:val="00207450"/>
    <w:rsid w:val="002074F3"/>
    <w:rsid w:val="00207F3E"/>
    <w:rsid w:val="00210074"/>
    <w:rsid w:val="0021062E"/>
    <w:rsid w:val="002107EA"/>
    <w:rsid w:val="00210D64"/>
    <w:rsid w:val="002114E2"/>
    <w:rsid w:val="0021211C"/>
    <w:rsid w:val="00212CBD"/>
    <w:rsid w:val="00212E57"/>
    <w:rsid w:val="00213500"/>
    <w:rsid w:val="00213739"/>
    <w:rsid w:val="00213843"/>
    <w:rsid w:val="00214144"/>
    <w:rsid w:val="00214E58"/>
    <w:rsid w:val="00215044"/>
    <w:rsid w:val="002157C9"/>
    <w:rsid w:val="00215C82"/>
    <w:rsid w:val="0021661F"/>
    <w:rsid w:val="00216B6B"/>
    <w:rsid w:val="00216D95"/>
    <w:rsid w:val="002176E6"/>
    <w:rsid w:val="002202FF"/>
    <w:rsid w:val="0022193B"/>
    <w:rsid w:val="00221BFA"/>
    <w:rsid w:val="00222157"/>
    <w:rsid w:val="002223E9"/>
    <w:rsid w:val="00222505"/>
    <w:rsid w:val="00222BB8"/>
    <w:rsid w:val="002237E2"/>
    <w:rsid w:val="00223DA2"/>
    <w:rsid w:val="002249CF"/>
    <w:rsid w:val="00224CDB"/>
    <w:rsid w:val="00225B58"/>
    <w:rsid w:val="00225B7B"/>
    <w:rsid w:val="00225F95"/>
    <w:rsid w:val="002263CF"/>
    <w:rsid w:val="00226C25"/>
    <w:rsid w:val="00227687"/>
    <w:rsid w:val="0022776C"/>
    <w:rsid w:val="00230695"/>
    <w:rsid w:val="00231168"/>
    <w:rsid w:val="00231B5F"/>
    <w:rsid w:val="002320E5"/>
    <w:rsid w:val="002324D6"/>
    <w:rsid w:val="00232689"/>
    <w:rsid w:val="002327B5"/>
    <w:rsid w:val="00232C21"/>
    <w:rsid w:val="002334B2"/>
    <w:rsid w:val="002337C1"/>
    <w:rsid w:val="00233D7F"/>
    <w:rsid w:val="00233DC5"/>
    <w:rsid w:val="002344E8"/>
    <w:rsid w:val="00234DE5"/>
    <w:rsid w:val="00234E13"/>
    <w:rsid w:val="0023505C"/>
    <w:rsid w:val="0023597B"/>
    <w:rsid w:val="00235B7C"/>
    <w:rsid w:val="00236233"/>
    <w:rsid w:val="00236E85"/>
    <w:rsid w:val="00237753"/>
    <w:rsid w:val="00237A0F"/>
    <w:rsid w:val="00237C8A"/>
    <w:rsid w:val="002400A9"/>
    <w:rsid w:val="00240539"/>
    <w:rsid w:val="00240606"/>
    <w:rsid w:val="002406A5"/>
    <w:rsid w:val="00240887"/>
    <w:rsid w:val="002414D3"/>
    <w:rsid w:val="0024229E"/>
    <w:rsid w:val="00242349"/>
    <w:rsid w:val="0024297B"/>
    <w:rsid w:val="002438DA"/>
    <w:rsid w:val="00243E17"/>
    <w:rsid w:val="00244807"/>
    <w:rsid w:val="002459B7"/>
    <w:rsid w:val="00245D6D"/>
    <w:rsid w:val="00246D7C"/>
    <w:rsid w:val="0024798A"/>
    <w:rsid w:val="00247CD4"/>
    <w:rsid w:val="00247EB2"/>
    <w:rsid w:val="00250226"/>
    <w:rsid w:val="00250517"/>
    <w:rsid w:val="002505F2"/>
    <w:rsid w:val="00250EEC"/>
    <w:rsid w:val="00250F5A"/>
    <w:rsid w:val="0025101C"/>
    <w:rsid w:val="00251248"/>
    <w:rsid w:val="00251299"/>
    <w:rsid w:val="002517A2"/>
    <w:rsid w:val="0025192D"/>
    <w:rsid w:val="00251E11"/>
    <w:rsid w:val="002522C9"/>
    <w:rsid w:val="00252429"/>
    <w:rsid w:val="002524D3"/>
    <w:rsid w:val="0025253D"/>
    <w:rsid w:val="00252858"/>
    <w:rsid w:val="00252DB2"/>
    <w:rsid w:val="002534E3"/>
    <w:rsid w:val="002537E6"/>
    <w:rsid w:val="00254256"/>
    <w:rsid w:val="002542AA"/>
    <w:rsid w:val="00254A0B"/>
    <w:rsid w:val="00254D4D"/>
    <w:rsid w:val="002556FC"/>
    <w:rsid w:val="00255BAB"/>
    <w:rsid w:val="00255CDA"/>
    <w:rsid w:val="00255F98"/>
    <w:rsid w:val="0025617D"/>
    <w:rsid w:val="00256646"/>
    <w:rsid w:val="00257603"/>
    <w:rsid w:val="00257FEB"/>
    <w:rsid w:val="00260342"/>
    <w:rsid w:val="00260510"/>
    <w:rsid w:val="002611E9"/>
    <w:rsid w:val="00261B5F"/>
    <w:rsid w:val="002628B7"/>
    <w:rsid w:val="00262928"/>
    <w:rsid w:val="00263521"/>
    <w:rsid w:val="00263A37"/>
    <w:rsid w:val="0026413E"/>
    <w:rsid w:val="00264522"/>
    <w:rsid w:val="00264D64"/>
    <w:rsid w:val="002651B7"/>
    <w:rsid w:val="00265969"/>
    <w:rsid w:val="00266007"/>
    <w:rsid w:val="00266FE6"/>
    <w:rsid w:val="0026743F"/>
    <w:rsid w:val="002675FE"/>
    <w:rsid w:val="00267A89"/>
    <w:rsid w:val="002703D2"/>
    <w:rsid w:val="002706CF"/>
    <w:rsid w:val="00270B2A"/>
    <w:rsid w:val="002718BC"/>
    <w:rsid w:val="00271A19"/>
    <w:rsid w:val="00271A8D"/>
    <w:rsid w:val="00271D04"/>
    <w:rsid w:val="00271DB3"/>
    <w:rsid w:val="0027326A"/>
    <w:rsid w:val="002732A0"/>
    <w:rsid w:val="00273AB9"/>
    <w:rsid w:val="00273FCB"/>
    <w:rsid w:val="002740B9"/>
    <w:rsid w:val="002746A8"/>
    <w:rsid w:val="002752D3"/>
    <w:rsid w:val="002753D6"/>
    <w:rsid w:val="00276E2E"/>
    <w:rsid w:val="0027764B"/>
    <w:rsid w:val="002779B3"/>
    <w:rsid w:val="002804D1"/>
    <w:rsid w:val="00280A7B"/>
    <w:rsid w:val="00280DB1"/>
    <w:rsid w:val="002817F2"/>
    <w:rsid w:val="00282F56"/>
    <w:rsid w:val="00283130"/>
    <w:rsid w:val="002831D7"/>
    <w:rsid w:val="00283991"/>
    <w:rsid w:val="00283AB2"/>
    <w:rsid w:val="0028412E"/>
    <w:rsid w:val="002841B4"/>
    <w:rsid w:val="0028477F"/>
    <w:rsid w:val="00284FC0"/>
    <w:rsid w:val="002850DF"/>
    <w:rsid w:val="00285326"/>
    <w:rsid w:val="002855BB"/>
    <w:rsid w:val="00285901"/>
    <w:rsid w:val="00285F72"/>
    <w:rsid w:val="00286308"/>
    <w:rsid w:val="00286917"/>
    <w:rsid w:val="002869C7"/>
    <w:rsid w:val="00286B5F"/>
    <w:rsid w:val="0028797D"/>
    <w:rsid w:val="002903E9"/>
    <w:rsid w:val="0029105A"/>
    <w:rsid w:val="00291270"/>
    <w:rsid w:val="002915D5"/>
    <w:rsid w:val="00291E10"/>
    <w:rsid w:val="00292140"/>
    <w:rsid w:val="002922F3"/>
    <w:rsid w:val="00292A88"/>
    <w:rsid w:val="00292CB4"/>
    <w:rsid w:val="00293283"/>
    <w:rsid w:val="00293FA4"/>
    <w:rsid w:val="0029418D"/>
    <w:rsid w:val="0029468A"/>
    <w:rsid w:val="002947DF"/>
    <w:rsid w:val="00294D0C"/>
    <w:rsid w:val="00295422"/>
    <w:rsid w:val="00295A76"/>
    <w:rsid w:val="00295C8E"/>
    <w:rsid w:val="002962A2"/>
    <w:rsid w:val="0029676E"/>
    <w:rsid w:val="00296DBD"/>
    <w:rsid w:val="00296FCA"/>
    <w:rsid w:val="0029751E"/>
    <w:rsid w:val="002978C3"/>
    <w:rsid w:val="00297ADA"/>
    <w:rsid w:val="00297C27"/>
    <w:rsid w:val="00297CAF"/>
    <w:rsid w:val="002A022B"/>
    <w:rsid w:val="002A0F8D"/>
    <w:rsid w:val="002A0FAB"/>
    <w:rsid w:val="002A103E"/>
    <w:rsid w:val="002A18C6"/>
    <w:rsid w:val="002A1920"/>
    <w:rsid w:val="002A26B6"/>
    <w:rsid w:val="002A2972"/>
    <w:rsid w:val="002A3299"/>
    <w:rsid w:val="002A3DE0"/>
    <w:rsid w:val="002A3EF2"/>
    <w:rsid w:val="002A5657"/>
    <w:rsid w:val="002A5AB1"/>
    <w:rsid w:val="002A5B6A"/>
    <w:rsid w:val="002A5D69"/>
    <w:rsid w:val="002A5F2F"/>
    <w:rsid w:val="002A5F72"/>
    <w:rsid w:val="002A5F81"/>
    <w:rsid w:val="002A613D"/>
    <w:rsid w:val="002A6692"/>
    <w:rsid w:val="002A6C12"/>
    <w:rsid w:val="002A6DE7"/>
    <w:rsid w:val="002A772E"/>
    <w:rsid w:val="002A78F7"/>
    <w:rsid w:val="002A7D21"/>
    <w:rsid w:val="002B0712"/>
    <w:rsid w:val="002B0D06"/>
    <w:rsid w:val="002B10BC"/>
    <w:rsid w:val="002B15A5"/>
    <w:rsid w:val="002B168D"/>
    <w:rsid w:val="002B39D1"/>
    <w:rsid w:val="002B3A98"/>
    <w:rsid w:val="002B3FD7"/>
    <w:rsid w:val="002B4411"/>
    <w:rsid w:val="002B4462"/>
    <w:rsid w:val="002B4727"/>
    <w:rsid w:val="002B4A72"/>
    <w:rsid w:val="002B5191"/>
    <w:rsid w:val="002B5781"/>
    <w:rsid w:val="002B65F4"/>
    <w:rsid w:val="002B6ED7"/>
    <w:rsid w:val="002B7915"/>
    <w:rsid w:val="002B7C78"/>
    <w:rsid w:val="002C0727"/>
    <w:rsid w:val="002C0CAC"/>
    <w:rsid w:val="002C17ED"/>
    <w:rsid w:val="002C1B6A"/>
    <w:rsid w:val="002C28C7"/>
    <w:rsid w:val="002C3239"/>
    <w:rsid w:val="002C4139"/>
    <w:rsid w:val="002C424A"/>
    <w:rsid w:val="002C4281"/>
    <w:rsid w:val="002C48E2"/>
    <w:rsid w:val="002C4B33"/>
    <w:rsid w:val="002C502F"/>
    <w:rsid w:val="002C50AA"/>
    <w:rsid w:val="002C5261"/>
    <w:rsid w:val="002C53A3"/>
    <w:rsid w:val="002C567A"/>
    <w:rsid w:val="002C6A48"/>
    <w:rsid w:val="002C6BBA"/>
    <w:rsid w:val="002C70D3"/>
    <w:rsid w:val="002C7620"/>
    <w:rsid w:val="002C78DF"/>
    <w:rsid w:val="002C7D67"/>
    <w:rsid w:val="002C7FCB"/>
    <w:rsid w:val="002D0DDD"/>
    <w:rsid w:val="002D0F92"/>
    <w:rsid w:val="002D1740"/>
    <w:rsid w:val="002D1F04"/>
    <w:rsid w:val="002D1F6D"/>
    <w:rsid w:val="002D242B"/>
    <w:rsid w:val="002D2508"/>
    <w:rsid w:val="002D2881"/>
    <w:rsid w:val="002D32CD"/>
    <w:rsid w:val="002D397E"/>
    <w:rsid w:val="002D3B15"/>
    <w:rsid w:val="002D3C5C"/>
    <w:rsid w:val="002D3D8B"/>
    <w:rsid w:val="002D47F3"/>
    <w:rsid w:val="002D4A20"/>
    <w:rsid w:val="002D4ADC"/>
    <w:rsid w:val="002D4E41"/>
    <w:rsid w:val="002D651F"/>
    <w:rsid w:val="002D674C"/>
    <w:rsid w:val="002D6DBD"/>
    <w:rsid w:val="002D7319"/>
    <w:rsid w:val="002D73F7"/>
    <w:rsid w:val="002D7535"/>
    <w:rsid w:val="002D763B"/>
    <w:rsid w:val="002D7BDD"/>
    <w:rsid w:val="002D7CEB"/>
    <w:rsid w:val="002E13A6"/>
    <w:rsid w:val="002E160A"/>
    <w:rsid w:val="002E1C04"/>
    <w:rsid w:val="002E2F0E"/>
    <w:rsid w:val="002E3545"/>
    <w:rsid w:val="002E365E"/>
    <w:rsid w:val="002E378C"/>
    <w:rsid w:val="002E3D2D"/>
    <w:rsid w:val="002E4B1B"/>
    <w:rsid w:val="002E55BB"/>
    <w:rsid w:val="002E5853"/>
    <w:rsid w:val="002E5AAB"/>
    <w:rsid w:val="002E5D2E"/>
    <w:rsid w:val="002E5DD3"/>
    <w:rsid w:val="002E63FC"/>
    <w:rsid w:val="002E6C01"/>
    <w:rsid w:val="002E6FFA"/>
    <w:rsid w:val="002E71A0"/>
    <w:rsid w:val="002E7451"/>
    <w:rsid w:val="002F0201"/>
    <w:rsid w:val="002F06E9"/>
    <w:rsid w:val="002F0842"/>
    <w:rsid w:val="002F0ADD"/>
    <w:rsid w:val="002F0BAF"/>
    <w:rsid w:val="002F0E49"/>
    <w:rsid w:val="002F13F1"/>
    <w:rsid w:val="002F16AE"/>
    <w:rsid w:val="002F1C30"/>
    <w:rsid w:val="002F1FCE"/>
    <w:rsid w:val="002F1FDA"/>
    <w:rsid w:val="002F2010"/>
    <w:rsid w:val="002F2295"/>
    <w:rsid w:val="002F2ECD"/>
    <w:rsid w:val="002F31E1"/>
    <w:rsid w:val="002F3F64"/>
    <w:rsid w:val="002F4056"/>
    <w:rsid w:val="002F410E"/>
    <w:rsid w:val="002F41B6"/>
    <w:rsid w:val="002F478C"/>
    <w:rsid w:val="002F5449"/>
    <w:rsid w:val="002F5509"/>
    <w:rsid w:val="002F585F"/>
    <w:rsid w:val="002F5C8D"/>
    <w:rsid w:val="002F5CE0"/>
    <w:rsid w:val="002F5E4B"/>
    <w:rsid w:val="002F5F79"/>
    <w:rsid w:val="002F6207"/>
    <w:rsid w:val="002F6A92"/>
    <w:rsid w:val="002F6FCC"/>
    <w:rsid w:val="002F7404"/>
    <w:rsid w:val="002F7CEC"/>
    <w:rsid w:val="0030006C"/>
    <w:rsid w:val="00300AC4"/>
    <w:rsid w:val="00300FBE"/>
    <w:rsid w:val="00300FC0"/>
    <w:rsid w:val="00301153"/>
    <w:rsid w:val="00301169"/>
    <w:rsid w:val="00301747"/>
    <w:rsid w:val="00301864"/>
    <w:rsid w:val="00301977"/>
    <w:rsid w:val="00302098"/>
    <w:rsid w:val="0030235B"/>
    <w:rsid w:val="00302706"/>
    <w:rsid w:val="00302D03"/>
    <w:rsid w:val="003032B5"/>
    <w:rsid w:val="00303743"/>
    <w:rsid w:val="00303C7A"/>
    <w:rsid w:val="003040C5"/>
    <w:rsid w:val="00304D40"/>
    <w:rsid w:val="00304E1C"/>
    <w:rsid w:val="00304ED9"/>
    <w:rsid w:val="003058B1"/>
    <w:rsid w:val="00305E25"/>
    <w:rsid w:val="003060D6"/>
    <w:rsid w:val="003060DA"/>
    <w:rsid w:val="003061CE"/>
    <w:rsid w:val="0030629D"/>
    <w:rsid w:val="00306622"/>
    <w:rsid w:val="00306EF8"/>
    <w:rsid w:val="003070B0"/>
    <w:rsid w:val="00307D40"/>
    <w:rsid w:val="003101AC"/>
    <w:rsid w:val="00310E47"/>
    <w:rsid w:val="0031101A"/>
    <w:rsid w:val="00311310"/>
    <w:rsid w:val="00311608"/>
    <w:rsid w:val="00311804"/>
    <w:rsid w:val="003122EB"/>
    <w:rsid w:val="00312D00"/>
    <w:rsid w:val="0031322D"/>
    <w:rsid w:val="00313CFC"/>
    <w:rsid w:val="00313E6D"/>
    <w:rsid w:val="003142CA"/>
    <w:rsid w:val="00314709"/>
    <w:rsid w:val="00314867"/>
    <w:rsid w:val="00314C18"/>
    <w:rsid w:val="00314DE3"/>
    <w:rsid w:val="00314E9A"/>
    <w:rsid w:val="00315025"/>
    <w:rsid w:val="00315BA8"/>
    <w:rsid w:val="00315F81"/>
    <w:rsid w:val="003162F3"/>
    <w:rsid w:val="00316BC5"/>
    <w:rsid w:val="00317302"/>
    <w:rsid w:val="003175B5"/>
    <w:rsid w:val="003176FB"/>
    <w:rsid w:val="00317744"/>
    <w:rsid w:val="003200DF"/>
    <w:rsid w:val="00320461"/>
    <w:rsid w:val="0032053E"/>
    <w:rsid w:val="00320791"/>
    <w:rsid w:val="00320F1E"/>
    <w:rsid w:val="00320F6E"/>
    <w:rsid w:val="0032117F"/>
    <w:rsid w:val="00321318"/>
    <w:rsid w:val="003213BB"/>
    <w:rsid w:val="003218D1"/>
    <w:rsid w:val="00321CAE"/>
    <w:rsid w:val="00322065"/>
    <w:rsid w:val="00322145"/>
    <w:rsid w:val="0032231A"/>
    <w:rsid w:val="00322413"/>
    <w:rsid w:val="00322A9E"/>
    <w:rsid w:val="00323027"/>
    <w:rsid w:val="0032321C"/>
    <w:rsid w:val="00323409"/>
    <w:rsid w:val="003239CA"/>
    <w:rsid w:val="0032572A"/>
    <w:rsid w:val="00325F0D"/>
    <w:rsid w:val="00326BF1"/>
    <w:rsid w:val="00326D73"/>
    <w:rsid w:val="00327346"/>
    <w:rsid w:val="00327A1D"/>
    <w:rsid w:val="00327C7B"/>
    <w:rsid w:val="00331132"/>
    <w:rsid w:val="00331468"/>
    <w:rsid w:val="00331977"/>
    <w:rsid w:val="00332051"/>
    <w:rsid w:val="0033259D"/>
    <w:rsid w:val="003325B5"/>
    <w:rsid w:val="00332732"/>
    <w:rsid w:val="00332E1B"/>
    <w:rsid w:val="00333431"/>
    <w:rsid w:val="0033372C"/>
    <w:rsid w:val="003339F8"/>
    <w:rsid w:val="00333D75"/>
    <w:rsid w:val="00334224"/>
    <w:rsid w:val="0033431A"/>
    <w:rsid w:val="003347AA"/>
    <w:rsid w:val="00334C7E"/>
    <w:rsid w:val="0033502F"/>
    <w:rsid w:val="003351D0"/>
    <w:rsid w:val="00336179"/>
    <w:rsid w:val="00336B8D"/>
    <w:rsid w:val="00337691"/>
    <w:rsid w:val="003377F0"/>
    <w:rsid w:val="00337E9F"/>
    <w:rsid w:val="0034047A"/>
    <w:rsid w:val="00340562"/>
    <w:rsid w:val="00340740"/>
    <w:rsid w:val="0034081C"/>
    <w:rsid w:val="00340856"/>
    <w:rsid w:val="00340862"/>
    <w:rsid w:val="00340944"/>
    <w:rsid w:val="003409A4"/>
    <w:rsid w:val="00341154"/>
    <w:rsid w:val="00341DEF"/>
    <w:rsid w:val="00341EC8"/>
    <w:rsid w:val="00341F53"/>
    <w:rsid w:val="003424A7"/>
    <w:rsid w:val="0034282E"/>
    <w:rsid w:val="00343787"/>
    <w:rsid w:val="00343993"/>
    <w:rsid w:val="003439E8"/>
    <w:rsid w:val="00343BD2"/>
    <w:rsid w:val="00344476"/>
    <w:rsid w:val="0034458C"/>
    <w:rsid w:val="003447CB"/>
    <w:rsid w:val="003447DB"/>
    <w:rsid w:val="003448B6"/>
    <w:rsid w:val="003450C8"/>
    <w:rsid w:val="003453C7"/>
    <w:rsid w:val="00345B01"/>
    <w:rsid w:val="00345F87"/>
    <w:rsid w:val="00346556"/>
    <w:rsid w:val="00346901"/>
    <w:rsid w:val="00346961"/>
    <w:rsid w:val="00347071"/>
    <w:rsid w:val="003472CE"/>
    <w:rsid w:val="00347AF7"/>
    <w:rsid w:val="00347E13"/>
    <w:rsid w:val="00350362"/>
    <w:rsid w:val="00350CE5"/>
    <w:rsid w:val="00351AB4"/>
    <w:rsid w:val="00351C01"/>
    <w:rsid w:val="00352629"/>
    <w:rsid w:val="0035294B"/>
    <w:rsid w:val="00353237"/>
    <w:rsid w:val="0035358C"/>
    <w:rsid w:val="00353981"/>
    <w:rsid w:val="00354030"/>
    <w:rsid w:val="00354389"/>
    <w:rsid w:val="00354672"/>
    <w:rsid w:val="00354D9D"/>
    <w:rsid w:val="00355268"/>
    <w:rsid w:val="00356051"/>
    <w:rsid w:val="00356140"/>
    <w:rsid w:val="0035626B"/>
    <w:rsid w:val="00356479"/>
    <w:rsid w:val="0035647C"/>
    <w:rsid w:val="00356515"/>
    <w:rsid w:val="003567A1"/>
    <w:rsid w:val="00356908"/>
    <w:rsid w:val="003569ED"/>
    <w:rsid w:val="00356AE0"/>
    <w:rsid w:val="00356F25"/>
    <w:rsid w:val="00356F41"/>
    <w:rsid w:val="00357811"/>
    <w:rsid w:val="003601E4"/>
    <w:rsid w:val="003601FA"/>
    <w:rsid w:val="00360249"/>
    <w:rsid w:val="003613A2"/>
    <w:rsid w:val="00361BB3"/>
    <w:rsid w:val="00361E52"/>
    <w:rsid w:val="00362113"/>
    <w:rsid w:val="00362171"/>
    <w:rsid w:val="003622D3"/>
    <w:rsid w:val="003627DC"/>
    <w:rsid w:val="003628C5"/>
    <w:rsid w:val="00362927"/>
    <w:rsid w:val="00362AA7"/>
    <w:rsid w:val="0036382C"/>
    <w:rsid w:val="0036382D"/>
    <w:rsid w:val="00363833"/>
    <w:rsid w:val="00364278"/>
    <w:rsid w:val="00364378"/>
    <w:rsid w:val="00364919"/>
    <w:rsid w:val="00364F2E"/>
    <w:rsid w:val="00365971"/>
    <w:rsid w:val="003659F1"/>
    <w:rsid w:val="0036602C"/>
    <w:rsid w:val="00366A59"/>
    <w:rsid w:val="003672F6"/>
    <w:rsid w:val="0036760B"/>
    <w:rsid w:val="0036773C"/>
    <w:rsid w:val="003705FB"/>
    <w:rsid w:val="003707F9"/>
    <w:rsid w:val="0037157C"/>
    <w:rsid w:val="00371A61"/>
    <w:rsid w:val="00372395"/>
    <w:rsid w:val="0037270E"/>
    <w:rsid w:val="00372735"/>
    <w:rsid w:val="003728EE"/>
    <w:rsid w:val="00372937"/>
    <w:rsid w:val="00372CDC"/>
    <w:rsid w:val="00372DCD"/>
    <w:rsid w:val="0037370B"/>
    <w:rsid w:val="00373BC7"/>
    <w:rsid w:val="00373D73"/>
    <w:rsid w:val="00373DFB"/>
    <w:rsid w:val="00373E0C"/>
    <w:rsid w:val="003749E5"/>
    <w:rsid w:val="00374B53"/>
    <w:rsid w:val="00374C4C"/>
    <w:rsid w:val="00375844"/>
    <w:rsid w:val="00376027"/>
    <w:rsid w:val="0037695A"/>
    <w:rsid w:val="00376D41"/>
    <w:rsid w:val="00376F10"/>
    <w:rsid w:val="0037752E"/>
    <w:rsid w:val="0037778F"/>
    <w:rsid w:val="00377B50"/>
    <w:rsid w:val="00380052"/>
    <w:rsid w:val="003802F3"/>
    <w:rsid w:val="003807A5"/>
    <w:rsid w:val="00380B43"/>
    <w:rsid w:val="00380E1E"/>
    <w:rsid w:val="00380E31"/>
    <w:rsid w:val="00381468"/>
    <w:rsid w:val="0038155C"/>
    <w:rsid w:val="003816CB"/>
    <w:rsid w:val="00381A5C"/>
    <w:rsid w:val="00381F57"/>
    <w:rsid w:val="0038225C"/>
    <w:rsid w:val="00382860"/>
    <w:rsid w:val="00382B6E"/>
    <w:rsid w:val="00383052"/>
    <w:rsid w:val="003830FF"/>
    <w:rsid w:val="003834A5"/>
    <w:rsid w:val="00383F69"/>
    <w:rsid w:val="003842D8"/>
    <w:rsid w:val="00384594"/>
    <w:rsid w:val="00384877"/>
    <w:rsid w:val="003849B1"/>
    <w:rsid w:val="00384BB2"/>
    <w:rsid w:val="003851AE"/>
    <w:rsid w:val="0038526A"/>
    <w:rsid w:val="00385290"/>
    <w:rsid w:val="00385A16"/>
    <w:rsid w:val="00385B6D"/>
    <w:rsid w:val="00386085"/>
    <w:rsid w:val="0038616A"/>
    <w:rsid w:val="00386C68"/>
    <w:rsid w:val="00386DBE"/>
    <w:rsid w:val="00386ED9"/>
    <w:rsid w:val="003872EA"/>
    <w:rsid w:val="0038755F"/>
    <w:rsid w:val="00387950"/>
    <w:rsid w:val="00387A8A"/>
    <w:rsid w:val="00387E21"/>
    <w:rsid w:val="0039006F"/>
    <w:rsid w:val="003907C1"/>
    <w:rsid w:val="00391F55"/>
    <w:rsid w:val="003925B0"/>
    <w:rsid w:val="00392B27"/>
    <w:rsid w:val="0039311E"/>
    <w:rsid w:val="00393302"/>
    <w:rsid w:val="00393522"/>
    <w:rsid w:val="003939CD"/>
    <w:rsid w:val="003940EA"/>
    <w:rsid w:val="00394288"/>
    <w:rsid w:val="00394768"/>
    <w:rsid w:val="00394CAD"/>
    <w:rsid w:val="00394DE8"/>
    <w:rsid w:val="00394F6D"/>
    <w:rsid w:val="0039589E"/>
    <w:rsid w:val="003961D5"/>
    <w:rsid w:val="0039620A"/>
    <w:rsid w:val="00396374"/>
    <w:rsid w:val="00396EE6"/>
    <w:rsid w:val="00397032"/>
    <w:rsid w:val="003973CD"/>
    <w:rsid w:val="00397BCB"/>
    <w:rsid w:val="00397BD4"/>
    <w:rsid w:val="003A042D"/>
    <w:rsid w:val="003A0B54"/>
    <w:rsid w:val="003A0F2E"/>
    <w:rsid w:val="003A10A6"/>
    <w:rsid w:val="003A110C"/>
    <w:rsid w:val="003A1141"/>
    <w:rsid w:val="003A1445"/>
    <w:rsid w:val="003A14D2"/>
    <w:rsid w:val="003A1623"/>
    <w:rsid w:val="003A199A"/>
    <w:rsid w:val="003A1A0C"/>
    <w:rsid w:val="003A1A5B"/>
    <w:rsid w:val="003A201F"/>
    <w:rsid w:val="003A21BE"/>
    <w:rsid w:val="003A242F"/>
    <w:rsid w:val="003A270C"/>
    <w:rsid w:val="003A293F"/>
    <w:rsid w:val="003A2F58"/>
    <w:rsid w:val="003A3266"/>
    <w:rsid w:val="003A34F3"/>
    <w:rsid w:val="003A3541"/>
    <w:rsid w:val="003A3BBC"/>
    <w:rsid w:val="003A3CB3"/>
    <w:rsid w:val="003A4509"/>
    <w:rsid w:val="003A50C4"/>
    <w:rsid w:val="003A5CBB"/>
    <w:rsid w:val="003A6798"/>
    <w:rsid w:val="003A687D"/>
    <w:rsid w:val="003A692E"/>
    <w:rsid w:val="003A6FA3"/>
    <w:rsid w:val="003A727B"/>
    <w:rsid w:val="003A77CD"/>
    <w:rsid w:val="003A7C73"/>
    <w:rsid w:val="003A7F4E"/>
    <w:rsid w:val="003B0257"/>
    <w:rsid w:val="003B0387"/>
    <w:rsid w:val="003B03DC"/>
    <w:rsid w:val="003B051E"/>
    <w:rsid w:val="003B0799"/>
    <w:rsid w:val="003B0D0F"/>
    <w:rsid w:val="003B147B"/>
    <w:rsid w:val="003B14D5"/>
    <w:rsid w:val="003B1B28"/>
    <w:rsid w:val="003B21D4"/>
    <w:rsid w:val="003B2AC1"/>
    <w:rsid w:val="003B31A5"/>
    <w:rsid w:val="003B32ED"/>
    <w:rsid w:val="003B335A"/>
    <w:rsid w:val="003B4A09"/>
    <w:rsid w:val="003B4A17"/>
    <w:rsid w:val="003B4B5D"/>
    <w:rsid w:val="003B4C20"/>
    <w:rsid w:val="003B4D69"/>
    <w:rsid w:val="003B6035"/>
    <w:rsid w:val="003B6150"/>
    <w:rsid w:val="003B655C"/>
    <w:rsid w:val="003B68E4"/>
    <w:rsid w:val="003B695A"/>
    <w:rsid w:val="003B7023"/>
    <w:rsid w:val="003B792C"/>
    <w:rsid w:val="003B7A79"/>
    <w:rsid w:val="003B7AC0"/>
    <w:rsid w:val="003C0112"/>
    <w:rsid w:val="003C04CB"/>
    <w:rsid w:val="003C0969"/>
    <w:rsid w:val="003C0A6A"/>
    <w:rsid w:val="003C0EED"/>
    <w:rsid w:val="003C1441"/>
    <w:rsid w:val="003C1AB8"/>
    <w:rsid w:val="003C2899"/>
    <w:rsid w:val="003C28CF"/>
    <w:rsid w:val="003C2A6F"/>
    <w:rsid w:val="003C36F6"/>
    <w:rsid w:val="003C3C29"/>
    <w:rsid w:val="003C4FEB"/>
    <w:rsid w:val="003C5A16"/>
    <w:rsid w:val="003C620D"/>
    <w:rsid w:val="003C6D17"/>
    <w:rsid w:val="003C6F02"/>
    <w:rsid w:val="003C7BB9"/>
    <w:rsid w:val="003C7CA9"/>
    <w:rsid w:val="003C7CDB"/>
    <w:rsid w:val="003D07AD"/>
    <w:rsid w:val="003D0A7B"/>
    <w:rsid w:val="003D15F3"/>
    <w:rsid w:val="003D17A2"/>
    <w:rsid w:val="003D1E98"/>
    <w:rsid w:val="003D202A"/>
    <w:rsid w:val="003D20CD"/>
    <w:rsid w:val="003D2444"/>
    <w:rsid w:val="003D2552"/>
    <w:rsid w:val="003D2C65"/>
    <w:rsid w:val="003D2F69"/>
    <w:rsid w:val="003D35BC"/>
    <w:rsid w:val="003D3CE2"/>
    <w:rsid w:val="003D3DE1"/>
    <w:rsid w:val="003D4442"/>
    <w:rsid w:val="003D4838"/>
    <w:rsid w:val="003D4E67"/>
    <w:rsid w:val="003D52AD"/>
    <w:rsid w:val="003D5303"/>
    <w:rsid w:val="003D5586"/>
    <w:rsid w:val="003D5881"/>
    <w:rsid w:val="003D59F5"/>
    <w:rsid w:val="003D61B4"/>
    <w:rsid w:val="003D6438"/>
    <w:rsid w:val="003D675A"/>
    <w:rsid w:val="003D6C74"/>
    <w:rsid w:val="003D6DE4"/>
    <w:rsid w:val="003D710E"/>
    <w:rsid w:val="003D78F9"/>
    <w:rsid w:val="003D7C90"/>
    <w:rsid w:val="003E0359"/>
    <w:rsid w:val="003E0498"/>
    <w:rsid w:val="003E06EC"/>
    <w:rsid w:val="003E0DB1"/>
    <w:rsid w:val="003E0F78"/>
    <w:rsid w:val="003E10C1"/>
    <w:rsid w:val="003E1E87"/>
    <w:rsid w:val="003E2FD7"/>
    <w:rsid w:val="003E322A"/>
    <w:rsid w:val="003E3407"/>
    <w:rsid w:val="003E3884"/>
    <w:rsid w:val="003E39E5"/>
    <w:rsid w:val="003E3C75"/>
    <w:rsid w:val="003E3E3F"/>
    <w:rsid w:val="003E41E8"/>
    <w:rsid w:val="003E456C"/>
    <w:rsid w:val="003E48B8"/>
    <w:rsid w:val="003E4BE5"/>
    <w:rsid w:val="003E4EEB"/>
    <w:rsid w:val="003E5359"/>
    <w:rsid w:val="003E58C2"/>
    <w:rsid w:val="003E592F"/>
    <w:rsid w:val="003E5E5D"/>
    <w:rsid w:val="003E5F2A"/>
    <w:rsid w:val="003E60CE"/>
    <w:rsid w:val="003E674E"/>
    <w:rsid w:val="003E6C18"/>
    <w:rsid w:val="003E6D26"/>
    <w:rsid w:val="003E71B6"/>
    <w:rsid w:val="003E7604"/>
    <w:rsid w:val="003E7866"/>
    <w:rsid w:val="003F04F6"/>
    <w:rsid w:val="003F077C"/>
    <w:rsid w:val="003F11B3"/>
    <w:rsid w:val="003F13F4"/>
    <w:rsid w:val="003F1540"/>
    <w:rsid w:val="003F18FC"/>
    <w:rsid w:val="003F1AC7"/>
    <w:rsid w:val="003F1E80"/>
    <w:rsid w:val="003F1EEF"/>
    <w:rsid w:val="003F212C"/>
    <w:rsid w:val="003F2275"/>
    <w:rsid w:val="003F26BF"/>
    <w:rsid w:val="003F2ED4"/>
    <w:rsid w:val="003F3993"/>
    <w:rsid w:val="003F3B70"/>
    <w:rsid w:val="003F4000"/>
    <w:rsid w:val="003F4E27"/>
    <w:rsid w:val="003F4F4D"/>
    <w:rsid w:val="003F5D29"/>
    <w:rsid w:val="003F5F02"/>
    <w:rsid w:val="003F66ED"/>
    <w:rsid w:val="003F6823"/>
    <w:rsid w:val="003F68B4"/>
    <w:rsid w:val="003F6D2F"/>
    <w:rsid w:val="003F6F21"/>
    <w:rsid w:val="003F6F9D"/>
    <w:rsid w:val="003F70D8"/>
    <w:rsid w:val="003F715B"/>
    <w:rsid w:val="003F7918"/>
    <w:rsid w:val="004006B2"/>
    <w:rsid w:val="0040104F"/>
    <w:rsid w:val="0040184B"/>
    <w:rsid w:val="00401867"/>
    <w:rsid w:val="0040291F"/>
    <w:rsid w:val="00402CC2"/>
    <w:rsid w:val="00403A79"/>
    <w:rsid w:val="00403C4E"/>
    <w:rsid w:val="00403F21"/>
    <w:rsid w:val="00404B85"/>
    <w:rsid w:val="00404D58"/>
    <w:rsid w:val="004057A7"/>
    <w:rsid w:val="00405AE4"/>
    <w:rsid w:val="00405B08"/>
    <w:rsid w:val="00405CE2"/>
    <w:rsid w:val="00405FF8"/>
    <w:rsid w:val="00406192"/>
    <w:rsid w:val="00407B83"/>
    <w:rsid w:val="00407BA2"/>
    <w:rsid w:val="004101BA"/>
    <w:rsid w:val="0041048E"/>
    <w:rsid w:val="0041062A"/>
    <w:rsid w:val="004115E1"/>
    <w:rsid w:val="00411B52"/>
    <w:rsid w:val="00411CFE"/>
    <w:rsid w:val="004124D8"/>
    <w:rsid w:val="004126AB"/>
    <w:rsid w:val="00412995"/>
    <w:rsid w:val="00412A45"/>
    <w:rsid w:val="00412BBC"/>
    <w:rsid w:val="004138E6"/>
    <w:rsid w:val="00413966"/>
    <w:rsid w:val="004140C4"/>
    <w:rsid w:val="004146E3"/>
    <w:rsid w:val="0041480A"/>
    <w:rsid w:val="00414DCF"/>
    <w:rsid w:val="00414E68"/>
    <w:rsid w:val="00414F05"/>
    <w:rsid w:val="00416021"/>
    <w:rsid w:val="00416058"/>
    <w:rsid w:val="0041675D"/>
    <w:rsid w:val="0041683F"/>
    <w:rsid w:val="00417387"/>
    <w:rsid w:val="004177FE"/>
    <w:rsid w:val="00420A64"/>
    <w:rsid w:val="00420D69"/>
    <w:rsid w:val="00420DE4"/>
    <w:rsid w:val="00421223"/>
    <w:rsid w:val="004219CC"/>
    <w:rsid w:val="00421B00"/>
    <w:rsid w:val="00421D55"/>
    <w:rsid w:val="004223BD"/>
    <w:rsid w:val="004223C3"/>
    <w:rsid w:val="004223CE"/>
    <w:rsid w:val="0042270F"/>
    <w:rsid w:val="00422829"/>
    <w:rsid w:val="00422951"/>
    <w:rsid w:val="00422FD2"/>
    <w:rsid w:val="004230F4"/>
    <w:rsid w:val="00423144"/>
    <w:rsid w:val="0042318F"/>
    <w:rsid w:val="00423581"/>
    <w:rsid w:val="00423897"/>
    <w:rsid w:val="00423F1F"/>
    <w:rsid w:val="00423F6C"/>
    <w:rsid w:val="0042409D"/>
    <w:rsid w:val="004244C4"/>
    <w:rsid w:val="004245AF"/>
    <w:rsid w:val="00424680"/>
    <w:rsid w:val="00424E25"/>
    <w:rsid w:val="00424E71"/>
    <w:rsid w:val="00425165"/>
    <w:rsid w:val="004255E5"/>
    <w:rsid w:val="00425762"/>
    <w:rsid w:val="00425D79"/>
    <w:rsid w:val="004276F3"/>
    <w:rsid w:val="0042773F"/>
    <w:rsid w:val="0043076E"/>
    <w:rsid w:val="00430D2B"/>
    <w:rsid w:val="00430EAB"/>
    <w:rsid w:val="00431215"/>
    <w:rsid w:val="00431923"/>
    <w:rsid w:val="00431F52"/>
    <w:rsid w:val="00432144"/>
    <w:rsid w:val="00432480"/>
    <w:rsid w:val="00432D80"/>
    <w:rsid w:val="004332E6"/>
    <w:rsid w:val="00433FDC"/>
    <w:rsid w:val="0043454E"/>
    <w:rsid w:val="00434C9D"/>
    <w:rsid w:val="00434F21"/>
    <w:rsid w:val="004350EE"/>
    <w:rsid w:val="004353E1"/>
    <w:rsid w:val="00435CB0"/>
    <w:rsid w:val="004362CD"/>
    <w:rsid w:val="00436B1B"/>
    <w:rsid w:val="00437131"/>
    <w:rsid w:val="004378A6"/>
    <w:rsid w:val="00437BA8"/>
    <w:rsid w:val="004400A9"/>
    <w:rsid w:val="0044024B"/>
    <w:rsid w:val="0044024C"/>
    <w:rsid w:val="004405E1"/>
    <w:rsid w:val="0044061D"/>
    <w:rsid w:val="00440D2B"/>
    <w:rsid w:val="00440EBE"/>
    <w:rsid w:val="00441B5E"/>
    <w:rsid w:val="00441CB4"/>
    <w:rsid w:val="0044235F"/>
    <w:rsid w:val="004423C3"/>
    <w:rsid w:val="00442616"/>
    <w:rsid w:val="00442943"/>
    <w:rsid w:val="004429AF"/>
    <w:rsid w:val="00442B13"/>
    <w:rsid w:val="00442C79"/>
    <w:rsid w:val="0044333B"/>
    <w:rsid w:val="0044358E"/>
    <w:rsid w:val="004435B8"/>
    <w:rsid w:val="00443C99"/>
    <w:rsid w:val="004444DC"/>
    <w:rsid w:val="00444D4E"/>
    <w:rsid w:val="00444E71"/>
    <w:rsid w:val="00444EAD"/>
    <w:rsid w:val="0044558E"/>
    <w:rsid w:val="004455AF"/>
    <w:rsid w:val="004457F5"/>
    <w:rsid w:val="004458A3"/>
    <w:rsid w:val="00445BE9"/>
    <w:rsid w:val="00445E35"/>
    <w:rsid w:val="00446810"/>
    <w:rsid w:val="00446AB2"/>
    <w:rsid w:val="00446BD0"/>
    <w:rsid w:val="004473CE"/>
    <w:rsid w:val="0044744C"/>
    <w:rsid w:val="00447C54"/>
    <w:rsid w:val="00450011"/>
    <w:rsid w:val="0045031D"/>
    <w:rsid w:val="004503D8"/>
    <w:rsid w:val="00450914"/>
    <w:rsid w:val="0045195E"/>
    <w:rsid w:val="00451ED3"/>
    <w:rsid w:val="004524F1"/>
    <w:rsid w:val="00452650"/>
    <w:rsid w:val="00452E59"/>
    <w:rsid w:val="0045313A"/>
    <w:rsid w:val="00453B7C"/>
    <w:rsid w:val="00453E77"/>
    <w:rsid w:val="00455137"/>
    <w:rsid w:val="00455360"/>
    <w:rsid w:val="00455E46"/>
    <w:rsid w:val="00456B6A"/>
    <w:rsid w:val="00456E60"/>
    <w:rsid w:val="0045719A"/>
    <w:rsid w:val="004603EA"/>
    <w:rsid w:val="0046045F"/>
    <w:rsid w:val="00460867"/>
    <w:rsid w:val="00460AE1"/>
    <w:rsid w:val="00460CD2"/>
    <w:rsid w:val="004615FC"/>
    <w:rsid w:val="00461B8D"/>
    <w:rsid w:val="00461C38"/>
    <w:rsid w:val="004625A8"/>
    <w:rsid w:val="0046271A"/>
    <w:rsid w:val="0046282E"/>
    <w:rsid w:val="00462B1F"/>
    <w:rsid w:val="00462CA1"/>
    <w:rsid w:val="004635DA"/>
    <w:rsid w:val="0046395D"/>
    <w:rsid w:val="00463A94"/>
    <w:rsid w:val="00463EF3"/>
    <w:rsid w:val="004640D0"/>
    <w:rsid w:val="00464417"/>
    <w:rsid w:val="0046486B"/>
    <w:rsid w:val="004648A4"/>
    <w:rsid w:val="00464B92"/>
    <w:rsid w:val="00464BBA"/>
    <w:rsid w:val="00464CA1"/>
    <w:rsid w:val="00465207"/>
    <w:rsid w:val="004652B6"/>
    <w:rsid w:val="00465DE6"/>
    <w:rsid w:val="00466350"/>
    <w:rsid w:val="00466595"/>
    <w:rsid w:val="00466AAB"/>
    <w:rsid w:val="00466ADE"/>
    <w:rsid w:val="00467744"/>
    <w:rsid w:val="00470318"/>
    <w:rsid w:val="00470596"/>
    <w:rsid w:val="004707D1"/>
    <w:rsid w:val="00470954"/>
    <w:rsid w:val="00470E4F"/>
    <w:rsid w:val="00471089"/>
    <w:rsid w:val="00471E77"/>
    <w:rsid w:val="0047229A"/>
    <w:rsid w:val="004730F7"/>
    <w:rsid w:val="00473412"/>
    <w:rsid w:val="004735D4"/>
    <w:rsid w:val="00473642"/>
    <w:rsid w:val="00473B82"/>
    <w:rsid w:val="0047409E"/>
    <w:rsid w:val="00474DE5"/>
    <w:rsid w:val="004751BB"/>
    <w:rsid w:val="00475452"/>
    <w:rsid w:val="00475CE0"/>
    <w:rsid w:val="0047638E"/>
    <w:rsid w:val="004766D2"/>
    <w:rsid w:val="00476BAE"/>
    <w:rsid w:val="004770F1"/>
    <w:rsid w:val="0047731E"/>
    <w:rsid w:val="004773A9"/>
    <w:rsid w:val="004779AA"/>
    <w:rsid w:val="00477B90"/>
    <w:rsid w:val="00480185"/>
    <w:rsid w:val="00480373"/>
    <w:rsid w:val="00480430"/>
    <w:rsid w:val="00480A39"/>
    <w:rsid w:val="00480D54"/>
    <w:rsid w:val="0048120A"/>
    <w:rsid w:val="004813CD"/>
    <w:rsid w:val="004814CD"/>
    <w:rsid w:val="00481712"/>
    <w:rsid w:val="00482019"/>
    <w:rsid w:val="00482735"/>
    <w:rsid w:val="00482D93"/>
    <w:rsid w:val="004834A1"/>
    <w:rsid w:val="0048361D"/>
    <w:rsid w:val="00483D50"/>
    <w:rsid w:val="00483EBB"/>
    <w:rsid w:val="00483EFD"/>
    <w:rsid w:val="0048510B"/>
    <w:rsid w:val="00486533"/>
    <w:rsid w:val="00486844"/>
    <w:rsid w:val="004874C7"/>
    <w:rsid w:val="004874FD"/>
    <w:rsid w:val="00487609"/>
    <w:rsid w:val="00487792"/>
    <w:rsid w:val="004901D2"/>
    <w:rsid w:val="004905D4"/>
    <w:rsid w:val="0049089F"/>
    <w:rsid w:val="00490920"/>
    <w:rsid w:val="00490AC0"/>
    <w:rsid w:val="00491134"/>
    <w:rsid w:val="00491176"/>
    <w:rsid w:val="00491D1D"/>
    <w:rsid w:val="004920CE"/>
    <w:rsid w:val="004925B9"/>
    <w:rsid w:val="004926F9"/>
    <w:rsid w:val="00492B04"/>
    <w:rsid w:val="00492E92"/>
    <w:rsid w:val="004930F6"/>
    <w:rsid w:val="0049341E"/>
    <w:rsid w:val="004935E1"/>
    <w:rsid w:val="0049394D"/>
    <w:rsid w:val="00494022"/>
    <w:rsid w:val="004943F9"/>
    <w:rsid w:val="004943FB"/>
    <w:rsid w:val="0049441D"/>
    <w:rsid w:val="00494BFE"/>
    <w:rsid w:val="00495555"/>
    <w:rsid w:val="00495F85"/>
    <w:rsid w:val="00496257"/>
    <w:rsid w:val="004963D1"/>
    <w:rsid w:val="00496525"/>
    <w:rsid w:val="004966FB"/>
    <w:rsid w:val="00496906"/>
    <w:rsid w:val="00496F9D"/>
    <w:rsid w:val="00496FEF"/>
    <w:rsid w:val="00497151"/>
    <w:rsid w:val="00497848"/>
    <w:rsid w:val="00497B91"/>
    <w:rsid w:val="004A00A2"/>
    <w:rsid w:val="004A00B4"/>
    <w:rsid w:val="004A0385"/>
    <w:rsid w:val="004A0968"/>
    <w:rsid w:val="004A129B"/>
    <w:rsid w:val="004A141D"/>
    <w:rsid w:val="004A1A55"/>
    <w:rsid w:val="004A1F2C"/>
    <w:rsid w:val="004A25F2"/>
    <w:rsid w:val="004A3306"/>
    <w:rsid w:val="004A361A"/>
    <w:rsid w:val="004A47BC"/>
    <w:rsid w:val="004A510C"/>
    <w:rsid w:val="004A51FB"/>
    <w:rsid w:val="004A5824"/>
    <w:rsid w:val="004A5C1A"/>
    <w:rsid w:val="004A5D84"/>
    <w:rsid w:val="004A6474"/>
    <w:rsid w:val="004A673B"/>
    <w:rsid w:val="004A6818"/>
    <w:rsid w:val="004A6A3E"/>
    <w:rsid w:val="004A6E7A"/>
    <w:rsid w:val="004B038B"/>
    <w:rsid w:val="004B077D"/>
    <w:rsid w:val="004B0C1A"/>
    <w:rsid w:val="004B1429"/>
    <w:rsid w:val="004B198D"/>
    <w:rsid w:val="004B1AC6"/>
    <w:rsid w:val="004B293A"/>
    <w:rsid w:val="004B2BE5"/>
    <w:rsid w:val="004B30E6"/>
    <w:rsid w:val="004B3736"/>
    <w:rsid w:val="004B3A47"/>
    <w:rsid w:val="004B453C"/>
    <w:rsid w:val="004B4B60"/>
    <w:rsid w:val="004B5369"/>
    <w:rsid w:val="004B5A2C"/>
    <w:rsid w:val="004B6138"/>
    <w:rsid w:val="004B68E5"/>
    <w:rsid w:val="004B6FA3"/>
    <w:rsid w:val="004B77D1"/>
    <w:rsid w:val="004B7CFA"/>
    <w:rsid w:val="004C07F8"/>
    <w:rsid w:val="004C08BA"/>
    <w:rsid w:val="004C0DF1"/>
    <w:rsid w:val="004C0EFA"/>
    <w:rsid w:val="004C140E"/>
    <w:rsid w:val="004C150F"/>
    <w:rsid w:val="004C1A0C"/>
    <w:rsid w:val="004C1F06"/>
    <w:rsid w:val="004C2087"/>
    <w:rsid w:val="004C2194"/>
    <w:rsid w:val="004C25F9"/>
    <w:rsid w:val="004C2676"/>
    <w:rsid w:val="004C29A2"/>
    <w:rsid w:val="004C36D0"/>
    <w:rsid w:val="004C3844"/>
    <w:rsid w:val="004C3DAE"/>
    <w:rsid w:val="004C41A9"/>
    <w:rsid w:val="004C44AB"/>
    <w:rsid w:val="004C4709"/>
    <w:rsid w:val="004C55CA"/>
    <w:rsid w:val="004C5735"/>
    <w:rsid w:val="004C577B"/>
    <w:rsid w:val="004C6211"/>
    <w:rsid w:val="004C6B03"/>
    <w:rsid w:val="004C6D88"/>
    <w:rsid w:val="004C7305"/>
    <w:rsid w:val="004C7808"/>
    <w:rsid w:val="004C7C26"/>
    <w:rsid w:val="004C7CE8"/>
    <w:rsid w:val="004C7CF9"/>
    <w:rsid w:val="004C7D9F"/>
    <w:rsid w:val="004D0113"/>
    <w:rsid w:val="004D0317"/>
    <w:rsid w:val="004D048D"/>
    <w:rsid w:val="004D06C1"/>
    <w:rsid w:val="004D0AD4"/>
    <w:rsid w:val="004D0C04"/>
    <w:rsid w:val="004D0C39"/>
    <w:rsid w:val="004D11D7"/>
    <w:rsid w:val="004D12BB"/>
    <w:rsid w:val="004D1B9A"/>
    <w:rsid w:val="004D3347"/>
    <w:rsid w:val="004D3C50"/>
    <w:rsid w:val="004D4121"/>
    <w:rsid w:val="004D4607"/>
    <w:rsid w:val="004D4C39"/>
    <w:rsid w:val="004D4F9C"/>
    <w:rsid w:val="004D5300"/>
    <w:rsid w:val="004D54F0"/>
    <w:rsid w:val="004D5829"/>
    <w:rsid w:val="004D5DDF"/>
    <w:rsid w:val="004D6610"/>
    <w:rsid w:val="004D6D0A"/>
    <w:rsid w:val="004D7A5B"/>
    <w:rsid w:val="004D7BDF"/>
    <w:rsid w:val="004E0160"/>
    <w:rsid w:val="004E0486"/>
    <w:rsid w:val="004E09B2"/>
    <w:rsid w:val="004E0BE8"/>
    <w:rsid w:val="004E0D22"/>
    <w:rsid w:val="004E10BD"/>
    <w:rsid w:val="004E1509"/>
    <w:rsid w:val="004E1EC1"/>
    <w:rsid w:val="004E28EE"/>
    <w:rsid w:val="004E2A29"/>
    <w:rsid w:val="004E2C0F"/>
    <w:rsid w:val="004E2E55"/>
    <w:rsid w:val="004E2F24"/>
    <w:rsid w:val="004E3554"/>
    <w:rsid w:val="004E39A0"/>
    <w:rsid w:val="004E3A18"/>
    <w:rsid w:val="004E3D86"/>
    <w:rsid w:val="004E42B4"/>
    <w:rsid w:val="004E46CC"/>
    <w:rsid w:val="004E489A"/>
    <w:rsid w:val="004E499A"/>
    <w:rsid w:val="004E4D16"/>
    <w:rsid w:val="004E50B6"/>
    <w:rsid w:val="004E50EA"/>
    <w:rsid w:val="004E51D1"/>
    <w:rsid w:val="004E574A"/>
    <w:rsid w:val="004E6020"/>
    <w:rsid w:val="004E659F"/>
    <w:rsid w:val="004E677F"/>
    <w:rsid w:val="004E67E9"/>
    <w:rsid w:val="004E6A6B"/>
    <w:rsid w:val="004E6D9A"/>
    <w:rsid w:val="004E6DF3"/>
    <w:rsid w:val="004E6F2B"/>
    <w:rsid w:val="004E6F2F"/>
    <w:rsid w:val="004E721C"/>
    <w:rsid w:val="004E79FF"/>
    <w:rsid w:val="004E7C96"/>
    <w:rsid w:val="004E7D3D"/>
    <w:rsid w:val="004F09FE"/>
    <w:rsid w:val="004F0FA7"/>
    <w:rsid w:val="004F0FDD"/>
    <w:rsid w:val="004F1389"/>
    <w:rsid w:val="004F1694"/>
    <w:rsid w:val="004F1E80"/>
    <w:rsid w:val="004F2736"/>
    <w:rsid w:val="004F291E"/>
    <w:rsid w:val="004F3217"/>
    <w:rsid w:val="004F46C7"/>
    <w:rsid w:val="004F5131"/>
    <w:rsid w:val="004F5332"/>
    <w:rsid w:val="004F5871"/>
    <w:rsid w:val="004F5B98"/>
    <w:rsid w:val="004F5EA1"/>
    <w:rsid w:val="004F710B"/>
    <w:rsid w:val="004F7414"/>
    <w:rsid w:val="004F7947"/>
    <w:rsid w:val="004F7F7E"/>
    <w:rsid w:val="005004BE"/>
    <w:rsid w:val="0050059E"/>
    <w:rsid w:val="005006C5"/>
    <w:rsid w:val="00500F15"/>
    <w:rsid w:val="005017A3"/>
    <w:rsid w:val="005020E3"/>
    <w:rsid w:val="00502438"/>
    <w:rsid w:val="00502D3B"/>
    <w:rsid w:val="00503163"/>
    <w:rsid w:val="00503CFC"/>
    <w:rsid w:val="00504560"/>
    <w:rsid w:val="0050481E"/>
    <w:rsid w:val="00504B53"/>
    <w:rsid w:val="00504F07"/>
    <w:rsid w:val="005060B8"/>
    <w:rsid w:val="005064BA"/>
    <w:rsid w:val="005076F6"/>
    <w:rsid w:val="005102B1"/>
    <w:rsid w:val="00510467"/>
    <w:rsid w:val="0051095B"/>
    <w:rsid w:val="00510C9C"/>
    <w:rsid w:val="00510D9E"/>
    <w:rsid w:val="00511353"/>
    <w:rsid w:val="0051180A"/>
    <w:rsid w:val="00511C1F"/>
    <w:rsid w:val="0051220E"/>
    <w:rsid w:val="005128A3"/>
    <w:rsid w:val="005129DC"/>
    <w:rsid w:val="00512A29"/>
    <w:rsid w:val="00512F6C"/>
    <w:rsid w:val="005137A8"/>
    <w:rsid w:val="00513DDB"/>
    <w:rsid w:val="005142CF"/>
    <w:rsid w:val="0051461B"/>
    <w:rsid w:val="00514989"/>
    <w:rsid w:val="00514999"/>
    <w:rsid w:val="00514F03"/>
    <w:rsid w:val="0051523F"/>
    <w:rsid w:val="00515A79"/>
    <w:rsid w:val="005169BA"/>
    <w:rsid w:val="00516CA5"/>
    <w:rsid w:val="00516DF8"/>
    <w:rsid w:val="0051710D"/>
    <w:rsid w:val="005174AB"/>
    <w:rsid w:val="00517897"/>
    <w:rsid w:val="00517B01"/>
    <w:rsid w:val="00517D53"/>
    <w:rsid w:val="00520692"/>
    <w:rsid w:val="00520A28"/>
    <w:rsid w:val="00520ADC"/>
    <w:rsid w:val="005215EF"/>
    <w:rsid w:val="00521A48"/>
    <w:rsid w:val="00521CC4"/>
    <w:rsid w:val="00522183"/>
    <w:rsid w:val="005231A3"/>
    <w:rsid w:val="00523C8F"/>
    <w:rsid w:val="005241BB"/>
    <w:rsid w:val="00524658"/>
    <w:rsid w:val="00524BC3"/>
    <w:rsid w:val="00524DEC"/>
    <w:rsid w:val="00525638"/>
    <w:rsid w:val="0052568C"/>
    <w:rsid w:val="005257A8"/>
    <w:rsid w:val="00525B79"/>
    <w:rsid w:val="00526869"/>
    <w:rsid w:val="00526AA3"/>
    <w:rsid w:val="00526B52"/>
    <w:rsid w:val="00527A8E"/>
    <w:rsid w:val="00527BE0"/>
    <w:rsid w:val="00527BEE"/>
    <w:rsid w:val="00530014"/>
    <w:rsid w:val="005305ED"/>
    <w:rsid w:val="005308A4"/>
    <w:rsid w:val="005323EE"/>
    <w:rsid w:val="00532944"/>
    <w:rsid w:val="00532B18"/>
    <w:rsid w:val="0053304E"/>
    <w:rsid w:val="005331A2"/>
    <w:rsid w:val="00533FDA"/>
    <w:rsid w:val="0053448D"/>
    <w:rsid w:val="00534980"/>
    <w:rsid w:val="0053668F"/>
    <w:rsid w:val="00536A67"/>
    <w:rsid w:val="00537021"/>
    <w:rsid w:val="005371D5"/>
    <w:rsid w:val="005372E9"/>
    <w:rsid w:val="00537374"/>
    <w:rsid w:val="00537774"/>
    <w:rsid w:val="0054004A"/>
    <w:rsid w:val="00540ACB"/>
    <w:rsid w:val="00541322"/>
    <w:rsid w:val="005421B1"/>
    <w:rsid w:val="00542326"/>
    <w:rsid w:val="0054257B"/>
    <w:rsid w:val="00542B67"/>
    <w:rsid w:val="00542EEE"/>
    <w:rsid w:val="00542F45"/>
    <w:rsid w:val="005432BF"/>
    <w:rsid w:val="00543618"/>
    <w:rsid w:val="00543780"/>
    <w:rsid w:val="00544171"/>
    <w:rsid w:val="00544476"/>
    <w:rsid w:val="005444AB"/>
    <w:rsid w:val="00544BE9"/>
    <w:rsid w:val="00544F70"/>
    <w:rsid w:val="005451AE"/>
    <w:rsid w:val="0054528C"/>
    <w:rsid w:val="00545A52"/>
    <w:rsid w:val="00546D37"/>
    <w:rsid w:val="00547073"/>
    <w:rsid w:val="00550062"/>
    <w:rsid w:val="005503F2"/>
    <w:rsid w:val="00551ABF"/>
    <w:rsid w:val="00551B42"/>
    <w:rsid w:val="00551BC8"/>
    <w:rsid w:val="00551FB1"/>
    <w:rsid w:val="00552206"/>
    <w:rsid w:val="0055223C"/>
    <w:rsid w:val="00552298"/>
    <w:rsid w:val="00552406"/>
    <w:rsid w:val="0055268D"/>
    <w:rsid w:val="00553D84"/>
    <w:rsid w:val="00553DFD"/>
    <w:rsid w:val="00554228"/>
    <w:rsid w:val="005542D5"/>
    <w:rsid w:val="0055492C"/>
    <w:rsid w:val="00554CE3"/>
    <w:rsid w:val="00555176"/>
    <w:rsid w:val="0055633D"/>
    <w:rsid w:val="00556B80"/>
    <w:rsid w:val="00557371"/>
    <w:rsid w:val="00557372"/>
    <w:rsid w:val="0055754F"/>
    <w:rsid w:val="00557A65"/>
    <w:rsid w:val="00557F3E"/>
    <w:rsid w:val="005607AE"/>
    <w:rsid w:val="00560C90"/>
    <w:rsid w:val="00560F19"/>
    <w:rsid w:val="005610E4"/>
    <w:rsid w:val="005612F1"/>
    <w:rsid w:val="00561B72"/>
    <w:rsid w:val="0056282A"/>
    <w:rsid w:val="00562FC8"/>
    <w:rsid w:val="0056320F"/>
    <w:rsid w:val="00563493"/>
    <w:rsid w:val="00563669"/>
    <w:rsid w:val="00564481"/>
    <w:rsid w:val="00564547"/>
    <w:rsid w:val="005649A8"/>
    <w:rsid w:val="00565CA1"/>
    <w:rsid w:val="00565EE7"/>
    <w:rsid w:val="00566784"/>
    <w:rsid w:val="005669A6"/>
    <w:rsid w:val="00566A71"/>
    <w:rsid w:val="00566B1F"/>
    <w:rsid w:val="00567097"/>
    <w:rsid w:val="005671F4"/>
    <w:rsid w:val="00567464"/>
    <w:rsid w:val="0056756D"/>
    <w:rsid w:val="00567A9A"/>
    <w:rsid w:val="00567ABC"/>
    <w:rsid w:val="00567E5D"/>
    <w:rsid w:val="00567E64"/>
    <w:rsid w:val="0057033B"/>
    <w:rsid w:val="00570400"/>
    <w:rsid w:val="00570461"/>
    <w:rsid w:val="00570691"/>
    <w:rsid w:val="005710F0"/>
    <w:rsid w:val="0057155E"/>
    <w:rsid w:val="0057156F"/>
    <w:rsid w:val="005722AE"/>
    <w:rsid w:val="0057249B"/>
    <w:rsid w:val="0057260B"/>
    <w:rsid w:val="00572A9A"/>
    <w:rsid w:val="00573EFE"/>
    <w:rsid w:val="00574257"/>
    <w:rsid w:val="00574348"/>
    <w:rsid w:val="00574579"/>
    <w:rsid w:val="00574AEB"/>
    <w:rsid w:val="00574AF3"/>
    <w:rsid w:val="00575A2A"/>
    <w:rsid w:val="00575DDC"/>
    <w:rsid w:val="00575E91"/>
    <w:rsid w:val="005761E2"/>
    <w:rsid w:val="005763B8"/>
    <w:rsid w:val="005767E3"/>
    <w:rsid w:val="00576811"/>
    <w:rsid w:val="005778B4"/>
    <w:rsid w:val="00577BE0"/>
    <w:rsid w:val="0058019C"/>
    <w:rsid w:val="005801E5"/>
    <w:rsid w:val="005801F9"/>
    <w:rsid w:val="00580C5C"/>
    <w:rsid w:val="00580D0F"/>
    <w:rsid w:val="00580FEC"/>
    <w:rsid w:val="005816AD"/>
    <w:rsid w:val="00581FBE"/>
    <w:rsid w:val="00582F1B"/>
    <w:rsid w:val="00583471"/>
    <w:rsid w:val="0058357C"/>
    <w:rsid w:val="00584424"/>
    <w:rsid w:val="00584AC3"/>
    <w:rsid w:val="00584CCD"/>
    <w:rsid w:val="00585760"/>
    <w:rsid w:val="00585D78"/>
    <w:rsid w:val="0058615D"/>
    <w:rsid w:val="0058698C"/>
    <w:rsid w:val="00586F10"/>
    <w:rsid w:val="005870B4"/>
    <w:rsid w:val="00587343"/>
    <w:rsid w:val="005903CA"/>
    <w:rsid w:val="0059063F"/>
    <w:rsid w:val="00590B32"/>
    <w:rsid w:val="0059101A"/>
    <w:rsid w:val="0059144F"/>
    <w:rsid w:val="00591683"/>
    <w:rsid w:val="00591B4C"/>
    <w:rsid w:val="00591D3A"/>
    <w:rsid w:val="0059205E"/>
    <w:rsid w:val="00592156"/>
    <w:rsid w:val="00592F26"/>
    <w:rsid w:val="0059308E"/>
    <w:rsid w:val="00593117"/>
    <w:rsid w:val="005931B8"/>
    <w:rsid w:val="00593333"/>
    <w:rsid w:val="005935B1"/>
    <w:rsid w:val="00593E0D"/>
    <w:rsid w:val="005946E0"/>
    <w:rsid w:val="00594865"/>
    <w:rsid w:val="0059491D"/>
    <w:rsid w:val="00595D95"/>
    <w:rsid w:val="005961DF"/>
    <w:rsid w:val="0059639A"/>
    <w:rsid w:val="00596858"/>
    <w:rsid w:val="00596C8E"/>
    <w:rsid w:val="00596D4C"/>
    <w:rsid w:val="00597236"/>
    <w:rsid w:val="00597255"/>
    <w:rsid w:val="005979A2"/>
    <w:rsid w:val="00597B26"/>
    <w:rsid w:val="00597C49"/>
    <w:rsid w:val="00597FAF"/>
    <w:rsid w:val="005A021D"/>
    <w:rsid w:val="005A091F"/>
    <w:rsid w:val="005A0D40"/>
    <w:rsid w:val="005A1035"/>
    <w:rsid w:val="005A12E2"/>
    <w:rsid w:val="005A1AFD"/>
    <w:rsid w:val="005A1FC4"/>
    <w:rsid w:val="005A2B6A"/>
    <w:rsid w:val="005A2EEE"/>
    <w:rsid w:val="005A36B8"/>
    <w:rsid w:val="005A3C6A"/>
    <w:rsid w:val="005A4009"/>
    <w:rsid w:val="005A4192"/>
    <w:rsid w:val="005A4905"/>
    <w:rsid w:val="005A4CAC"/>
    <w:rsid w:val="005A522A"/>
    <w:rsid w:val="005A52DE"/>
    <w:rsid w:val="005A5C9A"/>
    <w:rsid w:val="005A634A"/>
    <w:rsid w:val="005A636E"/>
    <w:rsid w:val="005A64A4"/>
    <w:rsid w:val="005A6A64"/>
    <w:rsid w:val="005A6E9B"/>
    <w:rsid w:val="005A7198"/>
    <w:rsid w:val="005A7CD9"/>
    <w:rsid w:val="005B08F8"/>
    <w:rsid w:val="005B0920"/>
    <w:rsid w:val="005B1D8A"/>
    <w:rsid w:val="005B2601"/>
    <w:rsid w:val="005B32C6"/>
    <w:rsid w:val="005B370E"/>
    <w:rsid w:val="005B38A6"/>
    <w:rsid w:val="005B514E"/>
    <w:rsid w:val="005B546B"/>
    <w:rsid w:val="005B5911"/>
    <w:rsid w:val="005B5E88"/>
    <w:rsid w:val="005B5FC5"/>
    <w:rsid w:val="005B60E9"/>
    <w:rsid w:val="005B6321"/>
    <w:rsid w:val="005B6C85"/>
    <w:rsid w:val="005B7540"/>
    <w:rsid w:val="005B75DF"/>
    <w:rsid w:val="005B7F82"/>
    <w:rsid w:val="005C0B2D"/>
    <w:rsid w:val="005C1A4D"/>
    <w:rsid w:val="005C1CF9"/>
    <w:rsid w:val="005C1D2E"/>
    <w:rsid w:val="005C1E00"/>
    <w:rsid w:val="005C1E74"/>
    <w:rsid w:val="005C1EE2"/>
    <w:rsid w:val="005C2746"/>
    <w:rsid w:val="005C29CA"/>
    <w:rsid w:val="005C31A7"/>
    <w:rsid w:val="005C31D1"/>
    <w:rsid w:val="005C35DE"/>
    <w:rsid w:val="005C3861"/>
    <w:rsid w:val="005C3ADB"/>
    <w:rsid w:val="005C456C"/>
    <w:rsid w:val="005C46D9"/>
    <w:rsid w:val="005C4818"/>
    <w:rsid w:val="005C4FE9"/>
    <w:rsid w:val="005C5141"/>
    <w:rsid w:val="005C555B"/>
    <w:rsid w:val="005C5BEF"/>
    <w:rsid w:val="005C5C38"/>
    <w:rsid w:val="005C5F4F"/>
    <w:rsid w:val="005C627C"/>
    <w:rsid w:val="005C6299"/>
    <w:rsid w:val="005C6A24"/>
    <w:rsid w:val="005C72E9"/>
    <w:rsid w:val="005C78EA"/>
    <w:rsid w:val="005D02D7"/>
    <w:rsid w:val="005D0B49"/>
    <w:rsid w:val="005D0D39"/>
    <w:rsid w:val="005D13B7"/>
    <w:rsid w:val="005D1D3E"/>
    <w:rsid w:val="005D24D8"/>
    <w:rsid w:val="005D2603"/>
    <w:rsid w:val="005D2731"/>
    <w:rsid w:val="005D3159"/>
    <w:rsid w:val="005D3497"/>
    <w:rsid w:val="005D3774"/>
    <w:rsid w:val="005D3B70"/>
    <w:rsid w:val="005D3CFD"/>
    <w:rsid w:val="005D42B0"/>
    <w:rsid w:val="005D48AD"/>
    <w:rsid w:val="005D4A94"/>
    <w:rsid w:val="005D4CF8"/>
    <w:rsid w:val="005D4E2A"/>
    <w:rsid w:val="005D5418"/>
    <w:rsid w:val="005D60C3"/>
    <w:rsid w:val="005D6303"/>
    <w:rsid w:val="005D6BB3"/>
    <w:rsid w:val="005D6D99"/>
    <w:rsid w:val="005D747F"/>
    <w:rsid w:val="005D7AFA"/>
    <w:rsid w:val="005D7CFF"/>
    <w:rsid w:val="005D7FEE"/>
    <w:rsid w:val="005E0246"/>
    <w:rsid w:val="005E03C1"/>
    <w:rsid w:val="005E0CEC"/>
    <w:rsid w:val="005E0D25"/>
    <w:rsid w:val="005E1CD4"/>
    <w:rsid w:val="005E1DF0"/>
    <w:rsid w:val="005E23E6"/>
    <w:rsid w:val="005E32B6"/>
    <w:rsid w:val="005E32CA"/>
    <w:rsid w:val="005E399A"/>
    <w:rsid w:val="005E47B5"/>
    <w:rsid w:val="005E4EC0"/>
    <w:rsid w:val="005E511B"/>
    <w:rsid w:val="005E577C"/>
    <w:rsid w:val="005E5AE7"/>
    <w:rsid w:val="005E60B1"/>
    <w:rsid w:val="005E6B70"/>
    <w:rsid w:val="005E6BA5"/>
    <w:rsid w:val="005E6C03"/>
    <w:rsid w:val="005E7894"/>
    <w:rsid w:val="005E78ED"/>
    <w:rsid w:val="005E7A01"/>
    <w:rsid w:val="005E7D9E"/>
    <w:rsid w:val="005E7FEF"/>
    <w:rsid w:val="005F03DF"/>
    <w:rsid w:val="005F0686"/>
    <w:rsid w:val="005F0FA6"/>
    <w:rsid w:val="005F1845"/>
    <w:rsid w:val="005F199F"/>
    <w:rsid w:val="005F21E1"/>
    <w:rsid w:val="005F2759"/>
    <w:rsid w:val="005F2CD4"/>
    <w:rsid w:val="005F2EC0"/>
    <w:rsid w:val="005F36EF"/>
    <w:rsid w:val="005F3A56"/>
    <w:rsid w:val="005F3DD4"/>
    <w:rsid w:val="005F40E1"/>
    <w:rsid w:val="005F4BC0"/>
    <w:rsid w:val="005F51D6"/>
    <w:rsid w:val="005F534A"/>
    <w:rsid w:val="005F6491"/>
    <w:rsid w:val="005F7E68"/>
    <w:rsid w:val="00600045"/>
    <w:rsid w:val="0060034E"/>
    <w:rsid w:val="006005EB"/>
    <w:rsid w:val="00600F53"/>
    <w:rsid w:val="00601691"/>
    <w:rsid w:val="0060174D"/>
    <w:rsid w:val="00601C52"/>
    <w:rsid w:val="00602401"/>
    <w:rsid w:val="006025AC"/>
    <w:rsid w:val="00602D5B"/>
    <w:rsid w:val="00602F39"/>
    <w:rsid w:val="00603172"/>
    <w:rsid w:val="00603476"/>
    <w:rsid w:val="006042EF"/>
    <w:rsid w:val="006045F4"/>
    <w:rsid w:val="0060565B"/>
    <w:rsid w:val="00605968"/>
    <w:rsid w:val="0060601A"/>
    <w:rsid w:val="006066D7"/>
    <w:rsid w:val="00607B3B"/>
    <w:rsid w:val="00611B61"/>
    <w:rsid w:val="00611B7B"/>
    <w:rsid w:val="00611E56"/>
    <w:rsid w:val="00611E8F"/>
    <w:rsid w:val="006126E9"/>
    <w:rsid w:val="006128FF"/>
    <w:rsid w:val="00612928"/>
    <w:rsid w:val="00612A40"/>
    <w:rsid w:val="00612C13"/>
    <w:rsid w:val="00613BC2"/>
    <w:rsid w:val="00614157"/>
    <w:rsid w:val="0061486E"/>
    <w:rsid w:val="00614AB3"/>
    <w:rsid w:val="00614C4B"/>
    <w:rsid w:val="006154B0"/>
    <w:rsid w:val="00615DE7"/>
    <w:rsid w:val="00615F0E"/>
    <w:rsid w:val="00616E5B"/>
    <w:rsid w:val="006171D8"/>
    <w:rsid w:val="00617874"/>
    <w:rsid w:val="00617C15"/>
    <w:rsid w:val="00617C84"/>
    <w:rsid w:val="0062073B"/>
    <w:rsid w:val="00620CCB"/>
    <w:rsid w:val="006211DE"/>
    <w:rsid w:val="0062211E"/>
    <w:rsid w:val="00622357"/>
    <w:rsid w:val="006228FB"/>
    <w:rsid w:val="006235D4"/>
    <w:rsid w:val="0062393B"/>
    <w:rsid w:val="006239EB"/>
    <w:rsid w:val="00623D8D"/>
    <w:rsid w:val="00624056"/>
    <w:rsid w:val="00624541"/>
    <w:rsid w:val="0062469B"/>
    <w:rsid w:val="00624767"/>
    <w:rsid w:val="00624B1F"/>
    <w:rsid w:val="00624CB4"/>
    <w:rsid w:val="006259F6"/>
    <w:rsid w:val="00626679"/>
    <w:rsid w:val="00626C8D"/>
    <w:rsid w:val="0062726C"/>
    <w:rsid w:val="00630054"/>
    <w:rsid w:val="006301BA"/>
    <w:rsid w:val="00630642"/>
    <w:rsid w:val="0063086D"/>
    <w:rsid w:val="00630959"/>
    <w:rsid w:val="00630AC0"/>
    <w:rsid w:val="00630AF6"/>
    <w:rsid w:val="00630B7E"/>
    <w:rsid w:val="00630F09"/>
    <w:rsid w:val="0063143F"/>
    <w:rsid w:val="00631883"/>
    <w:rsid w:val="00631A5D"/>
    <w:rsid w:val="00631C47"/>
    <w:rsid w:val="00631CE4"/>
    <w:rsid w:val="006322DA"/>
    <w:rsid w:val="0063236E"/>
    <w:rsid w:val="00632390"/>
    <w:rsid w:val="00632473"/>
    <w:rsid w:val="00632D56"/>
    <w:rsid w:val="0063316E"/>
    <w:rsid w:val="00633E6C"/>
    <w:rsid w:val="00634266"/>
    <w:rsid w:val="0063479D"/>
    <w:rsid w:val="00634A3E"/>
    <w:rsid w:val="00634DAD"/>
    <w:rsid w:val="006361A5"/>
    <w:rsid w:val="006369FD"/>
    <w:rsid w:val="0063763F"/>
    <w:rsid w:val="00637FD7"/>
    <w:rsid w:val="00640134"/>
    <w:rsid w:val="00640CAE"/>
    <w:rsid w:val="00640E55"/>
    <w:rsid w:val="00640E77"/>
    <w:rsid w:val="00641308"/>
    <w:rsid w:val="006417F2"/>
    <w:rsid w:val="00641BEB"/>
    <w:rsid w:val="00641C66"/>
    <w:rsid w:val="00641C7D"/>
    <w:rsid w:val="00641D07"/>
    <w:rsid w:val="00642A3E"/>
    <w:rsid w:val="00643288"/>
    <w:rsid w:val="006442AD"/>
    <w:rsid w:val="0064438A"/>
    <w:rsid w:val="00644AC2"/>
    <w:rsid w:val="00644B83"/>
    <w:rsid w:val="00644BF3"/>
    <w:rsid w:val="0064507C"/>
    <w:rsid w:val="006457EB"/>
    <w:rsid w:val="006459FB"/>
    <w:rsid w:val="00645C38"/>
    <w:rsid w:val="00645EDE"/>
    <w:rsid w:val="00645F73"/>
    <w:rsid w:val="006461DD"/>
    <w:rsid w:val="00646275"/>
    <w:rsid w:val="00646621"/>
    <w:rsid w:val="00646651"/>
    <w:rsid w:val="006466C3"/>
    <w:rsid w:val="00646841"/>
    <w:rsid w:val="00646B2F"/>
    <w:rsid w:val="0064749E"/>
    <w:rsid w:val="00650140"/>
    <w:rsid w:val="00650734"/>
    <w:rsid w:val="00650BAC"/>
    <w:rsid w:val="00650C2E"/>
    <w:rsid w:val="006510B3"/>
    <w:rsid w:val="006513BA"/>
    <w:rsid w:val="00651B5B"/>
    <w:rsid w:val="00652456"/>
    <w:rsid w:val="0065278D"/>
    <w:rsid w:val="0065280F"/>
    <w:rsid w:val="00652FF8"/>
    <w:rsid w:val="006531CB"/>
    <w:rsid w:val="006533DB"/>
    <w:rsid w:val="00653600"/>
    <w:rsid w:val="006537E5"/>
    <w:rsid w:val="00653A49"/>
    <w:rsid w:val="00654651"/>
    <w:rsid w:val="00654F0F"/>
    <w:rsid w:val="00654F58"/>
    <w:rsid w:val="00654F5E"/>
    <w:rsid w:val="0065506B"/>
    <w:rsid w:val="006561CD"/>
    <w:rsid w:val="0065660F"/>
    <w:rsid w:val="00656BC0"/>
    <w:rsid w:val="00656E01"/>
    <w:rsid w:val="00656FCD"/>
    <w:rsid w:val="00657152"/>
    <w:rsid w:val="00657200"/>
    <w:rsid w:val="00657FE1"/>
    <w:rsid w:val="006602C5"/>
    <w:rsid w:val="006607D2"/>
    <w:rsid w:val="00660871"/>
    <w:rsid w:val="006614EA"/>
    <w:rsid w:val="00661D48"/>
    <w:rsid w:val="006620D0"/>
    <w:rsid w:val="00662BBD"/>
    <w:rsid w:val="00663BAC"/>
    <w:rsid w:val="00663ED3"/>
    <w:rsid w:val="00663FC5"/>
    <w:rsid w:val="00664539"/>
    <w:rsid w:val="00664552"/>
    <w:rsid w:val="00665086"/>
    <w:rsid w:val="00665447"/>
    <w:rsid w:val="006659DB"/>
    <w:rsid w:val="00666040"/>
    <w:rsid w:val="00666349"/>
    <w:rsid w:val="006663FB"/>
    <w:rsid w:val="006664D4"/>
    <w:rsid w:val="0066682F"/>
    <w:rsid w:val="00666D73"/>
    <w:rsid w:val="00666E66"/>
    <w:rsid w:val="00666F42"/>
    <w:rsid w:val="00667CCF"/>
    <w:rsid w:val="00670170"/>
    <w:rsid w:val="0067038B"/>
    <w:rsid w:val="006703ED"/>
    <w:rsid w:val="0067053C"/>
    <w:rsid w:val="00670722"/>
    <w:rsid w:val="00670902"/>
    <w:rsid w:val="00670F1D"/>
    <w:rsid w:val="00671313"/>
    <w:rsid w:val="006715D8"/>
    <w:rsid w:val="00671A24"/>
    <w:rsid w:val="00671B70"/>
    <w:rsid w:val="00671C8F"/>
    <w:rsid w:val="00671E27"/>
    <w:rsid w:val="00671ED8"/>
    <w:rsid w:val="00671EE2"/>
    <w:rsid w:val="00672B96"/>
    <w:rsid w:val="00673287"/>
    <w:rsid w:val="006735F4"/>
    <w:rsid w:val="0067369D"/>
    <w:rsid w:val="006737EF"/>
    <w:rsid w:val="006738CD"/>
    <w:rsid w:val="00673B25"/>
    <w:rsid w:val="00673BF9"/>
    <w:rsid w:val="00674100"/>
    <w:rsid w:val="00674219"/>
    <w:rsid w:val="00674848"/>
    <w:rsid w:val="00674892"/>
    <w:rsid w:val="00674A27"/>
    <w:rsid w:val="00674AD0"/>
    <w:rsid w:val="00674C88"/>
    <w:rsid w:val="00674D3B"/>
    <w:rsid w:val="00674F33"/>
    <w:rsid w:val="0067582A"/>
    <w:rsid w:val="006758CD"/>
    <w:rsid w:val="00675C55"/>
    <w:rsid w:val="006764CC"/>
    <w:rsid w:val="00676967"/>
    <w:rsid w:val="00676D98"/>
    <w:rsid w:val="00677A48"/>
    <w:rsid w:val="00677D60"/>
    <w:rsid w:val="00677F04"/>
    <w:rsid w:val="00680A90"/>
    <w:rsid w:val="00680BEC"/>
    <w:rsid w:val="00680FD6"/>
    <w:rsid w:val="006810C5"/>
    <w:rsid w:val="00681F85"/>
    <w:rsid w:val="00682384"/>
    <w:rsid w:val="006826AD"/>
    <w:rsid w:val="00682C47"/>
    <w:rsid w:val="00682F26"/>
    <w:rsid w:val="0068320C"/>
    <w:rsid w:val="00683451"/>
    <w:rsid w:val="00683874"/>
    <w:rsid w:val="00683AD2"/>
    <w:rsid w:val="00683F5A"/>
    <w:rsid w:val="0068428B"/>
    <w:rsid w:val="00684FB8"/>
    <w:rsid w:val="006852FA"/>
    <w:rsid w:val="0068584B"/>
    <w:rsid w:val="00685EA7"/>
    <w:rsid w:val="0068677E"/>
    <w:rsid w:val="00686CA8"/>
    <w:rsid w:val="00686D2A"/>
    <w:rsid w:val="00686F7B"/>
    <w:rsid w:val="006877D9"/>
    <w:rsid w:val="00687FAD"/>
    <w:rsid w:val="00690112"/>
    <w:rsid w:val="0069022A"/>
    <w:rsid w:val="006919F3"/>
    <w:rsid w:val="00691CD5"/>
    <w:rsid w:val="00691F3E"/>
    <w:rsid w:val="0069287F"/>
    <w:rsid w:val="00692A29"/>
    <w:rsid w:val="0069370A"/>
    <w:rsid w:val="006937B2"/>
    <w:rsid w:val="00693A15"/>
    <w:rsid w:val="00693AB2"/>
    <w:rsid w:val="00693FD3"/>
    <w:rsid w:val="0069438C"/>
    <w:rsid w:val="006944AF"/>
    <w:rsid w:val="00695089"/>
    <w:rsid w:val="00695446"/>
    <w:rsid w:val="006955B1"/>
    <w:rsid w:val="00695989"/>
    <w:rsid w:val="006961A0"/>
    <w:rsid w:val="0069683D"/>
    <w:rsid w:val="006969CF"/>
    <w:rsid w:val="00696EC6"/>
    <w:rsid w:val="00697248"/>
    <w:rsid w:val="0069788B"/>
    <w:rsid w:val="00697B27"/>
    <w:rsid w:val="006A0232"/>
    <w:rsid w:val="006A0A14"/>
    <w:rsid w:val="006A10A7"/>
    <w:rsid w:val="006A15E1"/>
    <w:rsid w:val="006A1D86"/>
    <w:rsid w:val="006A1F1F"/>
    <w:rsid w:val="006A37F0"/>
    <w:rsid w:val="006A3C9E"/>
    <w:rsid w:val="006A3E90"/>
    <w:rsid w:val="006A43AF"/>
    <w:rsid w:val="006A4617"/>
    <w:rsid w:val="006A5376"/>
    <w:rsid w:val="006A57E6"/>
    <w:rsid w:val="006A5DDE"/>
    <w:rsid w:val="006A6031"/>
    <w:rsid w:val="006A673F"/>
    <w:rsid w:val="006A6927"/>
    <w:rsid w:val="006A6D14"/>
    <w:rsid w:val="006A738E"/>
    <w:rsid w:val="006A7FE9"/>
    <w:rsid w:val="006B0088"/>
    <w:rsid w:val="006B0167"/>
    <w:rsid w:val="006B0B69"/>
    <w:rsid w:val="006B0C06"/>
    <w:rsid w:val="006B0C42"/>
    <w:rsid w:val="006B0E11"/>
    <w:rsid w:val="006B180C"/>
    <w:rsid w:val="006B1CA0"/>
    <w:rsid w:val="006B1DC7"/>
    <w:rsid w:val="006B1F96"/>
    <w:rsid w:val="006B211D"/>
    <w:rsid w:val="006B219C"/>
    <w:rsid w:val="006B2407"/>
    <w:rsid w:val="006B25AE"/>
    <w:rsid w:val="006B2823"/>
    <w:rsid w:val="006B3954"/>
    <w:rsid w:val="006B3991"/>
    <w:rsid w:val="006B3AF3"/>
    <w:rsid w:val="006B3CBB"/>
    <w:rsid w:val="006B3E60"/>
    <w:rsid w:val="006B404E"/>
    <w:rsid w:val="006B465C"/>
    <w:rsid w:val="006B4A6C"/>
    <w:rsid w:val="006B4B59"/>
    <w:rsid w:val="006B4EA7"/>
    <w:rsid w:val="006B5238"/>
    <w:rsid w:val="006B5ED9"/>
    <w:rsid w:val="006B61D9"/>
    <w:rsid w:val="006B6685"/>
    <w:rsid w:val="006B66AA"/>
    <w:rsid w:val="006B6BD0"/>
    <w:rsid w:val="006B6C78"/>
    <w:rsid w:val="006B6E03"/>
    <w:rsid w:val="006B716B"/>
    <w:rsid w:val="006B7D0B"/>
    <w:rsid w:val="006C0801"/>
    <w:rsid w:val="006C1261"/>
    <w:rsid w:val="006C18D6"/>
    <w:rsid w:val="006C1BC0"/>
    <w:rsid w:val="006C1BFE"/>
    <w:rsid w:val="006C1C6A"/>
    <w:rsid w:val="006C1DF5"/>
    <w:rsid w:val="006C1E7F"/>
    <w:rsid w:val="006C1ED1"/>
    <w:rsid w:val="006C1FD8"/>
    <w:rsid w:val="006C3ABD"/>
    <w:rsid w:val="006C47A8"/>
    <w:rsid w:val="006C47EF"/>
    <w:rsid w:val="006C47F8"/>
    <w:rsid w:val="006C56E0"/>
    <w:rsid w:val="006C574F"/>
    <w:rsid w:val="006C57A5"/>
    <w:rsid w:val="006C595D"/>
    <w:rsid w:val="006C5B3B"/>
    <w:rsid w:val="006C5BC2"/>
    <w:rsid w:val="006C617E"/>
    <w:rsid w:val="006C62E9"/>
    <w:rsid w:val="006C63FD"/>
    <w:rsid w:val="006C6473"/>
    <w:rsid w:val="006C64F3"/>
    <w:rsid w:val="006C6639"/>
    <w:rsid w:val="006C7B66"/>
    <w:rsid w:val="006C7BD5"/>
    <w:rsid w:val="006D0027"/>
    <w:rsid w:val="006D01BF"/>
    <w:rsid w:val="006D02A9"/>
    <w:rsid w:val="006D0BE7"/>
    <w:rsid w:val="006D0E2C"/>
    <w:rsid w:val="006D0F2B"/>
    <w:rsid w:val="006D1809"/>
    <w:rsid w:val="006D1F53"/>
    <w:rsid w:val="006D2320"/>
    <w:rsid w:val="006D23AE"/>
    <w:rsid w:val="006D2C7D"/>
    <w:rsid w:val="006D2DC3"/>
    <w:rsid w:val="006D2E75"/>
    <w:rsid w:val="006D402A"/>
    <w:rsid w:val="006D4161"/>
    <w:rsid w:val="006D446A"/>
    <w:rsid w:val="006D47E5"/>
    <w:rsid w:val="006D58AB"/>
    <w:rsid w:val="006D5C2A"/>
    <w:rsid w:val="006D6C99"/>
    <w:rsid w:val="006D7480"/>
    <w:rsid w:val="006D7784"/>
    <w:rsid w:val="006D786C"/>
    <w:rsid w:val="006D7F9D"/>
    <w:rsid w:val="006E00E2"/>
    <w:rsid w:val="006E0517"/>
    <w:rsid w:val="006E06D7"/>
    <w:rsid w:val="006E0BCD"/>
    <w:rsid w:val="006E19A9"/>
    <w:rsid w:val="006E2233"/>
    <w:rsid w:val="006E310C"/>
    <w:rsid w:val="006E36C4"/>
    <w:rsid w:val="006E3CD8"/>
    <w:rsid w:val="006E4001"/>
    <w:rsid w:val="006E436D"/>
    <w:rsid w:val="006E4C4C"/>
    <w:rsid w:val="006E63AE"/>
    <w:rsid w:val="006E68BB"/>
    <w:rsid w:val="006E6C4F"/>
    <w:rsid w:val="006E7FDC"/>
    <w:rsid w:val="006F03C6"/>
    <w:rsid w:val="006F05ED"/>
    <w:rsid w:val="006F07ED"/>
    <w:rsid w:val="006F0BB5"/>
    <w:rsid w:val="006F0FBB"/>
    <w:rsid w:val="006F1451"/>
    <w:rsid w:val="006F186E"/>
    <w:rsid w:val="006F1CE2"/>
    <w:rsid w:val="006F203B"/>
    <w:rsid w:val="006F21BE"/>
    <w:rsid w:val="006F25C2"/>
    <w:rsid w:val="006F2737"/>
    <w:rsid w:val="006F285F"/>
    <w:rsid w:val="006F2AA3"/>
    <w:rsid w:val="006F2B14"/>
    <w:rsid w:val="006F31A3"/>
    <w:rsid w:val="006F3BF4"/>
    <w:rsid w:val="006F3F0B"/>
    <w:rsid w:val="006F4169"/>
    <w:rsid w:val="006F438F"/>
    <w:rsid w:val="006F43CE"/>
    <w:rsid w:val="006F44C6"/>
    <w:rsid w:val="006F451B"/>
    <w:rsid w:val="006F5062"/>
    <w:rsid w:val="006F546B"/>
    <w:rsid w:val="006F5737"/>
    <w:rsid w:val="006F59B2"/>
    <w:rsid w:val="006F5E01"/>
    <w:rsid w:val="006F5ED9"/>
    <w:rsid w:val="006F67D2"/>
    <w:rsid w:val="006F6A20"/>
    <w:rsid w:val="006F6D8D"/>
    <w:rsid w:val="006F6ED6"/>
    <w:rsid w:val="006F77E2"/>
    <w:rsid w:val="006F79E5"/>
    <w:rsid w:val="006F7D6F"/>
    <w:rsid w:val="006F7F1D"/>
    <w:rsid w:val="00700791"/>
    <w:rsid w:val="00700D50"/>
    <w:rsid w:val="0070103B"/>
    <w:rsid w:val="00701465"/>
    <w:rsid w:val="00701652"/>
    <w:rsid w:val="007017C2"/>
    <w:rsid w:val="00701924"/>
    <w:rsid w:val="007019BB"/>
    <w:rsid w:val="00702232"/>
    <w:rsid w:val="00702AA2"/>
    <w:rsid w:val="00702D3A"/>
    <w:rsid w:val="00702E3D"/>
    <w:rsid w:val="00702ECC"/>
    <w:rsid w:val="00703FBA"/>
    <w:rsid w:val="00704078"/>
    <w:rsid w:val="007054C9"/>
    <w:rsid w:val="0070558E"/>
    <w:rsid w:val="00706046"/>
    <w:rsid w:val="00706494"/>
    <w:rsid w:val="00706715"/>
    <w:rsid w:val="00706FED"/>
    <w:rsid w:val="00707E8F"/>
    <w:rsid w:val="00707ECB"/>
    <w:rsid w:val="00707F2A"/>
    <w:rsid w:val="007106ED"/>
    <w:rsid w:val="0071092D"/>
    <w:rsid w:val="007116B1"/>
    <w:rsid w:val="007119AD"/>
    <w:rsid w:val="00711A64"/>
    <w:rsid w:val="007121E6"/>
    <w:rsid w:val="00712775"/>
    <w:rsid w:val="00712831"/>
    <w:rsid w:val="00712A70"/>
    <w:rsid w:val="00712E8B"/>
    <w:rsid w:val="00712EEF"/>
    <w:rsid w:val="0071364C"/>
    <w:rsid w:val="00714054"/>
    <w:rsid w:val="007142EC"/>
    <w:rsid w:val="007144AD"/>
    <w:rsid w:val="00714512"/>
    <w:rsid w:val="00714581"/>
    <w:rsid w:val="0071470C"/>
    <w:rsid w:val="0071499F"/>
    <w:rsid w:val="00714AE9"/>
    <w:rsid w:val="007150DD"/>
    <w:rsid w:val="007153C5"/>
    <w:rsid w:val="00716338"/>
    <w:rsid w:val="00716366"/>
    <w:rsid w:val="00716432"/>
    <w:rsid w:val="007165CB"/>
    <w:rsid w:val="007166FD"/>
    <w:rsid w:val="007170E7"/>
    <w:rsid w:val="0071737E"/>
    <w:rsid w:val="00717BB9"/>
    <w:rsid w:val="00717D8E"/>
    <w:rsid w:val="00720066"/>
    <w:rsid w:val="007201D4"/>
    <w:rsid w:val="00720365"/>
    <w:rsid w:val="007209BF"/>
    <w:rsid w:val="00721106"/>
    <w:rsid w:val="00721D36"/>
    <w:rsid w:val="00721E6D"/>
    <w:rsid w:val="0072219B"/>
    <w:rsid w:val="007221FF"/>
    <w:rsid w:val="007229BB"/>
    <w:rsid w:val="00723254"/>
    <w:rsid w:val="00724609"/>
    <w:rsid w:val="00724E12"/>
    <w:rsid w:val="00724E16"/>
    <w:rsid w:val="0072519F"/>
    <w:rsid w:val="007251C7"/>
    <w:rsid w:val="007251FE"/>
    <w:rsid w:val="00725A07"/>
    <w:rsid w:val="00725FDF"/>
    <w:rsid w:val="007264B1"/>
    <w:rsid w:val="00726A71"/>
    <w:rsid w:val="00726D55"/>
    <w:rsid w:val="007270B1"/>
    <w:rsid w:val="00727204"/>
    <w:rsid w:val="0072742B"/>
    <w:rsid w:val="00727456"/>
    <w:rsid w:val="00727904"/>
    <w:rsid w:val="007301E5"/>
    <w:rsid w:val="00730BB2"/>
    <w:rsid w:val="00730CB9"/>
    <w:rsid w:val="007315AC"/>
    <w:rsid w:val="00732819"/>
    <w:rsid w:val="007329D0"/>
    <w:rsid w:val="00733E15"/>
    <w:rsid w:val="00734078"/>
    <w:rsid w:val="00734875"/>
    <w:rsid w:val="00734A7A"/>
    <w:rsid w:val="00735055"/>
    <w:rsid w:val="00735C13"/>
    <w:rsid w:val="00735D9B"/>
    <w:rsid w:val="00736AB2"/>
    <w:rsid w:val="00736BED"/>
    <w:rsid w:val="00737C26"/>
    <w:rsid w:val="0074044B"/>
    <w:rsid w:val="007408C1"/>
    <w:rsid w:val="00740C60"/>
    <w:rsid w:val="007410D2"/>
    <w:rsid w:val="00741298"/>
    <w:rsid w:val="0074151C"/>
    <w:rsid w:val="00741648"/>
    <w:rsid w:val="00741D08"/>
    <w:rsid w:val="00742267"/>
    <w:rsid w:val="0074274A"/>
    <w:rsid w:val="00742C00"/>
    <w:rsid w:val="00742DAC"/>
    <w:rsid w:val="007430B5"/>
    <w:rsid w:val="0074395E"/>
    <w:rsid w:val="0074486B"/>
    <w:rsid w:val="00744CAB"/>
    <w:rsid w:val="00744F7D"/>
    <w:rsid w:val="00745891"/>
    <w:rsid w:val="00745AA3"/>
    <w:rsid w:val="00745B92"/>
    <w:rsid w:val="00746045"/>
    <w:rsid w:val="007461D5"/>
    <w:rsid w:val="00746ECD"/>
    <w:rsid w:val="007474F0"/>
    <w:rsid w:val="00747510"/>
    <w:rsid w:val="007476AA"/>
    <w:rsid w:val="0074797E"/>
    <w:rsid w:val="00750213"/>
    <w:rsid w:val="007502EB"/>
    <w:rsid w:val="00750335"/>
    <w:rsid w:val="007505B4"/>
    <w:rsid w:val="007506EB"/>
    <w:rsid w:val="00750B5B"/>
    <w:rsid w:val="00750E0E"/>
    <w:rsid w:val="00750EFE"/>
    <w:rsid w:val="00750FEE"/>
    <w:rsid w:val="00751051"/>
    <w:rsid w:val="007513EB"/>
    <w:rsid w:val="007514F0"/>
    <w:rsid w:val="00751C3F"/>
    <w:rsid w:val="00751D5A"/>
    <w:rsid w:val="007520EA"/>
    <w:rsid w:val="0075225C"/>
    <w:rsid w:val="0075278B"/>
    <w:rsid w:val="00752CDF"/>
    <w:rsid w:val="007530F5"/>
    <w:rsid w:val="007536AA"/>
    <w:rsid w:val="007537CB"/>
    <w:rsid w:val="00753ADE"/>
    <w:rsid w:val="0075410E"/>
    <w:rsid w:val="007548D6"/>
    <w:rsid w:val="00754A04"/>
    <w:rsid w:val="00754A12"/>
    <w:rsid w:val="00755397"/>
    <w:rsid w:val="007555E1"/>
    <w:rsid w:val="007556A0"/>
    <w:rsid w:val="00756BCB"/>
    <w:rsid w:val="00756C57"/>
    <w:rsid w:val="00756CAD"/>
    <w:rsid w:val="00756E02"/>
    <w:rsid w:val="007573FB"/>
    <w:rsid w:val="00760B62"/>
    <w:rsid w:val="00761660"/>
    <w:rsid w:val="007621D6"/>
    <w:rsid w:val="00762A01"/>
    <w:rsid w:val="00762E05"/>
    <w:rsid w:val="00763A04"/>
    <w:rsid w:val="00763EA9"/>
    <w:rsid w:val="0076450E"/>
    <w:rsid w:val="0076478D"/>
    <w:rsid w:val="00764C38"/>
    <w:rsid w:val="00764EB0"/>
    <w:rsid w:val="0076572F"/>
    <w:rsid w:val="00765D16"/>
    <w:rsid w:val="00765F7F"/>
    <w:rsid w:val="0076640F"/>
    <w:rsid w:val="007664CC"/>
    <w:rsid w:val="00766804"/>
    <w:rsid w:val="00766BCE"/>
    <w:rsid w:val="00766C98"/>
    <w:rsid w:val="00766DC6"/>
    <w:rsid w:val="00767461"/>
    <w:rsid w:val="00767933"/>
    <w:rsid w:val="00767B42"/>
    <w:rsid w:val="00767E88"/>
    <w:rsid w:val="00770131"/>
    <w:rsid w:val="007716D8"/>
    <w:rsid w:val="00771D1E"/>
    <w:rsid w:val="00771F6E"/>
    <w:rsid w:val="00772297"/>
    <w:rsid w:val="00772875"/>
    <w:rsid w:val="007729C9"/>
    <w:rsid w:val="00772F02"/>
    <w:rsid w:val="00773639"/>
    <w:rsid w:val="00773DC6"/>
    <w:rsid w:val="00773F61"/>
    <w:rsid w:val="00774260"/>
    <w:rsid w:val="00774517"/>
    <w:rsid w:val="007757A3"/>
    <w:rsid w:val="00775A36"/>
    <w:rsid w:val="0077698C"/>
    <w:rsid w:val="00777157"/>
    <w:rsid w:val="007771B2"/>
    <w:rsid w:val="00777403"/>
    <w:rsid w:val="007779B6"/>
    <w:rsid w:val="00777C72"/>
    <w:rsid w:val="00777E48"/>
    <w:rsid w:val="00777F0E"/>
    <w:rsid w:val="00777FD1"/>
    <w:rsid w:val="00780257"/>
    <w:rsid w:val="007806B4"/>
    <w:rsid w:val="0078085A"/>
    <w:rsid w:val="00781923"/>
    <w:rsid w:val="00781B81"/>
    <w:rsid w:val="0078225E"/>
    <w:rsid w:val="007826D3"/>
    <w:rsid w:val="0078295F"/>
    <w:rsid w:val="00783023"/>
    <w:rsid w:val="007831CE"/>
    <w:rsid w:val="007831E0"/>
    <w:rsid w:val="007835D0"/>
    <w:rsid w:val="00783BA5"/>
    <w:rsid w:val="00783CD8"/>
    <w:rsid w:val="0078428A"/>
    <w:rsid w:val="0078495A"/>
    <w:rsid w:val="00785305"/>
    <w:rsid w:val="007854AE"/>
    <w:rsid w:val="007857BE"/>
    <w:rsid w:val="00785B8B"/>
    <w:rsid w:val="00785FB0"/>
    <w:rsid w:val="00786B65"/>
    <w:rsid w:val="00786C0A"/>
    <w:rsid w:val="0078774C"/>
    <w:rsid w:val="00790A30"/>
    <w:rsid w:val="00790F77"/>
    <w:rsid w:val="007916C2"/>
    <w:rsid w:val="00791A10"/>
    <w:rsid w:val="00791CB1"/>
    <w:rsid w:val="007939C7"/>
    <w:rsid w:val="00793A03"/>
    <w:rsid w:val="00794136"/>
    <w:rsid w:val="007943E0"/>
    <w:rsid w:val="0079455E"/>
    <w:rsid w:val="00794BC0"/>
    <w:rsid w:val="007950F9"/>
    <w:rsid w:val="007953E4"/>
    <w:rsid w:val="00796351"/>
    <w:rsid w:val="0079655F"/>
    <w:rsid w:val="00797BBE"/>
    <w:rsid w:val="00797CA3"/>
    <w:rsid w:val="00797E93"/>
    <w:rsid w:val="00797FC6"/>
    <w:rsid w:val="007A038A"/>
    <w:rsid w:val="007A0533"/>
    <w:rsid w:val="007A092A"/>
    <w:rsid w:val="007A0BCF"/>
    <w:rsid w:val="007A1443"/>
    <w:rsid w:val="007A1E5F"/>
    <w:rsid w:val="007A1F3B"/>
    <w:rsid w:val="007A1F44"/>
    <w:rsid w:val="007A2CD3"/>
    <w:rsid w:val="007A3770"/>
    <w:rsid w:val="007A3C0F"/>
    <w:rsid w:val="007A3F11"/>
    <w:rsid w:val="007A3F4A"/>
    <w:rsid w:val="007A3FD5"/>
    <w:rsid w:val="007A42B5"/>
    <w:rsid w:val="007A4328"/>
    <w:rsid w:val="007A4EBD"/>
    <w:rsid w:val="007A56CA"/>
    <w:rsid w:val="007A573A"/>
    <w:rsid w:val="007A672A"/>
    <w:rsid w:val="007A69B3"/>
    <w:rsid w:val="007A7069"/>
    <w:rsid w:val="007A7B62"/>
    <w:rsid w:val="007A7BC0"/>
    <w:rsid w:val="007A7D21"/>
    <w:rsid w:val="007A7F62"/>
    <w:rsid w:val="007B0920"/>
    <w:rsid w:val="007B112B"/>
    <w:rsid w:val="007B1283"/>
    <w:rsid w:val="007B1648"/>
    <w:rsid w:val="007B2067"/>
    <w:rsid w:val="007B2275"/>
    <w:rsid w:val="007B31B6"/>
    <w:rsid w:val="007B4162"/>
    <w:rsid w:val="007B4B09"/>
    <w:rsid w:val="007B4C6F"/>
    <w:rsid w:val="007B5B26"/>
    <w:rsid w:val="007B5D46"/>
    <w:rsid w:val="007B6BBF"/>
    <w:rsid w:val="007B704F"/>
    <w:rsid w:val="007B77D7"/>
    <w:rsid w:val="007C0083"/>
    <w:rsid w:val="007C04C0"/>
    <w:rsid w:val="007C04C9"/>
    <w:rsid w:val="007C0DD1"/>
    <w:rsid w:val="007C0F8D"/>
    <w:rsid w:val="007C1526"/>
    <w:rsid w:val="007C1D8C"/>
    <w:rsid w:val="007C1FF6"/>
    <w:rsid w:val="007C2133"/>
    <w:rsid w:val="007C2385"/>
    <w:rsid w:val="007C346A"/>
    <w:rsid w:val="007C3C71"/>
    <w:rsid w:val="007C4615"/>
    <w:rsid w:val="007C4CBC"/>
    <w:rsid w:val="007C4DA8"/>
    <w:rsid w:val="007C5001"/>
    <w:rsid w:val="007C51BE"/>
    <w:rsid w:val="007C51F5"/>
    <w:rsid w:val="007C53C2"/>
    <w:rsid w:val="007C5583"/>
    <w:rsid w:val="007C5834"/>
    <w:rsid w:val="007C6F2E"/>
    <w:rsid w:val="007C7572"/>
    <w:rsid w:val="007C78BC"/>
    <w:rsid w:val="007D02B7"/>
    <w:rsid w:val="007D0763"/>
    <w:rsid w:val="007D0DC8"/>
    <w:rsid w:val="007D12E0"/>
    <w:rsid w:val="007D15E0"/>
    <w:rsid w:val="007D1B86"/>
    <w:rsid w:val="007D1F25"/>
    <w:rsid w:val="007D26B5"/>
    <w:rsid w:val="007D2A67"/>
    <w:rsid w:val="007D2F69"/>
    <w:rsid w:val="007D300D"/>
    <w:rsid w:val="007D364D"/>
    <w:rsid w:val="007D40E4"/>
    <w:rsid w:val="007D42A5"/>
    <w:rsid w:val="007D4935"/>
    <w:rsid w:val="007D51A2"/>
    <w:rsid w:val="007D52D5"/>
    <w:rsid w:val="007D55EE"/>
    <w:rsid w:val="007D5900"/>
    <w:rsid w:val="007D5C54"/>
    <w:rsid w:val="007D5C64"/>
    <w:rsid w:val="007D5FEF"/>
    <w:rsid w:val="007D61B8"/>
    <w:rsid w:val="007D678C"/>
    <w:rsid w:val="007D6E80"/>
    <w:rsid w:val="007D720D"/>
    <w:rsid w:val="007D7862"/>
    <w:rsid w:val="007D7FE7"/>
    <w:rsid w:val="007E012C"/>
    <w:rsid w:val="007E030D"/>
    <w:rsid w:val="007E174C"/>
    <w:rsid w:val="007E18E2"/>
    <w:rsid w:val="007E1D98"/>
    <w:rsid w:val="007E2114"/>
    <w:rsid w:val="007E211D"/>
    <w:rsid w:val="007E29B1"/>
    <w:rsid w:val="007E2DF3"/>
    <w:rsid w:val="007E2FBD"/>
    <w:rsid w:val="007E300C"/>
    <w:rsid w:val="007E333D"/>
    <w:rsid w:val="007E3557"/>
    <w:rsid w:val="007E3B51"/>
    <w:rsid w:val="007E3D50"/>
    <w:rsid w:val="007E4329"/>
    <w:rsid w:val="007E45CF"/>
    <w:rsid w:val="007E4695"/>
    <w:rsid w:val="007E4730"/>
    <w:rsid w:val="007E51CC"/>
    <w:rsid w:val="007E599F"/>
    <w:rsid w:val="007E62F6"/>
    <w:rsid w:val="007E62FF"/>
    <w:rsid w:val="007E6374"/>
    <w:rsid w:val="007E63F8"/>
    <w:rsid w:val="007E66A2"/>
    <w:rsid w:val="007E6730"/>
    <w:rsid w:val="007E7766"/>
    <w:rsid w:val="007F0660"/>
    <w:rsid w:val="007F06B2"/>
    <w:rsid w:val="007F09B3"/>
    <w:rsid w:val="007F0A95"/>
    <w:rsid w:val="007F19AB"/>
    <w:rsid w:val="007F1C51"/>
    <w:rsid w:val="007F1FF3"/>
    <w:rsid w:val="007F251B"/>
    <w:rsid w:val="007F2D96"/>
    <w:rsid w:val="007F2FC9"/>
    <w:rsid w:val="007F325E"/>
    <w:rsid w:val="007F33DF"/>
    <w:rsid w:val="007F3CB1"/>
    <w:rsid w:val="007F3F4B"/>
    <w:rsid w:val="007F4306"/>
    <w:rsid w:val="007F44BB"/>
    <w:rsid w:val="007F4A65"/>
    <w:rsid w:val="007F4EFF"/>
    <w:rsid w:val="007F5534"/>
    <w:rsid w:val="007F601E"/>
    <w:rsid w:val="007F631E"/>
    <w:rsid w:val="007F6879"/>
    <w:rsid w:val="007F6BCF"/>
    <w:rsid w:val="007F72A8"/>
    <w:rsid w:val="007F7999"/>
    <w:rsid w:val="007F7B6A"/>
    <w:rsid w:val="007F7FF2"/>
    <w:rsid w:val="00800520"/>
    <w:rsid w:val="008007C3"/>
    <w:rsid w:val="0080098C"/>
    <w:rsid w:val="00800A9F"/>
    <w:rsid w:val="00800DEA"/>
    <w:rsid w:val="00800FAC"/>
    <w:rsid w:val="008013F1"/>
    <w:rsid w:val="0080179A"/>
    <w:rsid w:val="00802843"/>
    <w:rsid w:val="00802946"/>
    <w:rsid w:val="00802B69"/>
    <w:rsid w:val="00802C1B"/>
    <w:rsid w:val="00803344"/>
    <w:rsid w:val="00803454"/>
    <w:rsid w:val="00803483"/>
    <w:rsid w:val="008037EF"/>
    <w:rsid w:val="0080396C"/>
    <w:rsid w:val="0080434C"/>
    <w:rsid w:val="008045B7"/>
    <w:rsid w:val="0080483A"/>
    <w:rsid w:val="00804A3E"/>
    <w:rsid w:val="00805AED"/>
    <w:rsid w:val="00805B42"/>
    <w:rsid w:val="00805BB2"/>
    <w:rsid w:val="00806032"/>
    <w:rsid w:val="00806042"/>
    <w:rsid w:val="0080635C"/>
    <w:rsid w:val="00806EEC"/>
    <w:rsid w:val="00807258"/>
    <w:rsid w:val="008072CD"/>
    <w:rsid w:val="00807E52"/>
    <w:rsid w:val="00810142"/>
    <w:rsid w:val="00810223"/>
    <w:rsid w:val="008102AD"/>
    <w:rsid w:val="008103A2"/>
    <w:rsid w:val="00810677"/>
    <w:rsid w:val="0081099C"/>
    <w:rsid w:val="00810EBA"/>
    <w:rsid w:val="008111F9"/>
    <w:rsid w:val="00811908"/>
    <w:rsid w:val="008121DA"/>
    <w:rsid w:val="008124A4"/>
    <w:rsid w:val="00812A33"/>
    <w:rsid w:val="00812B04"/>
    <w:rsid w:val="00813371"/>
    <w:rsid w:val="00813AF1"/>
    <w:rsid w:val="008145C8"/>
    <w:rsid w:val="0081464E"/>
    <w:rsid w:val="008147ED"/>
    <w:rsid w:val="0081508A"/>
    <w:rsid w:val="008151F1"/>
    <w:rsid w:val="008152A8"/>
    <w:rsid w:val="00815467"/>
    <w:rsid w:val="00815DD0"/>
    <w:rsid w:val="00816105"/>
    <w:rsid w:val="00816954"/>
    <w:rsid w:val="00817036"/>
    <w:rsid w:val="00817695"/>
    <w:rsid w:val="0081798D"/>
    <w:rsid w:val="008202CC"/>
    <w:rsid w:val="008203E4"/>
    <w:rsid w:val="008205E6"/>
    <w:rsid w:val="0082100C"/>
    <w:rsid w:val="00821139"/>
    <w:rsid w:val="00821235"/>
    <w:rsid w:val="00821343"/>
    <w:rsid w:val="00821BAC"/>
    <w:rsid w:val="00822AE5"/>
    <w:rsid w:val="00822F1A"/>
    <w:rsid w:val="008243F0"/>
    <w:rsid w:val="00824598"/>
    <w:rsid w:val="008246D5"/>
    <w:rsid w:val="00824864"/>
    <w:rsid w:val="00824C48"/>
    <w:rsid w:val="00824CE3"/>
    <w:rsid w:val="008256AD"/>
    <w:rsid w:val="00825A8E"/>
    <w:rsid w:val="00826E1F"/>
    <w:rsid w:val="00826F37"/>
    <w:rsid w:val="0082706F"/>
    <w:rsid w:val="00827438"/>
    <w:rsid w:val="008274FF"/>
    <w:rsid w:val="008276C3"/>
    <w:rsid w:val="00827B8F"/>
    <w:rsid w:val="008301F3"/>
    <w:rsid w:val="00830546"/>
    <w:rsid w:val="008308CE"/>
    <w:rsid w:val="00830B68"/>
    <w:rsid w:val="00830B7C"/>
    <w:rsid w:val="00830C17"/>
    <w:rsid w:val="00830DEC"/>
    <w:rsid w:val="00831421"/>
    <w:rsid w:val="00831A2F"/>
    <w:rsid w:val="00832071"/>
    <w:rsid w:val="00832361"/>
    <w:rsid w:val="00832712"/>
    <w:rsid w:val="00832C40"/>
    <w:rsid w:val="0083322F"/>
    <w:rsid w:val="00833A0A"/>
    <w:rsid w:val="00833C38"/>
    <w:rsid w:val="00833CE0"/>
    <w:rsid w:val="0083480A"/>
    <w:rsid w:val="008351F2"/>
    <w:rsid w:val="008357BF"/>
    <w:rsid w:val="00835F8B"/>
    <w:rsid w:val="008362A0"/>
    <w:rsid w:val="00836548"/>
    <w:rsid w:val="00836D6A"/>
    <w:rsid w:val="00837457"/>
    <w:rsid w:val="0083792D"/>
    <w:rsid w:val="00837ED3"/>
    <w:rsid w:val="008402D0"/>
    <w:rsid w:val="00840A0C"/>
    <w:rsid w:val="00841264"/>
    <w:rsid w:val="00841306"/>
    <w:rsid w:val="00841585"/>
    <w:rsid w:val="00841CAD"/>
    <w:rsid w:val="00841D7A"/>
    <w:rsid w:val="00842822"/>
    <w:rsid w:val="00842A63"/>
    <w:rsid w:val="00842AA7"/>
    <w:rsid w:val="008437AA"/>
    <w:rsid w:val="0084383F"/>
    <w:rsid w:val="00843AD2"/>
    <w:rsid w:val="00843EBE"/>
    <w:rsid w:val="00843EBF"/>
    <w:rsid w:val="008445B3"/>
    <w:rsid w:val="0084495D"/>
    <w:rsid w:val="00844C9D"/>
    <w:rsid w:val="00844E3F"/>
    <w:rsid w:val="0084501C"/>
    <w:rsid w:val="0084511F"/>
    <w:rsid w:val="00845E4A"/>
    <w:rsid w:val="008466AF"/>
    <w:rsid w:val="00846E7E"/>
    <w:rsid w:val="008470AD"/>
    <w:rsid w:val="00847951"/>
    <w:rsid w:val="00847CA7"/>
    <w:rsid w:val="0085055B"/>
    <w:rsid w:val="00850A2D"/>
    <w:rsid w:val="00850A9B"/>
    <w:rsid w:val="00850B3A"/>
    <w:rsid w:val="00850FC5"/>
    <w:rsid w:val="00851744"/>
    <w:rsid w:val="00852533"/>
    <w:rsid w:val="00852AA2"/>
    <w:rsid w:val="008539A0"/>
    <w:rsid w:val="008539AB"/>
    <w:rsid w:val="008539EA"/>
    <w:rsid w:val="008541D8"/>
    <w:rsid w:val="00854A75"/>
    <w:rsid w:val="00854AB8"/>
    <w:rsid w:val="0085536D"/>
    <w:rsid w:val="00855BEA"/>
    <w:rsid w:val="00856235"/>
    <w:rsid w:val="00856B45"/>
    <w:rsid w:val="00856D90"/>
    <w:rsid w:val="00857734"/>
    <w:rsid w:val="008579DA"/>
    <w:rsid w:val="00857A43"/>
    <w:rsid w:val="0086172F"/>
    <w:rsid w:val="00861956"/>
    <w:rsid w:val="00861C78"/>
    <w:rsid w:val="00861E20"/>
    <w:rsid w:val="00862033"/>
    <w:rsid w:val="00862131"/>
    <w:rsid w:val="0086217E"/>
    <w:rsid w:val="008623A5"/>
    <w:rsid w:val="00862E3E"/>
    <w:rsid w:val="00862F0B"/>
    <w:rsid w:val="00863087"/>
    <w:rsid w:val="008634C2"/>
    <w:rsid w:val="008638FB"/>
    <w:rsid w:val="00863A41"/>
    <w:rsid w:val="00864161"/>
    <w:rsid w:val="00864619"/>
    <w:rsid w:val="00864633"/>
    <w:rsid w:val="008649F7"/>
    <w:rsid w:val="00864C21"/>
    <w:rsid w:val="008651CD"/>
    <w:rsid w:val="008652B5"/>
    <w:rsid w:val="008653F7"/>
    <w:rsid w:val="00866177"/>
    <w:rsid w:val="0086741A"/>
    <w:rsid w:val="00867530"/>
    <w:rsid w:val="0086798C"/>
    <w:rsid w:val="008679D8"/>
    <w:rsid w:val="00867FC5"/>
    <w:rsid w:val="008704EE"/>
    <w:rsid w:val="00870505"/>
    <w:rsid w:val="00870C12"/>
    <w:rsid w:val="00870FCB"/>
    <w:rsid w:val="0087118B"/>
    <w:rsid w:val="00871852"/>
    <w:rsid w:val="00872449"/>
    <w:rsid w:val="00872AB4"/>
    <w:rsid w:val="00872B30"/>
    <w:rsid w:val="00872B82"/>
    <w:rsid w:val="008733E9"/>
    <w:rsid w:val="00873624"/>
    <w:rsid w:val="0087388B"/>
    <w:rsid w:val="00873C9E"/>
    <w:rsid w:val="00873D2B"/>
    <w:rsid w:val="00874991"/>
    <w:rsid w:val="00874C41"/>
    <w:rsid w:val="008757F5"/>
    <w:rsid w:val="00877637"/>
    <w:rsid w:val="00877D3A"/>
    <w:rsid w:val="00877E44"/>
    <w:rsid w:val="0088022D"/>
    <w:rsid w:val="0088138D"/>
    <w:rsid w:val="00882F5B"/>
    <w:rsid w:val="00882FAF"/>
    <w:rsid w:val="00883108"/>
    <w:rsid w:val="00883210"/>
    <w:rsid w:val="00883460"/>
    <w:rsid w:val="0088364E"/>
    <w:rsid w:val="008840FF"/>
    <w:rsid w:val="008842CD"/>
    <w:rsid w:val="008843BF"/>
    <w:rsid w:val="0088480E"/>
    <w:rsid w:val="00884BE4"/>
    <w:rsid w:val="00884F90"/>
    <w:rsid w:val="00885B3C"/>
    <w:rsid w:val="008860F1"/>
    <w:rsid w:val="00886B87"/>
    <w:rsid w:val="00886D8C"/>
    <w:rsid w:val="00886FA5"/>
    <w:rsid w:val="008903B7"/>
    <w:rsid w:val="0089083C"/>
    <w:rsid w:val="008908F0"/>
    <w:rsid w:val="008909EF"/>
    <w:rsid w:val="008910F4"/>
    <w:rsid w:val="0089193F"/>
    <w:rsid w:val="00891C41"/>
    <w:rsid w:val="00891D0B"/>
    <w:rsid w:val="00891F47"/>
    <w:rsid w:val="0089271B"/>
    <w:rsid w:val="00892F80"/>
    <w:rsid w:val="00893868"/>
    <w:rsid w:val="00893EEC"/>
    <w:rsid w:val="00893F5D"/>
    <w:rsid w:val="00894C55"/>
    <w:rsid w:val="00896278"/>
    <w:rsid w:val="00896286"/>
    <w:rsid w:val="00896A71"/>
    <w:rsid w:val="00897140"/>
    <w:rsid w:val="00897254"/>
    <w:rsid w:val="00897263"/>
    <w:rsid w:val="008972F4"/>
    <w:rsid w:val="00897468"/>
    <w:rsid w:val="008A00A5"/>
    <w:rsid w:val="008A0130"/>
    <w:rsid w:val="008A11EA"/>
    <w:rsid w:val="008A1989"/>
    <w:rsid w:val="008A1E41"/>
    <w:rsid w:val="008A22DB"/>
    <w:rsid w:val="008A2957"/>
    <w:rsid w:val="008A2FAA"/>
    <w:rsid w:val="008A301C"/>
    <w:rsid w:val="008A3848"/>
    <w:rsid w:val="008A3871"/>
    <w:rsid w:val="008A3FF7"/>
    <w:rsid w:val="008A4C1F"/>
    <w:rsid w:val="008A4F2B"/>
    <w:rsid w:val="008A5797"/>
    <w:rsid w:val="008A5E3A"/>
    <w:rsid w:val="008A625E"/>
    <w:rsid w:val="008A62BE"/>
    <w:rsid w:val="008A6B55"/>
    <w:rsid w:val="008A6C51"/>
    <w:rsid w:val="008A6F0E"/>
    <w:rsid w:val="008A6F97"/>
    <w:rsid w:val="008A7356"/>
    <w:rsid w:val="008B03AC"/>
    <w:rsid w:val="008B17E7"/>
    <w:rsid w:val="008B232D"/>
    <w:rsid w:val="008B2A9C"/>
    <w:rsid w:val="008B2EEA"/>
    <w:rsid w:val="008B33A2"/>
    <w:rsid w:val="008B3651"/>
    <w:rsid w:val="008B38B8"/>
    <w:rsid w:val="008B3C9C"/>
    <w:rsid w:val="008B3F39"/>
    <w:rsid w:val="008B41B5"/>
    <w:rsid w:val="008B45C4"/>
    <w:rsid w:val="008B46BE"/>
    <w:rsid w:val="008B4F41"/>
    <w:rsid w:val="008B5AC5"/>
    <w:rsid w:val="008B5C71"/>
    <w:rsid w:val="008B5F41"/>
    <w:rsid w:val="008B5F7B"/>
    <w:rsid w:val="008B6074"/>
    <w:rsid w:val="008B6120"/>
    <w:rsid w:val="008B62E2"/>
    <w:rsid w:val="008B635F"/>
    <w:rsid w:val="008B6E67"/>
    <w:rsid w:val="008B72C6"/>
    <w:rsid w:val="008B73D4"/>
    <w:rsid w:val="008B7655"/>
    <w:rsid w:val="008C02A0"/>
    <w:rsid w:val="008C076B"/>
    <w:rsid w:val="008C07A1"/>
    <w:rsid w:val="008C09FA"/>
    <w:rsid w:val="008C149A"/>
    <w:rsid w:val="008C1DAB"/>
    <w:rsid w:val="008C1DBE"/>
    <w:rsid w:val="008C268B"/>
    <w:rsid w:val="008C2965"/>
    <w:rsid w:val="008C2F71"/>
    <w:rsid w:val="008C3380"/>
    <w:rsid w:val="008C3BEB"/>
    <w:rsid w:val="008C3FD2"/>
    <w:rsid w:val="008C513C"/>
    <w:rsid w:val="008C5323"/>
    <w:rsid w:val="008C5360"/>
    <w:rsid w:val="008C542D"/>
    <w:rsid w:val="008C5995"/>
    <w:rsid w:val="008C5CB1"/>
    <w:rsid w:val="008C681B"/>
    <w:rsid w:val="008C6B49"/>
    <w:rsid w:val="008C7ADF"/>
    <w:rsid w:val="008D08C8"/>
    <w:rsid w:val="008D0B30"/>
    <w:rsid w:val="008D118F"/>
    <w:rsid w:val="008D16A5"/>
    <w:rsid w:val="008D1798"/>
    <w:rsid w:val="008D1E75"/>
    <w:rsid w:val="008D1FF6"/>
    <w:rsid w:val="008D2C84"/>
    <w:rsid w:val="008D2D00"/>
    <w:rsid w:val="008D2DCC"/>
    <w:rsid w:val="008D3E33"/>
    <w:rsid w:val="008D48CD"/>
    <w:rsid w:val="008D5605"/>
    <w:rsid w:val="008D5882"/>
    <w:rsid w:val="008D5B23"/>
    <w:rsid w:val="008D604C"/>
    <w:rsid w:val="008D630A"/>
    <w:rsid w:val="008D6321"/>
    <w:rsid w:val="008D65B9"/>
    <w:rsid w:val="008D65D8"/>
    <w:rsid w:val="008D6C5E"/>
    <w:rsid w:val="008D7013"/>
    <w:rsid w:val="008D75B0"/>
    <w:rsid w:val="008D7BD2"/>
    <w:rsid w:val="008D7EA8"/>
    <w:rsid w:val="008E0065"/>
    <w:rsid w:val="008E0446"/>
    <w:rsid w:val="008E0A07"/>
    <w:rsid w:val="008E0D72"/>
    <w:rsid w:val="008E1449"/>
    <w:rsid w:val="008E169F"/>
    <w:rsid w:val="008E17F7"/>
    <w:rsid w:val="008E1E87"/>
    <w:rsid w:val="008E1FD8"/>
    <w:rsid w:val="008E23F9"/>
    <w:rsid w:val="008E2658"/>
    <w:rsid w:val="008E29DF"/>
    <w:rsid w:val="008E2EDB"/>
    <w:rsid w:val="008E2F57"/>
    <w:rsid w:val="008E30EC"/>
    <w:rsid w:val="008E31A9"/>
    <w:rsid w:val="008E3204"/>
    <w:rsid w:val="008E3353"/>
    <w:rsid w:val="008E3662"/>
    <w:rsid w:val="008E3AE3"/>
    <w:rsid w:val="008E3E87"/>
    <w:rsid w:val="008E42F6"/>
    <w:rsid w:val="008E46D8"/>
    <w:rsid w:val="008E48BE"/>
    <w:rsid w:val="008E4908"/>
    <w:rsid w:val="008E4B70"/>
    <w:rsid w:val="008E4D26"/>
    <w:rsid w:val="008E515C"/>
    <w:rsid w:val="008E59A8"/>
    <w:rsid w:val="008E5C04"/>
    <w:rsid w:val="008E5C51"/>
    <w:rsid w:val="008E5D22"/>
    <w:rsid w:val="008E5EB0"/>
    <w:rsid w:val="008E6A7B"/>
    <w:rsid w:val="008E71B8"/>
    <w:rsid w:val="008E7C4D"/>
    <w:rsid w:val="008F00E6"/>
    <w:rsid w:val="008F0833"/>
    <w:rsid w:val="008F0CFF"/>
    <w:rsid w:val="008F1044"/>
    <w:rsid w:val="008F12C2"/>
    <w:rsid w:val="008F1320"/>
    <w:rsid w:val="008F148E"/>
    <w:rsid w:val="008F35D6"/>
    <w:rsid w:val="008F3AF3"/>
    <w:rsid w:val="008F448D"/>
    <w:rsid w:val="008F5388"/>
    <w:rsid w:val="008F553F"/>
    <w:rsid w:val="008F58B9"/>
    <w:rsid w:val="008F6403"/>
    <w:rsid w:val="008F66F7"/>
    <w:rsid w:val="008F6B67"/>
    <w:rsid w:val="008F6CB1"/>
    <w:rsid w:val="008F73D2"/>
    <w:rsid w:val="009000A3"/>
    <w:rsid w:val="00900180"/>
    <w:rsid w:val="00900869"/>
    <w:rsid w:val="00900946"/>
    <w:rsid w:val="0090113F"/>
    <w:rsid w:val="009015B2"/>
    <w:rsid w:val="00901D12"/>
    <w:rsid w:val="009020D8"/>
    <w:rsid w:val="009021CE"/>
    <w:rsid w:val="009029A4"/>
    <w:rsid w:val="00903098"/>
    <w:rsid w:val="009034C1"/>
    <w:rsid w:val="00903B3A"/>
    <w:rsid w:val="00903CBC"/>
    <w:rsid w:val="00903D93"/>
    <w:rsid w:val="00903E92"/>
    <w:rsid w:val="00904967"/>
    <w:rsid w:val="00905185"/>
    <w:rsid w:val="009057D8"/>
    <w:rsid w:val="009058E8"/>
    <w:rsid w:val="00905B4A"/>
    <w:rsid w:val="00906006"/>
    <w:rsid w:val="00906100"/>
    <w:rsid w:val="009068D8"/>
    <w:rsid w:val="00906989"/>
    <w:rsid w:val="00906C83"/>
    <w:rsid w:val="00906E2F"/>
    <w:rsid w:val="00906E90"/>
    <w:rsid w:val="00907493"/>
    <w:rsid w:val="009074AD"/>
    <w:rsid w:val="00907C11"/>
    <w:rsid w:val="00907D1E"/>
    <w:rsid w:val="009101A3"/>
    <w:rsid w:val="0091051D"/>
    <w:rsid w:val="00910631"/>
    <w:rsid w:val="0091096A"/>
    <w:rsid w:val="00910AE4"/>
    <w:rsid w:val="009117E6"/>
    <w:rsid w:val="00911C5A"/>
    <w:rsid w:val="00911F99"/>
    <w:rsid w:val="0091237A"/>
    <w:rsid w:val="0091293E"/>
    <w:rsid w:val="00912B4C"/>
    <w:rsid w:val="009132E6"/>
    <w:rsid w:val="009136E5"/>
    <w:rsid w:val="00913B73"/>
    <w:rsid w:val="00914166"/>
    <w:rsid w:val="009145E0"/>
    <w:rsid w:val="0091489B"/>
    <w:rsid w:val="00914EF2"/>
    <w:rsid w:val="0091506F"/>
    <w:rsid w:val="009158E8"/>
    <w:rsid w:val="009159BE"/>
    <w:rsid w:val="009159D1"/>
    <w:rsid w:val="0091600E"/>
    <w:rsid w:val="00916066"/>
    <w:rsid w:val="009166E5"/>
    <w:rsid w:val="0091690E"/>
    <w:rsid w:val="00916DA3"/>
    <w:rsid w:val="00917CC0"/>
    <w:rsid w:val="009209B9"/>
    <w:rsid w:val="009209EA"/>
    <w:rsid w:val="00920B4A"/>
    <w:rsid w:val="00920CD5"/>
    <w:rsid w:val="00920EC1"/>
    <w:rsid w:val="009211D9"/>
    <w:rsid w:val="00921407"/>
    <w:rsid w:val="00921412"/>
    <w:rsid w:val="009220E6"/>
    <w:rsid w:val="009221C5"/>
    <w:rsid w:val="009231FD"/>
    <w:rsid w:val="00923CA6"/>
    <w:rsid w:val="00923DF1"/>
    <w:rsid w:val="0092470E"/>
    <w:rsid w:val="009249F2"/>
    <w:rsid w:val="00924CEE"/>
    <w:rsid w:val="00924D05"/>
    <w:rsid w:val="00925506"/>
    <w:rsid w:val="00925852"/>
    <w:rsid w:val="0092591A"/>
    <w:rsid w:val="00925CA4"/>
    <w:rsid w:val="00926840"/>
    <w:rsid w:val="00926903"/>
    <w:rsid w:val="00926985"/>
    <w:rsid w:val="00926C81"/>
    <w:rsid w:val="00927203"/>
    <w:rsid w:val="0092778F"/>
    <w:rsid w:val="00927A26"/>
    <w:rsid w:val="00930815"/>
    <w:rsid w:val="00930DF9"/>
    <w:rsid w:val="009317F6"/>
    <w:rsid w:val="00931CC6"/>
    <w:rsid w:val="00931E67"/>
    <w:rsid w:val="009324C7"/>
    <w:rsid w:val="00932B67"/>
    <w:rsid w:val="00932CCF"/>
    <w:rsid w:val="00932F65"/>
    <w:rsid w:val="00933296"/>
    <w:rsid w:val="009332C4"/>
    <w:rsid w:val="0093331D"/>
    <w:rsid w:val="0093384A"/>
    <w:rsid w:val="00933D12"/>
    <w:rsid w:val="009344FA"/>
    <w:rsid w:val="009348AF"/>
    <w:rsid w:val="00934A51"/>
    <w:rsid w:val="00934DB0"/>
    <w:rsid w:val="00934E35"/>
    <w:rsid w:val="00935756"/>
    <w:rsid w:val="0093607E"/>
    <w:rsid w:val="009362D9"/>
    <w:rsid w:val="009363CE"/>
    <w:rsid w:val="00936506"/>
    <w:rsid w:val="009365EE"/>
    <w:rsid w:val="00936BEB"/>
    <w:rsid w:val="00936F84"/>
    <w:rsid w:val="00936FF6"/>
    <w:rsid w:val="00937754"/>
    <w:rsid w:val="00937ACE"/>
    <w:rsid w:val="009406FB"/>
    <w:rsid w:val="00940851"/>
    <w:rsid w:val="00940C8E"/>
    <w:rsid w:val="00941040"/>
    <w:rsid w:val="009412FB"/>
    <w:rsid w:val="0094171F"/>
    <w:rsid w:val="009417A6"/>
    <w:rsid w:val="00941AF3"/>
    <w:rsid w:val="00941EBF"/>
    <w:rsid w:val="00942833"/>
    <w:rsid w:val="00942E05"/>
    <w:rsid w:val="00943214"/>
    <w:rsid w:val="009434B3"/>
    <w:rsid w:val="0094363C"/>
    <w:rsid w:val="0094383E"/>
    <w:rsid w:val="00943E92"/>
    <w:rsid w:val="00943FAD"/>
    <w:rsid w:val="009441FB"/>
    <w:rsid w:val="009444EB"/>
    <w:rsid w:val="00944506"/>
    <w:rsid w:val="0094472E"/>
    <w:rsid w:val="00944ABD"/>
    <w:rsid w:val="00944E44"/>
    <w:rsid w:val="00945383"/>
    <w:rsid w:val="0094648F"/>
    <w:rsid w:val="009468C0"/>
    <w:rsid w:val="0094690D"/>
    <w:rsid w:val="00947020"/>
    <w:rsid w:val="00947172"/>
    <w:rsid w:val="00947B2C"/>
    <w:rsid w:val="00947C06"/>
    <w:rsid w:val="00947CEF"/>
    <w:rsid w:val="0095071A"/>
    <w:rsid w:val="00950C10"/>
    <w:rsid w:val="00951399"/>
    <w:rsid w:val="0095151E"/>
    <w:rsid w:val="009518E5"/>
    <w:rsid w:val="00951BB8"/>
    <w:rsid w:val="00951E5D"/>
    <w:rsid w:val="00952930"/>
    <w:rsid w:val="009529E9"/>
    <w:rsid w:val="0095310C"/>
    <w:rsid w:val="0095348A"/>
    <w:rsid w:val="00953554"/>
    <w:rsid w:val="009536CD"/>
    <w:rsid w:val="00953935"/>
    <w:rsid w:val="009539E2"/>
    <w:rsid w:val="00953A48"/>
    <w:rsid w:val="00953A86"/>
    <w:rsid w:val="00953B2C"/>
    <w:rsid w:val="0095477D"/>
    <w:rsid w:val="00954C2B"/>
    <w:rsid w:val="00954C81"/>
    <w:rsid w:val="00954F44"/>
    <w:rsid w:val="009550C9"/>
    <w:rsid w:val="00955646"/>
    <w:rsid w:val="00955988"/>
    <w:rsid w:val="00955BF0"/>
    <w:rsid w:val="00955F33"/>
    <w:rsid w:val="0095601F"/>
    <w:rsid w:val="00956057"/>
    <w:rsid w:val="009561C2"/>
    <w:rsid w:val="009563AB"/>
    <w:rsid w:val="00956B81"/>
    <w:rsid w:val="00957075"/>
    <w:rsid w:val="00957083"/>
    <w:rsid w:val="009575FD"/>
    <w:rsid w:val="00957BB9"/>
    <w:rsid w:val="00957C23"/>
    <w:rsid w:val="00960D76"/>
    <w:rsid w:val="00960EAA"/>
    <w:rsid w:val="00961D20"/>
    <w:rsid w:val="00962228"/>
    <w:rsid w:val="0096290E"/>
    <w:rsid w:val="00963020"/>
    <w:rsid w:val="00963311"/>
    <w:rsid w:val="00963409"/>
    <w:rsid w:val="009643E5"/>
    <w:rsid w:val="009643EF"/>
    <w:rsid w:val="0096460A"/>
    <w:rsid w:val="009646BF"/>
    <w:rsid w:val="00964B32"/>
    <w:rsid w:val="00964F98"/>
    <w:rsid w:val="00965A5C"/>
    <w:rsid w:val="009661EB"/>
    <w:rsid w:val="009662F5"/>
    <w:rsid w:val="00966394"/>
    <w:rsid w:val="00966841"/>
    <w:rsid w:val="00966959"/>
    <w:rsid w:val="00966C6C"/>
    <w:rsid w:val="00966EF5"/>
    <w:rsid w:val="00967724"/>
    <w:rsid w:val="0096783A"/>
    <w:rsid w:val="00967DDA"/>
    <w:rsid w:val="0097054F"/>
    <w:rsid w:val="009705D7"/>
    <w:rsid w:val="00970E30"/>
    <w:rsid w:val="00970FA0"/>
    <w:rsid w:val="0097158A"/>
    <w:rsid w:val="009715A1"/>
    <w:rsid w:val="00971B7C"/>
    <w:rsid w:val="00971FB5"/>
    <w:rsid w:val="009721A9"/>
    <w:rsid w:val="00972C28"/>
    <w:rsid w:val="009733B0"/>
    <w:rsid w:val="0097365D"/>
    <w:rsid w:val="00973B71"/>
    <w:rsid w:val="0097428A"/>
    <w:rsid w:val="009746D2"/>
    <w:rsid w:val="00974B73"/>
    <w:rsid w:val="009751E9"/>
    <w:rsid w:val="00975841"/>
    <w:rsid w:val="00976971"/>
    <w:rsid w:val="0097737E"/>
    <w:rsid w:val="00977996"/>
    <w:rsid w:val="00977AEB"/>
    <w:rsid w:val="00977CC3"/>
    <w:rsid w:val="00980176"/>
    <w:rsid w:val="009802EE"/>
    <w:rsid w:val="00980F17"/>
    <w:rsid w:val="0098171A"/>
    <w:rsid w:val="00981777"/>
    <w:rsid w:val="00981841"/>
    <w:rsid w:val="00981B33"/>
    <w:rsid w:val="00981F4F"/>
    <w:rsid w:val="009821B9"/>
    <w:rsid w:val="009821BC"/>
    <w:rsid w:val="00982516"/>
    <w:rsid w:val="00982F8D"/>
    <w:rsid w:val="00982FB7"/>
    <w:rsid w:val="00983717"/>
    <w:rsid w:val="00983CC0"/>
    <w:rsid w:val="00983E07"/>
    <w:rsid w:val="009841F9"/>
    <w:rsid w:val="009843B3"/>
    <w:rsid w:val="00984F02"/>
    <w:rsid w:val="00985065"/>
    <w:rsid w:val="0098518D"/>
    <w:rsid w:val="00985650"/>
    <w:rsid w:val="00985B15"/>
    <w:rsid w:val="00985DCD"/>
    <w:rsid w:val="00986601"/>
    <w:rsid w:val="00986BAA"/>
    <w:rsid w:val="00987814"/>
    <w:rsid w:val="00987989"/>
    <w:rsid w:val="00987DFD"/>
    <w:rsid w:val="009905F8"/>
    <w:rsid w:val="00990EEB"/>
    <w:rsid w:val="00990F2F"/>
    <w:rsid w:val="0099163F"/>
    <w:rsid w:val="0099164A"/>
    <w:rsid w:val="009918DA"/>
    <w:rsid w:val="00991D3B"/>
    <w:rsid w:val="00992DE1"/>
    <w:rsid w:val="00993057"/>
    <w:rsid w:val="009930D2"/>
    <w:rsid w:val="00994474"/>
    <w:rsid w:val="00994903"/>
    <w:rsid w:val="00994CE9"/>
    <w:rsid w:val="00994E1A"/>
    <w:rsid w:val="0099537E"/>
    <w:rsid w:val="009954C1"/>
    <w:rsid w:val="00995EFE"/>
    <w:rsid w:val="009964D4"/>
    <w:rsid w:val="009966BC"/>
    <w:rsid w:val="00996D42"/>
    <w:rsid w:val="00996F48"/>
    <w:rsid w:val="00997034"/>
    <w:rsid w:val="00997766"/>
    <w:rsid w:val="0099795A"/>
    <w:rsid w:val="00997A3C"/>
    <w:rsid w:val="00997D12"/>
    <w:rsid w:val="00997D5C"/>
    <w:rsid w:val="00997E49"/>
    <w:rsid w:val="009A00FB"/>
    <w:rsid w:val="009A028C"/>
    <w:rsid w:val="009A0A97"/>
    <w:rsid w:val="009A0D69"/>
    <w:rsid w:val="009A0FFB"/>
    <w:rsid w:val="009A1318"/>
    <w:rsid w:val="009A144B"/>
    <w:rsid w:val="009A1ABB"/>
    <w:rsid w:val="009A1F53"/>
    <w:rsid w:val="009A2242"/>
    <w:rsid w:val="009A22D2"/>
    <w:rsid w:val="009A2457"/>
    <w:rsid w:val="009A2E90"/>
    <w:rsid w:val="009A333F"/>
    <w:rsid w:val="009A338A"/>
    <w:rsid w:val="009A395E"/>
    <w:rsid w:val="009A41C9"/>
    <w:rsid w:val="009A4499"/>
    <w:rsid w:val="009A4757"/>
    <w:rsid w:val="009A505F"/>
    <w:rsid w:val="009A53EC"/>
    <w:rsid w:val="009A5583"/>
    <w:rsid w:val="009A5E18"/>
    <w:rsid w:val="009A6B57"/>
    <w:rsid w:val="009A6E40"/>
    <w:rsid w:val="009A6F25"/>
    <w:rsid w:val="009A72CA"/>
    <w:rsid w:val="009A740C"/>
    <w:rsid w:val="009A7413"/>
    <w:rsid w:val="009A7B47"/>
    <w:rsid w:val="009A7B68"/>
    <w:rsid w:val="009B01AF"/>
    <w:rsid w:val="009B01C9"/>
    <w:rsid w:val="009B0B15"/>
    <w:rsid w:val="009B0CA9"/>
    <w:rsid w:val="009B112F"/>
    <w:rsid w:val="009B15AD"/>
    <w:rsid w:val="009B15FE"/>
    <w:rsid w:val="009B19B8"/>
    <w:rsid w:val="009B1A3D"/>
    <w:rsid w:val="009B1B13"/>
    <w:rsid w:val="009B2001"/>
    <w:rsid w:val="009B240B"/>
    <w:rsid w:val="009B25A1"/>
    <w:rsid w:val="009B28D4"/>
    <w:rsid w:val="009B2FBD"/>
    <w:rsid w:val="009B31FC"/>
    <w:rsid w:val="009B3742"/>
    <w:rsid w:val="009B38DD"/>
    <w:rsid w:val="009B3BFA"/>
    <w:rsid w:val="009B3D51"/>
    <w:rsid w:val="009B3F90"/>
    <w:rsid w:val="009B448A"/>
    <w:rsid w:val="009B455B"/>
    <w:rsid w:val="009B5460"/>
    <w:rsid w:val="009B5766"/>
    <w:rsid w:val="009B5AA1"/>
    <w:rsid w:val="009B5B7C"/>
    <w:rsid w:val="009B60DF"/>
    <w:rsid w:val="009B75F9"/>
    <w:rsid w:val="009B761F"/>
    <w:rsid w:val="009B7B5C"/>
    <w:rsid w:val="009B7B9E"/>
    <w:rsid w:val="009B7DDB"/>
    <w:rsid w:val="009C0CDE"/>
    <w:rsid w:val="009C1329"/>
    <w:rsid w:val="009C1819"/>
    <w:rsid w:val="009C1BE6"/>
    <w:rsid w:val="009C21B3"/>
    <w:rsid w:val="009C2839"/>
    <w:rsid w:val="009C2A0C"/>
    <w:rsid w:val="009C2BE4"/>
    <w:rsid w:val="009C2F6A"/>
    <w:rsid w:val="009C3801"/>
    <w:rsid w:val="009C3942"/>
    <w:rsid w:val="009C42E6"/>
    <w:rsid w:val="009C477E"/>
    <w:rsid w:val="009C52D2"/>
    <w:rsid w:val="009C5426"/>
    <w:rsid w:val="009C5B17"/>
    <w:rsid w:val="009C5FE2"/>
    <w:rsid w:val="009C707E"/>
    <w:rsid w:val="009C7547"/>
    <w:rsid w:val="009C77E0"/>
    <w:rsid w:val="009C7AE6"/>
    <w:rsid w:val="009C7B71"/>
    <w:rsid w:val="009D0557"/>
    <w:rsid w:val="009D0EB3"/>
    <w:rsid w:val="009D0ECF"/>
    <w:rsid w:val="009D0EF4"/>
    <w:rsid w:val="009D1DD2"/>
    <w:rsid w:val="009D243B"/>
    <w:rsid w:val="009D289E"/>
    <w:rsid w:val="009D2B07"/>
    <w:rsid w:val="009D3F67"/>
    <w:rsid w:val="009D4A4E"/>
    <w:rsid w:val="009D4B69"/>
    <w:rsid w:val="009D4FAE"/>
    <w:rsid w:val="009D504E"/>
    <w:rsid w:val="009D5356"/>
    <w:rsid w:val="009D5652"/>
    <w:rsid w:val="009D56ED"/>
    <w:rsid w:val="009D61D5"/>
    <w:rsid w:val="009D65B7"/>
    <w:rsid w:val="009D6A36"/>
    <w:rsid w:val="009D6A39"/>
    <w:rsid w:val="009D73F5"/>
    <w:rsid w:val="009E0030"/>
    <w:rsid w:val="009E0837"/>
    <w:rsid w:val="009E1468"/>
    <w:rsid w:val="009E15FA"/>
    <w:rsid w:val="009E1882"/>
    <w:rsid w:val="009E1A3F"/>
    <w:rsid w:val="009E2228"/>
    <w:rsid w:val="009E247E"/>
    <w:rsid w:val="009E24FA"/>
    <w:rsid w:val="009E303C"/>
    <w:rsid w:val="009E3BE2"/>
    <w:rsid w:val="009E3EA5"/>
    <w:rsid w:val="009E4470"/>
    <w:rsid w:val="009E4690"/>
    <w:rsid w:val="009E4B79"/>
    <w:rsid w:val="009E4DEC"/>
    <w:rsid w:val="009E5B12"/>
    <w:rsid w:val="009E5C6A"/>
    <w:rsid w:val="009E5EB3"/>
    <w:rsid w:val="009E6710"/>
    <w:rsid w:val="009E71C7"/>
    <w:rsid w:val="009E7690"/>
    <w:rsid w:val="009E77D7"/>
    <w:rsid w:val="009F044F"/>
    <w:rsid w:val="009F04CA"/>
    <w:rsid w:val="009F0AE3"/>
    <w:rsid w:val="009F0BD3"/>
    <w:rsid w:val="009F0CE7"/>
    <w:rsid w:val="009F1053"/>
    <w:rsid w:val="009F1E82"/>
    <w:rsid w:val="009F2058"/>
    <w:rsid w:val="009F20F7"/>
    <w:rsid w:val="009F2213"/>
    <w:rsid w:val="009F2C9B"/>
    <w:rsid w:val="009F341D"/>
    <w:rsid w:val="009F36BB"/>
    <w:rsid w:val="009F4324"/>
    <w:rsid w:val="009F4516"/>
    <w:rsid w:val="009F4A9E"/>
    <w:rsid w:val="009F4BD8"/>
    <w:rsid w:val="009F5737"/>
    <w:rsid w:val="009F6F33"/>
    <w:rsid w:val="009F7284"/>
    <w:rsid w:val="009F771C"/>
    <w:rsid w:val="009F7D77"/>
    <w:rsid w:val="009F7EDF"/>
    <w:rsid w:val="009F7F3D"/>
    <w:rsid w:val="009F7FDE"/>
    <w:rsid w:val="00A00376"/>
    <w:rsid w:val="00A003A4"/>
    <w:rsid w:val="00A00549"/>
    <w:rsid w:val="00A00ED4"/>
    <w:rsid w:val="00A01507"/>
    <w:rsid w:val="00A01913"/>
    <w:rsid w:val="00A019FE"/>
    <w:rsid w:val="00A01B6E"/>
    <w:rsid w:val="00A01D22"/>
    <w:rsid w:val="00A01F7D"/>
    <w:rsid w:val="00A020E9"/>
    <w:rsid w:val="00A02354"/>
    <w:rsid w:val="00A02864"/>
    <w:rsid w:val="00A03135"/>
    <w:rsid w:val="00A031EB"/>
    <w:rsid w:val="00A0397F"/>
    <w:rsid w:val="00A04A83"/>
    <w:rsid w:val="00A04C4A"/>
    <w:rsid w:val="00A054BE"/>
    <w:rsid w:val="00A05722"/>
    <w:rsid w:val="00A05979"/>
    <w:rsid w:val="00A05995"/>
    <w:rsid w:val="00A059C9"/>
    <w:rsid w:val="00A05AA0"/>
    <w:rsid w:val="00A06211"/>
    <w:rsid w:val="00A06639"/>
    <w:rsid w:val="00A068FD"/>
    <w:rsid w:val="00A06A34"/>
    <w:rsid w:val="00A07A25"/>
    <w:rsid w:val="00A07D4C"/>
    <w:rsid w:val="00A1025C"/>
    <w:rsid w:val="00A104F9"/>
    <w:rsid w:val="00A10A4A"/>
    <w:rsid w:val="00A10A8C"/>
    <w:rsid w:val="00A10AF2"/>
    <w:rsid w:val="00A10BAB"/>
    <w:rsid w:val="00A10F82"/>
    <w:rsid w:val="00A114F0"/>
    <w:rsid w:val="00A115C8"/>
    <w:rsid w:val="00A1162A"/>
    <w:rsid w:val="00A11F6B"/>
    <w:rsid w:val="00A123CC"/>
    <w:rsid w:val="00A1277A"/>
    <w:rsid w:val="00A12A49"/>
    <w:rsid w:val="00A1352D"/>
    <w:rsid w:val="00A141C7"/>
    <w:rsid w:val="00A14E53"/>
    <w:rsid w:val="00A15063"/>
    <w:rsid w:val="00A1511A"/>
    <w:rsid w:val="00A153B8"/>
    <w:rsid w:val="00A1554F"/>
    <w:rsid w:val="00A15CC9"/>
    <w:rsid w:val="00A16204"/>
    <w:rsid w:val="00A16A68"/>
    <w:rsid w:val="00A1756C"/>
    <w:rsid w:val="00A20220"/>
    <w:rsid w:val="00A20527"/>
    <w:rsid w:val="00A2056B"/>
    <w:rsid w:val="00A20BB1"/>
    <w:rsid w:val="00A2138B"/>
    <w:rsid w:val="00A213F2"/>
    <w:rsid w:val="00A2155B"/>
    <w:rsid w:val="00A217C6"/>
    <w:rsid w:val="00A2198E"/>
    <w:rsid w:val="00A21ACE"/>
    <w:rsid w:val="00A22B04"/>
    <w:rsid w:val="00A2405D"/>
    <w:rsid w:val="00A24365"/>
    <w:rsid w:val="00A24C58"/>
    <w:rsid w:val="00A260C5"/>
    <w:rsid w:val="00A26E69"/>
    <w:rsid w:val="00A27BD8"/>
    <w:rsid w:val="00A305B2"/>
    <w:rsid w:val="00A30892"/>
    <w:rsid w:val="00A30AC8"/>
    <w:rsid w:val="00A30B41"/>
    <w:rsid w:val="00A30D59"/>
    <w:rsid w:val="00A30D88"/>
    <w:rsid w:val="00A30FBE"/>
    <w:rsid w:val="00A31021"/>
    <w:rsid w:val="00A31562"/>
    <w:rsid w:val="00A3174D"/>
    <w:rsid w:val="00A321BE"/>
    <w:rsid w:val="00A324A8"/>
    <w:rsid w:val="00A32502"/>
    <w:rsid w:val="00A3275C"/>
    <w:rsid w:val="00A32A66"/>
    <w:rsid w:val="00A340BA"/>
    <w:rsid w:val="00A34528"/>
    <w:rsid w:val="00A345C6"/>
    <w:rsid w:val="00A3487A"/>
    <w:rsid w:val="00A34A41"/>
    <w:rsid w:val="00A35F5F"/>
    <w:rsid w:val="00A36292"/>
    <w:rsid w:val="00A363F9"/>
    <w:rsid w:val="00A36C20"/>
    <w:rsid w:val="00A37139"/>
    <w:rsid w:val="00A372F4"/>
    <w:rsid w:val="00A37C9A"/>
    <w:rsid w:val="00A37F05"/>
    <w:rsid w:val="00A400AC"/>
    <w:rsid w:val="00A41264"/>
    <w:rsid w:val="00A41E24"/>
    <w:rsid w:val="00A42114"/>
    <w:rsid w:val="00A4293C"/>
    <w:rsid w:val="00A42A1C"/>
    <w:rsid w:val="00A43713"/>
    <w:rsid w:val="00A4381D"/>
    <w:rsid w:val="00A4397B"/>
    <w:rsid w:val="00A4487B"/>
    <w:rsid w:val="00A44C13"/>
    <w:rsid w:val="00A45CBA"/>
    <w:rsid w:val="00A46031"/>
    <w:rsid w:val="00A46CA6"/>
    <w:rsid w:val="00A47113"/>
    <w:rsid w:val="00A4712E"/>
    <w:rsid w:val="00A479E0"/>
    <w:rsid w:val="00A50706"/>
    <w:rsid w:val="00A5099E"/>
    <w:rsid w:val="00A51162"/>
    <w:rsid w:val="00A51527"/>
    <w:rsid w:val="00A519DB"/>
    <w:rsid w:val="00A51A75"/>
    <w:rsid w:val="00A51BDB"/>
    <w:rsid w:val="00A520C3"/>
    <w:rsid w:val="00A52AAE"/>
    <w:rsid w:val="00A52BB6"/>
    <w:rsid w:val="00A52E90"/>
    <w:rsid w:val="00A52ED2"/>
    <w:rsid w:val="00A52F3E"/>
    <w:rsid w:val="00A52FFA"/>
    <w:rsid w:val="00A53016"/>
    <w:rsid w:val="00A53F68"/>
    <w:rsid w:val="00A54042"/>
    <w:rsid w:val="00A541DB"/>
    <w:rsid w:val="00A5460A"/>
    <w:rsid w:val="00A547F0"/>
    <w:rsid w:val="00A5519B"/>
    <w:rsid w:val="00A55578"/>
    <w:rsid w:val="00A5580F"/>
    <w:rsid w:val="00A559ED"/>
    <w:rsid w:val="00A55DE5"/>
    <w:rsid w:val="00A56C2E"/>
    <w:rsid w:val="00A56CD0"/>
    <w:rsid w:val="00A57243"/>
    <w:rsid w:val="00A577D4"/>
    <w:rsid w:val="00A5784D"/>
    <w:rsid w:val="00A5787D"/>
    <w:rsid w:val="00A6035D"/>
    <w:rsid w:val="00A60BF2"/>
    <w:rsid w:val="00A610BB"/>
    <w:rsid w:val="00A6193C"/>
    <w:rsid w:val="00A61AD5"/>
    <w:rsid w:val="00A61DED"/>
    <w:rsid w:val="00A61F5F"/>
    <w:rsid w:val="00A62387"/>
    <w:rsid w:val="00A62699"/>
    <w:rsid w:val="00A63438"/>
    <w:rsid w:val="00A63E68"/>
    <w:rsid w:val="00A644B9"/>
    <w:rsid w:val="00A646B1"/>
    <w:rsid w:val="00A64E92"/>
    <w:rsid w:val="00A6553D"/>
    <w:rsid w:val="00A65A50"/>
    <w:rsid w:val="00A65B09"/>
    <w:rsid w:val="00A65FB1"/>
    <w:rsid w:val="00A662AD"/>
    <w:rsid w:val="00A668FF"/>
    <w:rsid w:val="00A66F4E"/>
    <w:rsid w:val="00A66F58"/>
    <w:rsid w:val="00A6779E"/>
    <w:rsid w:val="00A7042C"/>
    <w:rsid w:val="00A7088B"/>
    <w:rsid w:val="00A70B5E"/>
    <w:rsid w:val="00A715E5"/>
    <w:rsid w:val="00A71669"/>
    <w:rsid w:val="00A717EC"/>
    <w:rsid w:val="00A71A74"/>
    <w:rsid w:val="00A71FCA"/>
    <w:rsid w:val="00A72919"/>
    <w:rsid w:val="00A73038"/>
    <w:rsid w:val="00A7352F"/>
    <w:rsid w:val="00A7379C"/>
    <w:rsid w:val="00A7381F"/>
    <w:rsid w:val="00A7393D"/>
    <w:rsid w:val="00A73AC8"/>
    <w:rsid w:val="00A74101"/>
    <w:rsid w:val="00A7429B"/>
    <w:rsid w:val="00A74911"/>
    <w:rsid w:val="00A74B1A"/>
    <w:rsid w:val="00A75215"/>
    <w:rsid w:val="00A753BD"/>
    <w:rsid w:val="00A75B1F"/>
    <w:rsid w:val="00A76C85"/>
    <w:rsid w:val="00A76C99"/>
    <w:rsid w:val="00A77212"/>
    <w:rsid w:val="00A77477"/>
    <w:rsid w:val="00A776B2"/>
    <w:rsid w:val="00A77AA7"/>
    <w:rsid w:val="00A77BBA"/>
    <w:rsid w:val="00A77D8B"/>
    <w:rsid w:val="00A77E5A"/>
    <w:rsid w:val="00A807D8"/>
    <w:rsid w:val="00A80AE3"/>
    <w:rsid w:val="00A814C7"/>
    <w:rsid w:val="00A819E3"/>
    <w:rsid w:val="00A81B54"/>
    <w:rsid w:val="00A81E21"/>
    <w:rsid w:val="00A81E48"/>
    <w:rsid w:val="00A81EBE"/>
    <w:rsid w:val="00A8258A"/>
    <w:rsid w:val="00A825DA"/>
    <w:rsid w:val="00A82FB5"/>
    <w:rsid w:val="00A83010"/>
    <w:rsid w:val="00A8340F"/>
    <w:rsid w:val="00A841EB"/>
    <w:rsid w:val="00A842A4"/>
    <w:rsid w:val="00A847B7"/>
    <w:rsid w:val="00A84B02"/>
    <w:rsid w:val="00A8523E"/>
    <w:rsid w:val="00A8570F"/>
    <w:rsid w:val="00A86286"/>
    <w:rsid w:val="00A864AC"/>
    <w:rsid w:val="00A86B7D"/>
    <w:rsid w:val="00A8704E"/>
    <w:rsid w:val="00A870AF"/>
    <w:rsid w:val="00A90A1D"/>
    <w:rsid w:val="00A90B3A"/>
    <w:rsid w:val="00A90BB1"/>
    <w:rsid w:val="00A90E0E"/>
    <w:rsid w:val="00A91281"/>
    <w:rsid w:val="00A918C7"/>
    <w:rsid w:val="00A91C71"/>
    <w:rsid w:val="00A92D0A"/>
    <w:rsid w:val="00A93489"/>
    <w:rsid w:val="00A936AE"/>
    <w:rsid w:val="00A9371D"/>
    <w:rsid w:val="00A93744"/>
    <w:rsid w:val="00A939CE"/>
    <w:rsid w:val="00A93FF6"/>
    <w:rsid w:val="00A94A03"/>
    <w:rsid w:val="00A95298"/>
    <w:rsid w:val="00A95ED5"/>
    <w:rsid w:val="00A96590"/>
    <w:rsid w:val="00A96817"/>
    <w:rsid w:val="00A96E91"/>
    <w:rsid w:val="00A9719E"/>
    <w:rsid w:val="00A97272"/>
    <w:rsid w:val="00A975E5"/>
    <w:rsid w:val="00A97E0A"/>
    <w:rsid w:val="00AA02F6"/>
    <w:rsid w:val="00AA078C"/>
    <w:rsid w:val="00AA09B8"/>
    <w:rsid w:val="00AA0D88"/>
    <w:rsid w:val="00AA0E94"/>
    <w:rsid w:val="00AA12B6"/>
    <w:rsid w:val="00AA1C30"/>
    <w:rsid w:val="00AA1E5E"/>
    <w:rsid w:val="00AA1FAC"/>
    <w:rsid w:val="00AA2FAB"/>
    <w:rsid w:val="00AA4A25"/>
    <w:rsid w:val="00AA4C30"/>
    <w:rsid w:val="00AA6120"/>
    <w:rsid w:val="00AA7337"/>
    <w:rsid w:val="00AA73EA"/>
    <w:rsid w:val="00AA76C2"/>
    <w:rsid w:val="00AA7856"/>
    <w:rsid w:val="00AA7978"/>
    <w:rsid w:val="00AA7D9E"/>
    <w:rsid w:val="00AB0498"/>
    <w:rsid w:val="00AB05E1"/>
    <w:rsid w:val="00AB06AA"/>
    <w:rsid w:val="00AB0B1A"/>
    <w:rsid w:val="00AB0B30"/>
    <w:rsid w:val="00AB1A87"/>
    <w:rsid w:val="00AB1C75"/>
    <w:rsid w:val="00AB2516"/>
    <w:rsid w:val="00AB2697"/>
    <w:rsid w:val="00AB26F6"/>
    <w:rsid w:val="00AB2CF9"/>
    <w:rsid w:val="00AB2F67"/>
    <w:rsid w:val="00AB35BD"/>
    <w:rsid w:val="00AB3839"/>
    <w:rsid w:val="00AB4736"/>
    <w:rsid w:val="00AB4964"/>
    <w:rsid w:val="00AB4CDB"/>
    <w:rsid w:val="00AB5819"/>
    <w:rsid w:val="00AB5979"/>
    <w:rsid w:val="00AB6A71"/>
    <w:rsid w:val="00AB721E"/>
    <w:rsid w:val="00AB721F"/>
    <w:rsid w:val="00AB7765"/>
    <w:rsid w:val="00AB7775"/>
    <w:rsid w:val="00AB7B3E"/>
    <w:rsid w:val="00AC0AED"/>
    <w:rsid w:val="00AC154A"/>
    <w:rsid w:val="00AC1B06"/>
    <w:rsid w:val="00AC1BF1"/>
    <w:rsid w:val="00AC1C45"/>
    <w:rsid w:val="00AC1FB6"/>
    <w:rsid w:val="00AC2209"/>
    <w:rsid w:val="00AC22C8"/>
    <w:rsid w:val="00AC31E5"/>
    <w:rsid w:val="00AC37C7"/>
    <w:rsid w:val="00AC48C2"/>
    <w:rsid w:val="00AC4EAC"/>
    <w:rsid w:val="00AC582B"/>
    <w:rsid w:val="00AC6524"/>
    <w:rsid w:val="00AC6B95"/>
    <w:rsid w:val="00AC6C17"/>
    <w:rsid w:val="00AC6F6D"/>
    <w:rsid w:val="00AC7019"/>
    <w:rsid w:val="00AC7158"/>
    <w:rsid w:val="00AC7516"/>
    <w:rsid w:val="00AD0045"/>
    <w:rsid w:val="00AD0A73"/>
    <w:rsid w:val="00AD0AD9"/>
    <w:rsid w:val="00AD12E6"/>
    <w:rsid w:val="00AD13A9"/>
    <w:rsid w:val="00AD148C"/>
    <w:rsid w:val="00AD16AE"/>
    <w:rsid w:val="00AD1770"/>
    <w:rsid w:val="00AD1D35"/>
    <w:rsid w:val="00AD1D67"/>
    <w:rsid w:val="00AD1EAE"/>
    <w:rsid w:val="00AD210D"/>
    <w:rsid w:val="00AD2355"/>
    <w:rsid w:val="00AD26E1"/>
    <w:rsid w:val="00AD2728"/>
    <w:rsid w:val="00AD2C5E"/>
    <w:rsid w:val="00AD333B"/>
    <w:rsid w:val="00AD3379"/>
    <w:rsid w:val="00AD3919"/>
    <w:rsid w:val="00AD3CA6"/>
    <w:rsid w:val="00AD3FE5"/>
    <w:rsid w:val="00AD42A9"/>
    <w:rsid w:val="00AD4984"/>
    <w:rsid w:val="00AD50E2"/>
    <w:rsid w:val="00AD51FD"/>
    <w:rsid w:val="00AD5387"/>
    <w:rsid w:val="00AD565C"/>
    <w:rsid w:val="00AD57D7"/>
    <w:rsid w:val="00AD5A5D"/>
    <w:rsid w:val="00AD5AA3"/>
    <w:rsid w:val="00AD5D53"/>
    <w:rsid w:val="00AD65AD"/>
    <w:rsid w:val="00AD6CA1"/>
    <w:rsid w:val="00AD7116"/>
    <w:rsid w:val="00AD71A4"/>
    <w:rsid w:val="00AD737D"/>
    <w:rsid w:val="00AD74EC"/>
    <w:rsid w:val="00AD7A6B"/>
    <w:rsid w:val="00AD7B2C"/>
    <w:rsid w:val="00AD7DFE"/>
    <w:rsid w:val="00AE026B"/>
    <w:rsid w:val="00AE0947"/>
    <w:rsid w:val="00AE1168"/>
    <w:rsid w:val="00AE12E7"/>
    <w:rsid w:val="00AE1D00"/>
    <w:rsid w:val="00AE2006"/>
    <w:rsid w:val="00AE208F"/>
    <w:rsid w:val="00AE20AE"/>
    <w:rsid w:val="00AE22FF"/>
    <w:rsid w:val="00AE29E7"/>
    <w:rsid w:val="00AE32D1"/>
    <w:rsid w:val="00AE34B9"/>
    <w:rsid w:val="00AE3708"/>
    <w:rsid w:val="00AE3B51"/>
    <w:rsid w:val="00AE4436"/>
    <w:rsid w:val="00AE4D6D"/>
    <w:rsid w:val="00AE4DE0"/>
    <w:rsid w:val="00AE53E8"/>
    <w:rsid w:val="00AE6365"/>
    <w:rsid w:val="00AE69E3"/>
    <w:rsid w:val="00AE6D4A"/>
    <w:rsid w:val="00AE6F69"/>
    <w:rsid w:val="00AE7C15"/>
    <w:rsid w:val="00AE7C73"/>
    <w:rsid w:val="00AE7F74"/>
    <w:rsid w:val="00AF00B4"/>
    <w:rsid w:val="00AF0116"/>
    <w:rsid w:val="00AF06B3"/>
    <w:rsid w:val="00AF0A13"/>
    <w:rsid w:val="00AF0AA4"/>
    <w:rsid w:val="00AF0B18"/>
    <w:rsid w:val="00AF0E2A"/>
    <w:rsid w:val="00AF1039"/>
    <w:rsid w:val="00AF1558"/>
    <w:rsid w:val="00AF157D"/>
    <w:rsid w:val="00AF1A7E"/>
    <w:rsid w:val="00AF1C75"/>
    <w:rsid w:val="00AF1D31"/>
    <w:rsid w:val="00AF242C"/>
    <w:rsid w:val="00AF26D2"/>
    <w:rsid w:val="00AF3350"/>
    <w:rsid w:val="00AF359A"/>
    <w:rsid w:val="00AF3BB1"/>
    <w:rsid w:val="00AF3C8E"/>
    <w:rsid w:val="00AF3EE3"/>
    <w:rsid w:val="00AF4072"/>
    <w:rsid w:val="00AF40D5"/>
    <w:rsid w:val="00AF4938"/>
    <w:rsid w:val="00AF4BDE"/>
    <w:rsid w:val="00AF4DB5"/>
    <w:rsid w:val="00AF4EDB"/>
    <w:rsid w:val="00AF5BF8"/>
    <w:rsid w:val="00AF6824"/>
    <w:rsid w:val="00AF739D"/>
    <w:rsid w:val="00AF74B3"/>
    <w:rsid w:val="00AF7541"/>
    <w:rsid w:val="00AF7D95"/>
    <w:rsid w:val="00AF7F5A"/>
    <w:rsid w:val="00B006B9"/>
    <w:rsid w:val="00B00A60"/>
    <w:rsid w:val="00B00ADD"/>
    <w:rsid w:val="00B00C0C"/>
    <w:rsid w:val="00B00E5C"/>
    <w:rsid w:val="00B0173D"/>
    <w:rsid w:val="00B01BE8"/>
    <w:rsid w:val="00B01BF2"/>
    <w:rsid w:val="00B01E96"/>
    <w:rsid w:val="00B02744"/>
    <w:rsid w:val="00B02A69"/>
    <w:rsid w:val="00B03309"/>
    <w:rsid w:val="00B033C0"/>
    <w:rsid w:val="00B04805"/>
    <w:rsid w:val="00B05051"/>
    <w:rsid w:val="00B05351"/>
    <w:rsid w:val="00B05554"/>
    <w:rsid w:val="00B064FC"/>
    <w:rsid w:val="00B07514"/>
    <w:rsid w:val="00B07637"/>
    <w:rsid w:val="00B076B1"/>
    <w:rsid w:val="00B0778F"/>
    <w:rsid w:val="00B079A7"/>
    <w:rsid w:val="00B07DD1"/>
    <w:rsid w:val="00B07EF8"/>
    <w:rsid w:val="00B100F9"/>
    <w:rsid w:val="00B108A1"/>
    <w:rsid w:val="00B11559"/>
    <w:rsid w:val="00B115AD"/>
    <w:rsid w:val="00B1177C"/>
    <w:rsid w:val="00B11843"/>
    <w:rsid w:val="00B12548"/>
    <w:rsid w:val="00B12C2D"/>
    <w:rsid w:val="00B12C5D"/>
    <w:rsid w:val="00B12F74"/>
    <w:rsid w:val="00B1331F"/>
    <w:rsid w:val="00B13449"/>
    <w:rsid w:val="00B13709"/>
    <w:rsid w:val="00B137EF"/>
    <w:rsid w:val="00B13BF7"/>
    <w:rsid w:val="00B13F3F"/>
    <w:rsid w:val="00B14125"/>
    <w:rsid w:val="00B148C3"/>
    <w:rsid w:val="00B14ABF"/>
    <w:rsid w:val="00B14E56"/>
    <w:rsid w:val="00B14F70"/>
    <w:rsid w:val="00B1575F"/>
    <w:rsid w:val="00B15AFD"/>
    <w:rsid w:val="00B15EF0"/>
    <w:rsid w:val="00B1633D"/>
    <w:rsid w:val="00B16439"/>
    <w:rsid w:val="00B1669A"/>
    <w:rsid w:val="00B1681A"/>
    <w:rsid w:val="00B169BE"/>
    <w:rsid w:val="00B16DFF"/>
    <w:rsid w:val="00B16FBF"/>
    <w:rsid w:val="00B172EE"/>
    <w:rsid w:val="00B17CE3"/>
    <w:rsid w:val="00B17D75"/>
    <w:rsid w:val="00B20165"/>
    <w:rsid w:val="00B2075C"/>
    <w:rsid w:val="00B20EA9"/>
    <w:rsid w:val="00B213DC"/>
    <w:rsid w:val="00B21FA0"/>
    <w:rsid w:val="00B21FB8"/>
    <w:rsid w:val="00B22A58"/>
    <w:rsid w:val="00B23D17"/>
    <w:rsid w:val="00B23D93"/>
    <w:rsid w:val="00B24C6C"/>
    <w:rsid w:val="00B24EFE"/>
    <w:rsid w:val="00B25197"/>
    <w:rsid w:val="00B25EA3"/>
    <w:rsid w:val="00B25F9B"/>
    <w:rsid w:val="00B26E51"/>
    <w:rsid w:val="00B26F7C"/>
    <w:rsid w:val="00B27FAC"/>
    <w:rsid w:val="00B27FF8"/>
    <w:rsid w:val="00B3016C"/>
    <w:rsid w:val="00B30926"/>
    <w:rsid w:val="00B327AD"/>
    <w:rsid w:val="00B32BFD"/>
    <w:rsid w:val="00B32EC4"/>
    <w:rsid w:val="00B33113"/>
    <w:rsid w:val="00B33663"/>
    <w:rsid w:val="00B33B60"/>
    <w:rsid w:val="00B3408E"/>
    <w:rsid w:val="00B345D0"/>
    <w:rsid w:val="00B35D11"/>
    <w:rsid w:val="00B3630D"/>
    <w:rsid w:val="00B363F5"/>
    <w:rsid w:val="00B36C52"/>
    <w:rsid w:val="00B3737E"/>
    <w:rsid w:val="00B3793B"/>
    <w:rsid w:val="00B37F8A"/>
    <w:rsid w:val="00B40190"/>
    <w:rsid w:val="00B409AE"/>
    <w:rsid w:val="00B40DD8"/>
    <w:rsid w:val="00B41412"/>
    <w:rsid w:val="00B4175B"/>
    <w:rsid w:val="00B41778"/>
    <w:rsid w:val="00B41793"/>
    <w:rsid w:val="00B417B3"/>
    <w:rsid w:val="00B41B2C"/>
    <w:rsid w:val="00B41DC0"/>
    <w:rsid w:val="00B42CB3"/>
    <w:rsid w:val="00B42EFD"/>
    <w:rsid w:val="00B444A8"/>
    <w:rsid w:val="00B44CAE"/>
    <w:rsid w:val="00B44E1B"/>
    <w:rsid w:val="00B45527"/>
    <w:rsid w:val="00B45722"/>
    <w:rsid w:val="00B45787"/>
    <w:rsid w:val="00B4593A"/>
    <w:rsid w:val="00B45AC3"/>
    <w:rsid w:val="00B460A8"/>
    <w:rsid w:val="00B467CE"/>
    <w:rsid w:val="00B467D5"/>
    <w:rsid w:val="00B469A3"/>
    <w:rsid w:val="00B469B6"/>
    <w:rsid w:val="00B46AA5"/>
    <w:rsid w:val="00B46AF9"/>
    <w:rsid w:val="00B46CBD"/>
    <w:rsid w:val="00B47753"/>
    <w:rsid w:val="00B4776B"/>
    <w:rsid w:val="00B47B04"/>
    <w:rsid w:val="00B50174"/>
    <w:rsid w:val="00B50400"/>
    <w:rsid w:val="00B509D4"/>
    <w:rsid w:val="00B5153E"/>
    <w:rsid w:val="00B51798"/>
    <w:rsid w:val="00B51CF2"/>
    <w:rsid w:val="00B52335"/>
    <w:rsid w:val="00B52717"/>
    <w:rsid w:val="00B52D4A"/>
    <w:rsid w:val="00B537E4"/>
    <w:rsid w:val="00B53B43"/>
    <w:rsid w:val="00B53C24"/>
    <w:rsid w:val="00B53C83"/>
    <w:rsid w:val="00B54363"/>
    <w:rsid w:val="00B54A26"/>
    <w:rsid w:val="00B54ABC"/>
    <w:rsid w:val="00B54E79"/>
    <w:rsid w:val="00B54F49"/>
    <w:rsid w:val="00B55A2C"/>
    <w:rsid w:val="00B55A5E"/>
    <w:rsid w:val="00B55C9D"/>
    <w:rsid w:val="00B56486"/>
    <w:rsid w:val="00B56611"/>
    <w:rsid w:val="00B57282"/>
    <w:rsid w:val="00B575FE"/>
    <w:rsid w:val="00B57CA8"/>
    <w:rsid w:val="00B57E0D"/>
    <w:rsid w:val="00B60269"/>
    <w:rsid w:val="00B607B6"/>
    <w:rsid w:val="00B609E9"/>
    <w:rsid w:val="00B6116D"/>
    <w:rsid w:val="00B615A8"/>
    <w:rsid w:val="00B615C7"/>
    <w:rsid w:val="00B6165C"/>
    <w:rsid w:val="00B61EBA"/>
    <w:rsid w:val="00B61FB3"/>
    <w:rsid w:val="00B626D5"/>
    <w:rsid w:val="00B62FAC"/>
    <w:rsid w:val="00B63573"/>
    <w:rsid w:val="00B63662"/>
    <w:rsid w:val="00B63D2C"/>
    <w:rsid w:val="00B650E9"/>
    <w:rsid w:val="00B65290"/>
    <w:rsid w:val="00B654C0"/>
    <w:rsid w:val="00B659BA"/>
    <w:rsid w:val="00B65C26"/>
    <w:rsid w:val="00B65D0D"/>
    <w:rsid w:val="00B6605A"/>
    <w:rsid w:val="00B666B9"/>
    <w:rsid w:val="00B674F5"/>
    <w:rsid w:val="00B67A2F"/>
    <w:rsid w:val="00B707DF"/>
    <w:rsid w:val="00B708BF"/>
    <w:rsid w:val="00B7099A"/>
    <w:rsid w:val="00B70ACB"/>
    <w:rsid w:val="00B70C76"/>
    <w:rsid w:val="00B70F4F"/>
    <w:rsid w:val="00B713DF"/>
    <w:rsid w:val="00B71E29"/>
    <w:rsid w:val="00B723DA"/>
    <w:rsid w:val="00B7259F"/>
    <w:rsid w:val="00B726CB"/>
    <w:rsid w:val="00B72960"/>
    <w:rsid w:val="00B72A7D"/>
    <w:rsid w:val="00B72EF9"/>
    <w:rsid w:val="00B73468"/>
    <w:rsid w:val="00B734CD"/>
    <w:rsid w:val="00B73751"/>
    <w:rsid w:val="00B73C46"/>
    <w:rsid w:val="00B73E41"/>
    <w:rsid w:val="00B741D2"/>
    <w:rsid w:val="00B74968"/>
    <w:rsid w:val="00B74FFC"/>
    <w:rsid w:val="00B7541B"/>
    <w:rsid w:val="00B75C35"/>
    <w:rsid w:val="00B75CC4"/>
    <w:rsid w:val="00B75E09"/>
    <w:rsid w:val="00B764D8"/>
    <w:rsid w:val="00B76771"/>
    <w:rsid w:val="00B76DC1"/>
    <w:rsid w:val="00B770CF"/>
    <w:rsid w:val="00B773B5"/>
    <w:rsid w:val="00B7787E"/>
    <w:rsid w:val="00B77A9A"/>
    <w:rsid w:val="00B77C08"/>
    <w:rsid w:val="00B77C88"/>
    <w:rsid w:val="00B77FC8"/>
    <w:rsid w:val="00B800CD"/>
    <w:rsid w:val="00B80C5B"/>
    <w:rsid w:val="00B80D5D"/>
    <w:rsid w:val="00B80E95"/>
    <w:rsid w:val="00B80FC7"/>
    <w:rsid w:val="00B81B47"/>
    <w:rsid w:val="00B82184"/>
    <w:rsid w:val="00B835BC"/>
    <w:rsid w:val="00B84024"/>
    <w:rsid w:val="00B853B5"/>
    <w:rsid w:val="00B8563F"/>
    <w:rsid w:val="00B85682"/>
    <w:rsid w:val="00B8576F"/>
    <w:rsid w:val="00B85E5E"/>
    <w:rsid w:val="00B86119"/>
    <w:rsid w:val="00B8611B"/>
    <w:rsid w:val="00B862C0"/>
    <w:rsid w:val="00B86B22"/>
    <w:rsid w:val="00B87208"/>
    <w:rsid w:val="00B87A81"/>
    <w:rsid w:val="00B87F10"/>
    <w:rsid w:val="00B900CD"/>
    <w:rsid w:val="00B90AC4"/>
    <w:rsid w:val="00B90F05"/>
    <w:rsid w:val="00B91621"/>
    <w:rsid w:val="00B91953"/>
    <w:rsid w:val="00B92A5C"/>
    <w:rsid w:val="00B93406"/>
    <w:rsid w:val="00B937E9"/>
    <w:rsid w:val="00B93B3D"/>
    <w:rsid w:val="00B93B68"/>
    <w:rsid w:val="00B94546"/>
    <w:rsid w:val="00B952DD"/>
    <w:rsid w:val="00B95AFB"/>
    <w:rsid w:val="00B95EC8"/>
    <w:rsid w:val="00B9603B"/>
    <w:rsid w:val="00B963CC"/>
    <w:rsid w:val="00B9727F"/>
    <w:rsid w:val="00B972C8"/>
    <w:rsid w:val="00B97501"/>
    <w:rsid w:val="00B975BF"/>
    <w:rsid w:val="00B977D6"/>
    <w:rsid w:val="00B97D06"/>
    <w:rsid w:val="00BA0033"/>
    <w:rsid w:val="00BA0440"/>
    <w:rsid w:val="00BA0854"/>
    <w:rsid w:val="00BA0B15"/>
    <w:rsid w:val="00BA1607"/>
    <w:rsid w:val="00BA1634"/>
    <w:rsid w:val="00BA2903"/>
    <w:rsid w:val="00BA347C"/>
    <w:rsid w:val="00BA3BCE"/>
    <w:rsid w:val="00BA4119"/>
    <w:rsid w:val="00BA4564"/>
    <w:rsid w:val="00BA4FDC"/>
    <w:rsid w:val="00BA5395"/>
    <w:rsid w:val="00BA5BC8"/>
    <w:rsid w:val="00BA6475"/>
    <w:rsid w:val="00BA6AD5"/>
    <w:rsid w:val="00BA6EDB"/>
    <w:rsid w:val="00BA70DC"/>
    <w:rsid w:val="00BA7ADE"/>
    <w:rsid w:val="00BA7BF9"/>
    <w:rsid w:val="00BB0194"/>
    <w:rsid w:val="00BB0609"/>
    <w:rsid w:val="00BB10E1"/>
    <w:rsid w:val="00BB172A"/>
    <w:rsid w:val="00BB1BDD"/>
    <w:rsid w:val="00BB1EE8"/>
    <w:rsid w:val="00BB2B1D"/>
    <w:rsid w:val="00BB310A"/>
    <w:rsid w:val="00BB3207"/>
    <w:rsid w:val="00BB3A20"/>
    <w:rsid w:val="00BB3A7A"/>
    <w:rsid w:val="00BB40BC"/>
    <w:rsid w:val="00BB4968"/>
    <w:rsid w:val="00BB4C3C"/>
    <w:rsid w:val="00BB50F9"/>
    <w:rsid w:val="00BB515F"/>
    <w:rsid w:val="00BB54E8"/>
    <w:rsid w:val="00BB5648"/>
    <w:rsid w:val="00BB5AAF"/>
    <w:rsid w:val="00BB674C"/>
    <w:rsid w:val="00BB7972"/>
    <w:rsid w:val="00BB7B87"/>
    <w:rsid w:val="00BB7C6A"/>
    <w:rsid w:val="00BB7D71"/>
    <w:rsid w:val="00BB7DC6"/>
    <w:rsid w:val="00BB7DE0"/>
    <w:rsid w:val="00BC02B4"/>
    <w:rsid w:val="00BC0D82"/>
    <w:rsid w:val="00BC14B6"/>
    <w:rsid w:val="00BC1788"/>
    <w:rsid w:val="00BC1D5C"/>
    <w:rsid w:val="00BC2626"/>
    <w:rsid w:val="00BC2940"/>
    <w:rsid w:val="00BC2A4F"/>
    <w:rsid w:val="00BC2C96"/>
    <w:rsid w:val="00BC2F54"/>
    <w:rsid w:val="00BC321A"/>
    <w:rsid w:val="00BC33BC"/>
    <w:rsid w:val="00BC3F8A"/>
    <w:rsid w:val="00BC4133"/>
    <w:rsid w:val="00BC4D16"/>
    <w:rsid w:val="00BC4F20"/>
    <w:rsid w:val="00BC556A"/>
    <w:rsid w:val="00BC5579"/>
    <w:rsid w:val="00BC573C"/>
    <w:rsid w:val="00BC6384"/>
    <w:rsid w:val="00BC64F6"/>
    <w:rsid w:val="00BC6EEE"/>
    <w:rsid w:val="00BC6F2B"/>
    <w:rsid w:val="00BC704D"/>
    <w:rsid w:val="00BC7605"/>
    <w:rsid w:val="00BC77E8"/>
    <w:rsid w:val="00BC7853"/>
    <w:rsid w:val="00BD03A1"/>
    <w:rsid w:val="00BD0B6F"/>
    <w:rsid w:val="00BD1153"/>
    <w:rsid w:val="00BD1279"/>
    <w:rsid w:val="00BD2207"/>
    <w:rsid w:val="00BD3062"/>
    <w:rsid w:val="00BD369B"/>
    <w:rsid w:val="00BD38AA"/>
    <w:rsid w:val="00BD41BD"/>
    <w:rsid w:val="00BD43BC"/>
    <w:rsid w:val="00BD483B"/>
    <w:rsid w:val="00BD4992"/>
    <w:rsid w:val="00BD50CF"/>
    <w:rsid w:val="00BD5714"/>
    <w:rsid w:val="00BD5A6C"/>
    <w:rsid w:val="00BD5D4C"/>
    <w:rsid w:val="00BD5D9A"/>
    <w:rsid w:val="00BD61F4"/>
    <w:rsid w:val="00BD66CA"/>
    <w:rsid w:val="00BD6715"/>
    <w:rsid w:val="00BD6D9D"/>
    <w:rsid w:val="00BD7505"/>
    <w:rsid w:val="00BE04EB"/>
    <w:rsid w:val="00BE0DBF"/>
    <w:rsid w:val="00BE0F0E"/>
    <w:rsid w:val="00BE1427"/>
    <w:rsid w:val="00BE169E"/>
    <w:rsid w:val="00BE24FC"/>
    <w:rsid w:val="00BE2DD8"/>
    <w:rsid w:val="00BE33DC"/>
    <w:rsid w:val="00BE3C26"/>
    <w:rsid w:val="00BE3E3F"/>
    <w:rsid w:val="00BE4CE6"/>
    <w:rsid w:val="00BE5259"/>
    <w:rsid w:val="00BE533F"/>
    <w:rsid w:val="00BE54E8"/>
    <w:rsid w:val="00BE6251"/>
    <w:rsid w:val="00BE633B"/>
    <w:rsid w:val="00BE6822"/>
    <w:rsid w:val="00BE6D8A"/>
    <w:rsid w:val="00BE7788"/>
    <w:rsid w:val="00BE7957"/>
    <w:rsid w:val="00BE7D8C"/>
    <w:rsid w:val="00BE7F9C"/>
    <w:rsid w:val="00BF0A03"/>
    <w:rsid w:val="00BF0B9A"/>
    <w:rsid w:val="00BF0D8C"/>
    <w:rsid w:val="00BF0FDC"/>
    <w:rsid w:val="00BF1022"/>
    <w:rsid w:val="00BF1192"/>
    <w:rsid w:val="00BF12B4"/>
    <w:rsid w:val="00BF1425"/>
    <w:rsid w:val="00BF1459"/>
    <w:rsid w:val="00BF1B33"/>
    <w:rsid w:val="00BF1E09"/>
    <w:rsid w:val="00BF1F46"/>
    <w:rsid w:val="00BF26B1"/>
    <w:rsid w:val="00BF296F"/>
    <w:rsid w:val="00BF3915"/>
    <w:rsid w:val="00BF42CE"/>
    <w:rsid w:val="00BF484B"/>
    <w:rsid w:val="00BF4D97"/>
    <w:rsid w:val="00BF512E"/>
    <w:rsid w:val="00BF530A"/>
    <w:rsid w:val="00BF6687"/>
    <w:rsid w:val="00BF69D7"/>
    <w:rsid w:val="00BF702E"/>
    <w:rsid w:val="00BF7312"/>
    <w:rsid w:val="00BF733B"/>
    <w:rsid w:val="00BF7811"/>
    <w:rsid w:val="00BF7FDE"/>
    <w:rsid w:val="00C008F0"/>
    <w:rsid w:val="00C00B78"/>
    <w:rsid w:val="00C00DBD"/>
    <w:rsid w:val="00C01262"/>
    <w:rsid w:val="00C01C95"/>
    <w:rsid w:val="00C02C9C"/>
    <w:rsid w:val="00C038DE"/>
    <w:rsid w:val="00C03FA0"/>
    <w:rsid w:val="00C05501"/>
    <w:rsid w:val="00C0564D"/>
    <w:rsid w:val="00C0587E"/>
    <w:rsid w:val="00C05E8F"/>
    <w:rsid w:val="00C06257"/>
    <w:rsid w:val="00C074F6"/>
    <w:rsid w:val="00C07AA0"/>
    <w:rsid w:val="00C100F5"/>
    <w:rsid w:val="00C10905"/>
    <w:rsid w:val="00C11093"/>
    <w:rsid w:val="00C11ECA"/>
    <w:rsid w:val="00C12556"/>
    <w:rsid w:val="00C12A71"/>
    <w:rsid w:val="00C131A5"/>
    <w:rsid w:val="00C13837"/>
    <w:rsid w:val="00C1399A"/>
    <w:rsid w:val="00C13A66"/>
    <w:rsid w:val="00C13C18"/>
    <w:rsid w:val="00C13E3A"/>
    <w:rsid w:val="00C14823"/>
    <w:rsid w:val="00C14A86"/>
    <w:rsid w:val="00C14B17"/>
    <w:rsid w:val="00C14E80"/>
    <w:rsid w:val="00C15028"/>
    <w:rsid w:val="00C1504C"/>
    <w:rsid w:val="00C15A96"/>
    <w:rsid w:val="00C16AFA"/>
    <w:rsid w:val="00C16BAA"/>
    <w:rsid w:val="00C16E57"/>
    <w:rsid w:val="00C172AD"/>
    <w:rsid w:val="00C17D81"/>
    <w:rsid w:val="00C17F17"/>
    <w:rsid w:val="00C2044D"/>
    <w:rsid w:val="00C207AC"/>
    <w:rsid w:val="00C20C72"/>
    <w:rsid w:val="00C21276"/>
    <w:rsid w:val="00C21663"/>
    <w:rsid w:val="00C218B4"/>
    <w:rsid w:val="00C218D0"/>
    <w:rsid w:val="00C21CF6"/>
    <w:rsid w:val="00C21EE6"/>
    <w:rsid w:val="00C223D0"/>
    <w:rsid w:val="00C22BFE"/>
    <w:rsid w:val="00C22C7E"/>
    <w:rsid w:val="00C22CCD"/>
    <w:rsid w:val="00C2305A"/>
    <w:rsid w:val="00C230B3"/>
    <w:rsid w:val="00C23305"/>
    <w:rsid w:val="00C23740"/>
    <w:rsid w:val="00C238F9"/>
    <w:rsid w:val="00C23ADC"/>
    <w:rsid w:val="00C23CC9"/>
    <w:rsid w:val="00C240E3"/>
    <w:rsid w:val="00C243BD"/>
    <w:rsid w:val="00C24DAD"/>
    <w:rsid w:val="00C25BC8"/>
    <w:rsid w:val="00C26538"/>
    <w:rsid w:val="00C265E5"/>
    <w:rsid w:val="00C266F2"/>
    <w:rsid w:val="00C26833"/>
    <w:rsid w:val="00C26AD4"/>
    <w:rsid w:val="00C26D82"/>
    <w:rsid w:val="00C2721B"/>
    <w:rsid w:val="00C27709"/>
    <w:rsid w:val="00C2786D"/>
    <w:rsid w:val="00C27C9C"/>
    <w:rsid w:val="00C305BC"/>
    <w:rsid w:val="00C30B3D"/>
    <w:rsid w:val="00C30DB3"/>
    <w:rsid w:val="00C31057"/>
    <w:rsid w:val="00C31CD0"/>
    <w:rsid w:val="00C31D5C"/>
    <w:rsid w:val="00C32200"/>
    <w:rsid w:val="00C328A1"/>
    <w:rsid w:val="00C32A44"/>
    <w:rsid w:val="00C32DE3"/>
    <w:rsid w:val="00C333AB"/>
    <w:rsid w:val="00C33AE2"/>
    <w:rsid w:val="00C342CB"/>
    <w:rsid w:val="00C34812"/>
    <w:rsid w:val="00C3498D"/>
    <w:rsid w:val="00C34BA3"/>
    <w:rsid w:val="00C34DF6"/>
    <w:rsid w:val="00C34EBF"/>
    <w:rsid w:val="00C34FC6"/>
    <w:rsid w:val="00C34FE4"/>
    <w:rsid w:val="00C35320"/>
    <w:rsid w:val="00C35670"/>
    <w:rsid w:val="00C35903"/>
    <w:rsid w:val="00C3593A"/>
    <w:rsid w:val="00C35ACE"/>
    <w:rsid w:val="00C35F4D"/>
    <w:rsid w:val="00C36178"/>
    <w:rsid w:val="00C361B2"/>
    <w:rsid w:val="00C36679"/>
    <w:rsid w:val="00C366B3"/>
    <w:rsid w:val="00C36704"/>
    <w:rsid w:val="00C36E0E"/>
    <w:rsid w:val="00C36ED8"/>
    <w:rsid w:val="00C37144"/>
    <w:rsid w:val="00C373F9"/>
    <w:rsid w:val="00C37755"/>
    <w:rsid w:val="00C37AD0"/>
    <w:rsid w:val="00C37C58"/>
    <w:rsid w:val="00C40EE5"/>
    <w:rsid w:val="00C41ADE"/>
    <w:rsid w:val="00C4221A"/>
    <w:rsid w:val="00C42A94"/>
    <w:rsid w:val="00C42C68"/>
    <w:rsid w:val="00C42CD6"/>
    <w:rsid w:val="00C43A3E"/>
    <w:rsid w:val="00C442B2"/>
    <w:rsid w:val="00C44608"/>
    <w:rsid w:val="00C44EAA"/>
    <w:rsid w:val="00C4511C"/>
    <w:rsid w:val="00C4516F"/>
    <w:rsid w:val="00C455F2"/>
    <w:rsid w:val="00C464C1"/>
    <w:rsid w:val="00C471BD"/>
    <w:rsid w:val="00C47212"/>
    <w:rsid w:val="00C4753C"/>
    <w:rsid w:val="00C50A87"/>
    <w:rsid w:val="00C50C25"/>
    <w:rsid w:val="00C50F6F"/>
    <w:rsid w:val="00C517EF"/>
    <w:rsid w:val="00C51961"/>
    <w:rsid w:val="00C52057"/>
    <w:rsid w:val="00C52942"/>
    <w:rsid w:val="00C52A5A"/>
    <w:rsid w:val="00C5322D"/>
    <w:rsid w:val="00C54306"/>
    <w:rsid w:val="00C5439B"/>
    <w:rsid w:val="00C55090"/>
    <w:rsid w:val="00C55944"/>
    <w:rsid w:val="00C559FD"/>
    <w:rsid w:val="00C55B6D"/>
    <w:rsid w:val="00C562E6"/>
    <w:rsid w:val="00C56D38"/>
    <w:rsid w:val="00C56DCE"/>
    <w:rsid w:val="00C56E2D"/>
    <w:rsid w:val="00C56FD4"/>
    <w:rsid w:val="00C5708A"/>
    <w:rsid w:val="00C57ACD"/>
    <w:rsid w:val="00C60675"/>
    <w:rsid w:val="00C6080C"/>
    <w:rsid w:val="00C60A2C"/>
    <w:rsid w:val="00C61C31"/>
    <w:rsid w:val="00C62455"/>
    <w:rsid w:val="00C63542"/>
    <w:rsid w:val="00C63A36"/>
    <w:rsid w:val="00C63F56"/>
    <w:rsid w:val="00C66213"/>
    <w:rsid w:val="00C66402"/>
    <w:rsid w:val="00C666C4"/>
    <w:rsid w:val="00C667B6"/>
    <w:rsid w:val="00C669EA"/>
    <w:rsid w:val="00C66E37"/>
    <w:rsid w:val="00C66E49"/>
    <w:rsid w:val="00C66E75"/>
    <w:rsid w:val="00C66EAC"/>
    <w:rsid w:val="00C67B56"/>
    <w:rsid w:val="00C67CB2"/>
    <w:rsid w:val="00C67EBA"/>
    <w:rsid w:val="00C70371"/>
    <w:rsid w:val="00C7079A"/>
    <w:rsid w:val="00C707D9"/>
    <w:rsid w:val="00C709B3"/>
    <w:rsid w:val="00C709D4"/>
    <w:rsid w:val="00C70A95"/>
    <w:rsid w:val="00C70CB4"/>
    <w:rsid w:val="00C70F65"/>
    <w:rsid w:val="00C7114B"/>
    <w:rsid w:val="00C7142A"/>
    <w:rsid w:val="00C7143C"/>
    <w:rsid w:val="00C72506"/>
    <w:rsid w:val="00C726E4"/>
    <w:rsid w:val="00C7275C"/>
    <w:rsid w:val="00C727FE"/>
    <w:rsid w:val="00C729C6"/>
    <w:rsid w:val="00C733BF"/>
    <w:rsid w:val="00C74972"/>
    <w:rsid w:val="00C75BAA"/>
    <w:rsid w:val="00C75C0C"/>
    <w:rsid w:val="00C7685A"/>
    <w:rsid w:val="00C76BE3"/>
    <w:rsid w:val="00C7763E"/>
    <w:rsid w:val="00C77AE5"/>
    <w:rsid w:val="00C80465"/>
    <w:rsid w:val="00C805E1"/>
    <w:rsid w:val="00C8096C"/>
    <w:rsid w:val="00C80C14"/>
    <w:rsid w:val="00C8100B"/>
    <w:rsid w:val="00C8159B"/>
    <w:rsid w:val="00C81AB4"/>
    <w:rsid w:val="00C81BD4"/>
    <w:rsid w:val="00C81C63"/>
    <w:rsid w:val="00C81D05"/>
    <w:rsid w:val="00C8200A"/>
    <w:rsid w:val="00C8298F"/>
    <w:rsid w:val="00C83394"/>
    <w:rsid w:val="00C83958"/>
    <w:rsid w:val="00C83AB2"/>
    <w:rsid w:val="00C83ADA"/>
    <w:rsid w:val="00C83F8A"/>
    <w:rsid w:val="00C841C3"/>
    <w:rsid w:val="00C849BC"/>
    <w:rsid w:val="00C84CF8"/>
    <w:rsid w:val="00C85009"/>
    <w:rsid w:val="00C85047"/>
    <w:rsid w:val="00C8526A"/>
    <w:rsid w:val="00C852AA"/>
    <w:rsid w:val="00C853EE"/>
    <w:rsid w:val="00C8571A"/>
    <w:rsid w:val="00C85B24"/>
    <w:rsid w:val="00C85D50"/>
    <w:rsid w:val="00C85F51"/>
    <w:rsid w:val="00C86BB7"/>
    <w:rsid w:val="00C86D44"/>
    <w:rsid w:val="00C870B2"/>
    <w:rsid w:val="00C87103"/>
    <w:rsid w:val="00C87563"/>
    <w:rsid w:val="00C876FA"/>
    <w:rsid w:val="00C90273"/>
    <w:rsid w:val="00C9037A"/>
    <w:rsid w:val="00C905A9"/>
    <w:rsid w:val="00C90F3F"/>
    <w:rsid w:val="00C90F4E"/>
    <w:rsid w:val="00C911C0"/>
    <w:rsid w:val="00C91292"/>
    <w:rsid w:val="00C91454"/>
    <w:rsid w:val="00C91FE3"/>
    <w:rsid w:val="00C9209F"/>
    <w:rsid w:val="00C928E7"/>
    <w:rsid w:val="00C93C69"/>
    <w:rsid w:val="00C93EC1"/>
    <w:rsid w:val="00C944B7"/>
    <w:rsid w:val="00C94897"/>
    <w:rsid w:val="00C94A29"/>
    <w:rsid w:val="00C94F20"/>
    <w:rsid w:val="00C951A9"/>
    <w:rsid w:val="00C9554C"/>
    <w:rsid w:val="00C95B26"/>
    <w:rsid w:val="00C962D3"/>
    <w:rsid w:val="00C96345"/>
    <w:rsid w:val="00C967DE"/>
    <w:rsid w:val="00C97E57"/>
    <w:rsid w:val="00CA0247"/>
    <w:rsid w:val="00CA0FEB"/>
    <w:rsid w:val="00CA1278"/>
    <w:rsid w:val="00CA1AE3"/>
    <w:rsid w:val="00CA1CE9"/>
    <w:rsid w:val="00CA2135"/>
    <w:rsid w:val="00CA27DC"/>
    <w:rsid w:val="00CA2D35"/>
    <w:rsid w:val="00CA31FB"/>
    <w:rsid w:val="00CA35E7"/>
    <w:rsid w:val="00CA3698"/>
    <w:rsid w:val="00CA41D2"/>
    <w:rsid w:val="00CA4F20"/>
    <w:rsid w:val="00CA501C"/>
    <w:rsid w:val="00CA516F"/>
    <w:rsid w:val="00CA5CA2"/>
    <w:rsid w:val="00CA5D14"/>
    <w:rsid w:val="00CA6171"/>
    <w:rsid w:val="00CA6812"/>
    <w:rsid w:val="00CA6A1D"/>
    <w:rsid w:val="00CA6CF8"/>
    <w:rsid w:val="00CA70F0"/>
    <w:rsid w:val="00CA77CD"/>
    <w:rsid w:val="00CA7EA6"/>
    <w:rsid w:val="00CB072C"/>
    <w:rsid w:val="00CB0E8C"/>
    <w:rsid w:val="00CB1776"/>
    <w:rsid w:val="00CB1E4C"/>
    <w:rsid w:val="00CB2786"/>
    <w:rsid w:val="00CB2B39"/>
    <w:rsid w:val="00CB3A46"/>
    <w:rsid w:val="00CB3C4A"/>
    <w:rsid w:val="00CB46DA"/>
    <w:rsid w:val="00CB476B"/>
    <w:rsid w:val="00CB4F39"/>
    <w:rsid w:val="00CB52CD"/>
    <w:rsid w:val="00CB5BF4"/>
    <w:rsid w:val="00CB634B"/>
    <w:rsid w:val="00CB63CA"/>
    <w:rsid w:val="00CB7270"/>
    <w:rsid w:val="00CB7796"/>
    <w:rsid w:val="00CB7B60"/>
    <w:rsid w:val="00CB7C5D"/>
    <w:rsid w:val="00CB7D4B"/>
    <w:rsid w:val="00CB7F8A"/>
    <w:rsid w:val="00CC024F"/>
    <w:rsid w:val="00CC0284"/>
    <w:rsid w:val="00CC0316"/>
    <w:rsid w:val="00CC04BE"/>
    <w:rsid w:val="00CC071B"/>
    <w:rsid w:val="00CC0A18"/>
    <w:rsid w:val="00CC0E20"/>
    <w:rsid w:val="00CC0EF0"/>
    <w:rsid w:val="00CC138B"/>
    <w:rsid w:val="00CC1675"/>
    <w:rsid w:val="00CC1F44"/>
    <w:rsid w:val="00CC2769"/>
    <w:rsid w:val="00CC37BD"/>
    <w:rsid w:val="00CC38D5"/>
    <w:rsid w:val="00CC394E"/>
    <w:rsid w:val="00CC3C6E"/>
    <w:rsid w:val="00CC47C1"/>
    <w:rsid w:val="00CC4D0C"/>
    <w:rsid w:val="00CC54ED"/>
    <w:rsid w:val="00CC587E"/>
    <w:rsid w:val="00CC5A02"/>
    <w:rsid w:val="00CC5B0E"/>
    <w:rsid w:val="00CC639E"/>
    <w:rsid w:val="00CC6407"/>
    <w:rsid w:val="00CC68D7"/>
    <w:rsid w:val="00CC6D6C"/>
    <w:rsid w:val="00CC76F6"/>
    <w:rsid w:val="00CD0433"/>
    <w:rsid w:val="00CD0612"/>
    <w:rsid w:val="00CD0D3E"/>
    <w:rsid w:val="00CD0F7F"/>
    <w:rsid w:val="00CD1187"/>
    <w:rsid w:val="00CD20C8"/>
    <w:rsid w:val="00CD2845"/>
    <w:rsid w:val="00CD297B"/>
    <w:rsid w:val="00CD2D55"/>
    <w:rsid w:val="00CD3735"/>
    <w:rsid w:val="00CD3ED6"/>
    <w:rsid w:val="00CD42C1"/>
    <w:rsid w:val="00CD51F1"/>
    <w:rsid w:val="00CD6025"/>
    <w:rsid w:val="00CD60E7"/>
    <w:rsid w:val="00CD6308"/>
    <w:rsid w:val="00CD6816"/>
    <w:rsid w:val="00CD69E7"/>
    <w:rsid w:val="00CD6BAC"/>
    <w:rsid w:val="00CD7A88"/>
    <w:rsid w:val="00CD7E7A"/>
    <w:rsid w:val="00CE0F7F"/>
    <w:rsid w:val="00CE117F"/>
    <w:rsid w:val="00CE15BE"/>
    <w:rsid w:val="00CE17E0"/>
    <w:rsid w:val="00CE1F39"/>
    <w:rsid w:val="00CE211B"/>
    <w:rsid w:val="00CE2DC2"/>
    <w:rsid w:val="00CE2FA0"/>
    <w:rsid w:val="00CE3226"/>
    <w:rsid w:val="00CE34A0"/>
    <w:rsid w:val="00CE4191"/>
    <w:rsid w:val="00CE4281"/>
    <w:rsid w:val="00CE5978"/>
    <w:rsid w:val="00CE5D8C"/>
    <w:rsid w:val="00CE618F"/>
    <w:rsid w:val="00CE6408"/>
    <w:rsid w:val="00CE65B3"/>
    <w:rsid w:val="00CE66F8"/>
    <w:rsid w:val="00CE67EF"/>
    <w:rsid w:val="00CE6C9B"/>
    <w:rsid w:val="00CE6F80"/>
    <w:rsid w:val="00CE73DF"/>
    <w:rsid w:val="00CE771E"/>
    <w:rsid w:val="00CE7840"/>
    <w:rsid w:val="00CE79F0"/>
    <w:rsid w:val="00CE7DA2"/>
    <w:rsid w:val="00CE7DDD"/>
    <w:rsid w:val="00CE7E61"/>
    <w:rsid w:val="00CF0879"/>
    <w:rsid w:val="00CF0A58"/>
    <w:rsid w:val="00CF0A69"/>
    <w:rsid w:val="00CF146A"/>
    <w:rsid w:val="00CF14DE"/>
    <w:rsid w:val="00CF187A"/>
    <w:rsid w:val="00CF1BF0"/>
    <w:rsid w:val="00CF2315"/>
    <w:rsid w:val="00CF248C"/>
    <w:rsid w:val="00CF48E0"/>
    <w:rsid w:val="00CF4A50"/>
    <w:rsid w:val="00CF4BD4"/>
    <w:rsid w:val="00CF588C"/>
    <w:rsid w:val="00CF5F61"/>
    <w:rsid w:val="00CF6C62"/>
    <w:rsid w:val="00CF6E95"/>
    <w:rsid w:val="00CF7FA1"/>
    <w:rsid w:val="00D00018"/>
    <w:rsid w:val="00D0003E"/>
    <w:rsid w:val="00D00051"/>
    <w:rsid w:val="00D00246"/>
    <w:rsid w:val="00D01673"/>
    <w:rsid w:val="00D01B63"/>
    <w:rsid w:val="00D01CC3"/>
    <w:rsid w:val="00D01DB2"/>
    <w:rsid w:val="00D0205F"/>
    <w:rsid w:val="00D0246E"/>
    <w:rsid w:val="00D02486"/>
    <w:rsid w:val="00D02740"/>
    <w:rsid w:val="00D02A10"/>
    <w:rsid w:val="00D02C67"/>
    <w:rsid w:val="00D02D43"/>
    <w:rsid w:val="00D02FFD"/>
    <w:rsid w:val="00D03E6B"/>
    <w:rsid w:val="00D040AB"/>
    <w:rsid w:val="00D0415E"/>
    <w:rsid w:val="00D04413"/>
    <w:rsid w:val="00D05235"/>
    <w:rsid w:val="00D05972"/>
    <w:rsid w:val="00D05BA3"/>
    <w:rsid w:val="00D05BBE"/>
    <w:rsid w:val="00D061F0"/>
    <w:rsid w:val="00D06B2E"/>
    <w:rsid w:val="00D06C82"/>
    <w:rsid w:val="00D073EC"/>
    <w:rsid w:val="00D07563"/>
    <w:rsid w:val="00D076E7"/>
    <w:rsid w:val="00D07726"/>
    <w:rsid w:val="00D0792C"/>
    <w:rsid w:val="00D07F0D"/>
    <w:rsid w:val="00D10005"/>
    <w:rsid w:val="00D10EDC"/>
    <w:rsid w:val="00D124CC"/>
    <w:rsid w:val="00D12815"/>
    <w:rsid w:val="00D12855"/>
    <w:rsid w:val="00D132B1"/>
    <w:rsid w:val="00D13A19"/>
    <w:rsid w:val="00D14293"/>
    <w:rsid w:val="00D144D4"/>
    <w:rsid w:val="00D14955"/>
    <w:rsid w:val="00D14D7F"/>
    <w:rsid w:val="00D1538B"/>
    <w:rsid w:val="00D15644"/>
    <w:rsid w:val="00D1598D"/>
    <w:rsid w:val="00D15A67"/>
    <w:rsid w:val="00D15D04"/>
    <w:rsid w:val="00D15E00"/>
    <w:rsid w:val="00D15F1C"/>
    <w:rsid w:val="00D16618"/>
    <w:rsid w:val="00D16680"/>
    <w:rsid w:val="00D166C2"/>
    <w:rsid w:val="00D16EB1"/>
    <w:rsid w:val="00D1796B"/>
    <w:rsid w:val="00D17A21"/>
    <w:rsid w:val="00D2028F"/>
    <w:rsid w:val="00D21888"/>
    <w:rsid w:val="00D21AC7"/>
    <w:rsid w:val="00D21DB7"/>
    <w:rsid w:val="00D2205A"/>
    <w:rsid w:val="00D22325"/>
    <w:rsid w:val="00D22748"/>
    <w:rsid w:val="00D22AC1"/>
    <w:rsid w:val="00D23552"/>
    <w:rsid w:val="00D2368A"/>
    <w:rsid w:val="00D23D55"/>
    <w:rsid w:val="00D24493"/>
    <w:rsid w:val="00D244E4"/>
    <w:rsid w:val="00D24C92"/>
    <w:rsid w:val="00D24F9B"/>
    <w:rsid w:val="00D2626E"/>
    <w:rsid w:val="00D26334"/>
    <w:rsid w:val="00D26757"/>
    <w:rsid w:val="00D2687E"/>
    <w:rsid w:val="00D26918"/>
    <w:rsid w:val="00D26B0A"/>
    <w:rsid w:val="00D26B7D"/>
    <w:rsid w:val="00D26C6C"/>
    <w:rsid w:val="00D27459"/>
    <w:rsid w:val="00D27D22"/>
    <w:rsid w:val="00D27E83"/>
    <w:rsid w:val="00D308FA"/>
    <w:rsid w:val="00D30A4D"/>
    <w:rsid w:val="00D31260"/>
    <w:rsid w:val="00D3148E"/>
    <w:rsid w:val="00D3152F"/>
    <w:rsid w:val="00D3169E"/>
    <w:rsid w:val="00D31731"/>
    <w:rsid w:val="00D31EA7"/>
    <w:rsid w:val="00D3209C"/>
    <w:rsid w:val="00D320B4"/>
    <w:rsid w:val="00D32523"/>
    <w:rsid w:val="00D328B7"/>
    <w:rsid w:val="00D32A36"/>
    <w:rsid w:val="00D32EA8"/>
    <w:rsid w:val="00D33155"/>
    <w:rsid w:val="00D3348D"/>
    <w:rsid w:val="00D335B5"/>
    <w:rsid w:val="00D335C6"/>
    <w:rsid w:val="00D33BF8"/>
    <w:rsid w:val="00D34CC7"/>
    <w:rsid w:val="00D35A1C"/>
    <w:rsid w:val="00D3629E"/>
    <w:rsid w:val="00D362A3"/>
    <w:rsid w:val="00D36B45"/>
    <w:rsid w:val="00D36D7C"/>
    <w:rsid w:val="00D36F88"/>
    <w:rsid w:val="00D37121"/>
    <w:rsid w:val="00D37214"/>
    <w:rsid w:val="00D37223"/>
    <w:rsid w:val="00D37542"/>
    <w:rsid w:val="00D407FD"/>
    <w:rsid w:val="00D40F01"/>
    <w:rsid w:val="00D42364"/>
    <w:rsid w:val="00D423AD"/>
    <w:rsid w:val="00D42BA1"/>
    <w:rsid w:val="00D42D37"/>
    <w:rsid w:val="00D43437"/>
    <w:rsid w:val="00D43529"/>
    <w:rsid w:val="00D43C84"/>
    <w:rsid w:val="00D44246"/>
    <w:rsid w:val="00D45836"/>
    <w:rsid w:val="00D45B35"/>
    <w:rsid w:val="00D464ED"/>
    <w:rsid w:val="00D46A90"/>
    <w:rsid w:val="00D46E30"/>
    <w:rsid w:val="00D472CF"/>
    <w:rsid w:val="00D4748D"/>
    <w:rsid w:val="00D4772E"/>
    <w:rsid w:val="00D477CA"/>
    <w:rsid w:val="00D47B74"/>
    <w:rsid w:val="00D5004F"/>
    <w:rsid w:val="00D50D28"/>
    <w:rsid w:val="00D50E5E"/>
    <w:rsid w:val="00D5172A"/>
    <w:rsid w:val="00D5174E"/>
    <w:rsid w:val="00D517F7"/>
    <w:rsid w:val="00D51C92"/>
    <w:rsid w:val="00D52125"/>
    <w:rsid w:val="00D52470"/>
    <w:rsid w:val="00D53574"/>
    <w:rsid w:val="00D54CDC"/>
    <w:rsid w:val="00D54FC4"/>
    <w:rsid w:val="00D55A81"/>
    <w:rsid w:val="00D56368"/>
    <w:rsid w:val="00D56CAF"/>
    <w:rsid w:val="00D572DF"/>
    <w:rsid w:val="00D57497"/>
    <w:rsid w:val="00D57854"/>
    <w:rsid w:val="00D57F2B"/>
    <w:rsid w:val="00D6037C"/>
    <w:rsid w:val="00D60762"/>
    <w:rsid w:val="00D6099D"/>
    <w:rsid w:val="00D609F3"/>
    <w:rsid w:val="00D60DE8"/>
    <w:rsid w:val="00D60F22"/>
    <w:rsid w:val="00D61367"/>
    <w:rsid w:val="00D61AC4"/>
    <w:rsid w:val="00D62F87"/>
    <w:rsid w:val="00D630EC"/>
    <w:rsid w:val="00D6316F"/>
    <w:rsid w:val="00D633E3"/>
    <w:rsid w:val="00D63520"/>
    <w:rsid w:val="00D63775"/>
    <w:rsid w:val="00D637D2"/>
    <w:rsid w:val="00D64287"/>
    <w:rsid w:val="00D650AE"/>
    <w:rsid w:val="00D6541A"/>
    <w:rsid w:val="00D65621"/>
    <w:rsid w:val="00D6601A"/>
    <w:rsid w:val="00D661E8"/>
    <w:rsid w:val="00D66886"/>
    <w:rsid w:val="00D674EC"/>
    <w:rsid w:val="00D67BB4"/>
    <w:rsid w:val="00D700B1"/>
    <w:rsid w:val="00D7096E"/>
    <w:rsid w:val="00D70BB5"/>
    <w:rsid w:val="00D710CE"/>
    <w:rsid w:val="00D710DC"/>
    <w:rsid w:val="00D7136F"/>
    <w:rsid w:val="00D715E6"/>
    <w:rsid w:val="00D71782"/>
    <w:rsid w:val="00D719D3"/>
    <w:rsid w:val="00D72687"/>
    <w:rsid w:val="00D72BA8"/>
    <w:rsid w:val="00D72FAA"/>
    <w:rsid w:val="00D7422E"/>
    <w:rsid w:val="00D74A24"/>
    <w:rsid w:val="00D75063"/>
    <w:rsid w:val="00D7524C"/>
    <w:rsid w:val="00D75F08"/>
    <w:rsid w:val="00D76670"/>
    <w:rsid w:val="00D767D1"/>
    <w:rsid w:val="00D76B61"/>
    <w:rsid w:val="00D76D2D"/>
    <w:rsid w:val="00D7751B"/>
    <w:rsid w:val="00D776F6"/>
    <w:rsid w:val="00D7798D"/>
    <w:rsid w:val="00D779F7"/>
    <w:rsid w:val="00D77E7E"/>
    <w:rsid w:val="00D77EE5"/>
    <w:rsid w:val="00D80268"/>
    <w:rsid w:val="00D80BD6"/>
    <w:rsid w:val="00D80E75"/>
    <w:rsid w:val="00D8112F"/>
    <w:rsid w:val="00D81429"/>
    <w:rsid w:val="00D81E38"/>
    <w:rsid w:val="00D82998"/>
    <w:rsid w:val="00D83481"/>
    <w:rsid w:val="00D83B79"/>
    <w:rsid w:val="00D83FC1"/>
    <w:rsid w:val="00D84116"/>
    <w:rsid w:val="00D8481D"/>
    <w:rsid w:val="00D84B3F"/>
    <w:rsid w:val="00D84B8D"/>
    <w:rsid w:val="00D84FDE"/>
    <w:rsid w:val="00D85234"/>
    <w:rsid w:val="00D85929"/>
    <w:rsid w:val="00D85A9E"/>
    <w:rsid w:val="00D869CB"/>
    <w:rsid w:val="00D86BDB"/>
    <w:rsid w:val="00D86CB8"/>
    <w:rsid w:val="00D87252"/>
    <w:rsid w:val="00D87542"/>
    <w:rsid w:val="00D87BE5"/>
    <w:rsid w:val="00D87FE9"/>
    <w:rsid w:val="00D907AB"/>
    <w:rsid w:val="00D90A06"/>
    <w:rsid w:val="00D91AC9"/>
    <w:rsid w:val="00D91D2B"/>
    <w:rsid w:val="00D923AD"/>
    <w:rsid w:val="00D92CE7"/>
    <w:rsid w:val="00D92EBA"/>
    <w:rsid w:val="00D931B9"/>
    <w:rsid w:val="00D93FF3"/>
    <w:rsid w:val="00D945AA"/>
    <w:rsid w:val="00D9546E"/>
    <w:rsid w:val="00D9547F"/>
    <w:rsid w:val="00D959FD"/>
    <w:rsid w:val="00D95C20"/>
    <w:rsid w:val="00D95C6D"/>
    <w:rsid w:val="00D95EEF"/>
    <w:rsid w:val="00D96CA6"/>
    <w:rsid w:val="00D96DDE"/>
    <w:rsid w:val="00D97029"/>
    <w:rsid w:val="00D97621"/>
    <w:rsid w:val="00D97704"/>
    <w:rsid w:val="00D9781E"/>
    <w:rsid w:val="00D97C16"/>
    <w:rsid w:val="00DA09E9"/>
    <w:rsid w:val="00DA0AE9"/>
    <w:rsid w:val="00DA109C"/>
    <w:rsid w:val="00DA1137"/>
    <w:rsid w:val="00DA139D"/>
    <w:rsid w:val="00DA16AB"/>
    <w:rsid w:val="00DA16FF"/>
    <w:rsid w:val="00DA19D4"/>
    <w:rsid w:val="00DA26BB"/>
    <w:rsid w:val="00DA3A4A"/>
    <w:rsid w:val="00DA4C00"/>
    <w:rsid w:val="00DA4D69"/>
    <w:rsid w:val="00DA524A"/>
    <w:rsid w:val="00DA5719"/>
    <w:rsid w:val="00DA59EE"/>
    <w:rsid w:val="00DA5A1C"/>
    <w:rsid w:val="00DA5C23"/>
    <w:rsid w:val="00DA5FFE"/>
    <w:rsid w:val="00DA6132"/>
    <w:rsid w:val="00DA6724"/>
    <w:rsid w:val="00DA6B80"/>
    <w:rsid w:val="00DA6C81"/>
    <w:rsid w:val="00DA6EF1"/>
    <w:rsid w:val="00DA6F7C"/>
    <w:rsid w:val="00DA70D9"/>
    <w:rsid w:val="00DA75B4"/>
    <w:rsid w:val="00DB0CA0"/>
    <w:rsid w:val="00DB14B7"/>
    <w:rsid w:val="00DB1510"/>
    <w:rsid w:val="00DB15D9"/>
    <w:rsid w:val="00DB1A1B"/>
    <w:rsid w:val="00DB2206"/>
    <w:rsid w:val="00DB27E5"/>
    <w:rsid w:val="00DB2CB5"/>
    <w:rsid w:val="00DB2F9E"/>
    <w:rsid w:val="00DB377D"/>
    <w:rsid w:val="00DB380D"/>
    <w:rsid w:val="00DB445A"/>
    <w:rsid w:val="00DB4EF2"/>
    <w:rsid w:val="00DB52F8"/>
    <w:rsid w:val="00DB5AA3"/>
    <w:rsid w:val="00DB5F93"/>
    <w:rsid w:val="00DB6C29"/>
    <w:rsid w:val="00DB6C49"/>
    <w:rsid w:val="00DB6FF5"/>
    <w:rsid w:val="00DB712B"/>
    <w:rsid w:val="00DB758D"/>
    <w:rsid w:val="00DB76DD"/>
    <w:rsid w:val="00DB79D5"/>
    <w:rsid w:val="00DB7FD8"/>
    <w:rsid w:val="00DC00CC"/>
    <w:rsid w:val="00DC00D6"/>
    <w:rsid w:val="00DC0C76"/>
    <w:rsid w:val="00DC1011"/>
    <w:rsid w:val="00DC1324"/>
    <w:rsid w:val="00DC14A5"/>
    <w:rsid w:val="00DC1561"/>
    <w:rsid w:val="00DC1F4A"/>
    <w:rsid w:val="00DC2210"/>
    <w:rsid w:val="00DC38C1"/>
    <w:rsid w:val="00DC3DE0"/>
    <w:rsid w:val="00DC4497"/>
    <w:rsid w:val="00DC455B"/>
    <w:rsid w:val="00DC4684"/>
    <w:rsid w:val="00DC5488"/>
    <w:rsid w:val="00DC54BE"/>
    <w:rsid w:val="00DC5D5E"/>
    <w:rsid w:val="00DC6867"/>
    <w:rsid w:val="00DC6920"/>
    <w:rsid w:val="00DC6A58"/>
    <w:rsid w:val="00DC6A5F"/>
    <w:rsid w:val="00DC6BBA"/>
    <w:rsid w:val="00DC6C8E"/>
    <w:rsid w:val="00DC728B"/>
    <w:rsid w:val="00DC740B"/>
    <w:rsid w:val="00DC744E"/>
    <w:rsid w:val="00DC7580"/>
    <w:rsid w:val="00DD140E"/>
    <w:rsid w:val="00DD23AD"/>
    <w:rsid w:val="00DD2570"/>
    <w:rsid w:val="00DD3290"/>
    <w:rsid w:val="00DD34C3"/>
    <w:rsid w:val="00DD3CBC"/>
    <w:rsid w:val="00DD45A3"/>
    <w:rsid w:val="00DD49BD"/>
    <w:rsid w:val="00DD4B60"/>
    <w:rsid w:val="00DD4DD5"/>
    <w:rsid w:val="00DD4F98"/>
    <w:rsid w:val="00DD5180"/>
    <w:rsid w:val="00DD6035"/>
    <w:rsid w:val="00DD6BF2"/>
    <w:rsid w:val="00DD70AA"/>
    <w:rsid w:val="00DD772B"/>
    <w:rsid w:val="00DD7FA0"/>
    <w:rsid w:val="00DE0395"/>
    <w:rsid w:val="00DE03F0"/>
    <w:rsid w:val="00DE089E"/>
    <w:rsid w:val="00DE0BA5"/>
    <w:rsid w:val="00DE11B3"/>
    <w:rsid w:val="00DE1301"/>
    <w:rsid w:val="00DE1DAB"/>
    <w:rsid w:val="00DE20A2"/>
    <w:rsid w:val="00DE27F7"/>
    <w:rsid w:val="00DE2923"/>
    <w:rsid w:val="00DE3815"/>
    <w:rsid w:val="00DE384B"/>
    <w:rsid w:val="00DE3BB3"/>
    <w:rsid w:val="00DE401C"/>
    <w:rsid w:val="00DE4461"/>
    <w:rsid w:val="00DE4870"/>
    <w:rsid w:val="00DE4B7D"/>
    <w:rsid w:val="00DE51C2"/>
    <w:rsid w:val="00DE5690"/>
    <w:rsid w:val="00DE56E1"/>
    <w:rsid w:val="00DE5741"/>
    <w:rsid w:val="00DE6115"/>
    <w:rsid w:val="00DE698D"/>
    <w:rsid w:val="00DE6AA6"/>
    <w:rsid w:val="00DE72AE"/>
    <w:rsid w:val="00DE7367"/>
    <w:rsid w:val="00DE76AE"/>
    <w:rsid w:val="00DF0773"/>
    <w:rsid w:val="00DF0887"/>
    <w:rsid w:val="00DF0987"/>
    <w:rsid w:val="00DF0B89"/>
    <w:rsid w:val="00DF0D09"/>
    <w:rsid w:val="00DF14D1"/>
    <w:rsid w:val="00DF1773"/>
    <w:rsid w:val="00DF1F06"/>
    <w:rsid w:val="00DF2169"/>
    <w:rsid w:val="00DF25AD"/>
    <w:rsid w:val="00DF2820"/>
    <w:rsid w:val="00DF2D5E"/>
    <w:rsid w:val="00DF32F3"/>
    <w:rsid w:val="00DF33C0"/>
    <w:rsid w:val="00DF3E1F"/>
    <w:rsid w:val="00DF404E"/>
    <w:rsid w:val="00DF47AB"/>
    <w:rsid w:val="00DF48F2"/>
    <w:rsid w:val="00DF4AC2"/>
    <w:rsid w:val="00DF5143"/>
    <w:rsid w:val="00DF51DA"/>
    <w:rsid w:val="00DF53A4"/>
    <w:rsid w:val="00DF5B2F"/>
    <w:rsid w:val="00DF5B39"/>
    <w:rsid w:val="00DF6584"/>
    <w:rsid w:val="00DF66BD"/>
    <w:rsid w:val="00DF6B5E"/>
    <w:rsid w:val="00DF6DD7"/>
    <w:rsid w:val="00DF6E3F"/>
    <w:rsid w:val="00DF77D0"/>
    <w:rsid w:val="00DF7BCA"/>
    <w:rsid w:val="00DF7BDB"/>
    <w:rsid w:val="00DF7DBA"/>
    <w:rsid w:val="00E007B6"/>
    <w:rsid w:val="00E00C76"/>
    <w:rsid w:val="00E01862"/>
    <w:rsid w:val="00E01D86"/>
    <w:rsid w:val="00E02ECF"/>
    <w:rsid w:val="00E031EE"/>
    <w:rsid w:val="00E038F4"/>
    <w:rsid w:val="00E03B6B"/>
    <w:rsid w:val="00E04D8F"/>
    <w:rsid w:val="00E058B4"/>
    <w:rsid w:val="00E058D0"/>
    <w:rsid w:val="00E059AF"/>
    <w:rsid w:val="00E064F5"/>
    <w:rsid w:val="00E069A2"/>
    <w:rsid w:val="00E06E0D"/>
    <w:rsid w:val="00E10110"/>
    <w:rsid w:val="00E101AA"/>
    <w:rsid w:val="00E10736"/>
    <w:rsid w:val="00E10B38"/>
    <w:rsid w:val="00E10FE2"/>
    <w:rsid w:val="00E1101A"/>
    <w:rsid w:val="00E121D1"/>
    <w:rsid w:val="00E12448"/>
    <w:rsid w:val="00E12B75"/>
    <w:rsid w:val="00E134D7"/>
    <w:rsid w:val="00E13509"/>
    <w:rsid w:val="00E1392D"/>
    <w:rsid w:val="00E140D1"/>
    <w:rsid w:val="00E149E4"/>
    <w:rsid w:val="00E151B4"/>
    <w:rsid w:val="00E1539B"/>
    <w:rsid w:val="00E15A6F"/>
    <w:rsid w:val="00E15D1D"/>
    <w:rsid w:val="00E16607"/>
    <w:rsid w:val="00E16DE1"/>
    <w:rsid w:val="00E17383"/>
    <w:rsid w:val="00E17510"/>
    <w:rsid w:val="00E204B0"/>
    <w:rsid w:val="00E2068C"/>
    <w:rsid w:val="00E20710"/>
    <w:rsid w:val="00E208BA"/>
    <w:rsid w:val="00E209F4"/>
    <w:rsid w:val="00E21044"/>
    <w:rsid w:val="00E21196"/>
    <w:rsid w:val="00E2133D"/>
    <w:rsid w:val="00E214D1"/>
    <w:rsid w:val="00E22856"/>
    <w:rsid w:val="00E22A49"/>
    <w:rsid w:val="00E22DC2"/>
    <w:rsid w:val="00E23409"/>
    <w:rsid w:val="00E23A02"/>
    <w:rsid w:val="00E23D4F"/>
    <w:rsid w:val="00E24212"/>
    <w:rsid w:val="00E24F48"/>
    <w:rsid w:val="00E257BB"/>
    <w:rsid w:val="00E25AD6"/>
    <w:rsid w:val="00E260D0"/>
    <w:rsid w:val="00E2617E"/>
    <w:rsid w:val="00E264A2"/>
    <w:rsid w:val="00E27717"/>
    <w:rsid w:val="00E27FE9"/>
    <w:rsid w:val="00E303E4"/>
    <w:rsid w:val="00E30528"/>
    <w:rsid w:val="00E30583"/>
    <w:rsid w:val="00E31476"/>
    <w:rsid w:val="00E31C57"/>
    <w:rsid w:val="00E323CB"/>
    <w:rsid w:val="00E323CD"/>
    <w:rsid w:val="00E3274F"/>
    <w:rsid w:val="00E3277B"/>
    <w:rsid w:val="00E32F14"/>
    <w:rsid w:val="00E330EC"/>
    <w:rsid w:val="00E334F0"/>
    <w:rsid w:val="00E33ABD"/>
    <w:rsid w:val="00E33C30"/>
    <w:rsid w:val="00E33C86"/>
    <w:rsid w:val="00E33F23"/>
    <w:rsid w:val="00E344F3"/>
    <w:rsid w:val="00E34697"/>
    <w:rsid w:val="00E3475D"/>
    <w:rsid w:val="00E34ABA"/>
    <w:rsid w:val="00E34D08"/>
    <w:rsid w:val="00E34DFF"/>
    <w:rsid w:val="00E34E3E"/>
    <w:rsid w:val="00E34E6D"/>
    <w:rsid w:val="00E3503C"/>
    <w:rsid w:val="00E35682"/>
    <w:rsid w:val="00E3577F"/>
    <w:rsid w:val="00E3589B"/>
    <w:rsid w:val="00E35C4C"/>
    <w:rsid w:val="00E36331"/>
    <w:rsid w:val="00E365A5"/>
    <w:rsid w:val="00E370B8"/>
    <w:rsid w:val="00E37474"/>
    <w:rsid w:val="00E374EB"/>
    <w:rsid w:val="00E404D0"/>
    <w:rsid w:val="00E405C5"/>
    <w:rsid w:val="00E4165A"/>
    <w:rsid w:val="00E4214F"/>
    <w:rsid w:val="00E425E1"/>
    <w:rsid w:val="00E42D75"/>
    <w:rsid w:val="00E42FC8"/>
    <w:rsid w:val="00E43090"/>
    <w:rsid w:val="00E43158"/>
    <w:rsid w:val="00E447A3"/>
    <w:rsid w:val="00E44E62"/>
    <w:rsid w:val="00E453DF"/>
    <w:rsid w:val="00E45C17"/>
    <w:rsid w:val="00E46348"/>
    <w:rsid w:val="00E46B98"/>
    <w:rsid w:val="00E46EA3"/>
    <w:rsid w:val="00E470B7"/>
    <w:rsid w:val="00E4795C"/>
    <w:rsid w:val="00E47986"/>
    <w:rsid w:val="00E47BBA"/>
    <w:rsid w:val="00E50392"/>
    <w:rsid w:val="00E50906"/>
    <w:rsid w:val="00E510CA"/>
    <w:rsid w:val="00E51C1B"/>
    <w:rsid w:val="00E5253D"/>
    <w:rsid w:val="00E5267F"/>
    <w:rsid w:val="00E536DD"/>
    <w:rsid w:val="00E5371B"/>
    <w:rsid w:val="00E53D24"/>
    <w:rsid w:val="00E53DA7"/>
    <w:rsid w:val="00E54245"/>
    <w:rsid w:val="00E543D6"/>
    <w:rsid w:val="00E544AD"/>
    <w:rsid w:val="00E55027"/>
    <w:rsid w:val="00E56B18"/>
    <w:rsid w:val="00E56B86"/>
    <w:rsid w:val="00E574F9"/>
    <w:rsid w:val="00E6057C"/>
    <w:rsid w:val="00E6079B"/>
    <w:rsid w:val="00E607DA"/>
    <w:rsid w:val="00E60BEE"/>
    <w:rsid w:val="00E614A2"/>
    <w:rsid w:val="00E6159F"/>
    <w:rsid w:val="00E61775"/>
    <w:rsid w:val="00E61E69"/>
    <w:rsid w:val="00E62049"/>
    <w:rsid w:val="00E625E3"/>
    <w:rsid w:val="00E62621"/>
    <w:rsid w:val="00E626B6"/>
    <w:rsid w:val="00E63AAC"/>
    <w:rsid w:val="00E649B0"/>
    <w:rsid w:val="00E64A81"/>
    <w:rsid w:val="00E64AA1"/>
    <w:rsid w:val="00E64E1B"/>
    <w:rsid w:val="00E651A5"/>
    <w:rsid w:val="00E65796"/>
    <w:rsid w:val="00E65AE9"/>
    <w:rsid w:val="00E66AE3"/>
    <w:rsid w:val="00E66C62"/>
    <w:rsid w:val="00E66DDF"/>
    <w:rsid w:val="00E66EA7"/>
    <w:rsid w:val="00E676A6"/>
    <w:rsid w:val="00E67AB0"/>
    <w:rsid w:val="00E7006D"/>
    <w:rsid w:val="00E704BC"/>
    <w:rsid w:val="00E70A6A"/>
    <w:rsid w:val="00E70ED1"/>
    <w:rsid w:val="00E711F6"/>
    <w:rsid w:val="00E71323"/>
    <w:rsid w:val="00E71490"/>
    <w:rsid w:val="00E716C4"/>
    <w:rsid w:val="00E71AAC"/>
    <w:rsid w:val="00E72791"/>
    <w:rsid w:val="00E72B29"/>
    <w:rsid w:val="00E731B5"/>
    <w:rsid w:val="00E7333B"/>
    <w:rsid w:val="00E736DD"/>
    <w:rsid w:val="00E7399E"/>
    <w:rsid w:val="00E73B3F"/>
    <w:rsid w:val="00E74064"/>
    <w:rsid w:val="00E740FE"/>
    <w:rsid w:val="00E7476A"/>
    <w:rsid w:val="00E7495D"/>
    <w:rsid w:val="00E74B02"/>
    <w:rsid w:val="00E74FF8"/>
    <w:rsid w:val="00E76111"/>
    <w:rsid w:val="00E7667E"/>
    <w:rsid w:val="00E770A2"/>
    <w:rsid w:val="00E77B5D"/>
    <w:rsid w:val="00E77C70"/>
    <w:rsid w:val="00E77C92"/>
    <w:rsid w:val="00E77D21"/>
    <w:rsid w:val="00E800BE"/>
    <w:rsid w:val="00E81681"/>
    <w:rsid w:val="00E817D3"/>
    <w:rsid w:val="00E81D8C"/>
    <w:rsid w:val="00E8237E"/>
    <w:rsid w:val="00E8279D"/>
    <w:rsid w:val="00E827B1"/>
    <w:rsid w:val="00E82A1A"/>
    <w:rsid w:val="00E82E44"/>
    <w:rsid w:val="00E8322E"/>
    <w:rsid w:val="00E832C0"/>
    <w:rsid w:val="00E832FA"/>
    <w:rsid w:val="00E84101"/>
    <w:rsid w:val="00E84483"/>
    <w:rsid w:val="00E84618"/>
    <w:rsid w:val="00E8501E"/>
    <w:rsid w:val="00E850EF"/>
    <w:rsid w:val="00E8534D"/>
    <w:rsid w:val="00E85525"/>
    <w:rsid w:val="00E85642"/>
    <w:rsid w:val="00E858F8"/>
    <w:rsid w:val="00E85ADC"/>
    <w:rsid w:val="00E85DC5"/>
    <w:rsid w:val="00E86205"/>
    <w:rsid w:val="00E8672D"/>
    <w:rsid w:val="00E86C2E"/>
    <w:rsid w:val="00E871A4"/>
    <w:rsid w:val="00E8737A"/>
    <w:rsid w:val="00E87A08"/>
    <w:rsid w:val="00E87A55"/>
    <w:rsid w:val="00E87D34"/>
    <w:rsid w:val="00E90335"/>
    <w:rsid w:val="00E90D8D"/>
    <w:rsid w:val="00E90EC3"/>
    <w:rsid w:val="00E9173B"/>
    <w:rsid w:val="00E91D06"/>
    <w:rsid w:val="00E91E6B"/>
    <w:rsid w:val="00E9218D"/>
    <w:rsid w:val="00E92402"/>
    <w:rsid w:val="00E92644"/>
    <w:rsid w:val="00E92BB7"/>
    <w:rsid w:val="00E93A9B"/>
    <w:rsid w:val="00E93C88"/>
    <w:rsid w:val="00E93E0E"/>
    <w:rsid w:val="00E94374"/>
    <w:rsid w:val="00E943B3"/>
    <w:rsid w:val="00E943BD"/>
    <w:rsid w:val="00E94A59"/>
    <w:rsid w:val="00E95434"/>
    <w:rsid w:val="00E95497"/>
    <w:rsid w:val="00E959A1"/>
    <w:rsid w:val="00E95DFB"/>
    <w:rsid w:val="00E95F79"/>
    <w:rsid w:val="00E961A9"/>
    <w:rsid w:val="00E9656E"/>
    <w:rsid w:val="00E96C1A"/>
    <w:rsid w:val="00E97CCA"/>
    <w:rsid w:val="00E97F5A"/>
    <w:rsid w:val="00E97FBC"/>
    <w:rsid w:val="00EA00E6"/>
    <w:rsid w:val="00EA0376"/>
    <w:rsid w:val="00EA057B"/>
    <w:rsid w:val="00EA05F2"/>
    <w:rsid w:val="00EA0E01"/>
    <w:rsid w:val="00EA14E3"/>
    <w:rsid w:val="00EA18AF"/>
    <w:rsid w:val="00EA19B2"/>
    <w:rsid w:val="00EA1BA5"/>
    <w:rsid w:val="00EA26C9"/>
    <w:rsid w:val="00EA2805"/>
    <w:rsid w:val="00EA2EA6"/>
    <w:rsid w:val="00EA2FD2"/>
    <w:rsid w:val="00EA3126"/>
    <w:rsid w:val="00EA326D"/>
    <w:rsid w:val="00EA37B0"/>
    <w:rsid w:val="00EA38A2"/>
    <w:rsid w:val="00EA3D29"/>
    <w:rsid w:val="00EA41AE"/>
    <w:rsid w:val="00EA42C6"/>
    <w:rsid w:val="00EA4DD8"/>
    <w:rsid w:val="00EA54DD"/>
    <w:rsid w:val="00EA5974"/>
    <w:rsid w:val="00EA5ADC"/>
    <w:rsid w:val="00EA5B42"/>
    <w:rsid w:val="00EA6487"/>
    <w:rsid w:val="00EA659D"/>
    <w:rsid w:val="00EA6A7E"/>
    <w:rsid w:val="00EA6B96"/>
    <w:rsid w:val="00EA73F2"/>
    <w:rsid w:val="00EB022A"/>
    <w:rsid w:val="00EB042C"/>
    <w:rsid w:val="00EB0674"/>
    <w:rsid w:val="00EB1127"/>
    <w:rsid w:val="00EB11E3"/>
    <w:rsid w:val="00EB131E"/>
    <w:rsid w:val="00EB150D"/>
    <w:rsid w:val="00EB19F2"/>
    <w:rsid w:val="00EB227B"/>
    <w:rsid w:val="00EB272B"/>
    <w:rsid w:val="00EB29D1"/>
    <w:rsid w:val="00EB2CE2"/>
    <w:rsid w:val="00EB2E40"/>
    <w:rsid w:val="00EB3094"/>
    <w:rsid w:val="00EB3396"/>
    <w:rsid w:val="00EB4346"/>
    <w:rsid w:val="00EB4AAD"/>
    <w:rsid w:val="00EB4B25"/>
    <w:rsid w:val="00EB4CA9"/>
    <w:rsid w:val="00EB5D61"/>
    <w:rsid w:val="00EB683D"/>
    <w:rsid w:val="00EB685D"/>
    <w:rsid w:val="00EB77B3"/>
    <w:rsid w:val="00EB7C61"/>
    <w:rsid w:val="00EB7E2F"/>
    <w:rsid w:val="00EC0026"/>
    <w:rsid w:val="00EC098B"/>
    <w:rsid w:val="00EC10A6"/>
    <w:rsid w:val="00EC1298"/>
    <w:rsid w:val="00EC1B9A"/>
    <w:rsid w:val="00EC1C74"/>
    <w:rsid w:val="00EC1E6E"/>
    <w:rsid w:val="00EC26F7"/>
    <w:rsid w:val="00EC2845"/>
    <w:rsid w:val="00EC2A55"/>
    <w:rsid w:val="00EC2AFE"/>
    <w:rsid w:val="00EC3D5E"/>
    <w:rsid w:val="00EC4CF6"/>
    <w:rsid w:val="00EC58C2"/>
    <w:rsid w:val="00EC5AF9"/>
    <w:rsid w:val="00EC608D"/>
    <w:rsid w:val="00EC69B2"/>
    <w:rsid w:val="00EC6B44"/>
    <w:rsid w:val="00EC73F4"/>
    <w:rsid w:val="00EC776A"/>
    <w:rsid w:val="00EC7A20"/>
    <w:rsid w:val="00EC7A53"/>
    <w:rsid w:val="00ED0A12"/>
    <w:rsid w:val="00ED0D52"/>
    <w:rsid w:val="00ED1285"/>
    <w:rsid w:val="00ED17C2"/>
    <w:rsid w:val="00ED1E74"/>
    <w:rsid w:val="00ED229E"/>
    <w:rsid w:val="00ED255C"/>
    <w:rsid w:val="00ED2E6F"/>
    <w:rsid w:val="00ED3869"/>
    <w:rsid w:val="00ED433B"/>
    <w:rsid w:val="00ED4624"/>
    <w:rsid w:val="00ED4647"/>
    <w:rsid w:val="00ED4670"/>
    <w:rsid w:val="00ED46D9"/>
    <w:rsid w:val="00ED5287"/>
    <w:rsid w:val="00ED64A9"/>
    <w:rsid w:val="00ED70E8"/>
    <w:rsid w:val="00EE08F8"/>
    <w:rsid w:val="00EE0C60"/>
    <w:rsid w:val="00EE0CF8"/>
    <w:rsid w:val="00EE19E6"/>
    <w:rsid w:val="00EE2043"/>
    <w:rsid w:val="00EE20D8"/>
    <w:rsid w:val="00EE2177"/>
    <w:rsid w:val="00EE24AF"/>
    <w:rsid w:val="00EE25D9"/>
    <w:rsid w:val="00EE2DE9"/>
    <w:rsid w:val="00EE307F"/>
    <w:rsid w:val="00EE334A"/>
    <w:rsid w:val="00EE36A0"/>
    <w:rsid w:val="00EE37A3"/>
    <w:rsid w:val="00EE387F"/>
    <w:rsid w:val="00EE47B0"/>
    <w:rsid w:val="00EE49B6"/>
    <w:rsid w:val="00EE5632"/>
    <w:rsid w:val="00EE58B5"/>
    <w:rsid w:val="00EE5947"/>
    <w:rsid w:val="00EE5E9D"/>
    <w:rsid w:val="00EE6318"/>
    <w:rsid w:val="00EE6320"/>
    <w:rsid w:val="00EE6C26"/>
    <w:rsid w:val="00EE709E"/>
    <w:rsid w:val="00EE7174"/>
    <w:rsid w:val="00EE7730"/>
    <w:rsid w:val="00EE7AED"/>
    <w:rsid w:val="00EE7D64"/>
    <w:rsid w:val="00EF01DE"/>
    <w:rsid w:val="00EF0959"/>
    <w:rsid w:val="00EF0C1D"/>
    <w:rsid w:val="00EF0D69"/>
    <w:rsid w:val="00EF135F"/>
    <w:rsid w:val="00EF143E"/>
    <w:rsid w:val="00EF1B6F"/>
    <w:rsid w:val="00EF2BB4"/>
    <w:rsid w:val="00EF2BFE"/>
    <w:rsid w:val="00EF306F"/>
    <w:rsid w:val="00EF3231"/>
    <w:rsid w:val="00EF3315"/>
    <w:rsid w:val="00EF3EC0"/>
    <w:rsid w:val="00EF47E3"/>
    <w:rsid w:val="00EF52CD"/>
    <w:rsid w:val="00EF5428"/>
    <w:rsid w:val="00EF5DF2"/>
    <w:rsid w:val="00EF60FA"/>
    <w:rsid w:val="00EF69F4"/>
    <w:rsid w:val="00EF6FE9"/>
    <w:rsid w:val="00EF73A0"/>
    <w:rsid w:val="00EF7810"/>
    <w:rsid w:val="00EF7E09"/>
    <w:rsid w:val="00F00050"/>
    <w:rsid w:val="00F00414"/>
    <w:rsid w:val="00F0113F"/>
    <w:rsid w:val="00F01F32"/>
    <w:rsid w:val="00F020F5"/>
    <w:rsid w:val="00F023FF"/>
    <w:rsid w:val="00F028DF"/>
    <w:rsid w:val="00F0296E"/>
    <w:rsid w:val="00F02A49"/>
    <w:rsid w:val="00F02EFC"/>
    <w:rsid w:val="00F02F67"/>
    <w:rsid w:val="00F0316F"/>
    <w:rsid w:val="00F033AB"/>
    <w:rsid w:val="00F038BB"/>
    <w:rsid w:val="00F0391F"/>
    <w:rsid w:val="00F03DD7"/>
    <w:rsid w:val="00F040C5"/>
    <w:rsid w:val="00F044F7"/>
    <w:rsid w:val="00F046BF"/>
    <w:rsid w:val="00F04A56"/>
    <w:rsid w:val="00F05414"/>
    <w:rsid w:val="00F05593"/>
    <w:rsid w:val="00F05BF1"/>
    <w:rsid w:val="00F05C5C"/>
    <w:rsid w:val="00F061A9"/>
    <w:rsid w:val="00F064B2"/>
    <w:rsid w:val="00F06C53"/>
    <w:rsid w:val="00F07412"/>
    <w:rsid w:val="00F07FA4"/>
    <w:rsid w:val="00F102BB"/>
    <w:rsid w:val="00F1046C"/>
    <w:rsid w:val="00F107A8"/>
    <w:rsid w:val="00F11971"/>
    <w:rsid w:val="00F11C75"/>
    <w:rsid w:val="00F11C91"/>
    <w:rsid w:val="00F12837"/>
    <w:rsid w:val="00F128F7"/>
    <w:rsid w:val="00F131C7"/>
    <w:rsid w:val="00F13738"/>
    <w:rsid w:val="00F1390F"/>
    <w:rsid w:val="00F13A6C"/>
    <w:rsid w:val="00F13AB9"/>
    <w:rsid w:val="00F13B82"/>
    <w:rsid w:val="00F143EA"/>
    <w:rsid w:val="00F14F1D"/>
    <w:rsid w:val="00F1518C"/>
    <w:rsid w:val="00F15A34"/>
    <w:rsid w:val="00F15FC5"/>
    <w:rsid w:val="00F160DB"/>
    <w:rsid w:val="00F161FD"/>
    <w:rsid w:val="00F16A95"/>
    <w:rsid w:val="00F16C93"/>
    <w:rsid w:val="00F1769B"/>
    <w:rsid w:val="00F17799"/>
    <w:rsid w:val="00F17922"/>
    <w:rsid w:val="00F20229"/>
    <w:rsid w:val="00F20966"/>
    <w:rsid w:val="00F20A62"/>
    <w:rsid w:val="00F221DD"/>
    <w:rsid w:val="00F2242D"/>
    <w:rsid w:val="00F22EF0"/>
    <w:rsid w:val="00F22FE3"/>
    <w:rsid w:val="00F23356"/>
    <w:rsid w:val="00F23C96"/>
    <w:rsid w:val="00F24739"/>
    <w:rsid w:val="00F24919"/>
    <w:rsid w:val="00F24B7D"/>
    <w:rsid w:val="00F24C3E"/>
    <w:rsid w:val="00F251AA"/>
    <w:rsid w:val="00F25A69"/>
    <w:rsid w:val="00F25C60"/>
    <w:rsid w:val="00F26845"/>
    <w:rsid w:val="00F268DA"/>
    <w:rsid w:val="00F26955"/>
    <w:rsid w:val="00F26CD5"/>
    <w:rsid w:val="00F277C3"/>
    <w:rsid w:val="00F301A9"/>
    <w:rsid w:val="00F30A91"/>
    <w:rsid w:val="00F30C99"/>
    <w:rsid w:val="00F30F9F"/>
    <w:rsid w:val="00F32465"/>
    <w:rsid w:val="00F329BF"/>
    <w:rsid w:val="00F32DF3"/>
    <w:rsid w:val="00F33BF5"/>
    <w:rsid w:val="00F34526"/>
    <w:rsid w:val="00F3457E"/>
    <w:rsid w:val="00F3558F"/>
    <w:rsid w:val="00F3565C"/>
    <w:rsid w:val="00F3596A"/>
    <w:rsid w:val="00F35D99"/>
    <w:rsid w:val="00F3644A"/>
    <w:rsid w:val="00F37041"/>
    <w:rsid w:val="00F3718F"/>
    <w:rsid w:val="00F37A62"/>
    <w:rsid w:val="00F403DC"/>
    <w:rsid w:val="00F40656"/>
    <w:rsid w:val="00F41D53"/>
    <w:rsid w:val="00F42778"/>
    <w:rsid w:val="00F4385E"/>
    <w:rsid w:val="00F43982"/>
    <w:rsid w:val="00F443DD"/>
    <w:rsid w:val="00F447EB"/>
    <w:rsid w:val="00F45F95"/>
    <w:rsid w:val="00F466BB"/>
    <w:rsid w:val="00F46846"/>
    <w:rsid w:val="00F468B0"/>
    <w:rsid w:val="00F468BE"/>
    <w:rsid w:val="00F46965"/>
    <w:rsid w:val="00F46CB6"/>
    <w:rsid w:val="00F470F4"/>
    <w:rsid w:val="00F477FE"/>
    <w:rsid w:val="00F47CA1"/>
    <w:rsid w:val="00F50631"/>
    <w:rsid w:val="00F50AB9"/>
    <w:rsid w:val="00F50B9E"/>
    <w:rsid w:val="00F512A8"/>
    <w:rsid w:val="00F513B5"/>
    <w:rsid w:val="00F513D6"/>
    <w:rsid w:val="00F51E66"/>
    <w:rsid w:val="00F51F7B"/>
    <w:rsid w:val="00F52828"/>
    <w:rsid w:val="00F52F46"/>
    <w:rsid w:val="00F53AD3"/>
    <w:rsid w:val="00F544BC"/>
    <w:rsid w:val="00F54587"/>
    <w:rsid w:val="00F553D1"/>
    <w:rsid w:val="00F55596"/>
    <w:rsid w:val="00F561CB"/>
    <w:rsid w:val="00F562F5"/>
    <w:rsid w:val="00F567D7"/>
    <w:rsid w:val="00F5686F"/>
    <w:rsid w:val="00F56C34"/>
    <w:rsid w:val="00F56DBF"/>
    <w:rsid w:val="00F57185"/>
    <w:rsid w:val="00F57AE6"/>
    <w:rsid w:val="00F57DF2"/>
    <w:rsid w:val="00F57F8E"/>
    <w:rsid w:val="00F6046C"/>
    <w:rsid w:val="00F60485"/>
    <w:rsid w:val="00F60677"/>
    <w:rsid w:val="00F606E1"/>
    <w:rsid w:val="00F60908"/>
    <w:rsid w:val="00F60BC5"/>
    <w:rsid w:val="00F61372"/>
    <w:rsid w:val="00F61464"/>
    <w:rsid w:val="00F6184C"/>
    <w:rsid w:val="00F618A1"/>
    <w:rsid w:val="00F624A2"/>
    <w:rsid w:val="00F627EB"/>
    <w:rsid w:val="00F6290A"/>
    <w:rsid w:val="00F62E34"/>
    <w:rsid w:val="00F633C7"/>
    <w:rsid w:val="00F6402B"/>
    <w:rsid w:val="00F64715"/>
    <w:rsid w:val="00F64D67"/>
    <w:rsid w:val="00F652D4"/>
    <w:rsid w:val="00F65785"/>
    <w:rsid w:val="00F6610A"/>
    <w:rsid w:val="00F66798"/>
    <w:rsid w:val="00F668C8"/>
    <w:rsid w:val="00F672EF"/>
    <w:rsid w:val="00F67807"/>
    <w:rsid w:val="00F70119"/>
    <w:rsid w:val="00F7040D"/>
    <w:rsid w:val="00F70637"/>
    <w:rsid w:val="00F7069A"/>
    <w:rsid w:val="00F70A45"/>
    <w:rsid w:val="00F70BEE"/>
    <w:rsid w:val="00F70ECD"/>
    <w:rsid w:val="00F7115C"/>
    <w:rsid w:val="00F711A2"/>
    <w:rsid w:val="00F71530"/>
    <w:rsid w:val="00F718E5"/>
    <w:rsid w:val="00F71B9C"/>
    <w:rsid w:val="00F72BEC"/>
    <w:rsid w:val="00F73069"/>
    <w:rsid w:val="00F73292"/>
    <w:rsid w:val="00F73902"/>
    <w:rsid w:val="00F7408B"/>
    <w:rsid w:val="00F74529"/>
    <w:rsid w:val="00F74577"/>
    <w:rsid w:val="00F75151"/>
    <w:rsid w:val="00F7570F"/>
    <w:rsid w:val="00F75A10"/>
    <w:rsid w:val="00F75DF7"/>
    <w:rsid w:val="00F76AD2"/>
    <w:rsid w:val="00F76C81"/>
    <w:rsid w:val="00F77276"/>
    <w:rsid w:val="00F77724"/>
    <w:rsid w:val="00F778DF"/>
    <w:rsid w:val="00F77A1C"/>
    <w:rsid w:val="00F77BE4"/>
    <w:rsid w:val="00F77C68"/>
    <w:rsid w:val="00F80A7E"/>
    <w:rsid w:val="00F80B72"/>
    <w:rsid w:val="00F80F97"/>
    <w:rsid w:val="00F81265"/>
    <w:rsid w:val="00F812BB"/>
    <w:rsid w:val="00F814C8"/>
    <w:rsid w:val="00F81CCC"/>
    <w:rsid w:val="00F821CC"/>
    <w:rsid w:val="00F822D0"/>
    <w:rsid w:val="00F8240C"/>
    <w:rsid w:val="00F82AE7"/>
    <w:rsid w:val="00F82B20"/>
    <w:rsid w:val="00F82E2E"/>
    <w:rsid w:val="00F836E6"/>
    <w:rsid w:val="00F83A30"/>
    <w:rsid w:val="00F83A4F"/>
    <w:rsid w:val="00F83AE8"/>
    <w:rsid w:val="00F83D75"/>
    <w:rsid w:val="00F83DAE"/>
    <w:rsid w:val="00F83E13"/>
    <w:rsid w:val="00F83E39"/>
    <w:rsid w:val="00F83FEA"/>
    <w:rsid w:val="00F84A1F"/>
    <w:rsid w:val="00F84F9F"/>
    <w:rsid w:val="00F850EF"/>
    <w:rsid w:val="00F85623"/>
    <w:rsid w:val="00F85637"/>
    <w:rsid w:val="00F85AB0"/>
    <w:rsid w:val="00F85E6A"/>
    <w:rsid w:val="00F86392"/>
    <w:rsid w:val="00F8691B"/>
    <w:rsid w:val="00F86B18"/>
    <w:rsid w:val="00F86D5D"/>
    <w:rsid w:val="00F86EC9"/>
    <w:rsid w:val="00F87443"/>
    <w:rsid w:val="00F87646"/>
    <w:rsid w:val="00F8776E"/>
    <w:rsid w:val="00F87ADC"/>
    <w:rsid w:val="00F90A3C"/>
    <w:rsid w:val="00F90CF1"/>
    <w:rsid w:val="00F90F54"/>
    <w:rsid w:val="00F9102D"/>
    <w:rsid w:val="00F9135F"/>
    <w:rsid w:val="00F9172D"/>
    <w:rsid w:val="00F91AE5"/>
    <w:rsid w:val="00F91CB8"/>
    <w:rsid w:val="00F9250D"/>
    <w:rsid w:val="00F92713"/>
    <w:rsid w:val="00F92A38"/>
    <w:rsid w:val="00F93567"/>
    <w:rsid w:val="00F939F3"/>
    <w:rsid w:val="00F93D90"/>
    <w:rsid w:val="00F93F4A"/>
    <w:rsid w:val="00F94429"/>
    <w:rsid w:val="00F94628"/>
    <w:rsid w:val="00F9464F"/>
    <w:rsid w:val="00F949F9"/>
    <w:rsid w:val="00F95428"/>
    <w:rsid w:val="00F95848"/>
    <w:rsid w:val="00F95E5E"/>
    <w:rsid w:val="00F9658C"/>
    <w:rsid w:val="00F96DBE"/>
    <w:rsid w:val="00F9764C"/>
    <w:rsid w:val="00F97663"/>
    <w:rsid w:val="00F97C32"/>
    <w:rsid w:val="00F97DBE"/>
    <w:rsid w:val="00FA082E"/>
    <w:rsid w:val="00FA1039"/>
    <w:rsid w:val="00FA14F9"/>
    <w:rsid w:val="00FA1505"/>
    <w:rsid w:val="00FA188F"/>
    <w:rsid w:val="00FA1E05"/>
    <w:rsid w:val="00FA2742"/>
    <w:rsid w:val="00FA37AF"/>
    <w:rsid w:val="00FA3F3F"/>
    <w:rsid w:val="00FA40D0"/>
    <w:rsid w:val="00FA4780"/>
    <w:rsid w:val="00FA4F75"/>
    <w:rsid w:val="00FA5303"/>
    <w:rsid w:val="00FA5736"/>
    <w:rsid w:val="00FA618A"/>
    <w:rsid w:val="00FA6AEA"/>
    <w:rsid w:val="00FA6C20"/>
    <w:rsid w:val="00FA6F66"/>
    <w:rsid w:val="00FA6FC5"/>
    <w:rsid w:val="00FA7534"/>
    <w:rsid w:val="00FA7856"/>
    <w:rsid w:val="00FB06BF"/>
    <w:rsid w:val="00FB0810"/>
    <w:rsid w:val="00FB0857"/>
    <w:rsid w:val="00FB0C82"/>
    <w:rsid w:val="00FB0D01"/>
    <w:rsid w:val="00FB1929"/>
    <w:rsid w:val="00FB2114"/>
    <w:rsid w:val="00FB2243"/>
    <w:rsid w:val="00FB23B1"/>
    <w:rsid w:val="00FB3590"/>
    <w:rsid w:val="00FB37A8"/>
    <w:rsid w:val="00FB3F26"/>
    <w:rsid w:val="00FB3FCD"/>
    <w:rsid w:val="00FB403C"/>
    <w:rsid w:val="00FB406F"/>
    <w:rsid w:val="00FB46D3"/>
    <w:rsid w:val="00FB4921"/>
    <w:rsid w:val="00FB4A89"/>
    <w:rsid w:val="00FB4ECD"/>
    <w:rsid w:val="00FB502C"/>
    <w:rsid w:val="00FB5B88"/>
    <w:rsid w:val="00FB638B"/>
    <w:rsid w:val="00FB638E"/>
    <w:rsid w:val="00FB6B35"/>
    <w:rsid w:val="00FB6D02"/>
    <w:rsid w:val="00FB6D21"/>
    <w:rsid w:val="00FB7261"/>
    <w:rsid w:val="00FC1A79"/>
    <w:rsid w:val="00FC1C47"/>
    <w:rsid w:val="00FC1EA3"/>
    <w:rsid w:val="00FC2164"/>
    <w:rsid w:val="00FC2637"/>
    <w:rsid w:val="00FC26D2"/>
    <w:rsid w:val="00FC2715"/>
    <w:rsid w:val="00FC2D78"/>
    <w:rsid w:val="00FC3048"/>
    <w:rsid w:val="00FC3213"/>
    <w:rsid w:val="00FC3B96"/>
    <w:rsid w:val="00FC40A7"/>
    <w:rsid w:val="00FC48C6"/>
    <w:rsid w:val="00FC4C32"/>
    <w:rsid w:val="00FC55E5"/>
    <w:rsid w:val="00FC5810"/>
    <w:rsid w:val="00FC5874"/>
    <w:rsid w:val="00FC6165"/>
    <w:rsid w:val="00FC6388"/>
    <w:rsid w:val="00FC651C"/>
    <w:rsid w:val="00FC662C"/>
    <w:rsid w:val="00FC66B3"/>
    <w:rsid w:val="00FC6E3D"/>
    <w:rsid w:val="00FC6FE7"/>
    <w:rsid w:val="00FC7016"/>
    <w:rsid w:val="00FC70DE"/>
    <w:rsid w:val="00FC7CF5"/>
    <w:rsid w:val="00FD071A"/>
    <w:rsid w:val="00FD085D"/>
    <w:rsid w:val="00FD08A3"/>
    <w:rsid w:val="00FD1264"/>
    <w:rsid w:val="00FD1AB7"/>
    <w:rsid w:val="00FD1B14"/>
    <w:rsid w:val="00FD2038"/>
    <w:rsid w:val="00FD2246"/>
    <w:rsid w:val="00FD2EF2"/>
    <w:rsid w:val="00FD38BD"/>
    <w:rsid w:val="00FD3C3E"/>
    <w:rsid w:val="00FD4008"/>
    <w:rsid w:val="00FD4187"/>
    <w:rsid w:val="00FD4285"/>
    <w:rsid w:val="00FD42BF"/>
    <w:rsid w:val="00FD433B"/>
    <w:rsid w:val="00FD4514"/>
    <w:rsid w:val="00FD4DAD"/>
    <w:rsid w:val="00FD4E3D"/>
    <w:rsid w:val="00FD58C5"/>
    <w:rsid w:val="00FD5CA8"/>
    <w:rsid w:val="00FD6172"/>
    <w:rsid w:val="00FD62FD"/>
    <w:rsid w:val="00FD6DEE"/>
    <w:rsid w:val="00FD7287"/>
    <w:rsid w:val="00FD76FC"/>
    <w:rsid w:val="00FD7B23"/>
    <w:rsid w:val="00FE04DF"/>
    <w:rsid w:val="00FE0B54"/>
    <w:rsid w:val="00FE0E50"/>
    <w:rsid w:val="00FE0E7D"/>
    <w:rsid w:val="00FE17C1"/>
    <w:rsid w:val="00FE20C0"/>
    <w:rsid w:val="00FE2765"/>
    <w:rsid w:val="00FE303D"/>
    <w:rsid w:val="00FE30BE"/>
    <w:rsid w:val="00FE332C"/>
    <w:rsid w:val="00FE3931"/>
    <w:rsid w:val="00FE3F61"/>
    <w:rsid w:val="00FE41CE"/>
    <w:rsid w:val="00FE4C54"/>
    <w:rsid w:val="00FE4E30"/>
    <w:rsid w:val="00FE5166"/>
    <w:rsid w:val="00FE5428"/>
    <w:rsid w:val="00FE5FA3"/>
    <w:rsid w:val="00FE5FB6"/>
    <w:rsid w:val="00FE6581"/>
    <w:rsid w:val="00FE696A"/>
    <w:rsid w:val="00FE6A00"/>
    <w:rsid w:val="00FE71E1"/>
    <w:rsid w:val="00FF072C"/>
    <w:rsid w:val="00FF1221"/>
    <w:rsid w:val="00FF1698"/>
    <w:rsid w:val="00FF1864"/>
    <w:rsid w:val="00FF1B6A"/>
    <w:rsid w:val="00FF25D1"/>
    <w:rsid w:val="00FF2E70"/>
    <w:rsid w:val="00FF2EE7"/>
    <w:rsid w:val="00FF337E"/>
    <w:rsid w:val="00FF3683"/>
    <w:rsid w:val="00FF3FA9"/>
    <w:rsid w:val="00FF42B7"/>
    <w:rsid w:val="00FF45B8"/>
    <w:rsid w:val="00FF4EBD"/>
    <w:rsid w:val="00FF5238"/>
    <w:rsid w:val="00FF54AF"/>
    <w:rsid w:val="00FF5862"/>
    <w:rsid w:val="00FF5E54"/>
    <w:rsid w:val="00FF6E74"/>
    <w:rsid w:val="00FF7508"/>
  </w:rsids>
  <w:docVars>
    <w:docVar w:name="btnwarning" w:val="1"/>
    <w:docVar w:name="sivug" w:val="4"/>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D6CD8857-DEAD-4158-B92B-311F7AEB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826"/>
    <w:pPr>
      <w:widowControl w:val="0"/>
      <w:bidi/>
      <w:spacing w:after="0" w:line="312" w:lineRule="auto"/>
    </w:pPr>
    <w:rPr>
      <w:rFonts w:eastAsia="Times New Roman"/>
      <w:lang w:eastAsia="he-IL"/>
    </w:rPr>
  </w:style>
  <w:style w:type="paragraph" w:styleId="Heading1">
    <w:name w:val="heading 1"/>
    <w:basedOn w:val="Normal"/>
    <w:next w:val="Normal"/>
    <w:link w:val="1"/>
    <w:uiPriority w:val="1"/>
    <w:qFormat/>
    <w:rsid w:val="00100826"/>
    <w:pPr>
      <w:keepNext/>
      <w:keepLines/>
      <w:widowControl/>
      <w:jc w:val="center"/>
      <w:outlineLvl w:val="0"/>
    </w:pPr>
    <w:rPr>
      <w:rFonts w:eastAsiaTheme="majorEastAsia"/>
      <w:bCs/>
      <w:szCs w:val="36"/>
      <w:u w:val="single"/>
      <w:lang w:eastAsia="en-US"/>
    </w:rPr>
  </w:style>
  <w:style w:type="paragraph" w:styleId="Heading2">
    <w:name w:val="heading 2"/>
    <w:basedOn w:val="Normal"/>
    <w:next w:val="Normal"/>
    <w:link w:val="2"/>
    <w:uiPriority w:val="1"/>
    <w:qFormat/>
    <w:rsid w:val="00100826"/>
    <w:pPr>
      <w:keepNext/>
      <w:keepLines/>
      <w:widowControl/>
      <w:spacing w:before="480"/>
      <w:jc w:val="center"/>
      <w:outlineLvl w:val="1"/>
    </w:pPr>
    <w:rPr>
      <w:rFonts w:eastAsiaTheme="majorEastAsia"/>
      <w:bCs/>
      <w:szCs w:val="32"/>
      <w:lang w:eastAsia="en-US"/>
    </w:rPr>
  </w:style>
  <w:style w:type="paragraph" w:styleId="Heading3">
    <w:name w:val="heading 3"/>
    <w:basedOn w:val="Normal"/>
    <w:next w:val="Normal"/>
    <w:link w:val="3"/>
    <w:uiPriority w:val="1"/>
    <w:qFormat/>
    <w:rsid w:val="00100826"/>
    <w:pPr>
      <w:keepNext/>
      <w:keepLines/>
      <w:widowControl/>
      <w:spacing w:before="240"/>
      <w:outlineLvl w:val="2"/>
    </w:pPr>
    <w:rPr>
      <w:rFonts w:eastAsiaTheme="majorEastAsia"/>
      <w:bCs/>
      <w:szCs w:val="28"/>
      <w:u w:val="single"/>
      <w:lang w:eastAsia="en-US"/>
    </w:rPr>
  </w:style>
  <w:style w:type="paragraph" w:styleId="Heading4">
    <w:name w:val="heading 4"/>
    <w:basedOn w:val="Normal"/>
    <w:next w:val="Normal"/>
    <w:link w:val="4"/>
    <w:uiPriority w:val="1"/>
    <w:qFormat/>
    <w:rsid w:val="00100826"/>
    <w:pPr>
      <w:keepNext/>
      <w:keepLines/>
      <w:widowControl/>
      <w:spacing w:before="240"/>
      <w:outlineLvl w:val="3"/>
    </w:pPr>
    <w:rPr>
      <w:rFonts w:eastAsiaTheme="majorEastAsia"/>
      <w:bCs/>
      <w:szCs w:val="26"/>
      <w:lang w:eastAsia="en-US"/>
    </w:rPr>
  </w:style>
  <w:style w:type="paragraph" w:styleId="Heading5">
    <w:name w:val="heading 5"/>
    <w:basedOn w:val="Normal"/>
    <w:next w:val="Normal"/>
    <w:link w:val="5"/>
    <w:uiPriority w:val="1"/>
    <w:qFormat/>
    <w:rsid w:val="00100826"/>
    <w:pPr>
      <w:keepNext/>
      <w:keepLines/>
      <w:widowControl/>
      <w:outlineLvl w:val="4"/>
    </w:pPr>
    <w:rPr>
      <w:rFonts w:eastAsiaTheme="majorEastAsia"/>
      <w:bCs/>
      <w:spacing w:val="40"/>
      <w:lang w:eastAsia="en-US"/>
    </w:rPr>
  </w:style>
  <w:style w:type="paragraph" w:styleId="Heading6">
    <w:name w:val="heading 6"/>
    <w:basedOn w:val="Normal"/>
    <w:next w:val="Normal"/>
    <w:link w:val="6"/>
    <w:uiPriority w:val="1"/>
    <w:qFormat/>
    <w:rsid w:val="00100826"/>
    <w:pPr>
      <w:keepNext/>
      <w:keepLines/>
      <w:widowControl/>
      <w:outlineLvl w:val="5"/>
    </w:pPr>
    <w:rPr>
      <w:rFonts w:eastAsiaTheme="majorEastAsia"/>
      <w:spacing w:val="40"/>
      <w:lang w:eastAsia="en-US"/>
    </w:rPr>
  </w:style>
  <w:style w:type="paragraph" w:styleId="Heading7">
    <w:name w:val="heading 7"/>
    <w:basedOn w:val="Normal"/>
    <w:next w:val="Normal"/>
    <w:link w:val="7"/>
    <w:uiPriority w:val="1"/>
    <w:qFormat/>
    <w:rsid w:val="00100826"/>
    <w:pPr>
      <w:keepNext/>
      <w:keepLines/>
      <w:widowControl/>
      <w:outlineLvl w:val="6"/>
    </w:pPr>
    <w:rPr>
      <w:rFonts w:eastAsiaTheme="majorEastAsia"/>
      <w:bCs/>
      <w:spacing w:val="40"/>
      <w:lang w:eastAsia="en-US"/>
    </w:rPr>
  </w:style>
  <w:style w:type="paragraph" w:styleId="Heading8">
    <w:name w:val="heading 8"/>
    <w:basedOn w:val="Normal"/>
    <w:next w:val="Normal"/>
    <w:link w:val="8"/>
    <w:uiPriority w:val="1"/>
    <w:qFormat/>
    <w:rsid w:val="00100826"/>
    <w:pPr>
      <w:keepNext/>
      <w:keepLines/>
      <w:widowControl/>
      <w:outlineLvl w:val="7"/>
    </w:pPr>
    <w:rPr>
      <w:rFonts w:eastAsiaTheme="majorEastAsia"/>
      <w:spacing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100826"/>
    <w:rPr>
      <w:rFonts w:eastAsiaTheme="majorEastAsia"/>
      <w:bCs/>
      <w:szCs w:val="36"/>
      <w:u w:val="single"/>
    </w:rPr>
  </w:style>
  <w:style w:type="character" w:customStyle="1" w:styleId="2">
    <w:name w:val="כותרת 2 תו"/>
    <w:basedOn w:val="DefaultParagraphFont"/>
    <w:link w:val="Heading2"/>
    <w:uiPriority w:val="1"/>
    <w:rsid w:val="00100826"/>
    <w:rPr>
      <w:rFonts w:eastAsiaTheme="majorEastAsia"/>
      <w:bCs/>
      <w:szCs w:val="32"/>
    </w:rPr>
  </w:style>
  <w:style w:type="character" w:customStyle="1" w:styleId="3">
    <w:name w:val="כותרת 3 תו"/>
    <w:basedOn w:val="DefaultParagraphFont"/>
    <w:link w:val="Heading3"/>
    <w:uiPriority w:val="1"/>
    <w:rsid w:val="00100826"/>
    <w:rPr>
      <w:rFonts w:eastAsiaTheme="majorEastAsia"/>
      <w:bCs/>
      <w:szCs w:val="28"/>
      <w:u w:val="single"/>
    </w:rPr>
  </w:style>
  <w:style w:type="character" w:customStyle="1" w:styleId="4">
    <w:name w:val="כותרת 4 תו"/>
    <w:basedOn w:val="DefaultParagraphFont"/>
    <w:link w:val="Heading4"/>
    <w:uiPriority w:val="1"/>
    <w:rsid w:val="00100826"/>
    <w:rPr>
      <w:rFonts w:eastAsiaTheme="majorEastAsia"/>
      <w:bCs/>
      <w:szCs w:val="26"/>
    </w:rPr>
  </w:style>
  <w:style w:type="character" w:customStyle="1" w:styleId="5">
    <w:name w:val="כותרת 5 תו"/>
    <w:basedOn w:val="DefaultParagraphFont"/>
    <w:link w:val="Heading5"/>
    <w:uiPriority w:val="1"/>
    <w:rsid w:val="00100826"/>
    <w:rPr>
      <w:rFonts w:eastAsiaTheme="majorEastAsia"/>
      <w:bCs/>
      <w:spacing w:val="40"/>
    </w:rPr>
  </w:style>
  <w:style w:type="character" w:customStyle="1" w:styleId="6">
    <w:name w:val="כותרת 6 תו"/>
    <w:basedOn w:val="DefaultParagraphFont"/>
    <w:link w:val="Heading6"/>
    <w:uiPriority w:val="1"/>
    <w:rsid w:val="00100826"/>
    <w:rPr>
      <w:rFonts w:eastAsiaTheme="majorEastAsia"/>
      <w:spacing w:val="40"/>
    </w:rPr>
  </w:style>
  <w:style w:type="character" w:customStyle="1" w:styleId="7">
    <w:name w:val="כותרת 7 תו"/>
    <w:basedOn w:val="DefaultParagraphFont"/>
    <w:link w:val="Heading7"/>
    <w:uiPriority w:val="1"/>
    <w:rsid w:val="00100826"/>
    <w:rPr>
      <w:rFonts w:eastAsiaTheme="majorEastAsia"/>
      <w:bCs/>
      <w:spacing w:val="40"/>
    </w:rPr>
  </w:style>
  <w:style w:type="character" w:customStyle="1" w:styleId="8">
    <w:name w:val="כותרת 8 תו"/>
    <w:basedOn w:val="DefaultParagraphFont"/>
    <w:link w:val="Heading8"/>
    <w:uiPriority w:val="1"/>
    <w:rsid w:val="00100826"/>
    <w:rPr>
      <w:rFonts w:eastAsiaTheme="majorEastAsia"/>
      <w:spacing w:val="40"/>
    </w:rPr>
  </w:style>
  <w:style w:type="paragraph" w:customStyle="1" w:styleId="a">
    <w:name w:val="נבנצאל"/>
    <w:basedOn w:val="Normal"/>
    <w:next w:val="Normal"/>
    <w:link w:val="a0"/>
    <w:uiPriority w:val="99"/>
    <w:rsid w:val="000501A4"/>
    <w:pPr>
      <w:widowControl/>
      <w:ind w:left="-567"/>
    </w:pPr>
    <w:rPr>
      <w:rFonts w:eastAsiaTheme="minorHAnsi"/>
      <w:szCs w:val="20"/>
      <w:lang w:eastAsia="en-US"/>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widowControl/>
      <w:tabs>
        <w:tab w:val="center" w:pos="4153"/>
        <w:tab w:val="right" w:pos="8306"/>
      </w:tabs>
      <w:spacing w:line="240" w:lineRule="auto"/>
    </w:pPr>
    <w:rPr>
      <w:rFonts w:eastAsiaTheme="minorHAnsi"/>
      <w:lang w:eastAsia="en-US"/>
    </w:r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widowControl/>
      <w:tabs>
        <w:tab w:val="center" w:pos="4153"/>
        <w:tab w:val="right" w:pos="8306"/>
      </w:tabs>
      <w:spacing w:line="240" w:lineRule="auto"/>
    </w:pPr>
    <w:rPr>
      <w:rFonts w:eastAsiaTheme="minorHAnsi"/>
      <w:lang w:eastAsia="en-US"/>
    </w:r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widowControl/>
      <w:spacing w:before="120" w:line="240" w:lineRule="auto"/>
    </w:pPr>
    <w:rPr>
      <w:rFonts w:eastAsiaTheme="minorHAnsi"/>
      <w:lang w:eastAsia="en-US"/>
    </w:rPr>
  </w:style>
  <w:style w:type="character" w:customStyle="1" w:styleId="a3">
    <w:name w:val="תאריך תו"/>
    <w:basedOn w:val="DefaultParagraphFont"/>
    <w:link w:val="Date"/>
    <w:uiPriority w:val="99"/>
    <w:rsid w:val="000501A4"/>
  </w:style>
  <w:style w:type="paragraph" w:styleId="FootnoteText">
    <w:name w:val="footnote text"/>
    <w:aliases w:val="5_G"/>
    <w:basedOn w:val="Normal"/>
    <w:link w:val="a4"/>
    <w:uiPriority w:val="99"/>
    <w:rsid w:val="00574579"/>
    <w:pPr>
      <w:widowControl/>
      <w:spacing w:line="240" w:lineRule="auto"/>
      <w:ind w:left="720" w:hanging="720"/>
    </w:pPr>
    <w:rPr>
      <w:rFonts w:eastAsiaTheme="minorHAnsi"/>
      <w:szCs w:val="20"/>
      <w:lang w:eastAsia="en-US"/>
    </w:rPr>
  </w:style>
  <w:style w:type="character" w:customStyle="1" w:styleId="a4">
    <w:name w:val="טקסט הערת שוליים תו"/>
    <w:aliases w:val="5_G תו"/>
    <w:basedOn w:val="DefaultParagraphFont"/>
    <w:link w:val="FootnoteText"/>
    <w:uiPriority w:val="99"/>
    <w:rsid w:val="00574579"/>
    <w:rPr>
      <w:szCs w:val="20"/>
    </w:rPr>
  </w:style>
  <w:style w:type="character" w:styleId="FootnoteReference">
    <w:name w:val="footnote reference"/>
    <w:aliases w:val="4_G"/>
    <w:basedOn w:val="DefaultParagraphFont"/>
    <w:link w:val="CharChar1CharCharCharChar1CharCharCharCharCharCharCharCharCharCharCharCharCharCharCharChar"/>
    <w:uiPriority w:val="99"/>
    <w:unhideWhenUsed/>
    <w:rsid w:val="000501A4"/>
    <w:rPr>
      <w:vertAlign w:val="superscript"/>
    </w:rPr>
  </w:style>
  <w:style w:type="paragraph" w:customStyle="1" w:styleId="a5">
    <w:name w:val="נבנצלים"/>
    <w:basedOn w:val="Normal"/>
    <w:next w:val="Normal"/>
    <w:link w:val="a6"/>
    <w:autoRedefine/>
    <w:rsid w:val="00100826"/>
    <w:pPr>
      <w:ind w:left="38" w:hanging="624"/>
    </w:pPr>
    <w:rPr>
      <w:rFonts w:eastAsia="MS Mincho"/>
      <w:szCs w:val="20"/>
    </w:rPr>
  </w:style>
  <w:style w:type="character" w:customStyle="1" w:styleId="a6">
    <w:name w:val="נבנצלים תו"/>
    <w:basedOn w:val="DefaultParagraphFont"/>
    <w:link w:val="a5"/>
    <w:rsid w:val="00100826"/>
    <w:rPr>
      <w:rFonts w:eastAsia="MS Mincho"/>
      <w:szCs w:val="20"/>
      <w:lang w:eastAsia="he-IL"/>
    </w:rPr>
  </w:style>
  <w:style w:type="character" w:styleId="CommentReference">
    <w:name w:val="annotation reference"/>
    <w:basedOn w:val="DefaultParagraphFont"/>
    <w:uiPriority w:val="99"/>
    <w:semiHidden/>
    <w:unhideWhenUsed/>
    <w:rsid w:val="00100826"/>
    <w:rPr>
      <w:sz w:val="16"/>
      <w:szCs w:val="16"/>
    </w:rPr>
  </w:style>
  <w:style w:type="paragraph" w:styleId="CommentText">
    <w:name w:val="annotation text"/>
    <w:basedOn w:val="Normal"/>
    <w:link w:val="a7"/>
    <w:uiPriority w:val="99"/>
    <w:unhideWhenUsed/>
    <w:rsid w:val="00100826"/>
    <w:pPr>
      <w:spacing w:line="240" w:lineRule="auto"/>
    </w:pPr>
    <w:rPr>
      <w:szCs w:val="20"/>
    </w:rPr>
  </w:style>
  <w:style w:type="character" w:customStyle="1" w:styleId="a7">
    <w:name w:val="טקסט הערה תו"/>
    <w:basedOn w:val="DefaultParagraphFont"/>
    <w:link w:val="CommentText"/>
    <w:uiPriority w:val="99"/>
    <w:rsid w:val="00100826"/>
    <w:rPr>
      <w:rFonts w:eastAsia="Times New Roman"/>
      <w:szCs w:val="20"/>
      <w:lang w:eastAsia="he-IL"/>
    </w:rPr>
  </w:style>
  <w:style w:type="paragraph" w:styleId="BalloonText">
    <w:name w:val="Balloon Text"/>
    <w:basedOn w:val="Normal"/>
    <w:link w:val="a8"/>
    <w:uiPriority w:val="99"/>
    <w:semiHidden/>
    <w:unhideWhenUsed/>
    <w:rsid w:val="00100826"/>
    <w:pPr>
      <w:spacing w:line="240" w:lineRule="auto"/>
    </w:pPr>
    <w:rPr>
      <w:rFonts w:ascii="Tahoma" w:hAnsi="Tahoma" w:cs="Tahoma"/>
      <w:sz w:val="16"/>
      <w:szCs w:val="16"/>
    </w:rPr>
  </w:style>
  <w:style w:type="character" w:customStyle="1" w:styleId="a8">
    <w:name w:val="טקסט בלונים תו"/>
    <w:basedOn w:val="DefaultParagraphFont"/>
    <w:link w:val="BalloonText"/>
    <w:uiPriority w:val="99"/>
    <w:semiHidden/>
    <w:rsid w:val="00100826"/>
    <w:rPr>
      <w:rFonts w:ascii="Tahoma" w:eastAsia="Times New Roman" w:hAnsi="Tahoma" w:cs="Tahoma"/>
      <w:sz w:val="16"/>
      <w:szCs w:val="16"/>
      <w:lang w:eastAsia="he-IL"/>
    </w:rPr>
  </w:style>
  <w:style w:type="paragraph" w:styleId="ListParagraph">
    <w:name w:val="List Paragraph"/>
    <w:basedOn w:val="Normal"/>
    <w:uiPriority w:val="34"/>
    <w:rsid w:val="00732819"/>
    <w:pPr>
      <w:widowControl/>
      <w:ind w:left="720"/>
      <w:contextualSpacing/>
    </w:pPr>
    <w:rPr>
      <w:rFonts w:eastAsiaTheme="minorHAnsi"/>
      <w:lang w:eastAsia="en-US"/>
    </w:rPr>
  </w:style>
  <w:style w:type="paragraph" w:styleId="TOCHeading">
    <w:name w:val="TOC Heading"/>
    <w:basedOn w:val="Heading1"/>
    <w:next w:val="Normal"/>
    <w:uiPriority w:val="39"/>
    <w:unhideWhenUsed/>
    <w:qFormat/>
    <w:rsid w:val="00732819"/>
    <w:pPr>
      <w:spacing w:before="480" w:line="276" w:lineRule="auto"/>
      <w:jc w:val="left"/>
      <w:outlineLvl w:val="9"/>
    </w:pPr>
    <w:rPr>
      <w:rFonts w:asciiTheme="majorHAnsi" w:hAnsiTheme="majorHAnsi" w:cstheme="majorBidi"/>
      <w:b/>
      <w:color w:val="365F91" w:themeColor="accent1" w:themeShade="BF"/>
      <w:sz w:val="28"/>
      <w:szCs w:val="28"/>
      <w:u w:val="none"/>
      <w:rtl/>
      <w:cs/>
    </w:rPr>
  </w:style>
  <w:style w:type="paragraph" w:styleId="TOC1">
    <w:name w:val="toc 1"/>
    <w:basedOn w:val="Normal"/>
    <w:next w:val="Normal"/>
    <w:autoRedefine/>
    <w:uiPriority w:val="39"/>
    <w:unhideWhenUsed/>
    <w:rsid w:val="00732819"/>
    <w:pPr>
      <w:widowControl/>
      <w:spacing w:after="100"/>
    </w:pPr>
    <w:rPr>
      <w:rFonts w:eastAsiaTheme="minorHAnsi"/>
      <w:lang w:eastAsia="en-US"/>
    </w:rPr>
  </w:style>
  <w:style w:type="paragraph" w:styleId="TOC3">
    <w:name w:val="toc 3"/>
    <w:basedOn w:val="Normal"/>
    <w:next w:val="Normal"/>
    <w:autoRedefine/>
    <w:uiPriority w:val="39"/>
    <w:unhideWhenUsed/>
    <w:rsid w:val="00732819"/>
    <w:pPr>
      <w:widowControl/>
      <w:spacing w:after="100"/>
      <w:ind w:left="400"/>
    </w:pPr>
    <w:rPr>
      <w:rFonts w:eastAsiaTheme="minorHAnsi"/>
      <w:lang w:eastAsia="en-US"/>
    </w:rPr>
  </w:style>
  <w:style w:type="character" w:styleId="Hyperlink">
    <w:name w:val="Hyperlink"/>
    <w:basedOn w:val="DefaultParagraphFont"/>
    <w:uiPriority w:val="99"/>
    <w:unhideWhenUsed/>
    <w:rsid w:val="00732819"/>
    <w:rPr>
      <w:color w:val="0000FF" w:themeColor="hyperlink"/>
      <w:u w:val="single"/>
    </w:rPr>
  </w:style>
  <w:style w:type="paragraph" w:styleId="TOC4">
    <w:name w:val="toc 4"/>
    <w:basedOn w:val="Normal"/>
    <w:next w:val="Normal"/>
    <w:autoRedefine/>
    <w:uiPriority w:val="39"/>
    <w:unhideWhenUsed/>
    <w:rsid w:val="00732819"/>
    <w:pPr>
      <w:widowControl/>
      <w:spacing w:after="100"/>
      <w:ind w:left="600"/>
    </w:pPr>
    <w:rPr>
      <w:rFonts w:eastAsiaTheme="minorHAnsi"/>
      <w:lang w:eastAsia="en-US"/>
    </w:rPr>
  </w:style>
  <w:style w:type="paragraph" w:styleId="TOC5">
    <w:name w:val="toc 5"/>
    <w:basedOn w:val="Normal"/>
    <w:next w:val="Normal"/>
    <w:autoRedefine/>
    <w:uiPriority w:val="39"/>
    <w:unhideWhenUsed/>
    <w:rsid w:val="00732819"/>
    <w:pPr>
      <w:widowControl/>
      <w:spacing w:after="100"/>
      <w:ind w:left="800"/>
    </w:pPr>
    <w:rPr>
      <w:rFonts w:eastAsiaTheme="minorHAnsi"/>
      <w:lang w:eastAsia="en-US"/>
    </w:rPr>
  </w:style>
  <w:style w:type="paragraph" w:styleId="CommentSubject">
    <w:name w:val="annotation subject"/>
    <w:basedOn w:val="CommentText"/>
    <w:next w:val="CommentText"/>
    <w:link w:val="a9"/>
    <w:uiPriority w:val="99"/>
    <w:semiHidden/>
    <w:unhideWhenUsed/>
    <w:rsid w:val="00732819"/>
    <w:pPr>
      <w:widowControl/>
    </w:pPr>
    <w:rPr>
      <w:rFonts w:eastAsiaTheme="minorHAnsi"/>
      <w:b/>
      <w:bCs/>
      <w:lang w:eastAsia="en-US"/>
    </w:rPr>
  </w:style>
  <w:style w:type="character" w:customStyle="1" w:styleId="a9">
    <w:name w:val="נושא הערה תו"/>
    <w:basedOn w:val="a7"/>
    <w:link w:val="CommentSubject"/>
    <w:uiPriority w:val="99"/>
    <w:semiHidden/>
    <w:rsid w:val="00732819"/>
    <w:rPr>
      <w:rFonts w:eastAsia="Times New Roman"/>
      <w:b/>
      <w:bCs/>
      <w:szCs w:val="20"/>
      <w:lang w:eastAsia="he-IL"/>
    </w:rPr>
  </w:style>
  <w:style w:type="paragraph" w:styleId="Revision">
    <w:name w:val="Revision"/>
    <w:hidden/>
    <w:uiPriority w:val="99"/>
    <w:semiHidden/>
    <w:rsid w:val="00732819"/>
    <w:pPr>
      <w:spacing w:after="0" w:line="240" w:lineRule="auto"/>
      <w:jc w:val="left"/>
    </w:p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32819"/>
    <w:pPr>
      <w:widowControl/>
      <w:bidi w:val="0"/>
      <w:spacing w:after="160" w:line="240" w:lineRule="exact"/>
      <w:jc w:val="left"/>
    </w:pPr>
    <w:rPr>
      <w:rFonts w:eastAsiaTheme="minorHAnsi"/>
      <w:vertAlign w:val="superscript"/>
      <w:lang w:eastAsia="en-US"/>
    </w:rPr>
  </w:style>
  <w:style w:type="table" w:styleId="TableGrid">
    <w:name w:val="Table Grid"/>
    <w:basedOn w:val="TableNormal"/>
    <w:uiPriority w:val="59"/>
    <w:rsid w:val="0073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533FDA"/>
    <w:pPr>
      <w:widowControl/>
      <w:suppressAutoHyphens/>
      <w:kinsoku w:val="0"/>
      <w:overflowPunct w:val="0"/>
      <w:autoSpaceDE w:val="0"/>
      <w:autoSpaceDN w:val="0"/>
      <w:bidi w:val="0"/>
      <w:adjustRightInd w:val="0"/>
      <w:snapToGrid w:val="0"/>
      <w:spacing w:after="120" w:line="240" w:lineRule="atLeast"/>
      <w:ind w:left="1134" w:right="1134"/>
    </w:pPr>
    <w:rPr>
      <w:rFonts w:eastAsiaTheme="minorHAnsi" w:cs="Times New Roman"/>
      <w:szCs w:val="20"/>
      <w:lang w:val="en-GB" w:eastAsia="en-US" w:bidi="ar-SA"/>
    </w:rPr>
  </w:style>
  <w:style w:type="character" w:customStyle="1" w:styleId="SingleTxtGChar">
    <w:name w:val="_ Single Txt_G Char"/>
    <w:link w:val="SingleTxtG"/>
    <w:rsid w:val="00533FDA"/>
    <w:rPr>
      <w:rFonts w:cs="Times New Roman"/>
      <w:szCs w:val="20"/>
      <w:lang w:val="en-GB" w:bidi="ar-SA"/>
    </w:rPr>
  </w:style>
  <w:style w:type="paragraph" w:customStyle="1" w:styleId="SingleTxt">
    <w:name w:val="__Single Txt"/>
    <w:basedOn w:val="Normal"/>
    <w:rsid w:val="00533FDA"/>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after="120" w:line="240" w:lineRule="atLeast"/>
      <w:ind w:left="1267" w:right="1267"/>
    </w:pPr>
    <w:rPr>
      <w:rFonts w:eastAsiaTheme="minorHAnsi" w:cs="Times New Roman"/>
      <w:spacing w:val="4"/>
      <w:w w:val="103"/>
      <w:kern w:val="14"/>
      <w:szCs w:val="20"/>
      <w:lang w:val="en-GB" w:eastAsia="en-US" w:bidi="ar-SA"/>
    </w:rPr>
  </w:style>
  <w:style w:type="character" w:styleId="PageNumber">
    <w:name w:val="page number"/>
    <w:basedOn w:val="DefaultParagraphFont"/>
    <w:rsid w:val="00470318"/>
  </w:style>
  <w:style w:type="paragraph" w:styleId="IntenseQuote">
    <w:name w:val="Intense Quote"/>
    <w:basedOn w:val="Normal"/>
    <w:next w:val="Normal"/>
    <w:link w:val="a10"/>
    <w:uiPriority w:val="30"/>
    <w:rsid w:val="00A77D8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10">
    <w:name w:val="ציטוט חזק תו"/>
    <w:basedOn w:val="DefaultParagraphFont"/>
    <w:link w:val="IntenseQuote"/>
    <w:uiPriority w:val="30"/>
    <w:rsid w:val="00A77D8B"/>
    <w:rPr>
      <w:rFonts w:eastAsia="Times New Roman"/>
      <w:i/>
      <w:iCs/>
      <w:color w:val="4F81BD" w:themeColor="accent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chart" Target="charts/chart1.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header" Target="header2.xml"/><Relationship Id="rId7"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1.jpeg"/><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image" Target="media/image3.jpeg"/><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chart" Target="charts/chart2.xml"/></Relationships>
</file>

<file path=word/charts/_rels/chart1.xml.rels>&#65279;<?xml version="1.0" encoding="utf-8" standalone="yes"?><Relationships xmlns="http://schemas.openxmlformats.org/package/2006/relationships"><Relationship Id="rId1" Type="http://schemas.openxmlformats.org/officeDocument/2006/relationships/oleObject" Target="file:///W:\&#1511;&#1510;&#1497;&#1504;&#1497;%20&#1502;&#1496;&#1492;%20&#1489;&#1502;&#1504;&#1492;&#1500;%20&#1492;&#1488;&#1494;&#1512;&#1495;&#1497;%20&#1489;&#1488;&#1497;&#1493;&#1513;\&#1508;&#1504;&#1497;&#1492;\&#1502;&#1489;&#1511;&#1512;%20&#1493;&#1497;&#1493;&#1506;&#1510;&#1497;&#1501;\&#1502;&#1499;&#1505;&#1493;&#1514;%20&#1514;&#1506;&#1505;&#1493;&#1511;&#1492;%20&#1489;&#1497;&#1513;&#1512;&#1488;&#1500;%20&#1502;&#1514;&#1493;&#1498;%20&#1502;&#1510;&#1490;&#1514;%20&#1505;&#1497;&#1499;&#1493;&#1501;%202018.xlsx"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W:\&#1511;&#1510;&#1497;&#1504;&#1497;%20&#1502;&#1496;&#1492;%20&#1489;&#1502;&#1504;&#1492;&#1500;%20&#1492;&#1488;&#1494;&#1512;&#1495;&#1497;%20&#1489;&#1488;&#1497;&#1493;&#1513;\&#1508;&#1504;&#1497;&#1492;\&#1502;&#1489;&#1511;&#1512;%20&#1493;&#1497;&#1493;&#1506;&#1510;&#1497;&#1501;\&#1502;&#1499;&#1505;&#1493;&#1514;%20&#1514;&#1506;&#1505;&#1493;&#1511;&#1492;%20&#1489;&#1497;&#1513;&#1512;&#1488;&#1500;%20&#1502;&#1514;&#1493;&#1498;%20&#1502;&#1510;&#1490;&#1514;%20&#1505;&#1497;&#1499;&#1493;&#1501;%202018.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גיליון1!$D$5:$D$12</c:f>
              <c:strCache>
                <c:ptCount val="8"/>
                <c:pt idx="0">
                  <c:v>בניין</c:v>
                </c:pt>
                <c:pt idx="1">
                  <c:v>בריאות</c:v>
                </c:pt>
                <c:pt idx="2">
                  <c:v>תעשייה ושירותים</c:v>
                </c:pt>
                <c:pt idx="3">
                  <c:v>חקלאות</c:v>
                </c:pt>
                <c:pt idx="4">
                  <c:v>מסעדות</c:v>
                </c:pt>
                <c:pt idx="5">
                  <c:v>מלונאות</c:v>
                </c:pt>
                <c:pt idx="6">
                  <c:v>סיעוד</c:v>
                </c:pt>
                <c:pt idx="7">
                  <c:v>אזור תעשייה עטרות</c:v>
                </c:pt>
              </c:strCache>
            </c:strRef>
          </c:cat>
          <c:val>
            <c:numRef>
              <c:f>גיליון1!$E$5:$E$12</c:f>
              <c:numCache>
                <c:formatCode>General</c:formatCode>
                <c:ptCount val="8"/>
                <c:pt idx="0">
                  <c:v>65300</c:v>
                </c:pt>
                <c:pt idx="1">
                  <c:v>2950</c:v>
                </c:pt>
                <c:pt idx="2">
                  <c:v>5050</c:v>
                </c:pt>
                <c:pt idx="3">
                  <c:v>17900</c:v>
                </c:pt>
                <c:pt idx="4">
                  <c:v>1500</c:v>
                </c:pt>
                <c:pt idx="5">
                  <c:v>1300</c:v>
                </c:pt>
                <c:pt idx="6">
                  <c:v>1000</c:v>
                </c:pt>
                <c:pt idx="7">
                  <c:v>2800</c:v>
                </c:pt>
              </c:numCache>
            </c:numRef>
          </c:val>
          <c:extLst>
            <c:ext xmlns:c="http://schemas.openxmlformats.org/drawingml/2006/chart" xmlns:c16="http://schemas.microsoft.com/office/drawing/2014/chart" uri="{C3380CC4-5D6E-409C-BE32-E72D297353CC}">
              <c16:uniqueId val="{00000000-7AC4-4B6E-A810-940ABA6D5346}"/>
            </c:ext>
          </c:extLst>
        </c:ser>
        <c:dLbls>
          <c:showLegendKey val="0"/>
          <c:showVal val="0"/>
          <c:showCatName val="0"/>
          <c:showSerName val="0"/>
          <c:showPercent val="0"/>
          <c:showBubbleSize val="0"/>
        </c:dLbls>
        <c:gapWidth val="150"/>
        <c:axId val="215782144"/>
        <c:axId val="253285504"/>
      </c:barChart>
      <c:catAx>
        <c:axId val="215782144"/>
        <c:scaling>
          <c:orientation val="maxMin"/>
        </c:scaling>
        <c:delete val="0"/>
        <c:axPos val="b"/>
        <c:numFmt formatCode="General" sourceLinked="0"/>
        <c:majorTickMark val="out"/>
        <c:minorTickMark val="none"/>
        <c:tickLblPos val="nextTo"/>
        <c:crossAx val="253285504"/>
        <c:crosses val="autoZero"/>
        <c:auto val="1"/>
        <c:lblAlgn val="ctr"/>
        <c:lblOffset val="100"/>
        <c:noMultiLvlLbl val="0"/>
      </c:catAx>
      <c:valAx>
        <c:axId val="253285504"/>
        <c:scaling>
          <c:orientation val="minMax"/>
        </c:scaling>
        <c:delete val="0"/>
        <c:axPos val="r"/>
        <c:majorGridlines/>
        <c:numFmt formatCode="General" sourceLinked="1"/>
        <c:majorTickMark val="out"/>
        <c:minorTickMark val="none"/>
        <c:tickLblPos val="nextTo"/>
        <c:crossAx val="2157821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גיליון1!$D$16:$D$19</c:f>
              <c:strCache>
                <c:ptCount val="4"/>
                <c:pt idx="0">
                  <c:v>בניין</c:v>
                </c:pt>
                <c:pt idx="1">
                  <c:v>שירותים</c:v>
                </c:pt>
                <c:pt idx="2">
                  <c:v>חקלאות</c:v>
                </c:pt>
                <c:pt idx="3">
                  <c:v>תעשייה</c:v>
                </c:pt>
              </c:strCache>
            </c:strRef>
          </c:cat>
          <c:val>
            <c:numRef>
              <c:f>גיליון1!$E$16:$E$19</c:f>
              <c:numCache>
                <c:formatCode>General</c:formatCode>
                <c:ptCount val="4"/>
                <c:pt idx="0">
                  <c:v>17330</c:v>
                </c:pt>
                <c:pt idx="1">
                  <c:v>5700</c:v>
                </c:pt>
                <c:pt idx="2">
                  <c:v>1000</c:v>
                </c:pt>
                <c:pt idx="3">
                  <c:v>9900</c:v>
                </c:pt>
              </c:numCache>
            </c:numRef>
          </c:val>
          <c:extLst>
            <c:ext xmlns:c="http://schemas.openxmlformats.org/drawingml/2006/chart" xmlns:c16="http://schemas.microsoft.com/office/drawing/2014/chart" uri="{C3380CC4-5D6E-409C-BE32-E72D297353CC}">
              <c16:uniqueId val="{00000000-A5B4-4443-B3EF-E64814186944}"/>
            </c:ext>
          </c:extLst>
        </c:ser>
        <c:dLbls>
          <c:showLegendKey val="0"/>
          <c:showVal val="0"/>
          <c:showCatName val="0"/>
          <c:showSerName val="0"/>
          <c:showPercent val="0"/>
          <c:showBubbleSize val="0"/>
        </c:dLbls>
        <c:gapWidth val="150"/>
        <c:axId val="290550144"/>
        <c:axId val="290551680"/>
      </c:barChart>
      <c:catAx>
        <c:axId val="290550144"/>
        <c:scaling>
          <c:orientation val="maxMin"/>
        </c:scaling>
        <c:delete val="0"/>
        <c:axPos val="b"/>
        <c:numFmt formatCode="General" sourceLinked="0"/>
        <c:majorTickMark val="out"/>
        <c:minorTickMark val="none"/>
        <c:tickLblPos val="nextTo"/>
        <c:crossAx val="290551680"/>
        <c:crosses val="autoZero"/>
        <c:auto val="1"/>
        <c:lblAlgn val="ctr"/>
        <c:lblOffset val="100"/>
        <c:noMultiLvlLbl val="0"/>
      </c:catAx>
      <c:valAx>
        <c:axId val="290551680"/>
        <c:scaling>
          <c:orientation val="minMax"/>
        </c:scaling>
        <c:delete val="0"/>
        <c:axPos val="r"/>
        <c:majorGridlines/>
        <c:numFmt formatCode="General" sourceLinked="1"/>
        <c:majorTickMark val="out"/>
        <c:minorTickMark val="none"/>
        <c:tickLblPos val="nextTo"/>
        <c:crossAx val="2905501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F17640-19A0-4036-9231-1FA8487FBC8E}">
  <ds:schemaRefs>
    <ds:schemaRef ds:uri="http://schemas.openxmlformats.org/officeDocument/2006/bibliography"/>
  </ds:schemaRefs>
</ds:datastoreItem>
</file>

<file path=customXml/itemProps2.xml><?xml version="1.0" encoding="utf-8"?>
<ds:datastoreItem xmlns:ds="http://schemas.openxmlformats.org/officeDocument/2006/customXml" ds:itemID="{B636CDF6-64C6-4445-89D3-D682AA022425}"/>
</file>

<file path=customXml/itemProps3.xml><?xml version="1.0" encoding="utf-8"?>
<ds:datastoreItem xmlns:ds="http://schemas.openxmlformats.org/officeDocument/2006/customXml" ds:itemID="{6B4D1B20-975D-45DE-85CB-690E6A90F325}"/>
</file>

<file path=customXml/itemProps4.xml><?xml version="1.0" encoding="utf-8"?>
<ds:datastoreItem xmlns:ds="http://schemas.openxmlformats.org/officeDocument/2006/customXml" ds:itemID="{8D43F421-F44E-47E6-9A8F-41E23D6042C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