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D0788E" w:rsidRPr="0082392E" w:rsidP="006C7777" w14:paraId="0557AFE3" w14:textId="77777777">
      <w:pPr>
        <w:tabs>
          <w:tab w:val="left" w:pos="3754"/>
        </w:tabs>
        <w:spacing w:line="269" w:lineRule="auto"/>
        <w:rPr>
          <w:rFonts w:ascii="Tahoma" w:hAnsi="Tahoma" w:cs="Tahoma"/>
          <w:sz w:val="6"/>
          <w:szCs w:val="6"/>
          <w:rtl/>
        </w:rPr>
      </w:pPr>
    </w:p>
    <w:p w:rsidR="004A46D3" w:rsidRPr="00E265DB" w:rsidP="006C7777" w14:paraId="10033CB5" w14:textId="77777777">
      <w:pPr>
        <w:pStyle w:val="11"/>
        <w:spacing w:line="269" w:lineRule="auto"/>
        <w:rPr>
          <w:rtl/>
        </w:rPr>
      </w:pPr>
      <w:r w:rsidRPr="00E265DB">
        <w:rPr>
          <w:rFonts w:hint="eastAsia"/>
          <w:rtl/>
        </w:rPr>
        <w:t>פרויקט</w:t>
      </w:r>
      <w:r w:rsidRPr="00E265DB">
        <w:rPr>
          <w:rtl/>
        </w:rPr>
        <w:t xml:space="preserve"> </w:t>
      </w:r>
      <w:r w:rsidRPr="00E265DB">
        <w:rPr>
          <w:rFonts w:hint="eastAsia"/>
          <w:rtl/>
        </w:rPr>
        <w:t>תבל</w:t>
      </w:r>
      <w:r w:rsidRPr="00E265DB">
        <w:rPr>
          <w:rtl/>
        </w:rPr>
        <w:t xml:space="preserve"> </w:t>
      </w:r>
      <w:r w:rsidRPr="00E265DB">
        <w:rPr>
          <w:rFonts w:hint="eastAsia"/>
          <w:rtl/>
        </w:rPr>
        <w:t>לשדרוג</w:t>
      </w:r>
      <w:r w:rsidRPr="00E265DB">
        <w:rPr>
          <w:rtl/>
        </w:rPr>
        <w:t xml:space="preserve"> </w:t>
      </w:r>
      <w:r w:rsidRPr="00E265DB">
        <w:rPr>
          <w:rFonts w:hint="eastAsia"/>
          <w:rtl/>
        </w:rPr>
        <w:t>מערך</w:t>
      </w:r>
      <w:r w:rsidRPr="00E265DB">
        <w:rPr>
          <w:rtl/>
        </w:rPr>
        <w:t xml:space="preserve"> </w:t>
      </w:r>
      <w:r w:rsidRPr="00E265DB">
        <w:rPr>
          <w:rFonts w:hint="eastAsia"/>
          <w:rtl/>
        </w:rPr>
        <w:t>המחשוב</w:t>
      </w:r>
      <w:r w:rsidRPr="00E265DB">
        <w:rPr>
          <w:rtl/>
        </w:rPr>
        <w:t xml:space="preserve"> </w:t>
      </w:r>
      <w:r w:rsidRPr="00E265DB">
        <w:rPr>
          <w:rFonts w:hint="eastAsia"/>
          <w:rtl/>
        </w:rPr>
        <w:t>במוסד</w:t>
      </w:r>
      <w:r w:rsidRPr="00E265DB">
        <w:rPr>
          <w:rtl/>
        </w:rPr>
        <w:t xml:space="preserve"> </w:t>
      </w:r>
      <w:r w:rsidRPr="00E265DB">
        <w:rPr>
          <w:rFonts w:hint="eastAsia"/>
          <w:rtl/>
        </w:rPr>
        <w:t>לביטוח</w:t>
      </w:r>
      <w:r w:rsidRPr="00E265DB">
        <w:rPr>
          <w:rtl/>
        </w:rPr>
        <w:t xml:space="preserve"> </w:t>
      </w:r>
      <w:r w:rsidRPr="00E265DB">
        <w:rPr>
          <w:rFonts w:hint="eastAsia"/>
          <w:rtl/>
        </w:rPr>
        <w:t>לאומי</w:t>
      </w:r>
    </w:p>
    <w:p w:rsidR="00B45925" w:rsidP="00B45925" w14:paraId="673CA9CB" w14:textId="77777777">
      <w:pPr>
        <w:pStyle w:val="a"/>
        <w:rPr>
          <w:rtl/>
        </w:rPr>
      </w:pPr>
    </w:p>
    <w:p w:rsidR="00B45925" w:rsidP="00B45925" w14:paraId="1D4AB9DF" w14:textId="77777777">
      <w:pPr>
        <w:pStyle w:val="a"/>
        <w:rPr>
          <w:rtl/>
        </w:rPr>
      </w:pPr>
    </w:p>
    <w:p w:rsidR="004A46D3" w:rsidRPr="00E265DB" w:rsidP="006C7777" w14:paraId="56C973C8" w14:textId="77777777">
      <w:pPr>
        <w:pStyle w:val="31"/>
        <w:spacing w:before="0" w:line="269" w:lineRule="auto"/>
        <w:rPr>
          <w:rtl/>
        </w:rPr>
      </w:pPr>
      <w:r w:rsidRPr="00E265DB">
        <w:rPr>
          <w:rFonts w:hint="eastAsia"/>
          <w:rtl/>
        </w:rPr>
        <w:t>מבוא</w:t>
      </w:r>
    </w:p>
    <w:p w:rsidR="004A46D3" w:rsidP="006C7777" w14:paraId="096B9C59" w14:textId="77777777">
      <w:pPr>
        <w:pStyle w:val="a"/>
        <w:spacing w:line="269" w:lineRule="auto"/>
        <w:rPr>
          <w:rtl/>
        </w:rPr>
      </w:pPr>
    </w:p>
    <w:p w:rsidR="004A46D3" w:rsidRPr="004C467F" w:rsidP="006C7777" w14:paraId="0059A9E6" w14:textId="77777777">
      <w:pPr>
        <w:spacing w:line="269" w:lineRule="auto"/>
        <w:rPr>
          <w:sz w:val="24"/>
          <w:rtl/>
        </w:rPr>
      </w:pPr>
      <w:r w:rsidRPr="00F27114">
        <w:rPr>
          <w:sz w:val="24"/>
          <w:rtl/>
        </w:rPr>
        <w:t xml:space="preserve">המוסד לביטוח לאומי (להלן - </w:t>
      </w:r>
      <w:r w:rsidRPr="00F27114">
        <w:rPr>
          <w:rFonts w:hint="cs"/>
          <w:sz w:val="24"/>
          <w:rtl/>
        </w:rPr>
        <w:t>הביטוח הלאומי</w:t>
      </w:r>
      <w:r>
        <w:rPr>
          <w:rFonts w:hint="cs"/>
          <w:sz w:val="24"/>
          <w:rtl/>
        </w:rPr>
        <w:t xml:space="preserve"> או המוסד</w:t>
      </w:r>
      <w:r w:rsidRPr="00F27114">
        <w:rPr>
          <w:sz w:val="24"/>
          <w:rtl/>
        </w:rPr>
        <w:t xml:space="preserve">) הוא תאגיד </w:t>
      </w:r>
      <w:r>
        <w:rPr>
          <w:rFonts w:hint="cs"/>
          <w:sz w:val="24"/>
          <w:rtl/>
        </w:rPr>
        <w:t xml:space="preserve">סטטוטורי </w:t>
      </w:r>
      <w:r w:rsidRPr="00F27114">
        <w:rPr>
          <w:sz w:val="24"/>
          <w:rtl/>
        </w:rPr>
        <w:t xml:space="preserve">הפועל מתוקף חוק הביטוח הלאומי [נוסח משולב], התשנ"ה-1995 (להלן - </w:t>
      </w:r>
      <w:r>
        <w:rPr>
          <w:rFonts w:hint="cs"/>
          <w:sz w:val="24"/>
          <w:rtl/>
        </w:rPr>
        <w:t xml:space="preserve">חוק הביטוח הלאומי או </w:t>
      </w:r>
      <w:r w:rsidRPr="00F27114">
        <w:rPr>
          <w:rFonts w:hint="cs"/>
          <w:sz w:val="24"/>
          <w:rtl/>
        </w:rPr>
        <w:t>החוק</w:t>
      </w:r>
      <w:r w:rsidRPr="00F27114">
        <w:rPr>
          <w:sz w:val="24"/>
          <w:rtl/>
        </w:rPr>
        <w:t>)</w:t>
      </w:r>
      <w:r w:rsidRPr="00F27114">
        <w:rPr>
          <w:rFonts w:hint="cs"/>
          <w:sz w:val="24"/>
          <w:rtl/>
        </w:rPr>
        <w:t>,</w:t>
      </w:r>
      <w:r w:rsidRPr="00F27114">
        <w:rPr>
          <w:sz w:val="24"/>
          <w:rtl/>
        </w:rPr>
        <w:t xml:space="preserve"> ו</w:t>
      </w:r>
      <w:r>
        <w:rPr>
          <w:rFonts w:hint="cs"/>
          <w:sz w:val="24"/>
          <w:rtl/>
        </w:rPr>
        <w:t xml:space="preserve">הוא </w:t>
      </w:r>
      <w:r w:rsidRPr="00F27114">
        <w:rPr>
          <w:sz w:val="24"/>
          <w:rtl/>
        </w:rPr>
        <w:t xml:space="preserve">נתון </w:t>
      </w:r>
      <w:r w:rsidRPr="004D16F2">
        <w:rPr>
          <w:sz w:val="24"/>
          <w:rtl/>
        </w:rPr>
        <w:t xml:space="preserve">לפיקוחו </w:t>
      </w:r>
      <w:r w:rsidRPr="004D16F2">
        <w:rPr>
          <w:rFonts w:hint="cs"/>
          <w:sz w:val="24"/>
          <w:rtl/>
        </w:rPr>
        <w:t>הכללי</w:t>
      </w:r>
      <w:r>
        <w:rPr>
          <w:rFonts w:hint="cs"/>
          <w:sz w:val="24"/>
          <w:rtl/>
        </w:rPr>
        <w:t xml:space="preserve"> </w:t>
      </w:r>
      <w:r w:rsidRPr="00F27114">
        <w:rPr>
          <w:sz w:val="24"/>
          <w:rtl/>
        </w:rPr>
        <w:t xml:space="preserve">של שר </w:t>
      </w:r>
      <w:r w:rsidRPr="00F27114">
        <w:rPr>
          <w:rFonts w:hint="cs"/>
          <w:sz w:val="24"/>
          <w:rtl/>
        </w:rPr>
        <w:t>העבודה, הרווחה והשירותים החברתיים (להלן - שר</w:t>
      </w:r>
      <w:r>
        <w:rPr>
          <w:rFonts w:hint="cs"/>
          <w:sz w:val="24"/>
          <w:rtl/>
        </w:rPr>
        <w:t xml:space="preserve"> הרווחה</w:t>
      </w:r>
      <w:r w:rsidRPr="00F27114">
        <w:rPr>
          <w:rFonts w:hint="cs"/>
          <w:sz w:val="24"/>
          <w:rtl/>
        </w:rPr>
        <w:t xml:space="preserve">). </w:t>
      </w:r>
      <w:r>
        <w:rPr>
          <w:sz w:val="24"/>
          <w:rtl/>
        </w:rPr>
        <w:t>הביטוח הלאומי</w:t>
      </w:r>
      <w:r w:rsidRPr="00F27114">
        <w:rPr>
          <w:rFonts w:hint="cs"/>
          <w:sz w:val="24"/>
          <w:rtl/>
        </w:rPr>
        <w:t xml:space="preserve"> פועל</w:t>
      </w:r>
      <w:r w:rsidRPr="00F27114">
        <w:rPr>
          <w:sz w:val="24"/>
          <w:rtl/>
        </w:rPr>
        <w:t xml:space="preserve"> לצמצום העוני והפערים הכלכליים במדינת ישראל</w:t>
      </w:r>
      <w:r w:rsidRPr="00F27114">
        <w:rPr>
          <w:rFonts w:hint="cs"/>
          <w:sz w:val="24"/>
          <w:rtl/>
        </w:rPr>
        <w:t xml:space="preserve">, והוא </w:t>
      </w:r>
      <w:r w:rsidRPr="00F27114">
        <w:rPr>
          <w:sz w:val="24"/>
          <w:rtl/>
        </w:rPr>
        <w:t xml:space="preserve">נועד להבטיח לאוכלוסיות </w:t>
      </w:r>
      <w:r>
        <w:rPr>
          <w:rFonts w:hint="cs"/>
          <w:sz w:val="24"/>
          <w:rtl/>
        </w:rPr>
        <w:t xml:space="preserve">מוחלשות </w:t>
      </w:r>
      <w:r w:rsidRPr="00F27114">
        <w:rPr>
          <w:sz w:val="24"/>
          <w:rtl/>
        </w:rPr>
        <w:t>ולמשפחות שנקלעו למצוקה זמנית או ממושכת בסיס כלכלי לקיומן</w:t>
      </w:r>
      <w:r w:rsidRPr="00F27114">
        <w:rPr>
          <w:rFonts w:hint="cs"/>
          <w:sz w:val="24"/>
          <w:rtl/>
        </w:rPr>
        <w:t xml:space="preserve">, </w:t>
      </w:r>
      <w:r w:rsidRPr="00F27114">
        <w:rPr>
          <w:sz w:val="24"/>
          <w:rtl/>
        </w:rPr>
        <w:t xml:space="preserve">בין היתר באמצעות תשלום </w:t>
      </w:r>
      <w:r w:rsidRPr="00F27114">
        <w:rPr>
          <w:rFonts w:hint="cs"/>
          <w:sz w:val="24"/>
          <w:rtl/>
        </w:rPr>
        <w:t>גמלאות</w:t>
      </w:r>
      <w:r w:rsidRPr="00F27114">
        <w:rPr>
          <w:sz w:val="24"/>
          <w:rtl/>
        </w:rPr>
        <w:t xml:space="preserve"> </w:t>
      </w:r>
      <w:r>
        <w:rPr>
          <w:rFonts w:hint="cs"/>
          <w:sz w:val="24"/>
          <w:rtl/>
        </w:rPr>
        <w:t>ומתן שירותי שיקום, סיעוד ועוד</w:t>
      </w:r>
      <w:r w:rsidRPr="00F27114">
        <w:rPr>
          <w:rFonts w:hint="cs"/>
          <w:sz w:val="24"/>
          <w:rtl/>
        </w:rPr>
        <w:t xml:space="preserve">, </w:t>
      </w:r>
      <w:r>
        <w:rPr>
          <w:rFonts w:hint="cs"/>
          <w:sz w:val="24"/>
          <w:rtl/>
        </w:rPr>
        <w:t>על פי</w:t>
      </w:r>
      <w:r w:rsidRPr="00F27114">
        <w:rPr>
          <w:rFonts w:hint="cs"/>
          <w:sz w:val="24"/>
          <w:rtl/>
        </w:rPr>
        <w:t xml:space="preserve"> </w:t>
      </w:r>
      <w:r>
        <w:rPr>
          <w:rFonts w:hint="cs"/>
          <w:sz w:val="24"/>
          <w:rtl/>
        </w:rPr>
        <w:t>ה</w:t>
      </w:r>
      <w:r w:rsidRPr="00F27114">
        <w:rPr>
          <w:rFonts w:hint="cs"/>
          <w:sz w:val="24"/>
          <w:rtl/>
        </w:rPr>
        <w:t xml:space="preserve">מבחנים </w:t>
      </w:r>
      <w:r w:rsidRPr="004C467F">
        <w:rPr>
          <w:rFonts w:hint="cs"/>
          <w:sz w:val="24"/>
          <w:rtl/>
        </w:rPr>
        <w:t>הקבועים בחוק. בשנת 2018 שילם הביטוח הלאומי גמלאות בסך של 89.2 מיליארד ש"ח לכ-3.04 מיליון אי</w:t>
      </w:r>
      <w:r>
        <w:rPr>
          <w:rFonts w:hint="cs"/>
          <w:sz w:val="24"/>
          <w:rtl/>
        </w:rPr>
        <w:t>ש</w:t>
      </w:r>
      <w:r>
        <w:rPr>
          <w:rStyle w:val="16"/>
          <w:sz w:val="24"/>
          <w:rtl/>
        </w:rPr>
        <w:footnoteReference w:id="2"/>
      </w:r>
      <w:r w:rsidRPr="004C467F">
        <w:rPr>
          <w:rFonts w:hint="cs"/>
          <w:sz w:val="24"/>
          <w:rtl/>
        </w:rPr>
        <w:t xml:space="preserve">. </w:t>
      </w:r>
    </w:p>
    <w:p w:rsidR="004A46D3" w:rsidP="006C7777" w14:paraId="0AD78C70" w14:textId="77777777">
      <w:pPr>
        <w:pStyle w:val="a"/>
        <w:spacing w:line="269" w:lineRule="auto"/>
        <w:rPr>
          <w:rtl/>
        </w:rPr>
      </w:pPr>
    </w:p>
    <w:p w:rsidR="004A46D3" w:rsidP="006C7777" w14:paraId="0A335ACA" w14:textId="77777777">
      <w:pPr>
        <w:spacing w:line="269" w:lineRule="auto"/>
        <w:rPr>
          <w:sz w:val="24"/>
          <w:rtl/>
        </w:rPr>
      </w:pPr>
      <w:r w:rsidRPr="00696543">
        <w:rPr>
          <w:sz w:val="24"/>
          <w:rtl/>
        </w:rPr>
        <w:t xml:space="preserve">הרשות </w:t>
      </w:r>
      <w:r w:rsidRPr="00696543">
        <w:rPr>
          <w:rFonts w:hint="cs"/>
          <w:sz w:val="24"/>
          <w:rtl/>
        </w:rPr>
        <w:t>המפקחת על</w:t>
      </w:r>
      <w:r w:rsidRPr="00696543">
        <w:rPr>
          <w:sz w:val="24"/>
          <w:rtl/>
        </w:rPr>
        <w:t xml:space="preserve"> </w:t>
      </w:r>
      <w:r w:rsidRPr="00696543">
        <w:rPr>
          <w:rFonts w:hint="cs"/>
          <w:sz w:val="24"/>
          <w:rtl/>
        </w:rPr>
        <w:t>פעילות</w:t>
      </w:r>
      <w:r>
        <w:rPr>
          <w:rFonts w:hint="cs"/>
          <w:sz w:val="24"/>
          <w:rtl/>
        </w:rPr>
        <w:t>ו של</w:t>
      </w:r>
      <w:r w:rsidRPr="00696543">
        <w:rPr>
          <w:rFonts w:hint="cs"/>
          <w:sz w:val="24"/>
          <w:rtl/>
        </w:rPr>
        <w:t xml:space="preserve"> </w:t>
      </w:r>
      <w:r>
        <w:rPr>
          <w:rFonts w:hint="cs"/>
          <w:sz w:val="24"/>
          <w:rtl/>
        </w:rPr>
        <w:t>הביטוח הלאומי</w:t>
      </w:r>
      <w:r w:rsidRPr="00696543">
        <w:rPr>
          <w:rFonts w:hint="cs"/>
          <w:sz w:val="24"/>
          <w:rtl/>
        </w:rPr>
        <w:t xml:space="preserve"> ועל הנהלתו</w:t>
      </w:r>
      <w:r w:rsidRPr="00696543">
        <w:rPr>
          <w:sz w:val="24"/>
          <w:rtl/>
        </w:rPr>
        <w:t xml:space="preserve"> היא </w:t>
      </w:r>
      <w:r>
        <w:rPr>
          <w:rFonts w:hint="cs"/>
          <w:sz w:val="24"/>
          <w:rtl/>
        </w:rPr>
        <w:t>מועצת המוסד (להלן - המועצה</w:t>
      </w:r>
      <w:r w:rsidRPr="004D16F2">
        <w:rPr>
          <w:rFonts w:hint="cs"/>
          <w:sz w:val="24"/>
          <w:rtl/>
        </w:rPr>
        <w:t>) אשר הוקמה מכוח החוק,</w:t>
      </w:r>
      <w:r>
        <w:rPr>
          <w:rFonts w:hint="cs"/>
          <w:sz w:val="24"/>
          <w:rtl/>
        </w:rPr>
        <w:t xml:space="preserve"> ובראשה עומד שר הרווחה</w:t>
      </w:r>
      <w:r>
        <w:rPr>
          <w:rStyle w:val="16"/>
          <w:sz w:val="24"/>
          <w:rtl/>
        </w:rPr>
        <w:footnoteReference w:id="3"/>
      </w:r>
      <w:r>
        <w:rPr>
          <w:rFonts w:hint="cs"/>
          <w:sz w:val="24"/>
          <w:rtl/>
        </w:rPr>
        <w:t xml:space="preserve">. </w:t>
      </w:r>
      <w:r>
        <w:rPr>
          <w:rFonts w:hint="cs"/>
          <w:rtl/>
        </w:rPr>
        <w:t xml:space="preserve">המועצה </w:t>
      </w:r>
      <w:r w:rsidRPr="00BB0C64">
        <w:rPr>
          <w:rFonts w:hint="cs"/>
          <w:sz w:val="24"/>
          <w:rtl/>
        </w:rPr>
        <w:t xml:space="preserve">פועלת בין היתר באמצעות ועדות שהיא ממנה, כגון </w:t>
      </w:r>
      <w:r w:rsidRPr="00BB0C64">
        <w:rPr>
          <w:sz w:val="24"/>
          <w:rtl/>
        </w:rPr>
        <w:t>ועד</w:t>
      </w:r>
      <w:r w:rsidRPr="00BB0C64">
        <w:rPr>
          <w:rFonts w:hint="cs"/>
          <w:sz w:val="24"/>
          <w:rtl/>
        </w:rPr>
        <w:t>ה</w:t>
      </w:r>
      <w:r w:rsidRPr="00BB0C64">
        <w:rPr>
          <w:sz w:val="24"/>
          <w:rtl/>
        </w:rPr>
        <w:t xml:space="preserve"> </w:t>
      </w:r>
      <w:r w:rsidRPr="00BB0C64">
        <w:rPr>
          <w:rFonts w:hint="cs"/>
          <w:sz w:val="24"/>
          <w:rtl/>
        </w:rPr>
        <w:t>ל</w:t>
      </w:r>
      <w:r w:rsidRPr="00BB0C64">
        <w:rPr>
          <w:sz w:val="24"/>
          <w:rtl/>
        </w:rPr>
        <w:t>כספים</w:t>
      </w:r>
      <w:r w:rsidRPr="00BB0C64">
        <w:rPr>
          <w:rFonts w:hint="cs"/>
          <w:sz w:val="24"/>
          <w:rtl/>
        </w:rPr>
        <w:t xml:space="preserve"> ולהשקעות (להלן - ועדת הכספים)</w:t>
      </w:r>
      <w:r w:rsidRPr="007E1652">
        <w:rPr>
          <w:sz w:val="22"/>
          <w:szCs w:val="22"/>
          <w:rtl/>
        </w:rPr>
        <w:t>.</w:t>
      </w:r>
      <w:r w:rsidRPr="007E1652">
        <w:rPr>
          <w:rFonts w:hint="cs"/>
          <w:sz w:val="22"/>
          <w:szCs w:val="22"/>
          <w:rtl/>
        </w:rPr>
        <w:t xml:space="preserve"> </w:t>
      </w:r>
      <w:r w:rsidRPr="0028730F">
        <w:rPr>
          <w:sz w:val="24"/>
          <w:rtl/>
        </w:rPr>
        <w:t xml:space="preserve">הרשות המנהלת של </w:t>
      </w:r>
      <w:r>
        <w:rPr>
          <w:sz w:val="24"/>
          <w:rtl/>
        </w:rPr>
        <w:t>הביטוח הלאומי</w:t>
      </w:r>
      <w:r w:rsidRPr="0028730F">
        <w:rPr>
          <w:sz w:val="24"/>
          <w:rtl/>
        </w:rPr>
        <w:t xml:space="preserve"> היא </w:t>
      </w:r>
      <w:r>
        <w:rPr>
          <w:rFonts w:hint="cs"/>
          <w:sz w:val="24"/>
          <w:rtl/>
        </w:rPr>
        <w:t xml:space="preserve">מינהלת המוסד (להלן - המינהלה). </w:t>
      </w:r>
      <w:r>
        <w:rPr>
          <w:sz w:val="24"/>
          <w:rtl/>
        </w:rPr>
        <w:t>חברי</w:t>
      </w:r>
      <w:r>
        <w:rPr>
          <w:rFonts w:hint="cs"/>
          <w:sz w:val="24"/>
          <w:rtl/>
        </w:rPr>
        <w:t xml:space="preserve"> המינהלה</w:t>
      </w:r>
      <w:r w:rsidRPr="0028730F">
        <w:rPr>
          <w:sz w:val="24"/>
          <w:rtl/>
        </w:rPr>
        <w:t xml:space="preserve"> </w:t>
      </w:r>
      <w:r w:rsidRPr="008421CF">
        <w:rPr>
          <w:sz w:val="24"/>
          <w:rtl/>
        </w:rPr>
        <w:t xml:space="preserve">על פי </w:t>
      </w:r>
      <w:r w:rsidRPr="008421CF">
        <w:rPr>
          <w:rFonts w:hint="cs"/>
          <w:sz w:val="24"/>
          <w:rtl/>
        </w:rPr>
        <w:t>ה</w:t>
      </w:r>
      <w:r w:rsidRPr="008421CF">
        <w:rPr>
          <w:sz w:val="24"/>
          <w:rtl/>
        </w:rPr>
        <w:t>חוק</w:t>
      </w:r>
      <w:r w:rsidRPr="0028730F">
        <w:rPr>
          <w:sz w:val="24"/>
          <w:rtl/>
        </w:rPr>
        <w:t xml:space="preserve"> הם: מנ</w:t>
      </w:r>
      <w:r w:rsidRPr="0028730F">
        <w:rPr>
          <w:rFonts w:hint="cs"/>
          <w:sz w:val="24"/>
          <w:rtl/>
        </w:rPr>
        <w:t>כ"ל</w:t>
      </w:r>
      <w:r w:rsidRPr="0028730F">
        <w:rPr>
          <w:sz w:val="24"/>
          <w:rtl/>
        </w:rPr>
        <w:t xml:space="preserve"> </w:t>
      </w:r>
      <w:r>
        <w:rPr>
          <w:rFonts w:hint="cs"/>
          <w:sz w:val="24"/>
          <w:rtl/>
        </w:rPr>
        <w:t>הביטוח הלאומי</w:t>
      </w:r>
      <w:r w:rsidRPr="0028730F">
        <w:rPr>
          <w:sz w:val="24"/>
          <w:rtl/>
        </w:rPr>
        <w:t xml:space="preserve"> </w:t>
      </w:r>
      <w:r>
        <w:rPr>
          <w:rFonts w:hint="cs"/>
          <w:sz w:val="24"/>
          <w:rtl/>
        </w:rPr>
        <w:t>(</w:t>
      </w:r>
      <w:r w:rsidRPr="0028730F">
        <w:rPr>
          <w:sz w:val="24"/>
          <w:rtl/>
        </w:rPr>
        <w:t xml:space="preserve">יו"ר </w:t>
      </w:r>
      <w:r>
        <w:rPr>
          <w:rFonts w:hint="cs"/>
          <w:sz w:val="24"/>
          <w:rtl/>
        </w:rPr>
        <w:t>המינהלה</w:t>
      </w:r>
      <w:r w:rsidRPr="00430224">
        <w:rPr>
          <w:rFonts w:hint="cs"/>
          <w:sz w:val="24"/>
          <w:rtl/>
        </w:rPr>
        <w:t>)</w:t>
      </w:r>
      <w:r w:rsidRPr="00430224">
        <w:rPr>
          <w:sz w:val="24"/>
          <w:rtl/>
        </w:rPr>
        <w:t>, חשב</w:t>
      </w:r>
      <w:r w:rsidRPr="00430224">
        <w:rPr>
          <w:rFonts w:hint="cs"/>
          <w:sz w:val="24"/>
          <w:rtl/>
        </w:rPr>
        <w:t>ת</w:t>
      </w:r>
      <w:r w:rsidRPr="00430224">
        <w:rPr>
          <w:sz w:val="24"/>
          <w:rtl/>
        </w:rPr>
        <w:t xml:space="preserve"> </w:t>
      </w:r>
      <w:r>
        <w:rPr>
          <w:rFonts w:hint="cs"/>
          <w:sz w:val="24"/>
          <w:rtl/>
        </w:rPr>
        <w:t>הביטוח הלאומי</w:t>
      </w:r>
      <w:r w:rsidRPr="00430224">
        <w:rPr>
          <w:rFonts w:hint="cs"/>
          <w:sz w:val="24"/>
          <w:rtl/>
        </w:rPr>
        <w:t xml:space="preserve"> (להלן - החשבת) </w:t>
      </w:r>
      <w:r w:rsidRPr="00430224">
        <w:rPr>
          <w:sz w:val="24"/>
          <w:rtl/>
        </w:rPr>
        <w:t>והס</w:t>
      </w:r>
      <w:r w:rsidRPr="00430224">
        <w:rPr>
          <w:rFonts w:hint="cs"/>
          <w:sz w:val="24"/>
          <w:rtl/>
        </w:rPr>
        <w:t>מנכ"לים</w:t>
      </w:r>
      <w:r>
        <w:rPr>
          <w:rFonts w:hint="cs"/>
          <w:sz w:val="24"/>
          <w:rtl/>
        </w:rPr>
        <w:t xml:space="preserve"> במוסד</w:t>
      </w:r>
      <w:r w:rsidRPr="00430224">
        <w:rPr>
          <w:rFonts w:hint="cs"/>
          <w:sz w:val="24"/>
          <w:rtl/>
        </w:rPr>
        <w:t>.</w:t>
      </w:r>
      <w:r>
        <w:rPr>
          <w:rFonts w:hint="cs"/>
          <w:sz w:val="24"/>
          <w:rtl/>
        </w:rPr>
        <w:t xml:space="preserve"> </w:t>
      </w:r>
    </w:p>
    <w:p w:rsidR="004A46D3" w:rsidP="006C7777" w14:paraId="6F2EBEC7" w14:textId="77777777">
      <w:pPr>
        <w:pStyle w:val="a"/>
        <w:spacing w:line="269" w:lineRule="auto"/>
        <w:rPr>
          <w:rtl/>
        </w:rPr>
      </w:pPr>
    </w:p>
    <w:p w:rsidR="004A46D3" w:rsidP="006C7777" w14:paraId="6F59CD35" w14:textId="77777777">
      <w:pPr>
        <w:spacing w:line="269" w:lineRule="auto"/>
      </w:pPr>
      <w:r w:rsidRPr="004F79C1">
        <w:rPr>
          <w:sz w:val="24"/>
          <w:rtl/>
        </w:rPr>
        <w:t xml:space="preserve">בחוק הביטוח הלאומי </w:t>
      </w:r>
      <w:r>
        <w:rPr>
          <w:rFonts w:hint="cs"/>
          <w:sz w:val="24"/>
          <w:rtl/>
        </w:rPr>
        <w:t xml:space="preserve">מעוגנות </w:t>
      </w:r>
      <w:r w:rsidRPr="004F79C1">
        <w:rPr>
          <w:sz w:val="24"/>
          <w:rtl/>
        </w:rPr>
        <w:t>ת</w:t>
      </w:r>
      <w:r>
        <w:rPr>
          <w:rFonts w:hint="cs"/>
          <w:sz w:val="24"/>
          <w:rtl/>
        </w:rPr>
        <w:t>ו</w:t>
      </w:r>
      <w:r w:rsidRPr="004F79C1">
        <w:rPr>
          <w:sz w:val="24"/>
          <w:rtl/>
        </w:rPr>
        <w:t>כניות</w:t>
      </w:r>
      <w:r>
        <w:rPr>
          <w:rFonts w:hint="cs"/>
          <w:sz w:val="24"/>
          <w:rtl/>
        </w:rPr>
        <w:t xml:space="preserve"> ביטוח שונות כגון</w:t>
      </w:r>
      <w:r w:rsidRPr="004F79C1">
        <w:rPr>
          <w:sz w:val="24"/>
          <w:rtl/>
        </w:rPr>
        <w:t xml:space="preserve"> זקנה ושאירים, </w:t>
      </w:r>
      <w:r w:rsidRPr="004F79C1">
        <w:rPr>
          <w:rFonts w:hint="cs"/>
          <w:sz w:val="24"/>
          <w:rtl/>
        </w:rPr>
        <w:t xml:space="preserve">ילדים, </w:t>
      </w:r>
      <w:r w:rsidRPr="004F79C1">
        <w:rPr>
          <w:sz w:val="24"/>
          <w:rtl/>
        </w:rPr>
        <w:t xml:space="preserve">נפגעי עבודה, נכות כללית, סיעוד </w:t>
      </w:r>
      <w:r>
        <w:rPr>
          <w:rFonts w:hint="cs"/>
          <w:sz w:val="24"/>
          <w:rtl/>
        </w:rPr>
        <w:t>ו</w:t>
      </w:r>
      <w:r w:rsidRPr="004F79C1">
        <w:rPr>
          <w:sz w:val="24"/>
          <w:rtl/>
        </w:rPr>
        <w:t>אבטלה</w:t>
      </w:r>
      <w:r>
        <w:rPr>
          <w:rFonts w:hint="cs"/>
          <w:sz w:val="24"/>
          <w:rtl/>
        </w:rPr>
        <w:t xml:space="preserve">. </w:t>
      </w:r>
      <w:r w:rsidRPr="00D059DA">
        <w:rPr>
          <w:sz w:val="24"/>
          <w:rtl/>
        </w:rPr>
        <w:t>החוק קובע את ההוראות העיקריות בנוגע לזכאות ל</w:t>
      </w:r>
      <w:r w:rsidRPr="00D059DA">
        <w:rPr>
          <w:rFonts w:hint="cs"/>
          <w:sz w:val="24"/>
          <w:rtl/>
        </w:rPr>
        <w:t>גמלאות</w:t>
      </w:r>
      <w:r w:rsidRPr="00D059DA">
        <w:rPr>
          <w:sz w:val="24"/>
          <w:rtl/>
        </w:rPr>
        <w:t xml:space="preserve"> ובנוגע ל</w:t>
      </w:r>
      <w:r w:rsidRPr="00D059DA">
        <w:rPr>
          <w:rFonts w:hint="cs"/>
          <w:sz w:val="24"/>
          <w:rtl/>
        </w:rPr>
        <w:t xml:space="preserve">גביית </w:t>
      </w:r>
      <w:r w:rsidRPr="00D059DA">
        <w:rPr>
          <w:sz w:val="24"/>
          <w:rtl/>
        </w:rPr>
        <w:t xml:space="preserve">דמי </w:t>
      </w:r>
      <w:r w:rsidRPr="00D059DA">
        <w:rPr>
          <w:rFonts w:hint="cs"/>
          <w:sz w:val="24"/>
          <w:rtl/>
        </w:rPr>
        <w:t>ה</w:t>
      </w:r>
      <w:r w:rsidRPr="00D059DA">
        <w:rPr>
          <w:sz w:val="24"/>
          <w:rtl/>
        </w:rPr>
        <w:t xml:space="preserve">ביטוח </w:t>
      </w:r>
      <w:r w:rsidRPr="00D059DA">
        <w:rPr>
          <w:rFonts w:hint="cs"/>
          <w:sz w:val="24"/>
          <w:rtl/>
        </w:rPr>
        <w:t>ה</w:t>
      </w:r>
      <w:r w:rsidRPr="00D059DA">
        <w:rPr>
          <w:sz w:val="24"/>
          <w:rtl/>
        </w:rPr>
        <w:t>לאומ</w:t>
      </w:r>
      <w:r w:rsidRPr="00D059DA">
        <w:rPr>
          <w:rFonts w:hint="cs"/>
          <w:sz w:val="24"/>
          <w:rtl/>
        </w:rPr>
        <w:t>י</w:t>
      </w:r>
      <w:r w:rsidRPr="00D059DA">
        <w:rPr>
          <w:sz w:val="24"/>
          <w:rtl/>
        </w:rPr>
        <w:t xml:space="preserve">, שהם </w:t>
      </w:r>
      <w:r w:rsidRPr="00D059DA">
        <w:rPr>
          <w:rFonts w:hint="cs"/>
          <w:sz w:val="24"/>
          <w:rtl/>
        </w:rPr>
        <w:t>ממקורות המימון העיקריים של</w:t>
      </w:r>
      <w:r w:rsidRPr="00D059DA">
        <w:rPr>
          <w:sz w:val="24"/>
          <w:rtl/>
        </w:rPr>
        <w:t xml:space="preserve"> </w:t>
      </w:r>
      <w:r>
        <w:rPr>
          <w:sz w:val="24"/>
          <w:rtl/>
        </w:rPr>
        <w:t>הביטוח הלאומי</w:t>
      </w:r>
      <w:r>
        <w:rPr>
          <w:rFonts w:hint="cs"/>
          <w:sz w:val="24"/>
          <w:rtl/>
        </w:rPr>
        <w:t>.</w:t>
      </w:r>
      <w:r w:rsidRPr="00D059DA">
        <w:rPr>
          <w:rFonts w:hint="cs"/>
          <w:sz w:val="24"/>
          <w:rtl/>
        </w:rPr>
        <w:t xml:space="preserve"> מקור מימון נוסף הוא </w:t>
      </w:r>
      <w:r w:rsidRPr="00D059DA">
        <w:rPr>
          <w:sz w:val="24"/>
          <w:rtl/>
        </w:rPr>
        <w:t>תקציב המדינה</w:t>
      </w:r>
      <w:r w:rsidRPr="00D059DA">
        <w:rPr>
          <w:rFonts w:hint="cs"/>
          <w:sz w:val="24"/>
          <w:rtl/>
        </w:rPr>
        <w:t xml:space="preserve">. </w:t>
      </w:r>
      <w:r>
        <w:rPr>
          <w:rFonts w:hint="cs"/>
          <w:sz w:val="24"/>
          <w:rtl/>
        </w:rPr>
        <w:t xml:space="preserve">תרשים 1 להלן מפרט את סכומי התשלומים והתקבולים של </w:t>
      </w:r>
      <w:r w:rsidRPr="009A7D2D">
        <w:rPr>
          <w:rFonts w:hint="cs"/>
          <w:rtl/>
        </w:rPr>
        <w:t>הביטוח הלאומי בשנת 2018 (</w:t>
      </w:r>
      <w:r>
        <w:rPr>
          <w:rFonts w:hint="cs"/>
          <w:rtl/>
        </w:rPr>
        <w:t xml:space="preserve">אומדן, </w:t>
      </w:r>
      <w:r w:rsidRPr="009A7D2D">
        <w:rPr>
          <w:rFonts w:hint="cs"/>
          <w:rtl/>
        </w:rPr>
        <w:t>במיליארדי ש"ח).</w:t>
      </w:r>
    </w:p>
    <w:p w:rsidR="004A46D3" w:rsidP="006C7777" w14:paraId="6322595F" w14:textId="77777777">
      <w:pPr>
        <w:pStyle w:val="a"/>
        <w:spacing w:line="269" w:lineRule="auto"/>
        <w:rPr>
          <w:rtl/>
        </w:rPr>
      </w:pPr>
    </w:p>
    <w:p w:rsidR="004A46D3" w:rsidRPr="00273CCB" w:rsidP="00B45925" w14:paraId="37CB79BD" w14:textId="77777777">
      <w:pPr>
        <w:spacing w:after="120" w:line="269" w:lineRule="auto"/>
        <w:rPr>
          <w:b/>
          <w:bCs/>
          <w:rtl/>
        </w:rPr>
      </w:pPr>
      <w:r w:rsidRPr="00273CCB">
        <w:rPr>
          <w:rFonts w:hint="cs"/>
          <w:b/>
          <w:bCs/>
          <w:rtl/>
        </w:rPr>
        <w:t>תרשים 1: התשלומים והתקבולים של המוסד לביטוח לאומי, 2018 (אומדן, במיליארדי ש"ח)</w:t>
      </w:r>
    </w:p>
    <w:p w:rsidR="004A46D3" w:rsidRPr="00883A4F" w:rsidP="006C7777" w14:paraId="140A148A" w14:textId="77777777">
      <w:pPr>
        <w:spacing w:line="269" w:lineRule="auto"/>
        <w:jc w:val="center"/>
        <w:rPr>
          <w:rFonts w:ascii="Arial" w:hAnsi="Arial"/>
          <w:szCs w:val="20"/>
          <w:rtl/>
        </w:rPr>
      </w:pPr>
      <w:r>
        <w:rPr>
          <w:rFonts w:ascii="Arial" w:hAnsi="Arial"/>
          <w:noProof/>
          <w:szCs w:val="20"/>
          <w:rtl/>
        </w:rPr>
        <w:drawing>
          <wp:inline distT="0" distB="0" distL="0" distR="0">
            <wp:extent cx="2822448" cy="1911096"/>
            <wp:effectExtent l="0" t="0" r="0" b="0"/>
            <wp:docPr id="196543117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55503" name="תרשים 01 - סופי.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2448" cy="1911096"/>
                    </a:xfrm>
                    <a:prstGeom prst="rect">
                      <a:avLst/>
                    </a:prstGeom>
                  </pic:spPr>
                </pic:pic>
              </a:graphicData>
            </a:graphic>
          </wp:inline>
        </w:drawing>
      </w:r>
    </w:p>
    <w:p w:rsidR="004A46D3" w:rsidRPr="00273CCB" w:rsidP="00B45925" w14:paraId="61C2B38B" w14:textId="77777777">
      <w:pPr>
        <w:spacing w:before="120" w:line="269" w:lineRule="auto"/>
        <w:rPr>
          <w:sz w:val="18"/>
          <w:szCs w:val="22"/>
          <w:rtl/>
        </w:rPr>
      </w:pPr>
      <w:r w:rsidRPr="00273CCB">
        <w:rPr>
          <w:rFonts w:hint="cs"/>
          <w:sz w:val="18"/>
          <w:szCs w:val="22"/>
          <w:rtl/>
        </w:rPr>
        <w:t>על פי הצעת התקציב של המוסד לביטוח לאומי לשנת 2019, בעיבוד משרד מבקר המדינה.</w:t>
      </w:r>
    </w:p>
    <w:p w:rsidR="004A46D3" w:rsidRPr="00273CCB" w:rsidP="006C7777" w14:paraId="056ECB4B" w14:textId="77777777">
      <w:pPr>
        <w:spacing w:line="269" w:lineRule="auto"/>
        <w:rPr>
          <w:sz w:val="18"/>
          <w:szCs w:val="22"/>
          <w:rtl/>
        </w:rPr>
      </w:pPr>
      <w:r w:rsidRPr="00273CCB">
        <w:rPr>
          <w:rFonts w:hint="cs"/>
          <w:sz w:val="18"/>
          <w:szCs w:val="22"/>
          <w:rtl/>
        </w:rPr>
        <w:t xml:space="preserve">* הביטוח הלאומי גובה מהציבור דמי ביטוח בריאות ומעבירם לקופות החולים. </w:t>
      </w:r>
    </w:p>
    <w:p w:rsidR="004A46D3" w:rsidRPr="00273CCB" w:rsidP="006C7777" w14:paraId="0679B006" w14:textId="77777777">
      <w:pPr>
        <w:spacing w:line="269" w:lineRule="auto"/>
        <w:rPr>
          <w:sz w:val="18"/>
          <w:szCs w:val="22"/>
          <w:rtl/>
        </w:rPr>
      </w:pPr>
      <w:r w:rsidRPr="00273CCB">
        <w:rPr>
          <w:sz w:val="18"/>
          <w:szCs w:val="22"/>
          <w:rtl/>
        </w:rPr>
        <w:t>*</w:t>
      </w:r>
      <w:r w:rsidRPr="00273CCB">
        <w:rPr>
          <w:rFonts w:hint="cs"/>
          <w:sz w:val="18"/>
          <w:szCs w:val="22"/>
          <w:rtl/>
        </w:rPr>
        <w:t>*</w:t>
      </w:r>
      <w:r w:rsidRPr="00273CCB">
        <w:rPr>
          <w:sz w:val="18"/>
          <w:szCs w:val="22"/>
          <w:rtl/>
        </w:rPr>
        <w:t xml:space="preserve"> כולל הוצאות מינהל</w:t>
      </w:r>
      <w:r w:rsidRPr="00273CCB">
        <w:rPr>
          <w:rFonts w:hint="cs"/>
          <w:sz w:val="18"/>
          <w:szCs w:val="22"/>
          <w:rtl/>
        </w:rPr>
        <w:t xml:space="preserve">. </w:t>
      </w:r>
    </w:p>
    <w:p w:rsidR="00B45925" w14:paraId="05629D5E" w14:textId="77777777">
      <w:pPr>
        <w:bidi w:val="0"/>
        <w:spacing w:line="240" w:lineRule="auto"/>
        <w:jc w:val="left"/>
        <w:rPr>
          <w:rFonts w:eastAsia="Times New Roman"/>
          <w:bCs/>
          <w:szCs w:val="26"/>
          <w:rtl/>
        </w:rPr>
      </w:pPr>
      <w:r>
        <w:rPr>
          <w:rtl/>
        </w:rPr>
        <w:br w:type="page"/>
      </w:r>
    </w:p>
    <w:p w:rsidR="004A46D3" w:rsidP="006C7777" w14:paraId="333BC1B1" w14:textId="77777777">
      <w:pPr>
        <w:pStyle w:val="41"/>
        <w:spacing w:before="0" w:line="269" w:lineRule="auto"/>
        <w:rPr>
          <w:rtl/>
        </w:rPr>
      </w:pPr>
      <w:r>
        <w:rPr>
          <w:rFonts w:hint="cs"/>
          <w:rtl/>
        </w:rPr>
        <w:t>מערך המחשוב בביטוח הלאומי וייזום פרויקט תבל ב-2009</w:t>
      </w:r>
    </w:p>
    <w:p w:rsidR="004A46D3" w:rsidP="006C7777" w14:paraId="16827307" w14:textId="77777777">
      <w:pPr>
        <w:pStyle w:val="a"/>
        <w:spacing w:line="269" w:lineRule="auto"/>
        <w:rPr>
          <w:rtl/>
        </w:rPr>
      </w:pPr>
    </w:p>
    <w:p w:rsidR="004A46D3" w:rsidRPr="00DF64CA" w:rsidP="006C7777" w14:paraId="25839136" w14:textId="77777777">
      <w:pPr>
        <w:spacing w:line="269" w:lineRule="auto"/>
        <w:rPr>
          <w:bCs/>
          <w:rtl/>
        </w:rPr>
      </w:pPr>
      <w:r w:rsidRPr="00282B13">
        <w:rPr>
          <w:rFonts w:hint="cs"/>
          <w:sz w:val="24"/>
          <w:rtl/>
        </w:rPr>
        <w:t>מערך</w:t>
      </w:r>
      <w:r w:rsidRPr="00282B13">
        <w:rPr>
          <w:sz w:val="24"/>
          <w:rtl/>
        </w:rPr>
        <w:t xml:space="preserve"> </w:t>
      </w:r>
      <w:r w:rsidRPr="00282B13">
        <w:rPr>
          <w:rFonts w:hint="cs"/>
          <w:sz w:val="24"/>
          <w:rtl/>
        </w:rPr>
        <w:t>ה</w:t>
      </w:r>
      <w:r>
        <w:rPr>
          <w:rFonts w:hint="cs"/>
          <w:sz w:val="24"/>
          <w:rtl/>
        </w:rPr>
        <w:t xml:space="preserve">מחשוב של הביטוח הלאומי </w:t>
      </w:r>
      <w:r>
        <w:rPr>
          <w:rFonts w:hint="cs"/>
          <w:b/>
          <w:sz w:val="24"/>
          <w:rtl/>
        </w:rPr>
        <w:t>כולל מ</w:t>
      </w:r>
      <w:r w:rsidRPr="003540D8">
        <w:rPr>
          <w:rFonts w:hint="cs"/>
          <w:b/>
          <w:sz w:val="24"/>
          <w:rtl/>
        </w:rPr>
        <w:t xml:space="preserve">ערכות מידע </w:t>
      </w:r>
      <w:r>
        <w:rPr>
          <w:rFonts w:hint="cs"/>
          <w:b/>
          <w:sz w:val="24"/>
          <w:rtl/>
        </w:rPr>
        <w:t xml:space="preserve">רבות. מערכות אלה תומכות </w:t>
      </w:r>
      <w:r w:rsidRPr="003540D8">
        <w:rPr>
          <w:rFonts w:hint="cs"/>
          <w:b/>
          <w:sz w:val="24"/>
          <w:rtl/>
        </w:rPr>
        <w:t xml:space="preserve">בתהליכי קבלת ההחלטות </w:t>
      </w:r>
      <w:r>
        <w:rPr>
          <w:rFonts w:hint="cs"/>
          <w:b/>
          <w:sz w:val="24"/>
          <w:rtl/>
        </w:rPr>
        <w:t>לגבי ה</w:t>
      </w:r>
      <w:r w:rsidRPr="003540D8">
        <w:rPr>
          <w:rFonts w:hint="cs"/>
          <w:b/>
          <w:sz w:val="24"/>
          <w:rtl/>
        </w:rPr>
        <w:t>זכאים ל</w:t>
      </w:r>
      <w:r>
        <w:rPr>
          <w:rFonts w:hint="cs"/>
          <w:b/>
          <w:sz w:val="24"/>
          <w:rtl/>
        </w:rPr>
        <w:t>כל גמלה</w:t>
      </w:r>
      <w:r w:rsidRPr="003540D8">
        <w:rPr>
          <w:rFonts w:hint="cs"/>
          <w:b/>
          <w:sz w:val="24"/>
          <w:rtl/>
        </w:rPr>
        <w:t xml:space="preserve"> ו</w:t>
      </w:r>
      <w:r>
        <w:rPr>
          <w:rFonts w:hint="cs"/>
          <w:b/>
          <w:sz w:val="24"/>
          <w:rtl/>
        </w:rPr>
        <w:t xml:space="preserve">לגבי </w:t>
      </w:r>
      <w:r w:rsidRPr="003540D8">
        <w:rPr>
          <w:rFonts w:hint="cs"/>
          <w:b/>
          <w:sz w:val="24"/>
          <w:rtl/>
        </w:rPr>
        <w:t>מיצוי זכויותיהם</w:t>
      </w:r>
      <w:r>
        <w:rPr>
          <w:rFonts w:hint="cs"/>
          <w:b/>
          <w:sz w:val="24"/>
          <w:rtl/>
        </w:rPr>
        <w:t>, בהליכי</w:t>
      </w:r>
      <w:r w:rsidRPr="003540D8">
        <w:rPr>
          <w:rFonts w:hint="cs"/>
          <w:b/>
          <w:sz w:val="24"/>
          <w:rtl/>
        </w:rPr>
        <w:t xml:space="preserve"> תשלו</w:t>
      </w:r>
      <w:r>
        <w:rPr>
          <w:rFonts w:hint="cs"/>
          <w:b/>
          <w:sz w:val="24"/>
          <w:rtl/>
        </w:rPr>
        <w:t>ם</w:t>
      </w:r>
      <w:r w:rsidRPr="003540D8">
        <w:rPr>
          <w:rFonts w:hint="cs"/>
          <w:b/>
          <w:sz w:val="24"/>
          <w:rtl/>
        </w:rPr>
        <w:t xml:space="preserve"> ה</w:t>
      </w:r>
      <w:r>
        <w:rPr>
          <w:rFonts w:hint="cs"/>
          <w:b/>
          <w:sz w:val="24"/>
          <w:rtl/>
        </w:rPr>
        <w:t>גמלאות</w:t>
      </w:r>
      <w:r w:rsidRPr="003540D8">
        <w:rPr>
          <w:rFonts w:hint="cs"/>
          <w:b/>
          <w:sz w:val="24"/>
          <w:rtl/>
        </w:rPr>
        <w:t xml:space="preserve"> </w:t>
      </w:r>
      <w:r>
        <w:rPr>
          <w:rFonts w:hint="cs"/>
          <w:b/>
          <w:sz w:val="24"/>
          <w:rtl/>
        </w:rPr>
        <w:t>לזכאים, וב</w:t>
      </w:r>
      <w:r w:rsidRPr="003540D8">
        <w:rPr>
          <w:rFonts w:hint="cs"/>
          <w:b/>
          <w:sz w:val="24"/>
          <w:rtl/>
        </w:rPr>
        <w:t xml:space="preserve">גביית דמי </w:t>
      </w:r>
      <w:r>
        <w:rPr>
          <w:rFonts w:hint="cs"/>
          <w:b/>
          <w:sz w:val="24"/>
          <w:rtl/>
        </w:rPr>
        <w:t>ה</w:t>
      </w:r>
      <w:r w:rsidRPr="003540D8">
        <w:rPr>
          <w:rFonts w:hint="cs"/>
          <w:b/>
          <w:sz w:val="24"/>
          <w:rtl/>
        </w:rPr>
        <w:t xml:space="preserve">ביטוח </w:t>
      </w:r>
      <w:r>
        <w:rPr>
          <w:rFonts w:hint="cs"/>
          <w:b/>
          <w:sz w:val="24"/>
          <w:rtl/>
        </w:rPr>
        <w:t>ה</w:t>
      </w:r>
      <w:r w:rsidRPr="003540D8">
        <w:rPr>
          <w:rFonts w:hint="cs"/>
          <w:b/>
          <w:sz w:val="24"/>
          <w:rtl/>
        </w:rPr>
        <w:t>לאומי ו</w:t>
      </w:r>
      <w:r>
        <w:rPr>
          <w:rFonts w:hint="cs"/>
          <w:b/>
          <w:sz w:val="24"/>
          <w:rtl/>
        </w:rPr>
        <w:t xml:space="preserve">דמי </w:t>
      </w:r>
      <w:r w:rsidRPr="003540D8">
        <w:rPr>
          <w:rFonts w:hint="cs"/>
          <w:b/>
          <w:sz w:val="24"/>
          <w:rtl/>
        </w:rPr>
        <w:t xml:space="preserve">ביטוח </w:t>
      </w:r>
      <w:r>
        <w:rPr>
          <w:rFonts w:hint="cs"/>
          <w:b/>
          <w:sz w:val="24"/>
          <w:rtl/>
        </w:rPr>
        <w:t>ה</w:t>
      </w:r>
      <w:r w:rsidRPr="003540D8">
        <w:rPr>
          <w:rFonts w:hint="cs"/>
          <w:b/>
          <w:sz w:val="24"/>
          <w:rtl/>
        </w:rPr>
        <w:t xml:space="preserve">בריאות </w:t>
      </w:r>
      <w:r w:rsidRPr="00D72F89">
        <w:rPr>
          <w:rFonts w:hint="cs"/>
          <w:b/>
          <w:sz w:val="24"/>
          <w:rtl/>
        </w:rPr>
        <w:t>מה</w:t>
      </w:r>
      <w:r>
        <w:rPr>
          <w:rFonts w:hint="cs"/>
          <w:b/>
          <w:sz w:val="24"/>
          <w:rtl/>
        </w:rPr>
        <w:t>מעסיקים ומהציבור - תשלומים המסתכמים בעשרות מיליארדי ש"ח בשנה</w:t>
      </w:r>
      <w:r w:rsidRPr="00D72F89">
        <w:rPr>
          <w:rFonts w:hint="cs"/>
          <w:b/>
          <w:sz w:val="24"/>
          <w:rtl/>
        </w:rPr>
        <w:t xml:space="preserve">. </w:t>
      </w:r>
      <w:r>
        <w:rPr>
          <w:rFonts w:hint="cs"/>
          <w:b/>
          <w:sz w:val="24"/>
          <w:rtl/>
        </w:rPr>
        <w:t xml:space="preserve">לכן נודעת חשיבות רבה </w:t>
      </w:r>
      <w:r w:rsidRPr="00034FAF">
        <w:rPr>
          <w:rFonts w:hint="cs"/>
          <w:b/>
          <w:sz w:val="24"/>
          <w:rtl/>
        </w:rPr>
        <w:t xml:space="preserve">לתפקוד היעיל והתקין של מערכות </w:t>
      </w:r>
      <w:r w:rsidRPr="00F5274A">
        <w:rPr>
          <w:rFonts w:hint="eastAsia"/>
          <w:b/>
          <w:sz w:val="24"/>
          <w:rtl/>
        </w:rPr>
        <w:t>המחשוב</w:t>
      </w:r>
      <w:r w:rsidRPr="00034FAF">
        <w:rPr>
          <w:rFonts w:hint="cs"/>
          <w:b/>
          <w:sz w:val="24"/>
          <w:rtl/>
        </w:rPr>
        <w:t xml:space="preserve"> ב</w:t>
      </w:r>
      <w:r>
        <w:rPr>
          <w:rFonts w:hint="cs"/>
          <w:b/>
          <w:sz w:val="24"/>
          <w:rtl/>
        </w:rPr>
        <w:t xml:space="preserve">מוסד, אשר ממלאות תפקיד חשוב הן </w:t>
      </w:r>
      <w:r w:rsidRPr="00034FAF">
        <w:rPr>
          <w:rFonts w:hint="cs"/>
          <w:b/>
          <w:sz w:val="24"/>
          <w:rtl/>
        </w:rPr>
        <w:t>בתמיכה ב</w:t>
      </w:r>
      <w:r>
        <w:rPr>
          <w:rFonts w:hint="cs"/>
          <w:b/>
          <w:sz w:val="24"/>
          <w:rtl/>
        </w:rPr>
        <w:t>ת</w:t>
      </w:r>
      <w:r w:rsidRPr="00034FAF">
        <w:rPr>
          <w:rFonts w:hint="cs"/>
          <w:b/>
          <w:sz w:val="24"/>
          <w:rtl/>
        </w:rPr>
        <w:t>הלי</w:t>
      </w:r>
      <w:r>
        <w:rPr>
          <w:rFonts w:hint="cs"/>
          <w:b/>
          <w:sz w:val="24"/>
          <w:rtl/>
        </w:rPr>
        <w:t>כים</w:t>
      </w:r>
      <w:r w:rsidRPr="00034FAF">
        <w:rPr>
          <w:rFonts w:hint="cs"/>
          <w:b/>
          <w:sz w:val="24"/>
          <w:rtl/>
        </w:rPr>
        <w:t xml:space="preserve"> המקצועי</w:t>
      </w:r>
      <w:r>
        <w:rPr>
          <w:rFonts w:hint="cs"/>
          <w:b/>
          <w:sz w:val="24"/>
          <w:rtl/>
        </w:rPr>
        <w:t>ים</w:t>
      </w:r>
      <w:r w:rsidRPr="00034FAF">
        <w:rPr>
          <w:rFonts w:hint="cs"/>
          <w:b/>
          <w:sz w:val="24"/>
          <w:rtl/>
        </w:rPr>
        <w:t xml:space="preserve"> </w:t>
      </w:r>
      <w:r>
        <w:rPr>
          <w:rFonts w:hint="cs"/>
          <w:b/>
          <w:sz w:val="24"/>
          <w:rtl/>
        </w:rPr>
        <w:t xml:space="preserve">והן </w:t>
      </w:r>
      <w:r w:rsidRPr="00034FAF">
        <w:rPr>
          <w:rFonts w:hint="cs"/>
          <w:b/>
          <w:sz w:val="24"/>
          <w:rtl/>
        </w:rPr>
        <w:t>בשיפור השירות למבוטח</w:t>
      </w:r>
      <w:r>
        <w:rPr>
          <w:rFonts w:hint="cs"/>
          <w:b/>
          <w:sz w:val="24"/>
          <w:rtl/>
        </w:rPr>
        <w:t xml:space="preserve">ים. </w:t>
      </w:r>
    </w:p>
    <w:p w:rsidR="004A46D3" w:rsidP="006C7777" w14:paraId="43668AE6" w14:textId="77777777">
      <w:pPr>
        <w:pStyle w:val="a"/>
        <w:spacing w:line="269" w:lineRule="auto"/>
        <w:rPr>
          <w:rtl/>
        </w:rPr>
      </w:pPr>
    </w:p>
    <w:p w:rsidR="004A46D3" w:rsidP="006C7777" w14:paraId="4FEB81EE" w14:textId="77777777">
      <w:pPr>
        <w:spacing w:line="269" w:lineRule="auto"/>
        <w:rPr>
          <w:szCs w:val="20"/>
          <w:rtl/>
        </w:rPr>
      </w:pPr>
      <w:r w:rsidRPr="00932FDA">
        <w:rPr>
          <w:rFonts w:hint="cs"/>
          <w:b/>
          <w:sz w:val="24"/>
          <w:rtl/>
        </w:rPr>
        <w:t>במהלך השנים פ</w:t>
      </w:r>
      <w:r>
        <w:rPr>
          <w:rFonts w:hint="cs"/>
          <w:b/>
          <w:sz w:val="24"/>
          <w:rtl/>
        </w:rPr>
        <w:t>י</w:t>
      </w:r>
      <w:r w:rsidRPr="00932FDA">
        <w:rPr>
          <w:rFonts w:hint="cs"/>
          <w:b/>
          <w:sz w:val="24"/>
          <w:rtl/>
        </w:rPr>
        <w:t xml:space="preserve">תח </w:t>
      </w:r>
      <w:r>
        <w:rPr>
          <w:rFonts w:hint="cs"/>
          <w:b/>
          <w:sz w:val="24"/>
          <w:rtl/>
        </w:rPr>
        <w:t>ה</w:t>
      </w:r>
      <w:r w:rsidRPr="00932FDA">
        <w:rPr>
          <w:rFonts w:hint="cs"/>
          <w:b/>
          <w:sz w:val="24"/>
          <w:rtl/>
        </w:rPr>
        <w:t xml:space="preserve">ביטוח הלאומי מערכות מידע ייעודיות רבות לצורך טיפול בגמלאות השונות </w:t>
      </w:r>
      <w:r>
        <w:rPr>
          <w:rFonts w:hint="cs"/>
          <w:b/>
          <w:sz w:val="24"/>
          <w:rtl/>
        </w:rPr>
        <w:t>תוך התאמה</w:t>
      </w:r>
      <w:r w:rsidRPr="00932FDA">
        <w:rPr>
          <w:rFonts w:hint="cs"/>
          <w:b/>
          <w:sz w:val="24"/>
          <w:rtl/>
        </w:rPr>
        <w:t xml:space="preserve"> לשינויים התכופים והרבים בחוק. עם</w:t>
      </w:r>
      <w:r>
        <w:rPr>
          <w:rFonts w:hint="cs"/>
          <w:b/>
          <w:sz w:val="24"/>
          <w:rtl/>
        </w:rPr>
        <w:t xml:space="preserve"> זאת, </w:t>
      </w:r>
      <w:r w:rsidRPr="00282B13">
        <w:rPr>
          <w:rFonts w:hint="cs"/>
          <w:sz w:val="24"/>
          <w:rtl/>
        </w:rPr>
        <w:t>מערך</w:t>
      </w:r>
      <w:r w:rsidRPr="00282B13">
        <w:rPr>
          <w:sz w:val="24"/>
          <w:rtl/>
        </w:rPr>
        <w:t xml:space="preserve"> </w:t>
      </w:r>
      <w:r w:rsidRPr="00282B13">
        <w:rPr>
          <w:rFonts w:hint="cs"/>
          <w:sz w:val="24"/>
          <w:rtl/>
        </w:rPr>
        <w:t>ה</w:t>
      </w:r>
      <w:r>
        <w:rPr>
          <w:rFonts w:hint="cs"/>
          <w:sz w:val="24"/>
          <w:rtl/>
        </w:rPr>
        <w:t>מחשוב של הביטוח הלאומי לוקה בחוסר אחידות ו</w:t>
      </w:r>
      <w:r w:rsidRPr="00282B13">
        <w:rPr>
          <w:rFonts w:hint="cs"/>
          <w:sz w:val="24"/>
          <w:rtl/>
        </w:rPr>
        <w:t>בריבוי ת</w:t>
      </w:r>
      <w:r>
        <w:rPr>
          <w:rFonts w:hint="cs"/>
          <w:sz w:val="24"/>
          <w:rtl/>
        </w:rPr>
        <w:t xml:space="preserve">וכנות ותשתיות. יתר על כן, </w:t>
      </w:r>
      <w:r w:rsidRPr="00BF6C1A">
        <w:rPr>
          <w:rFonts w:hint="cs"/>
          <w:b/>
          <w:sz w:val="24"/>
          <w:rtl/>
        </w:rPr>
        <w:t xml:space="preserve">חלק </w:t>
      </w:r>
      <w:r>
        <w:rPr>
          <w:rFonts w:hint="cs"/>
          <w:b/>
          <w:sz w:val="24"/>
          <w:rtl/>
        </w:rPr>
        <w:t>מ</w:t>
      </w:r>
      <w:r w:rsidRPr="00BF6C1A">
        <w:rPr>
          <w:rFonts w:hint="cs"/>
          <w:sz w:val="24"/>
          <w:rtl/>
        </w:rPr>
        <w:t>מערכות</w:t>
      </w:r>
      <w:r w:rsidRPr="00BF6C1A">
        <w:rPr>
          <w:sz w:val="24"/>
          <w:rtl/>
        </w:rPr>
        <w:t xml:space="preserve"> </w:t>
      </w:r>
      <w:r w:rsidRPr="00F5274A">
        <w:rPr>
          <w:rFonts w:hint="eastAsia"/>
          <w:sz w:val="24"/>
          <w:rtl/>
        </w:rPr>
        <w:t>ה</w:t>
      </w:r>
      <w:r w:rsidRPr="00F5274A">
        <w:rPr>
          <w:sz w:val="24"/>
          <w:rtl/>
        </w:rPr>
        <w:t>מידע</w:t>
      </w:r>
      <w:r w:rsidRPr="00BF6C1A">
        <w:rPr>
          <w:sz w:val="24"/>
          <w:rtl/>
        </w:rPr>
        <w:t xml:space="preserve"> </w:t>
      </w:r>
      <w:r w:rsidRPr="00BF6C1A">
        <w:rPr>
          <w:rFonts w:hint="cs"/>
          <w:sz w:val="24"/>
          <w:rtl/>
        </w:rPr>
        <w:t>מיושנות</w:t>
      </w:r>
      <w:r w:rsidRPr="00BF6C1A">
        <w:rPr>
          <w:sz w:val="24"/>
          <w:rtl/>
        </w:rPr>
        <w:t xml:space="preserve"> </w:t>
      </w:r>
      <w:r>
        <w:rPr>
          <w:rFonts w:hint="cs"/>
          <w:sz w:val="24"/>
          <w:rtl/>
        </w:rPr>
        <w:t xml:space="preserve">(יש בהן מערכות הנמצאות בשימוש 40 </w:t>
      </w:r>
      <w:r w:rsidRPr="00BF6C1A">
        <w:rPr>
          <w:rFonts w:hint="cs"/>
          <w:sz w:val="24"/>
          <w:rtl/>
        </w:rPr>
        <w:t>שנה</w:t>
      </w:r>
      <w:r>
        <w:rPr>
          <w:rFonts w:hint="cs"/>
          <w:sz w:val="24"/>
          <w:rtl/>
        </w:rPr>
        <w:t xml:space="preserve"> ויותר)</w:t>
      </w:r>
      <w:r w:rsidRPr="00BF6C1A">
        <w:rPr>
          <w:rFonts w:hint="cs"/>
          <w:b/>
          <w:sz w:val="24"/>
          <w:rtl/>
        </w:rPr>
        <w:t>.</w:t>
      </w:r>
      <w:r>
        <w:rPr>
          <w:rFonts w:hint="cs"/>
          <w:b/>
          <w:sz w:val="24"/>
          <w:rtl/>
        </w:rPr>
        <w:t xml:space="preserve"> </w:t>
      </w:r>
      <w:r>
        <w:rPr>
          <w:rFonts w:hint="cs"/>
          <w:sz w:val="24"/>
          <w:rtl/>
        </w:rPr>
        <w:t xml:space="preserve">תרשים 2 להלן מפרט את תשלומי הגמלאות העיקריות ב-2018 לפי ענפים, את </w:t>
      </w:r>
      <w:r>
        <w:rPr>
          <w:rFonts w:hint="cs"/>
          <w:b/>
          <w:sz w:val="24"/>
          <w:rtl/>
        </w:rPr>
        <w:t xml:space="preserve">גיל מערכת </w:t>
      </w:r>
      <w:r w:rsidRPr="00F5274A">
        <w:rPr>
          <w:rFonts w:hint="eastAsia"/>
          <w:b/>
          <w:sz w:val="24"/>
          <w:rtl/>
        </w:rPr>
        <w:t>המידע</w:t>
      </w:r>
      <w:r w:rsidRPr="00F5274A">
        <w:rPr>
          <w:rFonts w:hint="cs"/>
          <w:b/>
          <w:sz w:val="24"/>
          <w:rtl/>
        </w:rPr>
        <w:t xml:space="preserve"> ה</w:t>
      </w:r>
      <w:r>
        <w:rPr>
          <w:rFonts w:hint="cs"/>
          <w:b/>
          <w:sz w:val="24"/>
          <w:rtl/>
        </w:rPr>
        <w:t>תומכת בכל גמלה</w:t>
      </w:r>
      <w:r>
        <w:rPr>
          <w:rFonts w:hint="cs"/>
          <w:sz w:val="24"/>
          <w:rtl/>
        </w:rPr>
        <w:t xml:space="preserve"> ואת מספר מקבלי הגמלאות בכל תחום</w:t>
      </w:r>
      <w:r>
        <w:rPr>
          <w:rFonts w:hint="cs"/>
          <w:b/>
          <w:sz w:val="24"/>
          <w:rtl/>
        </w:rPr>
        <w:t xml:space="preserve">. </w:t>
      </w:r>
    </w:p>
    <w:p w:rsidR="00B45925" w14:paraId="18E46247" w14:textId="77777777">
      <w:pPr>
        <w:bidi w:val="0"/>
        <w:spacing w:line="240" w:lineRule="auto"/>
        <w:jc w:val="left"/>
        <w:rPr>
          <w:szCs w:val="20"/>
          <w:rtl/>
        </w:rPr>
      </w:pPr>
      <w:r>
        <w:rPr>
          <w:szCs w:val="20"/>
          <w:rtl/>
        </w:rPr>
        <w:br w:type="page"/>
      </w:r>
    </w:p>
    <w:p w:rsidR="004A46D3" w:rsidRPr="00273CCB" w:rsidP="00B45925" w14:paraId="0C9AF6F7" w14:textId="77777777">
      <w:pPr>
        <w:spacing w:after="120" w:line="269" w:lineRule="auto"/>
        <w:jc w:val="center"/>
        <w:rPr>
          <w:b/>
          <w:bCs/>
          <w:rtl/>
        </w:rPr>
      </w:pPr>
      <w:r>
        <w:rPr>
          <w:b/>
          <w:bCs/>
          <w:noProof/>
          <w:sz w:val="24"/>
          <w:rtl/>
        </w:rPr>
        <w:drawing>
          <wp:anchor distT="0" distB="0" distL="114300" distR="114300" simplePos="0" relativeHeight="251659264" behindDoc="0" locked="0" layoutInCell="1" allowOverlap="1">
            <wp:simplePos x="0" y="0"/>
            <wp:positionH relativeFrom="column">
              <wp:posOffset>-39122</wp:posOffset>
            </wp:positionH>
            <wp:positionV relativeFrom="paragraph">
              <wp:posOffset>565509</wp:posOffset>
            </wp:positionV>
            <wp:extent cx="5220000" cy="5900400"/>
            <wp:effectExtent l="0" t="0" r="0" b="5715"/>
            <wp:wrapTopAndBottom/>
            <wp:docPr id="131738034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8284" name="תרשים 02 - סופי.jp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000" cy="5900400"/>
                    </a:xfrm>
                    <a:prstGeom prst="rect">
                      <a:avLst/>
                    </a:prstGeom>
                  </pic:spPr>
                </pic:pic>
              </a:graphicData>
            </a:graphic>
            <wp14:sizeRelH relativeFrom="margin">
              <wp14:pctWidth>0</wp14:pctWidth>
            </wp14:sizeRelH>
            <wp14:sizeRelV relativeFrom="margin">
              <wp14:pctHeight>0</wp14:pctHeight>
            </wp14:sizeRelV>
          </wp:anchor>
        </w:drawing>
      </w:r>
      <w:r w:rsidRPr="00273CCB" w:rsidR="00950118">
        <w:rPr>
          <w:rFonts w:hint="cs"/>
          <w:b/>
          <w:bCs/>
          <w:rtl/>
        </w:rPr>
        <w:t xml:space="preserve">תרשים 2: תשלומי גמלאות </w:t>
      </w:r>
      <w:r w:rsidR="00950118">
        <w:rPr>
          <w:rFonts w:hint="cs"/>
          <w:b/>
          <w:bCs/>
          <w:rtl/>
        </w:rPr>
        <w:t xml:space="preserve">עיקריות של </w:t>
      </w:r>
      <w:r w:rsidRPr="00273CCB" w:rsidR="00950118">
        <w:rPr>
          <w:rFonts w:hint="cs"/>
          <w:b/>
          <w:bCs/>
          <w:rtl/>
        </w:rPr>
        <w:t>הביטוח הלאומי לפי ענפים (אומדן, במיליארדי ש"ח), גיל מערכת המידע התומכת בגמלה (בשנים) ומספר מקבלי הגמלה*</w:t>
      </w:r>
      <w:r w:rsidR="00950118">
        <w:rPr>
          <w:rFonts w:hint="cs"/>
          <w:b/>
          <w:bCs/>
          <w:rtl/>
        </w:rPr>
        <w:t xml:space="preserve"> </w:t>
      </w:r>
      <w:r w:rsidRPr="00273CCB" w:rsidR="00950118">
        <w:rPr>
          <w:rFonts w:hint="cs"/>
          <w:b/>
          <w:bCs/>
          <w:rtl/>
        </w:rPr>
        <w:t xml:space="preserve">(אומדן, </w:t>
      </w:r>
      <w:r w:rsidR="00950118">
        <w:rPr>
          <w:rFonts w:hint="cs"/>
          <w:b/>
          <w:bCs/>
          <w:rtl/>
        </w:rPr>
        <w:t xml:space="preserve">באלפים, </w:t>
      </w:r>
      <w:r w:rsidRPr="00273CCB" w:rsidR="00950118">
        <w:rPr>
          <w:rFonts w:hint="cs"/>
          <w:b/>
          <w:bCs/>
          <w:rtl/>
        </w:rPr>
        <w:t>ממוצע חודשי), 2018</w:t>
      </w:r>
    </w:p>
    <w:p w:rsidR="00CC04F5" w:rsidP="00B45925" w14:paraId="30012BE9" w14:textId="77777777">
      <w:pPr>
        <w:pStyle w:val="PATIAH"/>
        <w:spacing w:before="240" w:after="0" w:line="269" w:lineRule="auto"/>
        <w:jc w:val="left"/>
        <w:rPr>
          <w:b/>
          <w:bCs/>
          <w:sz w:val="24"/>
          <w:rtl/>
        </w:rPr>
      </w:pPr>
      <w:r w:rsidRPr="00273CCB">
        <w:rPr>
          <w:rFonts w:hint="cs"/>
          <w:sz w:val="18"/>
          <w:szCs w:val="22"/>
          <w:rtl/>
        </w:rPr>
        <w:t>על פי הצעת התקציב של הביטוח הלאומי לשנת 2019, בעיבוד משרד מבקר המדינה.</w:t>
      </w:r>
    </w:p>
    <w:p w:rsidR="004A46D3" w:rsidRPr="00273CCB" w:rsidP="006C7777" w14:paraId="37FE5CBE" w14:textId="77777777">
      <w:pPr>
        <w:spacing w:line="269" w:lineRule="auto"/>
        <w:rPr>
          <w:sz w:val="18"/>
          <w:szCs w:val="22"/>
          <w:rtl/>
        </w:rPr>
      </w:pPr>
      <w:r w:rsidRPr="00273CCB">
        <w:rPr>
          <w:rFonts w:hint="cs"/>
          <w:sz w:val="18"/>
          <w:szCs w:val="22"/>
          <w:rtl/>
        </w:rPr>
        <w:t>*</w:t>
      </w:r>
      <w:r w:rsidRPr="00273CCB">
        <w:rPr>
          <w:sz w:val="18"/>
          <w:szCs w:val="22"/>
          <w:rtl/>
        </w:rPr>
        <w:t xml:space="preserve">מספר המבוטחים בגמלה "נכות כללית" כולל </w:t>
      </w:r>
      <w:r w:rsidRPr="00273CCB">
        <w:rPr>
          <w:rFonts w:hint="cs"/>
          <w:sz w:val="18"/>
          <w:szCs w:val="22"/>
          <w:rtl/>
        </w:rPr>
        <w:t xml:space="preserve">את </w:t>
      </w:r>
      <w:r w:rsidRPr="00273CCB">
        <w:rPr>
          <w:sz w:val="18"/>
          <w:szCs w:val="22"/>
          <w:rtl/>
        </w:rPr>
        <w:t>מקבלי קצ</w:t>
      </w:r>
      <w:r w:rsidRPr="00273CCB">
        <w:rPr>
          <w:rFonts w:hint="cs"/>
          <w:sz w:val="18"/>
          <w:szCs w:val="22"/>
          <w:rtl/>
        </w:rPr>
        <w:t>ב</w:t>
      </w:r>
      <w:r w:rsidRPr="00273CCB">
        <w:rPr>
          <w:sz w:val="18"/>
          <w:szCs w:val="22"/>
          <w:rtl/>
        </w:rPr>
        <w:t>ת נכות</w:t>
      </w:r>
      <w:r w:rsidRPr="00273CCB">
        <w:rPr>
          <w:rFonts w:hint="cs"/>
          <w:sz w:val="18"/>
          <w:szCs w:val="22"/>
          <w:rtl/>
        </w:rPr>
        <w:t xml:space="preserve"> כללית</w:t>
      </w:r>
      <w:r w:rsidRPr="00273CCB">
        <w:rPr>
          <w:sz w:val="18"/>
          <w:szCs w:val="22"/>
          <w:rtl/>
        </w:rPr>
        <w:t xml:space="preserve">, </w:t>
      </w:r>
      <w:r w:rsidRPr="00273CCB">
        <w:rPr>
          <w:rFonts w:hint="cs"/>
          <w:sz w:val="18"/>
          <w:szCs w:val="22"/>
          <w:rtl/>
        </w:rPr>
        <w:t>קצבת ילד נכה וקצבה ל</w:t>
      </w:r>
      <w:r w:rsidRPr="00273CCB">
        <w:rPr>
          <w:sz w:val="18"/>
          <w:szCs w:val="22"/>
          <w:rtl/>
        </w:rPr>
        <w:t>שירותים מיוחדים</w:t>
      </w:r>
      <w:r w:rsidRPr="00273CCB">
        <w:rPr>
          <w:rFonts w:hint="cs"/>
          <w:sz w:val="18"/>
          <w:szCs w:val="22"/>
          <w:rtl/>
        </w:rPr>
        <w:t>. מספר המבוטחים מקבלי דמי פגיעה (בגמלה "נפגעי עבודה") ומקבלי דמי לידה (בגמלה "אימהות") הוא סיכום שנתי (ולא ממוצע חודשי כמו ביתר הגמלאות).</w:t>
      </w:r>
    </w:p>
    <w:p w:rsidR="004A46D3" w:rsidP="006C7777" w14:paraId="3438A95C" w14:textId="77777777">
      <w:pPr>
        <w:pStyle w:val="a"/>
        <w:spacing w:line="269" w:lineRule="auto"/>
        <w:rPr>
          <w:rtl/>
        </w:rPr>
      </w:pPr>
    </w:p>
    <w:p w:rsidR="004A46D3" w:rsidP="006C7777" w14:paraId="7CC5FB12" w14:textId="77777777">
      <w:pPr>
        <w:spacing w:line="269" w:lineRule="auto"/>
        <w:rPr>
          <w:b/>
          <w:bCs/>
          <w:rtl/>
        </w:rPr>
      </w:pPr>
      <w:r w:rsidRPr="00273CCB">
        <w:rPr>
          <w:rFonts w:hint="cs"/>
          <w:b/>
          <w:bCs/>
          <w:rtl/>
        </w:rPr>
        <w:t xml:space="preserve">מהתרשים עולה </w:t>
      </w:r>
      <w:r w:rsidRPr="00273CCB">
        <w:rPr>
          <w:b/>
          <w:bCs/>
          <w:rtl/>
        </w:rPr>
        <w:t xml:space="preserve">כי </w:t>
      </w:r>
      <w:r w:rsidRPr="00273CCB">
        <w:rPr>
          <w:rFonts w:hint="cs"/>
          <w:b/>
          <w:bCs/>
          <w:rtl/>
        </w:rPr>
        <w:t xml:space="preserve">הגמלאות </w:t>
      </w:r>
      <w:r w:rsidRPr="00273CCB">
        <w:rPr>
          <w:b/>
          <w:bCs/>
          <w:rtl/>
        </w:rPr>
        <w:t>"זקנה ושא</w:t>
      </w:r>
      <w:r w:rsidRPr="00273CCB">
        <w:rPr>
          <w:rFonts w:hint="cs"/>
          <w:b/>
          <w:bCs/>
          <w:rtl/>
        </w:rPr>
        <w:t>י</w:t>
      </w:r>
      <w:r w:rsidRPr="00273CCB">
        <w:rPr>
          <w:b/>
          <w:bCs/>
          <w:rtl/>
        </w:rPr>
        <w:t>רים"</w:t>
      </w:r>
      <w:r w:rsidRPr="00273CCB">
        <w:rPr>
          <w:rFonts w:hint="cs"/>
          <w:b/>
          <w:bCs/>
          <w:rtl/>
        </w:rPr>
        <w:t xml:space="preserve"> ו</w:t>
      </w:r>
      <w:r w:rsidRPr="00273CCB">
        <w:rPr>
          <w:b/>
          <w:bCs/>
          <w:rtl/>
        </w:rPr>
        <w:t>"נכות כללית"</w:t>
      </w:r>
      <w:r w:rsidRPr="00273CCB">
        <w:rPr>
          <w:rFonts w:hint="cs"/>
          <w:b/>
          <w:bCs/>
          <w:rtl/>
        </w:rPr>
        <w:t xml:space="preserve">, המשולמות למאות אלפי מבוטחים ושיעורן ב-2018 היה </w:t>
      </w:r>
      <w:r w:rsidRPr="00273CCB">
        <w:rPr>
          <w:b/>
          <w:bCs/>
          <w:rtl/>
        </w:rPr>
        <w:t>כ-</w:t>
      </w:r>
      <w:r w:rsidRPr="00273CCB">
        <w:rPr>
          <w:rFonts w:hint="cs"/>
          <w:b/>
          <w:bCs/>
          <w:rtl/>
        </w:rPr>
        <w:t>60</w:t>
      </w:r>
      <w:r w:rsidRPr="00273CCB">
        <w:rPr>
          <w:b/>
          <w:bCs/>
          <w:rtl/>
        </w:rPr>
        <w:t xml:space="preserve">% מסך תשלומי הגמלאות </w:t>
      </w:r>
      <w:r w:rsidRPr="00273CCB">
        <w:rPr>
          <w:rFonts w:hint="cs"/>
          <w:b/>
          <w:bCs/>
          <w:rtl/>
        </w:rPr>
        <w:t>השנתי,</w:t>
      </w:r>
      <w:r w:rsidRPr="00273CCB">
        <w:rPr>
          <w:b/>
          <w:bCs/>
          <w:rtl/>
        </w:rPr>
        <w:t xml:space="preserve"> </w:t>
      </w:r>
      <w:r w:rsidRPr="00273CCB">
        <w:rPr>
          <w:rFonts w:hint="cs"/>
          <w:b/>
          <w:bCs/>
          <w:rtl/>
        </w:rPr>
        <w:t>נתמכות ב</w:t>
      </w:r>
      <w:r w:rsidRPr="00273CCB">
        <w:rPr>
          <w:b/>
          <w:bCs/>
          <w:rtl/>
        </w:rPr>
        <w:t>מערכות</w:t>
      </w:r>
      <w:r w:rsidRPr="00273CCB">
        <w:rPr>
          <w:rFonts w:hint="cs"/>
          <w:b/>
          <w:bCs/>
          <w:rtl/>
        </w:rPr>
        <w:t xml:space="preserve"> מחשוב</w:t>
      </w:r>
      <w:r w:rsidRPr="00273CCB">
        <w:rPr>
          <w:b/>
          <w:bCs/>
          <w:rtl/>
        </w:rPr>
        <w:t xml:space="preserve"> ישנות מאוד</w:t>
      </w:r>
      <w:r w:rsidRPr="00273CCB">
        <w:rPr>
          <w:rFonts w:hint="cs"/>
          <w:b/>
          <w:bCs/>
          <w:rtl/>
        </w:rPr>
        <w:t>, שגילן 47 שנים (זקנה ושאירים) ו-34</w:t>
      </w:r>
      <w:r w:rsidRPr="00273CCB">
        <w:rPr>
          <w:b/>
          <w:bCs/>
          <w:rtl/>
        </w:rPr>
        <w:t xml:space="preserve"> שנים</w:t>
      </w:r>
      <w:r w:rsidRPr="00273CCB">
        <w:rPr>
          <w:rFonts w:hint="cs"/>
          <w:b/>
          <w:bCs/>
          <w:rtl/>
        </w:rPr>
        <w:t xml:space="preserve"> (נכות כללית)</w:t>
      </w:r>
      <w:r w:rsidRPr="00273CCB">
        <w:rPr>
          <w:b/>
          <w:bCs/>
          <w:rtl/>
        </w:rPr>
        <w:t>.</w:t>
      </w:r>
    </w:p>
    <w:p w:rsidR="004A46D3" w:rsidP="006C7777" w14:paraId="523DDAC6" w14:textId="77777777">
      <w:pPr>
        <w:pStyle w:val="a"/>
        <w:spacing w:line="269" w:lineRule="auto"/>
        <w:rPr>
          <w:rtl/>
        </w:rPr>
      </w:pPr>
    </w:p>
    <w:p w:rsidR="004A46D3" w:rsidRPr="00D85C74" w:rsidP="006C7777" w14:paraId="29FEB3E0" w14:textId="77777777">
      <w:pPr>
        <w:spacing w:line="269" w:lineRule="auto"/>
        <w:rPr>
          <w:sz w:val="24"/>
          <w:rtl/>
        </w:rPr>
      </w:pPr>
      <w:r>
        <w:rPr>
          <w:rFonts w:hint="cs"/>
          <w:sz w:val="24"/>
          <w:rtl/>
        </w:rPr>
        <w:t xml:space="preserve">פעילותו של המוסד לביטוח לאומי מצריכה </w:t>
      </w:r>
      <w:r w:rsidRPr="00282B13">
        <w:rPr>
          <w:sz w:val="24"/>
          <w:rtl/>
        </w:rPr>
        <w:t xml:space="preserve">מערך </w:t>
      </w:r>
      <w:r>
        <w:rPr>
          <w:rFonts w:hint="cs"/>
          <w:sz w:val="24"/>
          <w:rtl/>
        </w:rPr>
        <w:t>מחשוב</w:t>
      </w:r>
      <w:r w:rsidRPr="00282B13">
        <w:rPr>
          <w:sz w:val="24"/>
          <w:rtl/>
        </w:rPr>
        <w:t xml:space="preserve"> </w:t>
      </w:r>
      <w:r>
        <w:rPr>
          <w:rFonts w:hint="cs"/>
          <w:sz w:val="24"/>
          <w:rtl/>
        </w:rPr>
        <w:t>מתכלל (</w:t>
      </w:r>
      <w:r w:rsidRPr="00282B13">
        <w:rPr>
          <w:sz w:val="24"/>
          <w:rtl/>
        </w:rPr>
        <w:t>אינטגרטיבי</w:t>
      </w:r>
      <w:r>
        <w:rPr>
          <w:rFonts w:hint="cs"/>
          <w:sz w:val="24"/>
          <w:rtl/>
        </w:rPr>
        <w:t>)</w:t>
      </w:r>
      <w:r w:rsidRPr="00282B13">
        <w:rPr>
          <w:rFonts w:hint="cs"/>
          <w:sz w:val="24"/>
          <w:rtl/>
        </w:rPr>
        <w:t>,</w:t>
      </w:r>
      <w:r w:rsidRPr="00282B13">
        <w:rPr>
          <w:sz w:val="24"/>
          <w:rtl/>
        </w:rPr>
        <w:t xml:space="preserve"> </w:t>
      </w:r>
      <w:r w:rsidRPr="00282B13">
        <w:rPr>
          <w:rFonts w:hint="cs"/>
          <w:sz w:val="24"/>
          <w:rtl/>
        </w:rPr>
        <w:t>הכולל</w:t>
      </w:r>
      <w:r w:rsidRPr="00282B13">
        <w:rPr>
          <w:sz w:val="24"/>
          <w:rtl/>
        </w:rPr>
        <w:t xml:space="preserve"> תשתית נתונים מרכזית ואחידה </w:t>
      </w:r>
      <w:r w:rsidRPr="00282B13">
        <w:rPr>
          <w:rFonts w:hint="cs"/>
          <w:sz w:val="24"/>
          <w:rtl/>
        </w:rPr>
        <w:t>שתספק</w:t>
      </w:r>
      <w:r w:rsidRPr="00282B13">
        <w:rPr>
          <w:sz w:val="24"/>
          <w:rtl/>
        </w:rPr>
        <w:t xml:space="preserve"> מבט כולל על </w:t>
      </w:r>
      <w:r>
        <w:rPr>
          <w:rFonts w:hint="cs"/>
          <w:sz w:val="24"/>
          <w:rtl/>
        </w:rPr>
        <w:t xml:space="preserve">כל </w:t>
      </w:r>
      <w:r w:rsidRPr="00282B13">
        <w:rPr>
          <w:sz w:val="24"/>
          <w:rtl/>
        </w:rPr>
        <w:t>מבוטח</w:t>
      </w:r>
      <w:r>
        <w:rPr>
          <w:rFonts w:hint="cs"/>
          <w:sz w:val="24"/>
          <w:rtl/>
        </w:rPr>
        <w:t>. לכן יזם המוסד</w:t>
      </w:r>
      <w:r w:rsidRPr="00282B13">
        <w:rPr>
          <w:rFonts w:hint="cs"/>
          <w:sz w:val="24"/>
          <w:rtl/>
        </w:rPr>
        <w:t xml:space="preserve"> ב-2009 את </w:t>
      </w:r>
      <w:r w:rsidRPr="00282B13">
        <w:rPr>
          <w:sz w:val="24"/>
          <w:rtl/>
        </w:rPr>
        <w:t xml:space="preserve">פרויקט </w:t>
      </w:r>
      <w:r w:rsidRPr="00D037F3">
        <w:rPr>
          <w:sz w:val="24"/>
          <w:rtl/>
        </w:rPr>
        <w:t>תבל</w:t>
      </w:r>
      <w:r w:rsidRPr="00282B13">
        <w:rPr>
          <w:rFonts w:hint="cs"/>
          <w:sz w:val="24"/>
          <w:rtl/>
        </w:rPr>
        <w:t xml:space="preserve"> </w:t>
      </w:r>
      <w:r w:rsidRPr="00282B13">
        <w:rPr>
          <w:rFonts w:hint="cs"/>
          <w:sz w:val="24"/>
          <w:rtl/>
        </w:rPr>
        <w:t>לשדרוג מערך המחשוב</w:t>
      </w:r>
      <w:r>
        <w:rPr>
          <w:rFonts w:hint="cs"/>
          <w:sz w:val="24"/>
          <w:rtl/>
        </w:rPr>
        <w:t xml:space="preserve"> </w:t>
      </w:r>
      <w:r w:rsidRPr="00282B13">
        <w:rPr>
          <w:rFonts w:hint="cs"/>
          <w:sz w:val="24"/>
          <w:rtl/>
        </w:rPr>
        <w:t>(להלן - תבל או הפרויקט)</w:t>
      </w:r>
      <w:r>
        <w:rPr>
          <w:rFonts w:hint="cs"/>
          <w:sz w:val="24"/>
          <w:rtl/>
        </w:rPr>
        <w:t>.</w:t>
      </w:r>
      <w:r w:rsidRPr="00282B13">
        <w:rPr>
          <w:rFonts w:hint="cs"/>
          <w:sz w:val="24"/>
          <w:rtl/>
        </w:rPr>
        <w:t xml:space="preserve"> </w:t>
      </w:r>
      <w:r>
        <w:rPr>
          <w:rFonts w:hint="cs"/>
          <w:sz w:val="24"/>
          <w:rtl/>
        </w:rPr>
        <w:t>ה</w:t>
      </w:r>
      <w:r w:rsidRPr="00D85C74">
        <w:rPr>
          <w:rFonts w:hint="cs"/>
          <w:sz w:val="24"/>
          <w:rtl/>
        </w:rPr>
        <w:t xml:space="preserve">יעד </w:t>
      </w:r>
      <w:r>
        <w:rPr>
          <w:rFonts w:hint="cs"/>
          <w:sz w:val="24"/>
          <w:rtl/>
        </w:rPr>
        <w:t>ה</w:t>
      </w:r>
      <w:r w:rsidRPr="00D85C74">
        <w:rPr>
          <w:rFonts w:hint="cs"/>
          <w:sz w:val="24"/>
          <w:rtl/>
        </w:rPr>
        <w:t>מרכזי של הפרויקט הוא</w:t>
      </w:r>
      <w:r w:rsidRPr="00D85C74">
        <w:rPr>
          <w:sz w:val="24"/>
          <w:rtl/>
        </w:rPr>
        <w:t xml:space="preserve"> מימוש תפי</w:t>
      </w:r>
      <w:r w:rsidRPr="00D85C74">
        <w:rPr>
          <w:rFonts w:hint="cs"/>
          <w:sz w:val="24"/>
          <w:rtl/>
        </w:rPr>
        <w:t>ס</w:t>
      </w:r>
      <w:r w:rsidRPr="00D85C74">
        <w:rPr>
          <w:sz w:val="24"/>
          <w:rtl/>
        </w:rPr>
        <w:t>ת "המבוטח במרכז"</w:t>
      </w:r>
      <w:r>
        <w:rPr>
          <w:rFonts w:hint="cs"/>
          <w:sz w:val="24"/>
          <w:rtl/>
        </w:rPr>
        <w:t>, המתמקדת</w:t>
      </w:r>
      <w:r w:rsidRPr="00D85C74">
        <w:rPr>
          <w:sz w:val="24"/>
          <w:rtl/>
        </w:rPr>
        <w:t xml:space="preserve"> </w:t>
      </w:r>
      <w:r>
        <w:rPr>
          <w:rFonts w:hint="cs"/>
          <w:sz w:val="24"/>
          <w:rtl/>
        </w:rPr>
        <w:t>ב</w:t>
      </w:r>
      <w:r w:rsidRPr="00D85C74">
        <w:rPr>
          <w:sz w:val="24"/>
          <w:rtl/>
        </w:rPr>
        <w:t>מיצוי זכויותיו</w:t>
      </w:r>
      <w:r>
        <w:rPr>
          <w:rFonts w:hint="cs"/>
          <w:sz w:val="24"/>
          <w:rtl/>
        </w:rPr>
        <w:t xml:space="preserve">. </w:t>
      </w:r>
    </w:p>
    <w:p w:rsidR="004A46D3" w:rsidP="006C7777" w14:paraId="2B4758F7" w14:textId="77777777">
      <w:pPr>
        <w:pStyle w:val="a"/>
        <w:spacing w:line="269" w:lineRule="auto"/>
        <w:rPr>
          <w:rtl/>
        </w:rPr>
      </w:pPr>
    </w:p>
    <w:p w:rsidR="004A46D3" w:rsidP="006C7777" w14:paraId="6B2CC53C" w14:textId="77777777">
      <w:pPr>
        <w:spacing w:line="269" w:lineRule="auto"/>
        <w:rPr>
          <w:sz w:val="24"/>
          <w:rtl/>
        </w:rPr>
      </w:pPr>
      <w:r>
        <w:rPr>
          <w:rFonts w:hint="cs"/>
          <w:sz w:val="24"/>
          <w:rtl/>
        </w:rPr>
        <w:t>יעדים נוספים של הפרויקט הם</w:t>
      </w:r>
      <w:r w:rsidRPr="00282B13">
        <w:rPr>
          <w:rFonts w:hint="cs"/>
          <w:sz w:val="24"/>
          <w:rtl/>
        </w:rPr>
        <w:t xml:space="preserve"> </w:t>
      </w:r>
      <w:r>
        <w:rPr>
          <w:rFonts w:hint="cs"/>
          <w:sz w:val="24"/>
          <w:rtl/>
        </w:rPr>
        <w:t>שיפור</w:t>
      </w:r>
      <w:r w:rsidRPr="00282B13">
        <w:rPr>
          <w:sz w:val="24"/>
          <w:rtl/>
        </w:rPr>
        <w:t xml:space="preserve"> השירות לציבור</w:t>
      </w:r>
      <w:r>
        <w:rPr>
          <w:rFonts w:hint="cs"/>
          <w:sz w:val="24"/>
          <w:rtl/>
        </w:rPr>
        <w:t>,</w:t>
      </w:r>
      <w:r w:rsidRPr="00282B13">
        <w:rPr>
          <w:sz w:val="24"/>
          <w:rtl/>
        </w:rPr>
        <w:t xml:space="preserve"> </w:t>
      </w:r>
      <w:r>
        <w:rPr>
          <w:rFonts w:hint="cs"/>
          <w:sz w:val="24"/>
          <w:rtl/>
        </w:rPr>
        <w:t>שיפור</w:t>
      </w:r>
      <w:r w:rsidRPr="00282B13">
        <w:rPr>
          <w:rFonts w:hint="cs"/>
          <w:sz w:val="24"/>
          <w:rtl/>
        </w:rPr>
        <w:t xml:space="preserve"> </w:t>
      </w:r>
      <w:r w:rsidRPr="00282B13">
        <w:rPr>
          <w:sz w:val="24"/>
          <w:rtl/>
        </w:rPr>
        <w:t xml:space="preserve">הניהול </w:t>
      </w:r>
      <w:r w:rsidRPr="00282B13">
        <w:rPr>
          <w:rFonts w:hint="cs"/>
          <w:sz w:val="24"/>
          <w:rtl/>
        </w:rPr>
        <w:t>ו</w:t>
      </w:r>
      <w:r w:rsidRPr="00282B13">
        <w:rPr>
          <w:sz w:val="24"/>
          <w:rtl/>
        </w:rPr>
        <w:t>הבקרה</w:t>
      </w:r>
      <w:r w:rsidRPr="00282B13">
        <w:rPr>
          <w:rFonts w:hint="cs"/>
          <w:sz w:val="24"/>
          <w:rtl/>
        </w:rPr>
        <w:t xml:space="preserve"> של </w:t>
      </w:r>
      <w:r>
        <w:rPr>
          <w:rFonts w:hint="cs"/>
          <w:sz w:val="24"/>
          <w:rtl/>
        </w:rPr>
        <w:t>הביטוח הלאומי</w:t>
      </w:r>
      <w:r w:rsidRPr="00282B13">
        <w:rPr>
          <w:rFonts w:hint="cs"/>
          <w:sz w:val="24"/>
          <w:rtl/>
        </w:rPr>
        <w:t xml:space="preserve"> </w:t>
      </w:r>
      <w:r>
        <w:rPr>
          <w:rFonts w:hint="cs"/>
          <w:sz w:val="24"/>
          <w:rtl/>
        </w:rPr>
        <w:t>ושיפור</w:t>
      </w:r>
      <w:r w:rsidRPr="00282B13">
        <w:rPr>
          <w:rFonts w:hint="cs"/>
          <w:sz w:val="24"/>
          <w:rtl/>
        </w:rPr>
        <w:t xml:space="preserve"> </w:t>
      </w:r>
      <w:r>
        <w:rPr>
          <w:rFonts w:hint="cs"/>
          <w:sz w:val="24"/>
          <w:rtl/>
        </w:rPr>
        <w:t>היכולת להתאים במהירות את</w:t>
      </w:r>
      <w:r w:rsidRPr="00282B13">
        <w:rPr>
          <w:rFonts w:hint="cs"/>
          <w:sz w:val="24"/>
          <w:rtl/>
        </w:rPr>
        <w:t xml:space="preserve"> </w:t>
      </w:r>
      <w:r w:rsidRPr="00282B13">
        <w:rPr>
          <w:sz w:val="24"/>
          <w:rtl/>
        </w:rPr>
        <w:t xml:space="preserve">מערכות </w:t>
      </w:r>
      <w:r w:rsidRPr="00282B13">
        <w:rPr>
          <w:rFonts w:hint="cs"/>
          <w:sz w:val="24"/>
          <w:rtl/>
        </w:rPr>
        <w:t>המידע ו</w:t>
      </w:r>
      <w:r>
        <w:rPr>
          <w:rFonts w:hint="cs"/>
          <w:sz w:val="24"/>
          <w:rtl/>
        </w:rPr>
        <w:t xml:space="preserve">את </w:t>
      </w:r>
      <w:r w:rsidRPr="00282B13">
        <w:rPr>
          <w:rFonts w:hint="cs"/>
          <w:sz w:val="24"/>
          <w:rtl/>
        </w:rPr>
        <w:t>תהליכי</w:t>
      </w:r>
      <w:r w:rsidRPr="00282B13">
        <w:rPr>
          <w:sz w:val="24"/>
          <w:rtl/>
        </w:rPr>
        <w:t xml:space="preserve"> העבודה</w:t>
      </w:r>
      <w:r>
        <w:rPr>
          <w:rFonts w:hint="cs"/>
          <w:sz w:val="24"/>
          <w:rtl/>
        </w:rPr>
        <w:t xml:space="preserve"> ל</w:t>
      </w:r>
      <w:r w:rsidRPr="00282B13">
        <w:rPr>
          <w:sz w:val="24"/>
          <w:rtl/>
        </w:rPr>
        <w:t>שינויי</w:t>
      </w:r>
      <w:r>
        <w:rPr>
          <w:rFonts w:hint="cs"/>
          <w:sz w:val="24"/>
          <w:rtl/>
        </w:rPr>
        <w:t>ם בחוקים</w:t>
      </w:r>
      <w:r w:rsidRPr="00282B13">
        <w:rPr>
          <w:sz w:val="24"/>
          <w:rtl/>
        </w:rPr>
        <w:t xml:space="preserve"> ו</w:t>
      </w:r>
      <w:r>
        <w:rPr>
          <w:rFonts w:hint="cs"/>
          <w:sz w:val="24"/>
          <w:rtl/>
        </w:rPr>
        <w:t>ל</w:t>
      </w:r>
      <w:r w:rsidRPr="00282B13">
        <w:rPr>
          <w:sz w:val="24"/>
          <w:rtl/>
        </w:rPr>
        <w:t>הוראות הנהלה</w:t>
      </w:r>
      <w:r>
        <w:rPr>
          <w:rFonts w:hint="cs"/>
          <w:sz w:val="24"/>
          <w:rtl/>
        </w:rPr>
        <w:t xml:space="preserve"> חדשות. כמו כן נועד הפרויקט </w:t>
      </w:r>
      <w:r w:rsidRPr="006D5F30">
        <w:rPr>
          <w:rFonts w:hint="cs"/>
          <w:sz w:val="24"/>
          <w:rtl/>
        </w:rPr>
        <w:t xml:space="preserve">לספק את הכלים </w:t>
      </w:r>
      <w:r>
        <w:rPr>
          <w:rFonts w:hint="cs"/>
          <w:sz w:val="24"/>
          <w:rtl/>
        </w:rPr>
        <w:t>לתמיכה ב</w:t>
      </w:r>
      <w:r w:rsidRPr="006D5F30">
        <w:rPr>
          <w:rFonts w:hint="cs"/>
          <w:sz w:val="24"/>
          <w:rtl/>
        </w:rPr>
        <w:t>מתן שירות איכותי</w:t>
      </w:r>
      <w:r>
        <w:rPr>
          <w:rFonts w:hint="cs"/>
          <w:sz w:val="24"/>
          <w:rtl/>
        </w:rPr>
        <w:t xml:space="preserve"> למבוטח לרבות מעבר משירות מגיב לשירות יוזם, מעבר ממשרד מבוסס ניירת לעבודה ללא נייר, מעבר מתהליך עבודה מנוהל ידנית לתהליך אוטומטי</w:t>
      </w:r>
      <w:r>
        <w:rPr>
          <w:rFonts w:hint="cs"/>
          <w:sz w:val="24"/>
        </w:rPr>
        <w:t xml:space="preserve"> </w:t>
      </w:r>
      <w:r>
        <w:rPr>
          <w:rFonts w:hint="cs"/>
          <w:sz w:val="24"/>
          <w:rtl/>
        </w:rPr>
        <w:t>ולעבודה באמצעות תיק לקוח ממוחשב</w:t>
      </w:r>
      <w:r>
        <w:rPr>
          <w:rStyle w:val="16"/>
          <w:sz w:val="24"/>
          <w:rtl/>
        </w:rPr>
        <w:footnoteReference w:id="4"/>
      </w:r>
      <w:r>
        <w:rPr>
          <w:rFonts w:hint="cs"/>
          <w:sz w:val="24"/>
          <w:rtl/>
        </w:rPr>
        <w:t>.</w:t>
      </w:r>
    </w:p>
    <w:p w:rsidR="004A46D3" w:rsidP="006C7777" w14:paraId="2F976FE8" w14:textId="77777777">
      <w:pPr>
        <w:pStyle w:val="a"/>
        <w:spacing w:line="269" w:lineRule="auto"/>
        <w:rPr>
          <w:rtl/>
        </w:rPr>
      </w:pPr>
    </w:p>
    <w:p w:rsidR="004A46D3" w:rsidRPr="001147C5" w:rsidP="006C7777" w14:paraId="5FACDA57" w14:textId="77777777">
      <w:pPr>
        <w:spacing w:line="269" w:lineRule="auto"/>
        <w:rPr>
          <w:b/>
          <w:bCs/>
          <w:rtl/>
        </w:rPr>
      </w:pPr>
      <w:r>
        <w:rPr>
          <w:rFonts w:hint="cs"/>
          <w:rtl/>
        </w:rPr>
        <w:t>ב-2009</w:t>
      </w:r>
      <w:r w:rsidRPr="003A54FC">
        <w:rPr>
          <w:rFonts w:hint="cs"/>
          <w:rtl/>
        </w:rPr>
        <w:t xml:space="preserve"> הוקמה</w:t>
      </w:r>
      <w:r>
        <w:rPr>
          <w:rFonts w:hint="cs"/>
          <w:rtl/>
        </w:rPr>
        <w:t xml:space="preserve"> </w:t>
      </w:r>
      <w:r w:rsidRPr="003A54FC">
        <w:rPr>
          <w:rFonts w:hint="cs"/>
          <w:rtl/>
        </w:rPr>
        <w:t>ועדת היגוי</w:t>
      </w:r>
      <w:r>
        <w:rPr>
          <w:rFonts w:hint="cs"/>
          <w:rtl/>
        </w:rPr>
        <w:t xml:space="preserve"> לפרויקט</w:t>
      </w:r>
      <w:r>
        <w:rPr>
          <w:vertAlign w:val="superscript"/>
          <w:rtl/>
        </w:rPr>
        <w:footnoteReference w:id="5"/>
      </w:r>
      <w:r w:rsidRPr="003A54FC">
        <w:rPr>
          <w:rFonts w:hint="cs"/>
          <w:rtl/>
        </w:rPr>
        <w:t xml:space="preserve"> (להלן</w:t>
      </w:r>
      <w:r>
        <w:rPr>
          <w:rFonts w:hint="cs"/>
          <w:rtl/>
        </w:rPr>
        <w:t xml:space="preserve"> </w:t>
      </w:r>
      <w:r w:rsidRPr="003A54FC">
        <w:rPr>
          <w:rFonts w:hint="cs"/>
          <w:rtl/>
        </w:rPr>
        <w:t>- ועדת ההיגוי)</w:t>
      </w:r>
      <w:r>
        <w:rPr>
          <w:rFonts w:hint="cs"/>
          <w:rtl/>
        </w:rPr>
        <w:t>;</w:t>
      </w:r>
      <w:r w:rsidRPr="003A54FC">
        <w:rPr>
          <w:rFonts w:hint="cs"/>
          <w:rtl/>
        </w:rPr>
        <w:t xml:space="preserve"> בראשה </w:t>
      </w:r>
      <w:r>
        <w:rPr>
          <w:rFonts w:hint="cs"/>
          <w:rtl/>
        </w:rPr>
        <w:t xml:space="preserve">עמד </w:t>
      </w:r>
      <w:r w:rsidRPr="008B06F7">
        <w:rPr>
          <w:rFonts w:hint="cs"/>
          <w:rtl/>
        </w:rPr>
        <w:t>מנכ"ל</w:t>
      </w:r>
      <w:r w:rsidRPr="003A54FC">
        <w:rPr>
          <w:rFonts w:hint="cs"/>
          <w:rtl/>
        </w:rPr>
        <w:t xml:space="preserve"> </w:t>
      </w:r>
      <w:r>
        <w:rPr>
          <w:rFonts w:hint="cs"/>
          <w:rtl/>
        </w:rPr>
        <w:t xml:space="preserve">הביטוח הלאומי </w:t>
      </w:r>
      <w:r w:rsidRPr="003A54FC">
        <w:rPr>
          <w:rFonts w:hint="cs"/>
          <w:rtl/>
        </w:rPr>
        <w:t>ועם חבריה נמנ</w:t>
      </w:r>
      <w:r>
        <w:rPr>
          <w:rFonts w:hint="cs"/>
          <w:rtl/>
        </w:rPr>
        <w:t>ו</w:t>
      </w:r>
      <w:r w:rsidRPr="003A54FC">
        <w:rPr>
          <w:rFonts w:hint="cs"/>
          <w:rtl/>
        </w:rPr>
        <w:t xml:space="preserve">, בין היתר, סמנכ"ל </w:t>
      </w:r>
      <w:r>
        <w:rPr>
          <w:rFonts w:hint="cs"/>
          <w:rtl/>
        </w:rPr>
        <w:t>ל</w:t>
      </w:r>
      <w:r w:rsidRPr="003A54FC">
        <w:rPr>
          <w:rFonts w:hint="cs"/>
          <w:rtl/>
        </w:rPr>
        <w:t>מינהל תקשוב ומערכות מידע ב</w:t>
      </w:r>
      <w:r>
        <w:rPr>
          <w:rFonts w:hint="cs"/>
          <w:rtl/>
        </w:rPr>
        <w:t>ביטוח הלאומי דאז</w:t>
      </w:r>
      <w:r>
        <w:rPr>
          <w:rStyle w:val="16"/>
          <w:rtl/>
        </w:rPr>
        <w:footnoteReference w:id="6"/>
      </w:r>
      <w:r w:rsidRPr="003A54FC">
        <w:rPr>
          <w:rFonts w:hint="cs"/>
          <w:rtl/>
        </w:rPr>
        <w:t xml:space="preserve"> ומנהלת הפרויקט.</w:t>
      </w:r>
      <w:r>
        <w:rPr>
          <w:rFonts w:hint="cs"/>
          <w:rtl/>
        </w:rPr>
        <w:t xml:space="preserve"> </w:t>
      </w:r>
      <w:r w:rsidRPr="00B12977">
        <w:rPr>
          <w:rFonts w:hint="cs"/>
          <w:rtl/>
        </w:rPr>
        <w:t xml:space="preserve">באפריל 2014 התקשר </w:t>
      </w:r>
      <w:r>
        <w:rPr>
          <w:rFonts w:hint="cs"/>
          <w:rtl/>
        </w:rPr>
        <w:t>הביטוח הלאומי</w:t>
      </w:r>
      <w:r w:rsidRPr="00B12977">
        <w:rPr>
          <w:rFonts w:hint="cs"/>
          <w:rtl/>
        </w:rPr>
        <w:t xml:space="preserve"> במכרז עם חברת ייעוץ חיצונית לשם קבלת שירותי בקרה וביקורת על הפרויקט</w:t>
      </w:r>
      <w:r w:rsidRPr="001147C5">
        <w:rPr>
          <w:rFonts w:hint="cs"/>
          <w:rtl/>
        </w:rPr>
        <w:t>. ב</w:t>
      </w:r>
      <w:r>
        <w:rPr>
          <w:rFonts w:hint="cs"/>
          <w:rtl/>
        </w:rPr>
        <w:t>יוני</w:t>
      </w:r>
      <w:r w:rsidRPr="001147C5">
        <w:rPr>
          <w:rFonts w:hint="cs"/>
          <w:rtl/>
        </w:rPr>
        <w:t xml:space="preserve"> 2019 מינה המנכ"ל יועץ חיצוני מטעמו </w:t>
      </w:r>
      <w:r>
        <w:rPr>
          <w:rFonts w:hint="cs"/>
          <w:rtl/>
        </w:rPr>
        <w:t xml:space="preserve">לשם תכלול (אינטגרציה) של </w:t>
      </w:r>
      <w:r w:rsidRPr="001147C5">
        <w:rPr>
          <w:rFonts w:hint="cs"/>
          <w:rtl/>
        </w:rPr>
        <w:t>הפעילות בפרויקט (להלן</w:t>
      </w:r>
      <w:r>
        <w:rPr>
          <w:rFonts w:hint="cs"/>
          <w:rtl/>
        </w:rPr>
        <w:t xml:space="preserve"> </w:t>
      </w:r>
      <w:r w:rsidRPr="001147C5">
        <w:rPr>
          <w:rFonts w:hint="cs"/>
          <w:rtl/>
        </w:rPr>
        <w:t xml:space="preserve">- יועץ </w:t>
      </w:r>
      <w:r>
        <w:rPr>
          <w:rFonts w:hint="cs"/>
          <w:rtl/>
        </w:rPr>
        <w:t>ה</w:t>
      </w:r>
      <w:r w:rsidRPr="001147C5">
        <w:rPr>
          <w:rFonts w:hint="cs"/>
          <w:rtl/>
        </w:rPr>
        <w:t xml:space="preserve">מנכ"ל). </w:t>
      </w:r>
    </w:p>
    <w:p w:rsidR="004A46D3" w:rsidP="006C7777" w14:paraId="05412B41" w14:textId="77777777">
      <w:pPr>
        <w:pStyle w:val="a"/>
        <w:spacing w:line="269" w:lineRule="auto"/>
        <w:rPr>
          <w:rtl/>
        </w:rPr>
      </w:pPr>
    </w:p>
    <w:p w:rsidR="004A46D3" w:rsidRPr="004C467F" w:rsidP="006C7777" w14:paraId="30250274" w14:textId="77777777">
      <w:pPr>
        <w:tabs>
          <w:tab w:val="num" w:pos="720"/>
        </w:tabs>
        <w:spacing w:line="269" w:lineRule="auto"/>
        <w:rPr>
          <w:rtl/>
        </w:rPr>
      </w:pPr>
      <w:r>
        <w:rPr>
          <w:rFonts w:hint="cs"/>
          <w:rtl/>
        </w:rPr>
        <w:t>הכדאיות הכלכלית של הפרויקט הסתמכה בין היתר על צמצום</w:t>
      </w:r>
      <w:r w:rsidRPr="00E86FA1">
        <w:rPr>
          <w:rFonts w:hint="cs"/>
          <w:rtl/>
        </w:rPr>
        <w:t xml:space="preserve"> תשלומי יתר ו</w:t>
      </w:r>
      <w:r>
        <w:rPr>
          <w:rFonts w:hint="cs"/>
          <w:rtl/>
        </w:rPr>
        <w:t xml:space="preserve">תשלומי חסר למבוטחים, הנובעים מסיבות אלה: </w:t>
      </w:r>
      <w:r w:rsidRPr="00E86FA1">
        <w:rPr>
          <w:rFonts w:hint="cs"/>
          <w:rtl/>
        </w:rPr>
        <w:t xml:space="preserve">טעויות </w:t>
      </w:r>
      <w:r>
        <w:rPr>
          <w:rFonts w:hint="cs"/>
          <w:rtl/>
        </w:rPr>
        <w:t xml:space="preserve">אנוש, טעויות בשל </w:t>
      </w:r>
      <w:r w:rsidRPr="00E86FA1">
        <w:rPr>
          <w:rFonts w:hint="cs"/>
          <w:rtl/>
        </w:rPr>
        <w:t>ה</w:t>
      </w:r>
      <w:r>
        <w:rPr>
          <w:rFonts w:hint="cs"/>
          <w:rtl/>
        </w:rPr>
        <w:t>י</w:t>
      </w:r>
      <w:r w:rsidRPr="00E86FA1">
        <w:rPr>
          <w:rFonts w:hint="cs"/>
          <w:rtl/>
        </w:rPr>
        <w:t xml:space="preserve">עדר ניהול מרכזי של </w:t>
      </w:r>
      <w:r>
        <w:rPr>
          <w:rFonts w:hint="cs"/>
          <w:rtl/>
        </w:rPr>
        <w:t>ה</w:t>
      </w:r>
      <w:r w:rsidRPr="00E86FA1">
        <w:rPr>
          <w:rFonts w:hint="cs"/>
          <w:rtl/>
        </w:rPr>
        <w:t>מידע על ה</w:t>
      </w:r>
      <w:r>
        <w:rPr>
          <w:rFonts w:hint="cs"/>
          <w:rtl/>
        </w:rPr>
        <w:t>מבוטחים ו</w:t>
      </w:r>
      <w:r w:rsidRPr="00E86FA1">
        <w:rPr>
          <w:rFonts w:hint="cs"/>
          <w:rtl/>
        </w:rPr>
        <w:t xml:space="preserve">טעויות באלגוריתם </w:t>
      </w:r>
      <w:r>
        <w:rPr>
          <w:rFonts w:hint="cs"/>
          <w:rtl/>
        </w:rPr>
        <w:t xml:space="preserve">במערכת </w:t>
      </w:r>
      <w:r w:rsidRPr="00E86FA1">
        <w:rPr>
          <w:rFonts w:hint="cs"/>
          <w:rtl/>
        </w:rPr>
        <w:t>המחשוב</w:t>
      </w:r>
      <w:r>
        <w:rPr>
          <w:rFonts w:hint="cs"/>
          <w:rtl/>
        </w:rPr>
        <w:t xml:space="preserve">. במצגת של מנהלת הפרויקט לפני ועדת ההיגוי מיוני 2017 בנושא "המודל הכלכלי של תבל" צוין כי </w:t>
      </w:r>
      <w:r w:rsidRPr="00E86FA1">
        <w:rPr>
          <w:rFonts w:hint="cs"/>
          <w:rtl/>
        </w:rPr>
        <w:t>בסקירה</w:t>
      </w:r>
      <w:r>
        <w:rPr>
          <w:rFonts w:hint="cs"/>
          <w:rtl/>
        </w:rPr>
        <w:t xml:space="preserve"> של המתרחש במדינות אחרות</w:t>
      </w:r>
      <w:r w:rsidRPr="00E86FA1">
        <w:rPr>
          <w:rFonts w:hint="cs"/>
          <w:rtl/>
        </w:rPr>
        <w:t xml:space="preserve"> </w:t>
      </w:r>
      <w:r>
        <w:rPr>
          <w:rFonts w:hint="cs"/>
          <w:rtl/>
        </w:rPr>
        <w:t xml:space="preserve">בתחום זה </w:t>
      </w:r>
      <w:r w:rsidRPr="00E86FA1">
        <w:rPr>
          <w:rFonts w:hint="cs"/>
          <w:rtl/>
        </w:rPr>
        <w:t>נמצא</w:t>
      </w:r>
      <w:r>
        <w:rPr>
          <w:rFonts w:hint="cs"/>
          <w:rtl/>
        </w:rPr>
        <w:t>,</w:t>
      </w:r>
      <w:r w:rsidRPr="00E86FA1">
        <w:rPr>
          <w:rFonts w:hint="cs"/>
          <w:rtl/>
        </w:rPr>
        <w:t xml:space="preserve"> כי שיעור תשלומי היתר בבריטניה</w:t>
      </w:r>
      <w:r>
        <w:rPr>
          <w:rFonts w:hint="cs"/>
          <w:rtl/>
        </w:rPr>
        <w:t>,</w:t>
      </w:r>
      <w:r w:rsidRPr="00E86FA1">
        <w:rPr>
          <w:rFonts w:hint="cs"/>
          <w:rtl/>
        </w:rPr>
        <w:t xml:space="preserve"> שנבעו מטעויו</w:t>
      </w:r>
      <w:r>
        <w:rPr>
          <w:rFonts w:hint="cs"/>
          <w:rtl/>
        </w:rPr>
        <w:t>ת פקיד בלבד בשנים 2005 עד 2014, היה</w:t>
      </w:r>
      <w:r w:rsidRPr="00E86FA1">
        <w:rPr>
          <w:rFonts w:hint="cs"/>
          <w:rtl/>
        </w:rPr>
        <w:t xml:space="preserve"> בין 0.4% ל</w:t>
      </w:r>
      <w:r>
        <w:rPr>
          <w:rFonts w:hint="cs"/>
          <w:rtl/>
        </w:rPr>
        <w:t>-0.8%, והממוצע היה כ-0.</w:t>
      </w:r>
      <w:r w:rsidRPr="00E86FA1">
        <w:rPr>
          <w:rFonts w:hint="cs"/>
          <w:rtl/>
        </w:rPr>
        <w:t>59%; שיעור תשלומי החסר היה</w:t>
      </w:r>
      <w:r>
        <w:rPr>
          <w:rFonts w:hint="cs"/>
          <w:rtl/>
        </w:rPr>
        <w:t xml:space="preserve"> </w:t>
      </w:r>
      <w:r w:rsidRPr="00E86FA1">
        <w:rPr>
          <w:rFonts w:hint="cs"/>
          <w:rtl/>
        </w:rPr>
        <w:t>בין 0.3% ל</w:t>
      </w:r>
      <w:r>
        <w:rPr>
          <w:rFonts w:hint="cs"/>
          <w:rtl/>
        </w:rPr>
        <w:t>-</w:t>
      </w:r>
      <w:r w:rsidRPr="00E86FA1">
        <w:rPr>
          <w:rFonts w:hint="cs"/>
          <w:rtl/>
        </w:rPr>
        <w:t>0.4%, ו</w:t>
      </w:r>
      <w:r>
        <w:rPr>
          <w:rFonts w:hint="cs"/>
          <w:rtl/>
        </w:rPr>
        <w:t>ה</w:t>
      </w:r>
      <w:r w:rsidRPr="00E86FA1">
        <w:rPr>
          <w:rFonts w:hint="cs"/>
          <w:rtl/>
        </w:rPr>
        <w:t xml:space="preserve">ממוצע </w:t>
      </w:r>
      <w:r>
        <w:rPr>
          <w:rFonts w:hint="cs"/>
          <w:rtl/>
        </w:rPr>
        <w:t>היה כ-</w:t>
      </w:r>
      <w:r w:rsidRPr="00E86FA1">
        <w:rPr>
          <w:rFonts w:hint="cs"/>
          <w:rtl/>
        </w:rPr>
        <w:t>0.33</w:t>
      </w:r>
      <w:r w:rsidRPr="004C467F">
        <w:rPr>
          <w:rFonts w:hint="cs"/>
          <w:rtl/>
        </w:rPr>
        <w:t>%. בהיקף הכספי הנרחב של פעילות הביטוח הלאומי, הסכום בגין טעויות עלול להגיע</w:t>
      </w:r>
      <w:r w:rsidRPr="004C467F">
        <w:rPr>
          <w:rFonts w:hint="cs"/>
        </w:rPr>
        <w:t xml:space="preserve"> </w:t>
      </w:r>
      <w:r w:rsidRPr="004C467F">
        <w:rPr>
          <w:rFonts w:hint="cs"/>
          <w:rtl/>
        </w:rPr>
        <w:t>לעשרות מיליוני ש"ח ואף למאות מיליונים</w:t>
      </w:r>
      <w:r>
        <w:rPr>
          <w:rStyle w:val="16"/>
          <w:rtl/>
        </w:rPr>
        <w:footnoteReference w:id="7"/>
      </w:r>
      <w:r w:rsidRPr="004C467F">
        <w:rPr>
          <w:rFonts w:hint="cs"/>
          <w:rtl/>
        </w:rPr>
        <w:t xml:space="preserve">. </w:t>
      </w:r>
    </w:p>
    <w:p w:rsidR="004A46D3" w:rsidP="006C7777" w14:paraId="16DBEB91" w14:textId="77777777">
      <w:pPr>
        <w:pStyle w:val="a"/>
        <w:spacing w:line="269" w:lineRule="auto"/>
        <w:rPr>
          <w:rtl/>
        </w:rPr>
      </w:pPr>
    </w:p>
    <w:p w:rsidR="004A46D3" w:rsidP="006C7777" w14:paraId="0DE8E1D6" w14:textId="77777777">
      <w:pPr>
        <w:tabs>
          <w:tab w:val="num" w:pos="720"/>
        </w:tabs>
        <w:spacing w:line="269" w:lineRule="auto"/>
        <w:rPr>
          <w:rtl/>
        </w:rPr>
      </w:pPr>
      <w:r w:rsidRPr="00B11E0F">
        <w:rPr>
          <w:rFonts w:hint="cs"/>
          <w:rtl/>
        </w:rPr>
        <w:t xml:space="preserve">תרשים 3 להלן מציג אומדן להקטנת תשלומי היתר והחסר </w:t>
      </w:r>
      <w:r>
        <w:rPr>
          <w:rFonts w:hint="cs"/>
          <w:rtl/>
        </w:rPr>
        <w:t>אילו יושם</w:t>
      </w:r>
      <w:r w:rsidRPr="00B11E0F">
        <w:rPr>
          <w:rFonts w:hint="cs"/>
          <w:rtl/>
        </w:rPr>
        <w:t xml:space="preserve"> פרויקט </w:t>
      </w:r>
      <w:r w:rsidRPr="00B11E0F">
        <w:rPr>
          <w:rFonts w:hint="eastAsia"/>
          <w:rtl/>
        </w:rPr>
        <w:t>תבל</w:t>
      </w:r>
      <w:r w:rsidRPr="00B11E0F">
        <w:rPr>
          <w:rFonts w:hint="cs"/>
          <w:rtl/>
        </w:rPr>
        <w:t xml:space="preserve"> במלואו</w:t>
      </w:r>
      <w:r>
        <w:rPr>
          <w:rFonts w:hint="cs"/>
          <w:rtl/>
        </w:rPr>
        <w:t xml:space="preserve"> והוא</w:t>
      </w:r>
      <w:r w:rsidRPr="00B11E0F">
        <w:rPr>
          <w:rFonts w:hint="cs"/>
          <w:rtl/>
        </w:rPr>
        <w:t xml:space="preserve"> מתבסס על </w:t>
      </w:r>
      <w:r>
        <w:rPr>
          <w:rFonts w:hint="cs"/>
          <w:rtl/>
        </w:rPr>
        <w:t>ה</w:t>
      </w:r>
      <w:r w:rsidRPr="00B11E0F">
        <w:rPr>
          <w:rFonts w:hint="cs"/>
          <w:rtl/>
        </w:rPr>
        <w:t xml:space="preserve">אומדנים שהוצגו </w:t>
      </w:r>
      <w:r>
        <w:rPr>
          <w:rFonts w:hint="cs"/>
          <w:rtl/>
        </w:rPr>
        <w:t>במודל הכלכלי של תבל כאמור</w:t>
      </w:r>
      <w:r w:rsidRPr="00B11E0F">
        <w:rPr>
          <w:rFonts w:hint="cs"/>
          <w:rtl/>
        </w:rPr>
        <w:t>, לרבות הנחת העבודה כי</w:t>
      </w:r>
      <w:r>
        <w:rPr>
          <w:rFonts w:hint="cs"/>
          <w:rtl/>
        </w:rPr>
        <w:t xml:space="preserve"> לאחר יישום מלא של תבל (בסיום הפרויקט), י</w:t>
      </w:r>
      <w:r w:rsidRPr="00B11E0F">
        <w:rPr>
          <w:rFonts w:hint="cs"/>
          <w:rtl/>
        </w:rPr>
        <w:t>ימנע</w:t>
      </w:r>
      <w:r>
        <w:rPr>
          <w:rFonts w:hint="cs"/>
          <w:rtl/>
        </w:rPr>
        <w:t>ו</w:t>
      </w:r>
      <w:r w:rsidRPr="00B11E0F">
        <w:rPr>
          <w:rFonts w:hint="cs"/>
          <w:rtl/>
        </w:rPr>
        <w:t xml:space="preserve"> 15% מתשלומי היתר והחסר.</w:t>
      </w:r>
      <w:r>
        <w:rPr>
          <w:rFonts w:hint="cs"/>
          <w:rtl/>
        </w:rPr>
        <w:t xml:space="preserve"> </w:t>
      </w:r>
    </w:p>
    <w:p w:rsidR="004A46D3" w:rsidP="006C7777" w14:paraId="3A2C7F26" w14:textId="77777777">
      <w:pPr>
        <w:bidi w:val="0"/>
        <w:spacing w:line="269" w:lineRule="auto"/>
        <w:jc w:val="left"/>
        <w:rPr>
          <w:rtl/>
        </w:rPr>
      </w:pPr>
      <w:r>
        <w:rPr>
          <w:rtl/>
        </w:rPr>
        <w:br w:type="page"/>
      </w:r>
    </w:p>
    <w:p w:rsidR="004A46D3" w:rsidP="006C7777" w14:paraId="58169551" w14:textId="77777777">
      <w:pPr>
        <w:pStyle w:val="a"/>
        <w:spacing w:line="269" w:lineRule="auto"/>
        <w:rPr>
          <w:rFonts w:hint="cs"/>
          <w:rtl/>
        </w:rPr>
      </w:pPr>
    </w:p>
    <w:p w:rsidR="004A46D3" w:rsidP="00B45925" w14:paraId="756B2D53" w14:textId="77777777">
      <w:pPr>
        <w:spacing w:after="120" w:line="269" w:lineRule="auto"/>
        <w:jc w:val="center"/>
        <w:rPr>
          <w:b/>
          <w:bCs/>
          <w:rtl/>
        </w:rPr>
      </w:pPr>
      <w:r w:rsidRPr="00EE2F0A">
        <w:rPr>
          <w:rFonts w:hint="cs"/>
          <w:b/>
          <w:bCs/>
          <w:rtl/>
        </w:rPr>
        <w:t>ת</w:t>
      </w:r>
      <w:r>
        <w:rPr>
          <w:rFonts w:hint="cs"/>
          <w:b/>
          <w:bCs/>
          <w:rtl/>
        </w:rPr>
        <w:t>רשים 3: אומדן שנתי ל</w:t>
      </w:r>
      <w:r w:rsidRPr="00F47E63">
        <w:rPr>
          <w:rFonts w:hint="cs"/>
          <w:b/>
          <w:bCs/>
          <w:rtl/>
        </w:rPr>
        <w:t>הקטנת תשלומי יתר ו</w:t>
      </w:r>
      <w:r>
        <w:rPr>
          <w:rFonts w:hint="cs"/>
          <w:b/>
          <w:bCs/>
          <w:rtl/>
        </w:rPr>
        <w:t xml:space="preserve">תשלומי </w:t>
      </w:r>
      <w:r w:rsidRPr="00F47E63">
        <w:rPr>
          <w:rFonts w:hint="cs"/>
          <w:b/>
          <w:bCs/>
          <w:rtl/>
        </w:rPr>
        <w:t xml:space="preserve">חסר </w:t>
      </w:r>
      <w:r w:rsidRPr="008315EA">
        <w:rPr>
          <w:rFonts w:hint="cs"/>
          <w:b/>
          <w:bCs/>
          <w:rtl/>
        </w:rPr>
        <w:t xml:space="preserve">למבוטחים אילו יושם פרויקט </w:t>
      </w:r>
      <w:r w:rsidRPr="008315EA">
        <w:rPr>
          <w:rFonts w:hint="eastAsia"/>
          <w:b/>
          <w:bCs/>
          <w:rtl/>
        </w:rPr>
        <w:t>תבל</w:t>
      </w:r>
      <w:r w:rsidRPr="008315EA">
        <w:rPr>
          <w:rFonts w:hint="cs"/>
          <w:b/>
          <w:bCs/>
          <w:rtl/>
        </w:rPr>
        <w:t xml:space="preserve"> במלואו</w:t>
      </w:r>
    </w:p>
    <w:p w:rsidR="004A46D3" w:rsidP="006C7777" w14:paraId="2BB6AE62" w14:textId="77777777">
      <w:pPr>
        <w:spacing w:line="269" w:lineRule="auto"/>
        <w:jc w:val="center"/>
        <w:rPr>
          <w:b/>
          <w:bCs/>
          <w:rtl/>
        </w:rPr>
      </w:pPr>
      <w:r>
        <w:rPr>
          <w:b/>
          <w:bCs/>
          <w:noProof/>
          <w:rtl/>
        </w:rPr>
        <w:drawing>
          <wp:inline distT="0" distB="0" distL="0" distR="0">
            <wp:extent cx="3602736" cy="5373624"/>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1287" name="תרשים 03 - סופי.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02736" cy="5373624"/>
                    </a:xfrm>
                    <a:prstGeom prst="rect">
                      <a:avLst/>
                    </a:prstGeom>
                  </pic:spPr>
                </pic:pic>
              </a:graphicData>
            </a:graphic>
          </wp:inline>
        </w:drawing>
      </w:r>
      <w:r>
        <w:rPr>
          <w:rFonts w:ascii="Arial" w:hAnsi="Arial" w:cs="Arial"/>
          <w:sz w:val="16"/>
          <w:szCs w:val="20"/>
          <w:rtl/>
        </w:rPr>
        <w:t xml:space="preserve"> </w:t>
      </w:r>
    </w:p>
    <w:p w:rsidR="004A46D3" w:rsidRPr="00A60D2B" w:rsidP="00B45925" w14:paraId="1A4CA85E" w14:textId="77777777">
      <w:pPr>
        <w:spacing w:before="120" w:line="269" w:lineRule="auto"/>
        <w:jc w:val="left"/>
        <w:rPr>
          <w:sz w:val="18"/>
          <w:szCs w:val="22"/>
          <w:rtl/>
        </w:rPr>
      </w:pPr>
      <w:r>
        <w:rPr>
          <w:rFonts w:hint="cs"/>
          <w:sz w:val="18"/>
          <w:szCs w:val="22"/>
          <w:rtl/>
        </w:rPr>
        <w:t>מבוסס על אומדנים</w:t>
      </w:r>
      <w:r w:rsidRPr="00A60D2B">
        <w:rPr>
          <w:rFonts w:hint="cs"/>
          <w:sz w:val="18"/>
          <w:szCs w:val="22"/>
          <w:rtl/>
        </w:rPr>
        <w:t xml:space="preserve"> שהציגה מנהלת הפרויקט בפני ועדת ההיגוי ביוני 2017, בעיבוד משרד מבקר המדינה.</w:t>
      </w:r>
    </w:p>
    <w:p w:rsidR="004A46D3" w:rsidP="006C7777" w14:paraId="09E3CB8F" w14:textId="77777777">
      <w:pPr>
        <w:pStyle w:val="a"/>
        <w:spacing w:line="269" w:lineRule="auto"/>
        <w:rPr>
          <w:rtl/>
        </w:rPr>
      </w:pPr>
    </w:p>
    <w:p w:rsidR="004A46D3" w:rsidRPr="006058F1" w:rsidP="006C7777" w14:paraId="0304E347" w14:textId="77777777">
      <w:pPr>
        <w:tabs>
          <w:tab w:val="num" w:pos="720"/>
        </w:tabs>
        <w:spacing w:line="269" w:lineRule="auto"/>
        <w:rPr>
          <w:rtl/>
        </w:rPr>
      </w:pPr>
      <w:r w:rsidRPr="00CC2FD7">
        <w:rPr>
          <w:rFonts w:hint="cs"/>
          <w:rtl/>
        </w:rPr>
        <w:t>ממלא מקום מנכ"ל הביטוח הלאומי שכיהן בתפקידו מפברואר עד נובמבר 2017 (להלן - מ"מ המנכ"ל) מסר למשרד מבקר המדינה בנובמבר 2019 כי לדעתו האומדן שגוי, שכן איכות הפיתוח של המערכות בתבל היא שתקבע את שיעור תשלומי היתר והחסר שייגבו.</w:t>
      </w:r>
      <w:r>
        <w:rPr>
          <w:rFonts w:hint="cs"/>
          <w:rtl/>
        </w:rPr>
        <w:t xml:space="preserve"> לעניין זה יצוין כי מדובר באומדן שהציגה מנהלת הפרויקט לוועדת ההיגוי ב-2017, המבוסס על הנחות עבודה ועל הערכות שהיו באותו מועד. לפרויקט יש תועלות נוספות, כגון שיפור השירות למבוטח, ייעול תהליכי העבודה בביטוח הלאומי </w:t>
      </w:r>
      <w:r w:rsidRPr="006058F1">
        <w:rPr>
          <w:rFonts w:hint="cs"/>
          <w:rtl/>
        </w:rPr>
        <w:t>ו</w:t>
      </w:r>
      <w:r>
        <w:rPr>
          <w:rFonts w:hint="cs"/>
          <w:rtl/>
        </w:rPr>
        <w:t xml:space="preserve">כן שדרוג מערכות המחשוב בביטוח הלאומי </w:t>
      </w:r>
      <w:r>
        <w:rPr>
          <w:rFonts w:eastAsia="Times New Roman" w:hint="cs"/>
          <w:sz w:val="18"/>
          <w:rtl/>
        </w:rPr>
        <w:t>הנמצאות ב</w:t>
      </w:r>
      <w:r w:rsidRPr="006058F1">
        <w:rPr>
          <w:rFonts w:eastAsia="Times New Roman" w:hint="eastAsia"/>
          <w:sz w:val="18"/>
          <w:rtl/>
        </w:rPr>
        <w:t>שימוש</w:t>
      </w:r>
      <w:r w:rsidRPr="006058F1">
        <w:rPr>
          <w:rFonts w:eastAsia="Times New Roman"/>
          <w:sz w:val="18"/>
          <w:rtl/>
        </w:rPr>
        <w:t xml:space="preserve"> </w:t>
      </w:r>
      <w:r>
        <w:rPr>
          <w:rFonts w:eastAsia="Times New Roman" w:hint="cs"/>
          <w:sz w:val="18"/>
          <w:rtl/>
        </w:rPr>
        <w:t>שנים רבות.</w:t>
      </w:r>
    </w:p>
    <w:p w:rsidR="004A46D3" w:rsidRPr="00220179" w:rsidP="006C7777" w14:paraId="6D8FC25A" w14:textId="77777777">
      <w:pPr>
        <w:pStyle w:val="a"/>
        <w:spacing w:line="269" w:lineRule="auto"/>
        <w:rPr>
          <w:rtl/>
        </w:rPr>
      </w:pPr>
    </w:p>
    <w:p w:rsidR="004A46D3" w:rsidP="006C7777" w14:paraId="3F1FF34E" w14:textId="77777777">
      <w:pPr>
        <w:spacing w:line="269" w:lineRule="auto"/>
        <w:rPr>
          <w:sz w:val="22"/>
          <w:szCs w:val="22"/>
          <w:rtl/>
        </w:rPr>
      </w:pPr>
      <w:r w:rsidRPr="005F20B6">
        <w:rPr>
          <w:rFonts w:hint="cs"/>
          <w:sz w:val="24"/>
          <w:rtl/>
        </w:rPr>
        <w:t xml:space="preserve">הפרויקט </w:t>
      </w:r>
      <w:r>
        <w:rPr>
          <w:rFonts w:hint="cs"/>
          <w:sz w:val="24"/>
          <w:rtl/>
        </w:rPr>
        <w:t xml:space="preserve">נועד להקים </w:t>
      </w:r>
      <w:r w:rsidRPr="005F20B6">
        <w:rPr>
          <w:sz w:val="24"/>
          <w:rtl/>
        </w:rPr>
        <w:t>תשתית טכנולוגית מודרנית ו</w:t>
      </w:r>
      <w:r>
        <w:rPr>
          <w:rFonts w:hint="cs"/>
          <w:sz w:val="24"/>
          <w:rtl/>
        </w:rPr>
        <w:t>לשדרג בהדרגה את</w:t>
      </w:r>
      <w:r w:rsidRPr="005F20B6">
        <w:rPr>
          <w:sz w:val="24"/>
          <w:rtl/>
        </w:rPr>
        <w:t xml:space="preserve"> כל מערכות המידע </w:t>
      </w:r>
      <w:r>
        <w:rPr>
          <w:sz w:val="24"/>
          <w:rtl/>
        </w:rPr>
        <w:t>בביטוח הלאומי</w:t>
      </w:r>
      <w:r w:rsidRPr="005F20B6">
        <w:rPr>
          <w:rFonts w:hint="cs"/>
          <w:sz w:val="24"/>
          <w:rtl/>
        </w:rPr>
        <w:t>, ל</w:t>
      </w:r>
      <w:r>
        <w:rPr>
          <w:rFonts w:hint="cs"/>
          <w:sz w:val="24"/>
          <w:rtl/>
        </w:rPr>
        <w:t>רבות פיתוח והטמעה של 31</w:t>
      </w:r>
      <w:r w:rsidRPr="005F20B6">
        <w:rPr>
          <w:rFonts w:hint="cs"/>
          <w:sz w:val="24"/>
          <w:rtl/>
        </w:rPr>
        <w:t xml:space="preserve"> מערכות בתחום</w:t>
      </w:r>
      <w:r w:rsidRPr="005F20B6">
        <w:rPr>
          <w:sz w:val="24"/>
          <w:rtl/>
        </w:rPr>
        <w:t xml:space="preserve"> הליבה</w:t>
      </w:r>
      <w:r w:rsidRPr="005F20B6">
        <w:rPr>
          <w:rFonts w:hint="cs"/>
          <w:sz w:val="24"/>
          <w:rtl/>
        </w:rPr>
        <w:t xml:space="preserve"> (מערכות ה</w:t>
      </w:r>
      <w:r w:rsidRPr="005F20B6">
        <w:rPr>
          <w:sz w:val="24"/>
          <w:rtl/>
        </w:rPr>
        <w:t>גמלאות</w:t>
      </w:r>
      <w:r>
        <w:rPr>
          <w:rFonts w:hint="cs"/>
          <w:sz w:val="24"/>
          <w:rtl/>
        </w:rPr>
        <w:t>, הביטוח ו</w:t>
      </w:r>
      <w:r w:rsidRPr="005F20B6">
        <w:rPr>
          <w:rFonts w:hint="cs"/>
          <w:sz w:val="24"/>
          <w:rtl/>
        </w:rPr>
        <w:t>ה</w:t>
      </w:r>
      <w:r w:rsidRPr="005F20B6">
        <w:rPr>
          <w:sz w:val="24"/>
          <w:rtl/>
        </w:rPr>
        <w:t>גבייה</w:t>
      </w:r>
      <w:r>
        <w:rPr>
          <w:rFonts w:hint="cs"/>
          <w:sz w:val="24"/>
          <w:rtl/>
        </w:rPr>
        <w:t>, והשירותים המשלימים</w:t>
      </w:r>
      <w:r w:rsidRPr="005F20B6">
        <w:rPr>
          <w:rFonts w:hint="cs"/>
          <w:sz w:val="24"/>
          <w:rtl/>
        </w:rPr>
        <w:t>)</w:t>
      </w:r>
      <w:r>
        <w:rPr>
          <w:rFonts w:hint="cs"/>
          <w:sz w:val="24"/>
          <w:rtl/>
        </w:rPr>
        <w:t>,</w:t>
      </w:r>
      <w:r w:rsidRPr="005F20B6">
        <w:rPr>
          <w:rFonts w:hint="cs"/>
          <w:sz w:val="24"/>
          <w:rtl/>
        </w:rPr>
        <w:t xml:space="preserve"> ו</w:t>
      </w:r>
      <w:r>
        <w:rPr>
          <w:rFonts w:hint="cs"/>
          <w:sz w:val="24"/>
          <w:rtl/>
        </w:rPr>
        <w:t xml:space="preserve">כן הקמת </w:t>
      </w:r>
      <w:r w:rsidRPr="005F20B6">
        <w:rPr>
          <w:rFonts w:hint="cs"/>
          <w:sz w:val="24"/>
          <w:rtl/>
        </w:rPr>
        <w:t xml:space="preserve">מערכת </w:t>
      </w:r>
      <w:r w:rsidRPr="005F20B6">
        <w:rPr>
          <w:rFonts w:hint="cs"/>
          <w:szCs w:val="20"/>
        </w:rPr>
        <w:t>ERP</w:t>
      </w:r>
      <w:r>
        <w:rPr>
          <w:rStyle w:val="16"/>
          <w:sz w:val="24"/>
          <w:rtl/>
        </w:rPr>
        <w:footnoteReference w:id="8"/>
      </w:r>
      <w:r>
        <w:rPr>
          <w:rFonts w:hint="cs"/>
          <w:sz w:val="24"/>
          <w:rtl/>
        </w:rPr>
        <w:t xml:space="preserve"> </w:t>
      </w:r>
      <w:r w:rsidRPr="005F20B6">
        <w:rPr>
          <w:rFonts w:hint="cs"/>
          <w:sz w:val="24"/>
          <w:rtl/>
        </w:rPr>
        <w:t>לתחום המטה (</w:t>
      </w:r>
      <w:r w:rsidRPr="005F20B6">
        <w:rPr>
          <w:sz w:val="24"/>
          <w:rtl/>
        </w:rPr>
        <w:t xml:space="preserve">משאבי </w:t>
      </w:r>
      <w:r>
        <w:rPr>
          <w:rFonts w:hint="cs"/>
          <w:sz w:val="24"/>
          <w:rtl/>
        </w:rPr>
        <w:t>ה</w:t>
      </w:r>
      <w:r w:rsidRPr="005F20B6">
        <w:rPr>
          <w:sz w:val="24"/>
          <w:rtl/>
        </w:rPr>
        <w:t xml:space="preserve">אנוש, </w:t>
      </w:r>
      <w:r>
        <w:rPr>
          <w:rFonts w:hint="cs"/>
          <w:sz w:val="24"/>
          <w:rtl/>
        </w:rPr>
        <w:t>ה</w:t>
      </w:r>
      <w:r w:rsidRPr="005F20B6">
        <w:rPr>
          <w:sz w:val="24"/>
          <w:rtl/>
        </w:rPr>
        <w:t>כספים ו</w:t>
      </w:r>
      <w:r>
        <w:rPr>
          <w:rFonts w:hint="cs"/>
          <w:sz w:val="24"/>
          <w:rtl/>
        </w:rPr>
        <w:t>ה</w:t>
      </w:r>
      <w:r w:rsidRPr="005F20B6">
        <w:rPr>
          <w:sz w:val="24"/>
          <w:rtl/>
        </w:rPr>
        <w:t>לוגיסטיקה</w:t>
      </w:r>
      <w:r w:rsidRPr="005F20B6">
        <w:rPr>
          <w:rFonts w:hint="cs"/>
          <w:sz w:val="24"/>
          <w:rtl/>
        </w:rPr>
        <w:t>)</w:t>
      </w:r>
      <w:r>
        <w:rPr>
          <w:rFonts w:hint="cs"/>
          <w:sz w:val="24"/>
          <w:rtl/>
        </w:rPr>
        <w:t xml:space="preserve">, הכוללת </w:t>
      </w:r>
      <w:r w:rsidRPr="00B70C6F">
        <w:rPr>
          <w:rFonts w:hint="cs"/>
          <w:sz w:val="24"/>
          <w:rtl/>
        </w:rPr>
        <w:t>עשר</w:t>
      </w:r>
      <w:r>
        <w:rPr>
          <w:rFonts w:hint="cs"/>
          <w:sz w:val="24"/>
          <w:rtl/>
        </w:rPr>
        <w:t xml:space="preserve"> תת-מערכות (להלן - מודולים) לתחומים כגון תקציב, רכש ולוגיסטיקה. על פי התכנון היה </w:t>
      </w:r>
      <w:r w:rsidRPr="00BB4F15">
        <w:rPr>
          <w:rFonts w:hint="cs"/>
          <w:sz w:val="24"/>
          <w:rtl/>
        </w:rPr>
        <w:t xml:space="preserve">הפרויקט </w:t>
      </w:r>
      <w:r>
        <w:rPr>
          <w:rFonts w:hint="cs"/>
          <w:sz w:val="24"/>
          <w:rtl/>
        </w:rPr>
        <w:t>אמור לה</w:t>
      </w:r>
      <w:r w:rsidRPr="00BB4F15">
        <w:rPr>
          <w:rFonts w:hint="cs"/>
          <w:sz w:val="24"/>
          <w:rtl/>
        </w:rPr>
        <w:t>ימשך 11 שנה (</w:t>
      </w:r>
      <w:r>
        <w:rPr>
          <w:rFonts w:hint="cs"/>
          <w:sz w:val="24"/>
          <w:rtl/>
        </w:rPr>
        <w:t>מתחילת 2010 ו</w:t>
      </w:r>
      <w:r w:rsidRPr="00BB4F15">
        <w:rPr>
          <w:rFonts w:hint="cs"/>
          <w:sz w:val="24"/>
          <w:rtl/>
        </w:rPr>
        <w:t>עד סוף 2020)</w:t>
      </w:r>
      <w:r>
        <w:rPr>
          <w:rFonts w:hint="cs"/>
          <w:sz w:val="24"/>
          <w:rtl/>
        </w:rPr>
        <w:t xml:space="preserve"> בארבעה שלבים, בתקציב כולל של 477 מיליון ש"ח.</w:t>
      </w:r>
      <w:r>
        <w:rPr>
          <w:rFonts w:hint="cs"/>
          <w:sz w:val="22"/>
          <w:szCs w:val="22"/>
          <w:rtl/>
        </w:rPr>
        <w:t xml:space="preserve"> </w:t>
      </w:r>
      <w:r>
        <w:rPr>
          <w:rFonts w:hint="cs"/>
          <w:sz w:val="24"/>
          <w:rtl/>
        </w:rPr>
        <w:t xml:space="preserve">הפרויקט מבוצע ברובו על ידי עובדים חיצוניים שגייס הביטוח הלאומי במיוחד למשימה זו (141 עובדים, נכון ליולי 2019), ועלות העסקתם היא המרכיב העיקרי בתקציב הפרויקט. </w:t>
      </w:r>
      <w:r w:rsidRPr="002E0216">
        <w:rPr>
          <w:rFonts w:hint="cs"/>
          <w:sz w:val="24"/>
          <w:rtl/>
        </w:rPr>
        <w:t xml:space="preserve">תרשים </w:t>
      </w:r>
      <w:r>
        <w:rPr>
          <w:rFonts w:hint="cs"/>
          <w:sz w:val="24"/>
          <w:rtl/>
        </w:rPr>
        <w:t>4 להלן מציג פרטים על התקציב, התכולה ולוח הזמנים שאושרו לפרויקט ב-2009</w:t>
      </w:r>
      <w:r>
        <w:rPr>
          <w:rFonts w:hint="cs"/>
          <w:sz w:val="22"/>
          <w:szCs w:val="22"/>
          <w:rtl/>
        </w:rPr>
        <w:t>.</w:t>
      </w:r>
    </w:p>
    <w:p w:rsidR="004A46D3" w:rsidP="006C7777" w14:paraId="47C5C470" w14:textId="77777777">
      <w:pPr>
        <w:pStyle w:val="a"/>
        <w:spacing w:line="269" w:lineRule="auto"/>
        <w:rPr>
          <w:rtl/>
        </w:rPr>
      </w:pPr>
    </w:p>
    <w:p w:rsidR="004A46D3" w:rsidP="006C7777" w14:paraId="090DD302" w14:textId="77777777">
      <w:pPr>
        <w:spacing w:line="269" w:lineRule="auto"/>
        <w:jc w:val="center"/>
        <w:rPr>
          <w:rFonts w:cs="Guttman Kav-Light"/>
          <w:b/>
          <w:bCs/>
          <w:rtl/>
        </w:rPr>
      </w:pPr>
      <w:r w:rsidRPr="00C750B9">
        <w:rPr>
          <w:rFonts w:hint="cs"/>
          <w:b/>
          <w:bCs/>
          <w:rtl/>
        </w:rPr>
        <w:t xml:space="preserve">תרשים </w:t>
      </w:r>
      <w:r>
        <w:rPr>
          <w:rFonts w:hint="cs"/>
          <w:b/>
          <w:bCs/>
          <w:rtl/>
        </w:rPr>
        <w:t>4</w:t>
      </w:r>
      <w:r w:rsidRPr="00C750B9">
        <w:rPr>
          <w:rFonts w:hint="cs"/>
          <w:b/>
          <w:bCs/>
          <w:rtl/>
        </w:rPr>
        <w:t>:</w:t>
      </w:r>
      <w:r>
        <w:rPr>
          <w:rFonts w:hint="cs"/>
          <w:b/>
          <w:bCs/>
          <w:rtl/>
        </w:rPr>
        <w:t xml:space="preserve"> התקציב, התכולה ולוח הזמנים שאושרו ל</w:t>
      </w:r>
      <w:r w:rsidRPr="002E0216">
        <w:rPr>
          <w:rFonts w:hint="cs"/>
          <w:b/>
          <w:bCs/>
          <w:rtl/>
        </w:rPr>
        <w:t>פרויקט ב</w:t>
      </w:r>
      <w:r>
        <w:rPr>
          <w:rFonts w:hint="cs"/>
          <w:b/>
          <w:bCs/>
          <w:rtl/>
        </w:rPr>
        <w:t>-</w:t>
      </w:r>
      <w:r w:rsidRPr="002E0216">
        <w:rPr>
          <w:rFonts w:hint="cs"/>
          <w:b/>
          <w:bCs/>
          <w:rtl/>
        </w:rPr>
        <w:t>2009</w:t>
      </w:r>
      <w:r>
        <w:rPr>
          <w:rFonts w:hint="cs"/>
          <w:b/>
          <w:bCs/>
          <w:rtl/>
        </w:rPr>
        <w:t xml:space="preserve"> </w:t>
      </w:r>
    </w:p>
    <w:p w:rsidR="004A46D3" w:rsidP="006C7777" w14:paraId="7264B0CA" w14:textId="77777777">
      <w:pPr>
        <w:spacing w:line="269" w:lineRule="auto"/>
        <w:jc w:val="center"/>
        <w:rPr>
          <w:b/>
          <w:bCs/>
          <w:rtl/>
        </w:rPr>
      </w:pPr>
      <w:r>
        <w:rPr>
          <w:b/>
          <w:bCs/>
          <w:noProof/>
          <w:rtl/>
        </w:rPr>
        <w:drawing>
          <wp:inline distT="0" distB="0" distL="0" distR="0">
            <wp:extent cx="4114165" cy="5565913"/>
            <wp:effectExtent l="0" t="0" r="63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9835" name="תרשים 4- סופי-01.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17077" cy="5569852"/>
                    </a:xfrm>
                    <a:prstGeom prst="rect">
                      <a:avLst/>
                    </a:prstGeom>
                  </pic:spPr>
                </pic:pic>
              </a:graphicData>
            </a:graphic>
          </wp:inline>
        </w:drawing>
      </w:r>
    </w:p>
    <w:p w:rsidR="004A46D3" w:rsidRPr="000126DF" w:rsidP="00B45925" w14:paraId="1BDF3703" w14:textId="77777777">
      <w:pPr>
        <w:spacing w:before="120" w:line="269" w:lineRule="auto"/>
        <w:rPr>
          <w:sz w:val="18"/>
          <w:szCs w:val="22"/>
          <w:rtl/>
        </w:rPr>
      </w:pPr>
      <w:r w:rsidRPr="000126DF">
        <w:rPr>
          <w:rFonts w:hint="cs"/>
          <w:sz w:val="18"/>
          <w:szCs w:val="22"/>
          <w:rtl/>
        </w:rPr>
        <w:t>על פי נתוני הביטוח הלאומי בעיבוד משרד מבקר המדינה</w:t>
      </w:r>
    </w:p>
    <w:p w:rsidR="004A46D3" w:rsidP="006C7777" w14:paraId="5D4E2ADB" w14:textId="77777777">
      <w:pPr>
        <w:bidi w:val="0"/>
        <w:spacing w:line="269" w:lineRule="auto"/>
        <w:jc w:val="left"/>
        <w:rPr>
          <w:rFonts w:eastAsia="Times New Roman"/>
          <w:bCs/>
          <w:szCs w:val="26"/>
          <w:rtl/>
        </w:rPr>
      </w:pPr>
      <w:r>
        <w:rPr>
          <w:rtl/>
        </w:rPr>
        <w:br w:type="page"/>
      </w:r>
    </w:p>
    <w:p w:rsidR="004A46D3" w:rsidRPr="00D37856" w:rsidP="006C7777" w14:paraId="1ACEF950" w14:textId="77777777">
      <w:pPr>
        <w:pStyle w:val="41"/>
        <w:spacing w:before="0" w:line="269" w:lineRule="auto"/>
        <w:rPr>
          <w:rtl/>
        </w:rPr>
      </w:pPr>
      <w:r w:rsidRPr="00D37856">
        <w:rPr>
          <w:rFonts w:hint="cs"/>
          <w:rtl/>
        </w:rPr>
        <w:t>יישום הפרויקט בשנים</w:t>
      </w:r>
      <w:r>
        <w:rPr>
          <w:rFonts w:hint="cs"/>
          <w:rtl/>
        </w:rPr>
        <w:t xml:space="preserve"> 2010 - </w:t>
      </w:r>
      <w:r w:rsidRPr="00D37856">
        <w:rPr>
          <w:rFonts w:hint="cs"/>
          <w:rtl/>
        </w:rPr>
        <w:t>201</w:t>
      </w:r>
      <w:r>
        <w:rPr>
          <w:rFonts w:hint="cs"/>
          <w:rtl/>
        </w:rPr>
        <w:t xml:space="preserve">8 ודוח </w:t>
      </w:r>
      <w:r w:rsidRPr="00D37856">
        <w:rPr>
          <w:rFonts w:hint="cs"/>
          <w:rtl/>
        </w:rPr>
        <w:t xml:space="preserve">מבקר </w:t>
      </w:r>
      <w:r>
        <w:rPr>
          <w:rFonts w:hint="cs"/>
          <w:rtl/>
        </w:rPr>
        <w:t xml:space="preserve">המדינה </w:t>
      </w:r>
      <w:r w:rsidRPr="00D37856">
        <w:rPr>
          <w:rFonts w:hint="cs"/>
          <w:rtl/>
        </w:rPr>
        <w:t>מ-2015</w:t>
      </w:r>
    </w:p>
    <w:p w:rsidR="004A46D3" w:rsidP="006C7777" w14:paraId="113F3F2B" w14:textId="77777777">
      <w:pPr>
        <w:pStyle w:val="a"/>
        <w:spacing w:line="269" w:lineRule="auto"/>
        <w:rPr>
          <w:rtl/>
        </w:rPr>
      </w:pPr>
    </w:p>
    <w:p w:rsidR="004A46D3" w:rsidRPr="003A329D" w:rsidP="006C7777" w14:paraId="42670493" w14:textId="77777777">
      <w:pPr>
        <w:spacing w:line="269" w:lineRule="auto"/>
        <w:rPr>
          <w:rtl/>
        </w:rPr>
      </w:pPr>
      <w:r w:rsidRPr="008F2194">
        <w:rPr>
          <w:rFonts w:hint="cs"/>
          <w:rtl/>
        </w:rPr>
        <w:t>בשנים</w:t>
      </w:r>
      <w:r w:rsidRPr="00FB191C">
        <w:rPr>
          <w:rtl/>
        </w:rPr>
        <w:t xml:space="preserve"> 2010 - </w:t>
      </w:r>
      <w:r w:rsidRPr="008F2194">
        <w:rPr>
          <w:rFonts w:hint="cs"/>
          <w:rtl/>
        </w:rPr>
        <w:t xml:space="preserve">2014 </w:t>
      </w:r>
      <w:r w:rsidRPr="00FB191C">
        <w:rPr>
          <w:rFonts w:hint="eastAsia"/>
          <w:rtl/>
        </w:rPr>
        <w:t>התגל</w:t>
      </w:r>
      <w:r>
        <w:rPr>
          <w:rFonts w:hint="cs"/>
          <w:rtl/>
        </w:rPr>
        <w:t>ע</w:t>
      </w:r>
      <w:r w:rsidRPr="00FB191C">
        <w:rPr>
          <w:rFonts w:hint="eastAsia"/>
          <w:rtl/>
        </w:rPr>
        <w:t>ו</w:t>
      </w:r>
      <w:r w:rsidRPr="008F2194">
        <w:rPr>
          <w:rFonts w:hint="cs"/>
          <w:rtl/>
        </w:rPr>
        <w:t xml:space="preserve"> בפרויקט קשיים ו</w:t>
      </w:r>
      <w:r w:rsidRPr="00FB191C">
        <w:rPr>
          <w:rFonts w:hint="eastAsia"/>
          <w:rtl/>
        </w:rPr>
        <w:t>חלו</w:t>
      </w:r>
      <w:r w:rsidRPr="00FB191C">
        <w:rPr>
          <w:rtl/>
        </w:rPr>
        <w:t xml:space="preserve"> בו </w:t>
      </w:r>
      <w:r w:rsidRPr="008F2194">
        <w:rPr>
          <w:rFonts w:hint="cs"/>
          <w:rtl/>
        </w:rPr>
        <w:t>עיכובים רבים</w:t>
      </w:r>
      <w:r>
        <w:rPr>
          <w:rFonts w:hint="cs"/>
          <w:rtl/>
        </w:rPr>
        <w:t>.</w:t>
      </w:r>
      <w:r w:rsidRPr="008F2194">
        <w:rPr>
          <w:rFonts w:hint="cs"/>
          <w:rtl/>
        </w:rPr>
        <w:t xml:space="preserve"> ב</w:t>
      </w:r>
      <w:r w:rsidRPr="008F2194">
        <w:rPr>
          <w:rtl/>
        </w:rPr>
        <w:t xml:space="preserve">חודשים </w:t>
      </w:r>
      <w:r w:rsidRPr="008F2194">
        <w:rPr>
          <w:rFonts w:hint="cs"/>
          <w:rtl/>
        </w:rPr>
        <w:t xml:space="preserve">דצמבר 2013 עד אוגוסט 2014 בדק </w:t>
      </w:r>
      <w:r w:rsidRPr="008F2194">
        <w:rPr>
          <w:rtl/>
        </w:rPr>
        <w:t xml:space="preserve">משרד מבקר המדינה את שלב א' של הפרויקט, לרבות תקציבו, </w:t>
      </w:r>
      <w:r w:rsidRPr="008F2194">
        <w:rPr>
          <w:rFonts w:hint="eastAsia"/>
          <w:rtl/>
        </w:rPr>
        <w:t>תוכנית</w:t>
      </w:r>
      <w:r w:rsidRPr="008F2194">
        <w:rPr>
          <w:rtl/>
        </w:rPr>
        <w:t xml:space="preserve"> העבודה </w:t>
      </w:r>
      <w:r w:rsidRPr="00FB191C">
        <w:rPr>
          <w:rFonts w:hint="eastAsia"/>
          <w:rtl/>
        </w:rPr>
        <w:t>שלו</w:t>
      </w:r>
      <w:r w:rsidRPr="00FB191C">
        <w:rPr>
          <w:rtl/>
        </w:rPr>
        <w:t xml:space="preserve"> </w:t>
      </w:r>
      <w:r w:rsidRPr="008F2194">
        <w:rPr>
          <w:rFonts w:hint="cs"/>
          <w:rtl/>
        </w:rPr>
        <w:t>ותכולותיו</w:t>
      </w:r>
      <w:r w:rsidRPr="00B57BBE">
        <w:rPr>
          <w:rFonts w:hint="cs"/>
          <w:rtl/>
        </w:rPr>
        <w:t>, הבטחת האיכות</w:t>
      </w:r>
      <w:r>
        <w:rPr>
          <w:rFonts w:hint="cs"/>
          <w:rtl/>
        </w:rPr>
        <w:t>,</w:t>
      </w:r>
      <w:r w:rsidRPr="00B57BBE">
        <w:rPr>
          <w:rFonts w:hint="cs"/>
          <w:rtl/>
        </w:rPr>
        <w:t xml:space="preserve"> הליך האפיון וגיוס העובדים</w:t>
      </w:r>
      <w:r>
        <w:rPr>
          <w:rFonts w:hint="cs"/>
          <w:rtl/>
        </w:rPr>
        <w:t>.</w:t>
      </w:r>
      <w:r w:rsidRPr="00B57BBE">
        <w:rPr>
          <w:rFonts w:hint="cs"/>
          <w:rtl/>
        </w:rPr>
        <w:t xml:space="preserve"> </w:t>
      </w:r>
      <w:r w:rsidRPr="008F2194">
        <w:rPr>
          <w:rFonts w:hint="cs"/>
          <w:rtl/>
        </w:rPr>
        <w:t>ממצאי הביקורת רוכזו בדוח שפרסם מבקר המדינה בשנת 2015</w:t>
      </w:r>
      <w:r>
        <w:rPr>
          <w:rStyle w:val="16"/>
          <w:sz w:val="24"/>
          <w:rtl/>
        </w:rPr>
        <w:footnoteReference w:id="9"/>
      </w:r>
      <w:r w:rsidRPr="008F2194">
        <w:rPr>
          <w:rFonts w:hint="cs"/>
          <w:rtl/>
        </w:rPr>
        <w:t xml:space="preserve"> (להלן - דוח המבקר מ-2015).</w:t>
      </w:r>
      <w:r w:rsidRPr="003A329D">
        <w:rPr>
          <w:rFonts w:hint="cs"/>
          <w:rtl/>
        </w:rPr>
        <w:t xml:space="preserve"> </w:t>
      </w:r>
    </w:p>
    <w:p w:rsidR="004A46D3" w:rsidP="006C7777" w14:paraId="05275ED6" w14:textId="77777777">
      <w:pPr>
        <w:pStyle w:val="a"/>
        <w:spacing w:line="269" w:lineRule="auto"/>
        <w:rPr>
          <w:rtl/>
        </w:rPr>
      </w:pPr>
    </w:p>
    <w:p w:rsidR="004A46D3" w:rsidP="006C7777" w14:paraId="526DECA4" w14:textId="77777777">
      <w:pPr>
        <w:spacing w:line="269" w:lineRule="auto"/>
        <w:rPr>
          <w:b/>
          <w:bCs/>
          <w:rtl/>
        </w:rPr>
      </w:pPr>
      <w:r>
        <w:rPr>
          <w:rFonts w:hint="cs"/>
          <w:rtl/>
        </w:rPr>
        <w:t xml:space="preserve">במועד סיום הביקורת דאז, אוגוסט 2014, נדחה </w:t>
      </w:r>
      <w:r w:rsidRPr="00CD1810">
        <w:rPr>
          <w:rFonts w:hint="cs"/>
          <w:rtl/>
        </w:rPr>
        <w:t xml:space="preserve">שלב א' בפרויקט </w:t>
      </w:r>
      <w:r>
        <w:rPr>
          <w:rFonts w:hint="cs"/>
          <w:rtl/>
        </w:rPr>
        <w:t>ביותר מ</w:t>
      </w:r>
      <w:r w:rsidRPr="00CD1810">
        <w:rPr>
          <w:rFonts w:hint="cs"/>
          <w:rtl/>
        </w:rPr>
        <w:t xml:space="preserve">שנתיים ביחס למועד הסיום המקורי, ותקציב השלב גדל </w:t>
      </w:r>
      <w:r>
        <w:rPr>
          <w:rFonts w:hint="cs"/>
          <w:rtl/>
        </w:rPr>
        <w:t>מ-</w:t>
      </w:r>
      <w:r w:rsidRPr="00CD1810">
        <w:rPr>
          <w:rFonts w:hint="cs"/>
          <w:rtl/>
        </w:rPr>
        <w:t>127 מיליון ש"ח</w:t>
      </w:r>
      <w:r>
        <w:rPr>
          <w:rFonts w:hint="cs"/>
          <w:rtl/>
        </w:rPr>
        <w:t xml:space="preserve"> ל-240 מיליון ש"ח (גידול של כ-</w:t>
      </w:r>
      <w:r w:rsidRPr="00CD1810">
        <w:rPr>
          <w:rFonts w:hint="cs"/>
          <w:rtl/>
        </w:rPr>
        <w:t>89% בהשוואה לתקציב המקורי ל</w:t>
      </w:r>
      <w:r>
        <w:rPr>
          <w:rFonts w:hint="cs"/>
          <w:rtl/>
        </w:rPr>
        <w:t xml:space="preserve">אותו </w:t>
      </w:r>
      <w:r w:rsidRPr="00CD1810">
        <w:rPr>
          <w:rFonts w:hint="cs"/>
          <w:rtl/>
        </w:rPr>
        <w:t>שלב).</w:t>
      </w:r>
      <w:r>
        <w:rPr>
          <w:rFonts w:hint="cs"/>
          <w:rtl/>
        </w:rPr>
        <w:t xml:space="preserve"> בדוח המבקר מ-2015 נכתב בין היתר כי </w:t>
      </w:r>
      <w:r w:rsidRPr="00D164DF">
        <w:rPr>
          <w:rFonts w:hint="cs"/>
          <w:rtl/>
        </w:rPr>
        <w:t xml:space="preserve">החריגות בתקציב הפרויקט ובלוח הזמנים שלו מחייבות </w:t>
      </w:r>
      <w:r>
        <w:rPr>
          <w:rFonts w:hint="cs"/>
          <w:rtl/>
        </w:rPr>
        <w:t xml:space="preserve">לנקוט </w:t>
      </w:r>
      <w:r w:rsidRPr="00D164DF">
        <w:rPr>
          <w:rFonts w:hint="cs"/>
          <w:rtl/>
        </w:rPr>
        <w:t>פעולה תכליתית לתיקון הליקויים כדי להבטיח כי המשך יישו</w:t>
      </w:r>
      <w:r>
        <w:rPr>
          <w:rFonts w:hint="cs"/>
          <w:rtl/>
        </w:rPr>
        <w:t>מו</w:t>
      </w:r>
      <w:r w:rsidRPr="00D164DF">
        <w:rPr>
          <w:rFonts w:hint="cs"/>
          <w:rtl/>
        </w:rPr>
        <w:t xml:space="preserve"> של הפרויקט בשנים הבאות ייעשה </w:t>
      </w:r>
      <w:r>
        <w:rPr>
          <w:rFonts w:hint="cs"/>
          <w:rtl/>
        </w:rPr>
        <w:t>על פי ה</w:t>
      </w:r>
      <w:r w:rsidRPr="00D164DF">
        <w:rPr>
          <w:rFonts w:hint="cs"/>
          <w:rtl/>
        </w:rPr>
        <w:t>ת</w:t>
      </w:r>
      <w:r>
        <w:rPr>
          <w:rFonts w:hint="cs"/>
          <w:rtl/>
        </w:rPr>
        <w:t>ו</w:t>
      </w:r>
      <w:r w:rsidRPr="00D164DF">
        <w:rPr>
          <w:rFonts w:hint="cs"/>
          <w:rtl/>
        </w:rPr>
        <w:t>כניות ו</w:t>
      </w:r>
      <w:r>
        <w:rPr>
          <w:rFonts w:hint="cs"/>
          <w:rtl/>
        </w:rPr>
        <w:t xml:space="preserve">התכולות שאושרו. עוד נכתב כי </w:t>
      </w:r>
      <w:r w:rsidRPr="00D164DF">
        <w:rPr>
          <w:rFonts w:hint="cs"/>
          <w:rtl/>
        </w:rPr>
        <w:t>היות שאחד היעדים המרכזיים של הפרויקט ה</w:t>
      </w:r>
      <w:r>
        <w:rPr>
          <w:rFonts w:hint="cs"/>
          <w:rtl/>
        </w:rPr>
        <w:t>וא</w:t>
      </w:r>
      <w:r w:rsidRPr="00D164DF">
        <w:rPr>
          <w:rFonts w:hint="cs"/>
          <w:rtl/>
        </w:rPr>
        <w:t xml:space="preserve"> השאיפה להעמיד </w:t>
      </w:r>
      <w:r>
        <w:rPr>
          <w:rFonts w:hint="cs"/>
          <w:rtl/>
        </w:rPr>
        <w:t xml:space="preserve">במרכז </w:t>
      </w:r>
      <w:r w:rsidRPr="00D164DF">
        <w:rPr>
          <w:rFonts w:hint="cs"/>
          <w:rtl/>
        </w:rPr>
        <w:t>את</w:t>
      </w:r>
      <w:r w:rsidRPr="00D164DF">
        <w:rPr>
          <w:rtl/>
        </w:rPr>
        <w:t xml:space="preserve"> </w:t>
      </w:r>
      <w:r w:rsidRPr="00D164DF">
        <w:rPr>
          <w:rFonts w:hint="cs"/>
          <w:rtl/>
        </w:rPr>
        <w:t xml:space="preserve">המבוטח ואת מיצוי זכויותיו, נודעת חשיבות רבה להשלמתו של הפרויקט </w:t>
      </w:r>
      <w:r>
        <w:rPr>
          <w:rFonts w:hint="cs"/>
          <w:rtl/>
        </w:rPr>
        <w:t>ב</w:t>
      </w:r>
      <w:r w:rsidRPr="00D164DF">
        <w:rPr>
          <w:rFonts w:hint="cs"/>
          <w:rtl/>
        </w:rPr>
        <w:t>לא עיכובים נוספים</w:t>
      </w:r>
      <w:r w:rsidRPr="00AD5B20">
        <w:rPr>
          <w:rFonts w:hint="cs"/>
          <w:rtl/>
        </w:rPr>
        <w:t xml:space="preserve">. </w:t>
      </w:r>
    </w:p>
    <w:p w:rsidR="004A46D3" w:rsidP="006C7777" w14:paraId="5E1C328F" w14:textId="77777777">
      <w:pPr>
        <w:pStyle w:val="a"/>
        <w:spacing w:line="269" w:lineRule="auto"/>
        <w:rPr>
          <w:rtl/>
        </w:rPr>
      </w:pPr>
    </w:p>
    <w:p w:rsidR="004A46D3" w:rsidRPr="0047117A" w:rsidP="006C7777" w14:paraId="7ACC6FC3" w14:textId="77777777">
      <w:pPr>
        <w:spacing w:line="269" w:lineRule="auto"/>
        <w:rPr>
          <w:rtl/>
        </w:rPr>
      </w:pPr>
      <w:r w:rsidRPr="0047117A">
        <w:rPr>
          <w:rFonts w:hint="cs"/>
          <w:rtl/>
        </w:rPr>
        <w:t xml:space="preserve">יצוין לחיוב כי בשנים האחרונות חל שיפור ניכר במעורבותה של ההנהלה הבכירה של הביטוח הלאומי בניהול הפרויקט. </w:t>
      </w:r>
      <w:r>
        <w:rPr>
          <w:rFonts w:hint="cs"/>
          <w:rtl/>
        </w:rPr>
        <w:t>מעורבות זו</w:t>
      </w:r>
      <w:r w:rsidRPr="0047117A">
        <w:rPr>
          <w:rFonts w:hint="cs"/>
          <w:rtl/>
        </w:rPr>
        <w:t xml:space="preserve"> תר</w:t>
      </w:r>
      <w:r>
        <w:rPr>
          <w:rFonts w:hint="cs"/>
          <w:rtl/>
        </w:rPr>
        <w:t>מה</w:t>
      </w:r>
      <w:r w:rsidRPr="0047117A">
        <w:rPr>
          <w:rFonts w:hint="cs"/>
          <w:rtl/>
        </w:rPr>
        <w:t xml:space="preserve"> לפתרון בעיות מהותיות בקידום הפרויקט והוביל</w:t>
      </w:r>
      <w:r>
        <w:rPr>
          <w:rFonts w:hint="cs"/>
          <w:rtl/>
        </w:rPr>
        <w:t>ה</w:t>
      </w:r>
      <w:r w:rsidRPr="0047117A">
        <w:rPr>
          <w:rFonts w:hint="cs"/>
          <w:rtl/>
        </w:rPr>
        <w:t xml:space="preserve"> לבחינה של תהליכי העבודה ולשיפורם. </w:t>
      </w:r>
    </w:p>
    <w:p w:rsidR="004A46D3" w:rsidP="006C7777" w14:paraId="0FE8878D" w14:textId="77777777">
      <w:pPr>
        <w:pStyle w:val="a"/>
        <w:spacing w:line="269" w:lineRule="auto"/>
        <w:rPr>
          <w:rtl/>
        </w:rPr>
      </w:pPr>
    </w:p>
    <w:p w:rsidR="004A46D3" w:rsidP="006C7777" w14:paraId="66A4DB80" w14:textId="77777777">
      <w:pPr>
        <w:spacing w:line="269" w:lineRule="auto"/>
        <w:rPr>
          <w:sz w:val="22"/>
          <w:rtl/>
        </w:rPr>
      </w:pPr>
      <w:r w:rsidRPr="00B11E0F">
        <w:rPr>
          <w:rFonts w:hint="cs"/>
          <w:rtl/>
        </w:rPr>
        <w:t xml:space="preserve">בנובמבר 2016 הפעיל הביטוח הלאומי את המערכת הראשונה במסגרת </w:t>
      </w:r>
      <w:r w:rsidRPr="00B11E0F">
        <w:rPr>
          <w:rFonts w:hint="eastAsia"/>
          <w:rtl/>
        </w:rPr>
        <w:t>תבל</w:t>
      </w:r>
      <w:r w:rsidRPr="00B11E0F">
        <w:rPr>
          <w:rFonts w:hint="cs"/>
          <w:rtl/>
        </w:rPr>
        <w:t xml:space="preserve"> בתחום השירותים למבוטח: מערכת ועדות רפואיות בתחום נפגעי עבודה (להלן גם - מערכת ועדות נפגעי עבודה)</w:t>
      </w:r>
      <w:r>
        <w:rPr>
          <w:rStyle w:val="FootnoteReference1"/>
          <w:sz w:val="24"/>
          <w:rtl/>
        </w:rPr>
        <w:footnoteReference w:id="10"/>
      </w:r>
      <w:r w:rsidRPr="00B11E0F">
        <w:rPr>
          <w:rFonts w:hint="cs"/>
          <w:rtl/>
        </w:rPr>
        <w:t>. המערכת הופעלה אז בשני סניפי הביטוח הלאומי, בנתניה וברמלה, ובמהלך המחצית השנייה של שנת 2017 ועד לינואר 2018 הושלמה פריסתה בכל סניפי הביטוח הלאומי</w:t>
      </w:r>
      <w:r w:rsidRPr="00E54C45">
        <w:rPr>
          <w:rFonts w:hint="cs"/>
          <w:rtl/>
        </w:rPr>
        <w:t>. המעורבות של עובדי הביטוח הלאומי (לקוחות המערכת) בהליכים השונים של יישום הפרויקט ובעיקר בשלבי ההטמעה היא נדבך חשוב בהצלחתו.</w:t>
      </w:r>
      <w:r w:rsidRPr="005B1C0B">
        <w:rPr>
          <w:rFonts w:hint="cs"/>
          <w:sz w:val="22"/>
          <w:rtl/>
        </w:rPr>
        <w:t xml:space="preserve"> </w:t>
      </w:r>
    </w:p>
    <w:p w:rsidR="004A46D3" w:rsidP="006C7777" w14:paraId="5D85AEF1" w14:textId="77777777">
      <w:pPr>
        <w:pStyle w:val="a"/>
        <w:spacing w:line="269" w:lineRule="auto"/>
        <w:rPr>
          <w:rtl/>
        </w:rPr>
      </w:pPr>
    </w:p>
    <w:p w:rsidR="004A46D3" w:rsidRPr="000971ED" w:rsidP="006C7777" w14:paraId="6C952D8A" w14:textId="77777777">
      <w:pPr>
        <w:spacing w:line="269" w:lineRule="auto"/>
        <w:rPr>
          <w:rtl/>
        </w:rPr>
      </w:pPr>
      <w:r w:rsidRPr="009D44F8">
        <w:rPr>
          <w:rFonts w:hint="cs"/>
          <w:rtl/>
        </w:rPr>
        <w:t>מ"מ המנכ"ל מסר למשרד מבקר המדינה בדצמבר 2019 כי תהל</w:t>
      </w:r>
      <w:r>
        <w:rPr>
          <w:rFonts w:hint="cs"/>
          <w:rtl/>
        </w:rPr>
        <w:t xml:space="preserve">יך הפריסה של מערכת ועדות </w:t>
      </w:r>
      <w:r w:rsidRPr="009D44F8">
        <w:rPr>
          <w:rFonts w:hint="cs"/>
          <w:rtl/>
        </w:rPr>
        <w:t>נפגעי עבודה הצריך תשומות ניהוליות רבות, וכי בלא ההתעקשות להמשיך ולקדם את התהליך למרות כל הקשיים, לא היה אפשר לסיים את פריסת המערכת בכל הסניפים בפרק זמן של כחצי שנה.</w:t>
      </w:r>
    </w:p>
    <w:p w:rsidR="004A46D3" w:rsidP="006C7777" w14:paraId="3200E6BE" w14:textId="77777777">
      <w:pPr>
        <w:pStyle w:val="a"/>
        <w:spacing w:line="269" w:lineRule="auto"/>
        <w:rPr>
          <w:rtl/>
        </w:rPr>
      </w:pPr>
    </w:p>
    <w:p w:rsidR="004A46D3" w:rsidRPr="00273CCB" w:rsidP="006C7777" w14:paraId="67A0D82B" w14:textId="77777777">
      <w:pPr>
        <w:spacing w:line="269" w:lineRule="auto"/>
        <w:rPr>
          <w:sz w:val="22"/>
        </w:rPr>
      </w:pPr>
      <w:r w:rsidRPr="00273CCB">
        <w:rPr>
          <w:rFonts w:hint="cs"/>
          <w:sz w:val="22"/>
          <w:rtl/>
        </w:rPr>
        <w:t>תהליך העבודה במערכת החדשה מבוסס על תיק לקוח ממוחשב</w:t>
      </w:r>
      <w:r>
        <w:rPr>
          <w:rStyle w:val="16"/>
          <w:sz w:val="22"/>
          <w:rtl/>
        </w:rPr>
        <w:footnoteReference w:id="11"/>
      </w:r>
      <w:r w:rsidRPr="00273CCB">
        <w:rPr>
          <w:rFonts w:hint="cs"/>
          <w:sz w:val="22"/>
          <w:rtl/>
        </w:rPr>
        <w:t xml:space="preserve"> </w:t>
      </w:r>
      <w:r w:rsidRPr="00273CCB">
        <w:rPr>
          <w:rFonts w:hint="cs"/>
          <w:rtl/>
        </w:rPr>
        <w:t>(בשונה מתיק נייר), והוא מנוהל באופן אוטומטי. תמונה 1 להלן ממחישה את השינוי שחל בתהליך העבודה בתחום ועדות נפגעי עבודה ואת שדרוגו בעקבות יישום המערכת החדשה.</w:t>
      </w:r>
    </w:p>
    <w:p w:rsidR="004A46D3" w:rsidP="006C7777" w14:paraId="2091DEF6" w14:textId="77777777">
      <w:pPr>
        <w:bidi w:val="0"/>
        <w:spacing w:line="269" w:lineRule="auto"/>
        <w:jc w:val="left"/>
        <w:rPr>
          <w:rFonts w:eastAsia="Times New Roman"/>
          <w:b/>
          <w:bCs/>
          <w:sz w:val="22"/>
          <w:szCs w:val="26"/>
        </w:rPr>
      </w:pPr>
      <w:r>
        <w:rPr>
          <w:b/>
          <w:sz w:val="22"/>
        </w:rPr>
        <w:br w:type="page"/>
      </w:r>
    </w:p>
    <w:p w:rsidR="004A46D3" w:rsidP="006C7777" w14:paraId="17234814" w14:textId="77777777">
      <w:pPr>
        <w:pStyle w:val="a"/>
        <w:spacing w:line="269" w:lineRule="auto"/>
        <w:rPr>
          <w:rFonts w:hint="cs"/>
          <w:rtl/>
        </w:rPr>
      </w:pPr>
    </w:p>
    <w:p w:rsidR="004A46D3" w:rsidRPr="00FD0FDD" w:rsidP="006C7777" w14:paraId="3F90F065" w14:textId="77777777">
      <w:pPr>
        <w:spacing w:line="269" w:lineRule="auto"/>
        <w:jc w:val="center"/>
        <w:rPr>
          <w:b/>
          <w:bCs/>
          <w:rtl/>
        </w:rPr>
      </w:pPr>
      <w:r w:rsidRPr="005B1C0B">
        <w:rPr>
          <w:rFonts w:hint="cs"/>
          <w:b/>
          <w:bCs/>
          <w:rtl/>
        </w:rPr>
        <w:t>תמונה 1: ש</w:t>
      </w:r>
      <w:r w:rsidRPr="00FD0FDD">
        <w:rPr>
          <w:rFonts w:hint="cs"/>
          <w:b/>
          <w:bCs/>
          <w:rtl/>
        </w:rPr>
        <w:t xml:space="preserve">ולחן העבודה </w:t>
      </w:r>
      <w:r>
        <w:rPr>
          <w:rFonts w:hint="cs"/>
          <w:b/>
          <w:bCs/>
          <w:rtl/>
        </w:rPr>
        <w:t xml:space="preserve">- </w:t>
      </w:r>
      <w:r w:rsidRPr="00FD0FDD">
        <w:rPr>
          <w:rFonts w:hint="cs"/>
          <w:b/>
          <w:bCs/>
          <w:rtl/>
        </w:rPr>
        <w:t>מערכת</w:t>
      </w:r>
      <w:r>
        <w:rPr>
          <w:rFonts w:hint="cs"/>
          <w:b/>
          <w:bCs/>
          <w:rtl/>
        </w:rPr>
        <w:t xml:space="preserve"> ועדות רפואיות בתחום נפגעי עבודה, אז והיום</w:t>
      </w:r>
    </w:p>
    <w:p w:rsidR="004A46D3" w:rsidP="006C7777" w14:paraId="36633752" w14:textId="77777777">
      <w:pPr>
        <w:spacing w:line="269" w:lineRule="auto"/>
        <w:rPr>
          <w:sz w:val="24"/>
          <w:rtl/>
        </w:rPr>
      </w:pPr>
      <w:r w:rsidRPr="00883A4F">
        <w:rPr>
          <w:noProof/>
          <w:sz w:val="24"/>
        </w:rPr>
        <w:drawing>
          <wp:inline distT="0" distB="0" distL="0" distR="0">
            <wp:extent cx="5174309" cy="2417196"/>
            <wp:effectExtent l="0" t="0" r="7620" b="2540"/>
            <wp:docPr id="8"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86550" name="תמונה 2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8658" cy="2423899"/>
                    </a:xfrm>
                    <a:prstGeom prst="rect">
                      <a:avLst/>
                    </a:prstGeom>
                    <a:noFill/>
                    <a:ln>
                      <a:noFill/>
                    </a:ln>
                  </pic:spPr>
                </pic:pic>
              </a:graphicData>
            </a:graphic>
          </wp:inline>
        </w:drawing>
      </w:r>
    </w:p>
    <w:p w:rsidR="004A46D3" w:rsidRPr="00DA5328" w:rsidP="00B45925" w14:paraId="174E1C75" w14:textId="77777777">
      <w:pPr>
        <w:spacing w:before="120" w:line="269" w:lineRule="auto"/>
        <w:rPr>
          <w:sz w:val="22"/>
          <w:szCs w:val="22"/>
          <w:rtl/>
        </w:rPr>
      </w:pPr>
      <w:r w:rsidRPr="00DA5328">
        <w:rPr>
          <w:rFonts w:hint="eastAsia"/>
          <w:sz w:val="22"/>
          <w:szCs w:val="22"/>
          <w:rtl/>
        </w:rPr>
        <w:t>המקור</w:t>
      </w:r>
      <w:r w:rsidRPr="00DA5328">
        <w:rPr>
          <w:sz w:val="22"/>
          <w:szCs w:val="22"/>
          <w:rtl/>
        </w:rPr>
        <w:t xml:space="preserve">: </w:t>
      </w:r>
      <w:r w:rsidRPr="00DA5328">
        <w:rPr>
          <w:rFonts w:hint="eastAsia"/>
          <w:sz w:val="22"/>
          <w:szCs w:val="22"/>
          <w:rtl/>
        </w:rPr>
        <w:t>המוסד</w:t>
      </w:r>
      <w:r w:rsidRPr="00DA5328">
        <w:rPr>
          <w:sz w:val="22"/>
          <w:szCs w:val="22"/>
          <w:rtl/>
        </w:rPr>
        <w:t xml:space="preserve"> </w:t>
      </w:r>
      <w:r w:rsidRPr="00DA5328">
        <w:rPr>
          <w:rFonts w:hint="eastAsia"/>
          <w:sz w:val="22"/>
          <w:szCs w:val="22"/>
          <w:rtl/>
        </w:rPr>
        <w:t>לביטוח</w:t>
      </w:r>
      <w:r w:rsidRPr="00DA5328">
        <w:rPr>
          <w:sz w:val="22"/>
          <w:szCs w:val="22"/>
          <w:rtl/>
        </w:rPr>
        <w:t xml:space="preserve"> </w:t>
      </w:r>
      <w:r w:rsidRPr="00DA5328">
        <w:rPr>
          <w:rFonts w:hint="eastAsia"/>
          <w:sz w:val="22"/>
          <w:szCs w:val="22"/>
          <w:rtl/>
        </w:rPr>
        <w:t>לאומי</w:t>
      </w:r>
      <w:r>
        <w:rPr>
          <w:rFonts w:hint="cs"/>
          <w:sz w:val="22"/>
          <w:szCs w:val="22"/>
          <w:rtl/>
        </w:rPr>
        <w:t>.</w:t>
      </w:r>
    </w:p>
    <w:p w:rsidR="004A46D3" w:rsidP="006C7777" w14:paraId="2AA67BEA" w14:textId="77777777">
      <w:pPr>
        <w:spacing w:line="269" w:lineRule="auto"/>
        <w:rPr>
          <w:rtl/>
        </w:rPr>
      </w:pPr>
    </w:p>
    <w:p w:rsidR="004A46D3" w:rsidRPr="00535B5A" w:rsidP="006C7777" w14:paraId="4FEC7774" w14:textId="77777777">
      <w:pPr>
        <w:pStyle w:val="41"/>
        <w:spacing w:before="0" w:line="269" w:lineRule="auto"/>
        <w:rPr>
          <w:rtl/>
        </w:rPr>
      </w:pPr>
      <w:r>
        <w:rPr>
          <w:rFonts w:hint="cs"/>
          <w:rtl/>
        </w:rPr>
        <w:t xml:space="preserve">הליך הבחינה מחדש של </w:t>
      </w:r>
      <w:r w:rsidRPr="00535B5A">
        <w:rPr>
          <w:rFonts w:hint="cs"/>
          <w:rtl/>
        </w:rPr>
        <w:t xml:space="preserve">מצב </w:t>
      </w:r>
      <w:r>
        <w:rPr>
          <w:rFonts w:hint="cs"/>
          <w:rtl/>
        </w:rPr>
        <w:t>ה</w:t>
      </w:r>
      <w:r w:rsidRPr="00535B5A">
        <w:rPr>
          <w:rFonts w:hint="cs"/>
          <w:rtl/>
        </w:rPr>
        <w:t>פרויקט</w:t>
      </w:r>
      <w:r>
        <w:rPr>
          <w:rFonts w:hint="cs"/>
          <w:rtl/>
        </w:rPr>
        <w:t xml:space="preserve"> ו</w:t>
      </w:r>
      <w:r w:rsidRPr="00535B5A">
        <w:rPr>
          <w:rFonts w:hint="cs"/>
          <w:rtl/>
        </w:rPr>
        <w:t>דוח היועצים</w:t>
      </w:r>
      <w:r>
        <w:rPr>
          <w:rFonts w:hint="cs"/>
          <w:rtl/>
        </w:rPr>
        <w:t xml:space="preserve"> מ-2017 </w:t>
      </w:r>
    </w:p>
    <w:p w:rsidR="004A46D3" w:rsidP="006C7777" w14:paraId="3DAF86DD" w14:textId="77777777">
      <w:pPr>
        <w:pStyle w:val="a"/>
        <w:spacing w:line="269" w:lineRule="auto"/>
        <w:rPr>
          <w:rtl/>
        </w:rPr>
      </w:pPr>
    </w:p>
    <w:p w:rsidR="004A46D3" w:rsidP="006C7777" w14:paraId="11D5B171" w14:textId="77777777">
      <w:pPr>
        <w:spacing w:line="269" w:lineRule="auto"/>
        <w:rPr>
          <w:rtl/>
        </w:rPr>
      </w:pPr>
      <w:r>
        <w:rPr>
          <w:rFonts w:hint="cs"/>
          <w:sz w:val="24"/>
          <w:rtl/>
        </w:rPr>
        <w:t xml:space="preserve">בד בבד עם פריסת מערכת ועדות נפגעי עבודה בסניפים ב-2017, התעוררו קשיים נוספים בפרויקט </w:t>
      </w:r>
      <w:r>
        <w:rPr>
          <w:rFonts w:hint="cs"/>
          <w:rtl/>
        </w:rPr>
        <w:t xml:space="preserve">ונוצרו עיכובים בלוח הזמנים ובתכולות המתוכננות. בשל העיכובים </w:t>
      </w:r>
      <w:r w:rsidRPr="00B25360">
        <w:rPr>
          <w:rFonts w:hint="cs"/>
          <w:rtl/>
        </w:rPr>
        <w:t>ביקשה ועדת הכספים</w:t>
      </w:r>
      <w:r>
        <w:rPr>
          <w:rFonts w:hint="cs"/>
          <w:rtl/>
        </w:rPr>
        <w:t xml:space="preserve"> ממ"מ המנכ"ל לבצע בחינה חיצונית של מצב הפרויקט (להלן - </w:t>
      </w:r>
      <w:r w:rsidRPr="00C55E86">
        <w:rPr>
          <w:rFonts w:hint="cs"/>
          <w:rtl/>
        </w:rPr>
        <w:t>הליך הבחינה מחדש מ-</w:t>
      </w:r>
      <w:r>
        <w:rPr>
          <w:rFonts w:hint="cs"/>
          <w:rtl/>
        </w:rPr>
        <w:t xml:space="preserve">2017), ולשם כך שכר הביטוח הלאומי צוות יועצים בתחום המחשוב (להלן - היועצים). היועצים החלו לעבוד ביוני 2017 ובדקו את המערכות שפותחו ואת התכנון להמשך הפרויקט. עבודת היועצים מפורטת </w:t>
      </w:r>
      <w:r w:rsidRPr="00066F2B">
        <w:rPr>
          <w:rFonts w:hint="cs"/>
          <w:rtl/>
        </w:rPr>
        <w:t>בדוח</w:t>
      </w:r>
      <w:r>
        <w:rPr>
          <w:rFonts w:hint="cs"/>
          <w:rtl/>
        </w:rPr>
        <w:t xml:space="preserve"> בנושא "תכנית תבל - בחינת התכנית וחוות דעת להמשך הפעילות" מספטמבר 2017 </w:t>
      </w:r>
      <w:r w:rsidRPr="00F13DFA">
        <w:rPr>
          <w:rFonts w:hint="cs"/>
          <w:rtl/>
        </w:rPr>
        <w:t>(להלן - דוח היועצים).</w:t>
      </w:r>
      <w:r>
        <w:rPr>
          <w:rFonts w:hint="cs"/>
          <w:rtl/>
        </w:rPr>
        <w:t xml:space="preserve"> </w:t>
      </w:r>
    </w:p>
    <w:p w:rsidR="004A46D3" w:rsidP="006C7777" w14:paraId="4E04F7C5" w14:textId="77777777">
      <w:pPr>
        <w:pStyle w:val="a"/>
        <w:spacing w:line="269" w:lineRule="auto"/>
        <w:rPr>
          <w:rtl/>
        </w:rPr>
      </w:pPr>
    </w:p>
    <w:p w:rsidR="004A46D3" w:rsidP="006C7777" w14:paraId="2FA2117E" w14:textId="77777777">
      <w:pPr>
        <w:spacing w:line="269" w:lineRule="auto"/>
        <w:rPr>
          <w:szCs w:val="20"/>
          <w:rtl/>
        </w:rPr>
      </w:pPr>
      <w:r>
        <w:rPr>
          <w:rFonts w:hint="cs"/>
          <w:rtl/>
        </w:rPr>
        <w:t xml:space="preserve">באוגוסט 2017 שלח שר הרווחה דאז מכתב למבקר המדינה דאז ובו עדכון על מצב הפרויקט בנושאים אשר עלו בדוח המבקר מ-2015. בין היתר כתב שר הרווחה, כי עם כניסתו של מ"מ המנכ"ל לתפקידו בפברואר 2017 נעשו פעולות תיקון לליקויים העיקריים שהועלו בדוח המבקר מ-2015. עוד כתב שר הרווחה, כי בשל התקופה הארוכה שחלפה מאז פרסומו של דוח המבקר </w:t>
      </w:r>
      <w:r w:rsidRPr="00B25360">
        <w:rPr>
          <w:rFonts w:hint="cs"/>
          <w:rtl/>
        </w:rPr>
        <w:t>ו</w:t>
      </w:r>
      <w:r>
        <w:rPr>
          <w:rFonts w:hint="cs"/>
          <w:rtl/>
        </w:rPr>
        <w:t>בשל מצב הפרויקט, הוא מבקש כי "משרד המבקר ישקול לבצע בהקדם האפשרי ביקורת המשך לתכנית תבל וזאת בין היתר על מנת לבחון את יישום המלצותיו מהדוח הקודם". שר הרווחה ציין כי בחודש יוני 2017 נשכר צוות מומחים בעלי ניסיון רב בניהול פרויקטים של מערכות מידע לצורך מתן חוות דעת על המשך ביצוע התוכנית, וכי הצוות יגיש את הדוח הסופי של עבודתו בספטמבר 2017.</w:t>
      </w:r>
    </w:p>
    <w:p w:rsidR="004A46D3" w:rsidP="006C7777" w14:paraId="7785C8D7" w14:textId="77777777">
      <w:pPr>
        <w:pStyle w:val="a"/>
        <w:spacing w:line="269" w:lineRule="auto"/>
        <w:rPr>
          <w:rtl/>
        </w:rPr>
      </w:pPr>
    </w:p>
    <w:p w:rsidR="004A46D3" w:rsidRPr="005E50DB" w:rsidP="006C7777" w14:paraId="6276D78A" w14:textId="77777777">
      <w:pPr>
        <w:spacing w:line="269" w:lineRule="auto"/>
        <w:rPr>
          <w:rtl/>
        </w:rPr>
      </w:pPr>
      <w:r>
        <w:rPr>
          <w:rFonts w:hint="cs"/>
          <w:sz w:val="24"/>
          <w:rtl/>
        </w:rPr>
        <w:t xml:space="preserve">בדוח היועצים, שעיקריו </w:t>
      </w:r>
      <w:r w:rsidRPr="00766044">
        <w:rPr>
          <w:rFonts w:hint="cs"/>
          <w:sz w:val="24"/>
          <w:rtl/>
        </w:rPr>
        <w:t>הוצג</w:t>
      </w:r>
      <w:r>
        <w:rPr>
          <w:rFonts w:hint="cs"/>
          <w:sz w:val="24"/>
          <w:rtl/>
        </w:rPr>
        <w:t>ו</w:t>
      </w:r>
      <w:r w:rsidRPr="00766044">
        <w:rPr>
          <w:rFonts w:hint="cs"/>
          <w:sz w:val="24"/>
          <w:rtl/>
        </w:rPr>
        <w:t xml:space="preserve"> למינהל</w:t>
      </w:r>
      <w:r>
        <w:rPr>
          <w:rFonts w:hint="cs"/>
          <w:sz w:val="24"/>
          <w:rtl/>
        </w:rPr>
        <w:t>ה</w:t>
      </w:r>
      <w:r w:rsidRPr="00766044">
        <w:rPr>
          <w:rFonts w:hint="cs"/>
          <w:sz w:val="24"/>
          <w:rtl/>
        </w:rPr>
        <w:t xml:space="preserve"> בדיון שהתקיים ב-10.9.17</w:t>
      </w:r>
      <w:r>
        <w:rPr>
          <w:rFonts w:hint="cs"/>
          <w:rtl/>
        </w:rPr>
        <w:t>, פורטו ה</w:t>
      </w:r>
      <w:r w:rsidRPr="00792EBA">
        <w:rPr>
          <w:rFonts w:hint="cs"/>
          <w:rtl/>
        </w:rPr>
        <w:t>תובנות</w:t>
      </w:r>
      <w:r>
        <w:rPr>
          <w:rFonts w:hint="cs"/>
          <w:rtl/>
        </w:rPr>
        <w:t xml:space="preserve"> של היועצים</w:t>
      </w:r>
      <w:r w:rsidRPr="00792EBA">
        <w:rPr>
          <w:rFonts w:hint="cs"/>
          <w:rtl/>
        </w:rPr>
        <w:t xml:space="preserve"> לגבי מצב </w:t>
      </w:r>
      <w:r>
        <w:rPr>
          <w:rFonts w:hint="cs"/>
          <w:rtl/>
        </w:rPr>
        <w:t>ה</w:t>
      </w:r>
      <w:r w:rsidRPr="00792EBA">
        <w:rPr>
          <w:rFonts w:hint="cs"/>
          <w:rtl/>
        </w:rPr>
        <w:t>פרויקט</w:t>
      </w:r>
      <w:r>
        <w:rPr>
          <w:rFonts w:hint="cs"/>
          <w:rtl/>
        </w:rPr>
        <w:t xml:space="preserve">. למשל, על ההיבט המקצועי-טכנולוגי כתבו היועצים </w:t>
      </w:r>
      <w:r w:rsidRPr="00350055">
        <w:rPr>
          <w:rFonts w:hint="cs"/>
          <w:rtl/>
        </w:rPr>
        <w:t xml:space="preserve">כי אף שהחזון של </w:t>
      </w:r>
      <w:r w:rsidRPr="00FB191C">
        <w:rPr>
          <w:rFonts w:hint="eastAsia"/>
          <w:rtl/>
        </w:rPr>
        <w:t>תבל</w:t>
      </w:r>
      <w:r w:rsidRPr="00350055">
        <w:rPr>
          <w:rFonts w:hint="cs"/>
          <w:rtl/>
        </w:rPr>
        <w:t xml:space="preserve"> נכון, הדרך שנבחרה למימוש</w:t>
      </w:r>
      <w:r>
        <w:rPr>
          <w:rFonts w:hint="cs"/>
          <w:rtl/>
        </w:rPr>
        <w:t>ו</w:t>
      </w:r>
      <w:r w:rsidRPr="00350055">
        <w:rPr>
          <w:rFonts w:hint="cs"/>
          <w:rtl/>
        </w:rPr>
        <w:t xml:space="preserve"> לא הייתה נכונה</w:t>
      </w:r>
      <w:r>
        <w:rPr>
          <w:rFonts w:hint="cs"/>
          <w:rtl/>
        </w:rPr>
        <w:t xml:space="preserve"> ולכן ה</w:t>
      </w:r>
      <w:r w:rsidRPr="00350055">
        <w:rPr>
          <w:rFonts w:hint="cs"/>
          <w:rtl/>
        </w:rPr>
        <w:t xml:space="preserve">תפוקות </w:t>
      </w:r>
      <w:r>
        <w:rPr>
          <w:rFonts w:hint="cs"/>
          <w:rtl/>
        </w:rPr>
        <w:t xml:space="preserve">מעטות </w:t>
      </w:r>
      <w:r w:rsidRPr="00350055">
        <w:rPr>
          <w:rFonts w:hint="cs"/>
          <w:rtl/>
        </w:rPr>
        <w:t>ביחס לזמן הארוך ו</w:t>
      </w:r>
      <w:r>
        <w:rPr>
          <w:rFonts w:hint="cs"/>
          <w:rtl/>
        </w:rPr>
        <w:t>ל</w:t>
      </w:r>
      <w:r w:rsidRPr="00350055">
        <w:rPr>
          <w:rFonts w:hint="cs"/>
          <w:rtl/>
        </w:rPr>
        <w:t xml:space="preserve">השקעות </w:t>
      </w:r>
      <w:r>
        <w:rPr>
          <w:rFonts w:hint="cs"/>
          <w:rtl/>
        </w:rPr>
        <w:t>ה</w:t>
      </w:r>
      <w:r w:rsidRPr="00350055">
        <w:rPr>
          <w:rFonts w:hint="cs"/>
          <w:rtl/>
        </w:rPr>
        <w:t>גדולות</w:t>
      </w:r>
      <w:r>
        <w:rPr>
          <w:rFonts w:hint="cs"/>
          <w:rtl/>
        </w:rPr>
        <w:t xml:space="preserve">. עוד הם כתבו כי </w:t>
      </w:r>
      <w:r w:rsidRPr="00350055">
        <w:rPr>
          <w:rFonts w:hint="cs"/>
          <w:rtl/>
        </w:rPr>
        <w:t xml:space="preserve">במשך </w:t>
      </w:r>
      <w:r>
        <w:rPr>
          <w:rFonts w:hint="cs"/>
          <w:rtl/>
        </w:rPr>
        <w:t>כשבע</w:t>
      </w:r>
      <w:r w:rsidRPr="00350055">
        <w:rPr>
          <w:rFonts w:hint="cs"/>
          <w:rtl/>
        </w:rPr>
        <w:t xml:space="preserve"> שנים הוקם תהליך חלקי של ועדות רפואיות</w:t>
      </w:r>
      <w:r w:rsidRPr="002B3136">
        <w:rPr>
          <w:rFonts w:hint="cs"/>
          <w:rtl/>
        </w:rPr>
        <w:t xml:space="preserve"> </w:t>
      </w:r>
      <w:r w:rsidRPr="00350055">
        <w:rPr>
          <w:rFonts w:hint="cs"/>
          <w:rtl/>
        </w:rPr>
        <w:t xml:space="preserve">בעלות של </w:t>
      </w:r>
      <w:r>
        <w:rPr>
          <w:rtl/>
        </w:rPr>
        <w:br/>
      </w:r>
      <w:r w:rsidRPr="00350055">
        <w:rPr>
          <w:rFonts w:hint="cs"/>
          <w:rtl/>
        </w:rPr>
        <w:t xml:space="preserve">כ-600 מיליון ש"ח, </w:t>
      </w:r>
      <w:r>
        <w:rPr>
          <w:rFonts w:hint="cs"/>
          <w:rtl/>
        </w:rPr>
        <w:t>אך הוא פועל בשני סניפים בלבד, כלומר</w:t>
      </w:r>
      <w:r w:rsidRPr="00350055">
        <w:rPr>
          <w:rFonts w:hint="cs"/>
          <w:rtl/>
        </w:rPr>
        <w:t xml:space="preserve"> יחס עלות</w:t>
      </w:r>
      <w:r>
        <w:rPr>
          <w:rFonts w:hint="cs"/>
          <w:rtl/>
        </w:rPr>
        <w:t>-</w:t>
      </w:r>
      <w:r w:rsidRPr="00350055">
        <w:rPr>
          <w:rFonts w:hint="cs"/>
          <w:rtl/>
        </w:rPr>
        <w:t xml:space="preserve">ביצוע נמוך מאוד. </w:t>
      </w:r>
      <w:r>
        <w:rPr>
          <w:rFonts w:hint="cs"/>
          <w:rtl/>
        </w:rPr>
        <w:t>כמו כן כתבו היועצים: "</w:t>
      </w:r>
      <w:r w:rsidRPr="00752057">
        <w:rPr>
          <w:rtl/>
        </w:rPr>
        <w:t>התשתיות שהוקמו לטובת הפיתוח נראות ברמה גבוהה, אין כל בעיה להמשיך ולבסס את פיתוחי ההמשך על תשתית זו"</w:t>
      </w:r>
      <w:r>
        <w:rPr>
          <w:rFonts w:hint="cs"/>
          <w:rtl/>
        </w:rPr>
        <w:t xml:space="preserve">, אך לדעתם </w:t>
      </w:r>
      <w:r w:rsidRPr="00752057">
        <w:rPr>
          <w:rtl/>
        </w:rPr>
        <w:t xml:space="preserve">לא </w:t>
      </w:r>
      <w:r>
        <w:rPr>
          <w:rFonts w:hint="cs"/>
          <w:rtl/>
        </w:rPr>
        <w:t xml:space="preserve">היה </w:t>
      </w:r>
      <w:r w:rsidRPr="00752057">
        <w:rPr>
          <w:rtl/>
        </w:rPr>
        <w:t xml:space="preserve">נכון לפתח </w:t>
      </w:r>
      <w:r>
        <w:rPr>
          <w:rFonts w:hint="cs"/>
          <w:rtl/>
        </w:rPr>
        <w:t xml:space="preserve">באופן </w:t>
      </w:r>
      <w:r w:rsidRPr="00752057">
        <w:rPr>
          <w:rtl/>
        </w:rPr>
        <w:t>עצמאי את התשתיות האפליקטיביות</w:t>
      </w:r>
      <w:r>
        <w:rPr>
          <w:rFonts w:hint="cs"/>
          <w:rtl/>
        </w:rPr>
        <w:t xml:space="preserve"> בפרויקט (</w:t>
      </w:r>
      <w:r w:rsidRPr="002B3136">
        <w:rPr>
          <w:rtl/>
        </w:rPr>
        <w:t>כדוגמת מנוע תהליכים, יומן משאבים, אוטומציה של בדיקות ועוד</w:t>
      </w:r>
      <w:r>
        <w:rPr>
          <w:rFonts w:hint="cs"/>
          <w:rtl/>
        </w:rPr>
        <w:t>)</w:t>
      </w:r>
      <w:r w:rsidRPr="002B3136">
        <w:rPr>
          <w:rStyle w:val="16"/>
          <w:vertAlign w:val="baseline"/>
          <w:rtl/>
        </w:rPr>
        <w:t xml:space="preserve"> </w:t>
      </w:r>
      <w:r>
        <w:rPr>
          <w:rFonts w:hint="cs"/>
          <w:rtl/>
        </w:rPr>
        <w:t>בהשקעה גדולה, וכי היה עדיף</w:t>
      </w:r>
      <w:r w:rsidRPr="00752057">
        <w:rPr>
          <w:rtl/>
        </w:rPr>
        <w:t xml:space="preserve"> </w:t>
      </w:r>
      <w:r>
        <w:rPr>
          <w:rFonts w:hint="cs"/>
          <w:rtl/>
        </w:rPr>
        <w:t>להשתמש ב</w:t>
      </w:r>
      <w:r w:rsidRPr="00752057">
        <w:rPr>
          <w:rtl/>
        </w:rPr>
        <w:t xml:space="preserve">מערכות מדף סטנדרטיות. </w:t>
      </w:r>
    </w:p>
    <w:p w:rsidR="004A46D3" w:rsidRPr="00974788" w:rsidP="006C7777" w14:paraId="0437B7A8" w14:textId="77777777">
      <w:pPr>
        <w:pStyle w:val="a"/>
        <w:spacing w:line="269" w:lineRule="auto"/>
        <w:rPr>
          <w:rtl/>
        </w:rPr>
      </w:pPr>
    </w:p>
    <w:p w:rsidR="004A46D3" w:rsidP="006C7777" w14:paraId="688D586F" w14:textId="77777777">
      <w:pPr>
        <w:spacing w:line="269" w:lineRule="auto"/>
        <w:rPr>
          <w:rtl/>
        </w:rPr>
      </w:pPr>
      <w:r>
        <w:rPr>
          <w:rFonts w:hint="cs"/>
          <w:rtl/>
        </w:rPr>
        <w:t xml:space="preserve">על ההיבט הניהולי-ארגוני כתבו היועצים כי </w:t>
      </w:r>
      <w:r w:rsidRPr="00350055">
        <w:rPr>
          <w:rFonts w:hint="cs"/>
          <w:rtl/>
        </w:rPr>
        <w:t>במבחן התוצאה (ל</w:t>
      </w:r>
      <w:r>
        <w:rPr>
          <w:rFonts w:hint="cs"/>
          <w:rtl/>
        </w:rPr>
        <w:t>וחות זמנים</w:t>
      </w:r>
      <w:r w:rsidRPr="00350055">
        <w:rPr>
          <w:rFonts w:hint="cs"/>
          <w:rtl/>
        </w:rPr>
        <w:t xml:space="preserve">, תקציב, תכולה) </w:t>
      </w:r>
      <w:r>
        <w:rPr>
          <w:rFonts w:hint="cs"/>
          <w:rtl/>
        </w:rPr>
        <w:t xml:space="preserve">יש </w:t>
      </w:r>
      <w:r w:rsidRPr="00350055">
        <w:rPr>
          <w:rFonts w:hint="cs"/>
          <w:rtl/>
        </w:rPr>
        <w:t>כשל כולל בניהול ה</w:t>
      </w:r>
      <w:r>
        <w:rPr>
          <w:rFonts w:hint="cs"/>
          <w:rtl/>
        </w:rPr>
        <w:t>תוכנית</w:t>
      </w:r>
      <w:r w:rsidRPr="00350055">
        <w:rPr>
          <w:rFonts w:hint="cs"/>
          <w:rtl/>
        </w:rPr>
        <w:t xml:space="preserve"> אשר נובע משני גורמים עיקריים: ברמת הארגון </w:t>
      </w:r>
      <w:r>
        <w:rPr>
          <w:rFonts w:hint="cs"/>
          <w:rtl/>
        </w:rPr>
        <w:t>-</w:t>
      </w:r>
      <w:r w:rsidRPr="00350055">
        <w:rPr>
          <w:rFonts w:hint="cs"/>
          <w:rtl/>
        </w:rPr>
        <w:t xml:space="preserve"> היעדר</w:t>
      </w:r>
      <w:r>
        <w:rPr>
          <w:rFonts w:hint="cs"/>
          <w:rtl/>
        </w:rPr>
        <w:t>ם של</w:t>
      </w:r>
      <w:r w:rsidRPr="00350055">
        <w:rPr>
          <w:rFonts w:hint="cs"/>
          <w:rtl/>
        </w:rPr>
        <w:t xml:space="preserve"> </w:t>
      </w:r>
      <w:r>
        <w:rPr>
          <w:rFonts w:hint="cs"/>
          <w:rtl/>
        </w:rPr>
        <w:t>אחראי-</w:t>
      </w:r>
      <w:r>
        <w:rPr>
          <w:rFonts w:hint="cs"/>
          <w:rtl/>
        </w:rPr>
        <w:t>על לפרויקט בארגון</w:t>
      </w:r>
      <w:r w:rsidRPr="00350055">
        <w:rPr>
          <w:rFonts w:hint="cs"/>
          <w:rtl/>
        </w:rPr>
        <w:t xml:space="preserve">, </w:t>
      </w:r>
      <w:r>
        <w:rPr>
          <w:rFonts w:hint="cs"/>
          <w:rtl/>
        </w:rPr>
        <w:t xml:space="preserve">של </w:t>
      </w:r>
      <w:r w:rsidRPr="00350055">
        <w:rPr>
          <w:rFonts w:hint="cs"/>
          <w:rtl/>
        </w:rPr>
        <w:t xml:space="preserve">מינהלת </w:t>
      </w:r>
      <w:r>
        <w:rPr>
          <w:rFonts w:hint="cs"/>
          <w:rtl/>
        </w:rPr>
        <w:t>תוכנית</w:t>
      </w:r>
      <w:r w:rsidRPr="00350055">
        <w:rPr>
          <w:rFonts w:hint="cs"/>
          <w:rtl/>
        </w:rPr>
        <w:t xml:space="preserve"> ו</w:t>
      </w:r>
      <w:r>
        <w:rPr>
          <w:rFonts w:hint="cs"/>
          <w:rtl/>
        </w:rPr>
        <w:t xml:space="preserve">של </w:t>
      </w:r>
      <w:r w:rsidRPr="00350055">
        <w:rPr>
          <w:rFonts w:hint="cs"/>
          <w:rtl/>
        </w:rPr>
        <w:t>מחויבות ארגונית ל</w:t>
      </w:r>
      <w:r>
        <w:rPr>
          <w:rFonts w:hint="cs"/>
          <w:rtl/>
        </w:rPr>
        <w:t>תוכנית</w:t>
      </w:r>
      <w:r w:rsidRPr="00350055">
        <w:rPr>
          <w:rFonts w:hint="cs"/>
          <w:rtl/>
        </w:rPr>
        <w:t xml:space="preserve"> (גידור תכולה, אכ</w:t>
      </w:r>
      <w:r>
        <w:rPr>
          <w:rFonts w:hint="cs"/>
          <w:rtl/>
        </w:rPr>
        <w:t>יפת לוח זמנים, סדרי עדיפויות וכיו"ב</w:t>
      </w:r>
      <w:r w:rsidRPr="00350055">
        <w:rPr>
          <w:rFonts w:hint="cs"/>
          <w:rtl/>
        </w:rPr>
        <w:t>)</w:t>
      </w:r>
      <w:r>
        <w:rPr>
          <w:rFonts w:hint="cs"/>
          <w:rtl/>
        </w:rPr>
        <w:t>;</w:t>
      </w:r>
      <w:r w:rsidRPr="00350055">
        <w:rPr>
          <w:rFonts w:hint="cs"/>
          <w:rtl/>
        </w:rPr>
        <w:t xml:space="preserve"> וברמת </w:t>
      </w:r>
      <w:r>
        <w:rPr>
          <w:rFonts w:hint="cs"/>
          <w:rtl/>
        </w:rPr>
        <w:t xml:space="preserve">מינהל תקשוב ומערכות מידע </w:t>
      </w:r>
      <w:r w:rsidRPr="00350055">
        <w:rPr>
          <w:rFonts w:hint="cs"/>
          <w:rtl/>
        </w:rPr>
        <w:t>ו</w:t>
      </w:r>
      <w:r>
        <w:rPr>
          <w:rFonts w:hint="cs"/>
          <w:rtl/>
        </w:rPr>
        <w:t xml:space="preserve">כן </w:t>
      </w:r>
      <w:r w:rsidRPr="00FB191C">
        <w:rPr>
          <w:rFonts w:hint="eastAsia"/>
          <w:rtl/>
        </w:rPr>
        <w:t>תבל</w:t>
      </w:r>
      <w:r w:rsidRPr="00350055">
        <w:rPr>
          <w:rFonts w:hint="cs"/>
          <w:rtl/>
        </w:rPr>
        <w:t xml:space="preserve"> - ניהול </w:t>
      </w:r>
      <w:r>
        <w:rPr>
          <w:rFonts w:hint="cs"/>
          <w:rtl/>
        </w:rPr>
        <w:t xml:space="preserve">לקוי של </w:t>
      </w:r>
      <w:r w:rsidRPr="00350055">
        <w:rPr>
          <w:rFonts w:hint="cs"/>
          <w:rtl/>
        </w:rPr>
        <w:t>ה</w:t>
      </w:r>
      <w:r>
        <w:rPr>
          <w:rFonts w:hint="cs"/>
          <w:rtl/>
        </w:rPr>
        <w:t>תוכנית</w:t>
      </w:r>
      <w:r w:rsidRPr="00350055">
        <w:rPr>
          <w:rFonts w:hint="cs"/>
          <w:rtl/>
        </w:rPr>
        <w:t xml:space="preserve">. </w:t>
      </w:r>
    </w:p>
    <w:p w:rsidR="004A46D3" w:rsidP="006C7777" w14:paraId="11868134" w14:textId="77777777">
      <w:pPr>
        <w:pStyle w:val="a"/>
        <w:spacing w:line="269" w:lineRule="auto"/>
        <w:rPr>
          <w:rtl/>
        </w:rPr>
      </w:pPr>
    </w:p>
    <w:p w:rsidR="004A46D3" w:rsidP="006C7777" w14:paraId="70176A6D" w14:textId="77777777">
      <w:pPr>
        <w:spacing w:line="269" w:lineRule="auto"/>
        <w:rPr>
          <w:rtl/>
        </w:rPr>
      </w:pPr>
      <w:r>
        <w:rPr>
          <w:rFonts w:hint="cs"/>
          <w:rtl/>
        </w:rPr>
        <w:t>בנושא הטמעת מערכת ה-</w:t>
      </w:r>
      <w:r>
        <w:rPr>
          <w:rFonts w:hint="cs"/>
        </w:rPr>
        <w:t>ERP</w:t>
      </w:r>
      <w:r>
        <w:rPr>
          <w:rFonts w:hint="cs"/>
          <w:rtl/>
        </w:rPr>
        <w:t xml:space="preserve"> לתחום המטה (נגזרת זו של </w:t>
      </w:r>
      <w:r w:rsidRPr="00FB191C">
        <w:rPr>
          <w:rFonts w:hint="eastAsia"/>
          <w:rtl/>
        </w:rPr>
        <w:t>תבל</w:t>
      </w:r>
      <w:r>
        <w:rPr>
          <w:rFonts w:hint="cs"/>
          <w:rtl/>
        </w:rPr>
        <w:t xml:space="preserve"> מכונה להלן - פרויקט לב) נכתב בדוח היועצים כי פרויקט לב אינו תומך במטרות </w:t>
      </w:r>
      <w:r w:rsidRPr="00FB191C">
        <w:rPr>
          <w:rFonts w:hint="eastAsia"/>
          <w:rtl/>
        </w:rPr>
        <w:t>תבל</w:t>
      </w:r>
      <w:r>
        <w:rPr>
          <w:rFonts w:hint="cs"/>
          <w:rtl/>
        </w:rPr>
        <w:t xml:space="preserve"> (המבוטח במרכז) והוא פרויקט פנימי לארגון, המחייב קשב ניהולי ומאמץ לא מועט מצד </w:t>
      </w:r>
      <w:r w:rsidRPr="00FB191C">
        <w:rPr>
          <w:rFonts w:hint="eastAsia"/>
          <w:rtl/>
        </w:rPr>
        <w:t>תבל</w:t>
      </w:r>
      <w:r>
        <w:rPr>
          <w:rFonts w:hint="cs"/>
          <w:rtl/>
        </w:rPr>
        <w:t xml:space="preserve">. עוד נכתב כי יש קושי ביישום מקביל של שני מאמצי שינוי מהותיים בתהליכי הביטוח הלאומי: תהליכי השירות לאזרח ותהליכי העבודה הפנימיים, וכי פרויקט לב מסיט את המיקוד הניהולי מחד גיסא והוא עתיר משאבים כספיים מאידך גיסא ולכן יש לשקול את המתכונת של המשכיותו. </w:t>
      </w:r>
    </w:p>
    <w:p w:rsidR="004A46D3" w:rsidP="006C7777" w14:paraId="4D5ABCD3" w14:textId="77777777">
      <w:pPr>
        <w:pStyle w:val="a"/>
        <w:spacing w:line="269" w:lineRule="auto"/>
        <w:rPr>
          <w:rtl/>
        </w:rPr>
      </w:pPr>
    </w:p>
    <w:p w:rsidR="004A46D3" w:rsidP="006C7777" w14:paraId="2D0AD3C7" w14:textId="77777777">
      <w:pPr>
        <w:spacing w:line="269" w:lineRule="auto"/>
        <w:rPr>
          <w:rtl/>
        </w:rPr>
      </w:pPr>
      <w:r>
        <w:rPr>
          <w:rFonts w:hint="cs"/>
          <w:rtl/>
        </w:rPr>
        <w:t>דוח היועצים כלל מיפוי של החלופות האפשריות להמשך הפרויקט</w:t>
      </w:r>
      <w:r>
        <w:rPr>
          <w:rFonts w:hint="cs"/>
        </w:rPr>
        <w:t xml:space="preserve"> </w:t>
      </w:r>
      <w:r>
        <w:rPr>
          <w:rFonts w:hint="cs"/>
          <w:rtl/>
        </w:rPr>
        <w:t>וכן המלצות על הפעולות הנדרשות בתחומים הניהוליים, הארגוניים והטכנולוגיים. ההמלצה המרכזית של היועצים הייתה שיש להמשיך ביישום תוכנית הפרויקט תוך גידורה לתכולה חלקית ביחס לתוכנית המקורית (ראו פרטים בפרק בנושא "תכולת הפרויקט</w:t>
      </w:r>
      <w:r w:rsidRPr="007D48F7">
        <w:rPr>
          <w:rFonts w:hint="cs"/>
          <w:rtl/>
        </w:rPr>
        <w:t xml:space="preserve">"). עוד המליצו היועצים לבצע התייעלות תקציבית בצוות תבל </w:t>
      </w:r>
      <w:r>
        <w:rPr>
          <w:rFonts w:hint="cs"/>
          <w:rtl/>
        </w:rPr>
        <w:t>באמצעות</w:t>
      </w:r>
      <w:r w:rsidRPr="007D48F7">
        <w:rPr>
          <w:rFonts w:hint="cs"/>
          <w:rtl/>
        </w:rPr>
        <w:t xml:space="preserve"> קיצוץ מצבת העובדים החיצוניים</w:t>
      </w:r>
      <w:r>
        <w:rPr>
          <w:rFonts w:hint="cs"/>
          <w:rtl/>
        </w:rPr>
        <w:t xml:space="preserve"> בפרויקט </w:t>
      </w:r>
      <w:r w:rsidRPr="007D48F7">
        <w:rPr>
          <w:rFonts w:hint="cs"/>
          <w:rtl/>
        </w:rPr>
        <w:t>ב-31%</w:t>
      </w:r>
      <w:r>
        <w:rPr>
          <w:rFonts w:hint="cs"/>
          <w:rtl/>
        </w:rPr>
        <w:t xml:space="preserve"> (כשליש מהעובדים)</w:t>
      </w:r>
      <w:r w:rsidRPr="007D48F7">
        <w:rPr>
          <w:rFonts w:hint="cs"/>
          <w:rtl/>
        </w:rPr>
        <w:t>.</w:t>
      </w:r>
      <w:r>
        <w:rPr>
          <w:rFonts w:hint="cs"/>
          <w:rtl/>
        </w:rPr>
        <w:t xml:space="preserve"> </w:t>
      </w:r>
    </w:p>
    <w:p w:rsidR="004A46D3" w:rsidP="006C7777" w14:paraId="136B4D11" w14:textId="77777777">
      <w:pPr>
        <w:pStyle w:val="a"/>
        <w:spacing w:line="269" w:lineRule="auto"/>
        <w:rPr>
          <w:rtl/>
        </w:rPr>
      </w:pPr>
    </w:p>
    <w:p w:rsidR="004A46D3" w:rsidP="006C7777" w14:paraId="16783B80" w14:textId="77777777">
      <w:pPr>
        <w:spacing w:line="269" w:lineRule="auto"/>
        <w:rPr>
          <w:rtl/>
        </w:rPr>
      </w:pPr>
      <w:r>
        <w:rPr>
          <w:rFonts w:hint="cs"/>
          <w:rtl/>
        </w:rPr>
        <w:t xml:space="preserve">ב-10.9.17 החליטה המינהלה לקבל את המלצות היועצים. </w:t>
      </w:r>
      <w:r w:rsidRPr="00E36D9E">
        <w:rPr>
          <w:rFonts w:hint="cs"/>
          <w:rtl/>
        </w:rPr>
        <w:t>ב-12.9.17 הוצגו מסקנות היועצים והמלצותיהם לפני ועדת הכספים והיא אישר</w:t>
      </w:r>
      <w:r>
        <w:rPr>
          <w:rFonts w:hint="cs"/>
          <w:rtl/>
        </w:rPr>
        <w:t xml:space="preserve">ה את החלטת המינהלה </w:t>
      </w:r>
      <w:r w:rsidRPr="007D48F7">
        <w:rPr>
          <w:rFonts w:hint="cs"/>
          <w:rtl/>
        </w:rPr>
        <w:t xml:space="preserve">כאמור. </w:t>
      </w:r>
      <w:r w:rsidRPr="007D48F7">
        <w:rPr>
          <w:rFonts w:hint="cs"/>
          <w:sz w:val="24"/>
          <w:rtl/>
        </w:rPr>
        <w:t xml:space="preserve">באוקטובר 2017 הקים </w:t>
      </w:r>
      <w:r>
        <w:rPr>
          <w:rFonts w:hint="cs"/>
          <w:sz w:val="24"/>
          <w:rtl/>
        </w:rPr>
        <w:t>הביטוח הלאומי</w:t>
      </w:r>
      <w:r w:rsidRPr="007D48F7">
        <w:rPr>
          <w:rFonts w:hint="cs"/>
          <w:sz w:val="24"/>
          <w:rtl/>
        </w:rPr>
        <w:t xml:space="preserve"> צוות ליישום המלצות היועצים (להלן - צוות היישום). בנובמבר 2017 התמנה מנכ"ל חדש למוסד לביטוח לאומי (להלן - המנכ"ל)</w:t>
      </w:r>
      <w:r w:rsidRPr="007D48F7">
        <w:rPr>
          <w:rFonts w:hint="cs"/>
          <w:rtl/>
        </w:rPr>
        <w:t>.</w:t>
      </w:r>
      <w:r>
        <w:rPr>
          <w:rFonts w:hint="cs"/>
          <w:sz w:val="24"/>
          <w:rtl/>
        </w:rPr>
        <w:t xml:space="preserve"> </w:t>
      </w:r>
    </w:p>
    <w:p w:rsidR="004A46D3" w:rsidRPr="007D48F7" w:rsidP="006C7777" w14:paraId="1D8F6B6E" w14:textId="77777777">
      <w:pPr>
        <w:pStyle w:val="a"/>
        <w:spacing w:line="269" w:lineRule="auto"/>
        <w:rPr>
          <w:rtl/>
        </w:rPr>
      </w:pPr>
    </w:p>
    <w:p w:rsidR="004A46D3" w:rsidRPr="00755CF0" w:rsidP="006C7777" w14:paraId="22190AD8" w14:textId="77777777">
      <w:pPr>
        <w:spacing w:line="269" w:lineRule="auto"/>
        <w:rPr>
          <w:rtl/>
        </w:rPr>
      </w:pPr>
      <w:r w:rsidRPr="00755CF0">
        <w:rPr>
          <w:rFonts w:hint="cs"/>
          <w:rtl/>
        </w:rPr>
        <w:t>עם צוות היישום נמנו עובדי הביטוח הלאומי ויועצים חיצוניים, והוא עסק בתחומים האלה: פריסת מערכת ועדות נפגעי עבודה, יישום פרויקט לב, תכנון תוכנית העבודה למערכות הליבה ובחינת שינויים במבנה הארגוני של הפרויקט. בינואר 2018 סיכם הצוות את עבודתו וקבע בין היתר כי המשך הפעילות בפרויקט ינוהל באמצעות ועדת היגוי בראשות המנכ"ל ובאמצעות מינהל</w:t>
      </w:r>
      <w:r>
        <w:rPr>
          <w:rFonts w:hint="cs"/>
          <w:rtl/>
        </w:rPr>
        <w:t>ת</w:t>
      </w:r>
      <w:r w:rsidRPr="00755CF0">
        <w:rPr>
          <w:rFonts w:hint="cs"/>
          <w:rtl/>
        </w:rPr>
        <w:t xml:space="preserve"> ייעודית לפרויקט. מינהל</w:t>
      </w:r>
      <w:r>
        <w:rPr>
          <w:rFonts w:hint="cs"/>
          <w:rtl/>
        </w:rPr>
        <w:t>ת הפרויקט</w:t>
      </w:r>
      <w:r w:rsidRPr="00755CF0">
        <w:rPr>
          <w:rFonts w:hint="cs"/>
          <w:rtl/>
        </w:rPr>
        <w:t xml:space="preserve"> התכנסה עד מרץ 2018 וועדת ההיגוי המשיכה להתכנס באופן עיתי (כאחת לחודש) עד למועד סיום הביקורת. </w:t>
      </w:r>
    </w:p>
    <w:p w:rsidR="004A46D3" w:rsidRPr="00755CF0" w:rsidP="006C7777" w14:paraId="35C1B691" w14:textId="77777777">
      <w:pPr>
        <w:pStyle w:val="a"/>
        <w:spacing w:line="269" w:lineRule="auto"/>
        <w:rPr>
          <w:rtl/>
        </w:rPr>
      </w:pPr>
    </w:p>
    <w:p w:rsidR="004A46D3" w:rsidP="006C7777" w14:paraId="6385B80F" w14:textId="77777777">
      <w:pPr>
        <w:spacing w:line="269" w:lineRule="auto"/>
        <w:rPr>
          <w:rFonts w:ascii="Arial" w:hAnsi="Arial"/>
          <w:noProof/>
          <w:sz w:val="24"/>
          <w:rtl/>
        </w:rPr>
      </w:pPr>
      <w:r w:rsidRPr="00755CF0">
        <w:rPr>
          <w:rFonts w:ascii="Arial" w:hAnsi="Arial" w:hint="cs"/>
          <w:noProof/>
          <w:sz w:val="24"/>
          <w:rtl/>
        </w:rPr>
        <w:t>בינואר 2020 מסר המנכ"ל למשרד מבקר המדינה כי הקמת מינהל</w:t>
      </w:r>
      <w:r>
        <w:rPr>
          <w:rFonts w:ascii="Arial" w:hAnsi="Arial" w:hint="cs"/>
          <w:noProof/>
          <w:sz w:val="24"/>
          <w:rtl/>
        </w:rPr>
        <w:t>ת לפרויקט</w:t>
      </w:r>
      <w:r w:rsidRPr="00755CF0">
        <w:rPr>
          <w:rFonts w:ascii="Arial" w:hAnsi="Arial" w:hint="cs"/>
          <w:noProof/>
          <w:sz w:val="24"/>
          <w:rtl/>
        </w:rPr>
        <w:t xml:space="preserve"> </w:t>
      </w:r>
      <w:r>
        <w:rPr>
          <w:rFonts w:ascii="Arial" w:hAnsi="Arial" w:hint="cs"/>
          <w:noProof/>
          <w:sz w:val="24"/>
          <w:rtl/>
        </w:rPr>
        <w:t>כאמור</w:t>
      </w:r>
      <w:r w:rsidRPr="00755CF0">
        <w:rPr>
          <w:rFonts w:ascii="Arial" w:hAnsi="Arial" w:hint="cs"/>
          <w:noProof/>
          <w:sz w:val="24"/>
          <w:rtl/>
        </w:rPr>
        <w:t xml:space="preserve"> נועדה לשפר ולייעל </w:t>
      </w:r>
      <w:r w:rsidRPr="00F91413">
        <w:rPr>
          <w:rFonts w:ascii="Arial" w:hAnsi="Arial" w:hint="cs"/>
          <w:noProof/>
          <w:sz w:val="24"/>
          <w:rtl/>
        </w:rPr>
        <w:t>את תהליכי הדיווח, קבלת ההחלטות, המעקב, הפיקוח והבקרה.</w:t>
      </w:r>
      <w:r w:rsidRPr="00755CF0">
        <w:rPr>
          <w:rFonts w:ascii="Arial" w:hAnsi="Arial" w:hint="cs"/>
          <w:noProof/>
          <w:sz w:val="24"/>
          <w:rtl/>
        </w:rPr>
        <w:t xml:space="preserve"> בפועל התברר</w:t>
      </w:r>
      <w:r>
        <w:rPr>
          <w:rFonts w:ascii="Arial" w:hAnsi="Arial" w:hint="cs"/>
          <w:noProof/>
          <w:sz w:val="24"/>
          <w:rtl/>
        </w:rPr>
        <w:t xml:space="preserve"> ש</w:t>
      </w:r>
      <w:r w:rsidRPr="00755CF0">
        <w:rPr>
          <w:rFonts w:ascii="Arial" w:hAnsi="Arial" w:hint="cs"/>
          <w:noProof/>
          <w:sz w:val="24"/>
          <w:rtl/>
        </w:rPr>
        <w:t>מינהל</w:t>
      </w:r>
      <w:r>
        <w:rPr>
          <w:rFonts w:ascii="Arial" w:hAnsi="Arial" w:hint="cs"/>
          <w:noProof/>
          <w:sz w:val="24"/>
          <w:rtl/>
        </w:rPr>
        <w:t>ת הפרויקט</w:t>
      </w:r>
      <w:r w:rsidRPr="00755CF0">
        <w:rPr>
          <w:rFonts w:ascii="Arial" w:hAnsi="Arial" w:hint="cs"/>
          <w:noProof/>
          <w:sz w:val="24"/>
          <w:rtl/>
        </w:rPr>
        <w:t xml:space="preserve"> וועדת ההיגוי תפקדו כשתי מסגרות זהות - נכחו בהן כמעט אותם משתתפים והתנהלו בהן כמעט אותם דיונים. משום כך הוחלט להסתפק בוועדת ההיגוי, והיא התכנסה אחת לחודש בממוצע. בה בעת, ועדת התקצוב בראשות החשבת ביקרה את כל השינויים התקציביים שהתבקשו ופיקחה עליהם.</w:t>
      </w:r>
      <w:r>
        <w:rPr>
          <w:rFonts w:ascii="Arial" w:hAnsi="Arial" w:hint="cs"/>
          <w:noProof/>
          <w:sz w:val="24"/>
          <w:rtl/>
        </w:rPr>
        <w:t xml:space="preserve"> </w:t>
      </w:r>
    </w:p>
    <w:p w:rsidR="004A46D3" w:rsidP="006C7777" w14:paraId="1BF2FA0F" w14:textId="77777777">
      <w:pPr>
        <w:pStyle w:val="a"/>
        <w:spacing w:line="269" w:lineRule="auto"/>
        <w:rPr>
          <w:noProof/>
          <w:rtl/>
        </w:rPr>
      </w:pPr>
    </w:p>
    <w:p w:rsidR="004A46D3" w:rsidP="006C7777" w14:paraId="536FC66C" w14:textId="77777777">
      <w:pPr>
        <w:spacing w:line="269" w:lineRule="auto"/>
        <w:rPr>
          <w:rFonts w:ascii="Arial" w:hAnsi="Arial"/>
          <w:noProof/>
          <w:sz w:val="24"/>
          <w:rtl/>
        </w:rPr>
      </w:pPr>
      <w:r w:rsidRPr="009D44F8">
        <w:rPr>
          <w:rFonts w:hint="cs"/>
          <w:rtl/>
        </w:rPr>
        <w:t xml:space="preserve">המנכ"ל הוסיף כי במסגרת הפקת הלקחים מדוחות הביקורת והייעוץ בעבר הוחלט במהלך 2019 להקים מינהלת לפרויקט הכפופה לוועדת ההיגוי בראשותו, שתפקידה לתכלל את כל תוכניות העבודה ולפקח עליהן. </w:t>
      </w:r>
      <w:r w:rsidRPr="009D44F8">
        <w:rPr>
          <w:rFonts w:ascii="Arial" w:hAnsi="Arial" w:hint="cs"/>
          <w:noProof/>
          <w:sz w:val="24"/>
          <w:rtl/>
        </w:rPr>
        <w:t>המינהלת החלה לפעול</w:t>
      </w:r>
      <w:r>
        <w:rPr>
          <w:rFonts w:ascii="Arial" w:hAnsi="Arial" w:hint="cs"/>
          <w:noProof/>
          <w:sz w:val="24"/>
          <w:rtl/>
        </w:rPr>
        <w:t xml:space="preserve"> ברבעון האחרון של שנת 2019</w:t>
      </w:r>
      <w:r w:rsidRPr="009D44F8">
        <w:rPr>
          <w:rFonts w:ascii="Arial" w:hAnsi="Arial" w:hint="cs"/>
          <w:noProof/>
          <w:sz w:val="24"/>
          <w:rtl/>
        </w:rPr>
        <w:t xml:space="preserve">, והיא אמורה להתכנס לדיונים מפורטים על התנהלות הפרויקט וצרכיו ולדווח לוועדת ההיגוי על החלטותיה. </w:t>
      </w:r>
      <w:r w:rsidRPr="009D44F8">
        <w:rPr>
          <w:rFonts w:hint="cs"/>
          <w:rtl/>
        </w:rPr>
        <w:t>בימים אלה משלימה המינהלת</w:t>
      </w:r>
      <w:r>
        <w:rPr>
          <w:rFonts w:hint="cs"/>
          <w:rtl/>
        </w:rPr>
        <w:t xml:space="preserve"> </w:t>
      </w:r>
      <w:r w:rsidRPr="009D44F8">
        <w:rPr>
          <w:rFonts w:hint="cs"/>
          <w:rtl/>
        </w:rPr>
        <w:t>את הפקת הלקחים בנושאי התפעול כגון תוכניות העבודה וביצועי המערכת.</w:t>
      </w:r>
    </w:p>
    <w:p w:rsidR="004A46D3" w:rsidRPr="00B116D2" w:rsidP="006C7777" w14:paraId="021C0730" w14:textId="77777777">
      <w:pPr>
        <w:spacing w:line="269" w:lineRule="auto"/>
        <w:rPr>
          <w:rtl/>
        </w:rPr>
      </w:pPr>
    </w:p>
    <w:p w:rsidR="004A46D3" w:rsidRPr="00535B5A" w:rsidP="006C7777" w14:paraId="084C69C6" w14:textId="77777777">
      <w:pPr>
        <w:pStyle w:val="41"/>
        <w:spacing w:before="0" w:line="269" w:lineRule="auto"/>
        <w:rPr>
          <w:rtl/>
        </w:rPr>
      </w:pPr>
      <w:r>
        <w:rPr>
          <w:rFonts w:hint="cs"/>
          <w:rtl/>
        </w:rPr>
        <w:t>ההתקדמות</w:t>
      </w:r>
      <w:r w:rsidRPr="00535B5A">
        <w:rPr>
          <w:rFonts w:hint="cs"/>
          <w:rtl/>
        </w:rPr>
        <w:t xml:space="preserve"> </w:t>
      </w:r>
      <w:r>
        <w:rPr>
          <w:rFonts w:hint="cs"/>
          <w:rtl/>
        </w:rPr>
        <w:t>ב</w:t>
      </w:r>
      <w:r w:rsidRPr="00535B5A">
        <w:rPr>
          <w:rFonts w:hint="cs"/>
          <w:rtl/>
        </w:rPr>
        <w:t>פרויקט</w:t>
      </w:r>
      <w:r>
        <w:rPr>
          <w:rFonts w:hint="cs"/>
          <w:rtl/>
        </w:rPr>
        <w:t xml:space="preserve"> בשנים 2018 - 2019 </w:t>
      </w:r>
    </w:p>
    <w:p w:rsidR="004A46D3" w:rsidP="006C7777" w14:paraId="76828049" w14:textId="77777777">
      <w:pPr>
        <w:pStyle w:val="a"/>
        <w:spacing w:line="269" w:lineRule="auto"/>
        <w:rPr>
          <w:rtl/>
        </w:rPr>
      </w:pPr>
    </w:p>
    <w:p w:rsidR="004A46D3" w:rsidP="006C7777" w14:paraId="07805990" w14:textId="77777777">
      <w:pPr>
        <w:spacing w:line="269" w:lineRule="auto"/>
      </w:pPr>
      <w:r w:rsidRPr="00294F46">
        <w:rPr>
          <w:rFonts w:hint="cs"/>
          <w:rtl/>
        </w:rPr>
        <w:t xml:space="preserve">בשנים </w:t>
      </w:r>
      <w:r>
        <w:rPr>
          <w:rFonts w:hint="cs"/>
          <w:rtl/>
        </w:rPr>
        <w:t>2018 - 2019</w:t>
      </w:r>
      <w:r w:rsidRPr="00294F46">
        <w:rPr>
          <w:rFonts w:hint="cs"/>
          <w:rtl/>
        </w:rPr>
        <w:t xml:space="preserve"> </w:t>
      </w:r>
      <w:r>
        <w:rPr>
          <w:rFonts w:hint="cs"/>
          <w:rtl/>
        </w:rPr>
        <w:t>נמשכה ה</w:t>
      </w:r>
      <w:r w:rsidRPr="00294F46">
        <w:rPr>
          <w:rFonts w:hint="cs"/>
          <w:rtl/>
        </w:rPr>
        <w:t xml:space="preserve">פעילות בפרויקט: בינואר 2018 הושלמה כאמור פריסתה של מערכת ועדות </w:t>
      </w:r>
      <w:r>
        <w:rPr>
          <w:rFonts w:hint="cs"/>
          <w:rtl/>
        </w:rPr>
        <w:t>נפגעי עבודה</w:t>
      </w:r>
      <w:r w:rsidRPr="00294F46">
        <w:rPr>
          <w:rFonts w:hint="cs"/>
          <w:rtl/>
        </w:rPr>
        <w:t xml:space="preserve"> בכל סניפי הביטוח הלאומי</w:t>
      </w:r>
      <w:r>
        <w:rPr>
          <w:rFonts w:hint="cs"/>
          <w:rtl/>
        </w:rPr>
        <w:t>,</w:t>
      </w:r>
      <w:r w:rsidRPr="00294F46">
        <w:rPr>
          <w:rFonts w:hint="cs"/>
          <w:rtl/>
        </w:rPr>
        <w:t xml:space="preserve"> ביולי 2018 </w:t>
      </w:r>
      <w:r>
        <w:rPr>
          <w:rFonts w:hint="cs"/>
          <w:rtl/>
        </w:rPr>
        <w:t>הופעלה</w:t>
      </w:r>
      <w:r w:rsidRPr="00294F46">
        <w:rPr>
          <w:rFonts w:hint="cs"/>
          <w:rtl/>
        </w:rPr>
        <w:t xml:space="preserve"> מערכת נכות כללית ושירותים מיוחדים</w:t>
      </w:r>
      <w:r>
        <w:rPr>
          <w:rStyle w:val="16"/>
          <w:rtl/>
        </w:rPr>
        <w:footnoteReference w:id="12"/>
      </w:r>
      <w:r w:rsidRPr="00294F46">
        <w:rPr>
          <w:rFonts w:hint="cs"/>
          <w:rtl/>
        </w:rPr>
        <w:t xml:space="preserve"> בשני סניפים של הביטוח הלאומי (רמלה ונתניה) ובינואר 2019 בבאר שבע. </w:t>
      </w:r>
      <w:r w:rsidRPr="00AB5F91">
        <w:rPr>
          <w:rFonts w:hint="cs"/>
          <w:rtl/>
        </w:rPr>
        <w:t xml:space="preserve">בתרשים </w:t>
      </w:r>
      <w:r>
        <w:rPr>
          <w:rFonts w:hint="cs"/>
          <w:rtl/>
        </w:rPr>
        <w:t xml:space="preserve">5 להלן מוצגת השתלשלות הפעילות בפרויקט בשנים 2009 - 2019. </w:t>
      </w:r>
    </w:p>
    <w:p w:rsidR="004A46D3" w:rsidP="00B45925" w14:paraId="61F8A6FA" w14:textId="77777777">
      <w:pPr>
        <w:spacing w:after="120" w:line="269" w:lineRule="auto"/>
        <w:jc w:val="center"/>
        <w:rPr>
          <w:b/>
          <w:bCs/>
          <w:rtl/>
        </w:rPr>
      </w:pPr>
      <w:r w:rsidRPr="00AB5F91">
        <w:rPr>
          <w:rFonts w:hint="cs"/>
          <w:b/>
          <w:bCs/>
          <w:rtl/>
        </w:rPr>
        <w:t xml:space="preserve">תרשים </w:t>
      </w:r>
      <w:r>
        <w:rPr>
          <w:rFonts w:hint="cs"/>
          <w:b/>
          <w:bCs/>
          <w:rtl/>
        </w:rPr>
        <w:t>5</w:t>
      </w:r>
      <w:r w:rsidRPr="00AB5F91">
        <w:rPr>
          <w:rFonts w:hint="cs"/>
          <w:b/>
          <w:bCs/>
          <w:rtl/>
        </w:rPr>
        <w:t xml:space="preserve">: </w:t>
      </w:r>
      <w:r>
        <w:rPr>
          <w:rFonts w:hint="cs"/>
          <w:b/>
          <w:bCs/>
          <w:rtl/>
        </w:rPr>
        <w:t>התקדמות ה</w:t>
      </w:r>
      <w:r w:rsidRPr="002A56ED">
        <w:rPr>
          <w:rFonts w:hint="cs"/>
          <w:b/>
          <w:bCs/>
          <w:rtl/>
        </w:rPr>
        <w:t xml:space="preserve">פרויקט </w:t>
      </w:r>
      <w:r>
        <w:rPr>
          <w:rFonts w:hint="cs"/>
          <w:b/>
          <w:bCs/>
          <w:rtl/>
        </w:rPr>
        <w:t>ואבני הדרך בהפעלת מערכת ועדות רפואיות בתחום נפגעי עבודה ומערכת נכות כללית ושירותים מיוחדים, 2009 - ינואר 2019</w:t>
      </w:r>
    </w:p>
    <w:p w:rsidR="004A46D3" w:rsidRPr="002A56ED" w:rsidP="006C7777" w14:paraId="1B2AB178" w14:textId="77777777">
      <w:pPr>
        <w:spacing w:line="269" w:lineRule="auto"/>
        <w:jc w:val="center"/>
        <w:rPr>
          <w:b/>
          <w:bCs/>
          <w:rtl/>
        </w:rPr>
      </w:pPr>
      <w:r>
        <w:rPr>
          <w:b/>
          <w:bCs/>
          <w:noProof/>
          <w:rtl/>
        </w:rPr>
        <w:drawing>
          <wp:inline distT="0" distB="0" distL="0" distR="0">
            <wp:extent cx="5220335" cy="1518920"/>
            <wp:effectExtent l="0" t="0" r="0" b="508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11359" name="תרשים 05 - סופי.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1518920"/>
                    </a:xfrm>
                    <a:prstGeom prst="rect">
                      <a:avLst/>
                    </a:prstGeom>
                  </pic:spPr>
                </pic:pic>
              </a:graphicData>
            </a:graphic>
          </wp:inline>
        </w:drawing>
      </w:r>
    </w:p>
    <w:p w:rsidR="004A46D3" w:rsidRPr="00135ACE" w:rsidP="006C7777" w14:paraId="4FE70A9B" w14:textId="77777777">
      <w:pPr>
        <w:spacing w:line="269" w:lineRule="auto"/>
        <w:rPr>
          <w:rtl/>
        </w:rPr>
      </w:pPr>
    </w:p>
    <w:p w:rsidR="004A46D3" w:rsidP="006C7777" w14:paraId="6D8EB71F" w14:textId="77777777">
      <w:pPr>
        <w:spacing w:line="269" w:lineRule="auto"/>
        <w:rPr>
          <w:rtl/>
        </w:rPr>
      </w:pPr>
      <w:r w:rsidRPr="00294F46">
        <w:rPr>
          <w:rFonts w:hint="cs"/>
          <w:rtl/>
        </w:rPr>
        <w:t>ביוני 2019</w:t>
      </w:r>
      <w:r>
        <w:rPr>
          <w:rFonts w:hint="cs"/>
          <w:rtl/>
        </w:rPr>
        <w:t xml:space="preserve"> עדכנו </w:t>
      </w:r>
      <w:r w:rsidRPr="00294F46">
        <w:rPr>
          <w:rFonts w:hint="cs"/>
          <w:rtl/>
        </w:rPr>
        <w:t xml:space="preserve">נציגי מינהל הגמלאות </w:t>
      </w:r>
      <w:r>
        <w:rPr>
          <w:rFonts w:hint="cs"/>
          <w:rtl/>
        </w:rPr>
        <w:t xml:space="preserve">בביטוח הלאומי את </w:t>
      </w:r>
      <w:r w:rsidRPr="00294F46">
        <w:rPr>
          <w:rFonts w:hint="cs"/>
          <w:rtl/>
        </w:rPr>
        <w:t>ועדת ההיגוי</w:t>
      </w:r>
      <w:r>
        <w:rPr>
          <w:rFonts w:hint="cs"/>
          <w:rtl/>
        </w:rPr>
        <w:t xml:space="preserve"> כי</w:t>
      </w:r>
      <w:r w:rsidRPr="00294F46">
        <w:rPr>
          <w:rFonts w:hint="cs"/>
          <w:rtl/>
        </w:rPr>
        <w:t xml:space="preserve"> במערכת ועדות </w:t>
      </w:r>
      <w:r>
        <w:rPr>
          <w:rFonts w:hint="cs"/>
          <w:rtl/>
        </w:rPr>
        <w:t xml:space="preserve">נפגעי עבודה ניכרת </w:t>
      </w:r>
      <w:r w:rsidRPr="00294F46">
        <w:rPr>
          <w:rFonts w:hint="cs"/>
          <w:rtl/>
        </w:rPr>
        <w:t>מגמ</w:t>
      </w:r>
      <w:r>
        <w:rPr>
          <w:rFonts w:hint="cs"/>
          <w:rtl/>
        </w:rPr>
        <w:t>ה של</w:t>
      </w:r>
      <w:r w:rsidRPr="00294F46">
        <w:rPr>
          <w:rFonts w:hint="cs"/>
          <w:rtl/>
        </w:rPr>
        <w:t xml:space="preserve"> ירידה במספר התקלות, אך ביצועי המערכת</w:t>
      </w:r>
      <w:r>
        <w:rPr>
          <w:rFonts w:hint="cs"/>
          <w:rtl/>
        </w:rPr>
        <w:t xml:space="preserve"> איטיים. עוד נמסר</w:t>
      </w:r>
      <w:r w:rsidRPr="00294F46">
        <w:rPr>
          <w:rFonts w:hint="cs"/>
          <w:rtl/>
        </w:rPr>
        <w:t xml:space="preserve"> </w:t>
      </w:r>
      <w:r>
        <w:rPr>
          <w:rFonts w:hint="cs"/>
          <w:rtl/>
        </w:rPr>
        <w:t xml:space="preserve">כי </w:t>
      </w:r>
      <w:r w:rsidRPr="00294F46">
        <w:rPr>
          <w:rFonts w:hint="cs"/>
          <w:rtl/>
        </w:rPr>
        <w:t xml:space="preserve">במערכת </w:t>
      </w:r>
      <w:r>
        <w:rPr>
          <w:rFonts w:hint="cs"/>
          <w:rtl/>
        </w:rPr>
        <w:t xml:space="preserve">נכות כללית ושירותים מיוחדים יש תקלות רבות הגורמות לכך שהטיפול בתביעות במבוטחים נמשך זמן רב </w:t>
      </w:r>
      <w:r w:rsidRPr="00294F46">
        <w:rPr>
          <w:rFonts w:hint="cs"/>
          <w:rtl/>
        </w:rPr>
        <w:t>ו</w:t>
      </w:r>
      <w:r>
        <w:rPr>
          <w:rFonts w:hint="cs"/>
          <w:rtl/>
        </w:rPr>
        <w:t xml:space="preserve">לכן אי אפשר להמשיך את </w:t>
      </w:r>
      <w:r w:rsidRPr="00294F46">
        <w:rPr>
          <w:rFonts w:hint="cs"/>
          <w:rtl/>
        </w:rPr>
        <w:t>פריס</w:t>
      </w:r>
      <w:r>
        <w:rPr>
          <w:rFonts w:hint="cs"/>
          <w:rtl/>
        </w:rPr>
        <w:t>ת המערכת</w:t>
      </w:r>
      <w:r w:rsidRPr="00294F46">
        <w:rPr>
          <w:rFonts w:hint="cs"/>
          <w:rtl/>
        </w:rPr>
        <w:t xml:space="preserve">. </w:t>
      </w:r>
      <w:r>
        <w:rPr>
          <w:rFonts w:hint="cs"/>
          <w:rtl/>
        </w:rPr>
        <w:t>ב</w:t>
      </w:r>
      <w:r w:rsidRPr="00294F46">
        <w:rPr>
          <w:rFonts w:hint="cs"/>
          <w:rtl/>
        </w:rPr>
        <w:t>מועד סיום הביקורת ה</w:t>
      </w:r>
      <w:r>
        <w:rPr>
          <w:rFonts w:hint="cs"/>
          <w:rtl/>
        </w:rPr>
        <w:t>קצה</w:t>
      </w:r>
      <w:r w:rsidRPr="00294F46">
        <w:rPr>
          <w:rFonts w:hint="cs"/>
          <w:rtl/>
        </w:rPr>
        <w:t xml:space="preserve"> </w:t>
      </w:r>
      <w:r>
        <w:rPr>
          <w:rFonts w:hint="cs"/>
          <w:rtl/>
        </w:rPr>
        <w:t>הביטוח הלאומי</w:t>
      </w:r>
      <w:r w:rsidRPr="00294F46">
        <w:rPr>
          <w:rFonts w:hint="cs"/>
          <w:rtl/>
        </w:rPr>
        <w:t xml:space="preserve"> את עיקר המשאבים בפרויקט ל</w:t>
      </w:r>
      <w:r>
        <w:rPr>
          <w:rFonts w:hint="cs"/>
          <w:rtl/>
        </w:rPr>
        <w:t>פתרון ה</w:t>
      </w:r>
      <w:r w:rsidRPr="00294F46">
        <w:rPr>
          <w:rFonts w:hint="cs"/>
          <w:rtl/>
        </w:rPr>
        <w:t>תקלות הרבות במערכת</w:t>
      </w:r>
      <w:r>
        <w:rPr>
          <w:rFonts w:hint="cs"/>
          <w:rtl/>
        </w:rPr>
        <w:t xml:space="preserve"> נכות כללית ושירותים מיוחדים</w:t>
      </w:r>
      <w:r w:rsidRPr="00294F46">
        <w:rPr>
          <w:rFonts w:hint="cs"/>
          <w:rtl/>
        </w:rPr>
        <w:t xml:space="preserve"> ותכנן להמשיך </w:t>
      </w:r>
      <w:r>
        <w:rPr>
          <w:rFonts w:hint="cs"/>
          <w:rtl/>
        </w:rPr>
        <w:t xml:space="preserve">את </w:t>
      </w:r>
      <w:r w:rsidRPr="00294F46">
        <w:rPr>
          <w:rFonts w:hint="cs"/>
          <w:rtl/>
        </w:rPr>
        <w:t>פריס</w:t>
      </w:r>
      <w:r>
        <w:rPr>
          <w:rFonts w:hint="cs"/>
          <w:rtl/>
        </w:rPr>
        <w:t>תה בשמונה סניפים</w:t>
      </w:r>
      <w:r w:rsidRPr="00294F46">
        <w:rPr>
          <w:rFonts w:hint="cs"/>
          <w:rtl/>
        </w:rPr>
        <w:t xml:space="preserve"> נוספים עד לסוף שנת 2019.</w:t>
      </w:r>
      <w:r>
        <w:rPr>
          <w:rFonts w:hint="cs"/>
          <w:rtl/>
        </w:rPr>
        <w:t xml:space="preserve"> </w:t>
      </w:r>
    </w:p>
    <w:p w:rsidR="004A46D3" w:rsidP="00B45925" w14:paraId="1713FFCC" w14:textId="77777777">
      <w:pPr>
        <w:pStyle w:val="a"/>
        <w:rPr>
          <w:rtl/>
        </w:rPr>
      </w:pPr>
    </w:p>
    <w:p w:rsidR="00B45925" w:rsidRPr="001F2307" w:rsidP="00B45925" w14:paraId="7548FF5C" w14:textId="77777777">
      <w:pPr>
        <w:pStyle w:val="a"/>
        <w:rPr>
          <w:rtl/>
        </w:rPr>
      </w:pPr>
    </w:p>
    <w:p w:rsidR="004A46D3" w:rsidRPr="00FB191C" w:rsidP="006C7777" w14:paraId="0C796CDA" w14:textId="77777777">
      <w:pPr>
        <w:pStyle w:val="31"/>
        <w:spacing w:before="0" w:line="269" w:lineRule="auto"/>
        <w:rPr>
          <w:rtl/>
        </w:rPr>
      </w:pPr>
      <w:r w:rsidRPr="00FB191C">
        <w:rPr>
          <w:rFonts w:hint="eastAsia"/>
          <w:rtl/>
        </w:rPr>
        <w:t>פעולות</w:t>
      </w:r>
      <w:r w:rsidRPr="00FB191C">
        <w:rPr>
          <w:rtl/>
        </w:rPr>
        <w:t xml:space="preserve"> </w:t>
      </w:r>
      <w:r w:rsidRPr="00FB191C">
        <w:rPr>
          <w:rFonts w:hint="eastAsia"/>
          <w:rtl/>
        </w:rPr>
        <w:t>הביקורת</w:t>
      </w:r>
    </w:p>
    <w:p w:rsidR="004A46D3" w:rsidRPr="00325399" w:rsidP="006C7777" w14:paraId="2951A78F" w14:textId="77777777">
      <w:pPr>
        <w:pStyle w:val="a"/>
        <w:spacing w:line="269" w:lineRule="auto"/>
        <w:rPr>
          <w:rtl/>
        </w:rPr>
      </w:pPr>
    </w:p>
    <w:p w:rsidR="004A46D3" w:rsidP="006C7777" w14:paraId="3C95F3EA" w14:textId="77777777">
      <w:pPr>
        <w:spacing w:line="269" w:lineRule="auto"/>
        <w:rPr>
          <w:rFonts w:eastAsia="Times New Roman"/>
          <w:bCs/>
          <w:szCs w:val="28"/>
          <w:u w:val="single"/>
          <w:rtl/>
        </w:rPr>
      </w:pPr>
      <w:r w:rsidRPr="00325399">
        <w:rPr>
          <w:b/>
          <w:rtl/>
        </w:rPr>
        <w:t xml:space="preserve">בחודשים </w:t>
      </w:r>
      <w:r>
        <w:rPr>
          <w:rFonts w:hint="cs"/>
          <w:b/>
          <w:rtl/>
        </w:rPr>
        <w:t xml:space="preserve">פברואר </w:t>
      </w:r>
      <w:r w:rsidRPr="00325399">
        <w:rPr>
          <w:rFonts w:hint="cs"/>
          <w:b/>
          <w:rtl/>
        </w:rPr>
        <w:t xml:space="preserve">עד </w:t>
      </w:r>
      <w:r>
        <w:rPr>
          <w:rFonts w:hint="cs"/>
          <w:b/>
          <w:rtl/>
        </w:rPr>
        <w:t>נובמבר</w:t>
      </w:r>
      <w:r w:rsidRPr="00325399">
        <w:rPr>
          <w:rFonts w:hint="cs"/>
          <w:b/>
          <w:rtl/>
        </w:rPr>
        <w:t xml:space="preserve"> 201</w:t>
      </w:r>
      <w:r>
        <w:rPr>
          <w:rFonts w:hint="cs"/>
          <w:b/>
          <w:rtl/>
        </w:rPr>
        <w:t>9</w:t>
      </w:r>
      <w:r w:rsidRPr="00325399">
        <w:rPr>
          <w:rFonts w:hint="cs"/>
          <w:b/>
          <w:rtl/>
        </w:rPr>
        <w:t xml:space="preserve"> </w:t>
      </w:r>
      <w:r>
        <w:rPr>
          <w:rFonts w:hint="cs"/>
          <w:b/>
          <w:rtl/>
        </w:rPr>
        <w:t xml:space="preserve">ביצע </w:t>
      </w:r>
      <w:r w:rsidRPr="00325399">
        <w:rPr>
          <w:b/>
          <w:rtl/>
        </w:rPr>
        <w:t>משרד מבקר המדינה</w:t>
      </w:r>
      <w:r>
        <w:rPr>
          <w:rFonts w:hint="cs"/>
          <w:b/>
          <w:rtl/>
        </w:rPr>
        <w:t xml:space="preserve"> ביקורת מעקב מורחב בנושא </w:t>
      </w:r>
      <w:r w:rsidRPr="007E1652">
        <w:rPr>
          <w:rFonts w:hint="cs"/>
          <w:rtl/>
        </w:rPr>
        <w:t xml:space="preserve">פרויקט </w:t>
      </w:r>
      <w:r w:rsidRPr="00FB191C">
        <w:rPr>
          <w:rFonts w:hint="eastAsia"/>
          <w:rtl/>
        </w:rPr>
        <w:t>תבל</w:t>
      </w:r>
      <w:r>
        <w:rPr>
          <w:rFonts w:hint="cs"/>
          <w:rtl/>
        </w:rPr>
        <w:t xml:space="preserve"> במוסד לביטוח לאומי.</w:t>
      </w:r>
      <w:r w:rsidRPr="007E1652">
        <w:rPr>
          <w:rFonts w:hint="cs"/>
          <w:rtl/>
        </w:rPr>
        <w:t xml:space="preserve"> </w:t>
      </w:r>
      <w:r>
        <w:rPr>
          <w:rFonts w:hint="cs"/>
          <w:rtl/>
        </w:rPr>
        <w:t xml:space="preserve">נבדקו בעיקר </w:t>
      </w:r>
      <w:r>
        <w:rPr>
          <w:rFonts w:hint="cs"/>
          <w:b/>
          <w:rtl/>
        </w:rPr>
        <w:t>ניהול התכולות של הפרויקט, תקציבו ותוכנית העבודה שלו, לרבות תיקון הליקויים שמבקר המדינה התריע עליהם בדוח המבקר מ-2015. כמו כן נבדקו היבטי אבטחת המידע בפרויקט והקשר המקצועי עם רשות התקשוב הממשלתי במשרד ראש הממשלה (להלן - רשות התקשוב).</w:t>
      </w:r>
    </w:p>
    <w:p w:rsidR="007A4572" w:rsidP="006C7777" w14:paraId="5FBB1F1D" w14:textId="77777777">
      <w:pPr>
        <w:pStyle w:val="a"/>
        <w:spacing w:line="269" w:lineRule="auto"/>
        <w:rPr>
          <w:rtl/>
        </w:rPr>
      </w:pPr>
    </w:p>
    <w:p w:rsidR="007A4572" w:rsidP="006C7777" w14:paraId="28A583D6" w14:textId="77777777">
      <w:pPr>
        <w:spacing w:line="269" w:lineRule="auto"/>
        <w:rPr>
          <w:b/>
          <w:rtl/>
        </w:rPr>
      </w:pPr>
      <w:r w:rsidRPr="007A4572">
        <w:rPr>
          <w:b/>
          <w:rtl/>
        </w:rPr>
        <w:t xml:space="preserve">ועדת המשנה של הוועדה לענייני ביקורת המדינה של הכנסת החליטה שלא להניח על שולחן הכנסת ולא לפרסם </w:t>
      </w:r>
      <w:r w:rsidRPr="007A4572">
        <w:rPr>
          <w:rFonts w:hint="cs"/>
          <w:b/>
          <w:rtl/>
        </w:rPr>
        <w:t>חלקים מפרק</w:t>
      </w:r>
      <w:r w:rsidRPr="007A4572">
        <w:rPr>
          <w:b/>
          <w:rtl/>
        </w:rPr>
        <w:t xml:space="preserve"> זה לשם שמירה על ביטחון המדינה, בהתאם לסעיף 17 לחוק מבקר המדינה, התשי"ח-1958 [נוסח משולב]. חיסיון </w:t>
      </w:r>
      <w:r w:rsidRPr="007A4572">
        <w:rPr>
          <w:rFonts w:hint="cs"/>
          <w:b/>
          <w:rtl/>
        </w:rPr>
        <w:t>החלקים מפרק זה</w:t>
      </w:r>
      <w:r w:rsidRPr="007A4572">
        <w:rPr>
          <w:b/>
          <w:rtl/>
        </w:rPr>
        <w:t xml:space="preserve"> אינו מונע את הבנת מהות הביקורת.</w:t>
      </w:r>
    </w:p>
    <w:p w:rsidR="00B45925" w14:paraId="70BF7C96" w14:textId="77777777">
      <w:pPr>
        <w:bidi w:val="0"/>
        <w:spacing w:line="240" w:lineRule="auto"/>
        <w:jc w:val="left"/>
        <w:rPr>
          <w:rFonts w:eastAsia="Times New Roman"/>
          <w:bCs/>
          <w:szCs w:val="32"/>
        </w:rPr>
      </w:pPr>
      <w:r>
        <w:rPr>
          <w:rtl/>
        </w:rPr>
        <w:br w:type="page"/>
      </w:r>
    </w:p>
    <w:p w:rsidR="004A46D3" w:rsidP="006C7777" w14:paraId="7D1B6A25" w14:textId="77777777">
      <w:pPr>
        <w:pStyle w:val="21"/>
        <w:spacing w:before="0" w:line="269" w:lineRule="auto"/>
        <w:rPr>
          <w:rtl/>
        </w:rPr>
      </w:pPr>
      <w:r>
        <w:rPr>
          <w:rFonts w:hint="cs"/>
          <w:rtl/>
        </w:rPr>
        <w:t>ניהול התכולה, התקציב ולוח הזמנים של הפרויקט</w:t>
      </w:r>
    </w:p>
    <w:p w:rsidR="004A46D3" w:rsidP="006C7777" w14:paraId="1FC3FDC3" w14:textId="77777777">
      <w:pPr>
        <w:pStyle w:val="a"/>
        <w:spacing w:line="269" w:lineRule="auto"/>
        <w:rPr>
          <w:rtl/>
        </w:rPr>
      </w:pPr>
    </w:p>
    <w:p w:rsidR="004A46D3" w:rsidP="006C7777" w14:paraId="3CEAE01B" w14:textId="77777777">
      <w:pPr>
        <w:spacing w:line="269" w:lineRule="auto"/>
        <w:rPr>
          <w:rtl/>
        </w:rPr>
      </w:pPr>
      <w:r w:rsidRPr="00F56F9C">
        <w:rPr>
          <w:rFonts w:hint="cs"/>
          <w:rtl/>
        </w:rPr>
        <w:t>פרויקט</w:t>
      </w:r>
      <w:r>
        <w:rPr>
          <w:rFonts w:hint="cs"/>
          <w:rtl/>
        </w:rPr>
        <w:t xml:space="preserve"> מחשוב </w:t>
      </w:r>
      <w:r w:rsidRPr="00F56F9C">
        <w:rPr>
          <w:rFonts w:hint="cs"/>
          <w:rtl/>
        </w:rPr>
        <w:t xml:space="preserve">הוא משימה המתבצעת במטרה ליצור מערכת שתספק תפוקה נדרשת במסגרת משאבים ולוח זמנים מוגדרים מראש. מטרת פרויקט היא לסייע למימוש מערכת או תהליך. הצלחת פרויקט נמדדת בהשגת התפוקה הנדרשת לשביעות רצון </w:t>
      </w:r>
      <w:r>
        <w:rPr>
          <w:rFonts w:hint="cs"/>
          <w:rtl/>
        </w:rPr>
        <w:t>המשרד,</w:t>
      </w:r>
      <w:r w:rsidRPr="00F56F9C">
        <w:rPr>
          <w:rFonts w:hint="cs"/>
          <w:rtl/>
        </w:rPr>
        <w:t xml:space="preserve"> בעלות ובלוח הזמנים ביחס לתכנון</w:t>
      </w:r>
      <w:r>
        <w:rPr>
          <w:rStyle w:val="16"/>
          <w:rtl/>
        </w:rPr>
        <w:footnoteReference w:id="13"/>
      </w:r>
      <w:r>
        <w:rPr>
          <w:rFonts w:hint="cs"/>
          <w:rtl/>
        </w:rPr>
        <w:t>.</w:t>
      </w:r>
    </w:p>
    <w:p w:rsidR="004A46D3" w:rsidP="00B45925" w14:paraId="19A4437A" w14:textId="77777777">
      <w:pPr>
        <w:pStyle w:val="a"/>
        <w:rPr>
          <w:rtl/>
        </w:rPr>
      </w:pPr>
    </w:p>
    <w:p w:rsidR="00B45925" w:rsidRPr="001845D7" w:rsidP="00B45925" w14:paraId="4DBD66BA" w14:textId="77777777">
      <w:pPr>
        <w:pStyle w:val="a"/>
        <w:rPr>
          <w:rtl/>
        </w:rPr>
      </w:pPr>
    </w:p>
    <w:p w:rsidR="004A46D3" w:rsidRPr="00755CF0" w:rsidP="006C7777" w14:paraId="761ACB61" w14:textId="77777777">
      <w:pPr>
        <w:pStyle w:val="31"/>
        <w:spacing w:before="0" w:line="269" w:lineRule="auto"/>
        <w:rPr>
          <w:rtl/>
        </w:rPr>
      </w:pPr>
      <w:r w:rsidRPr="00755CF0">
        <w:rPr>
          <w:rFonts w:hint="eastAsia"/>
          <w:rtl/>
        </w:rPr>
        <w:t>תכולת</w:t>
      </w:r>
      <w:r w:rsidRPr="00755CF0">
        <w:rPr>
          <w:rtl/>
        </w:rPr>
        <w:t xml:space="preserve"> הפרויקט</w:t>
      </w:r>
    </w:p>
    <w:p w:rsidR="004A46D3" w:rsidP="006C7777" w14:paraId="7CF931F5" w14:textId="77777777">
      <w:pPr>
        <w:pStyle w:val="a"/>
        <w:spacing w:line="269" w:lineRule="auto"/>
        <w:rPr>
          <w:rtl/>
        </w:rPr>
      </w:pPr>
    </w:p>
    <w:p w:rsidR="004A46D3" w:rsidP="006C7777" w14:paraId="7EFE8F98" w14:textId="77777777">
      <w:pPr>
        <w:spacing w:line="269" w:lineRule="auto"/>
        <w:rPr>
          <w:rtl/>
        </w:rPr>
      </w:pPr>
      <w:r>
        <w:rPr>
          <w:rFonts w:hint="cs"/>
          <w:rtl/>
        </w:rPr>
        <w:t>ניהו</w:t>
      </w:r>
      <w:r w:rsidRPr="005B6176">
        <w:rPr>
          <w:rFonts w:hint="cs"/>
          <w:rtl/>
        </w:rPr>
        <w:t xml:space="preserve">ל תכולות </w:t>
      </w:r>
      <w:r>
        <w:rPr>
          <w:rFonts w:hint="cs"/>
          <w:rtl/>
        </w:rPr>
        <w:t xml:space="preserve">של </w:t>
      </w:r>
      <w:r w:rsidRPr="005B6176">
        <w:rPr>
          <w:rFonts w:hint="cs"/>
          <w:rtl/>
        </w:rPr>
        <w:t>פרויקט הוא נדבך מרכזי בביצוע כל פרויקט. יש ל</w:t>
      </w:r>
      <w:r>
        <w:rPr>
          <w:rFonts w:hint="cs"/>
          <w:rtl/>
        </w:rPr>
        <w:t>עסוק בו ל</w:t>
      </w:r>
      <w:r w:rsidRPr="005B6176">
        <w:rPr>
          <w:rFonts w:hint="cs"/>
          <w:rtl/>
        </w:rPr>
        <w:t>אורך כל חיי הפרויקט</w:t>
      </w:r>
      <w:r>
        <w:rPr>
          <w:rFonts w:hint="cs"/>
          <w:rtl/>
        </w:rPr>
        <w:t xml:space="preserve"> -</w:t>
      </w:r>
      <w:r w:rsidRPr="005B6176">
        <w:rPr>
          <w:rFonts w:hint="cs"/>
          <w:rtl/>
        </w:rPr>
        <w:t xml:space="preserve"> ה</w:t>
      </w:r>
      <w:r>
        <w:rPr>
          <w:rFonts w:hint="cs"/>
          <w:rtl/>
        </w:rPr>
        <w:t>ן</w:t>
      </w:r>
      <w:r w:rsidRPr="005B6176">
        <w:rPr>
          <w:rFonts w:hint="cs"/>
          <w:rtl/>
        </w:rPr>
        <w:t xml:space="preserve"> בשלב הייזום, </w:t>
      </w:r>
      <w:r>
        <w:rPr>
          <w:rFonts w:hint="cs"/>
          <w:rtl/>
        </w:rPr>
        <w:t xml:space="preserve">הן </w:t>
      </w:r>
      <w:r w:rsidRPr="005B6176">
        <w:rPr>
          <w:rFonts w:hint="cs"/>
          <w:rtl/>
        </w:rPr>
        <w:t>בביצוע ו</w:t>
      </w:r>
      <w:r>
        <w:rPr>
          <w:rFonts w:hint="cs"/>
          <w:rtl/>
        </w:rPr>
        <w:t>הן</w:t>
      </w:r>
      <w:r w:rsidRPr="005B6176">
        <w:rPr>
          <w:rFonts w:hint="cs"/>
          <w:rtl/>
        </w:rPr>
        <w:t xml:space="preserve"> באישור תוצרי הפרויקט</w:t>
      </w:r>
      <w:r>
        <w:rPr>
          <w:rStyle w:val="16"/>
          <w:rtl/>
        </w:rPr>
        <w:footnoteReference w:id="14"/>
      </w:r>
      <w:r w:rsidRPr="005B6176">
        <w:rPr>
          <w:rFonts w:hint="cs"/>
          <w:rtl/>
        </w:rPr>
        <w:t>.</w:t>
      </w:r>
      <w:r>
        <w:rPr>
          <w:rFonts w:hint="cs"/>
          <w:rtl/>
        </w:rPr>
        <w:t xml:space="preserve"> </w:t>
      </w:r>
    </w:p>
    <w:p w:rsidR="004A46D3" w:rsidP="006C7777" w14:paraId="06D7A359" w14:textId="77777777">
      <w:pPr>
        <w:spacing w:line="269" w:lineRule="auto"/>
        <w:rPr>
          <w:rtl/>
        </w:rPr>
      </w:pPr>
    </w:p>
    <w:p w:rsidR="004A46D3" w:rsidP="006C7777" w14:paraId="19A23AD1" w14:textId="77777777">
      <w:pPr>
        <w:pStyle w:val="41"/>
        <w:spacing w:before="0" w:line="269" w:lineRule="auto"/>
        <w:rPr>
          <w:rtl/>
        </w:rPr>
      </w:pPr>
      <w:r>
        <w:rPr>
          <w:rFonts w:hint="cs"/>
          <w:rtl/>
        </w:rPr>
        <w:t>ה</w:t>
      </w:r>
      <w:r w:rsidRPr="00BF651F">
        <w:rPr>
          <w:rFonts w:hint="cs"/>
          <w:rtl/>
        </w:rPr>
        <w:t xml:space="preserve">תכולות </w:t>
      </w:r>
      <w:r>
        <w:rPr>
          <w:rFonts w:hint="cs"/>
          <w:rtl/>
        </w:rPr>
        <w:t xml:space="preserve">שיושמו עד אוגוסט 2019 בהשוואה לתכנון המקורי ב-2009 </w:t>
      </w:r>
    </w:p>
    <w:p w:rsidR="004A46D3" w:rsidP="006C7777" w14:paraId="7FB72137" w14:textId="77777777">
      <w:pPr>
        <w:pStyle w:val="a"/>
        <w:spacing w:line="269" w:lineRule="auto"/>
        <w:rPr>
          <w:rtl/>
        </w:rPr>
      </w:pPr>
    </w:p>
    <w:p w:rsidR="004A46D3" w:rsidP="006C7777" w14:paraId="2F822B26" w14:textId="77777777">
      <w:pPr>
        <w:spacing w:line="269" w:lineRule="auto"/>
        <w:rPr>
          <w:rtl/>
        </w:rPr>
      </w:pPr>
      <w:r>
        <w:rPr>
          <w:rFonts w:hint="cs"/>
          <w:rtl/>
        </w:rPr>
        <w:t>משרד מבקר המדינה ריכז את התכולות שיושמו בפרויקט עד לאוגוסט 2019: בשנת 2016 הופעלה מערכת מבוטח</w:t>
      </w:r>
      <w:r>
        <w:rPr>
          <w:rStyle w:val="16"/>
          <w:rtl/>
        </w:rPr>
        <w:footnoteReference w:id="15"/>
      </w:r>
      <w:r>
        <w:rPr>
          <w:rFonts w:hint="cs"/>
          <w:rtl/>
        </w:rPr>
        <w:t xml:space="preserve"> בתחום תשתיות הלקוח (ללא תחום הביטוח), וביולי 2018 הופעלה מערכת שירותים כספיים</w:t>
      </w:r>
      <w:r>
        <w:rPr>
          <w:rStyle w:val="16"/>
          <w:rtl/>
        </w:rPr>
        <w:footnoteReference w:id="16"/>
      </w:r>
      <w:r>
        <w:rPr>
          <w:rFonts w:hint="cs"/>
          <w:rtl/>
        </w:rPr>
        <w:t xml:space="preserve"> בתחום הגמלאות (ללא תחום הגבייה). </w:t>
      </w:r>
    </w:p>
    <w:p w:rsidR="004A46D3" w:rsidP="006C7777" w14:paraId="2FBE277F" w14:textId="77777777">
      <w:pPr>
        <w:pStyle w:val="a"/>
        <w:spacing w:line="269" w:lineRule="auto"/>
        <w:rPr>
          <w:rtl/>
        </w:rPr>
      </w:pPr>
    </w:p>
    <w:p w:rsidR="004A46D3" w:rsidP="006C7777" w14:paraId="2CFE130C" w14:textId="77777777">
      <w:pPr>
        <w:spacing w:line="269" w:lineRule="auto"/>
        <w:rPr>
          <w:rtl/>
        </w:rPr>
      </w:pPr>
      <w:r w:rsidRPr="005A71F1">
        <w:rPr>
          <w:rFonts w:hint="cs"/>
          <w:rtl/>
        </w:rPr>
        <w:t xml:space="preserve">בתשובה שמסר הביטוח הלאומי למשרד מבקר המדינה בדצמבר 2019 (להלן - תשובת הביטוח הלאומי) הוא הסביר </w:t>
      </w:r>
      <w:r>
        <w:rPr>
          <w:rFonts w:hint="cs"/>
          <w:rtl/>
        </w:rPr>
        <w:t>כי המערכות מבוטח ושירותים כספיים תומכות הן בתחום הגמלאות והן בתחום הגבייה.</w:t>
      </w:r>
      <w:r w:rsidRPr="005A71F1">
        <w:rPr>
          <w:rFonts w:hint="cs"/>
          <w:rtl/>
        </w:rPr>
        <w:t xml:space="preserve"> החלטת ועדת ההיגוי על הקפאת שילוב מערכות הגבייה בתבל גררה הקפאה של פונקציות הנדרשות לתמיכה במערכות של הפרויקט. עם זאת, </w:t>
      </w:r>
      <w:r>
        <w:rPr>
          <w:rFonts w:hint="cs"/>
          <w:rtl/>
        </w:rPr>
        <w:t xml:space="preserve">מבחינת </w:t>
      </w:r>
      <w:r w:rsidRPr="005A71F1">
        <w:rPr>
          <w:rFonts w:hint="cs"/>
          <w:rtl/>
        </w:rPr>
        <w:t xml:space="preserve">התמיכה בגמלאות, </w:t>
      </w:r>
      <w:r>
        <w:rPr>
          <w:rFonts w:hint="cs"/>
          <w:rtl/>
        </w:rPr>
        <w:t>ה</w:t>
      </w:r>
      <w:r w:rsidRPr="005A71F1">
        <w:rPr>
          <w:rFonts w:hint="cs"/>
          <w:rtl/>
        </w:rPr>
        <w:t xml:space="preserve">מערכות מבוטח ושירותים </w:t>
      </w:r>
      <w:r w:rsidRPr="00F91413">
        <w:rPr>
          <w:rFonts w:hint="cs"/>
          <w:rtl/>
        </w:rPr>
        <w:t>כספיים נמצאות בתפעול שוטף.</w:t>
      </w:r>
    </w:p>
    <w:p w:rsidR="004A46D3" w:rsidP="006C7777" w14:paraId="2A2D7A05" w14:textId="77777777">
      <w:pPr>
        <w:pStyle w:val="a"/>
        <w:spacing w:line="269" w:lineRule="auto"/>
        <w:rPr>
          <w:rtl/>
        </w:rPr>
      </w:pPr>
    </w:p>
    <w:p w:rsidR="004A46D3" w:rsidP="006C7777" w14:paraId="2DAED04F" w14:textId="77777777">
      <w:pPr>
        <w:spacing w:line="269" w:lineRule="auto"/>
        <w:rPr>
          <w:rtl/>
        </w:rPr>
      </w:pPr>
      <w:r>
        <w:rPr>
          <w:rFonts w:hint="cs"/>
          <w:rtl/>
        </w:rPr>
        <w:t xml:space="preserve">בינואר 2018 </w:t>
      </w:r>
      <w:r w:rsidRPr="00C44D33">
        <w:rPr>
          <w:rFonts w:hint="cs"/>
          <w:rtl/>
        </w:rPr>
        <w:t xml:space="preserve">השלים </w:t>
      </w:r>
      <w:r>
        <w:rPr>
          <w:rFonts w:hint="cs"/>
          <w:rtl/>
        </w:rPr>
        <w:t>הביטוח הלאומי</w:t>
      </w:r>
      <w:r w:rsidRPr="00C44D33">
        <w:rPr>
          <w:rFonts w:hint="cs"/>
          <w:rtl/>
        </w:rPr>
        <w:t xml:space="preserve"> </w:t>
      </w:r>
      <w:r>
        <w:rPr>
          <w:rFonts w:hint="cs"/>
          <w:rtl/>
        </w:rPr>
        <w:t xml:space="preserve">כאמור </w:t>
      </w:r>
      <w:r w:rsidRPr="00C44D33">
        <w:rPr>
          <w:rFonts w:hint="cs"/>
          <w:rtl/>
        </w:rPr>
        <w:t xml:space="preserve">את פריסתה של מערכת ועדות </w:t>
      </w:r>
      <w:r>
        <w:rPr>
          <w:rFonts w:hint="cs"/>
          <w:rtl/>
        </w:rPr>
        <w:t>נפגעי עבודה</w:t>
      </w:r>
      <w:r w:rsidRPr="00C44D33">
        <w:rPr>
          <w:rFonts w:hint="cs"/>
          <w:rtl/>
        </w:rPr>
        <w:t xml:space="preserve"> בכל הסניפים</w:t>
      </w:r>
      <w:r>
        <w:rPr>
          <w:rFonts w:hint="cs"/>
          <w:rtl/>
        </w:rPr>
        <w:t>. ביולי 2018 הופעלה מערכת נכות כללית ושירותים מיוחדים ברמלה ובנתניה ובינואר 2019 בבאר שבע. כמו כן יושמו בפרויקט רכיבי תשתית כגון מנוע חוקה</w:t>
      </w:r>
      <w:r>
        <w:rPr>
          <w:rStyle w:val="16"/>
          <w:rtl/>
        </w:rPr>
        <w:footnoteReference w:id="17"/>
      </w:r>
      <w:r>
        <w:rPr>
          <w:rFonts w:hint="cs"/>
          <w:rtl/>
        </w:rPr>
        <w:t xml:space="preserve"> וכיו"ב. </w:t>
      </w:r>
    </w:p>
    <w:p w:rsidR="004A46D3" w:rsidP="006C7777" w14:paraId="267A2CE9" w14:textId="77777777">
      <w:pPr>
        <w:pStyle w:val="a"/>
        <w:spacing w:line="269" w:lineRule="auto"/>
        <w:rPr>
          <w:rtl/>
        </w:rPr>
      </w:pPr>
    </w:p>
    <w:p w:rsidR="004A46D3" w:rsidP="006C7777" w14:paraId="3819A1B0" w14:textId="77777777">
      <w:pPr>
        <w:spacing w:line="269" w:lineRule="auto"/>
        <w:rPr>
          <w:rtl/>
        </w:rPr>
      </w:pPr>
      <w:r>
        <w:rPr>
          <w:rFonts w:hint="cs"/>
          <w:rtl/>
        </w:rPr>
        <w:t>במערכות המטה יושמו בינואר 2016 שני מודולים של מערכת ה-</w:t>
      </w:r>
      <w:r>
        <w:rPr>
          <w:rFonts w:hint="cs"/>
        </w:rPr>
        <w:t>ERP</w:t>
      </w:r>
      <w:r>
        <w:rPr>
          <w:rFonts w:hint="cs"/>
          <w:rtl/>
        </w:rPr>
        <w:t xml:space="preserve"> בתחום משאבי האנוש (תיק עובד ומבנה ארגוני). מודולים נוספים במערכת ה-</w:t>
      </w:r>
      <w:r>
        <w:rPr>
          <w:rFonts w:hint="cs"/>
        </w:rPr>
        <w:t>ERP</w:t>
      </w:r>
      <w:r>
        <w:rPr>
          <w:rFonts w:hint="cs"/>
          <w:rtl/>
        </w:rPr>
        <w:t xml:space="preserve">, שעבור חלקם נעשה אפיון ואף פיתוח חלקי, הוקפאו נוכח בעיות וקשיים בפרויקט לב. בתרשים 6 להלן מוצג פירוט </w:t>
      </w:r>
      <w:r w:rsidRPr="001E36E4">
        <w:rPr>
          <w:rFonts w:hint="cs"/>
          <w:rtl/>
        </w:rPr>
        <w:t xml:space="preserve">של מערכות הליבה והמטה שנכללו בתכנון </w:t>
      </w:r>
      <w:r w:rsidRPr="001E36E4">
        <w:rPr>
          <w:rFonts w:hint="eastAsia"/>
          <w:rtl/>
        </w:rPr>
        <w:t>המקורי</w:t>
      </w:r>
      <w:r w:rsidRPr="001E36E4">
        <w:rPr>
          <w:rFonts w:hint="cs"/>
          <w:rtl/>
        </w:rPr>
        <w:t xml:space="preserve"> של הפרויקט מ-2009</w:t>
      </w:r>
      <w:r>
        <w:rPr>
          <w:rFonts w:hint="cs"/>
          <w:rtl/>
        </w:rPr>
        <w:t xml:space="preserve"> ו</w:t>
      </w:r>
      <w:r w:rsidRPr="001E36E4">
        <w:rPr>
          <w:rFonts w:hint="cs"/>
          <w:rtl/>
        </w:rPr>
        <w:t>מצב יישומן של מערכות</w:t>
      </w:r>
      <w:r>
        <w:rPr>
          <w:rFonts w:hint="cs"/>
          <w:rtl/>
        </w:rPr>
        <w:t xml:space="preserve"> אלו באוגוסט 2019. </w:t>
      </w:r>
    </w:p>
    <w:p w:rsidR="004A46D3" w:rsidRPr="0099324B" w:rsidP="0099324B" w14:paraId="4A5CBBDF" w14:textId="77777777">
      <w:pPr>
        <w:bidi w:val="0"/>
        <w:spacing w:line="269" w:lineRule="auto"/>
        <w:jc w:val="center"/>
        <w:rPr>
          <w:szCs w:val="20"/>
          <w:rtl/>
        </w:rPr>
      </w:pPr>
      <w:r>
        <w:rPr>
          <w:rtl/>
        </w:rPr>
        <w:br w:type="page"/>
      </w:r>
      <w:r w:rsidR="00074870">
        <w:rPr>
          <w:b/>
          <w:bCs/>
          <w:noProof/>
          <w:rtl/>
        </w:rPr>
        <w:drawing>
          <wp:anchor distT="0" distB="0" distL="114300" distR="114300" simplePos="0" relativeHeight="251658240" behindDoc="0" locked="0" layoutInCell="1" allowOverlap="1">
            <wp:simplePos x="0" y="0"/>
            <wp:positionH relativeFrom="column">
              <wp:posOffset>-118110</wp:posOffset>
            </wp:positionH>
            <wp:positionV relativeFrom="paragraph">
              <wp:posOffset>391160</wp:posOffset>
            </wp:positionV>
            <wp:extent cx="5546725" cy="6846570"/>
            <wp:effectExtent l="0" t="0" r="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6464" name="תרשים 06 - סופי.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6725" cy="6846570"/>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 xml:space="preserve">תרשים 6: </w:t>
      </w:r>
      <w:r w:rsidRPr="00830B26">
        <w:rPr>
          <w:rFonts w:hint="cs"/>
          <w:b/>
          <w:bCs/>
          <w:rtl/>
        </w:rPr>
        <w:t>מערכ</w:t>
      </w:r>
      <w:r>
        <w:rPr>
          <w:rFonts w:hint="cs"/>
          <w:b/>
          <w:bCs/>
          <w:rtl/>
        </w:rPr>
        <w:t>ו</w:t>
      </w:r>
      <w:r w:rsidRPr="00830B26">
        <w:rPr>
          <w:rFonts w:hint="cs"/>
          <w:b/>
          <w:bCs/>
          <w:rtl/>
        </w:rPr>
        <w:t xml:space="preserve">ת </w:t>
      </w:r>
      <w:r>
        <w:rPr>
          <w:rFonts w:hint="cs"/>
          <w:b/>
          <w:bCs/>
          <w:rtl/>
        </w:rPr>
        <w:t xml:space="preserve">הליבה והמטה </w:t>
      </w:r>
      <w:r w:rsidRPr="00830B26">
        <w:rPr>
          <w:rFonts w:hint="cs"/>
          <w:b/>
          <w:bCs/>
          <w:rtl/>
        </w:rPr>
        <w:t xml:space="preserve">שנכללו בתכנון </w:t>
      </w:r>
      <w:r w:rsidRPr="00DA5328">
        <w:rPr>
          <w:rFonts w:hint="eastAsia"/>
          <w:b/>
          <w:bCs/>
          <w:rtl/>
        </w:rPr>
        <w:t>המקורי</w:t>
      </w:r>
      <w:r w:rsidRPr="00830B26">
        <w:rPr>
          <w:rFonts w:hint="cs"/>
          <w:b/>
          <w:bCs/>
          <w:rtl/>
        </w:rPr>
        <w:t xml:space="preserve"> של הפרויקט</w:t>
      </w:r>
      <w:r>
        <w:rPr>
          <w:rFonts w:hint="cs"/>
          <w:b/>
          <w:bCs/>
          <w:rtl/>
        </w:rPr>
        <w:t xml:space="preserve"> מ-2009</w:t>
      </w:r>
      <w:r w:rsidRPr="00DA5328">
        <w:rPr>
          <w:b/>
          <w:bCs/>
          <w:rtl/>
        </w:rPr>
        <w:t>*</w:t>
      </w:r>
      <w:r>
        <w:rPr>
          <w:rFonts w:hint="cs"/>
          <w:b/>
          <w:bCs/>
          <w:rtl/>
        </w:rPr>
        <w:t xml:space="preserve"> </w:t>
      </w:r>
      <w:r w:rsidRPr="00830B26">
        <w:rPr>
          <w:rFonts w:hint="cs"/>
          <w:b/>
          <w:bCs/>
          <w:rtl/>
        </w:rPr>
        <w:t>ו</w:t>
      </w:r>
      <w:r>
        <w:rPr>
          <w:rFonts w:hint="cs"/>
          <w:b/>
          <w:bCs/>
          <w:rtl/>
        </w:rPr>
        <w:t>מצב יישומן</w:t>
      </w:r>
      <w:r w:rsidRPr="00830B26">
        <w:rPr>
          <w:rFonts w:hint="cs"/>
          <w:b/>
          <w:bCs/>
          <w:rtl/>
        </w:rPr>
        <w:t xml:space="preserve"> </w:t>
      </w:r>
      <w:r>
        <w:rPr>
          <w:rFonts w:hint="cs"/>
          <w:b/>
          <w:bCs/>
          <w:rtl/>
        </w:rPr>
        <w:t>עד אוגוסט 2019</w:t>
      </w:r>
    </w:p>
    <w:p w:rsidR="004A46D3" w:rsidRPr="00273CCB" w:rsidP="00074870" w14:paraId="62A0392B" w14:textId="77777777">
      <w:pPr>
        <w:spacing w:before="120" w:line="269" w:lineRule="auto"/>
        <w:jc w:val="left"/>
        <w:rPr>
          <w:sz w:val="18"/>
          <w:szCs w:val="22"/>
          <w:rtl/>
        </w:rPr>
      </w:pPr>
      <w:r w:rsidRPr="00273CCB">
        <w:rPr>
          <w:rFonts w:hint="cs"/>
          <w:sz w:val="18"/>
          <w:szCs w:val="22"/>
          <w:rtl/>
        </w:rPr>
        <w:t xml:space="preserve">על פי נתוני המוסד לביטוח לאומי, בעיבוד משרד מבקר המדינה. </w:t>
      </w:r>
    </w:p>
    <w:p w:rsidR="004A46D3" w:rsidRPr="005F54EE" w:rsidP="006C7777" w14:paraId="37BE1AB0" w14:textId="77777777">
      <w:pPr>
        <w:spacing w:line="269" w:lineRule="auto"/>
        <w:rPr>
          <w:sz w:val="18"/>
          <w:szCs w:val="22"/>
          <w:rtl/>
        </w:rPr>
      </w:pPr>
      <w:r w:rsidRPr="005F54EE">
        <w:rPr>
          <w:rFonts w:hint="cs"/>
          <w:sz w:val="18"/>
          <w:szCs w:val="22"/>
          <w:rtl/>
        </w:rPr>
        <w:t>*</w:t>
      </w:r>
      <w:r>
        <w:rPr>
          <w:sz w:val="18"/>
          <w:szCs w:val="22"/>
          <w:rtl/>
        </w:rPr>
        <w:t xml:space="preserve"> </w:t>
      </w:r>
      <w:r w:rsidRPr="005F54EE">
        <w:rPr>
          <w:sz w:val="18"/>
          <w:szCs w:val="22"/>
          <w:rtl/>
        </w:rPr>
        <w:t>על פי התכנון המקורי, הפרויקט תוכנן להסתיים ב-2020</w:t>
      </w:r>
      <w:r w:rsidRPr="005F54EE">
        <w:rPr>
          <w:rFonts w:hint="cs"/>
          <w:sz w:val="18"/>
          <w:szCs w:val="22"/>
          <w:rtl/>
        </w:rPr>
        <w:t>.</w:t>
      </w:r>
      <w:r w:rsidRPr="005F54EE">
        <w:rPr>
          <w:sz w:val="18"/>
          <w:szCs w:val="22"/>
          <w:rtl/>
        </w:rPr>
        <w:t xml:space="preserve"> ב-2017 </w:t>
      </w:r>
      <w:r w:rsidRPr="005F54EE">
        <w:rPr>
          <w:rFonts w:hint="cs"/>
          <w:sz w:val="18"/>
          <w:szCs w:val="22"/>
          <w:rtl/>
        </w:rPr>
        <w:t xml:space="preserve">בחן </w:t>
      </w:r>
      <w:r w:rsidRPr="005F54EE">
        <w:rPr>
          <w:sz w:val="18"/>
          <w:szCs w:val="22"/>
          <w:rtl/>
        </w:rPr>
        <w:t xml:space="preserve">הביטוח הלאומי מחדש </w:t>
      </w:r>
      <w:r w:rsidRPr="005F54EE">
        <w:rPr>
          <w:rFonts w:hint="cs"/>
          <w:sz w:val="18"/>
          <w:szCs w:val="22"/>
          <w:rtl/>
        </w:rPr>
        <w:t>את</w:t>
      </w:r>
      <w:r w:rsidRPr="005F54EE">
        <w:rPr>
          <w:sz w:val="18"/>
          <w:szCs w:val="22"/>
          <w:rtl/>
        </w:rPr>
        <w:t xml:space="preserve"> המצב </w:t>
      </w:r>
      <w:r w:rsidRPr="005F54EE">
        <w:rPr>
          <w:rFonts w:hint="cs"/>
          <w:sz w:val="18"/>
          <w:szCs w:val="22"/>
          <w:rtl/>
        </w:rPr>
        <w:t>ב</w:t>
      </w:r>
      <w:r w:rsidRPr="005F54EE">
        <w:rPr>
          <w:sz w:val="18"/>
          <w:szCs w:val="22"/>
          <w:rtl/>
        </w:rPr>
        <w:t>פרויקט וקבע תוכנית המשך שכללה תכולות מצומצמות ביחס לתכנון המקורי.</w:t>
      </w:r>
      <w:r w:rsidRPr="005F54EE">
        <w:rPr>
          <w:rFonts w:hint="cs"/>
          <w:sz w:val="18"/>
          <w:szCs w:val="22"/>
          <w:rtl/>
        </w:rPr>
        <w:t xml:space="preserve"> </w:t>
      </w:r>
    </w:p>
    <w:p w:rsidR="004A46D3" w:rsidP="006C7777" w14:paraId="13129347" w14:textId="77777777">
      <w:pPr>
        <w:bidi w:val="0"/>
        <w:spacing w:line="269" w:lineRule="auto"/>
        <w:jc w:val="left"/>
        <w:rPr>
          <w:rFonts w:ascii="Arial" w:hAnsi="Arial"/>
          <w:sz w:val="22"/>
          <w:szCs w:val="22"/>
        </w:rPr>
      </w:pPr>
      <w:r>
        <w:rPr>
          <w:rFonts w:ascii="Arial" w:hAnsi="Arial"/>
          <w:sz w:val="22"/>
          <w:szCs w:val="22"/>
          <w:rtl/>
        </w:rPr>
        <w:br w:type="page"/>
      </w:r>
    </w:p>
    <w:p w:rsidR="004A46D3" w:rsidP="006C7777" w14:paraId="4AA8CD41" w14:textId="77777777">
      <w:pPr>
        <w:spacing w:line="269" w:lineRule="auto"/>
        <w:rPr>
          <w:rtl/>
        </w:rPr>
      </w:pPr>
      <w:r w:rsidRPr="000F609B">
        <w:rPr>
          <w:rFonts w:hint="cs"/>
          <w:rtl/>
        </w:rPr>
        <w:t xml:space="preserve">בתרשים 7 להלן מוצג מצב היישום של המערכות שנכללו בתכנון המקורי של הפרויקט מ-2009, לפי תחומים, נכון לאוגוסט 2019. </w:t>
      </w:r>
    </w:p>
    <w:p w:rsidR="004A46D3" w:rsidRPr="00FC1B19" w:rsidP="006C7777" w14:paraId="48D714DF" w14:textId="77777777">
      <w:pPr>
        <w:pStyle w:val="a"/>
        <w:spacing w:line="269" w:lineRule="auto"/>
        <w:rPr>
          <w:rtl/>
        </w:rPr>
      </w:pPr>
    </w:p>
    <w:p w:rsidR="004A46D3" w:rsidP="006C7777" w14:paraId="7E489C2E" w14:textId="77777777">
      <w:pPr>
        <w:spacing w:line="269" w:lineRule="auto"/>
        <w:jc w:val="center"/>
        <w:rPr>
          <w:b/>
          <w:bCs/>
          <w:rtl/>
        </w:rPr>
      </w:pPr>
      <w:r>
        <w:rPr>
          <w:rFonts w:hint="cs"/>
          <w:b/>
          <w:bCs/>
          <w:rtl/>
        </w:rPr>
        <w:t xml:space="preserve">תרשים 7: מצב יישומן של </w:t>
      </w:r>
      <w:r w:rsidRPr="00830B26">
        <w:rPr>
          <w:rFonts w:hint="cs"/>
          <w:b/>
          <w:bCs/>
          <w:rtl/>
        </w:rPr>
        <w:t>מערכ</w:t>
      </w:r>
      <w:r>
        <w:rPr>
          <w:rFonts w:hint="cs"/>
          <w:b/>
          <w:bCs/>
          <w:rtl/>
        </w:rPr>
        <w:t>ו</w:t>
      </w:r>
      <w:r w:rsidRPr="00830B26">
        <w:rPr>
          <w:rFonts w:hint="cs"/>
          <w:b/>
          <w:bCs/>
          <w:rtl/>
        </w:rPr>
        <w:t xml:space="preserve">ת </w:t>
      </w:r>
      <w:r>
        <w:rPr>
          <w:rFonts w:hint="cs"/>
          <w:b/>
          <w:bCs/>
          <w:rtl/>
        </w:rPr>
        <w:t xml:space="preserve">הליבה והמטה </w:t>
      </w:r>
      <w:r w:rsidRPr="00830B26">
        <w:rPr>
          <w:rFonts w:hint="cs"/>
          <w:b/>
          <w:bCs/>
          <w:rtl/>
        </w:rPr>
        <w:t xml:space="preserve">שנכללו בתכנון </w:t>
      </w:r>
      <w:r w:rsidRPr="00DA5328">
        <w:rPr>
          <w:rFonts w:hint="eastAsia"/>
          <w:b/>
          <w:bCs/>
          <w:rtl/>
        </w:rPr>
        <w:t>המקורי</w:t>
      </w:r>
      <w:r>
        <w:rPr>
          <w:rFonts w:hint="cs"/>
          <w:b/>
          <w:bCs/>
          <w:rtl/>
        </w:rPr>
        <w:t xml:space="preserve"> של הפרויקט,</w:t>
      </w:r>
      <w:r w:rsidRPr="00830B26">
        <w:rPr>
          <w:rFonts w:hint="cs"/>
          <w:b/>
          <w:bCs/>
          <w:rtl/>
        </w:rPr>
        <w:t xml:space="preserve"> </w:t>
      </w:r>
      <w:r>
        <w:rPr>
          <w:rFonts w:hint="cs"/>
          <w:b/>
          <w:bCs/>
          <w:rtl/>
        </w:rPr>
        <w:t>אוגוסט 2019</w:t>
      </w:r>
    </w:p>
    <w:p w:rsidR="004A46D3" w:rsidP="006C7777" w14:paraId="429C8380" w14:textId="77777777">
      <w:pPr>
        <w:pStyle w:val="15"/>
        <w:spacing w:line="269" w:lineRule="auto"/>
        <w:ind w:left="-1" w:firstLine="0"/>
        <w:rPr>
          <w:rFonts w:ascii="Tahoma" w:hAnsi="Tahoma"/>
          <w:sz w:val="22"/>
          <w:szCs w:val="22"/>
          <w:rtl/>
        </w:rPr>
      </w:pPr>
      <w:r>
        <w:rPr>
          <w:rFonts w:ascii="Tahoma" w:hAnsi="Tahoma"/>
          <w:noProof/>
          <w:sz w:val="22"/>
          <w:szCs w:val="22"/>
          <w:rtl/>
        </w:rPr>
        <w:drawing>
          <wp:inline distT="0" distB="0" distL="0" distR="0">
            <wp:extent cx="5206226" cy="3434964"/>
            <wp:effectExtent l="0" t="0" r="0" b="0"/>
            <wp:docPr id="1248320455"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04581" name="תרשים 07 - סופי-0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4503" cy="3447023"/>
                    </a:xfrm>
                    <a:prstGeom prst="rect">
                      <a:avLst/>
                    </a:prstGeom>
                  </pic:spPr>
                </pic:pic>
              </a:graphicData>
            </a:graphic>
          </wp:inline>
        </w:drawing>
      </w:r>
    </w:p>
    <w:p w:rsidR="004A46D3" w:rsidRPr="00273CCB" w:rsidP="00B45925" w14:paraId="096DA9D5" w14:textId="77777777">
      <w:pPr>
        <w:spacing w:before="120" w:line="269" w:lineRule="auto"/>
        <w:rPr>
          <w:sz w:val="18"/>
          <w:szCs w:val="22"/>
          <w:rtl/>
        </w:rPr>
      </w:pPr>
      <w:r w:rsidRPr="00273CCB">
        <w:rPr>
          <w:sz w:val="18"/>
          <w:szCs w:val="22"/>
          <w:rtl/>
        </w:rPr>
        <w:t xml:space="preserve">על פי נתוני הביטוח הלאומי, בעיבוד משרד מבקר המדינה. </w:t>
      </w:r>
    </w:p>
    <w:p w:rsidR="004A46D3" w:rsidP="006C7777" w14:paraId="4F190C2C" w14:textId="77777777">
      <w:pPr>
        <w:pStyle w:val="a"/>
        <w:spacing w:line="269" w:lineRule="auto"/>
        <w:rPr>
          <w:rtl/>
        </w:rPr>
      </w:pPr>
    </w:p>
    <w:p w:rsidR="00CC04F5" w:rsidP="006C7777" w14:paraId="0EF4CBE1" w14:textId="77777777">
      <w:pPr>
        <w:spacing w:line="269" w:lineRule="auto"/>
        <w:rPr>
          <w:b/>
          <w:bCs/>
          <w:rtl/>
        </w:rPr>
      </w:pPr>
      <w:r w:rsidRPr="00F36B2A">
        <w:rPr>
          <w:rFonts w:hint="eastAsia"/>
          <w:b/>
          <w:bCs/>
          <w:rtl/>
        </w:rPr>
        <w:t>מתרשי</w:t>
      </w:r>
      <w:r>
        <w:rPr>
          <w:rFonts w:hint="cs"/>
          <w:b/>
          <w:bCs/>
          <w:rtl/>
        </w:rPr>
        <w:t>מים</w:t>
      </w:r>
      <w:r w:rsidRPr="00F36B2A">
        <w:rPr>
          <w:b/>
          <w:bCs/>
          <w:rtl/>
        </w:rPr>
        <w:t xml:space="preserve"> 6 </w:t>
      </w:r>
      <w:r>
        <w:rPr>
          <w:rFonts w:hint="cs"/>
          <w:b/>
          <w:bCs/>
          <w:rtl/>
        </w:rPr>
        <w:t xml:space="preserve">ו-7 </w:t>
      </w:r>
      <w:r w:rsidRPr="00F36B2A">
        <w:rPr>
          <w:b/>
          <w:bCs/>
          <w:rtl/>
        </w:rPr>
        <w:t xml:space="preserve">עולה כי </w:t>
      </w:r>
      <w:r>
        <w:rPr>
          <w:rFonts w:hint="cs"/>
          <w:b/>
          <w:bCs/>
          <w:rtl/>
        </w:rPr>
        <w:t xml:space="preserve">רק 5 </w:t>
      </w:r>
      <w:r w:rsidRPr="00F36B2A">
        <w:rPr>
          <w:b/>
          <w:bCs/>
          <w:rtl/>
        </w:rPr>
        <w:t>מ</w:t>
      </w:r>
      <w:r>
        <w:rPr>
          <w:rFonts w:hint="cs"/>
          <w:b/>
          <w:bCs/>
          <w:rtl/>
        </w:rPr>
        <w:t>-</w:t>
      </w:r>
      <w:r w:rsidRPr="00F36B2A">
        <w:rPr>
          <w:b/>
          <w:bCs/>
          <w:rtl/>
        </w:rPr>
        <w:t xml:space="preserve">31 </w:t>
      </w:r>
      <w:r>
        <w:rPr>
          <w:rFonts w:hint="cs"/>
          <w:b/>
          <w:bCs/>
          <w:rtl/>
        </w:rPr>
        <w:t>ה</w:t>
      </w:r>
      <w:r w:rsidRPr="00F36B2A">
        <w:rPr>
          <w:b/>
          <w:bCs/>
          <w:rtl/>
        </w:rPr>
        <w:t xml:space="preserve">מערכות </w:t>
      </w:r>
      <w:r>
        <w:rPr>
          <w:rFonts w:hint="cs"/>
          <w:b/>
          <w:bCs/>
          <w:rtl/>
        </w:rPr>
        <w:t>ה</w:t>
      </w:r>
      <w:r w:rsidRPr="00F36B2A">
        <w:rPr>
          <w:b/>
          <w:bCs/>
          <w:rtl/>
        </w:rPr>
        <w:t>עיקריות בתחום הליבה שנכללו בתכולה המקורית ש</w:t>
      </w:r>
      <w:r>
        <w:rPr>
          <w:rFonts w:hint="cs"/>
          <w:b/>
          <w:bCs/>
          <w:rtl/>
        </w:rPr>
        <w:t>ל ה</w:t>
      </w:r>
      <w:r w:rsidRPr="00F36B2A">
        <w:rPr>
          <w:b/>
          <w:bCs/>
          <w:rtl/>
        </w:rPr>
        <w:t xml:space="preserve">פרויקט </w:t>
      </w:r>
      <w:r>
        <w:rPr>
          <w:rFonts w:hint="cs"/>
          <w:b/>
          <w:bCs/>
          <w:rtl/>
        </w:rPr>
        <w:t>מ</w:t>
      </w:r>
      <w:r w:rsidRPr="00F36B2A">
        <w:rPr>
          <w:b/>
          <w:bCs/>
          <w:rtl/>
        </w:rPr>
        <w:t xml:space="preserve">-2009 </w:t>
      </w:r>
      <w:r>
        <w:rPr>
          <w:rFonts w:hint="cs"/>
          <w:b/>
          <w:bCs/>
          <w:rtl/>
        </w:rPr>
        <w:t xml:space="preserve">יושמו </w:t>
      </w:r>
      <w:r w:rsidRPr="00932FDA">
        <w:rPr>
          <w:rFonts w:hint="eastAsia"/>
          <w:b/>
          <w:bCs/>
          <w:rtl/>
        </w:rPr>
        <w:t>עד</w:t>
      </w:r>
      <w:r w:rsidRPr="00932FDA">
        <w:rPr>
          <w:b/>
          <w:bCs/>
          <w:rtl/>
        </w:rPr>
        <w:t xml:space="preserve"> לאוגוסט 2019</w:t>
      </w:r>
      <w:r>
        <w:rPr>
          <w:rFonts w:hint="cs"/>
          <w:b/>
          <w:bCs/>
          <w:rtl/>
        </w:rPr>
        <w:t>,</w:t>
      </w:r>
      <w:r w:rsidRPr="00932FDA">
        <w:rPr>
          <w:b/>
          <w:bCs/>
          <w:rtl/>
        </w:rPr>
        <w:t xml:space="preserve"> </w:t>
      </w:r>
      <w:r w:rsidRPr="00F36B2A">
        <w:rPr>
          <w:rFonts w:hint="eastAsia"/>
          <w:b/>
          <w:bCs/>
          <w:rtl/>
        </w:rPr>
        <w:t>ואף</w:t>
      </w:r>
      <w:r w:rsidRPr="00F36B2A">
        <w:rPr>
          <w:b/>
          <w:bCs/>
          <w:rtl/>
        </w:rPr>
        <w:t xml:space="preserve"> זאת </w:t>
      </w:r>
      <w:r w:rsidRPr="00F36B2A">
        <w:rPr>
          <w:rFonts w:hint="eastAsia"/>
          <w:b/>
          <w:bCs/>
          <w:rtl/>
        </w:rPr>
        <w:t>באופן</w:t>
      </w:r>
      <w:r w:rsidRPr="00F36B2A">
        <w:rPr>
          <w:b/>
          <w:bCs/>
          <w:rtl/>
        </w:rPr>
        <w:t xml:space="preserve"> </w:t>
      </w:r>
      <w:r w:rsidRPr="00F36B2A">
        <w:rPr>
          <w:rFonts w:hint="eastAsia"/>
          <w:b/>
          <w:bCs/>
          <w:rtl/>
        </w:rPr>
        <w:t>חלקי</w:t>
      </w:r>
      <w:r>
        <w:rPr>
          <w:rFonts w:hint="cs"/>
          <w:b/>
          <w:bCs/>
          <w:rtl/>
        </w:rPr>
        <w:t xml:space="preserve"> בהשוואה לתכנון המקורי</w:t>
      </w:r>
      <w:r>
        <w:rPr>
          <w:rStyle w:val="16"/>
          <w:b/>
          <w:bCs/>
          <w:rtl/>
        </w:rPr>
        <w:footnoteReference w:id="18"/>
      </w:r>
      <w:r w:rsidRPr="00F36B2A">
        <w:rPr>
          <w:b/>
          <w:bCs/>
          <w:rtl/>
        </w:rPr>
        <w:t xml:space="preserve">. </w:t>
      </w:r>
      <w:r w:rsidRPr="00F36B2A">
        <w:rPr>
          <w:rFonts w:hint="eastAsia"/>
          <w:b/>
          <w:bCs/>
          <w:rtl/>
        </w:rPr>
        <w:t>עוד</w:t>
      </w:r>
      <w:r w:rsidRPr="00F36B2A">
        <w:rPr>
          <w:b/>
          <w:bCs/>
          <w:rtl/>
        </w:rPr>
        <w:t xml:space="preserve"> </w:t>
      </w:r>
      <w:r w:rsidRPr="00F36B2A">
        <w:rPr>
          <w:rFonts w:hint="eastAsia"/>
          <w:b/>
          <w:bCs/>
          <w:rtl/>
        </w:rPr>
        <w:t>עולה</w:t>
      </w:r>
      <w:r w:rsidRPr="00F36B2A">
        <w:rPr>
          <w:b/>
          <w:bCs/>
          <w:rtl/>
        </w:rPr>
        <w:t xml:space="preserve"> </w:t>
      </w:r>
      <w:r w:rsidRPr="00F36B2A">
        <w:rPr>
          <w:rFonts w:hint="eastAsia"/>
          <w:b/>
          <w:bCs/>
          <w:rtl/>
        </w:rPr>
        <w:t>כי</w:t>
      </w:r>
      <w:r w:rsidRPr="00F36B2A">
        <w:rPr>
          <w:b/>
          <w:bCs/>
          <w:rtl/>
        </w:rPr>
        <w:t xml:space="preserve"> </w:t>
      </w:r>
      <w:r w:rsidRPr="00F36B2A">
        <w:rPr>
          <w:rFonts w:hint="eastAsia"/>
          <w:b/>
          <w:bCs/>
          <w:rtl/>
        </w:rPr>
        <w:t>מ</w:t>
      </w:r>
      <w:r>
        <w:rPr>
          <w:rFonts w:hint="cs"/>
          <w:b/>
          <w:bCs/>
          <w:rtl/>
        </w:rPr>
        <w:t>תוך עשרה</w:t>
      </w:r>
      <w:r w:rsidRPr="00F36B2A">
        <w:rPr>
          <w:b/>
          <w:bCs/>
          <w:rtl/>
        </w:rPr>
        <w:t xml:space="preserve"> </w:t>
      </w:r>
      <w:r w:rsidRPr="00F36B2A">
        <w:rPr>
          <w:rFonts w:hint="eastAsia"/>
          <w:b/>
          <w:bCs/>
          <w:rtl/>
        </w:rPr>
        <w:t>מודולים</w:t>
      </w:r>
      <w:r w:rsidRPr="00F36B2A">
        <w:rPr>
          <w:b/>
          <w:bCs/>
          <w:rtl/>
        </w:rPr>
        <w:t xml:space="preserve"> </w:t>
      </w:r>
      <w:r w:rsidRPr="00F36B2A">
        <w:rPr>
          <w:rFonts w:hint="eastAsia"/>
          <w:b/>
          <w:bCs/>
          <w:rtl/>
        </w:rPr>
        <w:t>בתחום</w:t>
      </w:r>
      <w:r w:rsidRPr="00F36B2A">
        <w:rPr>
          <w:b/>
          <w:bCs/>
          <w:rtl/>
        </w:rPr>
        <w:t xml:space="preserve"> </w:t>
      </w:r>
      <w:r w:rsidRPr="00F36B2A">
        <w:rPr>
          <w:rFonts w:hint="eastAsia"/>
          <w:b/>
          <w:bCs/>
          <w:rtl/>
        </w:rPr>
        <w:t>המטה</w:t>
      </w:r>
      <w:r w:rsidRPr="00F36B2A">
        <w:rPr>
          <w:b/>
          <w:bCs/>
          <w:rtl/>
        </w:rPr>
        <w:t xml:space="preserve"> </w:t>
      </w:r>
      <w:r>
        <w:rPr>
          <w:rFonts w:hint="cs"/>
          <w:b/>
          <w:bCs/>
          <w:rtl/>
        </w:rPr>
        <w:t xml:space="preserve">(מערכת </w:t>
      </w:r>
      <w:r>
        <w:rPr>
          <w:rFonts w:hint="cs"/>
          <w:b/>
          <w:bCs/>
        </w:rPr>
        <w:t>ERP</w:t>
      </w:r>
      <w:r>
        <w:rPr>
          <w:rFonts w:hint="cs"/>
          <w:b/>
          <w:bCs/>
          <w:rtl/>
        </w:rPr>
        <w:t xml:space="preserve">) </w:t>
      </w:r>
      <w:r w:rsidRPr="00F36B2A">
        <w:rPr>
          <w:b/>
          <w:bCs/>
          <w:rtl/>
        </w:rPr>
        <w:t>יושמו רק שני</w:t>
      </w:r>
      <w:r>
        <w:rPr>
          <w:rFonts w:hint="cs"/>
          <w:b/>
          <w:bCs/>
          <w:rtl/>
        </w:rPr>
        <w:t>ים</w:t>
      </w:r>
      <w:r w:rsidRPr="00F36B2A">
        <w:rPr>
          <w:b/>
          <w:bCs/>
          <w:rtl/>
        </w:rPr>
        <w:t xml:space="preserve"> באופן מלא ואחד באופן חלקי</w:t>
      </w:r>
      <w:r>
        <w:rPr>
          <w:rStyle w:val="16"/>
          <w:b/>
          <w:bCs/>
          <w:rtl/>
        </w:rPr>
        <w:footnoteReference w:id="19"/>
      </w:r>
      <w:r w:rsidRPr="00F36B2A">
        <w:rPr>
          <w:b/>
          <w:bCs/>
          <w:rtl/>
        </w:rPr>
        <w:t xml:space="preserve">. יוזכר כי ב-2017 </w:t>
      </w:r>
      <w:r>
        <w:rPr>
          <w:rFonts w:hint="cs"/>
          <w:b/>
          <w:bCs/>
          <w:rtl/>
        </w:rPr>
        <w:t>בחן</w:t>
      </w:r>
      <w:r w:rsidRPr="00F36B2A">
        <w:rPr>
          <w:b/>
          <w:bCs/>
          <w:rtl/>
        </w:rPr>
        <w:t xml:space="preserve"> הביטוח הלאומי מחדש </w:t>
      </w:r>
      <w:r>
        <w:rPr>
          <w:rFonts w:hint="cs"/>
          <w:b/>
          <w:bCs/>
          <w:rtl/>
        </w:rPr>
        <w:t>את</w:t>
      </w:r>
      <w:r w:rsidRPr="00F36B2A">
        <w:rPr>
          <w:b/>
          <w:bCs/>
          <w:rtl/>
        </w:rPr>
        <w:t xml:space="preserve"> מצ</w:t>
      </w:r>
      <w:r w:rsidRPr="00F36B2A">
        <w:rPr>
          <w:rFonts w:hint="eastAsia"/>
          <w:b/>
          <w:bCs/>
          <w:rtl/>
        </w:rPr>
        <w:t>ב</w:t>
      </w:r>
      <w:r w:rsidRPr="00F36B2A">
        <w:rPr>
          <w:b/>
          <w:bCs/>
          <w:rtl/>
        </w:rPr>
        <w:t xml:space="preserve"> </w:t>
      </w:r>
      <w:r>
        <w:rPr>
          <w:rFonts w:hint="cs"/>
          <w:b/>
          <w:bCs/>
          <w:rtl/>
        </w:rPr>
        <w:t>ה</w:t>
      </w:r>
      <w:r w:rsidRPr="00F36B2A">
        <w:rPr>
          <w:b/>
          <w:bCs/>
          <w:rtl/>
        </w:rPr>
        <w:t xml:space="preserve">פרויקט וקבע </w:t>
      </w:r>
      <w:r w:rsidRPr="00F36B2A">
        <w:rPr>
          <w:rFonts w:hint="eastAsia"/>
          <w:b/>
          <w:bCs/>
          <w:rtl/>
        </w:rPr>
        <w:t>תוכנית</w:t>
      </w:r>
      <w:r w:rsidRPr="00F36B2A">
        <w:rPr>
          <w:b/>
          <w:bCs/>
          <w:rtl/>
        </w:rPr>
        <w:t xml:space="preserve"> המשך ליישומו, </w:t>
      </w:r>
      <w:r>
        <w:rPr>
          <w:rFonts w:hint="cs"/>
          <w:b/>
          <w:bCs/>
          <w:rtl/>
        </w:rPr>
        <w:t>וה</w:t>
      </w:r>
      <w:r w:rsidRPr="00F36B2A">
        <w:rPr>
          <w:b/>
          <w:bCs/>
          <w:rtl/>
        </w:rPr>
        <w:t xml:space="preserve">תכולות </w:t>
      </w:r>
      <w:r>
        <w:rPr>
          <w:rFonts w:hint="cs"/>
          <w:b/>
          <w:bCs/>
          <w:rtl/>
        </w:rPr>
        <w:t xml:space="preserve">בה היו </w:t>
      </w:r>
      <w:r w:rsidRPr="00F36B2A">
        <w:rPr>
          <w:b/>
          <w:bCs/>
          <w:rtl/>
        </w:rPr>
        <w:t>מצומצמות ביחס לתכנון המקורי.</w:t>
      </w:r>
    </w:p>
    <w:p w:rsidR="00CC04F5" w14:paraId="603E2CAF" w14:textId="77777777">
      <w:pPr>
        <w:bidi w:val="0"/>
        <w:spacing w:line="240" w:lineRule="auto"/>
        <w:jc w:val="left"/>
        <w:rPr>
          <w:b/>
          <w:bCs/>
        </w:rPr>
      </w:pPr>
      <w:r>
        <w:rPr>
          <w:b/>
          <w:bCs/>
          <w:rtl/>
        </w:rPr>
        <w:br w:type="page"/>
      </w:r>
    </w:p>
    <w:p w:rsidR="004A46D3" w:rsidRPr="008E7274" w:rsidP="006C7777" w14:paraId="4C452D62" w14:textId="77777777">
      <w:pPr>
        <w:spacing w:line="269" w:lineRule="auto"/>
        <w:rPr>
          <w:rtl/>
        </w:rPr>
      </w:pPr>
      <w:r w:rsidRPr="008E7274">
        <w:rPr>
          <w:rFonts w:hint="eastAsia"/>
          <w:rtl/>
        </w:rPr>
        <w:t>בלוח</w:t>
      </w:r>
      <w:r w:rsidRPr="008E7274">
        <w:rPr>
          <w:rtl/>
        </w:rPr>
        <w:t xml:space="preserve"> 1 להלן </w:t>
      </w:r>
      <w:r w:rsidRPr="008E7274">
        <w:rPr>
          <w:rFonts w:hint="eastAsia"/>
          <w:rtl/>
        </w:rPr>
        <w:t>מובאים</w:t>
      </w:r>
      <w:r w:rsidRPr="008E7274">
        <w:rPr>
          <w:rtl/>
        </w:rPr>
        <w:t xml:space="preserve"> </w:t>
      </w:r>
      <w:r w:rsidRPr="008E7274">
        <w:rPr>
          <w:rFonts w:hint="eastAsia"/>
          <w:rtl/>
        </w:rPr>
        <w:t>פרטים</w:t>
      </w:r>
      <w:r w:rsidRPr="008E7274">
        <w:rPr>
          <w:rtl/>
        </w:rPr>
        <w:t xml:space="preserve"> </w:t>
      </w:r>
      <w:r w:rsidRPr="008E7274">
        <w:rPr>
          <w:rFonts w:hint="eastAsia"/>
          <w:rtl/>
        </w:rPr>
        <w:t>נוספים</w:t>
      </w:r>
      <w:r w:rsidRPr="008E7274">
        <w:rPr>
          <w:rtl/>
        </w:rPr>
        <w:t xml:space="preserve"> </w:t>
      </w:r>
      <w:r w:rsidRPr="008E7274">
        <w:rPr>
          <w:rFonts w:hint="eastAsia"/>
          <w:rtl/>
        </w:rPr>
        <w:t>על</w:t>
      </w:r>
      <w:r w:rsidRPr="008E7274">
        <w:rPr>
          <w:rtl/>
        </w:rPr>
        <w:t xml:space="preserve"> </w:t>
      </w:r>
      <w:r w:rsidRPr="008E7274">
        <w:rPr>
          <w:rFonts w:hint="eastAsia"/>
          <w:rtl/>
        </w:rPr>
        <w:t>יישום</w:t>
      </w:r>
      <w:r w:rsidRPr="008E7274">
        <w:rPr>
          <w:rtl/>
        </w:rPr>
        <w:t xml:space="preserve"> </w:t>
      </w:r>
      <w:r w:rsidRPr="008E7274">
        <w:rPr>
          <w:rFonts w:hint="eastAsia"/>
          <w:rtl/>
        </w:rPr>
        <w:t>המערכות</w:t>
      </w:r>
      <w:r w:rsidRPr="008E7274">
        <w:rPr>
          <w:rtl/>
        </w:rPr>
        <w:t xml:space="preserve"> </w:t>
      </w:r>
      <w:r w:rsidRPr="008E7274">
        <w:rPr>
          <w:rFonts w:hint="eastAsia"/>
          <w:rtl/>
        </w:rPr>
        <w:t>בתבל</w:t>
      </w:r>
      <w:r w:rsidRPr="008E7274">
        <w:rPr>
          <w:rtl/>
        </w:rPr>
        <w:t xml:space="preserve"> </w:t>
      </w:r>
      <w:r w:rsidRPr="008E7274">
        <w:rPr>
          <w:rFonts w:hint="eastAsia"/>
          <w:rtl/>
        </w:rPr>
        <w:t>בתחום</w:t>
      </w:r>
      <w:r w:rsidRPr="008E7274">
        <w:rPr>
          <w:rtl/>
        </w:rPr>
        <w:t xml:space="preserve"> </w:t>
      </w:r>
      <w:r w:rsidRPr="008E7274">
        <w:rPr>
          <w:rFonts w:hint="eastAsia"/>
          <w:rtl/>
        </w:rPr>
        <w:t>הליבה</w:t>
      </w:r>
      <w:r w:rsidRPr="008E7274">
        <w:rPr>
          <w:rtl/>
        </w:rPr>
        <w:t>.</w:t>
      </w:r>
    </w:p>
    <w:p w:rsidR="004A46D3" w:rsidP="00CC04F5" w14:paraId="14EAF374" w14:textId="77777777">
      <w:pPr>
        <w:pStyle w:val="a"/>
        <w:bidi w:val="0"/>
        <w:jc w:val="right"/>
      </w:pPr>
    </w:p>
    <w:p w:rsidR="004A46D3" w:rsidP="00B45925" w14:paraId="148A5D5E" w14:textId="77777777">
      <w:pPr>
        <w:spacing w:after="120" w:line="269" w:lineRule="auto"/>
        <w:jc w:val="center"/>
        <w:rPr>
          <w:b/>
          <w:bCs/>
          <w:rtl/>
        </w:rPr>
      </w:pPr>
      <w:r>
        <w:rPr>
          <w:rFonts w:hint="cs"/>
          <w:b/>
          <w:bCs/>
          <w:rtl/>
        </w:rPr>
        <w:t>לוח 1</w:t>
      </w:r>
      <w:r w:rsidRPr="00495EFB">
        <w:rPr>
          <w:rFonts w:hint="cs"/>
          <w:b/>
          <w:bCs/>
          <w:rtl/>
        </w:rPr>
        <w:t xml:space="preserve">: יישום </w:t>
      </w:r>
      <w:r>
        <w:rPr>
          <w:rFonts w:hint="cs"/>
          <w:b/>
          <w:bCs/>
          <w:rtl/>
        </w:rPr>
        <w:t>ה</w:t>
      </w:r>
      <w:r w:rsidRPr="00495EFB">
        <w:rPr>
          <w:rFonts w:hint="cs"/>
          <w:b/>
          <w:bCs/>
          <w:rtl/>
        </w:rPr>
        <w:t xml:space="preserve">מערכות </w:t>
      </w:r>
      <w:r>
        <w:rPr>
          <w:rFonts w:hint="cs"/>
          <w:b/>
          <w:bCs/>
          <w:rtl/>
        </w:rPr>
        <w:t xml:space="preserve">בתבל </w:t>
      </w:r>
      <w:r w:rsidRPr="00495EFB">
        <w:rPr>
          <w:rFonts w:hint="cs"/>
          <w:b/>
          <w:bCs/>
          <w:rtl/>
        </w:rPr>
        <w:t xml:space="preserve">בתחום </w:t>
      </w:r>
      <w:r w:rsidRPr="00DA5328">
        <w:rPr>
          <w:rFonts w:hint="eastAsia"/>
          <w:b/>
          <w:bCs/>
          <w:rtl/>
        </w:rPr>
        <w:t>הליבה</w:t>
      </w:r>
      <w:r>
        <w:rPr>
          <w:rFonts w:hint="cs"/>
          <w:b/>
          <w:bCs/>
          <w:rtl/>
        </w:rPr>
        <w:t>, אוגוסט 2019</w:t>
      </w:r>
    </w:p>
    <w:tbl>
      <w:tblPr>
        <w:bidiVisual/>
        <w:tblW w:w="81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7"/>
        <w:gridCol w:w="1134"/>
        <w:gridCol w:w="2268"/>
        <w:gridCol w:w="2410"/>
        <w:gridCol w:w="1268"/>
      </w:tblGrid>
      <w:tr w14:paraId="6D7BF538" w14:textId="77777777" w:rsidTr="00570A61">
        <w:tblPrEx>
          <w:tblW w:w="81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right"/>
        </w:trPr>
        <w:tc>
          <w:tcPr>
            <w:tcW w:w="1087" w:type="dxa"/>
            <w:tcBorders>
              <w:top w:val="single" w:sz="12" w:space="0" w:color="auto"/>
              <w:left w:val="single" w:sz="12" w:space="0" w:color="auto"/>
              <w:bottom w:val="single" w:sz="12" w:space="0" w:color="auto"/>
            </w:tcBorders>
            <w:shd w:val="clear" w:color="auto" w:fill="auto"/>
            <w:vAlign w:val="bottom"/>
          </w:tcPr>
          <w:p w:rsidR="004A46D3" w:rsidRPr="00A60D2B" w:rsidP="006C7777" w14:paraId="1B2CA9C8" w14:textId="77777777">
            <w:pPr>
              <w:spacing w:line="269" w:lineRule="auto"/>
              <w:rPr>
                <w:sz w:val="22"/>
                <w:szCs w:val="22"/>
                <w:rtl/>
              </w:rPr>
            </w:pPr>
            <w:r w:rsidRPr="00A60D2B">
              <w:rPr>
                <w:sz w:val="22"/>
                <w:szCs w:val="22"/>
                <w:rtl/>
              </w:rPr>
              <w:t>התחום</w:t>
            </w:r>
          </w:p>
        </w:tc>
        <w:tc>
          <w:tcPr>
            <w:tcW w:w="1134" w:type="dxa"/>
            <w:tcBorders>
              <w:top w:val="single" w:sz="12" w:space="0" w:color="auto"/>
              <w:bottom w:val="single" w:sz="12" w:space="0" w:color="auto"/>
            </w:tcBorders>
            <w:shd w:val="clear" w:color="auto" w:fill="auto"/>
            <w:vAlign w:val="bottom"/>
          </w:tcPr>
          <w:p w:rsidR="004A46D3" w:rsidRPr="00A60D2B" w:rsidP="006C7777" w14:paraId="1B7A0DD6" w14:textId="77777777">
            <w:pPr>
              <w:spacing w:line="269" w:lineRule="auto"/>
              <w:rPr>
                <w:sz w:val="22"/>
                <w:szCs w:val="22"/>
                <w:rtl/>
              </w:rPr>
            </w:pPr>
            <w:r w:rsidRPr="00A60D2B">
              <w:rPr>
                <w:sz w:val="22"/>
                <w:szCs w:val="22"/>
                <w:rtl/>
              </w:rPr>
              <w:t>מספר המערכות</w:t>
            </w:r>
          </w:p>
        </w:tc>
        <w:tc>
          <w:tcPr>
            <w:tcW w:w="2268" w:type="dxa"/>
            <w:tcBorders>
              <w:top w:val="single" w:sz="12" w:space="0" w:color="auto"/>
              <w:bottom w:val="single" w:sz="12" w:space="0" w:color="auto"/>
            </w:tcBorders>
            <w:shd w:val="clear" w:color="auto" w:fill="auto"/>
            <w:vAlign w:val="bottom"/>
          </w:tcPr>
          <w:p w:rsidR="004A46D3" w:rsidRPr="00A60D2B" w:rsidP="006C7777" w14:paraId="34719CB7" w14:textId="77777777">
            <w:pPr>
              <w:spacing w:line="269" w:lineRule="auto"/>
              <w:rPr>
                <w:sz w:val="22"/>
                <w:szCs w:val="22"/>
                <w:rtl/>
              </w:rPr>
            </w:pPr>
            <w:r w:rsidRPr="00A60D2B">
              <w:rPr>
                <w:sz w:val="22"/>
                <w:szCs w:val="22"/>
                <w:rtl/>
              </w:rPr>
              <w:t>שם המערכת</w:t>
            </w:r>
          </w:p>
        </w:tc>
        <w:tc>
          <w:tcPr>
            <w:tcW w:w="2410" w:type="dxa"/>
            <w:tcBorders>
              <w:top w:val="single" w:sz="12" w:space="0" w:color="auto"/>
              <w:bottom w:val="single" w:sz="12" w:space="0" w:color="auto"/>
            </w:tcBorders>
            <w:shd w:val="clear" w:color="auto" w:fill="auto"/>
            <w:vAlign w:val="bottom"/>
          </w:tcPr>
          <w:p w:rsidR="004A46D3" w:rsidRPr="00A60D2B" w:rsidP="006C7777" w14:paraId="0595E762" w14:textId="77777777">
            <w:pPr>
              <w:spacing w:line="269" w:lineRule="auto"/>
              <w:rPr>
                <w:sz w:val="22"/>
                <w:szCs w:val="22"/>
                <w:rtl/>
              </w:rPr>
            </w:pPr>
            <w:r w:rsidRPr="00A60D2B">
              <w:rPr>
                <w:sz w:val="22"/>
                <w:szCs w:val="22"/>
                <w:rtl/>
              </w:rPr>
              <w:t>מצב היישום</w:t>
            </w:r>
          </w:p>
        </w:tc>
        <w:tc>
          <w:tcPr>
            <w:tcW w:w="1268" w:type="dxa"/>
            <w:tcBorders>
              <w:top w:val="single" w:sz="12" w:space="0" w:color="auto"/>
              <w:bottom w:val="single" w:sz="12" w:space="0" w:color="auto"/>
              <w:right w:val="single" w:sz="12" w:space="0" w:color="auto"/>
            </w:tcBorders>
            <w:shd w:val="clear" w:color="auto" w:fill="auto"/>
            <w:vAlign w:val="bottom"/>
          </w:tcPr>
          <w:p w:rsidR="004A46D3" w:rsidRPr="00A60D2B" w:rsidP="006C7777" w14:paraId="62DA5857" w14:textId="77777777">
            <w:pPr>
              <w:spacing w:line="269" w:lineRule="auto"/>
              <w:rPr>
                <w:sz w:val="22"/>
                <w:szCs w:val="22"/>
                <w:rtl/>
              </w:rPr>
            </w:pPr>
            <w:r w:rsidRPr="00A60D2B">
              <w:rPr>
                <w:sz w:val="22"/>
                <w:szCs w:val="22"/>
                <w:rtl/>
              </w:rPr>
              <w:t xml:space="preserve">מספר </w:t>
            </w:r>
            <w:r w:rsidRPr="00A60D2B">
              <w:rPr>
                <w:rFonts w:hint="cs"/>
                <w:sz w:val="22"/>
                <w:szCs w:val="22"/>
                <w:rtl/>
              </w:rPr>
              <w:t>המבוטחים</w:t>
            </w:r>
            <w:r w:rsidRPr="00A60D2B">
              <w:rPr>
                <w:sz w:val="22"/>
                <w:szCs w:val="22"/>
                <w:rtl/>
              </w:rPr>
              <w:t xml:space="preserve"> במערכת (הערכה)</w:t>
            </w:r>
          </w:p>
        </w:tc>
      </w:tr>
      <w:tr w14:paraId="15B841E2" w14:textId="77777777" w:rsidTr="00570A61">
        <w:tblPrEx>
          <w:tblW w:w="8167" w:type="dxa"/>
          <w:jc w:val="right"/>
          <w:tblLayout w:type="fixed"/>
          <w:tblLook w:val="04A0"/>
        </w:tblPrEx>
        <w:trPr>
          <w:jc w:val="right"/>
        </w:trPr>
        <w:tc>
          <w:tcPr>
            <w:tcW w:w="1087" w:type="dxa"/>
            <w:vMerge w:val="restart"/>
            <w:tcBorders>
              <w:top w:val="single" w:sz="12" w:space="0" w:color="auto"/>
              <w:left w:val="single" w:sz="12" w:space="0" w:color="auto"/>
            </w:tcBorders>
            <w:shd w:val="clear" w:color="auto" w:fill="auto"/>
            <w:vAlign w:val="bottom"/>
          </w:tcPr>
          <w:p w:rsidR="004A46D3" w:rsidRPr="00A60D2B" w:rsidP="006C7777" w14:paraId="477B4999" w14:textId="77777777">
            <w:pPr>
              <w:spacing w:line="269" w:lineRule="auto"/>
              <w:rPr>
                <w:sz w:val="22"/>
                <w:szCs w:val="22"/>
                <w:rtl/>
              </w:rPr>
            </w:pPr>
            <w:r w:rsidRPr="00A60D2B">
              <w:rPr>
                <w:sz w:val="22"/>
                <w:szCs w:val="22"/>
                <w:rtl/>
              </w:rPr>
              <w:t>גמלאות</w:t>
            </w:r>
          </w:p>
        </w:tc>
        <w:tc>
          <w:tcPr>
            <w:tcW w:w="1134" w:type="dxa"/>
            <w:tcBorders>
              <w:top w:val="single" w:sz="12" w:space="0" w:color="auto"/>
            </w:tcBorders>
            <w:shd w:val="clear" w:color="auto" w:fill="auto"/>
            <w:vAlign w:val="bottom"/>
          </w:tcPr>
          <w:p w:rsidR="004A46D3" w:rsidRPr="00A60D2B" w:rsidP="006C7777" w14:paraId="5FC34DEB" w14:textId="77777777">
            <w:pPr>
              <w:spacing w:line="269" w:lineRule="auto"/>
              <w:rPr>
                <w:sz w:val="22"/>
                <w:szCs w:val="22"/>
                <w:rtl/>
              </w:rPr>
            </w:pPr>
            <w:r w:rsidRPr="00A60D2B">
              <w:rPr>
                <w:sz w:val="22"/>
                <w:szCs w:val="22"/>
                <w:rtl/>
              </w:rPr>
              <w:t>2</w:t>
            </w:r>
          </w:p>
        </w:tc>
        <w:tc>
          <w:tcPr>
            <w:tcW w:w="2268" w:type="dxa"/>
            <w:tcBorders>
              <w:top w:val="single" w:sz="12" w:space="0" w:color="auto"/>
            </w:tcBorders>
            <w:shd w:val="clear" w:color="auto" w:fill="auto"/>
            <w:vAlign w:val="bottom"/>
          </w:tcPr>
          <w:p w:rsidR="004A46D3" w:rsidRPr="00A60D2B" w:rsidP="006C7777" w14:paraId="62911A51" w14:textId="77777777">
            <w:pPr>
              <w:spacing w:line="269" w:lineRule="auto"/>
              <w:rPr>
                <w:sz w:val="22"/>
                <w:szCs w:val="22"/>
                <w:rtl/>
              </w:rPr>
            </w:pPr>
            <w:r w:rsidRPr="00A60D2B">
              <w:rPr>
                <w:sz w:val="22"/>
                <w:szCs w:val="22"/>
                <w:rtl/>
              </w:rPr>
              <w:t>מערכת נכות כללית</w:t>
            </w:r>
          </w:p>
          <w:p w:rsidR="004A46D3" w:rsidRPr="00A60D2B" w:rsidP="006C7777" w14:paraId="73AB8F7B" w14:textId="77777777">
            <w:pPr>
              <w:spacing w:line="269" w:lineRule="auto"/>
              <w:rPr>
                <w:sz w:val="22"/>
                <w:szCs w:val="22"/>
                <w:rtl/>
              </w:rPr>
            </w:pPr>
            <w:r w:rsidRPr="00A60D2B">
              <w:rPr>
                <w:sz w:val="22"/>
                <w:szCs w:val="22"/>
                <w:rtl/>
              </w:rPr>
              <w:t>מערכת שירותים מיוחדים</w:t>
            </w:r>
          </w:p>
        </w:tc>
        <w:tc>
          <w:tcPr>
            <w:tcW w:w="2410" w:type="dxa"/>
            <w:tcBorders>
              <w:top w:val="single" w:sz="12" w:space="0" w:color="auto"/>
            </w:tcBorders>
            <w:shd w:val="clear" w:color="auto" w:fill="auto"/>
            <w:vAlign w:val="bottom"/>
          </w:tcPr>
          <w:p w:rsidR="004A46D3" w:rsidRPr="00A60D2B" w:rsidP="006C7777" w14:paraId="17AC5DC5" w14:textId="77777777">
            <w:pPr>
              <w:spacing w:line="269" w:lineRule="auto"/>
              <w:rPr>
                <w:sz w:val="22"/>
                <w:szCs w:val="22"/>
                <w:rtl/>
              </w:rPr>
            </w:pPr>
            <w:r w:rsidRPr="00A60D2B">
              <w:rPr>
                <w:sz w:val="22"/>
                <w:szCs w:val="22"/>
                <w:rtl/>
              </w:rPr>
              <w:t>פריסה חלקית</w:t>
            </w:r>
          </w:p>
          <w:p w:rsidR="004A46D3" w:rsidRPr="00A60D2B" w:rsidP="006C7777" w14:paraId="4A95FA40" w14:textId="77777777">
            <w:pPr>
              <w:spacing w:line="269" w:lineRule="auto"/>
              <w:rPr>
                <w:sz w:val="22"/>
                <w:szCs w:val="22"/>
                <w:rtl/>
              </w:rPr>
            </w:pPr>
            <w:r w:rsidRPr="00A60D2B">
              <w:rPr>
                <w:sz w:val="22"/>
                <w:szCs w:val="22"/>
                <w:rtl/>
              </w:rPr>
              <w:t>פריסה חלקית</w:t>
            </w:r>
          </w:p>
        </w:tc>
        <w:tc>
          <w:tcPr>
            <w:tcW w:w="1268" w:type="dxa"/>
            <w:tcBorders>
              <w:top w:val="single" w:sz="12" w:space="0" w:color="auto"/>
              <w:right w:val="single" w:sz="12" w:space="0" w:color="auto"/>
            </w:tcBorders>
            <w:shd w:val="clear" w:color="auto" w:fill="auto"/>
            <w:vAlign w:val="bottom"/>
          </w:tcPr>
          <w:p w:rsidR="004A46D3" w:rsidRPr="00A60D2B" w:rsidP="006C7777" w14:paraId="76AE3F1D" w14:textId="77777777">
            <w:pPr>
              <w:spacing w:line="269" w:lineRule="auto"/>
              <w:rPr>
                <w:sz w:val="22"/>
                <w:szCs w:val="22"/>
                <w:rtl/>
              </w:rPr>
            </w:pPr>
            <w:r w:rsidRPr="00A60D2B">
              <w:rPr>
                <w:sz w:val="22"/>
                <w:szCs w:val="22"/>
                <w:rtl/>
              </w:rPr>
              <w:t xml:space="preserve">3,748 מקבלי קצבה* </w:t>
            </w:r>
            <w:r>
              <w:rPr>
                <w:sz w:val="22"/>
                <w:szCs w:val="22"/>
                <w:rtl/>
              </w:rPr>
              <w:br/>
            </w:r>
            <w:r w:rsidRPr="00A60D2B">
              <w:rPr>
                <w:sz w:val="22"/>
                <w:szCs w:val="22"/>
                <w:rtl/>
              </w:rPr>
              <w:t>וכ-15,000 תביעות</w:t>
            </w:r>
          </w:p>
        </w:tc>
      </w:tr>
      <w:tr w14:paraId="2962DAF7" w14:textId="77777777" w:rsidTr="00570A61">
        <w:tblPrEx>
          <w:tblW w:w="8167" w:type="dxa"/>
          <w:jc w:val="right"/>
          <w:tblLayout w:type="fixed"/>
          <w:tblLook w:val="04A0"/>
        </w:tblPrEx>
        <w:trPr>
          <w:jc w:val="right"/>
        </w:trPr>
        <w:tc>
          <w:tcPr>
            <w:tcW w:w="1087" w:type="dxa"/>
            <w:vMerge/>
            <w:tcBorders>
              <w:left w:val="single" w:sz="12" w:space="0" w:color="auto"/>
              <w:bottom w:val="single" w:sz="12" w:space="0" w:color="auto"/>
            </w:tcBorders>
            <w:shd w:val="clear" w:color="auto" w:fill="auto"/>
            <w:vAlign w:val="bottom"/>
          </w:tcPr>
          <w:p w:rsidR="004A46D3" w:rsidRPr="00A60D2B" w:rsidP="006C7777" w14:paraId="58C448CD" w14:textId="77777777">
            <w:pPr>
              <w:spacing w:line="269" w:lineRule="auto"/>
              <w:rPr>
                <w:sz w:val="22"/>
                <w:szCs w:val="22"/>
                <w:rtl/>
              </w:rPr>
            </w:pPr>
          </w:p>
        </w:tc>
        <w:tc>
          <w:tcPr>
            <w:tcW w:w="1134" w:type="dxa"/>
            <w:tcBorders>
              <w:bottom w:val="single" w:sz="12" w:space="0" w:color="auto"/>
            </w:tcBorders>
            <w:shd w:val="clear" w:color="auto" w:fill="auto"/>
            <w:vAlign w:val="bottom"/>
          </w:tcPr>
          <w:p w:rsidR="004A46D3" w:rsidRPr="00A60D2B" w:rsidP="006C7777" w14:paraId="7D29C82C" w14:textId="77777777">
            <w:pPr>
              <w:spacing w:line="269" w:lineRule="auto"/>
              <w:rPr>
                <w:sz w:val="22"/>
                <w:szCs w:val="22"/>
                <w:rtl/>
              </w:rPr>
            </w:pPr>
            <w:r w:rsidRPr="00A60D2B">
              <w:rPr>
                <w:sz w:val="22"/>
                <w:szCs w:val="22"/>
                <w:rtl/>
              </w:rPr>
              <w:t>21</w:t>
            </w:r>
          </w:p>
        </w:tc>
        <w:tc>
          <w:tcPr>
            <w:tcW w:w="2268" w:type="dxa"/>
            <w:tcBorders>
              <w:bottom w:val="single" w:sz="12" w:space="0" w:color="auto"/>
            </w:tcBorders>
            <w:shd w:val="clear" w:color="auto" w:fill="auto"/>
            <w:vAlign w:val="bottom"/>
          </w:tcPr>
          <w:p w:rsidR="004A46D3" w:rsidRPr="00A60D2B" w:rsidP="006C7777" w14:paraId="46F128CF" w14:textId="77777777">
            <w:pPr>
              <w:spacing w:line="269" w:lineRule="auto"/>
              <w:rPr>
                <w:sz w:val="22"/>
                <w:szCs w:val="22"/>
              </w:rPr>
            </w:pPr>
            <w:r w:rsidRPr="00A60D2B">
              <w:rPr>
                <w:sz w:val="22"/>
                <w:szCs w:val="22"/>
                <w:rtl/>
              </w:rPr>
              <w:t>מערכות גמלאות אחרות</w:t>
            </w:r>
          </w:p>
          <w:p w:rsidR="004A46D3" w:rsidRPr="00A60D2B" w:rsidP="006C7777" w14:paraId="2CB76B89" w14:textId="77777777">
            <w:pPr>
              <w:spacing w:line="269" w:lineRule="auto"/>
              <w:rPr>
                <w:sz w:val="22"/>
                <w:szCs w:val="22"/>
                <w:rtl/>
              </w:rPr>
            </w:pPr>
          </w:p>
        </w:tc>
        <w:tc>
          <w:tcPr>
            <w:tcW w:w="2410" w:type="dxa"/>
            <w:tcBorders>
              <w:bottom w:val="single" w:sz="12" w:space="0" w:color="auto"/>
            </w:tcBorders>
            <w:shd w:val="clear" w:color="auto" w:fill="auto"/>
            <w:vAlign w:val="bottom"/>
          </w:tcPr>
          <w:p w:rsidR="004A46D3" w:rsidRPr="00A60D2B" w:rsidP="006C7777" w14:paraId="13A5348C" w14:textId="77777777">
            <w:pPr>
              <w:spacing w:line="269" w:lineRule="auto"/>
              <w:rPr>
                <w:sz w:val="22"/>
                <w:szCs w:val="22"/>
                <w:rtl/>
              </w:rPr>
            </w:pPr>
            <w:r w:rsidRPr="00A60D2B">
              <w:rPr>
                <w:sz w:val="22"/>
                <w:szCs w:val="22"/>
                <w:rtl/>
              </w:rPr>
              <w:t>לא יוש</w:t>
            </w:r>
            <w:r w:rsidRPr="00A60D2B">
              <w:rPr>
                <w:rFonts w:hint="cs"/>
                <w:sz w:val="22"/>
                <w:szCs w:val="22"/>
                <w:rtl/>
              </w:rPr>
              <w:t>ם</w:t>
            </w:r>
          </w:p>
        </w:tc>
        <w:tc>
          <w:tcPr>
            <w:tcW w:w="1268" w:type="dxa"/>
            <w:tcBorders>
              <w:bottom w:val="single" w:sz="12" w:space="0" w:color="auto"/>
              <w:right w:val="single" w:sz="12" w:space="0" w:color="auto"/>
            </w:tcBorders>
            <w:shd w:val="clear" w:color="auto" w:fill="auto"/>
            <w:vAlign w:val="bottom"/>
          </w:tcPr>
          <w:p w:rsidR="004A46D3" w:rsidRPr="00A60D2B" w:rsidP="006C7777" w14:paraId="43DDA72A" w14:textId="77777777">
            <w:pPr>
              <w:spacing w:line="269" w:lineRule="auto"/>
              <w:rPr>
                <w:sz w:val="22"/>
                <w:szCs w:val="22"/>
                <w:rtl/>
              </w:rPr>
            </w:pPr>
            <w:r w:rsidRPr="00A60D2B">
              <w:rPr>
                <w:sz w:val="22"/>
                <w:szCs w:val="22"/>
                <w:rtl/>
              </w:rPr>
              <w:t>-</w:t>
            </w:r>
          </w:p>
        </w:tc>
      </w:tr>
      <w:tr w14:paraId="1A01611E" w14:textId="77777777" w:rsidTr="00570A61">
        <w:tblPrEx>
          <w:tblW w:w="8167" w:type="dxa"/>
          <w:jc w:val="right"/>
          <w:tblLayout w:type="fixed"/>
          <w:tblLook w:val="04A0"/>
        </w:tblPrEx>
        <w:trPr>
          <w:jc w:val="right"/>
        </w:trPr>
        <w:tc>
          <w:tcPr>
            <w:tcW w:w="1087" w:type="dxa"/>
            <w:vMerge w:val="restart"/>
            <w:tcBorders>
              <w:top w:val="single" w:sz="12" w:space="0" w:color="auto"/>
              <w:left w:val="single" w:sz="12" w:space="0" w:color="auto"/>
            </w:tcBorders>
            <w:shd w:val="clear" w:color="auto" w:fill="auto"/>
            <w:vAlign w:val="bottom"/>
          </w:tcPr>
          <w:p w:rsidR="004A46D3" w:rsidRPr="00A60D2B" w:rsidP="006C7777" w14:paraId="5076EE00" w14:textId="77777777">
            <w:pPr>
              <w:spacing w:line="269" w:lineRule="auto"/>
              <w:rPr>
                <w:sz w:val="22"/>
                <w:szCs w:val="22"/>
                <w:rtl/>
              </w:rPr>
            </w:pPr>
            <w:r w:rsidRPr="00A60D2B">
              <w:rPr>
                <w:sz w:val="22"/>
                <w:szCs w:val="22"/>
                <w:rtl/>
              </w:rPr>
              <w:t>שירותים משלימים</w:t>
            </w:r>
          </w:p>
        </w:tc>
        <w:tc>
          <w:tcPr>
            <w:tcW w:w="1134" w:type="dxa"/>
            <w:tcBorders>
              <w:top w:val="single" w:sz="12" w:space="0" w:color="auto"/>
            </w:tcBorders>
            <w:shd w:val="clear" w:color="auto" w:fill="auto"/>
            <w:vAlign w:val="bottom"/>
          </w:tcPr>
          <w:p w:rsidR="004A46D3" w:rsidRPr="00A60D2B" w:rsidP="006C7777" w14:paraId="7D955FA5" w14:textId="77777777">
            <w:pPr>
              <w:spacing w:line="269" w:lineRule="auto"/>
              <w:rPr>
                <w:sz w:val="22"/>
                <w:szCs w:val="22"/>
                <w:rtl/>
              </w:rPr>
            </w:pPr>
            <w:r w:rsidRPr="00A60D2B">
              <w:rPr>
                <w:sz w:val="22"/>
                <w:szCs w:val="22"/>
                <w:rtl/>
              </w:rPr>
              <w:t>1</w:t>
            </w:r>
          </w:p>
        </w:tc>
        <w:tc>
          <w:tcPr>
            <w:tcW w:w="2268" w:type="dxa"/>
            <w:tcBorders>
              <w:top w:val="single" w:sz="12" w:space="0" w:color="auto"/>
            </w:tcBorders>
            <w:shd w:val="clear" w:color="auto" w:fill="auto"/>
            <w:vAlign w:val="bottom"/>
          </w:tcPr>
          <w:p w:rsidR="004A46D3" w:rsidRPr="00A60D2B" w:rsidP="006C7777" w14:paraId="6683417D" w14:textId="77777777">
            <w:pPr>
              <w:spacing w:line="269" w:lineRule="auto"/>
              <w:rPr>
                <w:sz w:val="22"/>
                <w:szCs w:val="22"/>
                <w:rtl/>
              </w:rPr>
            </w:pPr>
            <w:r w:rsidRPr="00A60D2B">
              <w:rPr>
                <w:sz w:val="22"/>
                <w:szCs w:val="22"/>
                <w:rtl/>
              </w:rPr>
              <w:t>מערכת ועדות רפואיות</w:t>
            </w:r>
          </w:p>
          <w:p w:rsidR="004A46D3" w:rsidRPr="00A60D2B" w:rsidP="006C7777" w14:paraId="54743EB0" w14:textId="77777777">
            <w:pPr>
              <w:spacing w:line="269" w:lineRule="auto"/>
              <w:rPr>
                <w:sz w:val="22"/>
                <w:szCs w:val="22"/>
                <w:rtl/>
              </w:rPr>
            </w:pPr>
            <w:r w:rsidRPr="00A60D2B">
              <w:rPr>
                <w:rFonts w:hint="cs"/>
                <w:sz w:val="22"/>
                <w:szCs w:val="22"/>
                <w:rtl/>
              </w:rPr>
              <w:t>-</w:t>
            </w:r>
            <w:r w:rsidRPr="00A60D2B">
              <w:rPr>
                <w:sz w:val="22"/>
                <w:szCs w:val="22"/>
                <w:rtl/>
              </w:rPr>
              <w:t>תחום נפגעי עבודה</w:t>
            </w:r>
          </w:p>
          <w:p w:rsidR="004A46D3" w:rsidRPr="00A60D2B" w:rsidP="006C7777" w14:paraId="0A95BD75" w14:textId="77777777">
            <w:pPr>
              <w:spacing w:line="269" w:lineRule="auto"/>
              <w:rPr>
                <w:sz w:val="22"/>
                <w:szCs w:val="22"/>
                <w:rtl/>
              </w:rPr>
            </w:pPr>
            <w:r w:rsidRPr="00A60D2B">
              <w:rPr>
                <w:rFonts w:hint="cs"/>
                <w:sz w:val="22"/>
                <w:szCs w:val="22"/>
                <w:rtl/>
              </w:rPr>
              <w:t>-</w:t>
            </w:r>
            <w:r w:rsidRPr="00A60D2B">
              <w:rPr>
                <w:sz w:val="22"/>
                <w:szCs w:val="22"/>
                <w:rtl/>
              </w:rPr>
              <w:t>תחום נכות כללית</w:t>
            </w:r>
          </w:p>
          <w:p w:rsidR="004A46D3" w:rsidRPr="00A60D2B" w:rsidP="006C7777" w14:paraId="2D91EAFA" w14:textId="77777777">
            <w:pPr>
              <w:spacing w:line="269" w:lineRule="auto"/>
              <w:rPr>
                <w:sz w:val="22"/>
                <w:szCs w:val="22"/>
                <w:rtl/>
              </w:rPr>
            </w:pPr>
            <w:r w:rsidRPr="00A60D2B">
              <w:rPr>
                <w:rFonts w:hint="cs"/>
                <w:sz w:val="22"/>
                <w:szCs w:val="22"/>
                <w:rtl/>
              </w:rPr>
              <w:t>-</w:t>
            </w:r>
            <w:r w:rsidRPr="00A60D2B">
              <w:rPr>
                <w:sz w:val="22"/>
                <w:szCs w:val="22"/>
                <w:rtl/>
              </w:rPr>
              <w:t>תחום שירותים מיוחדים</w:t>
            </w:r>
          </w:p>
        </w:tc>
        <w:tc>
          <w:tcPr>
            <w:tcW w:w="2410" w:type="dxa"/>
            <w:tcBorders>
              <w:top w:val="single" w:sz="12" w:space="0" w:color="auto"/>
            </w:tcBorders>
            <w:shd w:val="clear" w:color="auto" w:fill="auto"/>
            <w:vAlign w:val="bottom"/>
          </w:tcPr>
          <w:p w:rsidR="004A46D3" w:rsidRPr="00A60D2B" w:rsidP="006C7777" w14:paraId="51F03882" w14:textId="77777777">
            <w:pPr>
              <w:spacing w:line="269" w:lineRule="auto"/>
              <w:rPr>
                <w:sz w:val="22"/>
                <w:szCs w:val="22"/>
                <w:rtl/>
              </w:rPr>
            </w:pPr>
          </w:p>
          <w:p w:rsidR="004A46D3" w:rsidRPr="00A60D2B" w:rsidP="006C7777" w14:paraId="07B4BC34" w14:textId="77777777">
            <w:pPr>
              <w:spacing w:line="269" w:lineRule="auto"/>
              <w:rPr>
                <w:sz w:val="22"/>
                <w:szCs w:val="22"/>
                <w:rtl/>
              </w:rPr>
            </w:pPr>
            <w:r w:rsidRPr="00A60D2B">
              <w:rPr>
                <w:sz w:val="22"/>
                <w:szCs w:val="22"/>
                <w:rtl/>
              </w:rPr>
              <w:t>פריסה מלאה</w:t>
            </w:r>
          </w:p>
          <w:p w:rsidR="004A46D3" w:rsidRPr="00A60D2B" w:rsidP="006C7777" w14:paraId="3BA4DCB9" w14:textId="77777777">
            <w:pPr>
              <w:spacing w:line="269" w:lineRule="auto"/>
              <w:rPr>
                <w:sz w:val="22"/>
                <w:szCs w:val="22"/>
                <w:rtl/>
              </w:rPr>
            </w:pPr>
            <w:r w:rsidRPr="00A60D2B">
              <w:rPr>
                <w:sz w:val="22"/>
                <w:szCs w:val="22"/>
                <w:rtl/>
              </w:rPr>
              <w:t>פריסה חלקית</w:t>
            </w:r>
          </w:p>
          <w:p w:rsidR="004A46D3" w:rsidRPr="00A60D2B" w:rsidP="006C7777" w14:paraId="3EB48A23" w14:textId="77777777">
            <w:pPr>
              <w:spacing w:line="269" w:lineRule="auto"/>
              <w:rPr>
                <w:sz w:val="22"/>
                <w:szCs w:val="22"/>
                <w:rtl/>
              </w:rPr>
            </w:pPr>
            <w:r w:rsidRPr="00A60D2B">
              <w:rPr>
                <w:sz w:val="22"/>
                <w:szCs w:val="22"/>
                <w:rtl/>
              </w:rPr>
              <w:t>פריסה חלקית</w:t>
            </w:r>
          </w:p>
        </w:tc>
        <w:tc>
          <w:tcPr>
            <w:tcW w:w="1268" w:type="dxa"/>
            <w:tcBorders>
              <w:top w:val="single" w:sz="12" w:space="0" w:color="auto"/>
              <w:right w:val="single" w:sz="12" w:space="0" w:color="auto"/>
            </w:tcBorders>
            <w:shd w:val="clear" w:color="auto" w:fill="auto"/>
            <w:vAlign w:val="bottom"/>
          </w:tcPr>
          <w:p w:rsidR="004A46D3" w:rsidRPr="00A60D2B" w:rsidP="006C7777" w14:paraId="2F242DE4" w14:textId="77777777">
            <w:pPr>
              <w:spacing w:line="269" w:lineRule="auto"/>
              <w:rPr>
                <w:sz w:val="22"/>
                <w:szCs w:val="22"/>
                <w:highlight w:val="yellow"/>
                <w:rtl/>
              </w:rPr>
            </w:pPr>
            <w:r w:rsidRPr="00A60D2B">
              <w:rPr>
                <w:sz w:val="22"/>
                <w:szCs w:val="22"/>
                <w:rtl/>
              </w:rPr>
              <w:t>כ-120,000</w:t>
            </w:r>
          </w:p>
        </w:tc>
      </w:tr>
      <w:tr w14:paraId="1D45B3E6" w14:textId="77777777" w:rsidTr="00570A61">
        <w:tblPrEx>
          <w:tblW w:w="8167" w:type="dxa"/>
          <w:jc w:val="right"/>
          <w:tblLayout w:type="fixed"/>
          <w:tblLook w:val="04A0"/>
        </w:tblPrEx>
        <w:trPr>
          <w:jc w:val="right"/>
        </w:trPr>
        <w:tc>
          <w:tcPr>
            <w:tcW w:w="1087" w:type="dxa"/>
            <w:vMerge/>
            <w:tcBorders>
              <w:left w:val="single" w:sz="12" w:space="0" w:color="auto"/>
            </w:tcBorders>
            <w:shd w:val="clear" w:color="auto" w:fill="auto"/>
            <w:vAlign w:val="bottom"/>
          </w:tcPr>
          <w:p w:rsidR="004A46D3" w:rsidRPr="00A60D2B" w:rsidP="006C7777" w14:paraId="41F774D8" w14:textId="77777777">
            <w:pPr>
              <w:spacing w:line="269" w:lineRule="auto"/>
              <w:rPr>
                <w:sz w:val="22"/>
                <w:szCs w:val="22"/>
                <w:rtl/>
              </w:rPr>
            </w:pPr>
          </w:p>
        </w:tc>
        <w:tc>
          <w:tcPr>
            <w:tcW w:w="1134" w:type="dxa"/>
            <w:shd w:val="clear" w:color="auto" w:fill="auto"/>
            <w:vAlign w:val="bottom"/>
          </w:tcPr>
          <w:p w:rsidR="004A46D3" w:rsidRPr="00A60D2B" w:rsidP="006C7777" w14:paraId="4D4A5E1B" w14:textId="77777777">
            <w:pPr>
              <w:spacing w:line="269" w:lineRule="auto"/>
              <w:rPr>
                <w:sz w:val="22"/>
                <w:szCs w:val="22"/>
                <w:rtl/>
              </w:rPr>
            </w:pPr>
            <w:r w:rsidRPr="00A60D2B">
              <w:rPr>
                <w:sz w:val="22"/>
                <w:szCs w:val="22"/>
                <w:rtl/>
              </w:rPr>
              <w:t>1</w:t>
            </w:r>
          </w:p>
        </w:tc>
        <w:tc>
          <w:tcPr>
            <w:tcW w:w="2268" w:type="dxa"/>
            <w:shd w:val="clear" w:color="auto" w:fill="auto"/>
            <w:vAlign w:val="bottom"/>
          </w:tcPr>
          <w:p w:rsidR="004A46D3" w:rsidRPr="00A60D2B" w:rsidP="006C7777" w14:paraId="39091145" w14:textId="77777777">
            <w:pPr>
              <w:spacing w:line="269" w:lineRule="auto"/>
              <w:rPr>
                <w:sz w:val="22"/>
                <w:szCs w:val="22"/>
                <w:rtl/>
              </w:rPr>
            </w:pPr>
            <w:r w:rsidRPr="00A60D2B">
              <w:rPr>
                <w:sz w:val="22"/>
                <w:szCs w:val="22"/>
                <w:rtl/>
              </w:rPr>
              <w:t>מערכת שירותים כספיים</w:t>
            </w:r>
          </w:p>
        </w:tc>
        <w:tc>
          <w:tcPr>
            <w:tcW w:w="2410" w:type="dxa"/>
            <w:shd w:val="clear" w:color="auto" w:fill="auto"/>
            <w:vAlign w:val="bottom"/>
          </w:tcPr>
          <w:p w:rsidR="004A46D3" w:rsidRPr="00A60D2B" w:rsidP="006C7777" w14:paraId="2BE84747" w14:textId="77777777">
            <w:pPr>
              <w:spacing w:line="269" w:lineRule="auto"/>
              <w:rPr>
                <w:sz w:val="22"/>
                <w:szCs w:val="22"/>
                <w:rtl/>
              </w:rPr>
            </w:pPr>
            <w:r w:rsidRPr="00A60D2B">
              <w:rPr>
                <w:sz w:val="22"/>
                <w:szCs w:val="22"/>
                <w:rtl/>
              </w:rPr>
              <w:t>תחום גמלאות - יושם</w:t>
            </w:r>
          </w:p>
          <w:p w:rsidR="004A46D3" w:rsidRPr="00A60D2B" w:rsidP="006C7777" w14:paraId="09034603" w14:textId="77777777">
            <w:pPr>
              <w:spacing w:line="269" w:lineRule="auto"/>
              <w:rPr>
                <w:sz w:val="22"/>
                <w:szCs w:val="22"/>
                <w:rtl/>
              </w:rPr>
            </w:pPr>
            <w:r w:rsidRPr="00A60D2B">
              <w:rPr>
                <w:sz w:val="22"/>
                <w:szCs w:val="22"/>
                <w:rtl/>
              </w:rPr>
              <w:t xml:space="preserve">תחום גבייה - </w:t>
            </w:r>
            <w:r w:rsidRPr="00A60D2B">
              <w:rPr>
                <w:rFonts w:hint="cs"/>
                <w:sz w:val="22"/>
                <w:szCs w:val="22"/>
                <w:rtl/>
              </w:rPr>
              <w:t>הוקפא</w:t>
            </w:r>
          </w:p>
        </w:tc>
        <w:tc>
          <w:tcPr>
            <w:tcW w:w="1268" w:type="dxa"/>
            <w:tcBorders>
              <w:right w:val="single" w:sz="12" w:space="0" w:color="auto"/>
            </w:tcBorders>
            <w:shd w:val="clear" w:color="auto" w:fill="auto"/>
            <w:vAlign w:val="bottom"/>
          </w:tcPr>
          <w:p w:rsidR="004A46D3" w:rsidRPr="00A60D2B" w:rsidP="006C7777" w14:paraId="5DA1A50C" w14:textId="77777777">
            <w:pPr>
              <w:spacing w:line="269" w:lineRule="auto"/>
              <w:rPr>
                <w:sz w:val="22"/>
                <w:szCs w:val="22"/>
                <w:rtl/>
              </w:rPr>
            </w:pPr>
            <w:r w:rsidRPr="00A60D2B">
              <w:rPr>
                <w:sz w:val="22"/>
                <w:szCs w:val="22"/>
                <w:rtl/>
              </w:rPr>
              <w:t>פנים ארגוני</w:t>
            </w:r>
          </w:p>
        </w:tc>
      </w:tr>
      <w:tr w14:paraId="4E8E5757" w14:textId="77777777" w:rsidTr="00570A61">
        <w:tblPrEx>
          <w:tblW w:w="8167" w:type="dxa"/>
          <w:jc w:val="right"/>
          <w:tblLayout w:type="fixed"/>
          <w:tblLook w:val="04A0"/>
        </w:tblPrEx>
        <w:trPr>
          <w:jc w:val="right"/>
        </w:trPr>
        <w:tc>
          <w:tcPr>
            <w:tcW w:w="1087" w:type="dxa"/>
            <w:vMerge/>
            <w:tcBorders>
              <w:left w:val="single" w:sz="12" w:space="0" w:color="auto"/>
              <w:bottom w:val="single" w:sz="12" w:space="0" w:color="auto"/>
            </w:tcBorders>
            <w:shd w:val="clear" w:color="auto" w:fill="auto"/>
            <w:vAlign w:val="bottom"/>
          </w:tcPr>
          <w:p w:rsidR="004A46D3" w:rsidRPr="00A60D2B" w:rsidP="006C7777" w14:paraId="16133FAC" w14:textId="77777777">
            <w:pPr>
              <w:spacing w:line="269" w:lineRule="auto"/>
              <w:rPr>
                <w:sz w:val="22"/>
                <w:szCs w:val="22"/>
                <w:rtl/>
              </w:rPr>
            </w:pPr>
          </w:p>
        </w:tc>
        <w:tc>
          <w:tcPr>
            <w:tcW w:w="1134" w:type="dxa"/>
            <w:tcBorders>
              <w:bottom w:val="single" w:sz="12" w:space="0" w:color="auto"/>
            </w:tcBorders>
            <w:shd w:val="clear" w:color="auto" w:fill="auto"/>
            <w:vAlign w:val="bottom"/>
          </w:tcPr>
          <w:p w:rsidR="004A46D3" w:rsidRPr="00A60D2B" w:rsidP="006C7777" w14:paraId="7B7E570A" w14:textId="77777777">
            <w:pPr>
              <w:spacing w:line="269" w:lineRule="auto"/>
              <w:rPr>
                <w:sz w:val="22"/>
                <w:szCs w:val="22"/>
                <w:rtl/>
              </w:rPr>
            </w:pPr>
            <w:r w:rsidRPr="00A60D2B">
              <w:rPr>
                <w:sz w:val="22"/>
                <w:szCs w:val="22"/>
                <w:rtl/>
              </w:rPr>
              <w:t>1</w:t>
            </w:r>
          </w:p>
        </w:tc>
        <w:tc>
          <w:tcPr>
            <w:tcW w:w="2268" w:type="dxa"/>
            <w:tcBorders>
              <w:bottom w:val="single" w:sz="12" w:space="0" w:color="auto"/>
            </w:tcBorders>
            <w:shd w:val="clear" w:color="auto" w:fill="auto"/>
            <w:vAlign w:val="bottom"/>
          </w:tcPr>
          <w:p w:rsidR="004A46D3" w:rsidRPr="00A60D2B" w:rsidP="006C7777" w14:paraId="38DE0542" w14:textId="77777777">
            <w:pPr>
              <w:spacing w:line="269" w:lineRule="auto"/>
              <w:rPr>
                <w:sz w:val="22"/>
                <w:szCs w:val="22"/>
              </w:rPr>
            </w:pPr>
            <w:r w:rsidRPr="00A60D2B">
              <w:rPr>
                <w:sz w:val="22"/>
                <w:szCs w:val="22"/>
                <w:rtl/>
              </w:rPr>
              <w:t>מערכת חקירות</w:t>
            </w:r>
          </w:p>
          <w:p w:rsidR="004A46D3" w:rsidRPr="00A60D2B" w:rsidP="006C7777" w14:paraId="387C7ABC" w14:textId="77777777">
            <w:pPr>
              <w:spacing w:line="269" w:lineRule="auto"/>
              <w:rPr>
                <w:sz w:val="22"/>
                <w:szCs w:val="22"/>
                <w:rtl/>
              </w:rPr>
            </w:pPr>
          </w:p>
        </w:tc>
        <w:tc>
          <w:tcPr>
            <w:tcW w:w="2410" w:type="dxa"/>
            <w:tcBorders>
              <w:bottom w:val="single" w:sz="12" w:space="0" w:color="auto"/>
            </w:tcBorders>
            <w:shd w:val="clear" w:color="auto" w:fill="auto"/>
            <w:vAlign w:val="bottom"/>
          </w:tcPr>
          <w:p w:rsidR="004A46D3" w:rsidRPr="00A60D2B" w:rsidP="006C7777" w14:paraId="1A7D5C42" w14:textId="77777777">
            <w:pPr>
              <w:spacing w:line="269" w:lineRule="auto"/>
              <w:rPr>
                <w:sz w:val="22"/>
                <w:szCs w:val="22"/>
                <w:rtl/>
              </w:rPr>
            </w:pPr>
            <w:r w:rsidRPr="00A60D2B">
              <w:rPr>
                <w:sz w:val="22"/>
                <w:szCs w:val="22"/>
                <w:rtl/>
              </w:rPr>
              <w:t>לא יושם</w:t>
            </w:r>
          </w:p>
        </w:tc>
        <w:tc>
          <w:tcPr>
            <w:tcW w:w="1268" w:type="dxa"/>
            <w:tcBorders>
              <w:bottom w:val="single" w:sz="12" w:space="0" w:color="auto"/>
              <w:right w:val="single" w:sz="12" w:space="0" w:color="auto"/>
            </w:tcBorders>
            <w:shd w:val="clear" w:color="auto" w:fill="auto"/>
            <w:vAlign w:val="bottom"/>
          </w:tcPr>
          <w:p w:rsidR="004A46D3" w:rsidRPr="00A60D2B" w:rsidP="006C7777" w14:paraId="56492146" w14:textId="77777777">
            <w:pPr>
              <w:spacing w:line="269" w:lineRule="auto"/>
              <w:rPr>
                <w:sz w:val="22"/>
                <w:szCs w:val="22"/>
                <w:rtl/>
              </w:rPr>
            </w:pPr>
            <w:r w:rsidRPr="00A60D2B">
              <w:rPr>
                <w:sz w:val="22"/>
                <w:szCs w:val="22"/>
                <w:rtl/>
              </w:rPr>
              <w:t>-</w:t>
            </w:r>
          </w:p>
        </w:tc>
      </w:tr>
      <w:tr w14:paraId="6FED641D" w14:textId="77777777" w:rsidTr="00570A61">
        <w:tblPrEx>
          <w:tblW w:w="8167" w:type="dxa"/>
          <w:jc w:val="right"/>
          <w:tblLayout w:type="fixed"/>
          <w:tblLook w:val="04A0"/>
        </w:tblPrEx>
        <w:trPr>
          <w:jc w:val="right"/>
        </w:trPr>
        <w:tc>
          <w:tcPr>
            <w:tcW w:w="1087" w:type="dxa"/>
            <w:vMerge w:val="restart"/>
            <w:tcBorders>
              <w:top w:val="single" w:sz="12" w:space="0" w:color="auto"/>
              <w:left w:val="single" w:sz="12" w:space="0" w:color="auto"/>
            </w:tcBorders>
            <w:shd w:val="clear" w:color="auto" w:fill="auto"/>
            <w:vAlign w:val="bottom"/>
          </w:tcPr>
          <w:p w:rsidR="004A46D3" w:rsidRPr="00A60D2B" w:rsidP="006C7777" w14:paraId="45B98770" w14:textId="77777777">
            <w:pPr>
              <w:spacing w:line="269" w:lineRule="auto"/>
              <w:rPr>
                <w:sz w:val="22"/>
                <w:szCs w:val="22"/>
                <w:rtl/>
              </w:rPr>
            </w:pPr>
            <w:r w:rsidRPr="00A60D2B">
              <w:rPr>
                <w:sz w:val="22"/>
                <w:szCs w:val="22"/>
                <w:rtl/>
              </w:rPr>
              <w:t>ביטוח וגבייה</w:t>
            </w:r>
          </w:p>
        </w:tc>
        <w:tc>
          <w:tcPr>
            <w:tcW w:w="1134" w:type="dxa"/>
            <w:tcBorders>
              <w:top w:val="single" w:sz="12" w:space="0" w:color="auto"/>
            </w:tcBorders>
            <w:shd w:val="clear" w:color="auto" w:fill="auto"/>
            <w:vAlign w:val="bottom"/>
          </w:tcPr>
          <w:p w:rsidR="004A46D3" w:rsidRPr="00A60D2B" w:rsidP="006C7777" w14:paraId="798D9D90" w14:textId="77777777">
            <w:pPr>
              <w:spacing w:line="269" w:lineRule="auto"/>
              <w:rPr>
                <w:sz w:val="22"/>
                <w:szCs w:val="22"/>
                <w:rtl/>
              </w:rPr>
            </w:pPr>
            <w:r w:rsidRPr="00A60D2B">
              <w:rPr>
                <w:sz w:val="22"/>
                <w:szCs w:val="22"/>
                <w:rtl/>
              </w:rPr>
              <w:t>1</w:t>
            </w:r>
          </w:p>
        </w:tc>
        <w:tc>
          <w:tcPr>
            <w:tcW w:w="2268" w:type="dxa"/>
            <w:tcBorders>
              <w:top w:val="single" w:sz="12" w:space="0" w:color="auto"/>
            </w:tcBorders>
            <w:shd w:val="clear" w:color="auto" w:fill="auto"/>
            <w:vAlign w:val="bottom"/>
          </w:tcPr>
          <w:p w:rsidR="004A46D3" w:rsidRPr="00A60D2B" w:rsidP="006C7777" w14:paraId="48E2A143" w14:textId="77777777">
            <w:pPr>
              <w:spacing w:line="269" w:lineRule="auto"/>
              <w:rPr>
                <w:sz w:val="22"/>
                <w:szCs w:val="22"/>
                <w:rtl/>
              </w:rPr>
            </w:pPr>
            <w:r w:rsidRPr="00A60D2B">
              <w:rPr>
                <w:sz w:val="22"/>
                <w:szCs w:val="22"/>
                <w:rtl/>
              </w:rPr>
              <w:t>מערכת מבוטח</w:t>
            </w:r>
          </w:p>
        </w:tc>
        <w:tc>
          <w:tcPr>
            <w:tcW w:w="2410" w:type="dxa"/>
            <w:tcBorders>
              <w:top w:val="single" w:sz="12" w:space="0" w:color="auto"/>
            </w:tcBorders>
            <w:shd w:val="clear" w:color="auto" w:fill="auto"/>
            <w:vAlign w:val="bottom"/>
          </w:tcPr>
          <w:p w:rsidR="004A46D3" w:rsidRPr="00A60D2B" w:rsidP="006C7777" w14:paraId="39515C3C" w14:textId="77777777">
            <w:pPr>
              <w:spacing w:line="269" w:lineRule="auto"/>
              <w:rPr>
                <w:sz w:val="22"/>
                <w:szCs w:val="22"/>
                <w:rtl/>
              </w:rPr>
            </w:pPr>
            <w:r w:rsidRPr="00A60D2B">
              <w:rPr>
                <w:sz w:val="22"/>
                <w:szCs w:val="22"/>
                <w:rtl/>
              </w:rPr>
              <w:t>תחום תשתיות לקוח - יושם</w:t>
            </w:r>
          </w:p>
          <w:p w:rsidR="004A46D3" w:rsidRPr="00A60D2B" w:rsidP="006C7777" w14:paraId="014C3BEC" w14:textId="77777777">
            <w:pPr>
              <w:spacing w:line="269" w:lineRule="auto"/>
              <w:rPr>
                <w:sz w:val="22"/>
                <w:szCs w:val="22"/>
                <w:rtl/>
              </w:rPr>
            </w:pPr>
            <w:r w:rsidRPr="00A60D2B">
              <w:rPr>
                <w:sz w:val="22"/>
                <w:szCs w:val="22"/>
                <w:rtl/>
              </w:rPr>
              <w:t xml:space="preserve">תחום ביטוח - </w:t>
            </w:r>
            <w:r w:rsidRPr="00A60D2B">
              <w:rPr>
                <w:rFonts w:hint="cs"/>
                <w:sz w:val="22"/>
                <w:szCs w:val="22"/>
                <w:rtl/>
              </w:rPr>
              <w:t>הוקפא</w:t>
            </w:r>
          </w:p>
        </w:tc>
        <w:tc>
          <w:tcPr>
            <w:tcW w:w="1268" w:type="dxa"/>
            <w:tcBorders>
              <w:top w:val="single" w:sz="12" w:space="0" w:color="auto"/>
              <w:right w:val="single" w:sz="12" w:space="0" w:color="auto"/>
            </w:tcBorders>
            <w:shd w:val="clear" w:color="auto" w:fill="auto"/>
            <w:vAlign w:val="bottom"/>
          </w:tcPr>
          <w:p w:rsidR="004A46D3" w:rsidRPr="00A60D2B" w:rsidP="006C7777" w14:paraId="64A38335" w14:textId="77777777">
            <w:pPr>
              <w:spacing w:line="269" w:lineRule="auto"/>
              <w:rPr>
                <w:sz w:val="22"/>
                <w:szCs w:val="22"/>
                <w:rtl/>
              </w:rPr>
            </w:pPr>
            <w:r w:rsidRPr="00A60D2B">
              <w:rPr>
                <w:sz w:val="22"/>
                <w:szCs w:val="22"/>
                <w:rtl/>
              </w:rPr>
              <w:t>פנים ארגוני</w:t>
            </w:r>
          </w:p>
        </w:tc>
      </w:tr>
      <w:tr w14:paraId="1B3EB8D5" w14:textId="77777777" w:rsidTr="00570A61">
        <w:tblPrEx>
          <w:tblW w:w="8167" w:type="dxa"/>
          <w:jc w:val="right"/>
          <w:tblLayout w:type="fixed"/>
          <w:tblLook w:val="04A0"/>
        </w:tblPrEx>
        <w:trPr>
          <w:jc w:val="right"/>
        </w:trPr>
        <w:tc>
          <w:tcPr>
            <w:tcW w:w="1087" w:type="dxa"/>
            <w:vMerge/>
            <w:tcBorders>
              <w:left w:val="single" w:sz="12" w:space="0" w:color="auto"/>
              <w:bottom w:val="single" w:sz="12" w:space="0" w:color="auto"/>
            </w:tcBorders>
            <w:shd w:val="clear" w:color="auto" w:fill="auto"/>
            <w:vAlign w:val="bottom"/>
          </w:tcPr>
          <w:p w:rsidR="004A46D3" w:rsidRPr="00A60D2B" w:rsidP="006C7777" w14:paraId="0126AC5E" w14:textId="77777777">
            <w:pPr>
              <w:spacing w:line="269" w:lineRule="auto"/>
              <w:rPr>
                <w:sz w:val="22"/>
                <w:szCs w:val="22"/>
                <w:rtl/>
              </w:rPr>
            </w:pPr>
          </w:p>
        </w:tc>
        <w:tc>
          <w:tcPr>
            <w:tcW w:w="1134" w:type="dxa"/>
            <w:tcBorders>
              <w:bottom w:val="single" w:sz="12" w:space="0" w:color="auto"/>
            </w:tcBorders>
            <w:shd w:val="clear" w:color="auto" w:fill="auto"/>
            <w:vAlign w:val="bottom"/>
          </w:tcPr>
          <w:p w:rsidR="004A46D3" w:rsidRPr="00A60D2B" w:rsidP="006C7777" w14:paraId="43AF4121" w14:textId="77777777">
            <w:pPr>
              <w:spacing w:line="269" w:lineRule="auto"/>
              <w:rPr>
                <w:sz w:val="22"/>
                <w:szCs w:val="22"/>
                <w:rtl/>
              </w:rPr>
            </w:pPr>
            <w:r w:rsidRPr="00A60D2B">
              <w:rPr>
                <w:sz w:val="22"/>
                <w:szCs w:val="22"/>
                <w:rtl/>
              </w:rPr>
              <w:t>4</w:t>
            </w:r>
          </w:p>
        </w:tc>
        <w:tc>
          <w:tcPr>
            <w:tcW w:w="2268" w:type="dxa"/>
            <w:tcBorders>
              <w:bottom w:val="single" w:sz="12" w:space="0" w:color="auto"/>
            </w:tcBorders>
            <w:shd w:val="clear" w:color="auto" w:fill="auto"/>
            <w:vAlign w:val="bottom"/>
          </w:tcPr>
          <w:p w:rsidR="004A46D3" w:rsidRPr="00A60D2B" w:rsidP="006C7777" w14:paraId="3562648F" w14:textId="77777777">
            <w:pPr>
              <w:spacing w:line="269" w:lineRule="auto"/>
              <w:rPr>
                <w:sz w:val="22"/>
                <w:szCs w:val="22"/>
              </w:rPr>
            </w:pPr>
            <w:r w:rsidRPr="00A60D2B">
              <w:rPr>
                <w:sz w:val="22"/>
                <w:szCs w:val="22"/>
                <w:rtl/>
              </w:rPr>
              <w:t>בריאות</w:t>
            </w:r>
          </w:p>
          <w:p w:rsidR="004A46D3" w:rsidRPr="00A60D2B" w:rsidP="006C7777" w14:paraId="1AB89187" w14:textId="77777777">
            <w:pPr>
              <w:spacing w:line="269" w:lineRule="auto"/>
              <w:rPr>
                <w:sz w:val="22"/>
                <w:szCs w:val="22"/>
              </w:rPr>
            </w:pPr>
            <w:r w:rsidRPr="00A60D2B">
              <w:rPr>
                <w:sz w:val="22"/>
                <w:szCs w:val="22"/>
                <w:rtl/>
              </w:rPr>
              <w:t>מעסיקים</w:t>
            </w:r>
          </w:p>
          <w:p w:rsidR="004A46D3" w:rsidRPr="00A60D2B" w:rsidP="006C7777" w14:paraId="35B397C6" w14:textId="77777777">
            <w:pPr>
              <w:spacing w:line="269" w:lineRule="auto"/>
              <w:rPr>
                <w:sz w:val="22"/>
                <w:szCs w:val="22"/>
              </w:rPr>
            </w:pPr>
            <w:r w:rsidRPr="00A60D2B">
              <w:rPr>
                <w:sz w:val="22"/>
                <w:szCs w:val="22"/>
                <w:rtl/>
              </w:rPr>
              <w:t>מייצגים</w:t>
            </w:r>
          </w:p>
          <w:p w:rsidR="004A46D3" w:rsidRPr="00A60D2B" w:rsidP="006C7777" w14:paraId="45D25574" w14:textId="77777777">
            <w:pPr>
              <w:spacing w:line="269" w:lineRule="auto"/>
              <w:rPr>
                <w:sz w:val="22"/>
                <w:szCs w:val="22"/>
                <w:rtl/>
              </w:rPr>
            </w:pPr>
            <w:r w:rsidRPr="00A60D2B">
              <w:rPr>
                <w:rFonts w:hint="cs"/>
                <w:sz w:val="22"/>
                <w:szCs w:val="22"/>
                <w:rtl/>
              </w:rPr>
              <w:t>גבייה לא-שכירים</w:t>
            </w:r>
          </w:p>
        </w:tc>
        <w:tc>
          <w:tcPr>
            <w:tcW w:w="2410" w:type="dxa"/>
            <w:tcBorders>
              <w:bottom w:val="single" w:sz="12" w:space="0" w:color="auto"/>
            </w:tcBorders>
            <w:shd w:val="clear" w:color="auto" w:fill="auto"/>
            <w:vAlign w:val="bottom"/>
          </w:tcPr>
          <w:p w:rsidR="004A46D3" w:rsidRPr="00A60D2B" w:rsidP="006C7777" w14:paraId="31252AC5" w14:textId="77777777">
            <w:pPr>
              <w:spacing w:line="269" w:lineRule="auto"/>
              <w:rPr>
                <w:sz w:val="22"/>
                <w:szCs w:val="22"/>
                <w:rtl/>
              </w:rPr>
            </w:pPr>
            <w:r w:rsidRPr="00A60D2B">
              <w:rPr>
                <w:sz w:val="22"/>
                <w:szCs w:val="22"/>
                <w:rtl/>
              </w:rPr>
              <w:t>לא יושם</w:t>
            </w:r>
          </w:p>
        </w:tc>
        <w:tc>
          <w:tcPr>
            <w:tcW w:w="1268" w:type="dxa"/>
            <w:tcBorders>
              <w:bottom w:val="single" w:sz="12" w:space="0" w:color="auto"/>
              <w:right w:val="single" w:sz="12" w:space="0" w:color="auto"/>
            </w:tcBorders>
            <w:shd w:val="clear" w:color="auto" w:fill="auto"/>
            <w:vAlign w:val="bottom"/>
          </w:tcPr>
          <w:p w:rsidR="004A46D3" w:rsidRPr="00A60D2B" w:rsidP="006C7777" w14:paraId="79E6830E" w14:textId="77777777">
            <w:pPr>
              <w:spacing w:line="269" w:lineRule="auto"/>
              <w:rPr>
                <w:sz w:val="22"/>
                <w:szCs w:val="22"/>
                <w:rtl/>
              </w:rPr>
            </w:pPr>
            <w:r w:rsidRPr="00A60D2B">
              <w:rPr>
                <w:sz w:val="22"/>
                <w:szCs w:val="22"/>
                <w:rtl/>
              </w:rPr>
              <w:t>-</w:t>
            </w:r>
          </w:p>
        </w:tc>
      </w:tr>
      <w:tr w14:paraId="03609E0E" w14:textId="77777777" w:rsidTr="00570A61">
        <w:tblPrEx>
          <w:tblW w:w="8167" w:type="dxa"/>
          <w:jc w:val="right"/>
          <w:tblLayout w:type="fixed"/>
          <w:tblLook w:val="04A0"/>
        </w:tblPrEx>
        <w:trPr>
          <w:jc w:val="right"/>
        </w:trPr>
        <w:tc>
          <w:tcPr>
            <w:tcW w:w="1087" w:type="dxa"/>
            <w:tcBorders>
              <w:top w:val="single" w:sz="12" w:space="0" w:color="auto"/>
              <w:left w:val="single" w:sz="12" w:space="0" w:color="auto"/>
              <w:bottom w:val="single" w:sz="12" w:space="0" w:color="auto"/>
              <w:right w:val="single" w:sz="4" w:space="0" w:color="auto"/>
            </w:tcBorders>
            <w:shd w:val="clear" w:color="auto" w:fill="auto"/>
            <w:vAlign w:val="bottom"/>
          </w:tcPr>
          <w:p w:rsidR="004A46D3" w:rsidRPr="00A60D2B" w:rsidP="006C7777" w14:paraId="504589E3" w14:textId="77777777">
            <w:pPr>
              <w:spacing w:line="269" w:lineRule="auto"/>
              <w:rPr>
                <w:sz w:val="22"/>
                <w:szCs w:val="22"/>
                <w:rtl/>
              </w:rPr>
            </w:pPr>
            <w:r w:rsidRPr="00A60D2B">
              <w:rPr>
                <w:sz w:val="22"/>
                <w:szCs w:val="22"/>
                <w:rtl/>
              </w:rPr>
              <w:t>סך הכול</w:t>
            </w:r>
          </w:p>
        </w:tc>
        <w:tc>
          <w:tcPr>
            <w:tcW w:w="7080" w:type="dxa"/>
            <w:gridSpan w:val="4"/>
            <w:tcBorders>
              <w:top w:val="single" w:sz="12" w:space="0" w:color="auto"/>
              <w:left w:val="single" w:sz="4" w:space="0" w:color="auto"/>
              <w:bottom w:val="single" w:sz="12" w:space="0" w:color="auto"/>
              <w:right w:val="single" w:sz="12" w:space="0" w:color="auto"/>
            </w:tcBorders>
            <w:shd w:val="clear" w:color="auto" w:fill="auto"/>
            <w:vAlign w:val="bottom"/>
          </w:tcPr>
          <w:p w:rsidR="004A46D3" w:rsidRPr="00A60D2B" w:rsidP="006C7777" w14:paraId="16C7A062" w14:textId="77777777">
            <w:pPr>
              <w:spacing w:line="269" w:lineRule="auto"/>
              <w:rPr>
                <w:sz w:val="22"/>
                <w:szCs w:val="22"/>
                <w:rtl/>
              </w:rPr>
            </w:pPr>
            <w:r w:rsidRPr="00A60D2B">
              <w:rPr>
                <w:rFonts w:hint="cs"/>
                <w:sz w:val="22"/>
                <w:szCs w:val="22"/>
                <w:rtl/>
              </w:rPr>
              <w:t xml:space="preserve"> </w:t>
            </w:r>
            <w:r w:rsidRPr="00A60D2B">
              <w:rPr>
                <w:sz w:val="22"/>
                <w:szCs w:val="22"/>
                <w:rtl/>
              </w:rPr>
              <w:t>31</w:t>
            </w:r>
          </w:p>
        </w:tc>
      </w:tr>
    </w:tbl>
    <w:p w:rsidR="004A46D3" w:rsidRPr="00D16628" w:rsidP="00B45925" w14:paraId="2C9C3962" w14:textId="77777777">
      <w:pPr>
        <w:shd w:val="clear" w:color="auto" w:fill="FFFFFF"/>
        <w:spacing w:before="120" w:line="269" w:lineRule="auto"/>
        <w:rPr>
          <w:sz w:val="22"/>
          <w:szCs w:val="22"/>
          <w:rtl/>
        </w:rPr>
      </w:pPr>
      <w:r>
        <w:rPr>
          <w:rFonts w:hint="cs"/>
          <w:sz w:val="22"/>
          <w:szCs w:val="22"/>
          <w:rtl/>
        </w:rPr>
        <w:t xml:space="preserve">המקור: </w:t>
      </w:r>
      <w:r w:rsidRPr="00D16628">
        <w:rPr>
          <w:rFonts w:hint="cs"/>
          <w:sz w:val="22"/>
          <w:szCs w:val="22"/>
          <w:rtl/>
        </w:rPr>
        <w:t>ה</w:t>
      </w:r>
      <w:r w:rsidRPr="00D16628">
        <w:rPr>
          <w:rFonts w:hint="eastAsia"/>
          <w:sz w:val="22"/>
          <w:szCs w:val="22"/>
          <w:rtl/>
        </w:rPr>
        <w:t>ביטוח</w:t>
      </w:r>
      <w:r w:rsidRPr="00D16628">
        <w:rPr>
          <w:sz w:val="22"/>
          <w:szCs w:val="22"/>
          <w:rtl/>
        </w:rPr>
        <w:t xml:space="preserve"> </w:t>
      </w:r>
      <w:r w:rsidRPr="00D16628">
        <w:rPr>
          <w:rFonts w:hint="cs"/>
          <w:sz w:val="22"/>
          <w:szCs w:val="22"/>
          <w:rtl/>
        </w:rPr>
        <w:t>ה</w:t>
      </w:r>
      <w:r w:rsidRPr="00D16628">
        <w:rPr>
          <w:rFonts w:hint="eastAsia"/>
          <w:sz w:val="22"/>
          <w:szCs w:val="22"/>
          <w:rtl/>
        </w:rPr>
        <w:t>לאומי</w:t>
      </w:r>
      <w:r w:rsidRPr="00D16628">
        <w:rPr>
          <w:rFonts w:hint="cs"/>
          <w:sz w:val="22"/>
          <w:szCs w:val="22"/>
          <w:rtl/>
        </w:rPr>
        <w:t>.</w:t>
      </w:r>
    </w:p>
    <w:p w:rsidR="004A46D3" w:rsidRPr="00D16628" w:rsidP="006C7777" w14:paraId="00522438" w14:textId="77777777">
      <w:pPr>
        <w:shd w:val="clear" w:color="auto" w:fill="FFFFFF"/>
        <w:spacing w:line="269" w:lineRule="auto"/>
        <w:ind w:left="141" w:hanging="141"/>
        <w:rPr>
          <w:sz w:val="22"/>
          <w:szCs w:val="22"/>
          <w:rtl/>
        </w:rPr>
      </w:pPr>
      <w:r w:rsidRPr="00D16628">
        <w:rPr>
          <w:rFonts w:hint="cs"/>
          <w:sz w:val="22"/>
          <w:szCs w:val="22"/>
          <w:rtl/>
        </w:rPr>
        <w:t>*</w:t>
      </w:r>
      <w:r>
        <w:rPr>
          <w:rFonts w:hint="cs"/>
          <w:sz w:val="22"/>
          <w:szCs w:val="22"/>
          <w:rtl/>
        </w:rPr>
        <w:t xml:space="preserve"> </w:t>
      </w:r>
      <w:r w:rsidRPr="00D16628">
        <w:rPr>
          <w:rFonts w:hint="cs"/>
          <w:sz w:val="22"/>
          <w:szCs w:val="22"/>
          <w:rtl/>
        </w:rPr>
        <w:t>המערכת תומכת בשלב זה בלקוחות חדשים בלבד. לאחר יישום מלא של המערכת ינוהלו בה כ-280,000</w:t>
      </w:r>
      <w:r>
        <w:rPr>
          <w:rFonts w:hint="cs"/>
          <w:sz w:val="22"/>
          <w:szCs w:val="22"/>
          <w:rtl/>
        </w:rPr>
        <w:t xml:space="preserve"> </w:t>
      </w:r>
      <w:r w:rsidRPr="00D16628">
        <w:rPr>
          <w:rFonts w:hint="cs"/>
          <w:sz w:val="22"/>
          <w:szCs w:val="22"/>
          <w:rtl/>
        </w:rPr>
        <w:t>מבוטחים</w:t>
      </w:r>
      <w:r w:rsidRPr="00D16628">
        <w:rPr>
          <w:rFonts w:hint="cs"/>
          <w:sz w:val="22"/>
          <w:szCs w:val="22"/>
        </w:rPr>
        <w:t xml:space="preserve"> </w:t>
      </w:r>
      <w:r w:rsidRPr="00D16628">
        <w:rPr>
          <w:rFonts w:hint="cs"/>
          <w:sz w:val="22"/>
          <w:szCs w:val="22"/>
          <w:rtl/>
        </w:rPr>
        <w:t>בתחום נכות כללית ושירותים מיוחדים.</w:t>
      </w:r>
    </w:p>
    <w:p w:rsidR="004A46D3" w:rsidRPr="00FB191C" w:rsidP="006C7777" w14:paraId="6A4433FC" w14:textId="77777777">
      <w:pPr>
        <w:pStyle w:val="a"/>
        <w:spacing w:line="269" w:lineRule="auto"/>
        <w:rPr>
          <w:rtl/>
        </w:rPr>
      </w:pPr>
    </w:p>
    <w:p w:rsidR="004A46D3" w:rsidRPr="000A1A5C" w:rsidP="006C7777" w14:paraId="558B3ADD" w14:textId="77777777">
      <w:pPr>
        <w:spacing w:line="269" w:lineRule="auto"/>
        <w:rPr>
          <w:szCs w:val="20"/>
          <w:rtl/>
        </w:rPr>
      </w:pPr>
      <w:r>
        <w:rPr>
          <w:rFonts w:hint="cs"/>
          <w:b/>
          <w:bCs/>
          <w:rtl/>
        </w:rPr>
        <w:t>הביקורת העלתה</w:t>
      </w:r>
      <w:r w:rsidRPr="00F36B2A">
        <w:rPr>
          <w:b/>
          <w:bCs/>
          <w:rtl/>
        </w:rPr>
        <w:t xml:space="preserve"> כי חרף היישום החלקי של תכולות הפרויקט בהשוואה לתכנון המקורי</w:t>
      </w:r>
      <w:r>
        <w:rPr>
          <w:rFonts w:hint="cs"/>
          <w:b/>
          <w:bCs/>
          <w:rtl/>
        </w:rPr>
        <w:t xml:space="preserve"> </w:t>
      </w:r>
      <w:r w:rsidRPr="0016147E">
        <w:rPr>
          <w:rFonts w:hint="cs"/>
          <w:b/>
          <w:bCs/>
          <w:rtl/>
        </w:rPr>
        <w:t>כמפורט לעיל</w:t>
      </w:r>
      <w:r w:rsidRPr="0016147E">
        <w:rPr>
          <w:b/>
          <w:bCs/>
          <w:rtl/>
        </w:rPr>
        <w:t>,</w:t>
      </w:r>
      <w:r w:rsidRPr="00F36B2A">
        <w:rPr>
          <w:b/>
          <w:bCs/>
          <w:rtl/>
        </w:rPr>
        <w:t xml:space="preserve"> ביצוע התקציב עד </w:t>
      </w:r>
      <w:r w:rsidRPr="00F36B2A">
        <w:rPr>
          <w:rFonts w:hint="eastAsia"/>
          <w:b/>
          <w:bCs/>
          <w:rtl/>
        </w:rPr>
        <w:t>יולי</w:t>
      </w:r>
      <w:r w:rsidRPr="00F36B2A">
        <w:rPr>
          <w:b/>
          <w:bCs/>
          <w:rtl/>
        </w:rPr>
        <w:t xml:space="preserve"> 2019 </w:t>
      </w:r>
      <w:r w:rsidRPr="00F36B2A">
        <w:rPr>
          <w:rFonts w:hint="eastAsia"/>
          <w:b/>
          <w:bCs/>
          <w:rtl/>
        </w:rPr>
        <w:t>היה</w:t>
      </w:r>
      <w:r w:rsidRPr="00F36B2A">
        <w:rPr>
          <w:b/>
          <w:bCs/>
          <w:rtl/>
        </w:rPr>
        <w:t xml:space="preserve"> </w:t>
      </w:r>
      <w:r w:rsidRPr="00F36B2A">
        <w:rPr>
          <w:rFonts w:hint="eastAsia"/>
          <w:b/>
          <w:bCs/>
          <w:rtl/>
        </w:rPr>
        <w:t>גבוה</w:t>
      </w:r>
      <w:r w:rsidRPr="00F36B2A">
        <w:rPr>
          <w:b/>
          <w:bCs/>
          <w:rtl/>
        </w:rPr>
        <w:t xml:space="preserve"> </w:t>
      </w:r>
      <w:r w:rsidRPr="00F36B2A">
        <w:rPr>
          <w:rFonts w:hint="eastAsia"/>
          <w:b/>
          <w:bCs/>
          <w:rtl/>
        </w:rPr>
        <w:t>בכ</w:t>
      </w:r>
      <w:r w:rsidRPr="00F36B2A">
        <w:rPr>
          <w:b/>
          <w:bCs/>
          <w:rtl/>
        </w:rPr>
        <w:t>-</w:t>
      </w:r>
      <w:r>
        <w:rPr>
          <w:rFonts w:hint="cs"/>
          <w:b/>
          <w:bCs/>
          <w:rtl/>
        </w:rPr>
        <w:t>58%</w:t>
      </w:r>
      <w:r w:rsidRPr="00F36B2A">
        <w:rPr>
          <w:b/>
          <w:bCs/>
          <w:rtl/>
        </w:rPr>
        <w:t xml:space="preserve"> </w:t>
      </w:r>
      <w:r w:rsidRPr="00F36B2A">
        <w:rPr>
          <w:rFonts w:hint="eastAsia"/>
          <w:b/>
          <w:bCs/>
          <w:rtl/>
        </w:rPr>
        <w:t>מהתכנון</w:t>
      </w:r>
      <w:r w:rsidRPr="00F36B2A">
        <w:rPr>
          <w:b/>
          <w:bCs/>
          <w:rtl/>
        </w:rPr>
        <w:t xml:space="preserve"> המקורי (הביצוע התקציבי היה </w:t>
      </w:r>
      <w:r w:rsidRPr="00697DD3">
        <w:rPr>
          <w:b/>
          <w:bCs/>
          <w:rtl/>
        </w:rPr>
        <w:t>כ-</w:t>
      </w:r>
      <w:r>
        <w:rPr>
          <w:rFonts w:hint="cs"/>
          <w:b/>
          <w:bCs/>
          <w:rtl/>
        </w:rPr>
        <w:t>755</w:t>
      </w:r>
      <w:r w:rsidRPr="00F36B2A">
        <w:rPr>
          <w:b/>
          <w:bCs/>
          <w:rtl/>
        </w:rPr>
        <w:t xml:space="preserve"> מיליון ש"ח והתקציב המקורי שאושר לפרויקט ב-2009 היה 477 מיליון ש"ח, ראו להלן בפרק "תקציב הפרויקט"). </w:t>
      </w:r>
    </w:p>
    <w:p w:rsidR="004A46D3" w:rsidP="006C7777" w14:paraId="595E2339" w14:textId="77777777">
      <w:pPr>
        <w:pStyle w:val="a"/>
        <w:spacing w:line="269" w:lineRule="auto"/>
        <w:rPr>
          <w:rtl/>
        </w:rPr>
      </w:pPr>
    </w:p>
    <w:p w:rsidR="004A46D3" w:rsidRPr="0024446A" w:rsidP="006C7777" w14:paraId="0B7A33FA" w14:textId="77777777">
      <w:pPr>
        <w:spacing w:line="269" w:lineRule="auto"/>
        <w:rPr>
          <w:b/>
          <w:bCs/>
          <w:rtl/>
        </w:rPr>
      </w:pPr>
      <w:r w:rsidRPr="0024446A">
        <w:rPr>
          <w:rFonts w:hint="cs"/>
          <w:b/>
          <w:bCs/>
          <w:rtl/>
        </w:rPr>
        <w:t xml:space="preserve">עוד העלתה </w:t>
      </w:r>
      <w:r w:rsidRPr="0024446A">
        <w:rPr>
          <w:rFonts w:hint="eastAsia"/>
          <w:b/>
          <w:bCs/>
          <w:rtl/>
        </w:rPr>
        <w:t>הביקורת</w:t>
      </w:r>
      <w:r w:rsidRPr="0024446A">
        <w:rPr>
          <w:b/>
          <w:bCs/>
          <w:rtl/>
        </w:rPr>
        <w:t xml:space="preserve"> כי </w:t>
      </w:r>
      <w:r w:rsidRPr="0024446A">
        <w:rPr>
          <w:rFonts w:hint="cs"/>
          <w:b/>
          <w:bCs/>
          <w:rtl/>
        </w:rPr>
        <w:t xml:space="preserve">במצב שנוצר בעקבות </w:t>
      </w:r>
      <w:r w:rsidRPr="0024446A">
        <w:rPr>
          <w:b/>
          <w:bCs/>
          <w:rtl/>
        </w:rPr>
        <w:t xml:space="preserve">העיכוב בפיתוח המערכות בתחום הליבה, </w:t>
      </w:r>
      <w:r w:rsidRPr="0024446A">
        <w:rPr>
          <w:rFonts w:hint="eastAsia"/>
          <w:b/>
          <w:bCs/>
          <w:rtl/>
        </w:rPr>
        <w:t>חלק</w:t>
      </w:r>
      <w:r w:rsidRPr="0024446A">
        <w:rPr>
          <w:b/>
          <w:bCs/>
          <w:rtl/>
        </w:rPr>
        <w:t xml:space="preserve"> </w:t>
      </w:r>
      <w:r w:rsidRPr="0024446A">
        <w:rPr>
          <w:rFonts w:hint="eastAsia"/>
          <w:b/>
          <w:bCs/>
          <w:rtl/>
        </w:rPr>
        <w:t>מהמערכות</w:t>
      </w:r>
      <w:r w:rsidRPr="0024446A">
        <w:rPr>
          <w:b/>
          <w:bCs/>
          <w:rtl/>
        </w:rPr>
        <w:t xml:space="preserve"> </w:t>
      </w:r>
      <w:r w:rsidRPr="0024446A">
        <w:rPr>
          <w:rFonts w:hint="eastAsia"/>
          <w:b/>
          <w:bCs/>
          <w:rtl/>
        </w:rPr>
        <w:t>החדשות</w:t>
      </w:r>
      <w:r w:rsidRPr="0024446A">
        <w:rPr>
          <w:b/>
          <w:bCs/>
          <w:rtl/>
        </w:rPr>
        <w:t xml:space="preserve"> </w:t>
      </w:r>
      <w:r w:rsidRPr="0024446A">
        <w:rPr>
          <w:rFonts w:hint="eastAsia"/>
          <w:b/>
          <w:bCs/>
          <w:rtl/>
        </w:rPr>
        <w:t>שיושמו</w:t>
      </w:r>
      <w:r w:rsidRPr="0024446A">
        <w:rPr>
          <w:b/>
          <w:bCs/>
          <w:rtl/>
        </w:rPr>
        <w:t xml:space="preserve"> </w:t>
      </w:r>
      <w:r w:rsidRPr="0024446A">
        <w:rPr>
          <w:rFonts w:hint="eastAsia"/>
          <w:b/>
          <w:bCs/>
          <w:rtl/>
        </w:rPr>
        <w:t>ב</w:t>
      </w:r>
      <w:r w:rsidRPr="0024446A">
        <w:rPr>
          <w:rFonts w:hint="cs"/>
          <w:b/>
          <w:bCs/>
          <w:rtl/>
        </w:rPr>
        <w:t>תבל</w:t>
      </w:r>
      <w:r w:rsidRPr="0024446A">
        <w:rPr>
          <w:b/>
          <w:bCs/>
          <w:rtl/>
        </w:rPr>
        <w:t xml:space="preserve"> </w:t>
      </w:r>
      <w:r w:rsidRPr="0024446A">
        <w:rPr>
          <w:rFonts w:hint="cs"/>
          <w:b/>
          <w:bCs/>
          <w:rtl/>
        </w:rPr>
        <w:t xml:space="preserve">פועלות בד בבד עם </w:t>
      </w:r>
      <w:r w:rsidRPr="0024446A">
        <w:rPr>
          <w:rFonts w:hint="eastAsia"/>
          <w:b/>
          <w:bCs/>
          <w:rtl/>
        </w:rPr>
        <w:t>המערכות</w:t>
      </w:r>
      <w:r w:rsidRPr="0024446A">
        <w:rPr>
          <w:b/>
          <w:bCs/>
          <w:rtl/>
        </w:rPr>
        <w:t xml:space="preserve"> </w:t>
      </w:r>
      <w:r w:rsidRPr="0024446A">
        <w:rPr>
          <w:rFonts w:hint="eastAsia"/>
          <w:b/>
          <w:bCs/>
          <w:rtl/>
        </w:rPr>
        <w:t>ה</w:t>
      </w:r>
      <w:r w:rsidRPr="0024446A">
        <w:rPr>
          <w:rFonts w:hint="cs"/>
          <w:b/>
          <w:bCs/>
          <w:rtl/>
        </w:rPr>
        <w:t>ישנות</w:t>
      </w:r>
      <w:r>
        <w:rPr>
          <w:rFonts w:hint="cs"/>
          <w:b/>
          <w:bCs/>
          <w:rtl/>
        </w:rPr>
        <w:t>,</w:t>
      </w:r>
      <w:r w:rsidRPr="0024446A">
        <w:rPr>
          <w:rFonts w:hint="cs"/>
          <w:b/>
          <w:bCs/>
          <w:rtl/>
        </w:rPr>
        <w:t xml:space="preserve"> </w:t>
      </w:r>
      <w:r w:rsidRPr="0024446A">
        <w:rPr>
          <w:b/>
          <w:bCs/>
          <w:rtl/>
        </w:rPr>
        <w:t>מפני שהמערכות ה</w:t>
      </w:r>
      <w:r w:rsidRPr="0024446A">
        <w:rPr>
          <w:rFonts w:hint="cs"/>
          <w:b/>
          <w:bCs/>
          <w:rtl/>
        </w:rPr>
        <w:t xml:space="preserve">ישנות </w:t>
      </w:r>
      <w:r w:rsidRPr="0024446A">
        <w:rPr>
          <w:b/>
          <w:bCs/>
          <w:rtl/>
        </w:rPr>
        <w:t>מקושרות למערכות שעדיין לא יושמו ב</w:t>
      </w:r>
      <w:r w:rsidRPr="0024446A">
        <w:rPr>
          <w:rFonts w:hint="cs"/>
          <w:b/>
          <w:bCs/>
          <w:rtl/>
        </w:rPr>
        <w:t>תבל ולכן אי אפשר להשביתן</w:t>
      </w:r>
      <w:r w:rsidRPr="0024446A">
        <w:rPr>
          <w:b/>
          <w:bCs/>
          <w:rtl/>
        </w:rPr>
        <w:t>.</w:t>
      </w:r>
      <w:r w:rsidRPr="0024446A">
        <w:rPr>
          <w:rFonts w:hint="cs"/>
          <w:b/>
          <w:bCs/>
          <w:rtl/>
        </w:rPr>
        <w:t xml:space="preserve"> </w:t>
      </w:r>
      <w:r w:rsidRPr="0024446A">
        <w:rPr>
          <w:b/>
          <w:bCs/>
          <w:rtl/>
        </w:rPr>
        <w:t>למשל, מערכת מבוטח ה</w:t>
      </w:r>
      <w:r w:rsidRPr="0024446A">
        <w:rPr>
          <w:rFonts w:hint="cs"/>
          <w:b/>
          <w:bCs/>
          <w:rtl/>
        </w:rPr>
        <w:t xml:space="preserve">ישנה </w:t>
      </w:r>
      <w:r w:rsidRPr="0024446A">
        <w:rPr>
          <w:b/>
          <w:bCs/>
          <w:rtl/>
        </w:rPr>
        <w:t xml:space="preserve">מחוברת למערכת גבייה לא-שכירים (גל"ש) </w:t>
      </w:r>
      <w:r w:rsidRPr="001A14CF">
        <w:rPr>
          <w:b/>
          <w:bCs/>
          <w:rtl/>
        </w:rPr>
        <w:t>שטרם יושמה בתבל,</w:t>
      </w:r>
      <w:r w:rsidRPr="001A14CF">
        <w:rPr>
          <w:rFonts w:hint="cs"/>
          <w:b/>
          <w:bCs/>
          <w:rtl/>
        </w:rPr>
        <w:t xml:space="preserve"> ו</w:t>
      </w:r>
      <w:r w:rsidRPr="001A14CF">
        <w:rPr>
          <w:b/>
          <w:bCs/>
          <w:rtl/>
        </w:rPr>
        <w:t xml:space="preserve">מערכת </w:t>
      </w:r>
      <w:r w:rsidRPr="001A14CF">
        <w:rPr>
          <w:rFonts w:hint="cs"/>
          <w:b/>
          <w:bCs/>
          <w:rtl/>
        </w:rPr>
        <w:t>שירותים כספיים</w:t>
      </w:r>
      <w:r w:rsidRPr="001A14CF">
        <w:rPr>
          <w:b/>
          <w:bCs/>
          <w:rtl/>
        </w:rPr>
        <w:t xml:space="preserve"> </w:t>
      </w:r>
      <w:r w:rsidRPr="001A14CF">
        <w:rPr>
          <w:rFonts w:hint="cs"/>
          <w:b/>
          <w:bCs/>
          <w:rtl/>
        </w:rPr>
        <w:t>הישנה</w:t>
      </w:r>
      <w:r w:rsidRPr="001A14CF">
        <w:rPr>
          <w:b/>
          <w:bCs/>
          <w:rtl/>
        </w:rPr>
        <w:t xml:space="preserve"> </w:t>
      </w:r>
      <w:r w:rsidRPr="001A14CF">
        <w:rPr>
          <w:rFonts w:hint="cs"/>
          <w:b/>
          <w:bCs/>
          <w:rtl/>
        </w:rPr>
        <w:t xml:space="preserve">כוללת את תחום </w:t>
      </w:r>
      <w:r w:rsidRPr="001A14CF">
        <w:rPr>
          <w:b/>
          <w:bCs/>
          <w:rtl/>
        </w:rPr>
        <w:t>הגבייה שעדיין לא יוש</w:t>
      </w:r>
      <w:r w:rsidRPr="001A14CF">
        <w:rPr>
          <w:rFonts w:hint="cs"/>
          <w:b/>
          <w:bCs/>
          <w:rtl/>
        </w:rPr>
        <w:t>ם</w:t>
      </w:r>
      <w:r w:rsidRPr="001A14CF">
        <w:rPr>
          <w:b/>
          <w:bCs/>
          <w:rtl/>
        </w:rPr>
        <w:t xml:space="preserve"> ב</w:t>
      </w:r>
      <w:r w:rsidRPr="001A14CF">
        <w:rPr>
          <w:rFonts w:hint="cs"/>
          <w:b/>
          <w:bCs/>
          <w:rtl/>
        </w:rPr>
        <w:t>תבל</w:t>
      </w:r>
      <w:r w:rsidRPr="001A14CF">
        <w:rPr>
          <w:b/>
          <w:bCs/>
          <w:rtl/>
        </w:rPr>
        <w:t>.</w:t>
      </w:r>
      <w:r w:rsidRPr="0024446A">
        <w:rPr>
          <w:rFonts w:hint="cs"/>
          <w:b/>
          <w:bCs/>
          <w:rtl/>
        </w:rPr>
        <w:t xml:space="preserve"> זאת ועוד, מערכת נכות כללית בתבל מטפלת רק בתיקים חדשים, ואילו התיקים שנפתחו לפני הקמתה עדיין מנוהלים במערכת הישנה. </w:t>
      </w:r>
      <w:r w:rsidRPr="0024446A">
        <w:rPr>
          <w:rFonts w:hint="eastAsia"/>
          <w:b/>
          <w:bCs/>
          <w:rtl/>
        </w:rPr>
        <w:t>מצב</w:t>
      </w:r>
      <w:r w:rsidRPr="0024446A">
        <w:rPr>
          <w:b/>
          <w:bCs/>
          <w:rtl/>
        </w:rPr>
        <w:t xml:space="preserve"> </w:t>
      </w:r>
      <w:r w:rsidRPr="0024446A">
        <w:rPr>
          <w:rFonts w:hint="eastAsia"/>
          <w:b/>
          <w:bCs/>
          <w:rtl/>
        </w:rPr>
        <w:t>זה</w:t>
      </w:r>
      <w:r w:rsidRPr="0024446A">
        <w:rPr>
          <w:b/>
          <w:bCs/>
          <w:rtl/>
        </w:rPr>
        <w:t xml:space="preserve"> </w:t>
      </w:r>
      <w:r w:rsidRPr="0024446A">
        <w:rPr>
          <w:rFonts w:hint="eastAsia"/>
          <w:b/>
          <w:bCs/>
          <w:rtl/>
        </w:rPr>
        <w:t>גורם</w:t>
      </w:r>
      <w:r w:rsidRPr="0024446A">
        <w:rPr>
          <w:b/>
          <w:bCs/>
          <w:rtl/>
        </w:rPr>
        <w:t xml:space="preserve"> </w:t>
      </w:r>
      <w:r w:rsidRPr="0024446A">
        <w:rPr>
          <w:rFonts w:hint="eastAsia"/>
          <w:b/>
          <w:bCs/>
          <w:rtl/>
        </w:rPr>
        <w:t>לעומס</w:t>
      </w:r>
      <w:r w:rsidRPr="0024446A">
        <w:rPr>
          <w:b/>
          <w:bCs/>
          <w:rtl/>
        </w:rPr>
        <w:t xml:space="preserve"> </w:t>
      </w:r>
      <w:r w:rsidRPr="0024446A">
        <w:rPr>
          <w:rFonts w:hint="eastAsia"/>
          <w:b/>
          <w:bCs/>
          <w:rtl/>
        </w:rPr>
        <w:t>עבודה</w:t>
      </w:r>
      <w:r w:rsidRPr="0024446A">
        <w:rPr>
          <w:rFonts w:hint="cs"/>
          <w:b/>
          <w:bCs/>
          <w:rtl/>
        </w:rPr>
        <w:t>,</w:t>
      </w:r>
      <w:r w:rsidRPr="0024446A">
        <w:rPr>
          <w:b/>
          <w:bCs/>
          <w:rtl/>
        </w:rPr>
        <w:t xml:space="preserve"> </w:t>
      </w:r>
      <w:r w:rsidRPr="0024446A">
        <w:rPr>
          <w:rFonts w:hint="cs"/>
          <w:b/>
          <w:bCs/>
          <w:rtl/>
        </w:rPr>
        <w:t xml:space="preserve">לבזבוז </w:t>
      </w:r>
      <w:r w:rsidRPr="0024446A">
        <w:rPr>
          <w:rFonts w:hint="eastAsia"/>
          <w:b/>
          <w:bCs/>
          <w:rtl/>
        </w:rPr>
        <w:t>משאבים</w:t>
      </w:r>
      <w:r w:rsidRPr="0024446A">
        <w:rPr>
          <w:b/>
          <w:bCs/>
          <w:rtl/>
        </w:rPr>
        <w:t xml:space="preserve"> </w:t>
      </w:r>
      <w:r w:rsidRPr="0024446A">
        <w:rPr>
          <w:rFonts w:hint="cs"/>
          <w:b/>
          <w:bCs/>
          <w:rtl/>
        </w:rPr>
        <w:t xml:space="preserve">ולעלות של תחזוקת </w:t>
      </w:r>
      <w:r w:rsidRPr="0024446A">
        <w:rPr>
          <w:rFonts w:hint="eastAsia"/>
          <w:b/>
          <w:bCs/>
          <w:rtl/>
        </w:rPr>
        <w:t>שתי</w:t>
      </w:r>
      <w:r w:rsidRPr="0024446A">
        <w:rPr>
          <w:b/>
          <w:bCs/>
          <w:rtl/>
        </w:rPr>
        <w:t xml:space="preserve"> </w:t>
      </w:r>
      <w:r w:rsidRPr="0024446A">
        <w:rPr>
          <w:rFonts w:hint="eastAsia"/>
          <w:b/>
          <w:bCs/>
          <w:rtl/>
        </w:rPr>
        <w:t>מערכות</w:t>
      </w:r>
      <w:r w:rsidRPr="0024446A">
        <w:rPr>
          <w:b/>
          <w:bCs/>
          <w:rtl/>
        </w:rPr>
        <w:t xml:space="preserve"> </w:t>
      </w:r>
      <w:r w:rsidRPr="0024446A">
        <w:rPr>
          <w:rFonts w:hint="eastAsia"/>
          <w:b/>
          <w:bCs/>
          <w:rtl/>
        </w:rPr>
        <w:t>ב</w:t>
      </w:r>
      <w:r w:rsidRPr="0024446A">
        <w:rPr>
          <w:rFonts w:hint="cs"/>
          <w:b/>
          <w:bCs/>
          <w:rtl/>
        </w:rPr>
        <w:t xml:space="preserve">עת ובעונה אחת </w:t>
      </w:r>
      <w:r w:rsidRPr="0024446A">
        <w:rPr>
          <w:rFonts w:hint="eastAsia"/>
          <w:b/>
          <w:bCs/>
          <w:rtl/>
        </w:rPr>
        <w:t>ו</w:t>
      </w:r>
      <w:r w:rsidRPr="0024446A">
        <w:rPr>
          <w:rFonts w:hint="cs"/>
          <w:b/>
          <w:bCs/>
          <w:rtl/>
        </w:rPr>
        <w:t xml:space="preserve">של </w:t>
      </w:r>
      <w:r w:rsidRPr="0024446A">
        <w:rPr>
          <w:rFonts w:hint="eastAsia"/>
          <w:b/>
          <w:bCs/>
          <w:rtl/>
        </w:rPr>
        <w:t>תחזוקת</w:t>
      </w:r>
      <w:r w:rsidRPr="0024446A">
        <w:rPr>
          <w:b/>
          <w:bCs/>
          <w:rtl/>
        </w:rPr>
        <w:t xml:space="preserve"> </w:t>
      </w:r>
      <w:r w:rsidRPr="0024446A">
        <w:rPr>
          <w:rFonts w:hint="eastAsia"/>
          <w:b/>
          <w:bCs/>
          <w:rtl/>
        </w:rPr>
        <w:t>הממשק</w:t>
      </w:r>
      <w:r w:rsidRPr="0024446A">
        <w:rPr>
          <w:b/>
          <w:bCs/>
          <w:rtl/>
        </w:rPr>
        <w:t xml:space="preserve"> </w:t>
      </w:r>
      <w:r w:rsidRPr="0024446A">
        <w:rPr>
          <w:rFonts w:hint="eastAsia"/>
          <w:b/>
          <w:bCs/>
          <w:rtl/>
        </w:rPr>
        <w:t>ביניהן</w:t>
      </w:r>
      <w:r w:rsidRPr="0024446A">
        <w:rPr>
          <w:rFonts w:hint="cs"/>
          <w:b/>
          <w:bCs/>
          <w:rtl/>
        </w:rPr>
        <w:t>.</w:t>
      </w:r>
      <w:r w:rsidRPr="0024446A">
        <w:rPr>
          <w:rFonts w:hint="cs"/>
          <w:b/>
          <w:bCs/>
        </w:rPr>
        <w:t xml:space="preserve"> </w:t>
      </w:r>
      <w:r w:rsidRPr="0024446A">
        <w:rPr>
          <w:rFonts w:hint="cs"/>
          <w:b/>
          <w:bCs/>
          <w:rtl/>
        </w:rPr>
        <w:t>הוא</w:t>
      </w:r>
      <w:r w:rsidRPr="0024446A">
        <w:rPr>
          <w:b/>
          <w:bCs/>
          <w:rtl/>
        </w:rPr>
        <w:t xml:space="preserve"> </w:t>
      </w:r>
      <w:r w:rsidRPr="0024446A">
        <w:rPr>
          <w:rFonts w:hint="cs"/>
          <w:b/>
          <w:bCs/>
          <w:rtl/>
        </w:rPr>
        <w:t>אף גורם ל</w:t>
      </w:r>
      <w:r w:rsidRPr="0024446A">
        <w:rPr>
          <w:b/>
          <w:bCs/>
          <w:rtl/>
        </w:rPr>
        <w:t xml:space="preserve">מורכבות טכנולוגית ומגדיל את הסיכון לכפילויות ולטעויות. על </w:t>
      </w:r>
      <w:r w:rsidRPr="0024446A">
        <w:rPr>
          <w:rFonts w:hint="eastAsia"/>
          <w:b/>
          <w:bCs/>
          <w:rtl/>
        </w:rPr>
        <w:t>הביטוח</w:t>
      </w:r>
      <w:r w:rsidRPr="0024446A">
        <w:rPr>
          <w:b/>
          <w:bCs/>
          <w:rtl/>
        </w:rPr>
        <w:t xml:space="preserve"> </w:t>
      </w:r>
      <w:r w:rsidRPr="0024446A">
        <w:rPr>
          <w:rFonts w:hint="eastAsia"/>
          <w:b/>
          <w:bCs/>
          <w:rtl/>
        </w:rPr>
        <w:t>הלאומי</w:t>
      </w:r>
      <w:r w:rsidRPr="0024446A">
        <w:rPr>
          <w:b/>
          <w:bCs/>
          <w:rtl/>
        </w:rPr>
        <w:t xml:space="preserve"> לבחון את הבקרות הנדרשות במצב </w:t>
      </w:r>
      <w:r w:rsidRPr="0024446A">
        <w:rPr>
          <w:rFonts w:hint="eastAsia"/>
          <w:b/>
          <w:bCs/>
          <w:rtl/>
        </w:rPr>
        <w:t>זה</w:t>
      </w:r>
      <w:r w:rsidRPr="0024446A">
        <w:rPr>
          <w:b/>
          <w:bCs/>
          <w:rtl/>
        </w:rPr>
        <w:t xml:space="preserve">. </w:t>
      </w:r>
      <w:r w:rsidRPr="0024446A">
        <w:rPr>
          <w:rFonts w:hint="eastAsia"/>
          <w:b/>
          <w:bCs/>
          <w:rtl/>
        </w:rPr>
        <w:t>כמו</w:t>
      </w:r>
      <w:r w:rsidRPr="0024446A">
        <w:rPr>
          <w:b/>
          <w:bCs/>
          <w:rtl/>
        </w:rPr>
        <w:t xml:space="preserve"> </w:t>
      </w:r>
      <w:r w:rsidRPr="0024446A">
        <w:rPr>
          <w:rFonts w:hint="eastAsia"/>
          <w:b/>
          <w:bCs/>
          <w:rtl/>
        </w:rPr>
        <w:t>כן</w:t>
      </w:r>
      <w:r w:rsidRPr="0024446A">
        <w:rPr>
          <w:b/>
          <w:bCs/>
          <w:rtl/>
        </w:rPr>
        <w:t xml:space="preserve"> </w:t>
      </w:r>
      <w:r w:rsidRPr="0024446A">
        <w:rPr>
          <w:rFonts w:hint="cs"/>
          <w:b/>
          <w:bCs/>
          <w:rtl/>
        </w:rPr>
        <w:t>עליו</w:t>
      </w:r>
      <w:r w:rsidRPr="0024446A">
        <w:rPr>
          <w:b/>
          <w:bCs/>
          <w:rtl/>
        </w:rPr>
        <w:t xml:space="preserve"> </w:t>
      </w:r>
      <w:r w:rsidRPr="0024446A">
        <w:rPr>
          <w:rFonts w:hint="cs"/>
          <w:b/>
          <w:bCs/>
          <w:rtl/>
        </w:rPr>
        <w:t>להביא בחשבון מצב זה</w:t>
      </w:r>
      <w:r w:rsidRPr="0024446A">
        <w:rPr>
          <w:b/>
          <w:bCs/>
          <w:rtl/>
        </w:rPr>
        <w:t xml:space="preserve"> </w:t>
      </w:r>
      <w:r w:rsidRPr="0024446A">
        <w:rPr>
          <w:rFonts w:hint="eastAsia"/>
          <w:b/>
          <w:bCs/>
          <w:rtl/>
        </w:rPr>
        <w:t>ב</w:t>
      </w:r>
      <w:r w:rsidRPr="0024446A">
        <w:rPr>
          <w:rFonts w:hint="cs"/>
          <w:b/>
          <w:bCs/>
          <w:rtl/>
        </w:rPr>
        <w:t xml:space="preserve">עת </w:t>
      </w:r>
      <w:r w:rsidRPr="0024446A">
        <w:rPr>
          <w:rFonts w:hint="eastAsia"/>
          <w:b/>
          <w:bCs/>
          <w:rtl/>
        </w:rPr>
        <w:t>קבלת</w:t>
      </w:r>
      <w:r w:rsidRPr="0024446A">
        <w:rPr>
          <w:b/>
          <w:bCs/>
          <w:rtl/>
        </w:rPr>
        <w:t xml:space="preserve"> ההחלטות על </w:t>
      </w:r>
      <w:r w:rsidRPr="0024446A">
        <w:rPr>
          <w:rFonts w:hint="eastAsia"/>
          <w:b/>
          <w:bCs/>
          <w:rtl/>
        </w:rPr>
        <w:t>תוכנית</w:t>
      </w:r>
      <w:r w:rsidRPr="0024446A">
        <w:rPr>
          <w:b/>
          <w:bCs/>
          <w:rtl/>
        </w:rPr>
        <w:t xml:space="preserve"> הפרויקט לשנים הבאות</w:t>
      </w:r>
      <w:r w:rsidRPr="0024446A">
        <w:rPr>
          <w:rFonts w:hint="cs"/>
          <w:b/>
          <w:bCs/>
          <w:rtl/>
        </w:rPr>
        <w:t>.</w:t>
      </w:r>
      <w:r w:rsidRPr="0024446A">
        <w:rPr>
          <w:b/>
          <w:bCs/>
          <w:rtl/>
        </w:rPr>
        <w:t xml:space="preserve"> </w:t>
      </w:r>
    </w:p>
    <w:p w:rsidR="004A46D3" w:rsidRPr="0024446A" w:rsidP="006C7777" w14:paraId="6A28B15E" w14:textId="77777777">
      <w:pPr>
        <w:pStyle w:val="a"/>
        <w:spacing w:line="269" w:lineRule="auto"/>
        <w:rPr>
          <w:rtl/>
        </w:rPr>
      </w:pPr>
    </w:p>
    <w:p w:rsidR="004A46D3" w:rsidP="006C7777" w14:paraId="36296227" w14:textId="77777777">
      <w:pPr>
        <w:spacing w:line="269" w:lineRule="auto"/>
        <w:rPr>
          <w:b/>
          <w:bCs/>
          <w:rtl/>
        </w:rPr>
      </w:pPr>
      <w:r w:rsidRPr="0024446A">
        <w:rPr>
          <w:rFonts w:hint="cs"/>
          <w:rtl/>
        </w:rPr>
        <w:t>הביטוח הלאומי מסר בתשובתו כי בתוכנית העבודה לשנת 2019 ניתן דגש לפיתוח מערכת הסבה</w:t>
      </w:r>
      <w:r>
        <w:rPr>
          <w:rStyle w:val="FootnoteReference1"/>
          <w:rtl/>
        </w:rPr>
        <w:footnoteReference w:id="20"/>
      </w:r>
      <w:r w:rsidRPr="0024446A">
        <w:rPr>
          <w:rFonts w:hint="cs"/>
          <w:rtl/>
        </w:rPr>
        <w:t xml:space="preserve"> ובהרצתה בשני סניפים - נתניה ורמלה. בפועל התממש רק חלק מהתוכנית, בין היתר בשל העיכובים שחלו בקליטת כוח האדם הנחוץ. הוא הוסיף כי תוכנית העבודה לשנת 2020 מייחסת עדיפות לקידום תוכנית ההסבה, שמשמעותה, בין היתר, היעדר הצורך בהפעלת שתי מערכות מידע בעת ובעונה אחת. </w:t>
      </w:r>
    </w:p>
    <w:p w:rsidR="004A46D3" w:rsidRPr="00FB191C" w:rsidP="006C7777" w14:paraId="6CA7476F" w14:textId="77777777">
      <w:pPr>
        <w:pStyle w:val="a"/>
        <w:spacing w:line="269" w:lineRule="auto"/>
        <w:rPr>
          <w:rtl/>
        </w:rPr>
      </w:pPr>
    </w:p>
    <w:p w:rsidR="004A46D3" w:rsidRPr="00273CCB" w:rsidP="006C7777" w14:paraId="686C6249" w14:textId="77777777">
      <w:pPr>
        <w:spacing w:line="269" w:lineRule="auto"/>
        <w:rPr>
          <w:b/>
          <w:bCs/>
          <w:rtl/>
        </w:rPr>
      </w:pPr>
      <w:r w:rsidRPr="00273CCB">
        <w:rPr>
          <w:rFonts w:hint="eastAsia"/>
          <w:b/>
          <w:bCs/>
          <w:rtl/>
        </w:rPr>
        <w:t>אף</w:t>
      </w:r>
      <w:r w:rsidRPr="00273CCB">
        <w:rPr>
          <w:b/>
          <w:bCs/>
          <w:rtl/>
        </w:rPr>
        <w:t xml:space="preserve"> </w:t>
      </w:r>
      <w:r w:rsidRPr="00273CCB">
        <w:rPr>
          <w:rFonts w:hint="eastAsia"/>
          <w:b/>
          <w:bCs/>
          <w:rtl/>
        </w:rPr>
        <w:t>שהביטוח</w:t>
      </w:r>
      <w:r w:rsidRPr="00273CCB">
        <w:rPr>
          <w:b/>
          <w:bCs/>
          <w:rtl/>
        </w:rPr>
        <w:t xml:space="preserve"> </w:t>
      </w:r>
      <w:r w:rsidRPr="00273CCB">
        <w:rPr>
          <w:rFonts w:hint="eastAsia"/>
          <w:b/>
          <w:bCs/>
          <w:rtl/>
        </w:rPr>
        <w:t>הלאומי</w:t>
      </w:r>
      <w:r w:rsidRPr="00273CCB">
        <w:rPr>
          <w:b/>
          <w:bCs/>
          <w:rtl/>
        </w:rPr>
        <w:t xml:space="preserve"> יישם במסגרת הפרויקט כמה מערכות חשובות ומתקדמות </w:t>
      </w:r>
      <w:r w:rsidRPr="00273CCB">
        <w:rPr>
          <w:rFonts w:hint="cs"/>
          <w:b/>
          <w:bCs/>
          <w:rtl/>
        </w:rPr>
        <w:t>ש</w:t>
      </w:r>
      <w:r w:rsidRPr="00273CCB">
        <w:rPr>
          <w:rFonts w:hint="eastAsia"/>
          <w:b/>
          <w:bCs/>
          <w:rtl/>
        </w:rPr>
        <w:t>תרמו</w:t>
      </w:r>
      <w:r w:rsidRPr="00273CCB">
        <w:rPr>
          <w:b/>
          <w:bCs/>
          <w:rtl/>
        </w:rPr>
        <w:t xml:space="preserve"> לשדרוג </w:t>
      </w:r>
      <w:r w:rsidRPr="00273CCB">
        <w:rPr>
          <w:rFonts w:hint="eastAsia"/>
          <w:b/>
          <w:bCs/>
          <w:rtl/>
        </w:rPr>
        <w:t>הליכי</w:t>
      </w:r>
      <w:r w:rsidRPr="00273CCB">
        <w:rPr>
          <w:b/>
          <w:bCs/>
          <w:rtl/>
        </w:rPr>
        <w:t xml:space="preserve"> העבודה ולשיפור השירות למבוטח, הן </w:t>
      </w:r>
      <w:r w:rsidRPr="00273CCB">
        <w:rPr>
          <w:rFonts w:hint="eastAsia"/>
          <w:b/>
          <w:bCs/>
          <w:rtl/>
        </w:rPr>
        <w:t>חלק</w:t>
      </w:r>
      <w:r w:rsidRPr="00273CCB">
        <w:rPr>
          <w:b/>
          <w:bCs/>
          <w:rtl/>
        </w:rPr>
        <w:t xml:space="preserve"> </w:t>
      </w:r>
      <w:r w:rsidRPr="00273CCB">
        <w:rPr>
          <w:rFonts w:hint="eastAsia"/>
          <w:b/>
          <w:bCs/>
          <w:rtl/>
        </w:rPr>
        <w:t>קטן</w:t>
      </w:r>
      <w:r w:rsidRPr="00273CCB">
        <w:rPr>
          <w:b/>
          <w:bCs/>
          <w:rtl/>
        </w:rPr>
        <w:t xml:space="preserve"> </w:t>
      </w:r>
      <w:r w:rsidRPr="00273CCB">
        <w:rPr>
          <w:rFonts w:hint="eastAsia"/>
          <w:b/>
          <w:bCs/>
          <w:rtl/>
        </w:rPr>
        <w:t>מהמערכות</w:t>
      </w:r>
      <w:r w:rsidRPr="00273CCB">
        <w:rPr>
          <w:b/>
          <w:bCs/>
          <w:rtl/>
        </w:rPr>
        <w:t xml:space="preserve"> </w:t>
      </w:r>
      <w:r w:rsidRPr="00273CCB">
        <w:rPr>
          <w:rFonts w:hint="eastAsia"/>
          <w:b/>
          <w:bCs/>
          <w:rtl/>
        </w:rPr>
        <w:t>שתוכננו</w:t>
      </w:r>
      <w:r w:rsidRPr="00273CCB">
        <w:rPr>
          <w:b/>
          <w:bCs/>
          <w:rtl/>
        </w:rPr>
        <w:t xml:space="preserve"> </w:t>
      </w:r>
      <w:r w:rsidRPr="00273CCB">
        <w:rPr>
          <w:rFonts w:hint="eastAsia"/>
          <w:b/>
          <w:bCs/>
          <w:rtl/>
        </w:rPr>
        <w:t>לפרויקט</w:t>
      </w:r>
      <w:r w:rsidRPr="00273CCB">
        <w:rPr>
          <w:b/>
          <w:bCs/>
          <w:rtl/>
        </w:rPr>
        <w:t xml:space="preserve"> </w:t>
      </w:r>
      <w:r w:rsidRPr="00273CCB">
        <w:rPr>
          <w:rFonts w:hint="eastAsia"/>
          <w:b/>
          <w:bCs/>
          <w:rtl/>
        </w:rPr>
        <w:t>ב</w:t>
      </w:r>
      <w:r w:rsidRPr="00273CCB">
        <w:rPr>
          <w:b/>
          <w:bCs/>
          <w:rtl/>
        </w:rPr>
        <w:t>-2009 ו</w:t>
      </w:r>
      <w:r w:rsidRPr="00273CCB">
        <w:rPr>
          <w:rFonts w:hint="cs"/>
          <w:b/>
          <w:bCs/>
          <w:rtl/>
        </w:rPr>
        <w:t>מכאן ש</w:t>
      </w:r>
      <w:r w:rsidRPr="00273CCB">
        <w:rPr>
          <w:b/>
          <w:bCs/>
          <w:rtl/>
        </w:rPr>
        <w:t>הדרך למימוש מלא של היעד העיקרי בפרויקט - "המבוטח במרכז"</w:t>
      </w:r>
      <w:r w:rsidRPr="00273CCB">
        <w:rPr>
          <w:rFonts w:hint="cs"/>
          <w:b/>
          <w:bCs/>
          <w:rtl/>
        </w:rPr>
        <w:t xml:space="preserve"> - עוד ארוכה</w:t>
      </w:r>
      <w:r w:rsidRPr="00273CCB">
        <w:rPr>
          <w:b/>
          <w:bCs/>
          <w:rtl/>
        </w:rPr>
        <w:t xml:space="preserve">. משהשקיע </w:t>
      </w:r>
      <w:r w:rsidRPr="00273CCB">
        <w:rPr>
          <w:rFonts w:hint="eastAsia"/>
          <w:b/>
          <w:bCs/>
          <w:rtl/>
        </w:rPr>
        <w:t>הביטוח</w:t>
      </w:r>
      <w:r w:rsidRPr="00273CCB">
        <w:rPr>
          <w:b/>
          <w:bCs/>
          <w:rtl/>
        </w:rPr>
        <w:t xml:space="preserve"> </w:t>
      </w:r>
      <w:r w:rsidRPr="00273CCB">
        <w:rPr>
          <w:rFonts w:hint="eastAsia"/>
          <w:b/>
          <w:bCs/>
          <w:rtl/>
        </w:rPr>
        <w:t>הלאומי</w:t>
      </w:r>
      <w:r w:rsidRPr="00273CCB">
        <w:rPr>
          <w:b/>
          <w:bCs/>
          <w:rtl/>
        </w:rPr>
        <w:t xml:space="preserve"> משאבים כה </w:t>
      </w:r>
      <w:r w:rsidRPr="00273CCB">
        <w:rPr>
          <w:rFonts w:hint="cs"/>
          <w:b/>
          <w:bCs/>
          <w:rtl/>
        </w:rPr>
        <w:t xml:space="preserve">רבים </w:t>
      </w:r>
      <w:r w:rsidRPr="00273CCB">
        <w:rPr>
          <w:rFonts w:hint="eastAsia"/>
          <w:b/>
          <w:bCs/>
          <w:rtl/>
        </w:rPr>
        <w:t>בפרויקט</w:t>
      </w:r>
      <w:r w:rsidRPr="00273CCB">
        <w:rPr>
          <w:b/>
          <w:bCs/>
          <w:rtl/>
        </w:rPr>
        <w:t xml:space="preserve"> (כ-</w:t>
      </w:r>
      <w:r w:rsidRPr="00273CCB">
        <w:rPr>
          <w:rFonts w:hint="cs"/>
          <w:b/>
          <w:bCs/>
          <w:rtl/>
        </w:rPr>
        <w:t>755</w:t>
      </w:r>
      <w:r w:rsidRPr="00273CCB">
        <w:rPr>
          <w:b/>
          <w:bCs/>
          <w:rtl/>
        </w:rPr>
        <w:t xml:space="preserve"> </w:t>
      </w:r>
      <w:r w:rsidRPr="00273CCB">
        <w:rPr>
          <w:rFonts w:hint="eastAsia"/>
          <w:b/>
          <w:bCs/>
          <w:rtl/>
        </w:rPr>
        <w:t>מיליון</w:t>
      </w:r>
      <w:r w:rsidRPr="00273CCB">
        <w:rPr>
          <w:b/>
          <w:bCs/>
          <w:rtl/>
        </w:rPr>
        <w:t xml:space="preserve"> </w:t>
      </w:r>
      <w:r w:rsidRPr="00273CCB">
        <w:rPr>
          <w:rFonts w:hint="eastAsia"/>
          <w:b/>
          <w:bCs/>
          <w:rtl/>
        </w:rPr>
        <w:t>ש</w:t>
      </w:r>
      <w:r w:rsidRPr="00273CCB">
        <w:rPr>
          <w:b/>
          <w:bCs/>
          <w:rtl/>
        </w:rPr>
        <w:t xml:space="preserve">"ח </w:t>
      </w:r>
      <w:r w:rsidRPr="00273CCB">
        <w:rPr>
          <w:rFonts w:hint="eastAsia"/>
          <w:b/>
          <w:bCs/>
          <w:rtl/>
        </w:rPr>
        <w:t>וכ</w:t>
      </w:r>
      <w:r w:rsidRPr="00273CCB">
        <w:rPr>
          <w:rFonts w:hint="cs"/>
          <w:b/>
          <w:bCs/>
          <w:rtl/>
        </w:rPr>
        <w:t>עשר</w:t>
      </w:r>
      <w:r w:rsidRPr="00273CCB">
        <w:rPr>
          <w:b/>
          <w:bCs/>
          <w:rtl/>
        </w:rPr>
        <w:t xml:space="preserve"> שנות עבודה)</w:t>
      </w:r>
      <w:r w:rsidRPr="00273CCB">
        <w:rPr>
          <w:rFonts w:hint="cs"/>
          <w:b/>
          <w:bCs/>
          <w:rtl/>
        </w:rPr>
        <w:t>,</w:t>
      </w:r>
      <w:r w:rsidRPr="00273CCB">
        <w:rPr>
          <w:b/>
          <w:bCs/>
          <w:rtl/>
        </w:rPr>
        <w:t xml:space="preserve"> היה מצופה כי יחול שיפור </w:t>
      </w:r>
      <w:r w:rsidRPr="00273CCB">
        <w:rPr>
          <w:rFonts w:hint="cs"/>
          <w:b/>
          <w:bCs/>
          <w:rtl/>
        </w:rPr>
        <w:t>ניכר</w:t>
      </w:r>
      <w:r w:rsidRPr="00273CCB">
        <w:rPr>
          <w:b/>
          <w:bCs/>
          <w:rtl/>
        </w:rPr>
        <w:t xml:space="preserve"> בשירות לציבור בתחומי גמלאות עיקריים נוספים</w:t>
      </w:r>
      <w:r w:rsidRPr="00273CCB">
        <w:rPr>
          <w:rFonts w:hint="cs"/>
          <w:b/>
          <w:bCs/>
          <w:rtl/>
        </w:rPr>
        <w:t xml:space="preserve">. </w:t>
      </w:r>
      <w:r w:rsidRPr="00273CCB">
        <w:rPr>
          <w:rFonts w:hint="eastAsia"/>
          <w:b/>
          <w:bCs/>
          <w:rtl/>
        </w:rPr>
        <w:t>מצב</w:t>
      </w:r>
      <w:r w:rsidRPr="00273CCB">
        <w:rPr>
          <w:b/>
          <w:bCs/>
          <w:rtl/>
        </w:rPr>
        <w:t xml:space="preserve"> </w:t>
      </w:r>
      <w:r w:rsidRPr="00273CCB">
        <w:rPr>
          <w:rFonts w:hint="eastAsia"/>
          <w:b/>
          <w:bCs/>
          <w:rtl/>
        </w:rPr>
        <w:t>זה</w:t>
      </w:r>
      <w:r w:rsidRPr="00273CCB">
        <w:rPr>
          <w:b/>
          <w:bCs/>
          <w:rtl/>
        </w:rPr>
        <w:t xml:space="preserve"> </w:t>
      </w:r>
      <w:r w:rsidRPr="00273CCB">
        <w:rPr>
          <w:rFonts w:hint="eastAsia"/>
          <w:b/>
          <w:bCs/>
          <w:rtl/>
        </w:rPr>
        <w:t>מדגיש</w:t>
      </w:r>
      <w:r w:rsidRPr="00273CCB">
        <w:rPr>
          <w:b/>
          <w:bCs/>
          <w:rtl/>
        </w:rPr>
        <w:t xml:space="preserve"> </w:t>
      </w:r>
      <w:r w:rsidRPr="00273CCB">
        <w:rPr>
          <w:rFonts w:hint="eastAsia"/>
          <w:b/>
          <w:bCs/>
          <w:rtl/>
        </w:rPr>
        <w:t>את</w:t>
      </w:r>
      <w:r w:rsidRPr="00273CCB">
        <w:rPr>
          <w:b/>
          <w:bCs/>
          <w:rtl/>
        </w:rPr>
        <w:t xml:space="preserve"> </w:t>
      </w:r>
      <w:r w:rsidRPr="00273CCB">
        <w:rPr>
          <w:rFonts w:hint="eastAsia"/>
          <w:b/>
          <w:bCs/>
          <w:rtl/>
        </w:rPr>
        <w:t>הצורך</w:t>
      </w:r>
      <w:r w:rsidRPr="00273CCB">
        <w:rPr>
          <w:b/>
          <w:bCs/>
          <w:rtl/>
        </w:rPr>
        <w:t xml:space="preserve"> </w:t>
      </w:r>
      <w:r w:rsidRPr="00273CCB">
        <w:rPr>
          <w:rFonts w:hint="eastAsia"/>
          <w:b/>
          <w:bCs/>
          <w:rtl/>
        </w:rPr>
        <w:t>בשיפור</w:t>
      </w:r>
      <w:r w:rsidRPr="00273CCB">
        <w:rPr>
          <w:b/>
          <w:bCs/>
          <w:rtl/>
        </w:rPr>
        <w:t xml:space="preserve"> </w:t>
      </w:r>
      <w:r w:rsidRPr="00273CCB">
        <w:rPr>
          <w:rFonts w:hint="eastAsia"/>
          <w:b/>
          <w:bCs/>
          <w:rtl/>
        </w:rPr>
        <w:t>הליכי</w:t>
      </w:r>
      <w:r w:rsidRPr="00273CCB">
        <w:rPr>
          <w:b/>
          <w:bCs/>
          <w:rtl/>
        </w:rPr>
        <w:t xml:space="preserve"> </w:t>
      </w:r>
      <w:r w:rsidRPr="00273CCB">
        <w:rPr>
          <w:rFonts w:hint="eastAsia"/>
          <w:b/>
          <w:bCs/>
          <w:rtl/>
        </w:rPr>
        <w:t>ההערכה</w:t>
      </w:r>
      <w:r w:rsidRPr="00273CCB">
        <w:rPr>
          <w:b/>
          <w:bCs/>
          <w:rtl/>
        </w:rPr>
        <w:t xml:space="preserve"> </w:t>
      </w:r>
      <w:r w:rsidRPr="00273CCB">
        <w:rPr>
          <w:rFonts w:hint="eastAsia"/>
          <w:b/>
          <w:bCs/>
          <w:rtl/>
        </w:rPr>
        <w:t>והתכנון</w:t>
      </w:r>
      <w:r w:rsidRPr="00273CCB">
        <w:rPr>
          <w:b/>
          <w:bCs/>
          <w:rtl/>
        </w:rPr>
        <w:t xml:space="preserve"> </w:t>
      </w:r>
      <w:r w:rsidRPr="00273CCB">
        <w:rPr>
          <w:rFonts w:hint="eastAsia"/>
          <w:b/>
          <w:bCs/>
          <w:rtl/>
        </w:rPr>
        <w:t>בפרויקט</w:t>
      </w:r>
      <w:r w:rsidRPr="00273CCB">
        <w:rPr>
          <w:b/>
          <w:bCs/>
          <w:rtl/>
        </w:rPr>
        <w:t xml:space="preserve"> ו</w:t>
      </w:r>
      <w:r w:rsidRPr="00273CCB">
        <w:rPr>
          <w:rFonts w:hint="cs"/>
          <w:b/>
          <w:bCs/>
          <w:rtl/>
        </w:rPr>
        <w:t xml:space="preserve">את </w:t>
      </w:r>
      <w:r w:rsidRPr="00273CCB">
        <w:rPr>
          <w:rFonts w:hint="eastAsia"/>
          <w:b/>
          <w:bCs/>
          <w:rtl/>
        </w:rPr>
        <w:t>הצורך</w:t>
      </w:r>
      <w:r w:rsidRPr="00273CCB">
        <w:rPr>
          <w:b/>
          <w:bCs/>
          <w:rtl/>
        </w:rPr>
        <w:t xml:space="preserve"> </w:t>
      </w:r>
      <w:r w:rsidRPr="00273CCB">
        <w:rPr>
          <w:rFonts w:hint="eastAsia"/>
          <w:b/>
          <w:bCs/>
          <w:rtl/>
        </w:rPr>
        <w:t>בבחינה</w:t>
      </w:r>
      <w:r w:rsidRPr="00273CCB">
        <w:rPr>
          <w:b/>
          <w:bCs/>
          <w:rtl/>
        </w:rPr>
        <w:t xml:space="preserve"> מחודשת של </w:t>
      </w:r>
      <w:r w:rsidRPr="00273CCB">
        <w:rPr>
          <w:rFonts w:hint="eastAsia"/>
          <w:b/>
          <w:bCs/>
          <w:rtl/>
        </w:rPr>
        <w:t>תוכנית</w:t>
      </w:r>
      <w:r w:rsidRPr="00273CCB">
        <w:rPr>
          <w:b/>
          <w:bCs/>
          <w:rtl/>
        </w:rPr>
        <w:t xml:space="preserve"> העבודה, לרבות קביעת אבני דרך ובקרה צמודה על מימושן. </w:t>
      </w:r>
      <w:r w:rsidRPr="00273CCB">
        <w:rPr>
          <w:rFonts w:hint="cs"/>
          <w:b/>
          <w:bCs/>
          <w:rtl/>
        </w:rPr>
        <w:t xml:space="preserve">צרכים אלה </w:t>
      </w:r>
      <w:r w:rsidRPr="00273CCB">
        <w:rPr>
          <w:b/>
          <w:bCs/>
          <w:rtl/>
        </w:rPr>
        <w:t>מקבל</w:t>
      </w:r>
      <w:r w:rsidRPr="00273CCB">
        <w:rPr>
          <w:rFonts w:hint="cs"/>
          <w:b/>
          <w:bCs/>
          <w:rtl/>
        </w:rPr>
        <w:t>ים</w:t>
      </w:r>
      <w:r w:rsidRPr="00273CCB">
        <w:rPr>
          <w:b/>
          <w:bCs/>
          <w:rtl/>
        </w:rPr>
        <w:t xml:space="preserve"> משנה תוקף נוכח הסיכון הנובע </w:t>
      </w:r>
      <w:r w:rsidRPr="00273CCB">
        <w:rPr>
          <w:rFonts w:hint="eastAsia"/>
          <w:b/>
          <w:bCs/>
          <w:rtl/>
        </w:rPr>
        <w:t>מהשימוש</w:t>
      </w:r>
      <w:r w:rsidRPr="00273CCB">
        <w:rPr>
          <w:b/>
          <w:bCs/>
          <w:rtl/>
        </w:rPr>
        <w:t xml:space="preserve"> בטכנולוגיות </w:t>
      </w:r>
      <w:r w:rsidRPr="00273CCB">
        <w:rPr>
          <w:rFonts w:hint="cs"/>
          <w:b/>
          <w:bCs/>
          <w:rtl/>
        </w:rPr>
        <w:t>מיו</w:t>
      </w:r>
      <w:r w:rsidRPr="00273CCB">
        <w:rPr>
          <w:rFonts w:hint="eastAsia"/>
          <w:b/>
          <w:bCs/>
          <w:rtl/>
        </w:rPr>
        <w:t>שנות</w:t>
      </w:r>
      <w:r w:rsidRPr="00273CCB">
        <w:rPr>
          <w:b/>
          <w:bCs/>
          <w:rtl/>
        </w:rPr>
        <w:t xml:space="preserve"> </w:t>
      </w:r>
      <w:r w:rsidRPr="00273CCB">
        <w:rPr>
          <w:rFonts w:hint="eastAsia"/>
          <w:b/>
          <w:bCs/>
          <w:rtl/>
        </w:rPr>
        <w:t>ו</w:t>
      </w:r>
      <w:r w:rsidRPr="00273CCB">
        <w:rPr>
          <w:rFonts w:hint="cs"/>
          <w:b/>
          <w:bCs/>
          <w:rtl/>
        </w:rPr>
        <w:t>נוכח היעדר האפשרות</w:t>
      </w:r>
      <w:r w:rsidRPr="00273CCB">
        <w:rPr>
          <w:b/>
          <w:bCs/>
          <w:rtl/>
        </w:rPr>
        <w:t xml:space="preserve"> ל</w:t>
      </w:r>
      <w:r w:rsidRPr="00273CCB">
        <w:rPr>
          <w:rFonts w:hint="cs"/>
          <w:b/>
          <w:bCs/>
          <w:rtl/>
        </w:rPr>
        <w:t>השתמש</w:t>
      </w:r>
      <w:r w:rsidRPr="00273CCB">
        <w:rPr>
          <w:b/>
          <w:bCs/>
          <w:rtl/>
        </w:rPr>
        <w:t xml:space="preserve"> </w:t>
      </w:r>
      <w:r w:rsidRPr="00273CCB">
        <w:rPr>
          <w:rFonts w:hint="cs"/>
          <w:b/>
          <w:bCs/>
          <w:rtl/>
        </w:rPr>
        <w:t>ב</w:t>
      </w:r>
      <w:r w:rsidRPr="00273CCB">
        <w:rPr>
          <w:rFonts w:hint="eastAsia"/>
          <w:b/>
          <w:bCs/>
          <w:rtl/>
        </w:rPr>
        <w:t>כלים</w:t>
      </w:r>
      <w:r w:rsidRPr="00273CCB">
        <w:rPr>
          <w:b/>
          <w:bCs/>
          <w:rtl/>
        </w:rPr>
        <w:t xml:space="preserve"> </w:t>
      </w:r>
      <w:r w:rsidRPr="00273CCB">
        <w:rPr>
          <w:rFonts w:hint="eastAsia"/>
          <w:b/>
          <w:bCs/>
          <w:rtl/>
        </w:rPr>
        <w:t>טכנולוגיים</w:t>
      </w:r>
      <w:r w:rsidRPr="00273CCB">
        <w:rPr>
          <w:b/>
          <w:bCs/>
          <w:rtl/>
        </w:rPr>
        <w:t xml:space="preserve"> </w:t>
      </w:r>
      <w:r w:rsidRPr="00273CCB">
        <w:rPr>
          <w:rFonts w:hint="eastAsia"/>
          <w:b/>
          <w:bCs/>
          <w:rtl/>
        </w:rPr>
        <w:t>עדכניים</w:t>
      </w:r>
      <w:r w:rsidRPr="00273CCB">
        <w:rPr>
          <w:rFonts w:hint="cs"/>
          <w:b/>
          <w:bCs/>
          <w:rtl/>
        </w:rPr>
        <w:t>. מצב זה</w:t>
      </w:r>
      <w:r w:rsidRPr="00273CCB">
        <w:rPr>
          <w:b/>
          <w:bCs/>
          <w:rtl/>
        </w:rPr>
        <w:t xml:space="preserve"> </w:t>
      </w:r>
      <w:r w:rsidRPr="00273CCB">
        <w:rPr>
          <w:rFonts w:hint="eastAsia"/>
          <w:b/>
          <w:bCs/>
          <w:rtl/>
        </w:rPr>
        <w:t>עלול</w:t>
      </w:r>
      <w:r w:rsidRPr="00273CCB">
        <w:rPr>
          <w:b/>
          <w:bCs/>
          <w:rtl/>
        </w:rPr>
        <w:t xml:space="preserve"> </w:t>
      </w:r>
      <w:r w:rsidRPr="00273CCB">
        <w:rPr>
          <w:rFonts w:hint="eastAsia"/>
          <w:b/>
          <w:bCs/>
          <w:rtl/>
        </w:rPr>
        <w:t>לפגוע</w:t>
      </w:r>
      <w:r w:rsidRPr="00273CCB">
        <w:rPr>
          <w:b/>
          <w:bCs/>
          <w:rtl/>
        </w:rPr>
        <w:t xml:space="preserve"> </w:t>
      </w:r>
      <w:r w:rsidRPr="00273CCB">
        <w:rPr>
          <w:rFonts w:hint="eastAsia"/>
          <w:b/>
          <w:bCs/>
          <w:rtl/>
        </w:rPr>
        <w:t>ביציבות</w:t>
      </w:r>
      <w:r w:rsidRPr="00273CCB">
        <w:rPr>
          <w:b/>
          <w:bCs/>
          <w:rtl/>
        </w:rPr>
        <w:t xml:space="preserve"> </w:t>
      </w:r>
      <w:r w:rsidRPr="00273CCB">
        <w:rPr>
          <w:rFonts w:hint="eastAsia"/>
          <w:b/>
          <w:bCs/>
          <w:rtl/>
        </w:rPr>
        <w:t>המערכות</w:t>
      </w:r>
      <w:r w:rsidRPr="00273CCB">
        <w:rPr>
          <w:b/>
          <w:bCs/>
          <w:rtl/>
        </w:rPr>
        <w:t xml:space="preserve"> ואף בשירות למבוטח</w:t>
      </w:r>
      <w:r w:rsidRPr="00273CCB">
        <w:rPr>
          <w:rFonts w:hint="cs"/>
          <w:b/>
          <w:bCs/>
          <w:rtl/>
        </w:rPr>
        <w:t>ים</w:t>
      </w:r>
      <w:r w:rsidRPr="00273CCB">
        <w:rPr>
          <w:b/>
          <w:bCs/>
          <w:rtl/>
        </w:rPr>
        <w:t>.</w:t>
      </w:r>
    </w:p>
    <w:p w:rsidR="004A46D3" w:rsidP="006C7777" w14:paraId="21037931" w14:textId="77777777">
      <w:pPr>
        <w:pStyle w:val="a"/>
        <w:spacing w:line="269" w:lineRule="auto"/>
        <w:rPr>
          <w:rtl/>
        </w:rPr>
      </w:pPr>
    </w:p>
    <w:p w:rsidR="004A46D3" w:rsidRPr="008B773E" w:rsidP="006C7777" w14:paraId="1D4D0B25" w14:textId="77777777">
      <w:pPr>
        <w:spacing w:line="269" w:lineRule="auto"/>
        <w:rPr>
          <w:highlight w:val="yellow"/>
          <w:rtl/>
        </w:rPr>
      </w:pPr>
      <w:r w:rsidRPr="00E5278D">
        <w:rPr>
          <w:rFonts w:hint="cs"/>
          <w:rtl/>
        </w:rPr>
        <w:t xml:space="preserve">מנכ"ל הביטוח הלאומי מסר למשרד מבקר המדינה בדצמבר 2019 כי עם כניסתו לתפקיד בחן את עתיד הפרויקט יחד עם כל הגורמים המקצועיים, וכי במצב שבו מערכות המידע של הביטוח הלאומי הן בנות עשרות שנים ונסמכות על טכנולוגיות מיושנות ותהליכי העבודה מבוזרים ולא יעילים, היה ברור שאי אפשר לגנוז את פרויקט תבל ולהתחיל לפתח מערכת חדשה מבראשית. </w:t>
      </w:r>
    </w:p>
    <w:p w:rsidR="004A46D3" w:rsidRPr="00E5278D" w:rsidP="006C7777" w14:paraId="2FB142B7" w14:textId="77777777">
      <w:pPr>
        <w:pStyle w:val="a"/>
        <w:spacing w:line="269" w:lineRule="auto"/>
        <w:rPr>
          <w:rtl/>
        </w:rPr>
      </w:pPr>
    </w:p>
    <w:p w:rsidR="004A46D3" w:rsidRPr="00E5278D" w:rsidP="006C7777" w14:paraId="3E5929C4" w14:textId="77777777">
      <w:pPr>
        <w:spacing w:line="269" w:lineRule="auto"/>
        <w:rPr>
          <w:rtl/>
        </w:rPr>
      </w:pPr>
      <w:r w:rsidRPr="00E5278D">
        <w:rPr>
          <w:rFonts w:hint="cs"/>
          <w:rtl/>
        </w:rPr>
        <w:t xml:space="preserve">עוד מסר המנכ"ל כי בשנים 2017 ו-2018 פוטרו או פרשו כשליש מעובדי הפרויקט (בין היתר בעקבות יישום המלצות היועצים), </w:t>
      </w:r>
      <w:r w:rsidRPr="00732192">
        <w:rPr>
          <w:rFonts w:hint="cs"/>
          <w:rtl/>
        </w:rPr>
        <w:t>וכי חלק לא מבוטל מהם היו</w:t>
      </w:r>
      <w:r w:rsidRPr="00E5278D">
        <w:rPr>
          <w:rFonts w:hint="cs"/>
          <w:rtl/>
        </w:rPr>
        <w:t xml:space="preserve"> מעמודי התווך של הפרויקט. הוא הוסיף כי עם כניסתו לתפקיד פעל להשבת חלק מהעובדים שפרשו ובה בעת לגיוס עובדים חדשים, תהליך המתחיל לתת את פירותיו לאחר כתשעה חודשים בשל הצורך להכשיר את העובדים החדשים ולבחון את יכולותיהם. לדבריו, הטלטלות שפקדו את הפרויקט גררו שינויים בתוכניות העבודה, עיכובים בלוחות הזמנים והסטות של תכולות בין גרסאות עוקבות.</w:t>
      </w:r>
    </w:p>
    <w:p w:rsidR="004A46D3" w:rsidRPr="00E5278D" w:rsidP="006C7777" w14:paraId="7DA42262" w14:textId="77777777">
      <w:pPr>
        <w:pStyle w:val="a"/>
        <w:spacing w:line="269" w:lineRule="auto"/>
        <w:rPr>
          <w:rtl/>
        </w:rPr>
      </w:pPr>
    </w:p>
    <w:p w:rsidR="004A46D3" w:rsidRPr="00E5278D" w:rsidP="006C7777" w14:paraId="1CC8162B" w14:textId="77777777">
      <w:pPr>
        <w:spacing w:line="269" w:lineRule="auto"/>
        <w:rPr>
          <w:rtl/>
        </w:rPr>
      </w:pPr>
      <w:r w:rsidRPr="00E5278D">
        <w:rPr>
          <w:rFonts w:hint="cs"/>
          <w:sz w:val="22"/>
          <w:rtl/>
        </w:rPr>
        <w:t xml:space="preserve">המנכ"ל הוסיף כי הנהלת הביטוח הלאומי מייחסת חשיבות </w:t>
      </w:r>
      <w:r>
        <w:rPr>
          <w:rFonts w:hint="cs"/>
          <w:sz w:val="22"/>
          <w:rtl/>
        </w:rPr>
        <w:t>עליונה</w:t>
      </w:r>
      <w:r w:rsidRPr="00E5278D">
        <w:rPr>
          <w:rFonts w:hint="cs"/>
          <w:sz w:val="22"/>
          <w:rtl/>
        </w:rPr>
        <w:t xml:space="preserve"> לקידום </w:t>
      </w:r>
      <w:r>
        <w:rPr>
          <w:rFonts w:hint="cs"/>
          <w:sz w:val="22"/>
          <w:rtl/>
        </w:rPr>
        <w:t>ה</w:t>
      </w:r>
      <w:r w:rsidRPr="00E5278D">
        <w:rPr>
          <w:rFonts w:hint="cs"/>
          <w:sz w:val="22"/>
          <w:rtl/>
        </w:rPr>
        <w:t xml:space="preserve">פרויקט </w:t>
      </w:r>
      <w:r>
        <w:rPr>
          <w:rFonts w:hint="cs"/>
          <w:sz w:val="22"/>
          <w:rtl/>
        </w:rPr>
        <w:t xml:space="preserve">לשם </w:t>
      </w:r>
      <w:r w:rsidRPr="00E5278D">
        <w:rPr>
          <w:rFonts w:hint="cs"/>
          <w:sz w:val="22"/>
          <w:rtl/>
        </w:rPr>
        <w:t>שיפור השירות לציבור</w:t>
      </w:r>
      <w:r>
        <w:rPr>
          <w:rFonts w:hint="cs"/>
          <w:sz w:val="22"/>
          <w:rtl/>
        </w:rPr>
        <w:t>,</w:t>
      </w:r>
      <w:r w:rsidRPr="00E5278D">
        <w:rPr>
          <w:rFonts w:hint="cs"/>
          <w:sz w:val="22"/>
          <w:rtl/>
        </w:rPr>
        <w:t xml:space="preserve"> וכי תבל הוא נדבך מרכזי במימוש החזון של המוסד לקידום תהליכים חוצי קצבאות המושתתים על שקיפות הנתונים ועל הנגישות להם. המערכת מאפשרת לפקיד המטפל, לרופא ולעובד השיקום לבחון בו בזמן את הטענות שהמבוטח מעלה בטופס התביעה ולהגיב עליהן, ויש בכך שיפור מקצועי ניכר הבא לידי ביטוי בקיצור זמן הטיפול בתביעות ובשיפור השירות לציבור.</w:t>
      </w:r>
      <w:r w:rsidRPr="00E5278D">
        <w:rPr>
          <w:rFonts w:hint="cs"/>
          <w:rtl/>
        </w:rPr>
        <w:t xml:space="preserve"> </w:t>
      </w:r>
    </w:p>
    <w:p w:rsidR="004A46D3" w:rsidRPr="00E5278D" w:rsidP="006C7777" w14:paraId="4307402B" w14:textId="77777777">
      <w:pPr>
        <w:pStyle w:val="a"/>
        <w:spacing w:line="269" w:lineRule="auto"/>
        <w:rPr>
          <w:rtl/>
        </w:rPr>
      </w:pPr>
    </w:p>
    <w:p w:rsidR="004A46D3" w:rsidRPr="00E5278D" w:rsidP="006C7777" w14:paraId="08359594" w14:textId="77777777">
      <w:pPr>
        <w:spacing w:line="269" w:lineRule="auto"/>
        <w:rPr>
          <w:rtl/>
        </w:rPr>
      </w:pPr>
      <w:r w:rsidRPr="00E5278D">
        <w:rPr>
          <w:rFonts w:hint="cs"/>
          <w:rtl/>
        </w:rPr>
        <w:t xml:space="preserve">עוד ציין המנכ"ל כי המערכת משפרת את טיב ההחלטות המקצועיות של פקידי הביטוח הלאומי ומאפשרת להטמיע במהירות את השינויים בחוק ואת הוראות ההנהלה. היא אף מצמצמת את מספר הפעמים הנדרש להופעות בפני הוועדה הרפואית. המנכ"ל הסביר כי המערכת </w:t>
      </w:r>
      <w:r>
        <w:rPr>
          <w:rFonts w:hint="cs"/>
          <w:rtl/>
        </w:rPr>
        <w:t>ו</w:t>
      </w:r>
      <w:r w:rsidRPr="00E5278D">
        <w:rPr>
          <w:rFonts w:hint="cs"/>
          <w:rtl/>
        </w:rPr>
        <w:t xml:space="preserve">תהליכי העבודה </w:t>
      </w:r>
      <w:r>
        <w:rPr>
          <w:rFonts w:hint="cs"/>
          <w:rtl/>
        </w:rPr>
        <w:t xml:space="preserve">בה </w:t>
      </w:r>
      <w:r w:rsidRPr="00E5278D">
        <w:rPr>
          <w:rFonts w:hint="cs"/>
          <w:rtl/>
        </w:rPr>
        <w:t>מ</w:t>
      </w:r>
      <w:r>
        <w:rPr>
          <w:rFonts w:hint="cs"/>
          <w:rtl/>
        </w:rPr>
        <w:t>ורכבים</w:t>
      </w:r>
      <w:r w:rsidRPr="00E5278D">
        <w:rPr>
          <w:rFonts w:hint="cs"/>
          <w:rtl/>
        </w:rPr>
        <w:t xml:space="preserve"> בשל הוראות החוק, </w:t>
      </w:r>
      <w:r>
        <w:rPr>
          <w:rFonts w:hint="cs"/>
          <w:rtl/>
        </w:rPr>
        <w:t>לרבות</w:t>
      </w:r>
      <w:r w:rsidRPr="00E5278D">
        <w:rPr>
          <w:rFonts w:hint="cs"/>
          <w:rtl/>
        </w:rPr>
        <w:t xml:space="preserve"> תהליך העבודה של הוועדה הרפואית, ערעורים, המסמכים הנדרשים, הפיקוח והבקרה ועוד. רק בשנת 2018 קודמה הרפורמה לנכים שהתבטאה בשינוי ניכר בתהליך </w:t>
      </w:r>
      <w:r>
        <w:rPr>
          <w:rFonts w:hint="cs"/>
          <w:rtl/>
        </w:rPr>
        <w:t>העבודה</w:t>
      </w:r>
      <w:r w:rsidRPr="00E5278D">
        <w:rPr>
          <w:rFonts w:hint="cs"/>
          <w:rtl/>
        </w:rPr>
        <w:t xml:space="preserve"> בתחום הנכות. </w:t>
      </w:r>
    </w:p>
    <w:p w:rsidR="004A46D3" w:rsidRPr="00E5278D" w:rsidP="006C7777" w14:paraId="0AB80E15" w14:textId="77777777">
      <w:pPr>
        <w:pStyle w:val="a"/>
        <w:spacing w:line="269" w:lineRule="auto"/>
        <w:rPr>
          <w:rtl/>
        </w:rPr>
      </w:pPr>
    </w:p>
    <w:p w:rsidR="004A46D3" w:rsidRPr="00E5278D" w:rsidP="006C7777" w14:paraId="520101C3" w14:textId="77777777">
      <w:pPr>
        <w:spacing w:line="269" w:lineRule="auto"/>
        <w:rPr>
          <w:rtl/>
        </w:rPr>
      </w:pPr>
      <w:r w:rsidRPr="00E5278D">
        <w:rPr>
          <w:rFonts w:hint="cs"/>
          <w:rtl/>
        </w:rPr>
        <w:t xml:space="preserve">המנכ"ל הוסיף כי נכון להיום המערכת חזרה לנתיב </w:t>
      </w:r>
      <w:r>
        <w:rPr>
          <w:rFonts w:hint="cs"/>
          <w:rtl/>
        </w:rPr>
        <w:t xml:space="preserve">של </w:t>
      </w:r>
      <w:r w:rsidRPr="00E5278D">
        <w:rPr>
          <w:rFonts w:hint="cs"/>
          <w:rtl/>
        </w:rPr>
        <w:t xml:space="preserve">פעילות שוטפת ובתוך כך נעשה ארגון מחדש של תחומים אחדים, למשל מערך העבודה, ההדרכה, ההטמעה, הניהול והתכלול של כל הגורמים הרלוונטיים לגבייה. ועדת ההיגוי של הפרויקט מתכנסת אחת לחודש ומקבלת עדכון מפורט לגבי הנעשה, נעשית ביקורת מתמדת על תקציב הפרויקט, וועדות המועצה ומליאתה מקבלות דיווח שוטף על מצב המערכת. </w:t>
      </w:r>
    </w:p>
    <w:p w:rsidR="004A46D3" w:rsidRPr="00E5278D" w:rsidP="006C7777" w14:paraId="0BAD7048" w14:textId="77777777">
      <w:pPr>
        <w:pStyle w:val="a"/>
        <w:spacing w:line="269" w:lineRule="auto"/>
        <w:rPr>
          <w:rtl/>
        </w:rPr>
      </w:pPr>
    </w:p>
    <w:p w:rsidR="004A46D3" w:rsidRPr="00E5278D" w:rsidP="006C7777" w14:paraId="17B936DA" w14:textId="77777777">
      <w:pPr>
        <w:spacing w:line="269" w:lineRule="auto"/>
        <w:rPr>
          <w:rtl/>
        </w:rPr>
      </w:pPr>
      <w:r w:rsidRPr="00E5278D">
        <w:rPr>
          <w:rFonts w:hint="cs"/>
          <w:rtl/>
        </w:rPr>
        <w:t>יו"ר ועדת הכספים מסר למשרד מבקר המדינה בנובמבר 2019 כי התמנה לתפקידו במחצית השנייה של שנת 2016, וכי חודשים ספורים לאחר מינויו הסב את תשומת ליבו של שר הרווחה דאז כי יש לנקוט צעדים בנוגע לפרויקט מאחר שהתרשם כי התקציב שהועמד לרשות הפרויקט גבוה מאוד והתפוקה אינה עולה עימו בקנה אחד</w:t>
      </w:r>
      <w:r>
        <w:rPr>
          <w:rFonts w:hint="cs"/>
          <w:rtl/>
        </w:rPr>
        <w:t>.</w:t>
      </w:r>
      <w:r w:rsidRPr="00E5278D">
        <w:rPr>
          <w:rFonts w:hint="cs"/>
          <w:rtl/>
        </w:rPr>
        <w:t xml:space="preserve"> אולם,</w:t>
      </w:r>
      <w:r w:rsidRPr="00E5278D">
        <w:rPr>
          <w:rFonts w:hint="cs"/>
        </w:rPr>
        <w:t xml:space="preserve"> </w:t>
      </w:r>
      <w:r w:rsidRPr="00E5278D">
        <w:rPr>
          <w:rFonts w:hint="cs"/>
          <w:rtl/>
        </w:rPr>
        <w:t>הטיפול בנושא התעכב מאחר שתקציב הפרויקט לשנת 2017 כבר אושר ו</w:t>
      </w:r>
      <w:r>
        <w:rPr>
          <w:rFonts w:hint="cs"/>
          <w:rtl/>
        </w:rPr>
        <w:t xml:space="preserve">בשל </w:t>
      </w:r>
      <w:r w:rsidRPr="00E5278D">
        <w:rPr>
          <w:rFonts w:hint="cs"/>
          <w:rtl/>
        </w:rPr>
        <w:t xml:space="preserve">חילופי מנכ"לים בביטוח הלאומי. </w:t>
      </w:r>
    </w:p>
    <w:p w:rsidR="004A46D3" w:rsidRPr="00E5278D" w:rsidP="006C7777" w14:paraId="377A019E" w14:textId="77777777">
      <w:pPr>
        <w:pStyle w:val="a"/>
        <w:spacing w:line="269" w:lineRule="auto"/>
        <w:rPr>
          <w:rtl/>
        </w:rPr>
      </w:pPr>
    </w:p>
    <w:p w:rsidR="004A46D3" w:rsidRPr="00E5278D" w:rsidP="006C7777" w14:paraId="5E9CDB9F" w14:textId="77777777">
      <w:pPr>
        <w:spacing w:line="269" w:lineRule="auto"/>
        <w:rPr>
          <w:rtl/>
        </w:rPr>
      </w:pPr>
      <w:r w:rsidRPr="00E5278D">
        <w:rPr>
          <w:rFonts w:hint="cs"/>
          <w:rtl/>
        </w:rPr>
        <w:t xml:space="preserve">עוד מסר יו"ר ועדת הכספים כי </w:t>
      </w:r>
      <w:r>
        <w:rPr>
          <w:rFonts w:hint="cs"/>
          <w:rtl/>
        </w:rPr>
        <w:t xml:space="preserve">הוביל </w:t>
      </w:r>
      <w:r w:rsidRPr="00E5278D">
        <w:rPr>
          <w:rFonts w:hint="cs"/>
          <w:rtl/>
        </w:rPr>
        <w:t xml:space="preserve">הקמה של צוות יועצים חיצוני לפרויקט וכי התקציב שנקבע לפרויקט בשנת 2018 היה נמוך במידה ניכרת מזה שהיה נהוג בשנים הקודמות. הוא הוסיף כי הוגדרו משימות תפוקה שיש לעמוד בהן, וכי לדעתו שנת 2019 הייתה שנת מפנה. התקציב שנבנה היה מודולרי ותלוי תפוקות, מונו יועץ חדש לוועדת הכספים וגורם מתכלל חיצוני לפרויקט והמנכ"ל עומד בראש ועדות ההיגוי והמעקב המתכנסות תכופות. </w:t>
      </w:r>
    </w:p>
    <w:p w:rsidR="004A46D3" w:rsidRPr="00E5278D" w:rsidP="006C7777" w14:paraId="42A238B4" w14:textId="77777777">
      <w:pPr>
        <w:pStyle w:val="a"/>
        <w:spacing w:line="269" w:lineRule="auto"/>
        <w:rPr>
          <w:rtl/>
        </w:rPr>
      </w:pPr>
    </w:p>
    <w:p w:rsidR="004A46D3" w:rsidRPr="00E5278D" w:rsidP="006C7777" w14:paraId="64663857" w14:textId="77777777">
      <w:pPr>
        <w:spacing w:line="269" w:lineRule="auto"/>
        <w:rPr>
          <w:rtl/>
        </w:rPr>
      </w:pPr>
      <w:r w:rsidRPr="00E5278D">
        <w:rPr>
          <w:rFonts w:hint="cs"/>
          <w:rtl/>
        </w:rPr>
        <w:t>מ"מ המנכ"ל מסר למשרד מבקר המדינה בנובמבר 2019 כי עם כניסתו לתפקיד בפברואר 2017 נודע לו על מצב הפרויקט</w:t>
      </w:r>
      <w:r>
        <w:rPr>
          <w:rFonts w:hint="cs"/>
          <w:rtl/>
        </w:rPr>
        <w:t xml:space="preserve">, </w:t>
      </w:r>
      <w:r w:rsidRPr="00E5278D">
        <w:rPr>
          <w:rFonts w:hint="cs"/>
          <w:rtl/>
        </w:rPr>
        <w:t>והוא הב</w:t>
      </w:r>
      <w:r>
        <w:rPr>
          <w:rFonts w:hint="cs"/>
          <w:rtl/>
        </w:rPr>
        <w:t>ח</w:t>
      </w:r>
      <w:r w:rsidRPr="00E5278D">
        <w:rPr>
          <w:rFonts w:hint="cs"/>
          <w:rtl/>
        </w:rPr>
        <w:t>ין כי תפוקות הפרויקט אינן הולמות כלל את התכנון המקורי וכי תקציבו הוגדל במשך השנים בשל הערכות תקופתיות של המשימות שיש להשלים ובשל הערכת משך הזמן והמשאבים שנדרשו לסיום הפרויקט במלואו. הוא הוסיף כי בשל הליקויים שעלו בדוח מבקר המדינה מ-2015 ולבקשת המועצה הוא שכר צוות מומחים כדי לבחון את ישימות המערכות שפותחו ואת המשך יישום הפרויקט במתכונתו דאז. הנהלת הביטוח הלאומי אימצה את הממצאים והמסקנות של המומחים והקימה צוות יישום, בין השאר כדי לצמצם את החריגות החמורות בתקציב.</w:t>
      </w:r>
    </w:p>
    <w:p w:rsidR="004A46D3" w:rsidRPr="00E5278D" w:rsidP="006C7777" w14:paraId="408C5179" w14:textId="77777777">
      <w:pPr>
        <w:pStyle w:val="a"/>
        <w:spacing w:line="269" w:lineRule="auto"/>
        <w:rPr>
          <w:rtl/>
        </w:rPr>
      </w:pPr>
    </w:p>
    <w:p w:rsidR="004A46D3" w:rsidRPr="00E5278D" w:rsidP="006C7777" w14:paraId="621E7010" w14:textId="77777777">
      <w:pPr>
        <w:spacing w:line="269" w:lineRule="auto"/>
        <w:rPr>
          <w:rtl/>
        </w:rPr>
      </w:pPr>
      <w:r w:rsidRPr="00E5278D">
        <w:rPr>
          <w:rFonts w:hint="cs"/>
          <w:rtl/>
        </w:rPr>
        <w:t>עוד מסר מ"מ המנכ"ל כי המליץ בעבר לגדר את תכולות הפרויקט ולהתייחס אליו כאל תוכנית הכוללת כמה פרויקטים, אשר החלפת כל מערכת ישנה תיעשה בהדרגה, תוך הגדרת מנגנון תעדוף ל"כניסה לפיתוח בתבל". הוא הוסיף כי יש להקפיד על איכות</w:t>
      </w:r>
      <w:r>
        <w:rPr>
          <w:rFonts w:hint="cs"/>
          <w:rtl/>
        </w:rPr>
        <w:t xml:space="preserve">ם של </w:t>
      </w:r>
      <w:r w:rsidRPr="00E5278D">
        <w:rPr>
          <w:rFonts w:hint="cs"/>
          <w:rtl/>
        </w:rPr>
        <w:t>המערכות שפותחו ושל המוצרים שהוטמעו. לדבריו, במערכות שפותחו עד כה התגלו תקלות רבות ולכן צוות הפיתוח עסק בתיקונן ולא בפיתוח מערכות נוספות, דבר שגרם לעיכובים בלוחות הזמנים ולאי-עמידה בתכולות שתוכננו. עוד מסר מ"מ המנכ"ל כי ככל הנראה יימשך הפרויקט במתכונתו הנוכחית מעל לעשר שנים נוספות, וכי יש לנהל מעקב הדוק על העיכובים שנגרמים בעיקר בשל איכות הפיתוח ובשל שיתוף הלקוחות מהצד העסקי בתכנון הפרויקט ובניהולו.</w:t>
      </w:r>
    </w:p>
    <w:p w:rsidR="004A46D3" w:rsidRPr="00E5278D" w:rsidP="006C7777" w14:paraId="44BDFF3D" w14:textId="77777777">
      <w:pPr>
        <w:pStyle w:val="a"/>
        <w:spacing w:line="269" w:lineRule="auto"/>
        <w:rPr>
          <w:rtl/>
        </w:rPr>
      </w:pPr>
    </w:p>
    <w:p w:rsidR="004A46D3" w:rsidP="006C7777" w14:paraId="47F59071" w14:textId="77777777">
      <w:pPr>
        <w:spacing w:line="269" w:lineRule="auto"/>
        <w:rPr>
          <w:rtl/>
        </w:rPr>
      </w:pPr>
      <w:r w:rsidRPr="00E5278D">
        <w:rPr>
          <w:rFonts w:hint="cs"/>
          <w:rtl/>
        </w:rPr>
        <w:t xml:space="preserve">סמנכ"ל תקשוב ומערכות מידע בביטוח הלאומי דאז מסר למשרד מבקר המדינה בנובמבר 2019 כי הקשיים והעיכובים בשלביו הראשונים של הפרויקט נבעו מכמה גורמים ובהם הקושי לאמוד את לוחות הזמנים ואת התקציב וכן התרבותן של דרישות הפיתוח מצד לקוחות המערכת עקב הרצון לפתח תהליכי עבודה חדשים שאינם קיימים במערך המחשוב הנוכחי. הוא הוסיף כי </w:t>
      </w:r>
      <w:r>
        <w:rPr>
          <w:rFonts w:hint="cs"/>
          <w:rtl/>
        </w:rPr>
        <w:t xml:space="preserve">מסגרת </w:t>
      </w:r>
      <w:r w:rsidRPr="00E5278D">
        <w:rPr>
          <w:rFonts w:hint="cs"/>
          <w:rtl/>
        </w:rPr>
        <w:t>התקציב שנקבע</w:t>
      </w:r>
      <w:r>
        <w:rPr>
          <w:rFonts w:hint="cs"/>
          <w:rtl/>
        </w:rPr>
        <w:t>ה</w:t>
      </w:r>
      <w:r w:rsidRPr="00E5278D">
        <w:rPr>
          <w:rFonts w:hint="cs"/>
          <w:rtl/>
        </w:rPr>
        <w:t xml:space="preserve"> ל-2018 ול-2019 הי</w:t>
      </w:r>
      <w:r>
        <w:rPr>
          <w:rFonts w:hint="cs"/>
          <w:rtl/>
        </w:rPr>
        <w:t>ית</w:t>
      </w:r>
      <w:r w:rsidRPr="00E5278D">
        <w:rPr>
          <w:rFonts w:hint="cs"/>
          <w:rtl/>
        </w:rPr>
        <w:t>ה נמו</w:t>
      </w:r>
      <w:r>
        <w:rPr>
          <w:rFonts w:hint="cs"/>
          <w:rtl/>
        </w:rPr>
        <w:t>כה</w:t>
      </w:r>
      <w:r w:rsidRPr="00E5278D">
        <w:rPr>
          <w:rFonts w:hint="cs"/>
          <w:rtl/>
        </w:rPr>
        <w:t xml:space="preserve"> </w:t>
      </w:r>
      <w:r>
        <w:rPr>
          <w:rFonts w:hint="cs"/>
          <w:rtl/>
        </w:rPr>
        <w:t>וגררה פיטורי</w:t>
      </w:r>
      <w:r w:rsidRPr="00E5278D">
        <w:rPr>
          <w:rFonts w:hint="cs"/>
          <w:rtl/>
        </w:rPr>
        <w:t xml:space="preserve"> עובדים שהועסקו בפרויקט. בעקבות כך אבד ידע רב וחלו עיכובים בהתקדמות.</w:t>
      </w:r>
    </w:p>
    <w:p w:rsidR="004A46D3" w:rsidP="006C7777" w14:paraId="32B30B41" w14:textId="77777777">
      <w:pPr>
        <w:spacing w:line="269" w:lineRule="auto"/>
        <w:rPr>
          <w:rtl/>
        </w:rPr>
      </w:pPr>
    </w:p>
    <w:p w:rsidR="004A46D3" w:rsidP="006C7777" w14:paraId="19C38C0A" w14:textId="77777777">
      <w:pPr>
        <w:pStyle w:val="41"/>
        <w:spacing w:before="0" w:line="269" w:lineRule="auto"/>
        <w:rPr>
          <w:rtl/>
        </w:rPr>
      </w:pPr>
      <w:r>
        <w:rPr>
          <w:rFonts w:hint="cs"/>
          <w:rtl/>
        </w:rPr>
        <w:t>פערים ביישום התכולות לאחר הליך הבחינה מחדש מ-2017</w:t>
      </w:r>
    </w:p>
    <w:p w:rsidR="004A46D3" w:rsidP="006C7777" w14:paraId="7DE023C9" w14:textId="77777777">
      <w:pPr>
        <w:pStyle w:val="a"/>
        <w:spacing w:line="269" w:lineRule="auto"/>
        <w:rPr>
          <w:rtl/>
        </w:rPr>
      </w:pPr>
    </w:p>
    <w:p w:rsidR="004A46D3" w:rsidP="006C7777" w14:paraId="1AC9D327" w14:textId="77777777">
      <w:pPr>
        <w:spacing w:line="269" w:lineRule="auto"/>
        <w:rPr>
          <w:rtl/>
        </w:rPr>
      </w:pPr>
      <w:r>
        <w:rPr>
          <w:rFonts w:hint="cs"/>
          <w:rtl/>
        </w:rPr>
        <w:t>בהליך הבחינה מחדש מ-2017 הציעו היועצים שלוש חלופות עיקריות להמשך יישומו של הפרויקט: (א) גידור התוכנית (להלן - חלופת הגידור); (ב) מיקור חוץ חלקי או מלא - ביצוע חלקים מהתוכנית באמצעות ספק חיצוני בניהול הביטוח הלאומי; (ג) עצירה מלאה או חלקית של הפרויקט אחרי השלמת הפריסה של מערכת ועדות נפגעי עבודה</w:t>
      </w:r>
      <w:r w:rsidRPr="00B51FD6">
        <w:rPr>
          <w:rFonts w:hint="cs"/>
          <w:rtl/>
        </w:rPr>
        <w:t xml:space="preserve">. </w:t>
      </w:r>
      <w:r w:rsidRPr="00DA4837">
        <w:rPr>
          <w:rFonts w:hint="cs"/>
          <w:rtl/>
        </w:rPr>
        <w:t xml:space="preserve">היועצים המליצו ליישם את חלופת הגידור בתכולות המפורטות להלן בתקציב של עד 150 מיליון ש"ח ובלוח זמנים מוגדר - עד סוף שנת 2019. </w:t>
      </w:r>
      <w:r>
        <w:rPr>
          <w:rFonts w:hint="cs"/>
          <w:rtl/>
        </w:rPr>
        <w:t>הם</w:t>
      </w:r>
      <w:r w:rsidRPr="00ED0341">
        <w:rPr>
          <w:rFonts w:hint="cs"/>
          <w:rtl/>
        </w:rPr>
        <w:t xml:space="preserve"> קבעו כי "חלופה זו נותנת מענה סביר לצרכי המוסד</w:t>
      </w:r>
      <w:r>
        <w:rPr>
          <w:rFonts w:hint="cs"/>
          <w:rtl/>
        </w:rPr>
        <w:t xml:space="preserve">, </w:t>
      </w:r>
      <w:r w:rsidRPr="00ED0341">
        <w:rPr>
          <w:rFonts w:hint="cs"/>
          <w:rtl/>
        </w:rPr>
        <w:t>בלוח זמנים ובהיקף תקציב נשלטים</w:t>
      </w:r>
      <w:r w:rsidRPr="00CC231B">
        <w:rPr>
          <w:rFonts w:hint="cs"/>
          <w:rtl/>
        </w:rPr>
        <w:t xml:space="preserve">". </w:t>
      </w:r>
    </w:p>
    <w:p w:rsidR="004A46D3" w:rsidP="006C7777" w14:paraId="4BB63FD5" w14:textId="77777777">
      <w:pPr>
        <w:pStyle w:val="a"/>
        <w:spacing w:line="269" w:lineRule="auto"/>
        <w:rPr>
          <w:rtl/>
        </w:rPr>
      </w:pPr>
    </w:p>
    <w:p w:rsidR="004A46D3" w:rsidRPr="00CC231B" w:rsidP="006C7777" w14:paraId="29BB9EDB" w14:textId="77777777">
      <w:pPr>
        <w:spacing w:line="269" w:lineRule="auto"/>
        <w:rPr>
          <w:rtl/>
        </w:rPr>
      </w:pPr>
      <w:r w:rsidRPr="00F165A6">
        <w:rPr>
          <w:rFonts w:hint="cs"/>
          <w:rtl/>
        </w:rPr>
        <w:t>התכולות בחלופת הגידור כללו</w:t>
      </w:r>
      <w:r>
        <w:rPr>
          <w:rFonts w:hint="cs"/>
          <w:rtl/>
        </w:rPr>
        <w:t xml:space="preserve"> בין היתר</w:t>
      </w:r>
      <w:r w:rsidRPr="00F165A6">
        <w:rPr>
          <w:rFonts w:hint="cs"/>
          <w:rtl/>
        </w:rPr>
        <w:t xml:space="preserve"> את השלמת הפריסה של מערכת ועדות </w:t>
      </w:r>
      <w:r>
        <w:rPr>
          <w:rFonts w:hint="cs"/>
          <w:rtl/>
        </w:rPr>
        <w:t>נפגעי עבודה</w:t>
      </w:r>
      <w:r w:rsidRPr="00F165A6">
        <w:rPr>
          <w:rFonts w:hint="cs"/>
          <w:rtl/>
        </w:rPr>
        <w:t xml:space="preserve"> </w:t>
      </w:r>
      <w:r>
        <w:rPr>
          <w:rFonts w:hint="cs"/>
          <w:rtl/>
        </w:rPr>
        <w:t xml:space="preserve">ושל </w:t>
      </w:r>
      <w:r w:rsidRPr="00F165A6">
        <w:rPr>
          <w:rFonts w:hint="cs"/>
          <w:rtl/>
        </w:rPr>
        <w:t xml:space="preserve">מערכת </w:t>
      </w:r>
      <w:r>
        <w:rPr>
          <w:rFonts w:hint="cs"/>
          <w:rtl/>
        </w:rPr>
        <w:t>נכות כללית ושירותים מיוחדים</w:t>
      </w:r>
      <w:r w:rsidRPr="00F165A6">
        <w:rPr>
          <w:rFonts w:hint="cs"/>
          <w:rtl/>
        </w:rPr>
        <w:t xml:space="preserve"> בכל הסניפים; השלמת פיתוח תהליכים משלימים ל</w:t>
      </w:r>
      <w:r>
        <w:rPr>
          <w:rFonts w:hint="cs"/>
          <w:rtl/>
        </w:rPr>
        <w:t>ו</w:t>
      </w:r>
      <w:r w:rsidRPr="00F165A6">
        <w:rPr>
          <w:rFonts w:hint="cs"/>
          <w:rtl/>
        </w:rPr>
        <w:t xml:space="preserve">ועדות </w:t>
      </w:r>
      <w:r>
        <w:rPr>
          <w:rFonts w:hint="cs"/>
          <w:rtl/>
        </w:rPr>
        <w:t>נפגעי עבודה</w:t>
      </w:r>
      <w:r w:rsidRPr="00F165A6">
        <w:rPr>
          <w:rFonts w:hint="cs"/>
          <w:rtl/>
        </w:rPr>
        <w:t xml:space="preserve"> כגון הגשת תביעה בתחום נכות מעבודה ודמי פגיעה ו</w:t>
      </w:r>
      <w:r>
        <w:rPr>
          <w:rFonts w:hint="cs"/>
          <w:rtl/>
        </w:rPr>
        <w:t xml:space="preserve">כן </w:t>
      </w:r>
      <w:r w:rsidRPr="00F165A6">
        <w:rPr>
          <w:rFonts w:hint="cs"/>
          <w:rtl/>
        </w:rPr>
        <w:t xml:space="preserve">תהליך התשלום; השלמת נושאים הצמודים למערכת נכות כללית כגון ועדות רפואיות </w:t>
      </w:r>
      <w:r>
        <w:rPr>
          <w:rFonts w:hint="cs"/>
          <w:rtl/>
        </w:rPr>
        <w:t xml:space="preserve">נכות כללית </w:t>
      </w:r>
      <w:r w:rsidRPr="00F165A6">
        <w:rPr>
          <w:rFonts w:hint="cs"/>
          <w:rtl/>
        </w:rPr>
        <w:t xml:space="preserve">ומס הכנסה, ילד נכה </w:t>
      </w:r>
      <w:r w:rsidRPr="00F165A6">
        <w:rPr>
          <w:rFonts w:hint="cs"/>
          <w:rtl/>
        </w:rPr>
        <w:t>ופוליו</w:t>
      </w:r>
      <w:r>
        <w:rPr>
          <w:rFonts w:hint="cs"/>
          <w:rtl/>
        </w:rPr>
        <w:t>,</w:t>
      </w:r>
      <w:r w:rsidRPr="00F165A6">
        <w:rPr>
          <w:rFonts w:hint="cs"/>
          <w:rtl/>
        </w:rPr>
        <w:t xml:space="preserve"> </w:t>
      </w:r>
      <w:r>
        <w:rPr>
          <w:rFonts w:hint="cs"/>
          <w:rtl/>
        </w:rPr>
        <w:t>ו</w:t>
      </w:r>
      <w:r w:rsidRPr="00F165A6">
        <w:rPr>
          <w:rFonts w:hint="cs"/>
          <w:rtl/>
        </w:rPr>
        <w:t>בניית מערך מידע ניהולי</w:t>
      </w:r>
      <w:r>
        <w:rPr>
          <w:rStyle w:val="16"/>
          <w:rtl/>
        </w:rPr>
        <w:footnoteReference w:id="21"/>
      </w:r>
      <w:r w:rsidRPr="00F165A6">
        <w:rPr>
          <w:rFonts w:hint="cs"/>
          <w:rtl/>
        </w:rPr>
        <w:t xml:space="preserve"> ומערך דיגיטל</w:t>
      </w:r>
      <w:r>
        <w:rPr>
          <w:rStyle w:val="16"/>
          <w:rtl/>
        </w:rPr>
        <w:footnoteReference w:id="22"/>
      </w:r>
      <w:r w:rsidRPr="0022740B">
        <w:rPr>
          <w:rFonts w:hint="cs"/>
          <w:rtl/>
        </w:rPr>
        <w:t>. בספטמבר 2017 אישר הביטוח הלאומי את המלצות היועצים כאמור, ונקבעה לפרויקט תוכנית המשך עד סוף 2019</w:t>
      </w:r>
      <w:r>
        <w:rPr>
          <w:rFonts w:hint="cs"/>
          <w:rtl/>
        </w:rPr>
        <w:t>, בתקציב של 180 מיליון ש"ח.</w:t>
      </w:r>
    </w:p>
    <w:p w:rsidR="004A46D3" w:rsidP="006C7777" w14:paraId="1DC9EE2F" w14:textId="77777777">
      <w:pPr>
        <w:pStyle w:val="a"/>
        <w:spacing w:line="269" w:lineRule="auto"/>
        <w:rPr>
          <w:rtl/>
        </w:rPr>
      </w:pPr>
    </w:p>
    <w:p w:rsidR="004A46D3" w:rsidP="006C7777" w14:paraId="66C34482" w14:textId="77777777">
      <w:pPr>
        <w:spacing w:line="269" w:lineRule="auto"/>
        <w:rPr>
          <w:b/>
          <w:bCs/>
          <w:rtl/>
        </w:rPr>
      </w:pPr>
      <w:r w:rsidRPr="00164008">
        <w:rPr>
          <w:rFonts w:hint="eastAsia"/>
          <w:b/>
          <w:bCs/>
          <w:rtl/>
        </w:rPr>
        <w:t>הביקורת</w:t>
      </w:r>
      <w:r w:rsidRPr="00164008">
        <w:rPr>
          <w:b/>
          <w:bCs/>
          <w:rtl/>
        </w:rPr>
        <w:t xml:space="preserve"> העלתה כי </w:t>
      </w:r>
      <w:r w:rsidRPr="00164008">
        <w:rPr>
          <w:rFonts w:hint="cs"/>
          <w:b/>
          <w:bCs/>
          <w:rtl/>
        </w:rPr>
        <w:t xml:space="preserve">חל עיכוב של ממש בפעילות המתוכננת לשנים 2018 ו-2019 </w:t>
      </w:r>
      <w:r>
        <w:rPr>
          <w:rFonts w:hint="cs"/>
          <w:b/>
          <w:bCs/>
          <w:rtl/>
        </w:rPr>
        <w:t>משום ש</w:t>
      </w:r>
      <w:r w:rsidRPr="00164008">
        <w:rPr>
          <w:rFonts w:hint="cs"/>
          <w:b/>
          <w:bCs/>
          <w:rtl/>
        </w:rPr>
        <w:t xml:space="preserve">מספר </w:t>
      </w:r>
      <w:r>
        <w:rPr>
          <w:rFonts w:hint="cs"/>
          <w:b/>
          <w:bCs/>
          <w:rtl/>
        </w:rPr>
        <w:t>ה</w:t>
      </w:r>
      <w:r w:rsidRPr="00164008">
        <w:rPr>
          <w:rFonts w:hint="eastAsia"/>
          <w:b/>
          <w:bCs/>
          <w:rtl/>
        </w:rPr>
        <w:t>פיתוחים</w:t>
      </w:r>
      <w:r w:rsidRPr="00164008">
        <w:rPr>
          <w:b/>
          <w:bCs/>
          <w:rtl/>
        </w:rPr>
        <w:t xml:space="preserve"> </w:t>
      </w:r>
      <w:r w:rsidRPr="00164008">
        <w:rPr>
          <w:rFonts w:hint="eastAsia"/>
          <w:b/>
          <w:bCs/>
          <w:rtl/>
        </w:rPr>
        <w:t>ו</w:t>
      </w:r>
      <w:r>
        <w:rPr>
          <w:rFonts w:hint="cs"/>
          <w:b/>
          <w:bCs/>
          <w:rtl/>
        </w:rPr>
        <w:t>מספר ה</w:t>
      </w:r>
      <w:r w:rsidRPr="00164008">
        <w:rPr>
          <w:rFonts w:hint="eastAsia"/>
          <w:b/>
          <w:bCs/>
          <w:rtl/>
        </w:rPr>
        <w:t>תקלות</w:t>
      </w:r>
      <w:r w:rsidRPr="00164008">
        <w:rPr>
          <w:b/>
          <w:bCs/>
          <w:rtl/>
        </w:rPr>
        <w:t xml:space="preserve"> </w:t>
      </w:r>
      <w:r>
        <w:rPr>
          <w:rFonts w:hint="cs"/>
          <w:b/>
          <w:bCs/>
          <w:rtl/>
        </w:rPr>
        <w:t xml:space="preserve">היו </w:t>
      </w:r>
      <w:r w:rsidRPr="00164008">
        <w:rPr>
          <w:rFonts w:hint="eastAsia"/>
          <w:b/>
          <w:bCs/>
          <w:rtl/>
        </w:rPr>
        <w:t>גבוה</w:t>
      </w:r>
      <w:r>
        <w:rPr>
          <w:rFonts w:hint="cs"/>
          <w:b/>
          <w:bCs/>
          <w:rtl/>
        </w:rPr>
        <w:t>ים</w:t>
      </w:r>
      <w:r w:rsidRPr="00164008">
        <w:rPr>
          <w:b/>
          <w:bCs/>
          <w:rtl/>
        </w:rPr>
        <w:t xml:space="preserve"> </w:t>
      </w:r>
      <w:r w:rsidRPr="00164008">
        <w:rPr>
          <w:rFonts w:hint="eastAsia"/>
          <w:b/>
          <w:bCs/>
          <w:rtl/>
        </w:rPr>
        <w:t>מהמתוכנן</w:t>
      </w:r>
      <w:r>
        <w:rPr>
          <w:rStyle w:val="16"/>
          <w:b/>
          <w:bCs/>
          <w:rtl/>
        </w:rPr>
        <w:footnoteReference w:id="23"/>
      </w:r>
      <w:r w:rsidRPr="00164008">
        <w:rPr>
          <w:b/>
          <w:bCs/>
          <w:rtl/>
        </w:rPr>
        <w:t xml:space="preserve">. </w:t>
      </w:r>
      <w:r w:rsidRPr="00164008">
        <w:rPr>
          <w:rFonts w:hint="eastAsia"/>
          <w:b/>
          <w:bCs/>
          <w:rtl/>
        </w:rPr>
        <w:t>למשל</w:t>
      </w:r>
      <w:r w:rsidRPr="00164008">
        <w:rPr>
          <w:b/>
          <w:bCs/>
          <w:rtl/>
        </w:rPr>
        <w:t xml:space="preserve">, מערכת </w:t>
      </w:r>
      <w:r w:rsidRPr="00164008">
        <w:rPr>
          <w:rFonts w:hint="eastAsia"/>
          <w:b/>
          <w:bCs/>
          <w:rtl/>
        </w:rPr>
        <w:t>נכות</w:t>
      </w:r>
      <w:r w:rsidRPr="00164008">
        <w:rPr>
          <w:b/>
          <w:bCs/>
          <w:rtl/>
        </w:rPr>
        <w:t xml:space="preserve"> </w:t>
      </w:r>
      <w:r w:rsidRPr="00164008">
        <w:rPr>
          <w:rFonts w:hint="eastAsia"/>
          <w:b/>
          <w:bCs/>
          <w:rtl/>
        </w:rPr>
        <w:t>כללית</w:t>
      </w:r>
      <w:r w:rsidRPr="00164008">
        <w:rPr>
          <w:b/>
          <w:bCs/>
          <w:rtl/>
        </w:rPr>
        <w:t xml:space="preserve"> </w:t>
      </w:r>
      <w:r w:rsidRPr="00164008">
        <w:rPr>
          <w:rFonts w:hint="eastAsia"/>
          <w:b/>
          <w:bCs/>
          <w:rtl/>
        </w:rPr>
        <w:t>ושירותים</w:t>
      </w:r>
      <w:r w:rsidRPr="00164008">
        <w:rPr>
          <w:b/>
          <w:bCs/>
          <w:rtl/>
        </w:rPr>
        <w:t xml:space="preserve"> </w:t>
      </w:r>
      <w:r w:rsidRPr="00164008">
        <w:rPr>
          <w:rFonts w:hint="eastAsia"/>
          <w:b/>
          <w:bCs/>
          <w:rtl/>
        </w:rPr>
        <w:t>מיוחדים</w:t>
      </w:r>
      <w:r w:rsidRPr="00164008">
        <w:rPr>
          <w:b/>
          <w:bCs/>
          <w:rtl/>
        </w:rPr>
        <w:t xml:space="preserve"> נפרסה בשלושה סניפים בלבד, האפיון של מערכות ועדות רפואיות מס הכנסה, ילד נכה ודמי פגיעה </w:t>
      </w:r>
      <w:r w:rsidRPr="00164008">
        <w:rPr>
          <w:rFonts w:hint="eastAsia"/>
          <w:b/>
          <w:bCs/>
          <w:rtl/>
        </w:rPr>
        <w:t>ונכות</w:t>
      </w:r>
      <w:r w:rsidRPr="00164008">
        <w:rPr>
          <w:b/>
          <w:bCs/>
          <w:rtl/>
        </w:rPr>
        <w:t xml:space="preserve"> מעבודה</w:t>
      </w:r>
      <w:r w:rsidRPr="00164008">
        <w:rPr>
          <w:rFonts w:hint="cs"/>
          <w:b/>
          <w:bCs/>
          <w:rtl/>
        </w:rPr>
        <w:t>,</w:t>
      </w:r>
      <w:r w:rsidRPr="00164008">
        <w:rPr>
          <w:b/>
          <w:bCs/>
          <w:rtl/>
        </w:rPr>
        <w:t xml:space="preserve"> </w:t>
      </w:r>
      <w:r w:rsidRPr="00164008">
        <w:rPr>
          <w:rFonts w:hint="cs"/>
          <w:b/>
          <w:bCs/>
          <w:rtl/>
        </w:rPr>
        <w:t xml:space="preserve">שתוכנן ל-2019, </w:t>
      </w:r>
      <w:r w:rsidRPr="00164008">
        <w:rPr>
          <w:b/>
          <w:bCs/>
          <w:rtl/>
        </w:rPr>
        <w:t xml:space="preserve">נדחה ל-2020, ולוח הזמנים ליישום מערך </w:t>
      </w:r>
      <w:r w:rsidRPr="00164008">
        <w:rPr>
          <w:rFonts w:hint="cs"/>
          <w:b/>
          <w:bCs/>
          <w:rtl/>
        </w:rPr>
        <w:t>ה</w:t>
      </w:r>
      <w:r w:rsidRPr="00164008">
        <w:rPr>
          <w:rFonts w:hint="eastAsia"/>
          <w:b/>
          <w:bCs/>
          <w:rtl/>
        </w:rPr>
        <w:t>מידע</w:t>
      </w:r>
      <w:r w:rsidRPr="00164008">
        <w:rPr>
          <w:b/>
          <w:bCs/>
          <w:rtl/>
        </w:rPr>
        <w:t xml:space="preserve"> </w:t>
      </w:r>
      <w:r w:rsidRPr="00164008">
        <w:rPr>
          <w:rFonts w:hint="cs"/>
          <w:b/>
          <w:bCs/>
          <w:rtl/>
        </w:rPr>
        <w:t>ה</w:t>
      </w:r>
      <w:r w:rsidRPr="00164008">
        <w:rPr>
          <w:rFonts w:hint="eastAsia"/>
          <w:b/>
          <w:bCs/>
          <w:rtl/>
        </w:rPr>
        <w:t>ניהולי</w:t>
      </w:r>
      <w:r w:rsidRPr="00164008">
        <w:rPr>
          <w:b/>
          <w:bCs/>
          <w:rtl/>
        </w:rPr>
        <w:t xml:space="preserve"> </w:t>
      </w:r>
      <w:r w:rsidRPr="00164008">
        <w:rPr>
          <w:rFonts w:hint="eastAsia"/>
          <w:b/>
          <w:bCs/>
          <w:rtl/>
        </w:rPr>
        <w:t>טרם</w:t>
      </w:r>
      <w:r w:rsidRPr="00164008">
        <w:rPr>
          <w:b/>
          <w:bCs/>
          <w:rtl/>
        </w:rPr>
        <w:t xml:space="preserve"> </w:t>
      </w:r>
      <w:r w:rsidRPr="00164008">
        <w:rPr>
          <w:rFonts w:hint="eastAsia"/>
          <w:b/>
          <w:bCs/>
          <w:rtl/>
        </w:rPr>
        <w:t>נקבע</w:t>
      </w:r>
      <w:r>
        <w:rPr>
          <w:rStyle w:val="16"/>
          <w:b/>
          <w:bCs/>
          <w:rtl/>
        </w:rPr>
        <w:footnoteReference w:id="24"/>
      </w:r>
      <w:r w:rsidRPr="00164008">
        <w:rPr>
          <w:b/>
          <w:bCs/>
          <w:rtl/>
        </w:rPr>
        <w:t xml:space="preserve">. </w:t>
      </w:r>
      <w:r w:rsidRPr="00164008">
        <w:rPr>
          <w:rFonts w:hint="cs"/>
          <w:b/>
          <w:bCs/>
          <w:rtl/>
        </w:rPr>
        <w:t xml:space="preserve">חרף העיכוב, רוב </w:t>
      </w:r>
      <w:r w:rsidRPr="00164008">
        <w:rPr>
          <w:rFonts w:hint="eastAsia"/>
          <w:b/>
          <w:bCs/>
          <w:rtl/>
        </w:rPr>
        <w:t>התקציב</w:t>
      </w:r>
      <w:r w:rsidRPr="00164008">
        <w:rPr>
          <w:b/>
          <w:bCs/>
          <w:rtl/>
        </w:rPr>
        <w:t xml:space="preserve"> </w:t>
      </w:r>
      <w:r>
        <w:rPr>
          <w:rFonts w:hint="cs"/>
          <w:b/>
          <w:bCs/>
          <w:rtl/>
        </w:rPr>
        <w:t>שאושר</w:t>
      </w:r>
      <w:r w:rsidRPr="00164008">
        <w:rPr>
          <w:rFonts w:hint="cs"/>
          <w:b/>
          <w:bCs/>
          <w:rtl/>
        </w:rPr>
        <w:t xml:space="preserve"> </w:t>
      </w:r>
      <w:r w:rsidRPr="00164008">
        <w:rPr>
          <w:b/>
          <w:bCs/>
          <w:rtl/>
        </w:rPr>
        <w:t>כבר נוצל (ביצוע התקציב לתקופה מינואר 2018 ועד יולי 2019 היה כ-142 מיליון ש"ח</w:t>
      </w:r>
      <w:r>
        <w:rPr>
          <w:rStyle w:val="16"/>
          <w:b/>
          <w:bCs/>
          <w:rtl/>
        </w:rPr>
        <w:footnoteReference w:id="25"/>
      </w:r>
      <w:r w:rsidRPr="00164008">
        <w:rPr>
          <w:b/>
          <w:bCs/>
          <w:rtl/>
        </w:rPr>
        <w:t xml:space="preserve"> ואילו התקציב שקבע </w:t>
      </w:r>
      <w:r w:rsidRPr="00164008">
        <w:rPr>
          <w:rFonts w:hint="eastAsia"/>
          <w:b/>
          <w:bCs/>
          <w:rtl/>
        </w:rPr>
        <w:t>הביטוח</w:t>
      </w:r>
      <w:r w:rsidRPr="00164008">
        <w:rPr>
          <w:b/>
          <w:bCs/>
          <w:rtl/>
        </w:rPr>
        <w:t xml:space="preserve"> </w:t>
      </w:r>
      <w:r w:rsidRPr="00164008">
        <w:rPr>
          <w:rFonts w:hint="eastAsia"/>
          <w:b/>
          <w:bCs/>
          <w:rtl/>
        </w:rPr>
        <w:t>הלאומי</w:t>
      </w:r>
      <w:r w:rsidRPr="00164008">
        <w:rPr>
          <w:b/>
          <w:bCs/>
          <w:rtl/>
        </w:rPr>
        <w:t xml:space="preserve"> לשנים אל</w:t>
      </w:r>
      <w:r w:rsidRPr="00164008">
        <w:rPr>
          <w:rFonts w:hint="cs"/>
          <w:b/>
          <w:bCs/>
          <w:rtl/>
        </w:rPr>
        <w:t>ה</w:t>
      </w:r>
      <w:r w:rsidRPr="00164008">
        <w:rPr>
          <w:b/>
          <w:bCs/>
          <w:rtl/>
        </w:rPr>
        <w:t xml:space="preserve"> היה </w:t>
      </w:r>
      <w:r>
        <w:rPr>
          <w:rFonts w:hint="cs"/>
          <w:b/>
          <w:bCs/>
          <w:rtl/>
        </w:rPr>
        <w:t>180</w:t>
      </w:r>
      <w:r w:rsidRPr="00164008">
        <w:rPr>
          <w:b/>
          <w:bCs/>
          <w:rtl/>
        </w:rPr>
        <w:t xml:space="preserve"> מיליון ש"ח). </w:t>
      </w:r>
    </w:p>
    <w:p w:rsidR="004A46D3" w:rsidP="006C7777" w14:paraId="6C281B59" w14:textId="77777777">
      <w:pPr>
        <w:pStyle w:val="a"/>
        <w:spacing w:line="269" w:lineRule="auto"/>
        <w:rPr>
          <w:rtl/>
        </w:rPr>
      </w:pPr>
    </w:p>
    <w:p w:rsidR="004A46D3" w:rsidRPr="00670036" w:rsidP="006C7777" w14:paraId="59AE034A" w14:textId="77777777">
      <w:pPr>
        <w:spacing w:line="269" w:lineRule="auto"/>
        <w:rPr>
          <w:rtl/>
        </w:rPr>
      </w:pPr>
      <w:r w:rsidRPr="00670036">
        <w:rPr>
          <w:rFonts w:hint="cs"/>
          <w:rtl/>
        </w:rPr>
        <w:t>הביטוח הלאומי ציין בתשובתו כי הנהלת המוסד החליטה בשנת 2017 לתחום את הפיתוח בשנת העבודה 2018 למערכות ועדות רפואיות-נפגעי עבודה, נכות כללית ושירותים מיוחדים.</w:t>
      </w:r>
      <w:r>
        <w:rPr>
          <w:rFonts w:hint="cs"/>
          <w:rtl/>
        </w:rPr>
        <w:t xml:space="preserve"> </w:t>
      </w:r>
      <w:r w:rsidRPr="00670036">
        <w:rPr>
          <w:rFonts w:hint="cs"/>
          <w:rtl/>
        </w:rPr>
        <w:t>הביטוח הלאומי</w:t>
      </w:r>
      <w:r>
        <w:rPr>
          <w:rFonts w:hint="cs"/>
          <w:rtl/>
        </w:rPr>
        <w:t xml:space="preserve"> הוסיף </w:t>
      </w:r>
      <w:r w:rsidRPr="00670036">
        <w:rPr>
          <w:rFonts w:hint="cs"/>
          <w:rtl/>
        </w:rPr>
        <w:t>כי אכן מספר התקלות היה גבוה לאין ערוך מהאומדן ההתחלתי</w:t>
      </w:r>
      <w:r>
        <w:rPr>
          <w:rFonts w:hint="cs"/>
          <w:rtl/>
        </w:rPr>
        <w:t xml:space="preserve"> ו</w:t>
      </w:r>
      <w:r w:rsidRPr="00670036">
        <w:rPr>
          <w:rFonts w:hint="cs"/>
          <w:rtl/>
        </w:rPr>
        <w:t>לצורך התגברות עליהן הוא הסיט משאבים (כוח אדם ותקציבים)</w:t>
      </w:r>
      <w:r>
        <w:rPr>
          <w:rFonts w:hint="cs"/>
          <w:rtl/>
        </w:rPr>
        <w:t xml:space="preserve">, וכי </w:t>
      </w:r>
      <w:r w:rsidRPr="00670036">
        <w:rPr>
          <w:rFonts w:hint="cs"/>
          <w:rtl/>
        </w:rPr>
        <w:t xml:space="preserve">ניתן לראות שמספר התקלות במערכת ועדות רפואיות-נפגעי עבודה פחת. </w:t>
      </w:r>
      <w:r>
        <w:rPr>
          <w:rFonts w:hint="cs"/>
          <w:rtl/>
        </w:rPr>
        <w:t xml:space="preserve">עוד ציין </w:t>
      </w:r>
      <w:r w:rsidRPr="00670036">
        <w:rPr>
          <w:rFonts w:hint="cs"/>
          <w:rtl/>
        </w:rPr>
        <w:t xml:space="preserve">הביטוח הלאומי כי במסגרת הפקת הלקחים הוחלט להקצות צוות ייעודי שיטפל רק בתקלות. צוות זה החל לפעול ברבעון הרביעי של </w:t>
      </w:r>
      <w:r w:rsidRPr="00963367">
        <w:rPr>
          <w:rFonts w:hint="cs"/>
          <w:rtl/>
        </w:rPr>
        <w:t>2019, והליך פרסום מכרז להטמעת מערכת אוטומציה לבדיק</w:t>
      </w:r>
      <w:r>
        <w:rPr>
          <w:rFonts w:hint="cs"/>
          <w:rtl/>
        </w:rPr>
        <w:t>ו</w:t>
      </w:r>
      <w:r w:rsidRPr="00963367">
        <w:rPr>
          <w:rFonts w:hint="cs"/>
          <w:rtl/>
        </w:rPr>
        <w:t>ת נמצא</w:t>
      </w:r>
      <w:r>
        <w:rPr>
          <w:rFonts w:hint="cs"/>
          <w:rtl/>
        </w:rPr>
        <w:t xml:space="preserve"> בעיצומו</w:t>
      </w:r>
      <w:r w:rsidRPr="00670036">
        <w:rPr>
          <w:rFonts w:hint="cs"/>
          <w:rtl/>
        </w:rPr>
        <w:t xml:space="preserve">. </w:t>
      </w:r>
    </w:p>
    <w:p w:rsidR="004A46D3" w:rsidRPr="00A055CA" w:rsidP="006C7777" w14:paraId="03C125B2" w14:textId="77777777">
      <w:pPr>
        <w:pStyle w:val="a"/>
        <w:spacing w:line="269" w:lineRule="auto"/>
        <w:rPr>
          <w:rtl/>
        </w:rPr>
      </w:pPr>
    </w:p>
    <w:p w:rsidR="004A46D3" w:rsidRPr="00273CCB" w:rsidP="006C7777" w14:paraId="23CFE227" w14:textId="77777777">
      <w:pPr>
        <w:spacing w:line="269" w:lineRule="auto"/>
        <w:rPr>
          <w:b/>
          <w:bCs/>
          <w:rtl/>
        </w:rPr>
      </w:pPr>
      <w:r w:rsidRPr="00273CCB">
        <w:rPr>
          <w:rFonts w:hint="cs"/>
          <w:b/>
          <w:bCs/>
          <w:rtl/>
        </w:rPr>
        <w:t>עולה אפוא כי</w:t>
      </w:r>
      <w:r w:rsidRPr="00273CCB">
        <w:rPr>
          <w:b/>
          <w:bCs/>
          <w:rtl/>
        </w:rPr>
        <w:t xml:space="preserve"> </w:t>
      </w:r>
      <w:r w:rsidRPr="00273CCB">
        <w:rPr>
          <w:rFonts w:hint="eastAsia"/>
          <w:b/>
          <w:bCs/>
          <w:rtl/>
        </w:rPr>
        <w:t>לכל</w:t>
      </w:r>
      <w:r w:rsidRPr="00273CCB">
        <w:rPr>
          <w:b/>
          <w:bCs/>
          <w:rtl/>
        </w:rPr>
        <w:t xml:space="preserve"> אורך הדרך סבל הפרויקט מעיכובים ביישום התכולות, </w:t>
      </w:r>
      <w:r w:rsidRPr="00273CCB">
        <w:rPr>
          <w:rFonts w:hint="cs"/>
          <w:b/>
          <w:bCs/>
          <w:rtl/>
        </w:rPr>
        <w:t xml:space="preserve">ובסופו של דבר הם </w:t>
      </w:r>
      <w:r w:rsidRPr="00273CCB">
        <w:rPr>
          <w:rFonts w:hint="eastAsia"/>
          <w:b/>
          <w:bCs/>
          <w:rtl/>
        </w:rPr>
        <w:t>הובילו</w:t>
      </w:r>
      <w:r w:rsidRPr="00273CCB">
        <w:rPr>
          <w:b/>
          <w:bCs/>
          <w:rtl/>
        </w:rPr>
        <w:t xml:space="preserve"> </w:t>
      </w:r>
      <w:r w:rsidRPr="00273CCB">
        <w:rPr>
          <w:rFonts w:hint="eastAsia"/>
          <w:b/>
          <w:bCs/>
          <w:rtl/>
        </w:rPr>
        <w:t>לחריגות</w:t>
      </w:r>
      <w:r w:rsidRPr="00273CCB">
        <w:rPr>
          <w:b/>
          <w:bCs/>
          <w:rtl/>
        </w:rPr>
        <w:t xml:space="preserve"> מהתקציב המתוכנן. </w:t>
      </w:r>
      <w:r w:rsidRPr="00273CCB">
        <w:rPr>
          <w:rFonts w:hint="cs"/>
          <w:b/>
          <w:bCs/>
          <w:rtl/>
        </w:rPr>
        <w:t xml:space="preserve">המכניזם הרב-שנתי של </w:t>
      </w:r>
      <w:r w:rsidRPr="00273CCB">
        <w:rPr>
          <w:rFonts w:hint="eastAsia"/>
          <w:b/>
          <w:bCs/>
          <w:rtl/>
        </w:rPr>
        <w:t>אי</w:t>
      </w:r>
      <w:r w:rsidRPr="00273CCB">
        <w:rPr>
          <w:b/>
          <w:bCs/>
          <w:rtl/>
        </w:rPr>
        <w:t>-</w:t>
      </w:r>
      <w:r w:rsidRPr="00273CCB">
        <w:rPr>
          <w:rFonts w:hint="cs"/>
          <w:b/>
          <w:bCs/>
          <w:rtl/>
        </w:rPr>
        <w:t>ה</w:t>
      </w:r>
      <w:r w:rsidRPr="00273CCB">
        <w:rPr>
          <w:rFonts w:hint="eastAsia"/>
          <w:b/>
          <w:bCs/>
          <w:rtl/>
        </w:rPr>
        <w:t>עמידה</w:t>
      </w:r>
      <w:r w:rsidRPr="00273CCB">
        <w:rPr>
          <w:b/>
          <w:bCs/>
          <w:rtl/>
        </w:rPr>
        <w:t xml:space="preserve"> </w:t>
      </w:r>
      <w:r w:rsidRPr="00273CCB">
        <w:rPr>
          <w:rFonts w:hint="eastAsia"/>
          <w:b/>
          <w:bCs/>
          <w:rtl/>
        </w:rPr>
        <w:t>ביישום</w:t>
      </w:r>
      <w:r w:rsidRPr="00273CCB">
        <w:rPr>
          <w:b/>
          <w:bCs/>
          <w:rtl/>
        </w:rPr>
        <w:t xml:space="preserve"> </w:t>
      </w:r>
      <w:r w:rsidRPr="00273CCB">
        <w:rPr>
          <w:rFonts w:hint="eastAsia"/>
          <w:b/>
          <w:bCs/>
          <w:rtl/>
        </w:rPr>
        <w:t>התכולות</w:t>
      </w:r>
      <w:r w:rsidRPr="00273CCB">
        <w:rPr>
          <w:b/>
          <w:bCs/>
          <w:rtl/>
        </w:rPr>
        <w:t xml:space="preserve">, </w:t>
      </w:r>
      <w:r w:rsidRPr="00273CCB">
        <w:rPr>
          <w:rFonts w:hint="eastAsia"/>
          <w:b/>
          <w:bCs/>
          <w:rtl/>
        </w:rPr>
        <w:t>בלוח</w:t>
      </w:r>
      <w:r w:rsidRPr="00273CCB">
        <w:rPr>
          <w:b/>
          <w:bCs/>
          <w:rtl/>
        </w:rPr>
        <w:t xml:space="preserve"> </w:t>
      </w:r>
      <w:r w:rsidRPr="00273CCB">
        <w:rPr>
          <w:rFonts w:hint="eastAsia"/>
          <w:b/>
          <w:bCs/>
          <w:rtl/>
        </w:rPr>
        <w:t>הזמנים</w:t>
      </w:r>
      <w:r w:rsidRPr="00273CCB">
        <w:rPr>
          <w:b/>
          <w:bCs/>
          <w:rtl/>
        </w:rPr>
        <w:t xml:space="preserve"> </w:t>
      </w:r>
      <w:r w:rsidRPr="00273CCB">
        <w:rPr>
          <w:rFonts w:hint="eastAsia"/>
          <w:b/>
          <w:bCs/>
          <w:rtl/>
        </w:rPr>
        <w:t>ובתקציב</w:t>
      </w:r>
      <w:r w:rsidRPr="00273CCB">
        <w:rPr>
          <w:b/>
          <w:bCs/>
          <w:rtl/>
        </w:rPr>
        <w:t xml:space="preserve"> </w:t>
      </w:r>
      <w:r w:rsidRPr="00273CCB">
        <w:rPr>
          <w:rFonts w:hint="eastAsia"/>
          <w:b/>
          <w:bCs/>
          <w:rtl/>
        </w:rPr>
        <w:t>המתוכנן</w:t>
      </w:r>
      <w:r w:rsidRPr="00273CCB">
        <w:rPr>
          <w:rFonts w:hint="cs"/>
          <w:b/>
          <w:bCs/>
          <w:rtl/>
        </w:rPr>
        <w:t xml:space="preserve"> </w:t>
      </w:r>
      <w:r w:rsidRPr="00273CCB">
        <w:rPr>
          <w:b/>
          <w:bCs/>
          <w:rtl/>
        </w:rPr>
        <w:t xml:space="preserve">עשוי להצביע על </w:t>
      </w:r>
      <w:r w:rsidRPr="00273CCB">
        <w:rPr>
          <w:rFonts w:hint="eastAsia"/>
          <w:b/>
          <w:bCs/>
          <w:rtl/>
        </w:rPr>
        <w:t>בעיה</w:t>
      </w:r>
      <w:r w:rsidRPr="00273CCB">
        <w:rPr>
          <w:b/>
          <w:bCs/>
          <w:rtl/>
        </w:rPr>
        <w:t xml:space="preserve"> </w:t>
      </w:r>
      <w:r w:rsidRPr="00273CCB">
        <w:rPr>
          <w:rFonts w:hint="eastAsia"/>
          <w:b/>
          <w:bCs/>
          <w:rtl/>
        </w:rPr>
        <w:t>יסודית</w:t>
      </w:r>
      <w:r w:rsidRPr="00273CCB">
        <w:rPr>
          <w:b/>
          <w:bCs/>
          <w:rtl/>
        </w:rPr>
        <w:t xml:space="preserve"> בהליכי התכנון </w:t>
      </w:r>
      <w:r w:rsidRPr="00273CCB">
        <w:rPr>
          <w:rFonts w:hint="cs"/>
          <w:b/>
          <w:bCs/>
          <w:rtl/>
        </w:rPr>
        <w:t>של ה</w:t>
      </w:r>
      <w:r w:rsidRPr="00273CCB">
        <w:rPr>
          <w:b/>
          <w:bCs/>
          <w:rtl/>
        </w:rPr>
        <w:t xml:space="preserve">פרויקט, לרבות באופן הניהול של </w:t>
      </w:r>
      <w:r w:rsidRPr="00273CCB">
        <w:rPr>
          <w:rFonts w:hint="eastAsia"/>
          <w:b/>
          <w:bCs/>
          <w:rtl/>
        </w:rPr>
        <w:t>תוכנית</w:t>
      </w:r>
      <w:r w:rsidRPr="00273CCB">
        <w:rPr>
          <w:b/>
          <w:bCs/>
          <w:rtl/>
        </w:rPr>
        <w:t xml:space="preserve"> העבודה </w:t>
      </w:r>
      <w:r w:rsidRPr="00273CCB">
        <w:rPr>
          <w:rFonts w:hint="cs"/>
          <w:b/>
          <w:bCs/>
          <w:rtl/>
        </w:rPr>
        <w:t xml:space="preserve">שלו </w:t>
      </w:r>
      <w:r w:rsidRPr="00273CCB">
        <w:rPr>
          <w:rFonts w:hint="eastAsia"/>
          <w:b/>
          <w:bCs/>
          <w:rtl/>
        </w:rPr>
        <w:t>ובפיקוח</w:t>
      </w:r>
      <w:r w:rsidRPr="00273CCB">
        <w:rPr>
          <w:b/>
          <w:bCs/>
          <w:rtl/>
        </w:rPr>
        <w:t xml:space="preserve"> עליה (ראו להלן בפרק "</w:t>
      </w:r>
      <w:r w:rsidRPr="00273CCB">
        <w:rPr>
          <w:rFonts w:hint="eastAsia"/>
          <w:b/>
          <w:bCs/>
          <w:rtl/>
        </w:rPr>
        <w:t>תוכנית</w:t>
      </w:r>
      <w:r w:rsidRPr="00273CCB">
        <w:rPr>
          <w:b/>
          <w:bCs/>
          <w:rtl/>
        </w:rPr>
        <w:t xml:space="preserve"> העבודה של הפרויקט"). </w:t>
      </w:r>
    </w:p>
    <w:p w:rsidR="004A46D3" w:rsidRPr="000242EC" w:rsidP="006C7777" w14:paraId="7923A664" w14:textId="77777777">
      <w:pPr>
        <w:pStyle w:val="a"/>
        <w:spacing w:line="269" w:lineRule="auto"/>
        <w:rPr>
          <w:b/>
          <w:bCs/>
          <w:rtl/>
        </w:rPr>
      </w:pPr>
    </w:p>
    <w:p w:rsidR="004A46D3" w:rsidRPr="00273CCB" w:rsidP="006C7777" w14:paraId="67B33B51" w14:textId="77777777">
      <w:pPr>
        <w:spacing w:line="269" w:lineRule="auto"/>
        <w:rPr>
          <w:bCs/>
          <w:rtl/>
        </w:rPr>
      </w:pPr>
      <w:r w:rsidRPr="00273CCB">
        <w:rPr>
          <w:rFonts w:hint="cs"/>
          <w:bCs/>
          <w:rtl/>
        </w:rPr>
        <w:t xml:space="preserve">מאחר </w:t>
      </w:r>
      <w:r w:rsidRPr="00273CCB">
        <w:rPr>
          <w:rFonts w:hint="eastAsia"/>
          <w:bCs/>
          <w:rtl/>
        </w:rPr>
        <w:t>שמדובר</w:t>
      </w:r>
      <w:r w:rsidRPr="00273CCB">
        <w:rPr>
          <w:bCs/>
          <w:rtl/>
        </w:rPr>
        <w:t xml:space="preserve"> </w:t>
      </w:r>
      <w:r w:rsidRPr="00273CCB">
        <w:rPr>
          <w:rFonts w:hint="eastAsia"/>
          <w:bCs/>
          <w:rtl/>
        </w:rPr>
        <w:t>בפרויקט</w:t>
      </w:r>
      <w:r w:rsidRPr="00273CCB">
        <w:rPr>
          <w:rFonts w:hint="cs"/>
          <w:bCs/>
          <w:rtl/>
        </w:rPr>
        <w:t xml:space="preserve"> עתיר משאבים</w:t>
      </w:r>
      <w:r w:rsidRPr="00273CCB">
        <w:rPr>
          <w:bCs/>
          <w:rtl/>
        </w:rPr>
        <w:t xml:space="preserve"> </w:t>
      </w:r>
      <w:r w:rsidRPr="00273CCB">
        <w:rPr>
          <w:rFonts w:hint="cs"/>
          <w:bCs/>
          <w:rtl/>
        </w:rPr>
        <w:t>ו</w:t>
      </w:r>
      <w:r w:rsidRPr="00273CCB">
        <w:rPr>
          <w:rFonts w:hint="eastAsia"/>
          <w:bCs/>
          <w:rtl/>
        </w:rPr>
        <w:t>מורכב</w:t>
      </w:r>
      <w:r w:rsidRPr="00273CCB">
        <w:rPr>
          <w:bCs/>
          <w:rtl/>
        </w:rPr>
        <w:t xml:space="preserve"> </w:t>
      </w:r>
      <w:r w:rsidRPr="00273CCB">
        <w:rPr>
          <w:rFonts w:hint="eastAsia"/>
          <w:bCs/>
          <w:rtl/>
        </w:rPr>
        <w:t>מהבחינה</w:t>
      </w:r>
      <w:r w:rsidRPr="00273CCB">
        <w:rPr>
          <w:bCs/>
          <w:rtl/>
        </w:rPr>
        <w:t xml:space="preserve"> </w:t>
      </w:r>
      <w:r w:rsidRPr="00273CCB">
        <w:rPr>
          <w:rFonts w:hint="eastAsia"/>
          <w:bCs/>
          <w:rtl/>
        </w:rPr>
        <w:t>הטכנולוגית</w:t>
      </w:r>
      <w:r w:rsidRPr="00273CCB">
        <w:rPr>
          <w:rFonts w:hint="cs"/>
          <w:bCs/>
          <w:rtl/>
        </w:rPr>
        <w:t>,</w:t>
      </w:r>
      <w:r w:rsidRPr="00273CCB">
        <w:rPr>
          <w:bCs/>
          <w:rtl/>
        </w:rPr>
        <w:t xml:space="preserve"> </w:t>
      </w:r>
      <w:r w:rsidRPr="00273CCB">
        <w:rPr>
          <w:rFonts w:hint="cs"/>
          <w:bCs/>
          <w:rtl/>
        </w:rPr>
        <w:t>ה</w:t>
      </w:r>
      <w:r w:rsidRPr="00273CCB">
        <w:rPr>
          <w:rFonts w:hint="eastAsia"/>
          <w:bCs/>
          <w:rtl/>
        </w:rPr>
        <w:t>צפוי</w:t>
      </w:r>
      <w:r w:rsidRPr="00273CCB">
        <w:rPr>
          <w:bCs/>
          <w:rtl/>
        </w:rPr>
        <w:t xml:space="preserve"> </w:t>
      </w:r>
      <w:r w:rsidRPr="00273CCB">
        <w:rPr>
          <w:rFonts w:hint="eastAsia"/>
          <w:bCs/>
          <w:rtl/>
        </w:rPr>
        <w:t>לה</w:t>
      </w:r>
      <w:r w:rsidRPr="00273CCB">
        <w:rPr>
          <w:rFonts w:hint="cs"/>
          <w:bCs/>
          <w:rtl/>
        </w:rPr>
        <w:t>י</w:t>
      </w:r>
      <w:r w:rsidRPr="00273CCB">
        <w:rPr>
          <w:rFonts w:hint="eastAsia"/>
          <w:bCs/>
          <w:rtl/>
        </w:rPr>
        <w:t>משך</w:t>
      </w:r>
      <w:r w:rsidRPr="00273CCB">
        <w:rPr>
          <w:bCs/>
          <w:rtl/>
        </w:rPr>
        <w:t xml:space="preserve"> עוד </w:t>
      </w:r>
      <w:r w:rsidRPr="00273CCB">
        <w:rPr>
          <w:rFonts w:hint="eastAsia"/>
          <w:bCs/>
          <w:rtl/>
        </w:rPr>
        <w:t>שנים</w:t>
      </w:r>
      <w:r w:rsidRPr="00273CCB">
        <w:rPr>
          <w:rFonts w:hint="cs"/>
          <w:bCs/>
          <w:rtl/>
        </w:rPr>
        <w:t xml:space="preserve"> אחדות</w:t>
      </w:r>
      <w:r w:rsidRPr="00273CCB">
        <w:rPr>
          <w:bCs/>
          <w:rtl/>
        </w:rPr>
        <w:t xml:space="preserve">, על </w:t>
      </w:r>
      <w:r w:rsidRPr="00273CCB">
        <w:rPr>
          <w:rFonts w:hint="eastAsia"/>
          <w:bCs/>
          <w:rtl/>
        </w:rPr>
        <w:t>הביטוח</w:t>
      </w:r>
      <w:r w:rsidRPr="00273CCB">
        <w:rPr>
          <w:bCs/>
          <w:rtl/>
        </w:rPr>
        <w:t xml:space="preserve"> </w:t>
      </w:r>
      <w:r w:rsidRPr="00273CCB">
        <w:rPr>
          <w:rFonts w:hint="eastAsia"/>
          <w:bCs/>
          <w:rtl/>
        </w:rPr>
        <w:t>הלאומי</w:t>
      </w:r>
      <w:r w:rsidRPr="00273CCB">
        <w:rPr>
          <w:bCs/>
          <w:rtl/>
        </w:rPr>
        <w:t xml:space="preserve"> לבחון לעומק</w:t>
      </w:r>
      <w:r w:rsidRPr="00273CCB">
        <w:rPr>
          <w:rFonts w:hint="cs"/>
          <w:bCs/>
          <w:rtl/>
        </w:rPr>
        <w:t>ם</w:t>
      </w:r>
      <w:r w:rsidRPr="00273CCB">
        <w:rPr>
          <w:bCs/>
          <w:rtl/>
        </w:rPr>
        <w:t xml:space="preserve"> את </w:t>
      </w:r>
      <w:r w:rsidRPr="00273CCB">
        <w:rPr>
          <w:rFonts w:hint="cs"/>
          <w:bCs/>
          <w:rtl/>
        </w:rPr>
        <w:t>ת</w:t>
      </w:r>
      <w:r w:rsidRPr="00273CCB">
        <w:rPr>
          <w:rFonts w:hint="eastAsia"/>
          <w:bCs/>
          <w:rtl/>
        </w:rPr>
        <w:t>הליכי</w:t>
      </w:r>
      <w:r w:rsidRPr="00273CCB">
        <w:rPr>
          <w:bCs/>
          <w:rtl/>
        </w:rPr>
        <w:t xml:space="preserve"> </w:t>
      </w:r>
      <w:r w:rsidRPr="00273CCB">
        <w:rPr>
          <w:rFonts w:hint="eastAsia"/>
          <w:bCs/>
          <w:rtl/>
        </w:rPr>
        <w:t>התכנון</w:t>
      </w:r>
      <w:r w:rsidRPr="00273CCB">
        <w:rPr>
          <w:bCs/>
          <w:rtl/>
        </w:rPr>
        <w:t xml:space="preserve"> </w:t>
      </w:r>
      <w:r w:rsidRPr="00273CCB">
        <w:rPr>
          <w:rFonts w:hint="eastAsia"/>
          <w:bCs/>
          <w:rtl/>
        </w:rPr>
        <w:t>בפרויקט</w:t>
      </w:r>
      <w:r w:rsidRPr="00273CCB">
        <w:rPr>
          <w:rFonts w:hint="cs"/>
          <w:bCs/>
          <w:rtl/>
        </w:rPr>
        <w:t>,</w:t>
      </w:r>
      <w:r w:rsidRPr="00273CCB">
        <w:rPr>
          <w:bCs/>
          <w:rtl/>
        </w:rPr>
        <w:t xml:space="preserve"> לנתח את הסיבות לחריגות בלוח הזמנים, </w:t>
      </w:r>
      <w:r w:rsidRPr="00273CCB">
        <w:rPr>
          <w:rFonts w:hint="eastAsia"/>
          <w:bCs/>
          <w:rtl/>
        </w:rPr>
        <w:t>בתקציב</w:t>
      </w:r>
      <w:r w:rsidRPr="00273CCB">
        <w:rPr>
          <w:bCs/>
          <w:rtl/>
        </w:rPr>
        <w:t xml:space="preserve"> וביישום התכולות</w:t>
      </w:r>
      <w:r w:rsidRPr="00273CCB">
        <w:rPr>
          <w:rFonts w:hint="cs"/>
          <w:bCs/>
          <w:rtl/>
        </w:rPr>
        <w:t>,</w:t>
      </w:r>
      <w:r w:rsidRPr="00273CCB">
        <w:rPr>
          <w:bCs/>
          <w:rtl/>
        </w:rPr>
        <w:t xml:space="preserve"> להפיק את הלקחים הנדרשים וליישמם במהירות ול</w:t>
      </w:r>
      <w:r w:rsidRPr="00273CCB">
        <w:rPr>
          <w:rFonts w:hint="cs"/>
          <w:bCs/>
          <w:rtl/>
        </w:rPr>
        <w:t xml:space="preserve">נהל מעקב </w:t>
      </w:r>
      <w:r w:rsidRPr="00273CCB">
        <w:rPr>
          <w:rFonts w:hint="eastAsia"/>
          <w:bCs/>
          <w:rtl/>
        </w:rPr>
        <w:t>הדוק</w:t>
      </w:r>
      <w:r w:rsidRPr="00273CCB">
        <w:rPr>
          <w:bCs/>
          <w:rtl/>
        </w:rPr>
        <w:t xml:space="preserve"> אחר התקדמות </w:t>
      </w:r>
      <w:r w:rsidRPr="00273CCB">
        <w:rPr>
          <w:rFonts w:hint="eastAsia"/>
          <w:bCs/>
          <w:rtl/>
        </w:rPr>
        <w:t>אבני</w:t>
      </w:r>
      <w:r w:rsidRPr="00273CCB">
        <w:rPr>
          <w:bCs/>
          <w:rtl/>
        </w:rPr>
        <w:t xml:space="preserve"> הדרך של </w:t>
      </w:r>
      <w:r w:rsidRPr="00273CCB">
        <w:rPr>
          <w:rFonts w:hint="eastAsia"/>
          <w:bCs/>
          <w:rtl/>
        </w:rPr>
        <w:t>הפרויקט</w:t>
      </w:r>
      <w:r w:rsidRPr="00273CCB">
        <w:rPr>
          <w:bCs/>
          <w:rtl/>
        </w:rPr>
        <w:t xml:space="preserve"> </w:t>
      </w:r>
      <w:r w:rsidRPr="00273CCB">
        <w:rPr>
          <w:rFonts w:hint="eastAsia"/>
          <w:bCs/>
          <w:rtl/>
        </w:rPr>
        <w:t>בכל</w:t>
      </w:r>
      <w:r w:rsidRPr="00273CCB">
        <w:rPr>
          <w:bCs/>
          <w:rtl/>
        </w:rPr>
        <w:t xml:space="preserve"> </w:t>
      </w:r>
      <w:r w:rsidRPr="00273CCB">
        <w:rPr>
          <w:rFonts w:hint="eastAsia"/>
          <w:bCs/>
          <w:rtl/>
        </w:rPr>
        <w:t>שלב</w:t>
      </w:r>
      <w:r w:rsidRPr="00273CCB">
        <w:rPr>
          <w:bCs/>
          <w:rtl/>
        </w:rPr>
        <w:t xml:space="preserve"> </w:t>
      </w:r>
      <w:r w:rsidRPr="00273CCB">
        <w:rPr>
          <w:rFonts w:hint="eastAsia"/>
          <w:bCs/>
          <w:rtl/>
        </w:rPr>
        <w:t>ושלב</w:t>
      </w:r>
      <w:r w:rsidRPr="00273CCB">
        <w:rPr>
          <w:bCs/>
          <w:rtl/>
        </w:rPr>
        <w:t xml:space="preserve"> </w:t>
      </w:r>
      <w:r w:rsidRPr="00273CCB">
        <w:rPr>
          <w:rFonts w:hint="cs"/>
          <w:bCs/>
          <w:rtl/>
        </w:rPr>
        <w:t>כדי</w:t>
      </w:r>
      <w:r w:rsidRPr="00273CCB">
        <w:rPr>
          <w:bCs/>
          <w:rtl/>
        </w:rPr>
        <w:t xml:space="preserve"> למנוע עיכובים נוספים.</w:t>
      </w:r>
    </w:p>
    <w:p w:rsidR="004A46D3" w:rsidRPr="00F36B2A" w:rsidP="006C7777" w14:paraId="61F78F54" w14:textId="77777777">
      <w:pPr>
        <w:pStyle w:val="a"/>
        <w:spacing w:line="269" w:lineRule="auto"/>
        <w:rPr>
          <w:b/>
          <w:bCs/>
          <w:rtl/>
        </w:rPr>
      </w:pPr>
    </w:p>
    <w:p w:rsidR="004A46D3" w:rsidRPr="00273CCB" w:rsidP="006C7777" w14:paraId="714281D9" w14:textId="77777777">
      <w:pPr>
        <w:spacing w:line="269" w:lineRule="auto"/>
        <w:rPr>
          <w:b/>
          <w:bCs/>
          <w:rtl/>
        </w:rPr>
      </w:pPr>
      <w:r w:rsidRPr="00273CCB">
        <w:rPr>
          <w:rFonts w:hint="cs"/>
          <w:b/>
          <w:bCs/>
          <w:rtl/>
        </w:rPr>
        <w:t xml:space="preserve">כמו כן </w:t>
      </w:r>
      <w:r w:rsidRPr="00273CCB">
        <w:rPr>
          <w:rFonts w:hint="eastAsia"/>
          <w:b/>
          <w:bCs/>
          <w:rtl/>
        </w:rPr>
        <w:t>על</w:t>
      </w:r>
      <w:r w:rsidRPr="00273CCB">
        <w:rPr>
          <w:b/>
          <w:bCs/>
          <w:rtl/>
        </w:rPr>
        <w:t xml:space="preserve"> </w:t>
      </w:r>
      <w:r w:rsidRPr="00273CCB">
        <w:rPr>
          <w:rFonts w:hint="eastAsia"/>
          <w:b/>
          <w:bCs/>
          <w:rtl/>
        </w:rPr>
        <w:t>הביטוח</w:t>
      </w:r>
      <w:r w:rsidRPr="00273CCB">
        <w:rPr>
          <w:b/>
          <w:bCs/>
          <w:rtl/>
        </w:rPr>
        <w:t xml:space="preserve"> </w:t>
      </w:r>
      <w:r w:rsidRPr="00273CCB">
        <w:rPr>
          <w:rFonts w:hint="eastAsia"/>
          <w:b/>
          <w:bCs/>
          <w:rtl/>
        </w:rPr>
        <w:t>הלאומי</w:t>
      </w:r>
      <w:r w:rsidRPr="00273CCB">
        <w:rPr>
          <w:b/>
          <w:bCs/>
          <w:rtl/>
        </w:rPr>
        <w:t xml:space="preserve"> </w:t>
      </w:r>
      <w:r w:rsidRPr="00273CCB">
        <w:rPr>
          <w:rFonts w:hint="eastAsia"/>
          <w:b/>
          <w:bCs/>
          <w:rtl/>
        </w:rPr>
        <w:t>לבחון</w:t>
      </w:r>
      <w:r w:rsidRPr="00273CCB">
        <w:rPr>
          <w:b/>
          <w:bCs/>
          <w:rtl/>
        </w:rPr>
        <w:t xml:space="preserve"> </w:t>
      </w:r>
      <w:r w:rsidRPr="00273CCB">
        <w:rPr>
          <w:rFonts w:hint="eastAsia"/>
          <w:b/>
          <w:bCs/>
          <w:rtl/>
        </w:rPr>
        <w:t>את</w:t>
      </w:r>
      <w:r w:rsidRPr="00273CCB">
        <w:rPr>
          <w:b/>
          <w:bCs/>
          <w:rtl/>
        </w:rPr>
        <w:t xml:space="preserve"> </w:t>
      </w:r>
      <w:r w:rsidRPr="00273CCB">
        <w:rPr>
          <w:rFonts w:hint="eastAsia"/>
          <w:b/>
          <w:bCs/>
          <w:rtl/>
        </w:rPr>
        <w:t>הליך</w:t>
      </w:r>
      <w:r w:rsidRPr="00273CCB">
        <w:rPr>
          <w:b/>
          <w:bCs/>
          <w:rtl/>
        </w:rPr>
        <w:t xml:space="preserve"> </w:t>
      </w:r>
      <w:r w:rsidRPr="00273CCB">
        <w:rPr>
          <w:rFonts w:hint="eastAsia"/>
          <w:b/>
          <w:bCs/>
          <w:rtl/>
        </w:rPr>
        <w:t>אישור</w:t>
      </w:r>
      <w:r w:rsidRPr="00273CCB">
        <w:rPr>
          <w:b/>
          <w:bCs/>
          <w:rtl/>
        </w:rPr>
        <w:t xml:space="preserve"> </w:t>
      </w:r>
      <w:r w:rsidRPr="00273CCB">
        <w:rPr>
          <w:rFonts w:hint="eastAsia"/>
          <w:b/>
          <w:bCs/>
          <w:rtl/>
        </w:rPr>
        <w:t>השינויים</w:t>
      </w:r>
      <w:r w:rsidRPr="00273CCB">
        <w:rPr>
          <w:b/>
          <w:bCs/>
          <w:rtl/>
        </w:rPr>
        <w:t xml:space="preserve"> </w:t>
      </w:r>
      <w:r w:rsidRPr="00273CCB">
        <w:rPr>
          <w:rFonts w:hint="eastAsia"/>
          <w:b/>
          <w:bCs/>
          <w:rtl/>
        </w:rPr>
        <w:t>והשיפורים</w:t>
      </w:r>
      <w:r w:rsidRPr="00273CCB">
        <w:rPr>
          <w:b/>
          <w:bCs/>
          <w:rtl/>
        </w:rPr>
        <w:t xml:space="preserve"> </w:t>
      </w:r>
      <w:r w:rsidRPr="00273CCB">
        <w:rPr>
          <w:rFonts w:hint="eastAsia"/>
          <w:b/>
          <w:bCs/>
          <w:rtl/>
        </w:rPr>
        <w:t>בפרויקט</w:t>
      </w:r>
      <w:r w:rsidRPr="00273CCB">
        <w:rPr>
          <w:b/>
          <w:bCs/>
          <w:rtl/>
        </w:rPr>
        <w:t xml:space="preserve"> </w:t>
      </w:r>
      <w:r w:rsidRPr="00273CCB">
        <w:rPr>
          <w:rFonts w:hint="eastAsia"/>
          <w:b/>
          <w:bCs/>
          <w:rtl/>
        </w:rPr>
        <w:t>ול</w:t>
      </w:r>
      <w:r w:rsidRPr="00273CCB">
        <w:rPr>
          <w:rFonts w:hint="cs"/>
          <w:b/>
          <w:bCs/>
          <w:rtl/>
        </w:rPr>
        <w:t xml:space="preserve">מנות </w:t>
      </w:r>
      <w:r w:rsidRPr="00273CCB">
        <w:rPr>
          <w:rFonts w:hint="eastAsia"/>
          <w:b/>
          <w:bCs/>
          <w:rtl/>
        </w:rPr>
        <w:t>גורם</w:t>
      </w:r>
      <w:r w:rsidRPr="00273CCB">
        <w:rPr>
          <w:b/>
          <w:bCs/>
          <w:rtl/>
        </w:rPr>
        <w:t xml:space="preserve"> בכיר </w:t>
      </w:r>
      <w:r w:rsidRPr="00273CCB">
        <w:rPr>
          <w:rFonts w:hint="cs"/>
          <w:b/>
          <w:bCs/>
          <w:rtl/>
        </w:rPr>
        <w:t>ל</w:t>
      </w:r>
      <w:r w:rsidRPr="00273CCB">
        <w:rPr>
          <w:rFonts w:hint="eastAsia"/>
          <w:b/>
          <w:bCs/>
          <w:rtl/>
        </w:rPr>
        <w:t>אחראי</w:t>
      </w:r>
      <w:r w:rsidRPr="00273CCB">
        <w:rPr>
          <w:b/>
          <w:bCs/>
          <w:rtl/>
        </w:rPr>
        <w:t xml:space="preserve"> לאישור השינויים לאחר </w:t>
      </w:r>
      <w:r w:rsidRPr="00273CCB">
        <w:rPr>
          <w:rFonts w:hint="eastAsia"/>
          <w:b/>
          <w:bCs/>
          <w:rtl/>
        </w:rPr>
        <w:t>בדיקת</w:t>
      </w:r>
      <w:r w:rsidRPr="00273CCB">
        <w:rPr>
          <w:b/>
          <w:bCs/>
          <w:rtl/>
        </w:rPr>
        <w:t xml:space="preserve"> השפעתם על לוח הזמנים </w:t>
      </w:r>
      <w:r w:rsidRPr="00273CCB">
        <w:rPr>
          <w:rFonts w:hint="eastAsia"/>
          <w:b/>
          <w:bCs/>
          <w:rtl/>
        </w:rPr>
        <w:t>ו</w:t>
      </w:r>
      <w:r w:rsidRPr="00273CCB">
        <w:rPr>
          <w:rFonts w:hint="cs"/>
          <w:b/>
          <w:bCs/>
          <w:rtl/>
        </w:rPr>
        <w:t xml:space="preserve">על </w:t>
      </w:r>
      <w:r w:rsidRPr="00273CCB">
        <w:rPr>
          <w:rFonts w:hint="eastAsia"/>
          <w:b/>
          <w:bCs/>
          <w:rtl/>
        </w:rPr>
        <w:t>התקציב</w:t>
      </w:r>
      <w:r w:rsidRPr="00273CCB">
        <w:rPr>
          <w:b/>
          <w:bCs/>
          <w:rtl/>
        </w:rPr>
        <w:t xml:space="preserve"> </w:t>
      </w:r>
      <w:r w:rsidRPr="00273CCB">
        <w:rPr>
          <w:rFonts w:hint="eastAsia"/>
          <w:b/>
          <w:bCs/>
          <w:rtl/>
        </w:rPr>
        <w:t>שנקבעו</w:t>
      </w:r>
      <w:r w:rsidRPr="00273CCB">
        <w:rPr>
          <w:b/>
          <w:bCs/>
          <w:rtl/>
        </w:rPr>
        <w:t xml:space="preserve">. </w:t>
      </w:r>
      <w:r w:rsidRPr="00273CCB">
        <w:rPr>
          <w:rFonts w:hint="cs"/>
          <w:b/>
          <w:bCs/>
          <w:rtl/>
        </w:rPr>
        <w:t>זאת ועוד, מאחר</w:t>
      </w:r>
      <w:r w:rsidRPr="00273CCB">
        <w:rPr>
          <w:b/>
          <w:bCs/>
          <w:rtl/>
        </w:rPr>
        <w:t xml:space="preserve"> </w:t>
      </w:r>
      <w:r w:rsidRPr="00273CCB">
        <w:rPr>
          <w:rFonts w:hint="cs"/>
          <w:b/>
          <w:bCs/>
          <w:rtl/>
        </w:rPr>
        <w:t xml:space="preserve">שמספר </w:t>
      </w:r>
      <w:r w:rsidRPr="00273CCB">
        <w:rPr>
          <w:rFonts w:hint="eastAsia"/>
          <w:b/>
          <w:bCs/>
          <w:rtl/>
        </w:rPr>
        <w:t>הפיתוחים</w:t>
      </w:r>
      <w:r w:rsidRPr="00273CCB">
        <w:rPr>
          <w:b/>
          <w:bCs/>
          <w:rtl/>
        </w:rPr>
        <w:t xml:space="preserve"> </w:t>
      </w:r>
      <w:r w:rsidRPr="00273CCB">
        <w:rPr>
          <w:rFonts w:hint="cs"/>
          <w:b/>
          <w:bCs/>
          <w:rtl/>
        </w:rPr>
        <w:t xml:space="preserve">בפרויקט גבוה </w:t>
      </w:r>
      <w:r w:rsidRPr="00273CCB">
        <w:rPr>
          <w:rFonts w:hint="eastAsia"/>
          <w:b/>
          <w:bCs/>
          <w:rtl/>
        </w:rPr>
        <w:t>מהמתוכנן</w:t>
      </w:r>
      <w:r w:rsidRPr="00273CCB">
        <w:rPr>
          <w:b/>
          <w:bCs/>
          <w:rtl/>
        </w:rPr>
        <w:t>, על הביטוח הלאומי לבחון</w:t>
      </w:r>
      <w:r w:rsidRPr="00273CCB">
        <w:rPr>
          <w:rFonts w:hint="cs"/>
          <w:b/>
          <w:bCs/>
          <w:rtl/>
        </w:rPr>
        <w:t xml:space="preserve"> </w:t>
      </w:r>
      <w:r w:rsidRPr="00273CCB">
        <w:rPr>
          <w:rFonts w:hint="eastAsia"/>
          <w:b/>
          <w:bCs/>
          <w:rtl/>
        </w:rPr>
        <w:t>תהליכי</w:t>
      </w:r>
      <w:r w:rsidRPr="00273CCB">
        <w:rPr>
          <w:b/>
          <w:bCs/>
          <w:rtl/>
        </w:rPr>
        <w:t xml:space="preserve"> עבודה </w:t>
      </w:r>
      <w:r w:rsidRPr="00273CCB">
        <w:rPr>
          <w:rFonts w:hint="eastAsia"/>
          <w:b/>
          <w:bCs/>
          <w:rtl/>
        </w:rPr>
        <w:t>קיימים</w:t>
      </w:r>
      <w:r w:rsidRPr="00273CCB">
        <w:rPr>
          <w:b/>
          <w:bCs/>
          <w:rtl/>
        </w:rPr>
        <w:t xml:space="preserve"> </w:t>
      </w:r>
      <w:r w:rsidRPr="00273CCB">
        <w:rPr>
          <w:rFonts w:hint="eastAsia"/>
          <w:b/>
          <w:bCs/>
          <w:rtl/>
        </w:rPr>
        <w:t>שניתן</w:t>
      </w:r>
      <w:r w:rsidRPr="00273CCB">
        <w:rPr>
          <w:b/>
          <w:bCs/>
          <w:rtl/>
        </w:rPr>
        <w:t xml:space="preserve"> </w:t>
      </w:r>
      <w:r w:rsidRPr="00273CCB">
        <w:rPr>
          <w:rFonts w:hint="eastAsia"/>
          <w:b/>
          <w:bCs/>
          <w:rtl/>
        </w:rPr>
        <w:t>לפשטם</w:t>
      </w:r>
      <w:r w:rsidRPr="00273CCB">
        <w:rPr>
          <w:b/>
          <w:bCs/>
          <w:rtl/>
        </w:rPr>
        <w:t xml:space="preserve"> </w:t>
      </w:r>
      <w:r w:rsidRPr="00273CCB">
        <w:rPr>
          <w:rFonts w:hint="eastAsia"/>
          <w:b/>
          <w:bCs/>
          <w:rtl/>
        </w:rPr>
        <w:t>וכך</w:t>
      </w:r>
      <w:r w:rsidRPr="00273CCB">
        <w:rPr>
          <w:b/>
          <w:bCs/>
          <w:rtl/>
        </w:rPr>
        <w:t xml:space="preserve"> </w:t>
      </w:r>
      <w:r w:rsidRPr="00273CCB">
        <w:rPr>
          <w:rFonts w:hint="eastAsia"/>
          <w:b/>
          <w:bCs/>
          <w:rtl/>
        </w:rPr>
        <w:t>לה</w:t>
      </w:r>
      <w:r w:rsidRPr="00273CCB">
        <w:rPr>
          <w:rFonts w:hint="cs"/>
          <w:b/>
          <w:bCs/>
          <w:rtl/>
        </w:rPr>
        <w:t xml:space="preserve">קטין </w:t>
      </w:r>
      <w:r w:rsidRPr="00273CCB">
        <w:rPr>
          <w:rFonts w:hint="eastAsia"/>
          <w:b/>
          <w:bCs/>
          <w:rtl/>
        </w:rPr>
        <w:t>את</w:t>
      </w:r>
      <w:r w:rsidRPr="00273CCB">
        <w:rPr>
          <w:b/>
          <w:bCs/>
          <w:rtl/>
        </w:rPr>
        <w:t xml:space="preserve"> </w:t>
      </w:r>
      <w:r w:rsidRPr="00273CCB">
        <w:rPr>
          <w:rFonts w:hint="cs"/>
          <w:b/>
          <w:bCs/>
          <w:rtl/>
        </w:rPr>
        <w:t xml:space="preserve">מספר </w:t>
      </w:r>
      <w:r w:rsidRPr="00273CCB">
        <w:rPr>
          <w:rFonts w:hint="eastAsia"/>
          <w:b/>
          <w:bCs/>
          <w:rtl/>
        </w:rPr>
        <w:t>הפיתוחים</w:t>
      </w:r>
      <w:r w:rsidRPr="00273CCB">
        <w:rPr>
          <w:b/>
          <w:bCs/>
          <w:rtl/>
        </w:rPr>
        <w:t xml:space="preserve"> </w:t>
      </w:r>
      <w:r w:rsidRPr="00273CCB">
        <w:rPr>
          <w:rFonts w:hint="eastAsia"/>
          <w:b/>
          <w:bCs/>
          <w:rtl/>
        </w:rPr>
        <w:t>הנדרש</w:t>
      </w:r>
      <w:r w:rsidRPr="00273CCB">
        <w:rPr>
          <w:b/>
          <w:bCs/>
          <w:rtl/>
        </w:rPr>
        <w:t>.</w:t>
      </w:r>
    </w:p>
    <w:p w:rsidR="004A46D3" w:rsidRPr="00670036" w:rsidP="006C7777" w14:paraId="1F7C5719" w14:textId="77777777">
      <w:pPr>
        <w:pStyle w:val="a"/>
        <w:spacing w:line="269" w:lineRule="auto"/>
        <w:rPr>
          <w:rtl/>
        </w:rPr>
      </w:pPr>
    </w:p>
    <w:p w:rsidR="004A46D3" w:rsidP="006C7777" w14:paraId="002617E7" w14:textId="77777777">
      <w:pPr>
        <w:spacing w:line="269" w:lineRule="auto"/>
        <w:rPr>
          <w:rtl/>
        </w:rPr>
      </w:pPr>
      <w:r w:rsidRPr="00670036">
        <w:rPr>
          <w:rFonts w:hint="cs"/>
          <w:rtl/>
        </w:rPr>
        <w:t xml:space="preserve">הביטוח הלאומי </w:t>
      </w:r>
      <w:r>
        <w:rPr>
          <w:rFonts w:hint="cs"/>
          <w:rtl/>
        </w:rPr>
        <w:t xml:space="preserve">מסר </w:t>
      </w:r>
      <w:r w:rsidRPr="00670036">
        <w:rPr>
          <w:rFonts w:hint="cs"/>
          <w:rtl/>
        </w:rPr>
        <w:t>בתשובתו כי במסגרת תהליכי הפיקוח והבקרה אושרה הקמת ועדת שינויים ותקלות בהשתתפות נציגי מינהל גמלאות, נציגי תבל ומינהלת הפרויקט. כל דרישה לשינוי בתכולות ובמשאבים ודרישה לתיקוני תקלות יידונו בוועדה והיא תחליט על הצורך בשינוי, על הסיכונים הכרוכים בכך ועל משמעויותיו האחרות.</w:t>
      </w:r>
    </w:p>
    <w:p w:rsidR="004A46D3" w:rsidRPr="00BC3028" w:rsidP="006C7777" w14:paraId="506FA6C6" w14:textId="77777777">
      <w:pPr>
        <w:spacing w:line="269" w:lineRule="auto"/>
        <w:rPr>
          <w:rtl/>
        </w:rPr>
      </w:pPr>
    </w:p>
    <w:p w:rsidR="004A46D3" w:rsidRPr="00FB191C" w:rsidP="006C7777" w14:paraId="665DDA10" w14:textId="77777777">
      <w:pPr>
        <w:pStyle w:val="31"/>
        <w:spacing w:before="0" w:line="269" w:lineRule="auto"/>
        <w:rPr>
          <w:rtl/>
        </w:rPr>
      </w:pPr>
      <w:r w:rsidRPr="00FB191C">
        <w:rPr>
          <w:rFonts w:hint="eastAsia"/>
          <w:rtl/>
        </w:rPr>
        <w:t>תקציב</w:t>
      </w:r>
      <w:r w:rsidRPr="00FB191C">
        <w:rPr>
          <w:rtl/>
        </w:rPr>
        <w:t xml:space="preserve"> </w:t>
      </w:r>
      <w:r w:rsidRPr="00FB191C">
        <w:rPr>
          <w:rFonts w:hint="eastAsia"/>
          <w:rtl/>
        </w:rPr>
        <w:t>הפרויקט</w:t>
      </w:r>
    </w:p>
    <w:p w:rsidR="004A46D3" w:rsidP="006C7777" w14:paraId="398381C3" w14:textId="77777777">
      <w:pPr>
        <w:pStyle w:val="a"/>
        <w:spacing w:line="269" w:lineRule="auto"/>
        <w:rPr>
          <w:rtl/>
        </w:rPr>
      </w:pPr>
    </w:p>
    <w:p w:rsidR="004A46D3" w:rsidRPr="00883A4F" w:rsidP="006C7777" w14:paraId="0515E98A" w14:textId="77777777">
      <w:pPr>
        <w:spacing w:line="269" w:lineRule="auto"/>
        <w:rPr>
          <w:rFonts w:eastAsia="Times New Roman" w:cs="Guttman Yad"/>
          <w:b/>
          <w:sz w:val="12"/>
          <w:szCs w:val="16"/>
          <w:highlight w:val="yellow"/>
          <w:rtl/>
        </w:rPr>
      </w:pPr>
      <w:r>
        <w:rPr>
          <w:rFonts w:hint="cs"/>
          <w:rtl/>
        </w:rPr>
        <w:t>ת</w:t>
      </w:r>
      <w:r w:rsidRPr="00E46DAC">
        <w:rPr>
          <w:rFonts w:hint="cs"/>
          <w:rtl/>
        </w:rPr>
        <w:t>קציב פרויקט מפרט את ההוצאות הכספיות הצפויות בו לפרק הזמן שתוכנן ואת מקורות מימונו. ניהול עלויות הפרויקט כולל את התהליכים הדרושים כדי ל</w:t>
      </w:r>
      <w:r>
        <w:rPr>
          <w:rFonts w:hint="cs"/>
          <w:rtl/>
        </w:rPr>
        <w:t xml:space="preserve">וודא </w:t>
      </w:r>
      <w:r w:rsidRPr="00E46DAC">
        <w:rPr>
          <w:rFonts w:hint="cs"/>
          <w:rtl/>
        </w:rPr>
        <w:t>שהפרויקט יבוצע במסגרת התקציב שנקבע, לרבות תכנון המשאבים, הערכת העלויות ותקצובן ובקרת העלויות.</w:t>
      </w:r>
      <w:r>
        <w:rPr>
          <w:rFonts w:hint="cs"/>
          <w:rtl/>
        </w:rPr>
        <w:t xml:space="preserve"> </w:t>
      </w:r>
    </w:p>
    <w:p w:rsidR="004A46D3" w:rsidRPr="00495EFB" w:rsidP="006C7777" w14:paraId="34AD027D" w14:textId="77777777">
      <w:pPr>
        <w:pStyle w:val="a"/>
        <w:spacing w:line="269" w:lineRule="auto"/>
        <w:rPr>
          <w:rtl/>
        </w:rPr>
      </w:pPr>
    </w:p>
    <w:p w:rsidR="004A46D3" w:rsidP="006C7777" w14:paraId="6C454774" w14:textId="77777777">
      <w:pPr>
        <w:spacing w:line="269" w:lineRule="auto"/>
        <w:rPr>
          <w:rtl/>
        </w:rPr>
      </w:pPr>
      <w:r w:rsidRPr="00883A4F">
        <w:rPr>
          <w:rFonts w:hint="cs"/>
          <w:rtl/>
        </w:rPr>
        <w:t xml:space="preserve">בדוח המבקר מ-2015 נכתב כי על הגורמים המפקחים על הפרויקט - ועדת ההיגוי, ועדת הכספים וכן מועצת הביטוח הלאומי - לתת </w:t>
      </w:r>
      <w:r>
        <w:rPr>
          <w:rFonts w:hint="cs"/>
          <w:rtl/>
        </w:rPr>
        <w:t xml:space="preserve">את </w:t>
      </w:r>
      <w:r w:rsidRPr="00883A4F">
        <w:rPr>
          <w:rFonts w:hint="cs"/>
          <w:rtl/>
        </w:rPr>
        <w:t>דעתם ב</w:t>
      </w:r>
      <w:r>
        <w:rPr>
          <w:rFonts w:hint="cs"/>
          <w:rtl/>
        </w:rPr>
        <w:t xml:space="preserve">ייחוד על </w:t>
      </w:r>
      <w:r w:rsidRPr="00883A4F">
        <w:rPr>
          <w:rFonts w:hint="cs"/>
          <w:rtl/>
        </w:rPr>
        <w:t>ניהול תקציב הפרויקט ו</w:t>
      </w:r>
      <w:r>
        <w:rPr>
          <w:rFonts w:hint="cs"/>
          <w:rtl/>
        </w:rPr>
        <w:t>ע</w:t>
      </w:r>
      <w:r w:rsidRPr="00883A4F">
        <w:rPr>
          <w:rFonts w:hint="cs"/>
          <w:rtl/>
        </w:rPr>
        <w:t>ל</w:t>
      </w:r>
      <w:r>
        <w:rPr>
          <w:rFonts w:hint="cs"/>
          <w:rtl/>
        </w:rPr>
        <w:t xml:space="preserve"> ה</w:t>
      </w:r>
      <w:r w:rsidRPr="00883A4F">
        <w:rPr>
          <w:rFonts w:hint="cs"/>
          <w:rtl/>
        </w:rPr>
        <w:t xml:space="preserve">בקרה עליו, וכי בהיעדר תשתית מידע מלאה ומפורטת </w:t>
      </w:r>
      <w:r>
        <w:rPr>
          <w:rFonts w:hint="cs"/>
          <w:rtl/>
        </w:rPr>
        <w:t>על ה</w:t>
      </w:r>
      <w:r w:rsidRPr="00883A4F">
        <w:rPr>
          <w:rFonts w:hint="cs"/>
          <w:rtl/>
        </w:rPr>
        <w:t>שינויים הנרחבים בתקציב הפרויקט, בתכולתו ובלוח הזמנים שלו ו</w:t>
      </w:r>
      <w:r>
        <w:rPr>
          <w:rFonts w:hint="cs"/>
          <w:rtl/>
        </w:rPr>
        <w:t>ע</w:t>
      </w:r>
      <w:r w:rsidRPr="00883A4F">
        <w:rPr>
          <w:rFonts w:hint="cs"/>
          <w:rtl/>
        </w:rPr>
        <w:t>ל</w:t>
      </w:r>
      <w:r>
        <w:rPr>
          <w:rFonts w:hint="cs"/>
          <w:rtl/>
        </w:rPr>
        <w:t xml:space="preserve"> </w:t>
      </w:r>
      <w:r w:rsidRPr="00883A4F">
        <w:rPr>
          <w:rFonts w:hint="cs"/>
          <w:rtl/>
        </w:rPr>
        <w:t xml:space="preserve">השפעתם על התוכנית הכוללת, לא ניתן לפקח </w:t>
      </w:r>
      <w:r>
        <w:rPr>
          <w:rFonts w:hint="cs"/>
          <w:rtl/>
        </w:rPr>
        <w:t xml:space="preserve">באופן מיטבי </w:t>
      </w:r>
      <w:r w:rsidRPr="00883A4F">
        <w:rPr>
          <w:rFonts w:hint="cs"/>
          <w:rtl/>
        </w:rPr>
        <w:t xml:space="preserve">על הפרויקט ועל ההחלטות המתקבלות בו. </w:t>
      </w:r>
    </w:p>
    <w:p w:rsidR="004A46D3" w:rsidP="006C7777" w14:paraId="38D3295F" w14:textId="77777777">
      <w:pPr>
        <w:pStyle w:val="a"/>
        <w:spacing w:line="269" w:lineRule="auto"/>
        <w:rPr>
          <w:rtl/>
        </w:rPr>
      </w:pPr>
    </w:p>
    <w:p w:rsidR="004A46D3" w:rsidRPr="00883A4F" w:rsidP="006C7777" w14:paraId="17E701A6" w14:textId="77777777">
      <w:pPr>
        <w:spacing w:line="269" w:lineRule="auto"/>
        <w:rPr>
          <w:b/>
          <w:bCs/>
          <w:rtl/>
        </w:rPr>
      </w:pPr>
      <w:r>
        <w:rPr>
          <w:rFonts w:hint="cs"/>
          <w:rtl/>
        </w:rPr>
        <w:t xml:space="preserve">התקציב שתוכנן לפרויקט עודכן כמה פעמים לאורך השנים: ב-2011 עודכן התקציב המתוכנן מ-477 מיליון ש"ח (התקציב המקורי מ-2009) ל-649 מיליון ש"ח וב-2014 הוא עודכן שוב ל-869 מיליון ש"ח; ביוני 2017 הציגה מנהלת הפרויקט לוועדת ההיגוי תחזית מעודכנת לתקציב הכולל שנדרש לפרויקט בסך של 1,387 מיליון ש"ח וללוח הזמנים לסיום הפרויקט בשנת 2028 (להלן - התחזית מ-2017). </w:t>
      </w:r>
    </w:p>
    <w:p w:rsidR="004A46D3" w:rsidRPr="008A1526" w:rsidP="006C7777" w14:paraId="1436F282" w14:textId="77777777">
      <w:pPr>
        <w:pStyle w:val="a"/>
        <w:spacing w:line="269" w:lineRule="auto"/>
        <w:rPr>
          <w:rtl/>
        </w:rPr>
      </w:pPr>
    </w:p>
    <w:p w:rsidR="004A46D3" w:rsidP="006C7777" w14:paraId="1B02175B" w14:textId="77777777">
      <w:pPr>
        <w:spacing w:line="269" w:lineRule="auto"/>
        <w:rPr>
          <w:b/>
          <w:bCs/>
          <w:rtl/>
        </w:rPr>
      </w:pPr>
      <w:r w:rsidRPr="00F24EB1">
        <w:rPr>
          <w:rFonts w:hint="cs"/>
          <w:rtl/>
        </w:rPr>
        <w:t>בדוח היועצים</w:t>
      </w:r>
      <w:r>
        <w:rPr>
          <w:rFonts w:hint="cs"/>
          <w:rtl/>
        </w:rPr>
        <w:t xml:space="preserve"> נכתב כי</w:t>
      </w:r>
      <w:r w:rsidRPr="00F24EB1">
        <w:rPr>
          <w:rFonts w:hint="cs"/>
          <w:rtl/>
        </w:rPr>
        <w:t xml:space="preserve"> </w:t>
      </w:r>
      <w:r>
        <w:rPr>
          <w:rFonts w:hint="cs"/>
          <w:rtl/>
        </w:rPr>
        <w:t xml:space="preserve">הם למדו את </w:t>
      </w:r>
      <w:r w:rsidRPr="00F24EB1">
        <w:rPr>
          <w:rFonts w:hint="cs"/>
          <w:rtl/>
        </w:rPr>
        <w:t xml:space="preserve">התחזית מ-2017 </w:t>
      </w:r>
      <w:r>
        <w:rPr>
          <w:rFonts w:hint="cs"/>
          <w:rtl/>
        </w:rPr>
        <w:t>ולדעתם היא אינה ישימה, וזאת על פי ה</w:t>
      </w:r>
      <w:r w:rsidRPr="00F24EB1">
        <w:rPr>
          <w:rFonts w:hint="cs"/>
          <w:rtl/>
        </w:rPr>
        <w:t>ניסיון שנצבר בפרויקטים גדולים אחרים</w:t>
      </w:r>
      <w:r w:rsidRPr="00116BCC">
        <w:rPr>
          <w:rFonts w:hint="cs"/>
          <w:rtl/>
        </w:rPr>
        <w:t xml:space="preserve"> </w:t>
      </w:r>
      <w:r w:rsidRPr="00F24EB1">
        <w:rPr>
          <w:rFonts w:hint="cs"/>
          <w:rtl/>
        </w:rPr>
        <w:t>בתעשייה ובממשלה</w:t>
      </w:r>
      <w:r>
        <w:rPr>
          <w:rFonts w:hint="cs"/>
          <w:rtl/>
        </w:rPr>
        <w:t>. היועצים המליצו כאמור לגדר את תכולות הפרויקט בתקציב של עד 150 מיליון ש"ח לכל היותר עד סוף 2019.</w:t>
      </w:r>
      <w:r>
        <w:rPr>
          <w:rFonts w:hint="cs"/>
          <w:b/>
          <w:bCs/>
          <w:rtl/>
        </w:rPr>
        <w:t xml:space="preserve"> </w:t>
      </w:r>
      <w:r>
        <w:rPr>
          <w:rFonts w:hint="cs"/>
          <w:rtl/>
        </w:rPr>
        <w:t xml:space="preserve">עוד כתבו היועצים בדוח כי לא נעשה די בכל הקשור לניהול תקציב הפרויקט ולמעקב אחריו, כי חסרה </w:t>
      </w:r>
      <w:r w:rsidRPr="00362997">
        <w:rPr>
          <w:rtl/>
        </w:rPr>
        <w:t>בקר</w:t>
      </w:r>
      <w:r>
        <w:rPr>
          <w:rFonts w:hint="cs"/>
          <w:rtl/>
        </w:rPr>
        <w:t>ה על</w:t>
      </w:r>
      <w:r w:rsidRPr="00362997">
        <w:rPr>
          <w:rtl/>
        </w:rPr>
        <w:t xml:space="preserve"> </w:t>
      </w:r>
      <w:r>
        <w:rPr>
          <w:rFonts w:hint="cs"/>
          <w:rtl/>
        </w:rPr>
        <w:t>ה</w:t>
      </w:r>
      <w:r w:rsidRPr="00362997">
        <w:rPr>
          <w:rtl/>
        </w:rPr>
        <w:t xml:space="preserve">ביצוע </w:t>
      </w:r>
      <w:r>
        <w:rPr>
          <w:rFonts w:hint="cs"/>
          <w:rtl/>
        </w:rPr>
        <w:t>התקציבי לעומת ה</w:t>
      </w:r>
      <w:r w:rsidRPr="00362997">
        <w:rPr>
          <w:rtl/>
        </w:rPr>
        <w:t>תכנון</w:t>
      </w:r>
      <w:r>
        <w:rPr>
          <w:rFonts w:hint="cs"/>
          <w:rtl/>
        </w:rPr>
        <w:t>,</w:t>
      </w:r>
      <w:r w:rsidRPr="00362997">
        <w:rPr>
          <w:rtl/>
        </w:rPr>
        <w:t xml:space="preserve"> ו</w:t>
      </w:r>
      <w:r>
        <w:rPr>
          <w:rFonts w:hint="cs"/>
          <w:rtl/>
        </w:rPr>
        <w:t xml:space="preserve">כי חסר </w:t>
      </w:r>
      <w:r w:rsidRPr="00362997">
        <w:rPr>
          <w:rtl/>
        </w:rPr>
        <w:t>משטר תקציבי מול התפוקות המתקבלות</w:t>
      </w:r>
      <w:r w:rsidRPr="001E159C">
        <w:rPr>
          <w:rFonts w:hint="cs"/>
          <w:rtl/>
        </w:rPr>
        <w:t>.</w:t>
      </w:r>
      <w:r>
        <w:rPr>
          <w:rFonts w:hint="cs"/>
          <w:b/>
          <w:bCs/>
          <w:rtl/>
        </w:rPr>
        <w:t xml:space="preserve"> </w:t>
      </w:r>
    </w:p>
    <w:p w:rsidR="004A46D3" w:rsidP="006C7777" w14:paraId="3A46C564" w14:textId="77777777">
      <w:pPr>
        <w:pStyle w:val="a"/>
        <w:spacing w:line="269" w:lineRule="auto"/>
        <w:rPr>
          <w:rtl/>
        </w:rPr>
      </w:pPr>
    </w:p>
    <w:p w:rsidR="004A46D3" w:rsidRPr="004946AB" w:rsidP="006C7777" w14:paraId="480F642B" w14:textId="77777777">
      <w:pPr>
        <w:spacing w:line="269" w:lineRule="auto"/>
        <w:rPr>
          <w:rtl/>
        </w:rPr>
      </w:pPr>
      <w:r w:rsidRPr="004946AB">
        <w:rPr>
          <w:rFonts w:hint="cs"/>
          <w:rtl/>
        </w:rPr>
        <w:t xml:space="preserve">בעניין זה יצוין לחיוב כי במסגרת יישומן של המלצות היועצים הקים הביטוח הלאומי ב-2018 צוות פיקוח תקציבי לפרויקט בראשות החשבת, ועם חבריו נמנים מנהלת הפרויקט ומנהל תוכניות העבודה בפרויקט, נציגי מינהל הגמלאות ונציגי הביקורת הפנימית (להלן - הצוות). הצוות נפגש באופן שוטף ומפקח על ביצוע תקציב הפיתוח של הפרויקט על פי שעות העבודה המתוכננות לכל משימה בו. </w:t>
      </w:r>
    </w:p>
    <w:p w:rsidR="004A46D3" w:rsidP="006C7777" w14:paraId="1182B378" w14:textId="77777777">
      <w:pPr>
        <w:pStyle w:val="a"/>
        <w:spacing w:line="269" w:lineRule="auto"/>
        <w:rPr>
          <w:rtl/>
        </w:rPr>
      </w:pPr>
    </w:p>
    <w:p w:rsidR="004A46D3" w:rsidRPr="004C27B9" w:rsidP="006C7777" w14:paraId="5E2BC102" w14:textId="77777777">
      <w:pPr>
        <w:spacing w:line="269" w:lineRule="auto"/>
        <w:rPr>
          <w:rtl/>
        </w:rPr>
      </w:pPr>
      <w:r w:rsidRPr="004C27B9">
        <w:rPr>
          <w:rFonts w:hint="cs"/>
          <w:rtl/>
        </w:rPr>
        <w:t>הביטוח הלאומי מסר בתשובתו כי מינהלת הפרויקט שהוקמה לאחרונה שותפה לבקרה הכספית והתקציבית של הפרויקט, וכי היא הונחתה להגדיר נהלים ושיטות עבודה לצורך הניהול והבקרה של השינויים בתוכניות העבודה.</w:t>
      </w:r>
    </w:p>
    <w:p w:rsidR="004A46D3" w:rsidRPr="004C27B9" w:rsidP="006C7777" w14:paraId="4F984F54" w14:textId="77777777">
      <w:pPr>
        <w:spacing w:line="269" w:lineRule="auto"/>
        <w:rPr>
          <w:rtl/>
        </w:rPr>
      </w:pPr>
    </w:p>
    <w:p w:rsidR="004A46D3" w:rsidRPr="004C27B9" w:rsidP="006C7777" w14:paraId="21282F0C" w14:textId="77777777">
      <w:pPr>
        <w:pStyle w:val="51"/>
        <w:spacing w:line="269" w:lineRule="auto"/>
        <w:rPr>
          <w:rtl/>
        </w:rPr>
      </w:pPr>
      <w:r w:rsidRPr="004C27B9">
        <w:rPr>
          <w:rFonts w:hint="cs"/>
          <w:rtl/>
        </w:rPr>
        <w:t>הביצוע התקציבי בפרויקט בשנים</w:t>
      </w:r>
      <w:r>
        <w:rPr>
          <w:rFonts w:hint="cs"/>
          <w:rtl/>
        </w:rPr>
        <w:t xml:space="preserve"> </w:t>
      </w:r>
      <w:r w:rsidRPr="004C27B9">
        <w:rPr>
          <w:rFonts w:hint="cs"/>
          <w:rtl/>
        </w:rPr>
        <w:t>2019-2010</w:t>
      </w:r>
    </w:p>
    <w:p w:rsidR="004A46D3" w:rsidRPr="004C27B9" w:rsidP="006C7777" w14:paraId="1DA1978F" w14:textId="77777777">
      <w:pPr>
        <w:pStyle w:val="a"/>
        <w:spacing w:line="269" w:lineRule="auto"/>
        <w:rPr>
          <w:rtl/>
        </w:rPr>
      </w:pPr>
    </w:p>
    <w:p w:rsidR="004A46D3" w:rsidP="006C7777" w14:paraId="5B400544" w14:textId="77777777">
      <w:pPr>
        <w:spacing w:line="269" w:lineRule="auto"/>
        <w:rPr>
          <w:rtl/>
        </w:rPr>
      </w:pPr>
      <w:r w:rsidRPr="004C27B9">
        <w:rPr>
          <w:rFonts w:hint="cs"/>
          <w:rtl/>
        </w:rPr>
        <w:t xml:space="preserve">בינואר 2020 העביר הביטוח הלאומי למשרד מבקר המדינה נתונים מעודכנים על הביצוע התקציבי בפרויקט משנת 2010 ועד לנובמבר 2019, לפי העלויות של סעיפים אלה: העובדים החיצוניים בפרויקט, הרכש, ההדרכה ושכר הדירה. לוח 2 להלן מפרט את הנתונים. </w:t>
      </w:r>
    </w:p>
    <w:p w:rsidR="004A46D3" w:rsidRPr="004C27B9" w:rsidP="006C7777" w14:paraId="4216E402" w14:textId="77777777">
      <w:pPr>
        <w:pStyle w:val="a"/>
        <w:spacing w:line="269" w:lineRule="auto"/>
        <w:rPr>
          <w:rtl/>
        </w:rPr>
      </w:pPr>
    </w:p>
    <w:p w:rsidR="004A46D3" w:rsidRPr="004C27B9" w:rsidP="00B45925" w14:paraId="0336068F" w14:textId="77777777">
      <w:pPr>
        <w:spacing w:after="120" w:line="269" w:lineRule="auto"/>
        <w:jc w:val="center"/>
        <w:rPr>
          <w:b/>
          <w:bCs/>
          <w:rtl/>
        </w:rPr>
      </w:pPr>
      <w:r w:rsidRPr="004C27B9">
        <w:rPr>
          <w:rFonts w:hint="cs"/>
          <w:b/>
          <w:bCs/>
          <w:rtl/>
        </w:rPr>
        <w:t>לוח 2: ביצוע תקציב פרויקט תבל, 2010 - נובמבר 2019 (במיליוני ש"ח)</w:t>
      </w:r>
    </w:p>
    <w:tbl>
      <w:tblPr>
        <w:tblStyle w:val="TableGrid"/>
        <w:bidiVisual/>
        <w:tblW w:w="8212" w:type="dxa"/>
        <w:tblLook w:val="04A0"/>
      </w:tblPr>
      <w:tblGrid>
        <w:gridCol w:w="3676"/>
        <w:gridCol w:w="2126"/>
        <w:gridCol w:w="2410"/>
      </w:tblGrid>
      <w:tr w14:paraId="51CF496A" w14:textId="77777777" w:rsidTr="00570A61">
        <w:tblPrEx>
          <w:tblW w:w="8212" w:type="dxa"/>
          <w:tblLook w:val="04A0"/>
        </w:tblPrEx>
        <w:tc>
          <w:tcPr>
            <w:tcW w:w="3676" w:type="dxa"/>
            <w:shd w:val="clear" w:color="auto" w:fill="auto"/>
            <w:vAlign w:val="bottom"/>
          </w:tcPr>
          <w:p w:rsidR="004A46D3" w:rsidRPr="001F73A3" w:rsidP="006C7777" w14:paraId="4AA649A8" w14:textId="77777777">
            <w:pPr>
              <w:spacing w:line="269" w:lineRule="auto"/>
              <w:rPr>
                <w:rFonts w:asciiTheme="minorBidi" w:hAnsiTheme="minorBidi"/>
                <w:b/>
                <w:bCs/>
                <w:sz w:val="22"/>
                <w:szCs w:val="22"/>
                <w:rtl/>
              </w:rPr>
            </w:pPr>
            <w:r w:rsidRPr="001F73A3">
              <w:rPr>
                <w:rFonts w:asciiTheme="minorBidi" w:hAnsiTheme="minorBidi" w:hint="cs"/>
                <w:b/>
                <w:bCs/>
                <w:sz w:val="22"/>
                <w:szCs w:val="22"/>
                <w:rtl/>
              </w:rPr>
              <w:t>ה</w:t>
            </w:r>
            <w:r w:rsidRPr="001F73A3">
              <w:rPr>
                <w:rFonts w:asciiTheme="minorBidi" w:hAnsiTheme="minorBidi"/>
                <w:b/>
                <w:bCs/>
                <w:sz w:val="22"/>
                <w:szCs w:val="22"/>
                <w:rtl/>
              </w:rPr>
              <w:t>נושא</w:t>
            </w:r>
          </w:p>
        </w:tc>
        <w:tc>
          <w:tcPr>
            <w:tcW w:w="2126" w:type="dxa"/>
            <w:shd w:val="clear" w:color="auto" w:fill="auto"/>
            <w:vAlign w:val="bottom"/>
          </w:tcPr>
          <w:p w:rsidR="004A46D3" w:rsidRPr="001F73A3" w:rsidP="006C7777" w14:paraId="6864843A" w14:textId="77777777">
            <w:pPr>
              <w:spacing w:line="269" w:lineRule="auto"/>
              <w:rPr>
                <w:rFonts w:asciiTheme="minorBidi" w:hAnsiTheme="minorBidi"/>
                <w:b/>
                <w:bCs/>
                <w:sz w:val="22"/>
                <w:szCs w:val="22"/>
                <w:rtl/>
              </w:rPr>
            </w:pPr>
            <w:r w:rsidRPr="001F73A3">
              <w:rPr>
                <w:rFonts w:asciiTheme="minorBidi" w:hAnsiTheme="minorBidi" w:hint="cs"/>
                <w:b/>
                <w:bCs/>
                <w:sz w:val="22"/>
                <w:szCs w:val="22"/>
                <w:rtl/>
              </w:rPr>
              <w:t>ה</w:t>
            </w:r>
            <w:r w:rsidRPr="001F73A3">
              <w:rPr>
                <w:rFonts w:asciiTheme="minorBidi" w:hAnsiTheme="minorBidi"/>
                <w:b/>
                <w:bCs/>
                <w:sz w:val="22"/>
                <w:szCs w:val="22"/>
                <w:rtl/>
              </w:rPr>
              <w:t xml:space="preserve">סכום במיליוני ש"ח </w:t>
            </w:r>
          </w:p>
        </w:tc>
        <w:tc>
          <w:tcPr>
            <w:tcW w:w="2410" w:type="dxa"/>
            <w:shd w:val="clear" w:color="auto" w:fill="auto"/>
            <w:vAlign w:val="bottom"/>
          </w:tcPr>
          <w:p w:rsidR="004A46D3" w:rsidRPr="001F73A3" w:rsidP="006C7777" w14:paraId="73319FE0" w14:textId="77777777">
            <w:pPr>
              <w:spacing w:line="269" w:lineRule="auto"/>
              <w:rPr>
                <w:rFonts w:asciiTheme="minorBidi" w:hAnsiTheme="minorBidi"/>
                <w:b/>
                <w:bCs/>
                <w:sz w:val="22"/>
                <w:szCs w:val="22"/>
                <w:rtl/>
              </w:rPr>
            </w:pPr>
            <w:r w:rsidRPr="001F73A3">
              <w:rPr>
                <w:rFonts w:asciiTheme="minorBidi" w:hAnsiTheme="minorBidi" w:hint="cs"/>
                <w:b/>
                <w:bCs/>
                <w:sz w:val="22"/>
                <w:szCs w:val="22"/>
                <w:rtl/>
              </w:rPr>
              <w:t>השיעור</w:t>
            </w:r>
            <w:r w:rsidRPr="001F73A3">
              <w:rPr>
                <w:rFonts w:asciiTheme="minorBidi" w:hAnsiTheme="minorBidi"/>
                <w:b/>
                <w:bCs/>
                <w:sz w:val="22"/>
                <w:szCs w:val="22"/>
                <w:rtl/>
              </w:rPr>
              <w:t xml:space="preserve"> מסך ההוצאה</w:t>
            </w:r>
          </w:p>
        </w:tc>
      </w:tr>
      <w:tr w14:paraId="3D1B2E07" w14:textId="77777777" w:rsidTr="00570A61">
        <w:tblPrEx>
          <w:tblW w:w="8212" w:type="dxa"/>
          <w:tblLook w:val="04A0"/>
        </w:tblPrEx>
        <w:tc>
          <w:tcPr>
            <w:tcW w:w="3676" w:type="dxa"/>
            <w:shd w:val="clear" w:color="auto" w:fill="auto"/>
            <w:vAlign w:val="bottom"/>
          </w:tcPr>
          <w:p w:rsidR="004A46D3" w:rsidRPr="001F73A3" w:rsidP="006C7777" w14:paraId="184036DC" w14:textId="77777777">
            <w:pPr>
              <w:spacing w:line="269" w:lineRule="auto"/>
              <w:rPr>
                <w:rFonts w:asciiTheme="minorBidi" w:hAnsiTheme="minorBidi"/>
                <w:sz w:val="22"/>
                <w:szCs w:val="22"/>
                <w:rtl/>
              </w:rPr>
            </w:pPr>
            <w:r w:rsidRPr="001F73A3">
              <w:rPr>
                <w:rFonts w:asciiTheme="minorBidi" w:hAnsiTheme="minorBidi"/>
                <w:sz w:val="22"/>
                <w:szCs w:val="22"/>
                <w:rtl/>
              </w:rPr>
              <w:t xml:space="preserve">עובדים חיצוניים </w:t>
            </w:r>
          </w:p>
        </w:tc>
        <w:tc>
          <w:tcPr>
            <w:tcW w:w="2126" w:type="dxa"/>
            <w:shd w:val="clear" w:color="auto" w:fill="auto"/>
            <w:vAlign w:val="bottom"/>
          </w:tcPr>
          <w:p w:rsidR="004A46D3" w:rsidRPr="001F73A3" w:rsidP="006C7777" w14:paraId="7285571B" w14:textId="77777777">
            <w:pPr>
              <w:spacing w:line="269" w:lineRule="auto"/>
              <w:jc w:val="center"/>
              <w:rPr>
                <w:rFonts w:asciiTheme="minorBidi" w:hAnsiTheme="minorBidi"/>
                <w:sz w:val="22"/>
                <w:szCs w:val="22"/>
                <w:rtl/>
              </w:rPr>
            </w:pPr>
            <w:r w:rsidRPr="001F73A3">
              <w:rPr>
                <w:rFonts w:asciiTheme="minorBidi" w:hAnsiTheme="minorBidi"/>
                <w:sz w:val="22"/>
                <w:szCs w:val="22"/>
                <w:rtl/>
              </w:rPr>
              <w:t>529</w:t>
            </w:r>
          </w:p>
        </w:tc>
        <w:tc>
          <w:tcPr>
            <w:tcW w:w="2410" w:type="dxa"/>
            <w:shd w:val="clear" w:color="auto" w:fill="auto"/>
            <w:vAlign w:val="bottom"/>
          </w:tcPr>
          <w:p w:rsidR="004A46D3" w:rsidRPr="001F73A3" w:rsidP="006C7777" w14:paraId="006BA810" w14:textId="77777777">
            <w:pPr>
              <w:spacing w:line="269" w:lineRule="auto"/>
              <w:jc w:val="center"/>
              <w:rPr>
                <w:rFonts w:asciiTheme="minorBidi" w:hAnsiTheme="minorBidi"/>
                <w:sz w:val="22"/>
                <w:szCs w:val="22"/>
                <w:rtl/>
              </w:rPr>
            </w:pPr>
            <w:r w:rsidRPr="001F73A3">
              <w:rPr>
                <w:rFonts w:asciiTheme="minorBidi" w:hAnsiTheme="minorBidi" w:hint="cs"/>
                <w:sz w:val="22"/>
                <w:szCs w:val="22"/>
                <w:rtl/>
              </w:rPr>
              <w:t>7</w:t>
            </w:r>
            <w:r w:rsidRPr="001F73A3">
              <w:rPr>
                <w:rFonts w:asciiTheme="minorBidi" w:hAnsiTheme="minorBidi"/>
                <w:sz w:val="22"/>
                <w:szCs w:val="22"/>
                <w:rtl/>
              </w:rPr>
              <w:t>5%</w:t>
            </w:r>
          </w:p>
        </w:tc>
      </w:tr>
      <w:tr w14:paraId="7B03901C" w14:textId="77777777" w:rsidTr="00570A61">
        <w:tblPrEx>
          <w:tblW w:w="8212" w:type="dxa"/>
          <w:tblLook w:val="04A0"/>
        </w:tblPrEx>
        <w:tc>
          <w:tcPr>
            <w:tcW w:w="3676" w:type="dxa"/>
            <w:shd w:val="clear" w:color="auto" w:fill="auto"/>
            <w:vAlign w:val="bottom"/>
          </w:tcPr>
          <w:p w:rsidR="004A46D3" w:rsidRPr="001F73A3" w:rsidP="006C7777" w14:paraId="56C18F92" w14:textId="77777777">
            <w:pPr>
              <w:spacing w:line="269" w:lineRule="auto"/>
              <w:rPr>
                <w:rFonts w:asciiTheme="minorBidi" w:hAnsiTheme="minorBidi"/>
                <w:sz w:val="22"/>
                <w:szCs w:val="22"/>
                <w:rtl/>
              </w:rPr>
            </w:pPr>
            <w:r w:rsidRPr="001F73A3">
              <w:rPr>
                <w:rFonts w:asciiTheme="minorBidi" w:hAnsiTheme="minorBidi"/>
                <w:sz w:val="22"/>
                <w:szCs w:val="22"/>
                <w:rtl/>
              </w:rPr>
              <w:t>רכש</w:t>
            </w:r>
            <w:r w:rsidRPr="001F73A3">
              <w:rPr>
                <w:rFonts w:asciiTheme="minorBidi" w:hAnsiTheme="minorBidi" w:hint="cs"/>
                <w:sz w:val="22"/>
                <w:szCs w:val="22"/>
                <w:rtl/>
              </w:rPr>
              <w:t>*</w:t>
            </w:r>
          </w:p>
        </w:tc>
        <w:tc>
          <w:tcPr>
            <w:tcW w:w="2126" w:type="dxa"/>
            <w:shd w:val="clear" w:color="auto" w:fill="auto"/>
            <w:vAlign w:val="bottom"/>
          </w:tcPr>
          <w:p w:rsidR="004A46D3" w:rsidRPr="001F73A3" w:rsidP="006C7777" w14:paraId="5AADAEDA" w14:textId="77777777">
            <w:pPr>
              <w:spacing w:line="269" w:lineRule="auto"/>
              <w:jc w:val="center"/>
              <w:rPr>
                <w:rFonts w:asciiTheme="minorBidi" w:hAnsiTheme="minorBidi"/>
                <w:sz w:val="22"/>
                <w:szCs w:val="22"/>
                <w:rtl/>
              </w:rPr>
            </w:pPr>
            <w:r w:rsidRPr="001F73A3">
              <w:rPr>
                <w:rFonts w:asciiTheme="minorBidi" w:hAnsiTheme="minorBidi" w:hint="cs"/>
                <w:sz w:val="22"/>
                <w:szCs w:val="22"/>
                <w:rtl/>
              </w:rPr>
              <w:t>125</w:t>
            </w:r>
          </w:p>
        </w:tc>
        <w:tc>
          <w:tcPr>
            <w:tcW w:w="2410" w:type="dxa"/>
            <w:shd w:val="clear" w:color="auto" w:fill="auto"/>
            <w:vAlign w:val="bottom"/>
          </w:tcPr>
          <w:p w:rsidR="004A46D3" w:rsidRPr="001F73A3" w:rsidP="006C7777" w14:paraId="5419C0BA" w14:textId="77777777">
            <w:pPr>
              <w:spacing w:line="269" w:lineRule="auto"/>
              <w:jc w:val="center"/>
              <w:rPr>
                <w:rFonts w:asciiTheme="minorBidi" w:hAnsiTheme="minorBidi"/>
                <w:sz w:val="22"/>
                <w:szCs w:val="22"/>
                <w:rtl/>
              </w:rPr>
            </w:pPr>
            <w:r w:rsidRPr="001F73A3">
              <w:rPr>
                <w:rFonts w:asciiTheme="minorBidi" w:hAnsiTheme="minorBidi"/>
                <w:sz w:val="22"/>
                <w:szCs w:val="22"/>
                <w:rtl/>
              </w:rPr>
              <w:t>1</w:t>
            </w:r>
            <w:r w:rsidRPr="001F73A3">
              <w:rPr>
                <w:rFonts w:asciiTheme="minorBidi" w:hAnsiTheme="minorBidi" w:hint="cs"/>
                <w:sz w:val="22"/>
                <w:szCs w:val="22"/>
                <w:rtl/>
              </w:rPr>
              <w:t>8</w:t>
            </w:r>
            <w:r w:rsidRPr="001F73A3">
              <w:rPr>
                <w:rFonts w:asciiTheme="minorBidi" w:hAnsiTheme="minorBidi"/>
                <w:sz w:val="22"/>
                <w:szCs w:val="22"/>
                <w:rtl/>
              </w:rPr>
              <w:t>%</w:t>
            </w:r>
          </w:p>
        </w:tc>
      </w:tr>
      <w:tr w14:paraId="7448FF1D" w14:textId="77777777" w:rsidTr="00570A61">
        <w:tblPrEx>
          <w:tblW w:w="8212" w:type="dxa"/>
          <w:tblLook w:val="04A0"/>
        </w:tblPrEx>
        <w:tc>
          <w:tcPr>
            <w:tcW w:w="3676" w:type="dxa"/>
            <w:shd w:val="clear" w:color="auto" w:fill="auto"/>
            <w:vAlign w:val="bottom"/>
          </w:tcPr>
          <w:p w:rsidR="004A46D3" w:rsidRPr="001F73A3" w:rsidP="006C7777" w14:paraId="52BC7BA1" w14:textId="77777777">
            <w:pPr>
              <w:spacing w:line="269" w:lineRule="auto"/>
              <w:rPr>
                <w:rFonts w:asciiTheme="minorBidi" w:hAnsiTheme="minorBidi"/>
                <w:sz w:val="22"/>
                <w:szCs w:val="22"/>
                <w:rtl/>
              </w:rPr>
            </w:pPr>
            <w:r w:rsidRPr="001F73A3">
              <w:rPr>
                <w:rFonts w:asciiTheme="minorBidi" w:hAnsiTheme="minorBidi"/>
                <w:sz w:val="22"/>
                <w:szCs w:val="22"/>
                <w:rtl/>
              </w:rPr>
              <w:t>אחר (הדרכה, מתגברי לקוח)</w:t>
            </w:r>
          </w:p>
        </w:tc>
        <w:tc>
          <w:tcPr>
            <w:tcW w:w="2126" w:type="dxa"/>
            <w:shd w:val="clear" w:color="auto" w:fill="auto"/>
            <w:vAlign w:val="bottom"/>
          </w:tcPr>
          <w:p w:rsidR="004A46D3" w:rsidRPr="001F73A3" w:rsidP="006C7777" w14:paraId="23DFBA43" w14:textId="77777777">
            <w:pPr>
              <w:spacing w:line="269" w:lineRule="auto"/>
              <w:jc w:val="center"/>
              <w:rPr>
                <w:rFonts w:asciiTheme="minorBidi" w:hAnsiTheme="minorBidi"/>
                <w:sz w:val="22"/>
                <w:szCs w:val="22"/>
                <w:rtl/>
              </w:rPr>
            </w:pPr>
            <w:r w:rsidRPr="001F73A3">
              <w:rPr>
                <w:rFonts w:asciiTheme="minorBidi" w:hAnsiTheme="minorBidi"/>
                <w:sz w:val="22"/>
                <w:szCs w:val="22"/>
                <w:rtl/>
              </w:rPr>
              <w:t>27</w:t>
            </w:r>
          </w:p>
        </w:tc>
        <w:tc>
          <w:tcPr>
            <w:tcW w:w="2410" w:type="dxa"/>
            <w:shd w:val="clear" w:color="auto" w:fill="auto"/>
            <w:vAlign w:val="bottom"/>
          </w:tcPr>
          <w:p w:rsidR="004A46D3" w:rsidRPr="001F73A3" w:rsidP="006C7777" w14:paraId="58F96FF5" w14:textId="77777777">
            <w:pPr>
              <w:spacing w:line="269" w:lineRule="auto"/>
              <w:jc w:val="center"/>
              <w:rPr>
                <w:rFonts w:asciiTheme="minorBidi" w:hAnsiTheme="minorBidi"/>
                <w:sz w:val="22"/>
                <w:szCs w:val="22"/>
                <w:rtl/>
              </w:rPr>
            </w:pPr>
            <w:r w:rsidRPr="001F73A3">
              <w:rPr>
                <w:rFonts w:asciiTheme="minorBidi" w:hAnsiTheme="minorBidi" w:hint="cs"/>
                <w:sz w:val="22"/>
                <w:szCs w:val="22"/>
                <w:rtl/>
              </w:rPr>
              <w:t>4</w:t>
            </w:r>
            <w:r w:rsidRPr="001F73A3">
              <w:rPr>
                <w:rFonts w:asciiTheme="minorBidi" w:hAnsiTheme="minorBidi"/>
                <w:sz w:val="22"/>
                <w:szCs w:val="22"/>
                <w:rtl/>
              </w:rPr>
              <w:t>%</w:t>
            </w:r>
          </w:p>
        </w:tc>
      </w:tr>
      <w:tr w14:paraId="53C14849" w14:textId="77777777" w:rsidTr="00570A61">
        <w:tblPrEx>
          <w:tblW w:w="8212" w:type="dxa"/>
          <w:tblLook w:val="04A0"/>
        </w:tblPrEx>
        <w:tc>
          <w:tcPr>
            <w:tcW w:w="3676" w:type="dxa"/>
            <w:shd w:val="clear" w:color="auto" w:fill="auto"/>
            <w:vAlign w:val="bottom"/>
          </w:tcPr>
          <w:p w:rsidR="004A46D3" w:rsidRPr="001F73A3" w:rsidP="006C7777" w14:paraId="2F6FF811" w14:textId="77777777">
            <w:pPr>
              <w:spacing w:line="269" w:lineRule="auto"/>
              <w:rPr>
                <w:rFonts w:asciiTheme="minorBidi" w:hAnsiTheme="minorBidi"/>
                <w:sz w:val="22"/>
                <w:szCs w:val="22"/>
                <w:rtl/>
              </w:rPr>
            </w:pPr>
            <w:r w:rsidRPr="001F73A3">
              <w:rPr>
                <w:rFonts w:asciiTheme="minorBidi" w:hAnsiTheme="minorBidi"/>
                <w:sz w:val="22"/>
                <w:szCs w:val="22"/>
                <w:rtl/>
              </w:rPr>
              <w:t>שכר דירה</w:t>
            </w:r>
          </w:p>
        </w:tc>
        <w:tc>
          <w:tcPr>
            <w:tcW w:w="2126" w:type="dxa"/>
            <w:shd w:val="clear" w:color="auto" w:fill="auto"/>
            <w:vAlign w:val="bottom"/>
          </w:tcPr>
          <w:p w:rsidR="004A46D3" w:rsidRPr="001F73A3" w:rsidP="006C7777" w14:paraId="758C79D1" w14:textId="77777777">
            <w:pPr>
              <w:spacing w:line="269" w:lineRule="auto"/>
              <w:jc w:val="center"/>
              <w:rPr>
                <w:rFonts w:asciiTheme="minorBidi" w:hAnsiTheme="minorBidi"/>
                <w:sz w:val="22"/>
                <w:szCs w:val="22"/>
                <w:rtl/>
              </w:rPr>
            </w:pPr>
            <w:r w:rsidRPr="001F73A3">
              <w:rPr>
                <w:rFonts w:asciiTheme="minorBidi" w:hAnsiTheme="minorBidi"/>
                <w:sz w:val="22"/>
                <w:szCs w:val="22"/>
                <w:rtl/>
              </w:rPr>
              <w:t>24</w:t>
            </w:r>
          </w:p>
        </w:tc>
        <w:tc>
          <w:tcPr>
            <w:tcW w:w="2410" w:type="dxa"/>
            <w:shd w:val="clear" w:color="auto" w:fill="auto"/>
            <w:vAlign w:val="bottom"/>
          </w:tcPr>
          <w:p w:rsidR="004A46D3" w:rsidRPr="001F73A3" w:rsidP="006C7777" w14:paraId="292A385E" w14:textId="77777777">
            <w:pPr>
              <w:spacing w:line="269" w:lineRule="auto"/>
              <w:jc w:val="center"/>
              <w:rPr>
                <w:rFonts w:asciiTheme="minorBidi" w:hAnsiTheme="minorBidi"/>
                <w:sz w:val="22"/>
                <w:szCs w:val="22"/>
                <w:rtl/>
              </w:rPr>
            </w:pPr>
            <w:r w:rsidRPr="001F73A3">
              <w:rPr>
                <w:rFonts w:asciiTheme="minorBidi" w:hAnsiTheme="minorBidi"/>
                <w:sz w:val="22"/>
                <w:szCs w:val="22"/>
                <w:rtl/>
              </w:rPr>
              <w:t>3%</w:t>
            </w:r>
          </w:p>
        </w:tc>
      </w:tr>
      <w:tr w14:paraId="15BA3CBA" w14:textId="77777777" w:rsidTr="00570A61">
        <w:tblPrEx>
          <w:tblW w:w="8212" w:type="dxa"/>
          <w:tblLook w:val="04A0"/>
        </w:tblPrEx>
        <w:tc>
          <w:tcPr>
            <w:tcW w:w="3676" w:type="dxa"/>
            <w:shd w:val="clear" w:color="auto" w:fill="auto"/>
            <w:vAlign w:val="bottom"/>
          </w:tcPr>
          <w:p w:rsidR="004A46D3" w:rsidRPr="001F73A3" w:rsidP="006C7777" w14:paraId="38FF0611" w14:textId="77777777">
            <w:pPr>
              <w:spacing w:line="269" w:lineRule="auto"/>
              <w:rPr>
                <w:rFonts w:asciiTheme="minorBidi" w:hAnsiTheme="minorBidi"/>
                <w:b/>
                <w:bCs/>
                <w:sz w:val="22"/>
                <w:szCs w:val="22"/>
                <w:rtl/>
              </w:rPr>
            </w:pPr>
            <w:r w:rsidRPr="001F73A3">
              <w:rPr>
                <w:rFonts w:asciiTheme="minorBidi" w:hAnsiTheme="minorBidi"/>
                <w:b/>
                <w:bCs/>
                <w:sz w:val="22"/>
                <w:szCs w:val="22"/>
                <w:rtl/>
              </w:rPr>
              <w:t>סך הכול</w:t>
            </w:r>
          </w:p>
        </w:tc>
        <w:tc>
          <w:tcPr>
            <w:tcW w:w="2126" w:type="dxa"/>
            <w:shd w:val="clear" w:color="auto" w:fill="auto"/>
            <w:vAlign w:val="bottom"/>
          </w:tcPr>
          <w:p w:rsidR="004A46D3" w:rsidRPr="001F73A3" w:rsidP="006C7777" w14:paraId="2A988315" w14:textId="77777777">
            <w:pPr>
              <w:spacing w:line="269" w:lineRule="auto"/>
              <w:jc w:val="center"/>
              <w:rPr>
                <w:rFonts w:asciiTheme="minorBidi" w:hAnsiTheme="minorBidi"/>
                <w:b/>
                <w:bCs/>
                <w:sz w:val="22"/>
                <w:szCs w:val="22"/>
                <w:rtl/>
              </w:rPr>
            </w:pPr>
            <w:r w:rsidRPr="001F73A3">
              <w:rPr>
                <w:rFonts w:asciiTheme="minorBidi" w:hAnsiTheme="minorBidi" w:hint="cs"/>
                <w:b/>
                <w:bCs/>
                <w:sz w:val="22"/>
                <w:szCs w:val="22"/>
                <w:rtl/>
              </w:rPr>
              <w:t>705</w:t>
            </w:r>
          </w:p>
        </w:tc>
        <w:tc>
          <w:tcPr>
            <w:tcW w:w="2410" w:type="dxa"/>
            <w:shd w:val="clear" w:color="auto" w:fill="auto"/>
            <w:vAlign w:val="bottom"/>
          </w:tcPr>
          <w:p w:rsidR="004A46D3" w:rsidRPr="001F73A3" w:rsidP="006C7777" w14:paraId="37E98C5A" w14:textId="77777777">
            <w:pPr>
              <w:spacing w:line="269" w:lineRule="auto"/>
              <w:jc w:val="center"/>
              <w:rPr>
                <w:rFonts w:asciiTheme="minorBidi" w:hAnsiTheme="minorBidi"/>
                <w:b/>
                <w:bCs/>
                <w:sz w:val="22"/>
                <w:szCs w:val="22"/>
                <w:rtl/>
              </w:rPr>
            </w:pPr>
            <w:r w:rsidRPr="001F73A3">
              <w:rPr>
                <w:rFonts w:asciiTheme="minorBidi" w:hAnsiTheme="minorBidi"/>
                <w:b/>
                <w:bCs/>
                <w:sz w:val="22"/>
                <w:szCs w:val="22"/>
                <w:rtl/>
              </w:rPr>
              <w:t>100%</w:t>
            </w:r>
          </w:p>
        </w:tc>
      </w:tr>
    </w:tbl>
    <w:p w:rsidR="004A46D3" w:rsidRPr="004C27B9" w:rsidP="00B45925" w14:paraId="24B871DB" w14:textId="77777777">
      <w:pPr>
        <w:spacing w:before="120" w:line="269" w:lineRule="auto"/>
        <w:ind w:left="142" w:hanging="142"/>
        <w:rPr>
          <w:rFonts w:asciiTheme="minorBidi" w:hAnsiTheme="minorBidi"/>
          <w:sz w:val="18"/>
          <w:szCs w:val="22"/>
          <w:rtl/>
        </w:rPr>
      </w:pPr>
      <w:r w:rsidRPr="004C27B9">
        <w:rPr>
          <w:rFonts w:asciiTheme="minorBidi" w:hAnsiTheme="minorBidi" w:hint="cs"/>
          <w:sz w:val="18"/>
          <w:szCs w:val="22"/>
          <w:rtl/>
        </w:rPr>
        <w:t>על פי נתוני הביטוח הלאומי, בעיבוד משרד מבקר המדינה.</w:t>
      </w:r>
    </w:p>
    <w:p w:rsidR="004A46D3" w:rsidP="00B45925" w14:paraId="52F4A092" w14:textId="77777777">
      <w:pPr>
        <w:spacing w:line="269" w:lineRule="auto"/>
        <w:rPr>
          <w:rFonts w:asciiTheme="minorBidi" w:hAnsiTheme="minorBidi"/>
          <w:sz w:val="18"/>
          <w:szCs w:val="22"/>
          <w:rtl/>
        </w:rPr>
      </w:pPr>
      <w:r w:rsidRPr="004C27B9">
        <w:rPr>
          <w:rFonts w:asciiTheme="minorBidi" w:hAnsiTheme="minorBidi" w:hint="cs"/>
          <w:sz w:val="18"/>
          <w:szCs w:val="22"/>
          <w:rtl/>
        </w:rPr>
        <w:t>*</w:t>
      </w:r>
      <w:r w:rsidRPr="004C27B9">
        <w:rPr>
          <w:rFonts w:asciiTheme="minorBidi" w:hAnsiTheme="minorBidi"/>
          <w:sz w:val="18"/>
          <w:szCs w:val="22"/>
          <w:rtl/>
        </w:rPr>
        <w:t xml:space="preserve"> </w:t>
      </w:r>
      <w:r w:rsidRPr="004C27B9">
        <w:rPr>
          <w:rFonts w:asciiTheme="minorBidi" w:hAnsiTheme="minorBidi" w:hint="cs"/>
          <w:sz w:val="18"/>
          <w:szCs w:val="22"/>
          <w:rtl/>
        </w:rPr>
        <w:t>כולל רכישת מחשב מרכזי עבור תבל בשנת 2017 בסך 27 מיליון ש"ח.</w:t>
      </w:r>
    </w:p>
    <w:p w:rsidR="00B45925" w:rsidRPr="00B45925" w:rsidP="00B45925" w14:paraId="0DC0DBDB" w14:textId="77777777">
      <w:pPr>
        <w:spacing w:line="269" w:lineRule="auto"/>
        <w:rPr>
          <w:rFonts w:asciiTheme="minorBidi" w:hAnsiTheme="minorBidi"/>
          <w:sz w:val="18"/>
          <w:szCs w:val="22"/>
          <w:rtl/>
        </w:rPr>
      </w:pPr>
    </w:p>
    <w:p w:rsidR="004A46D3" w:rsidP="006C7777" w14:paraId="3ABF19BB" w14:textId="77777777">
      <w:pPr>
        <w:spacing w:line="269" w:lineRule="auto"/>
        <w:rPr>
          <w:rtl/>
        </w:rPr>
      </w:pPr>
      <w:r w:rsidRPr="004C27B9">
        <w:rPr>
          <w:rFonts w:hint="cs"/>
          <w:rtl/>
        </w:rPr>
        <w:t xml:space="preserve">מלוח 2 עולה כי הביצוע התקציבי בפרויקט בשנים 2010 </w:t>
      </w:r>
      <w:r w:rsidRPr="004C27B9">
        <w:rPr>
          <w:rtl/>
        </w:rPr>
        <w:t>-</w:t>
      </w:r>
      <w:r w:rsidRPr="004C27B9">
        <w:rPr>
          <w:rFonts w:hint="cs"/>
          <w:rtl/>
        </w:rPr>
        <w:t xml:space="preserve"> 2019 הסתכם ב-705 מיליוני ש"ח. עוד עולה כי עלות העסקת העובדים החיצוניים היא ההוצאה העיקרית בפרויקט (כ-75% מסך ההוצאה בשנים אלו). בתרשים 8 להלן מוצגים השינויים בתקציב המתוכנן לפרויקט בשנים 2009 - 2017 וכן מוצג הביצוע התקציבי בפרויקט נכון לנובמבר 2019.</w:t>
      </w:r>
    </w:p>
    <w:p w:rsidR="004A46D3" w:rsidP="006C7777" w14:paraId="504AE51D" w14:textId="77777777">
      <w:pPr>
        <w:pStyle w:val="a"/>
        <w:spacing w:line="269" w:lineRule="auto"/>
        <w:rPr>
          <w:rtl/>
        </w:rPr>
      </w:pPr>
    </w:p>
    <w:p w:rsidR="004A46D3" w:rsidP="00B45925" w14:paraId="64445CA1" w14:textId="77777777">
      <w:pPr>
        <w:spacing w:after="120" w:line="269" w:lineRule="auto"/>
        <w:jc w:val="center"/>
        <w:rPr>
          <w:b/>
          <w:bCs/>
          <w:rtl/>
        </w:rPr>
      </w:pPr>
      <w:r w:rsidRPr="00795ABA">
        <w:rPr>
          <w:rFonts w:hint="cs"/>
          <w:b/>
          <w:bCs/>
          <w:rtl/>
        </w:rPr>
        <w:t>תרשים 8: השינויים בתקציב המתוכנן לפרויקט בשנים 2009 - 2017 והביצוע התקציבי המצטבר עד נובמבר 2019 (במיליוני ש"ח)</w:t>
      </w:r>
      <w:r>
        <w:rPr>
          <w:rFonts w:hint="cs"/>
          <w:b/>
          <w:bCs/>
          <w:rtl/>
        </w:rPr>
        <w:t xml:space="preserve"> </w:t>
      </w:r>
    </w:p>
    <w:p w:rsidR="004A46D3" w:rsidP="006C7777" w14:paraId="2DA27730" w14:textId="77777777">
      <w:pPr>
        <w:spacing w:line="269" w:lineRule="auto"/>
        <w:jc w:val="center"/>
        <w:rPr>
          <w:b/>
          <w:bCs/>
          <w:rtl/>
        </w:rPr>
      </w:pPr>
      <w:r>
        <w:rPr>
          <w:b/>
          <w:bCs/>
          <w:noProof/>
          <w:rtl/>
        </w:rPr>
        <w:drawing>
          <wp:inline distT="0" distB="0" distL="0" distR="0">
            <wp:extent cx="5220335" cy="4283710"/>
            <wp:effectExtent l="0" t="0" r="0" b="254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72119" name="תרשים 8 - סופי-01.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4283710"/>
                    </a:xfrm>
                    <a:prstGeom prst="rect">
                      <a:avLst/>
                    </a:prstGeom>
                  </pic:spPr>
                </pic:pic>
              </a:graphicData>
            </a:graphic>
          </wp:inline>
        </w:drawing>
      </w:r>
    </w:p>
    <w:p w:rsidR="004A46D3" w:rsidP="00B45925" w14:paraId="4CC33917" w14:textId="77777777">
      <w:pPr>
        <w:spacing w:line="269" w:lineRule="auto"/>
        <w:rPr>
          <w:rFonts w:ascii="Calibri" w:hAnsi="Calibri"/>
          <w:sz w:val="22"/>
          <w:szCs w:val="22"/>
          <w:rtl/>
        </w:rPr>
      </w:pPr>
      <w:r>
        <w:rPr>
          <w:rFonts w:ascii="Calibri" w:hAnsi="Calibri" w:hint="cs"/>
          <w:sz w:val="22"/>
          <w:szCs w:val="22"/>
          <w:rtl/>
        </w:rPr>
        <w:t xml:space="preserve"> על פי נתוני המוסד לביטוח לאומי, בעיבוד משרד מבקר המדינה.</w:t>
      </w:r>
    </w:p>
    <w:p w:rsidR="004A46D3" w:rsidP="006C7777" w14:paraId="7871FA39" w14:textId="77777777">
      <w:pPr>
        <w:pStyle w:val="a"/>
        <w:spacing w:line="269" w:lineRule="auto"/>
        <w:rPr>
          <w:rtl/>
        </w:rPr>
      </w:pPr>
    </w:p>
    <w:p w:rsidR="004A46D3" w:rsidP="006C7777" w14:paraId="479958DD" w14:textId="77777777">
      <w:pPr>
        <w:spacing w:line="269" w:lineRule="auto"/>
        <w:rPr>
          <w:b/>
          <w:bCs/>
          <w:rtl/>
        </w:rPr>
      </w:pPr>
      <w:r w:rsidRPr="00F36B2A">
        <w:rPr>
          <w:rFonts w:hint="eastAsia"/>
          <w:b/>
          <w:bCs/>
          <w:rtl/>
        </w:rPr>
        <w:t>מהתרשים</w:t>
      </w:r>
      <w:r w:rsidRPr="00F36B2A">
        <w:rPr>
          <w:b/>
          <w:bCs/>
          <w:rtl/>
        </w:rPr>
        <w:t xml:space="preserve"> עולה כי לאורך שנות הפרויקט חלו </w:t>
      </w:r>
      <w:r>
        <w:rPr>
          <w:rFonts w:hint="cs"/>
          <w:b/>
          <w:bCs/>
          <w:rtl/>
        </w:rPr>
        <w:t xml:space="preserve">שינויים רבים </w:t>
      </w:r>
      <w:r w:rsidRPr="00F36B2A">
        <w:rPr>
          <w:rFonts w:hint="cs"/>
          <w:b/>
          <w:bCs/>
          <w:rtl/>
        </w:rPr>
        <w:t>בתקציבו המתוכנן.</w:t>
      </w:r>
      <w:r w:rsidRPr="00F36B2A">
        <w:rPr>
          <w:b/>
          <w:bCs/>
          <w:rtl/>
        </w:rPr>
        <w:t xml:space="preserve"> </w:t>
      </w:r>
      <w:r w:rsidRPr="00F36B2A">
        <w:rPr>
          <w:rFonts w:hint="eastAsia"/>
          <w:b/>
          <w:bCs/>
          <w:rtl/>
        </w:rPr>
        <w:t>ב</w:t>
      </w:r>
      <w:r w:rsidRPr="00F36B2A">
        <w:rPr>
          <w:b/>
          <w:bCs/>
          <w:rtl/>
        </w:rPr>
        <w:t xml:space="preserve">-2017 </w:t>
      </w:r>
      <w:r w:rsidRPr="00F36B2A">
        <w:rPr>
          <w:rFonts w:hint="cs"/>
          <w:b/>
          <w:bCs/>
          <w:rtl/>
        </w:rPr>
        <w:t xml:space="preserve">עמדה </w:t>
      </w:r>
      <w:r w:rsidRPr="00F36B2A">
        <w:rPr>
          <w:rFonts w:hint="eastAsia"/>
          <w:b/>
          <w:bCs/>
          <w:rtl/>
        </w:rPr>
        <w:t>התחזית</w:t>
      </w:r>
      <w:r w:rsidRPr="00F36B2A">
        <w:rPr>
          <w:b/>
          <w:bCs/>
          <w:rtl/>
        </w:rPr>
        <w:t xml:space="preserve"> </w:t>
      </w:r>
      <w:r w:rsidRPr="00F36B2A">
        <w:rPr>
          <w:rFonts w:hint="eastAsia"/>
          <w:b/>
          <w:bCs/>
          <w:rtl/>
        </w:rPr>
        <w:t>התקציבית</w:t>
      </w:r>
      <w:r w:rsidRPr="00F36B2A">
        <w:rPr>
          <w:b/>
          <w:bCs/>
          <w:rtl/>
        </w:rPr>
        <w:t xml:space="preserve"> </w:t>
      </w:r>
      <w:r w:rsidRPr="00F36B2A">
        <w:rPr>
          <w:rFonts w:hint="eastAsia"/>
          <w:b/>
          <w:bCs/>
          <w:rtl/>
        </w:rPr>
        <w:t>לפרויקט</w:t>
      </w:r>
      <w:r w:rsidRPr="00F36B2A">
        <w:rPr>
          <w:rFonts w:hint="cs"/>
          <w:b/>
          <w:bCs/>
          <w:rtl/>
        </w:rPr>
        <w:t xml:space="preserve"> על</w:t>
      </w:r>
      <w:r w:rsidRPr="00F36B2A">
        <w:rPr>
          <w:b/>
          <w:bCs/>
          <w:rtl/>
        </w:rPr>
        <w:t xml:space="preserve"> 1.387 מיליארד ש"ח - תחזית הגבוהה פי </w:t>
      </w:r>
      <w:r w:rsidRPr="00F36B2A">
        <w:rPr>
          <w:rFonts w:hint="eastAsia"/>
          <w:b/>
          <w:bCs/>
          <w:rtl/>
        </w:rPr>
        <w:t>כשלוש</w:t>
      </w:r>
      <w:r>
        <w:rPr>
          <w:rFonts w:hint="cs"/>
          <w:b/>
          <w:bCs/>
          <w:rtl/>
        </w:rPr>
        <w:t>ה</w:t>
      </w:r>
      <w:r w:rsidRPr="00F36B2A">
        <w:rPr>
          <w:b/>
          <w:bCs/>
          <w:rtl/>
        </w:rPr>
        <w:t xml:space="preserve"> מהתקציב המקורי </w:t>
      </w:r>
      <w:r>
        <w:rPr>
          <w:rFonts w:hint="cs"/>
          <w:b/>
          <w:bCs/>
          <w:rtl/>
        </w:rPr>
        <w:t>מ</w:t>
      </w:r>
      <w:r w:rsidRPr="00F36B2A">
        <w:rPr>
          <w:b/>
          <w:bCs/>
          <w:rtl/>
        </w:rPr>
        <w:t xml:space="preserve">-2009, שהיה 477 מיליון ש"ח. </w:t>
      </w:r>
    </w:p>
    <w:p w:rsidR="004A46D3" w:rsidP="006C7777" w14:paraId="60F2EF60" w14:textId="77777777">
      <w:pPr>
        <w:pStyle w:val="a"/>
        <w:spacing w:line="269" w:lineRule="auto"/>
        <w:rPr>
          <w:rtl/>
        </w:rPr>
      </w:pPr>
    </w:p>
    <w:p w:rsidR="004A46D3" w:rsidP="006C7777" w14:paraId="62D60E97" w14:textId="77777777">
      <w:pPr>
        <w:spacing w:line="269" w:lineRule="auto"/>
        <w:rPr>
          <w:b/>
          <w:bCs/>
          <w:rtl/>
        </w:rPr>
      </w:pPr>
      <w:r>
        <w:rPr>
          <w:rFonts w:hint="cs"/>
          <w:b/>
          <w:bCs/>
          <w:rtl/>
        </w:rPr>
        <w:t xml:space="preserve">כאמור, התברר כי </w:t>
      </w:r>
      <w:r w:rsidRPr="00F36B2A">
        <w:rPr>
          <w:b/>
          <w:bCs/>
          <w:rtl/>
        </w:rPr>
        <w:t>חרף היישום החלקי של תכול</w:t>
      </w:r>
      <w:r>
        <w:rPr>
          <w:b/>
          <w:bCs/>
          <w:rtl/>
        </w:rPr>
        <w:t>ות הפרויקט בהשוואה לתכנון המקור</w:t>
      </w:r>
      <w:r>
        <w:rPr>
          <w:rFonts w:hint="cs"/>
          <w:b/>
          <w:bCs/>
          <w:rtl/>
        </w:rPr>
        <w:t>י</w:t>
      </w:r>
      <w:r w:rsidRPr="0016147E">
        <w:rPr>
          <w:b/>
          <w:bCs/>
          <w:rtl/>
        </w:rPr>
        <w:t>,</w:t>
      </w:r>
      <w:r w:rsidRPr="00F36B2A">
        <w:rPr>
          <w:b/>
          <w:bCs/>
          <w:rtl/>
        </w:rPr>
        <w:t xml:space="preserve"> ביצוע התקציב עד </w:t>
      </w:r>
      <w:r w:rsidRPr="00F36B2A">
        <w:rPr>
          <w:rFonts w:hint="eastAsia"/>
          <w:b/>
          <w:bCs/>
          <w:rtl/>
        </w:rPr>
        <w:t>יולי</w:t>
      </w:r>
      <w:r w:rsidRPr="00F36B2A">
        <w:rPr>
          <w:b/>
          <w:bCs/>
          <w:rtl/>
        </w:rPr>
        <w:t xml:space="preserve"> 2019 </w:t>
      </w:r>
      <w:r w:rsidRPr="00F36B2A">
        <w:rPr>
          <w:rFonts w:hint="eastAsia"/>
          <w:b/>
          <w:bCs/>
          <w:rtl/>
        </w:rPr>
        <w:t>היה</w:t>
      </w:r>
      <w:r w:rsidRPr="00F36B2A">
        <w:rPr>
          <w:b/>
          <w:bCs/>
          <w:rtl/>
        </w:rPr>
        <w:t xml:space="preserve"> </w:t>
      </w:r>
      <w:r w:rsidRPr="00F36B2A">
        <w:rPr>
          <w:rFonts w:hint="eastAsia"/>
          <w:b/>
          <w:bCs/>
          <w:rtl/>
        </w:rPr>
        <w:t>גבוה</w:t>
      </w:r>
      <w:r w:rsidRPr="00F36B2A">
        <w:rPr>
          <w:b/>
          <w:bCs/>
          <w:rtl/>
        </w:rPr>
        <w:t xml:space="preserve"> </w:t>
      </w:r>
      <w:r w:rsidRPr="00F36B2A">
        <w:rPr>
          <w:rFonts w:hint="eastAsia"/>
          <w:b/>
          <w:bCs/>
          <w:rtl/>
        </w:rPr>
        <w:t>בכ</w:t>
      </w:r>
      <w:r w:rsidRPr="00F36B2A">
        <w:rPr>
          <w:b/>
          <w:bCs/>
          <w:rtl/>
        </w:rPr>
        <w:t>-</w:t>
      </w:r>
      <w:r>
        <w:rPr>
          <w:rFonts w:hint="cs"/>
          <w:b/>
          <w:bCs/>
          <w:rtl/>
        </w:rPr>
        <w:t>58%</w:t>
      </w:r>
      <w:r w:rsidRPr="00F36B2A">
        <w:rPr>
          <w:b/>
          <w:bCs/>
          <w:rtl/>
        </w:rPr>
        <w:t xml:space="preserve"> </w:t>
      </w:r>
      <w:r>
        <w:rPr>
          <w:rFonts w:hint="eastAsia"/>
          <w:b/>
          <w:bCs/>
          <w:rtl/>
        </w:rPr>
        <w:t>מהת</w:t>
      </w:r>
      <w:r>
        <w:rPr>
          <w:rFonts w:hint="cs"/>
          <w:b/>
          <w:bCs/>
          <w:rtl/>
        </w:rPr>
        <w:t xml:space="preserve">קציב המקורי שאושר לפרויקט ב-2009 </w:t>
      </w:r>
      <w:r w:rsidRPr="00F36B2A">
        <w:rPr>
          <w:b/>
          <w:bCs/>
          <w:rtl/>
        </w:rPr>
        <w:t>(</w:t>
      </w:r>
      <w:r w:rsidRPr="00697DD3">
        <w:rPr>
          <w:b/>
          <w:bCs/>
          <w:rtl/>
        </w:rPr>
        <w:t>כ-</w:t>
      </w:r>
      <w:r>
        <w:rPr>
          <w:rFonts w:hint="cs"/>
          <w:b/>
          <w:bCs/>
          <w:rtl/>
        </w:rPr>
        <w:t>755</w:t>
      </w:r>
      <w:r w:rsidRPr="00F36B2A">
        <w:rPr>
          <w:b/>
          <w:bCs/>
          <w:rtl/>
        </w:rPr>
        <w:t xml:space="preserve"> מיליון ש"ח </w:t>
      </w:r>
      <w:r>
        <w:rPr>
          <w:rFonts w:hint="cs"/>
          <w:b/>
          <w:bCs/>
          <w:rtl/>
        </w:rPr>
        <w:t xml:space="preserve">לעומת </w:t>
      </w:r>
      <w:r w:rsidRPr="00F36B2A">
        <w:rPr>
          <w:b/>
          <w:bCs/>
          <w:rtl/>
        </w:rPr>
        <w:t xml:space="preserve">התקציב המקורי </w:t>
      </w:r>
      <w:r>
        <w:rPr>
          <w:rFonts w:hint="cs"/>
          <w:b/>
          <w:bCs/>
          <w:rtl/>
        </w:rPr>
        <w:t>ש</w:t>
      </w:r>
      <w:r w:rsidRPr="00F36B2A">
        <w:rPr>
          <w:b/>
          <w:bCs/>
          <w:rtl/>
        </w:rPr>
        <w:t>היה 477 מיליון ש"ח</w:t>
      </w:r>
      <w:r>
        <w:rPr>
          <w:rFonts w:hint="cs"/>
          <w:b/>
          <w:bCs/>
          <w:rtl/>
        </w:rPr>
        <w:t xml:space="preserve">). </w:t>
      </w:r>
    </w:p>
    <w:p w:rsidR="004A46D3" w:rsidRPr="00FB191C" w:rsidP="006C7777" w14:paraId="48FA9318" w14:textId="77777777">
      <w:pPr>
        <w:pStyle w:val="a"/>
        <w:spacing w:line="269" w:lineRule="auto"/>
        <w:rPr>
          <w:rtl/>
        </w:rPr>
      </w:pPr>
    </w:p>
    <w:p w:rsidR="004A46D3" w:rsidRPr="00F36B2A" w:rsidP="006C7777" w14:paraId="4FE9CA32" w14:textId="77777777">
      <w:pPr>
        <w:spacing w:line="269" w:lineRule="auto"/>
        <w:rPr>
          <w:b/>
          <w:bCs/>
          <w:rtl/>
        </w:rPr>
      </w:pPr>
      <w:r>
        <w:rPr>
          <w:rFonts w:hint="cs"/>
          <w:b/>
          <w:bCs/>
          <w:rtl/>
        </w:rPr>
        <w:t xml:space="preserve">עוד התברר כי </w:t>
      </w:r>
      <w:r w:rsidRPr="00F36B2A">
        <w:rPr>
          <w:b/>
          <w:bCs/>
          <w:rtl/>
        </w:rPr>
        <w:t>אף ש</w:t>
      </w:r>
      <w:r w:rsidRPr="00F36B2A">
        <w:rPr>
          <w:rFonts w:hint="cs"/>
          <w:b/>
          <w:bCs/>
          <w:rtl/>
        </w:rPr>
        <w:t>עד</w:t>
      </w:r>
      <w:r w:rsidRPr="00F36B2A">
        <w:rPr>
          <w:b/>
          <w:bCs/>
          <w:rtl/>
        </w:rPr>
        <w:t xml:space="preserve"> </w:t>
      </w:r>
      <w:r w:rsidRPr="00F36B2A">
        <w:rPr>
          <w:rFonts w:hint="eastAsia"/>
          <w:b/>
          <w:bCs/>
          <w:rtl/>
        </w:rPr>
        <w:t>יולי</w:t>
      </w:r>
      <w:r w:rsidRPr="00F36B2A">
        <w:rPr>
          <w:b/>
          <w:bCs/>
          <w:rtl/>
        </w:rPr>
        <w:t xml:space="preserve"> 2019 נוצל רוב התקציב הדו-שנתי</w:t>
      </w:r>
      <w:r>
        <w:rPr>
          <w:rFonts w:hint="cs"/>
          <w:b/>
          <w:bCs/>
          <w:rtl/>
        </w:rPr>
        <w:t xml:space="preserve"> שקבע הביטוח הלאומי לפרויקט לשנים 2018 ו-2019 בסך 180 מיליון ש"ח</w:t>
      </w:r>
      <w:r w:rsidRPr="00F36B2A">
        <w:rPr>
          <w:b/>
          <w:bCs/>
          <w:rtl/>
        </w:rPr>
        <w:t xml:space="preserve">, חל עיכוב </w:t>
      </w:r>
      <w:r w:rsidRPr="00F36B2A">
        <w:rPr>
          <w:rFonts w:hint="cs"/>
          <w:b/>
          <w:bCs/>
          <w:rtl/>
        </w:rPr>
        <w:t xml:space="preserve">של ממש </w:t>
      </w:r>
      <w:r w:rsidRPr="00F36B2A">
        <w:rPr>
          <w:rFonts w:hint="eastAsia"/>
          <w:b/>
          <w:bCs/>
          <w:rtl/>
        </w:rPr>
        <w:t>בביצוע</w:t>
      </w:r>
      <w:r w:rsidRPr="00F36B2A">
        <w:rPr>
          <w:b/>
          <w:bCs/>
          <w:rtl/>
        </w:rPr>
        <w:t xml:space="preserve"> התכולות המתוכננות </w:t>
      </w:r>
      <w:r>
        <w:rPr>
          <w:rFonts w:hint="eastAsia"/>
          <w:b/>
          <w:bCs/>
          <w:rtl/>
        </w:rPr>
        <w:t>לשנ</w:t>
      </w:r>
      <w:r>
        <w:rPr>
          <w:rFonts w:hint="cs"/>
          <w:b/>
          <w:bCs/>
          <w:rtl/>
        </w:rPr>
        <w:t>ים אלו</w:t>
      </w:r>
      <w:r w:rsidRPr="00F36B2A">
        <w:rPr>
          <w:b/>
          <w:bCs/>
          <w:rtl/>
        </w:rPr>
        <w:t xml:space="preserve"> בשל </w:t>
      </w:r>
      <w:r w:rsidRPr="00F36B2A">
        <w:rPr>
          <w:rFonts w:hint="cs"/>
          <w:b/>
          <w:bCs/>
          <w:rtl/>
        </w:rPr>
        <w:t xml:space="preserve">מספר </w:t>
      </w:r>
      <w:r w:rsidRPr="00F36B2A">
        <w:rPr>
          <w:rFonts w:hint="eastAsia"/>
          <w:b/>
          <w:bCs/>
          <w:rtl/>
        </w:rPr>
        <w:t>פיתוחים</w:t>
      </w:r>
      <w:r w:rsidRPr="00F36B2A">
        <w:rPr>
          <w:b/>
          <w:bCs/>
          <w:rtl/>
        </w:rPr>
        <w:t xml:space="preserve"> </w:t>
      </w:r>
      <w:r w:rsidRPr="00F36B2A">
        <w:rPr>
          <w:rFonts w:hint="eastAsia"/>
          <w:b/>
          <w:bCs/>
          <w:rtl/>
        </w:rPr>
        <w:t>ותקלות</w:t>
      </w:r>
      <w:r w:rsidRPr="00F36B2A">
        <w:rPr>
          <w:b/>
          <w:bCs/>
          <w:rtl/>
        </w:rPr>
        <w:t xml:space="preserve"> </w:t>
      </w:r>
      <w:r w:rsidRPr="00F36B2A">
        <w:rPr>
          <w:rFonts w:hint="eastAsia"/>
          <w:b/>
          <w:bCs/>
          <w:rtl/>
        </w:rPr>
        <w:t>גבוה</w:t>
      </w:r>
      <w:r w:rsidRPr="00F36B2A">
        <w:rPr>
          <w:b/>
          <w:bCs/>
          <w:rtl/>
        </w:rPr>
        <w:t xml:space="preserve"> מהמתוכנן</w:t>
      </w:r>
      <w:r w:rsidRPr="008B06F7">
        <w:rPr>
          <w:b/>
          <w:bCs/>
          <w:rtl/>
        </w:rPr>
        <w:t>.</w:t>
      </w:r>
      <w:r>
        <w:rPr>
          <w:rFonts w:hint="cs"/>
          <w:b/>
          <w:bCs/>
          <w:rtl/>
        </w:rPr>
        <w:t xml:space="preserve"> </w:t>
      </w:r>
      <w:r w:rsidRPr="008B06F7">
        <w:rPr>
          <w:rFonts w:hint="cs"/>
          <w:b/>
          <w:bCs/>
          <w:rtl/>
        </w:rPr>
        <w:t xml:space="preserve">יתר על </w:t>
      </w:r>
      <w:r w:rsidRPr="008B06F7">
        <w:rPr>
          <w:rFonts w:hint="eastAsia"/>
          <w:b/>
          <w:bCs/>
          <w:rtl/>
        </w:rPr>
        <w:t>כן</w:t>
      </w:r>
      <w:r w:rsidRPr="008B06F7">
        <w:rPr>
          <w:b/>
          <w:bCs/>
          <w:rtl/>
        </w:rPr>
        <w:t xml:space="preserve">, </w:t>
      </w:r>
      <w:r w:rsidRPr="008B06F7">
        <w:rPr>
          <w:rFonts w:hint="eastAsia"/>
          <w:b/>
          <w:bCs/>
          <w:rtl/>
        </w:rPr>
        <w:t>אף</w:t>
      </w:r>
      <w:r w:rsidRPr="008B06F7">
        <w:rPr>
          <w:b/>
          <w:bCs/>
          <w:rtl/>
        </w:rPr>
        <w:t xml:space="preserve"> </w:t>
      </w:r>
      <w:r w:rsidRPr="008B06F7">
        <w:rPr>
          <w:rFonts w:hint="eastAsia"/>
          <w:b/>
          <w:bCs/>
          <w:rtl/>
        </w:rPr>
        <w:t>שהביטוח</w:t>
      </w:r>
      <w:r w:rsidRPr="008B06F7">
        <w:rPr>
          <w:b/>
          <w:bCs/>
          <w:rtl/>
        </w:rPr>
        <w:t xml:space="preserve"> </w:t>
      </w:r>
      <w:r w:rsidRPr="008B06F7">
        <w:rPr>
          <w:rFonts w:hint="eastAsia"/>
          <w:b/>
          <w:bCs/>
          <w:rtl/>
        </w:rPr>
        <w:t>הלאומי</w:t>
      </w:r>
      <w:r w:rsidRPr="008B06F7">
        <w:rPr>
          <w:b/>
          <w:bCs/>
          <w:rtl/>
        </w:rPr>
        <w:t xml:space="preserve"> הקים ב-2018 צוות לפיקוח תקציבי שהתכנס באופן </w:t>
      </w:r>
      <w:r w:rsidRPr="008B06F7">
        <w:rPr>
          <w:rFonts w:hint="cs"/>
          <w:b/>
          <w:bCs/>
          <w:rtl/>
        </w:rPr>
        <w:t>שוטף</w:t>
      </w:r>
      <w:r w:rsidRPr="008B06F7">
        <w:rPr>
          <w:b/>
          <w:bCs/>
          <w:rtl/>
        </w:rPr>
        <w:t xml:space="preserve">, </w:t>
      </w:r>
      <w:r>
        <w:rPr>
          <w:rFonts w:hint="cs"/>
          <w:b/>
          <w:bCs/>
          <w:rtl/>
        </w:rPr>
        <w:t xml:space="preserve">התקשה </w:t>
      </w:r>
      <w:r w:rsidRPr="008B06F7">
        <w:rPr>
          <w:rFonts w:hint="eastAsia"/>
          <w:b/>
          <w:bCs/>
          <w:rtl/>
        </w:rPr>
        <w:t>הצוות</w:t>
      </w:r>
      <w:r w:rsidRPr="008B06F7">
        <w:rPr>
          <w:b/>
          <w:bCs/>
          <w:rtl/>
        </w:rPr>
        <w:t xml:space="preserve"> </w:t>
      </w:r>
      <w:r w:rsidRPr="008B06F7">
        <w:rPr>
          <w:rFonts w:hint="eastAsia"/>
          <w:b/>
          <w:bCs/>
          <w:rtl/>
        </w:rPr>
        <w:t>לבצע</w:t>
      </w:r>
      <w:r w:rsidRPr="008B06F7">
        <w:rPr>
          <w:b/>
          <w:bCs/>
          <w:rtl/>
        </w:rPr>
        <w:t xml:space="preserve"> </w:t>
      </w:r>
      <w:r w:rsidRPr="008B06F7">
        <w:rPr>
          <w:rFonts w:hint="eastAsia"/>
          <w:b/>
          <w:bCs/>
          <w:rtl/>
        </w:rPr>
        <w:t>בקרה</w:t>
      </w:r>
      <w:r w:rsidRPr="008B06F7">
        <w:rPr>
          <w:b/>
          <w:bCs/>
          <w:rtl/>
        </w:rPr>
        <w:t xml:space="preserve"> </w:t>
      </w:r>
      <w:r w:rsidRPr="008B06F7">
        <w:rPr>
          <w:rFonts w:hint="eastAsia"/>
          <w:b/>
          <w:bCs/>
          <w:rtl/>
        </w:rPr>
        <w:t>מלאה</w:t>
      </w:r>
      <w:r w:rsidRPr="008B06F7">
        <w:rPr>
          <w:b/>
          <w:bCs/>
          <w:rtl/>
        </w:rPr>
        <w:t xml:space="preserve"> </w:t>
      </w:r>
      <w:r w:rsidRPr="008B06F7">
        <w:rPr>
          <w:rFonts w:hint="eastAsia"/>
          <w:b/>
          <w:bCs/>
          <w:rtl/>
        </w:rPr>
        <w:t>על</w:t>
      </w:r>
      <w:r w:rsidRPr="008B06F7">
        <w:rPr>
          <w:b/>
          <w:bCs/>
          <w:rtl/>
        </w:rPr>
        <w:t xml:space="preserve"> </w:t>
      </w:r>
      <w:r w:rsidRPr="008B06F7">
        <w:rPr>
          <w:rFonts w:hint="eastAsia"/>
          <w:b/>
          <w:bCs/>
          <w:rtl/>
        </w:rPr>
        <w:t>תקציב</w:t>
      </w:r>
      <w:r w:rsidRPr="008B06F7">
        <w:rPr>
          <w:b/>
          <w:bCs/>
          <w:rtl/>
        </w:rPr>
        <w:t xml:space="preserve"> </w:t>
      </w:r>
      <w:r w:rsidRPr="008B06F7">
        <w:rPr>
          <w:rFonts w:hint="eastAsia"/>
          <w:b/>
          <w:bCs/>
          <w:rtl/>
        </w:rPr>
        <w:t>הפרויקט</w:t>
      </w:r>
      <w:r w:rsidRPr="008B06F7">
        <w:rPr>
          <w:b/>
          <w:bCs/>
          <w:rtl/>
        </w:rPr>
        <w:t xml:space="preserve"> </w:t>
      </w:r>
      <w:r w:rsidRPr="008B06F7">
        <w:rPr>
          <w:rFonts w:hint="eastAsia"/>
          <w:b/>
          <w:bCs/>
          <w:rtl/>
        </w:rPr>
        <w:t>ב</w:t>
      </w:r>
      <w:r w:rsidRPr="008B06F7">
        <w:rPr>
          <w:b/>
          <w:bCs/>
          <w:rtl/>
        </w:rPr>
        <w:t xml:space="preserve">-2019 </w:t>
      </w:r>
      <w:r w:rsidRPr="008B06F7">
        <w:rPr>
          <w:rFonts w:hint="eastAsia"/>
          <w:b/>
          <w:bCs/>
          <w:rtl/>
        </w:rPr>
        <w:t>ל</w:t>
      </w:r>
      <w:r>
        <w:rPr>
          <w:rFonts w:hint="cs"/>
          <w:b/>
          <w:bCs/>
          <w:rtl/>
        </w:rPr>
        <w:t>עומת</w:t>
      </w:r>
      <w:r w:rsidRPr="008B06F7">
        <w:rPr>
          <w:b/>
          <w:bCs/>
          <w:rtl/>
        </w:rPr>
        <w:t xml:space="preserve"> </w:t>
      </w:r>
      <w:r w:rsidRPr="008B06F7">
        <w:rPr>
          <w:rFonts w:hint="eastAsia"/>
          <w:b/>
          <w:bCs/>
          <w:rtl/>
        </w:rPr>
        <w:t>התכולות</w:t>
      </w:r>
      <w:r w:rsidRPr="008B06F7">
        <w:rPr>
          <w:b/>
          <w:bCs/>
          <w:rtl/>
        </w:rPr>
        <w:t xml:space="preserve"> </w:t>
      </w:r>
      <w:r w:rsidRPr="008B06F7">
        <w:rPr>
          <w:rFonts w:hint="eastAsia"/>
          <w:b/>
          <w:bCs/>
          <w:rtl/>
        </w:rPr>
        <w:t>המתוכננות</w:t>
      </w:r>
      <w:r w:rsidRPr="008B06F7">
        <w:rPr>
          <w:b/>
          <w:bCs/>
          <w:rtl/>
        </w:rPr>
        <w:t xml:space="preserve"> בשל היעדר נתוני תכנון מפורטים</w:t>
      </w:r>
      <w:r w:rsidRPr="008B06F7">
        <w:rPr>
          <w:rFonts w:hint="cs"/>
          <w:b/>
          <w:bCs/>
          <w:rtl/>
        </w:rPr>
        <w:t>,</w:t>
      </w:r>
      <w:r w:rsidRPr="008B06F7">
        <w:rPr>
          <w:b/>
          <w:bCs/>
          <w:rtl/>
        </w:rPr>
        <w:t xml:space="preserve"> מלאים ומעודכנים (ראו להלן בפרק "</w:t>
      </w:r>
      <w:r w:rsidRPr="008B06F7">
        <w:rPr>
          <w:rFonts w:hint="eastAsia"/>
          <w:b/>
          <w:bCs/>
          <w:rtl/>
        </w:rPr>
        <w:t>תוכנית</w:t>
      </w:r>
      <w:r w:rsidRPr="008B06F7">
        <w:rPr>
          <w:b/>
          <w:bCs/>
          <w:rtl/>
        </w:rPr>
        <w:t xml:space="preserve"> העבודה של הפרויקט").</w:t>
      </w:r>
    </w:p>
    <w:p w:rsidR="004A46D3" w:rsidRPr="00FB191C" w:rsidP="006C7777" w14:paraId="56FECF22" w14:textId="77777777">
      <w:pPr>
        <w:pStyle w:val="a"/>
        <w:spacing w:line="269" w:lineRule="auto"/>
        <w:rPr>
          <w:rtl/>
        </w:rPr>
      </w:pPr>
    </w:p>
    <w:p w:rsidR="004A46D3" w:rsidRPr="00F36B2A" w:rsidP="006C7777" w14:paraId="085D2592" w14:textId="77777777">
      <w:pPr>
        <w:spacing w:line="269" w:lineRule="auto"/>
        <w:rPr>
          <w:b/>
          <w:bCs/>
          <w:rtl/>
        </w:rPr>
      </w:pPr>
      <w:r>
        <w:rPr>
          <w:rFonts w:hint="cs"/>
          <w:b/>
          <w:bCs/>
          <w:rtl/>
        </w:rPr>
        <w:t>זאת ועוד,</w:t>
      </w:r>
      <w:r w:rsidRPr="00F36B2A">
        <w:rPr>
          <w:b/>
          <w:bCs/>
          <w:rtl/>
        </w:rPr>
        <w:t xml:space="preserve"> נתוני </w:t>
      </w:r>
      <w:r>
        <w:rPr>
          <w:rFonts w:hint="cs"/>
          <w:b/>
          <w:bCs/>
          <w:rtl/>
        </w:rPr>
        <w:t>ה</w:t>
      </w:r>
      <w:r w:rsidRPr="00F36B2A">
        <w:rPr>
          <w:b/>
          <w:bCs/>
          <w:rtl/>
        </w:rPr>
        <w:t>ביטוח לאומי</w:t>
      </w:r>
      <w:r w:rsidRPr="00F36B2A">
        <w:rPr>
          <w:rFonts w:hint="cs"/>
          <w:b/>
          <w:bCs/>
          <w:rtl/>
        </w:rPr>
        <w:t xml:space="preserve"> מראים כי</w:t>
      </w:r>
      <w:r w:rsidRPr="00F36B2A">
        <w:rPr>
          <w:b/>
          <w:bCs/>
          <w:rtl/>
        </w:rPr>
        <w:t xml:space="preserve"> ביצוע התקציב בפרויקט עד ל</w:t>
      </w:r>
      <w:r>
        <w:rPr>
          <w:rFonts w:hint="cs"/>
          <w:b/>
          <w:bCs/>
          <w:rtl/>
        </w:rPr>
        <w:t>נובמבר</w:t>
      </w:r>
      <w:r w:rsidRPr="00F36B2A">
        <w:rPr>
          <w:b/>
          <w:bCs/>
          <w:rtl/>
        </w:rPr>
        <w:t xml:space="preserve"> 2019 עמד על </w:t>
      </w:r>
      <w:r>
        <w:rPr>
          <w:b/>
          <w:bCs/>
          <w:rtl/>
        </w:rPr>
        <w:br/>
      </w:r>
      <w:r w:rsidRPr="00F36B2A">
        <w:rPr>
          <w:b/>
          <w:bCs/>
          <w:rtl/>
        </w:rPr>
        <w:t>כ-</w:t>
      </w:r>
      <w:r>
        <w:rPr>
          <w:rFonts w:hint="cs"/>
          <w:b/>
          <w:bCs/>
          <w:rtl/>
        </w:rPr>
        <w:t>705</w:t>
      </w:r>
      <w:r w:rsidRPr="00F36B2A">
        <w:rPr>
          <w:b/>
          <w:bCs/>
          <w:rtl/>
        </w:rPr>
        <w:t xml:space="preserve"> מיליו</w:t>
      </w:r>
      <w:r>
        <w:rPr>
          <w:rFonts w:hint="cs"/>
          <w:b/>
          <w:bCs/>
          <w:rtl/>
        </w:rPr>
        <w:t>ן</w:t>
      </w:r>
      <w:r w:rsidRPr="00F36B2A">
        <w:rPr>
          <w:b/>
          <w:bCs/>
          <w:rtl/>
        </w:rPr>
        <w:t xml:space="preserve"> ש"ח; נמצא כי נתונים אל</w:t>
      </w:r>
      <w:r w:rsidRPr="00F36B2A">
        <w:rPr>
          <w:rFonts w:hint="cs"/>
          <w:b/>
          <w:bCs/>
          <w:rtl/>
        </w:rPr>
        <w:t>ה</w:t>
      </w:r>
      <w:r w:rsidRPr="00F36B2A">
        <w:rPr>
          <w:b/>
          <w:bCs/>
          <w:rtl/>
        </w:rPr>
        <w:t xml:space="preserve"> אינם כוללים את כל העלויות הישירות ה</w:t>
      </w:r>
      <w:r w:rsidRPr="00F36B2A">
        <w:rPr>
          <w:rFonts w:hint="cs"/>
          <w:b/>
          <w:bCs/>
          <w:rtl/>
        </w:rPr>
        <w:t xml:space="preserve">משויכות </w:t>
      </w:r>
      <w:r w:rsidRPr="00F36B2A">
        <w:rPr>
          <w:rFonts w:hint="eastAsia"/>
          <w:b/>
          <w:bCs/>
          <w:rtl/>
        </w:rPr>
        <w:t>לפרויקט</w:t>
      </w:r>
      <w:r w:rsidRPr="00F36B2A">
        <w:rPr>
          <w:b/>
          <w:bCs/>
          <w:rtl/>
        </w:rPr>
        <w:t xml:space="preserve"> כגון עלות שכרם של 15 עובדי מינהל </w:t>
      </w:r>
      <w:r w:rsidRPr="00F36B2A">
        <w:rPr>
          <w:rFonts w:hint="eastAsia"/>
          <w:b/>
          <w:bCs/>
          <w:rtl/>
        </w:rPr>
        <w:t>תקשוב</w:t>
      </w:r>
      <w:r w:rsidRPr="00F36B2A">
        <w:rPr>
          <w:b/>
          <w:bCs/>
          <w:rtl/>
        </w:rPr>
        <w:t xml:space="preserve"> </w:t>
      </w:r>
      <w:r w:rsidRPr="00F36B2A">
        <w:rPr>
          <w:rFonts w:hint="eastAsia"/>
          <w:b/>
          <w:bCs/>
          <w:rtl/>
        </w:rPr>
        <w:t>ומערכות</w:t>
      </w:r>
      <w:r w:rsidRPr="00F36B2A">
        <w:rPr>
          <w:b/>
          <w:bCs/>
          <w:rtl/>
        </w:rPr>
        <w:t xml:space="preserve"> </w:t>
      </w:r>
      <w:r w:rsidRPr="00F36B2A">
        <w:rPr>
          <w:rFonts w:hint="eastAsia"/>
          <w:b/>
          <w:bCs/>
          <w:rtl/>
        </w:rPr>
        <w:t>מידע</w:t>
      </w:r>
      <w:r w:rsidRPr="00F36B2A">
        <w:rPr>
          <w:b/>
          <w:bCs/>
          <w:rtl/>
        </w:rPr>
        <w:t xml:space="preserve"> המועסקים בפרויקט</w:t>
      </w:r>
      <w:r w:rsidRPr="00F36B2A">
        <w:rPr>
          <w:rFonts w:hint="cs"/>
          <w:b/>
          <w:bCs/>
          <w:rtl/>
        </w:rPr>
        <w:t xml:space="preserve"> (</w:t>
      </w:r>
      <w:r w:rsidRPr="00F36B2A">
        <w:rPr>
          <w:b/>
          <w:bCs/>
          <w:rtl/>
        </w:rPr>
        <w:t>למשל מנהלת הפרויקט, מזכירת הפרויקט ומתכנתים</w:t>
      </w:r>
      <w:r w:rsidRPr="00F36B2A">
        <w:rPr>
          <w:rFonts w:hint="cs"/>
          <w:b/>
          <w:bCs/>
          <w:rtl/>
        </w:rPr>
        <w:t>)</w:t>
      </w:r>
      <w:r>
        <w:rPr>
          <w:rFonts w:hint="cs"/>
          <w:b/>
          <w:bCs/>
          <w:rtl/>
        </w:rPr>
        <w:t>,</w:t>
      </w:r>
      <w:r w:rsidRPr="00F36B2A">
        <w:rPr>
          <w:b/>
          <w:bCs/>
          <w:rtl/>
        </w:rPr>
        <w:t xml:space="preserve"> וכן עלות ההתקשרות עם יועצים חיצוניים, המספקים למוסד שירותי פיקוח ובקרה על הפרויקט. על פי </w:t>
      </w:r>
      <w:r>
        <w:rPr>
          <w:rFonts w:hint="cs"/>
          <w:b/>
          <w:bCs/>
          <w:rtl/>
        </w:rPr>
        <w:t>ה</w:t>
      </w:r>
      <w:r w:rsidRPr="00F36B2A">
        <w:rPr>
          <w:b/>
          <w:bCs/>
          <w:rtl/>
        </w:rPr>
        <w:t>אומדן ש</w:t>
      </w:r>
      <w:r>
        <w:rPr>
          <w:rFonts w:hint="cs"/>
          <w:b/>
          <w:bCs/>
          <w:rtl/>
        </w:rPr>
        <w:t>ל</w:t>
      </w:r>
      <w:r w:rsidRPr="00F36B2A">
        <w:rPr>
          <w:b/>
          <w:bCs/>
          <w:rtl/>
        </w:rPr>
        <w:t xml:space="preserve"> משרד מבקר המדינה, עלויות אל</w:t>
      </w:r>
      <w:r w:rsidRPr="00F36B2A">
        <w:rPr>
          <w:rFonts w:hint="cs"/>
          <w:b/>
          <w:bCs/>
          <w:rtl/>
        </w:rPr>
        <w:t>ה</w:t>
      </w:r>
      <w:r w:rsidRPr="00F36B2A">
        <w:rPr>
          <w:b/>
          <w:bCs/>
          <w:rtl/>
        </w:rPr>
        <w:t xml:space="preserve"> הסתכמו ב</w:t>
      </w:r>
      <w:r w:rsidRPr="00F36B2A">
        <w:rPr>
          <w:rFonts w:hint="eastAsia"/>
          <w:b/>
          <w:bCs/>
          <w:rtl/>
        </w:rPr>
        <w:t>כ</w:t>
      </w:r>
      <w:r w:rsidRPr="00F36B2A">
        <w:rPr>
          <w:b/>
          <w:bCs/>
          <w:rtl/>
        </w:rPr>
        <w:t xml:space="preserve">-50 </w:t>
      </w:r>
      <w:r w:rsidRPr="00F36B2A">
        <w:rPr>
          <w:rFonts w:hint="eastAsia"/>
          <w:b/>
          <w:bCs/>
          <w:rtl/>
        </w:rPr>
        <w:t>מיליון</w:t>
      </w:r>
      <w:r w:rsidRPr="00F36B2A">
        <w:rPr>
          <w:b/>
          <w:bCs/>
          <w:rtl/>
        </w:rPr>
        <w:t xml:space="preserve"> </w:t>
      </w:r>
      <w:r w:rsidRPr="00F36B2A">
        <w:rPr>
          <w:rFonts w:hint="eastAsia"/>
          <w:b/>
          <w:bCs/>
          <w:rtl/>
        </w:rPr>
        <w:t>ש</w:t>
      </w:r>
      <w:r w:rsidRPr="00F36B2A">
        <w:rPr>
          <w:b/>
          <w:bCs/>
          <w:rtl/>
        </w:rPr>
        <w:t xml:space="preserve">"ח, </w:t>
      </w:r>
      <w:r w:rsidRPr="00F36B2A">
        <w:rPr>
          <w:rFonts w:hint="eastAsia"/>
          <w:b/>
          <w:bCs/>
          <w:rtl/>
        </w:rPr>
        <w:t>שהם</w:t>
      </w:r>
      <w:r w:rsidRPr="00F36B2A">
        <w:rPr>
          <w:b/>
          <w:bCs/>
          <w:rtl/>
        </w:rPr>
        <w:t xml:space="preserve"> </w:t>
      </w:r>
      <w:r>
        <w:rPr>
          <w:rFonts w:hint="cs"/>
          <w:b/>
          <w:bCs/>
          <w:rtl/>
        </w:rPr>
        <w:t>כ</w:t>
      </w:r>
      <w:r w:rsidRPr="00F36B2A">
        <w:rPr>
          <w:b/>
          <w:bCs/>
          <w:rtl/>
        </w:rPr>
        <w:t>-</w:t>
      </w:r>
      <w:r>
        <w:rPr>
          <w:rFonts w:hint="cs"/>
          <w:b/>
          <w:bCs/>
          <w:rtl/>
        </w:rPr>
        <w:t>7</w:t>
      </w:r>
      <w:r w:rsidRPr="00F36B2A">
        <w:rPr>
          <w:b/>
          <w:bCs/>
          <w:rtl/>
        </w:rPr>
        <w:t xml:space="preserve">% </w:t>
      </w:r>
      <w:r w:rsidRPr="00F36B2A">
        <w:rPr>
          <w:rFonts w:hint="eastAsia"/>
          <w:b/>
          <w:bCs/>
          <w:rtl/>
        </w:rPr>
        <w:t>מ</w:t>
      </w:r>
      <w:r w:rsidRPr="00F36B2A">
        <w:rPr>
          <w:rFonts w:hint="cs"/>
          <w:b/>
          <w:bCs/>
          <w:rtl/>
        </w:rPr>
        <w:t xml:space="preserve">סך </w:t>
      </w:r>
      <w:r w:rsidRPr="00F36B2A">
        <w:rPr>
          <w:rFonts w:hint="eastAsia"/>
          <w:b/>
          <w:bCs/>
          <w:rtl/>
        </w:rPr>
        <w:t>עלויות</w:t>
      </w:r>
      <w:r w:rsidRPr="00F36B2A">
        <w:rPr>
          <w:b/>
          <w:bCs/>
          <w:rtl/>
        </w:rPr>
        <w:t xml:space="preserve"> הפרויקט. </w:t>
      </w:r>
      <w:r>
        <w:rPr>
          <w:rFonts w:hint="cs"/>
          <w:b/>
          <w:bCs/>
          <w:rtl/>
        </w:rPr>
        <w:t>יתר על כן</w:t>
      </w:r>
      <w:r w:rsidRPr="00DF2453">
        <w:rPr>
          <w:rFonts w:hint="cs"/>
          <w:b/>
          <w:bCs/>
          <w:rtl/>
        </w:rPr>
        <w:t>, תקציב הפרויקט אינו מביא בחשבון את עלות ה</w:t>
      </w:r>
      <w:r>
        <w:rPr>
          <w:rFonts w:hint="cs"/>
          <w:b/>
          <w:bCs/>
          <w:rtl/>
        </w:rPr>
        <w:t>עבודה</w:t>
      </w:r>
      <w:r w:rsidRPr="00DF2453">
        <w:rPr>
          <w:b/>
          <w:bCs/>
          <w:rtl/>
        </w:rPr>
        <w:t xml:space="preserve"> </w:t>
      </w:r>
      <w:r>
        <w:rPr>
          <w:rFonts w:hint="cs"/>
          <w:b/>
          <w:bCs/>
          <w:rtl/>
        </w:rPr>
        <w:t xml:space="preserve">של </w:t>
      </w:r>
      <w:r w:rsidRPr="00DF2453">
        <w:rPr>
          <w:rFonts w:hint="eastAsia"/>
          <w:b/>
          <w:bCs/>
          <w:rtl/>
        </w:rPr>
        <w:t>חלק</w:t>
      </w:r>
      <w:r w:rsidRPr="00DF2453">
        <w:rPr>
          <w:b/>
          <w:bCs/>
          <w:rtl/>
        </w:rPr>
        <w:t xml:space="preserve"> </w:t>
      </w:r>
      <w:r w:rsidRPr="00DF2453">
        <w:rPr>
          <w:rFonts w:hint="eastAsia"/>
          <w:b/>
          <w:bCs/>
          <w:rtl/>
        </w:rPr>
        <w:t>מהמערכות</w:t>
      </w:r>
      <w:r w:rsidRPr="00DF2453">
        <w:rPr>
          <w:b/>
          <w:bCs/>
          <w:rtl/>
        </w:rPr>
        <w:t xml:space="preserve"> </w:t>
      </w:r>
      <w:r w:rsidRPr="00DF2453">
        <w:rPr>
          <w:rFonts w:hint="eastAsia"/>
          <w:b/>
          <w:bCs/>
          <w:rtl/>
        </w:rPr>
        <w:t>החדשות</w:t>
      </w:r>
      <w:r w:rsidRPr="00DF2453">
        <w:rPr>
          <w:b/>
          <w:bCs/>
          <w:rtl/>
        </w:rPr>
        <w:t xml:space="preserve"> </w:t>
      </w:r>
      <w:r w:rsidRPr="00DF2453">
        <w:rPr>
          <w:rFonts w:hint="eastAsia"/>
          <w:b/>
          <w:bCs/>
          <w:rtl/>
        </w:rPr>
        <w:t>שיושמו</w:t>
      </w:r>
      <w:r w:rsidRPr="00DF2453">
        <w:rPr>
          <w:b/>
          <w:bCs/>
          <w:rtl/>
        </w:rPr>
        <w:t xml:space="preserve"> </w:t>
      </w:r>
      <w:r w:rsidRPr="00DF2453">
        <w:rPr>
          <w:rFonts w:hint="eastAsia"/>
          <w:b/>
          <w:bCs/>
          <w:rtl/>
        </w:rPr>
        <w:t>ב</w:t>
      </w:r>
      <w:r w:rsidRPr="00DF2453">
        <w:rPr>
          <w:rFonts w:hint="cs"/>
          <w:b/>
          <w:bCs/>
          <w:rtl/>
        </w:rPr>
        <w:t>תבל</w:t>
      </w:r>
      <w:r w:rsidRPr="00DF2453">
        <w:rPr>
          <w:b/>
          <w:bCs/>
          <w:rtl/>
        </w:rPr>
        <w:t xml:space="preserve"> </w:t>
      </w:r>
      <w:r>
        <w:rPr>
          <w:rFonts w:hint="cs"/>
          <w:b/>
          <w:bCs/>
          <w:rtl/>
        </w:rPr>
        <w:t xml:space="preserve">המופעלות בד בבד עם </w:t>
      </w:r>
      <w:r w:rsidRPr="00DF2453">
        <w:rPr>
          <w:rFonts w:hint="eastAsia"/>
          <w:b/>
          <w:bCs/>
          <w:rtl/>
        </w:rPr>
        <w:t>המערכות</w:t>
      </w:r>
      <w:r w:rsidRPr="00DF2453">
        <w:rPr>
          <w:b/>
          <w:bCs/>
          <w:rtl/>
        </w:rPr>
        <w:t xml:space="preserve"> </w:t>
      </w:r>
      <w:r w:rsidRPr="00DF2453">
        <w:rPr>
          <w:rFonts w:hint="eastAsia"/>
          <w:b/>
          <w:bCs/>
          <w:rtl/>
        </w:rPr>
        <w:t>ה</w:t>
      </w:r>
      <w:r>
        <w:rPr>
          <w:rFonts w:hint="cs"/>
          <w:b/>
          <w:bCs/>
          <w:rtl/>
        </w:rPr>
        <w:t xml:space="preserve">ישנות. </w:t>
      </w:r>
    </w:p>
    <w:p w:rsidR="004A46D3" w:rsidRPr="00F36B2A" w:rsidP="006C7777" w14:paraId="7876F9D3" w14:textId="77777777">
      <w:pPr>
        <w:pStyle w:val="a"/>
        <w:spacing w:line="269" w:lineRule="auto"/>
        <w:rPr>
          <w:b/>
          <w:bCs/>
          <w:rtl/>
        </w:rPr>
      </w:pPr>
    </w:p>
    <w:p w:rsidR="004A46D3" w:rsidP="006C7777" w14:paraId="075AFECE" w14:textId="77777777">
      <w:pPr>
        <w:spacing w:line="269" w:lineRule="auto"/>
        <w:rPr>
          <w:b/>
          <w:bCs/>
          <w:rtl/>
        </w:rPr>
      </w:pPr>
      <w:r w:rsidRPr="00F36B2A">
        <w:rPr>
          <w:rFonts w:hint="eastAsia"/>
          <w:b/>
          <w:bCs/>
          <w:rtl/>
        </w:rPr>
        <w:t>ראוי</w:t>
      </w:r>
      <w:r w:rsidRPr="00F36B2A">
        <w:rPr>
          <w:b/>
          <w:bCs/>
          <w:rtl/>
        </w:rPr>
        <w:t xml:space="preserve"> לבחון </w:t>
      </w:r>
      <w:r w:rsidRPr="00F36B2A">
        <w:rPr>
          <w:rFonts w:hint="eastAsia"/>
          <w:b/>
          <w:bCs/>
          <w:rtl/>
        </w:rPr>
        <w:t>את</w:t>
      </w:r>
      <w:r w:rsidRPr="00F36B2A">
        <w:rPr>
          <w:b/>
          <w:bCs/>
          <w:rtl/>
        </w:rPr>
        <w:t xml:space="preserve"> </w:t>
      </w:r>
      <w:r w:rsidRPr="00F36B2A">
        <w:rPr>
          <w:rFonts w:hint="eastAsia"/>
          <w:b/>
          <w:bCs/>
          <w:rtl/>
        </w:rPr>
        <w:t>שיוך</w:t>
      </w:r>
      <w:r w:rsidRPr="00F36B2A">
        <w:rPr>
          <w:b/>
          <w:bCs/>
          <w:rtl/>
        </w:rPr>
        <w:t xml:space="preserve"> </w:t>
      </w:r>
      <w:r w:rsidRPr="00F36B2A">
        <w:rPr>
          <w:rFonts w:hint="eastAsia"/>
          <w:b/>
          <w:bCs/>
          <w:rtl/>
        </w:rPr>
        <w:t>כלל</w:t>
      </w:r>
      <w:r w:rsidRPr="00F36B2A">
        <w:rPr>
          <w:b/>
          <w:bCs/>
          <w:rtl/>
        </w:rPr>
        <w:t xml:space="preserve"> </w:t>
      </w:r>
      <w:r w:rsidRPr="00F36B2A">
        <w:rPr>
          <w:rFonts w:hint="eastAsia"/>
          <w:b/>
          <w:bCs/>
          <w:rtl/>
        </w:rPr>
        <w:t>העלויות</w:t>
      </w:r>
      <w:r w:rsidRPr="00F36B2A">
        <w:rPr>
          <w:b/>
          <w:bCs/>
          <w:rtl/>
        </w:rPr>
        <w:t xml:space="preserve"> </w:t>
      </w:r>
      <w:r w:rsidRPr="00F36B2A">
        <w:rPr>
          <w:rFonts w:hint="eastAsia"/>
          <w:b/>
          <w:bCs/>
          <w:rtl/>
        </w:rPr>
        <w:t>הקשורות</w:t>
      </w:r>
      <w:r w:rsidRPr="00F36B2A">
        <w:rPr>
          <w:b/>
          <w:bCs/>
          <w:rtl/>
        </w:rPr>
        <w:t xml:space="preserve"> </w:t>
      </w:r>
      <w:r w:rsidRPr="00F36B2A">
        <w:rPr>
          <w:rFonts w:hint="eastAsia"/>
          <w:b/>
          <w:bCs/>
          <w:rtl/>
        </w:rPr>
        <w:t>בפרויקט</w:t>
      </w:r>
      <w:r w:rsidRPr="00F36B2A">
        <w:rPr>
          <w:b/>
          <w:bCs/>
          <w:rtl/>
        </w:rPr>
        <w:t xml:space="preserve"> לתקציבו באופן ישיר (כגון העלות הכוללת של כוח האדם המועסק בפרויקט ועלויות תפעול נוספות</w:t>
      </w:r>
      <w:r>
        <w:rPr>
          <w:rStyle w:val="16"/>
          <w:b/>
          <w:bCs/>
          <w:rtl/>
        </w:rPr>
        <w:footnoteReference w:id="26"/>
      </w:r>
      <w:r w:rsidRPr="00F36B2A">
        <w:rPr>
          <w:b/>
          <w:bCs/>
          <w:rtl/>
        </w:rPr>
        <w:t xml:space="preserve">). זאת </w:t>
      </w:r>
      <w:r w:rsidRPr="00F36B2A">
        <w:rPr>
          <w:rFonts w:hint="cs"/>
          <w:b/>
          <w:bCs/>
          <w:rtl/>
        </w:rPr>
        <w:t xml:space="preserve">כדי </w:t>
      </w:r>
      <w:r w:rsidRPr="00F36B2A">
        <w:rPr>
          <w:rFonts w:hint="eastAsia"/>
          <w:b/>
          <w:bCs/>
          <w:rtl/>
        </w:rPr>
        <w:t>ש</w:t>
      </w:r>
      <w:r>
        <w:rPr>
          <w:rFonts w:hint="cs"/>
          <w:b/>
          <w:bCs/>
          <w:rtl/>
        </w:rPr>
        <w:t>ה</w:t>
      </w:r>
      <w:r w:rsidRPr="00F36B2A">
        <w:rPr>
          <w:rFonts w:hint="eastAsia"/>
          <w:b/>
          <w:bCs/>
          <w:rtl/>
        </w:rPr>
        <w:t>גורמים</w:t>
      </w:r>
      <w:r w:rsidRPr="00F36B2A">
        <w:rPr>
          <w:b/>
          <w:bCs/>
          <w:rtl/>
        </w:rPr>
        <w:t xml:space="preserve"> המפקחים על הפרויקט </w:t>
      </w:r>
      <w:r>
        <w:rPr>
          <w:rFonts w:hint="cs"/>
          <w:b/>
          <w:bCs/>
          <w:rtl/>
        </w:rPr>
        <w:t xml:space="preserve">יוכלו לראות את </w:t>
      </w:r>
      <w:r w:rsidRPr="00F36B2A">
        <w:rPr>
          <w:b/>
          <w:bCs/>
          <w:rtl/>
        </w:rPr>
        <w:t xml:space="preserve">התמונה המלאה של עלותו, </w:t>
      </w:r>
      <w:r w:rsidRPr="00F36B2A">
        <w:rPr>
          <w:rFonts w:hint="cs"/>
          <w:b/>
          <w:bCs/>
          <w:rtl/>
        </w:rPr>
        <w:t xml:space="preserve">והיא </w:t>
      </w:r>
      <w:r w:rsidRPr="00F36B2A">
        <w:rPr>
          <w:rFonts w:hint="eastAsia"/>
          <w:b/>
          <w:bCs/>
          <w:rtl/>
        </w:rPr>
        <w:t>תשמש</w:t>
      </w:r>
      <w:r w:rsidRPr="00F36B2A">
        <w:rPr>
          <w:b/>
          <w:bCs/>
          <w:rtl/>
        </w:rPr>
        <w:t xml:space="preserve"> אותם בקבלת </w:t>
      </w:r>
      <w:r w:rsidRPr="00F36B2A">
        <w:rPr>
          <w:rFonts w:hint="cs"/>
          <w:b/>
          <w:bCs/>
          <w:rtl/>
        </w:rPr>
        <w:t>ה</w:t>
      </w:r>
      <w:r w:rsidRPr="00F36B2A">
        <w:rPr>
          <w:rFonts w:hint="eastAsia"/>
          <w:b/>
          <w:bCs/>
          <w:rtl/>
        </w:rPr>
        <w:t>החלטות</w:t>
      </w:r>
      <w:r w:rsidRPr="00F36B2A">
        <w:rPr>
          <w:b/>
          <w:bCs/>
          <w:rtl/>
        </w:rPr>
        <w:t xml:space="preserve"> לגבי התכנון לטווח הקצר והארוך, לרבות בנושא הקצאת </w:t>
      </w:r>
      <w:r>
        <w:rPr>
          <w:rFonts w:hint="cs"/>
          <w:b/>
          <w:bCs/>
          <w:rtl/>
        </w:rPr>
        <w:t>ה</w:t>
      </w:r>
      <w:r w:rsidRPr="00F36B2A">
        <w:rPr>
          <w:b/>
          <w:bCs/>
          <w:rtl/>
        </w:rPr>
        <w:t>משאבים (כגון כוח אדם) ו</w:t>
      </w:r>
      <w:r>
        <w:rPr>
          <w:rFonts w:hint="cs"/>
          <w:b/>
          <w:bCs/>
          <w:rtl/>
        </w:rPr>
        <w:t>ה</w:t>
      </w:r>
      <w:r w:rsidRPr="00F36B2A">
        <w:rPr>
          <w:b/>
          <w:bCs/>
          <w:rtl/>
        </w:rPr>
        <w:t xml:space="preserve">כדאיות </w:t>
      </w:r>
      <w:r>
        <w:rPr>
          <w:rFonts w:hint="cs"/>
          <w:b/>
          <w:bCs/>
          <w:rtl/>
        </w:rPr>
        <w:t>ה</w:t>
      </w:r>
      <w:r w:rsidRPr="00F36B2A">
        <w:rPr>
          <w:b/>
          <w:bCs/>
          <w:rtl/>
        </w:rPr>
        <w:t xml:space="preserve">כלכלית (עלות-תועלת). </w:t>
      </w:r>
    </w:p>
    <w:p w:rsidR="004A46D3" w:rsidP="006C7777" w14:paraId="48EDCEB8" w14:textId="77777777">
      <w:pPr>
        <w:pStyle w:val="a"/>
        <w:spacing w:line="269" w:lineRule="auto"/>
        <w:rPr>
          <w:rtl/>
        </w:rPr>
      </w:pPr>
    </w:p>
    <w:p w:rsidR="004A46D3" w:rsidRPr="00D11022" w:rsidP="006C7777" w14:paraId="66205749" w14:textId="77777777">
      <w:pPr>
        <w:spacing w:line="269" w:lineRule="auto"/>
        <w:rPr>
          <w:rtl/>
        </w:rPr>
      </w:pPr>
      <w:r w:rsidRPr="000B6594">
        <w:rPr>
          <w:rFonts w:hint="cs"/>
          <w:rtl/>
        </w:rPr>
        <w:t>הביטוח הלאומי ציין בתשובתו כי הוא מקבל את הערת הביקורת, כי המנכ"ל הנחה להכליל בתקציב פרויקט תבל גם את עלויות כוח האדם בתקן (כ-15 תקנים), וכי השינוי יבוא לידי ביטוי</w:t>
      </w:r>
      <w:r>
        <w:rPr>
          <w:rFonts w:hint="cs"/>
          <w:rtl/>
        </w:rPr>
        <w:t xml:space="preserve"> </w:t>
      </w:r>
      <w:r w:rsidRPr="000B6594">
        <w:rPr>
          <w:rFonts w:hint="cs"/>
          <w:rtl/>
        </w:rPr>
        <w:t>בתקציב 2020. הביטוח הלאומי הוסיף כי הוא חותר בהתמדה להליכי תקצוב מדויקים יותר, וכי על פי המלצתו של מבקר המדינה יבחן המוסד כיצד לשייך את כל העלויות של הפרויקט ישירות לתקציבו. הוא ציין כי הדרישה לזקוף את עלות העבודה של המערכות החדשות המופעלות בד בבד עם המערכות הישנות באותו התחום אינה פשוטה ליישום, וכי בכוונת המנכ"ל למנות צוות בין-תחומי שיכלול את נציגי החשבות, מינהל תקשוב ומערכות מידע ומינהל תקציבים כדי לגבש מודל לחישוב עלויות אלו.</w:t>
      </w:r>
      <w:r w:rsidRPr="00835E97">
        <w:rPr>
          <w:rFonts w:hint="cs"/>
          <w:rtl/>
        </w:rPr>
        <w:t xml:space="preserve"> </w:t>
      </w:r>
    </w:p>
    <w:p w:rsidR="004A46D3" w:rsidP="00B45925" w14:paraId="01C181B0" w14:textId="77777777">
      <w:pPr>
        <w:pStyle w:val="a"/>
        <w:rPr>
          <w:rtl/>
        </w:rPr>
      </w:pPr>
    </w:p>
    <w:p w:rsidR="00B45925" w:rsidRPr="00F36B2A" w:rsidP="00B45925" w14:paraId="7798DB35" w14:textId="77777777">
      <w:pPr>
        <w:pStyle w:val="a"/>
        <w:rPr>
          <w:rtl/>
        </w:rPr>
      </w:pPr>
    </w:p>
    <w:p w:rsidR="004A46D3" w:rsidRPr="00FB191C" w:rsidP="006C7777" w14:paraId="3E1E68C8" w14:textId="77777777">
      <w:pPr>
        <w:pStyle w:val="31"/>
        <w:spacing w:before="0" w:line="269" w:lineRule="auto"/>
        <w:rPr>
          <w:rtl/>
        </w:rPr>
      </w:pPr>
      <w:r w:rsidRPr="00FB191C">
        <w:rPr>
          <w:rFonts w:hint="eastAsia"/>
          <w:rtl/>
        </w:rPr>
        <w:t>תוכנית</w:t>
      </w:r>
      <w:r w:rsidRPr="00FB191C">
        <w:rPr>
          <w:rtl/>
        </w:rPr>
        <w:t xml:space="preserve"> העבודה של הפרויקט </w:t>
      </w:r>
    </w:p>
    <w:p w:rsidR="004A46D3" w:rsidP="006C7777" w14:paraId="2FA69A0C" w14:textId="77777777">
      <w:pPr>
        <w:pStyle w:val="a"/>
        <w:spacing w:line="269" w:lineRule="auto"/>
        <w:rPr>
          <w:rtl/>
        </w:rPr>
      </w:pPr>
    </w:p>
    <w:p w:rsidR="004A46D3" w:rsidP="006C7777" w14:paraId="25708C96" w14:textId="77777777">
      <w:pPr>
        <w:spacing w:line="269" w:lineRule="auto"/>
        <w:rPr>
          <w:rtl/>
        </w:rPr>
      </w:pPr>
      <w:r>
        <w:rPr>
          <w:rFonts w:hint="cs"/>
          <w:rtl/>
        </w:rPr>
        <w:t xml:space="preserve">יש לקבוע לוח זמנים מוגדר </w:t>
      </w:r>
      <w:r w:rsidRPr="005B6176">
        <w:rPr>
          <w:rFonts w:hint="cs"/>
          <w:rtl/>
        </w:rPr>
        <w:t>לביצועו של כל פרויקט. ניהול הזמן בפרויקט כולל חמישה תהליכים: הגדרת הפעילויות; הגדרת סִדרן; הערכת זמני הפעילויות; קביעת לוח זמנים הכולל תאריכי התחלה וסיום לכל פעילות; בקרת לוח הזמנים, לרבות בחינת השינויים שאושרו וייזום פעילויות למניעת פערים בלתי</w:t>
      </w:r>
      <w:r>
        <w:rPr>
          <w:rFonts w:hint="cs"/>
          <w:rtl/>
        </w:rPr>
        <w:t xml:space="preserve"> </w:t>
      </w:r>
      <w:r w:rsidRPr="005B6176">
        <w:rPr>
          <w:rFonts w:hint="cs"/>
          <w:rtl/>
        </w:rPr>
        <w:t>רצויים</w:t>
      </w:r>
      <w:r>
        <w:rPr>
          <w:rStyle w:val="16"/>
          <w:rtl/>
        </w:rPr>
        <w:footnoteReference w:id="27"/>
      </w:r>
      <w:r w:rsidRPr="005B6176">
        <w:rPr>
          <w:rFonts w:hint="cs"/>
          <w:rtl/>
        </w:rPr>
        <w:t>.</w:t>
      </w:r>
      <w:r>
        <w:rPr>
          <w:rFonts w:hint="cs"/>
          <w:rtl/>
        </w:rPr>
        <w:t xml:space="preserve"> </w:t>
      </w:r>
    </w:p>
    <w:p w:rsidR="004A46D3" w:rsidP="00B45925" w14:paraId="69CE223E" w14:textId="77777777">
      <w:pPr>
        <w:pStyle w:val="a"/>
        <w:rPr>
          <w:rtl/>
        </w:rPr>
      </w:pPr>
    </w:p>
    <w:p w:rsidR="004A46D3" w:rsidRPr="001C211D" w:rsidP="006C7777" w14:paraId="240496DE" w14:textId="77777777">
      <w:pPr>
        <w:pStyle w:val="41"/>
        <w:spacing w:before="0" w:line="269" w:lineRule="auto"/>
        <w:rPr>
          <w:rtl/>
        </w:rPr>
      </w:pPr>
      <w:r>
        <w:rPr>
          <w:rFonts w:hint="cs"/>
          <w:rtl/>
        </w:rPr>
        <w:t>ניהול תוכנית</w:t>
      </w:r>
      <w:r w:rsidRPr="001C211D">
        <w:rPr>
          <w:rFonts w:hint="cs"/>
          <w:rtl/>
        </w:rPr>
        <w:t xml:space="preserve"> </w:t>
      </w:r>
      <w:r>
        <w:rPr>
          <w:rFonts w:hint="cs"/>
          <w:rtl/>
        </w:rPr>
        <w:t>העבודה השנתית</w:t>
      </w:r>
      <w:r w:rsidRPr="001C211D">
        <w:rPr>
          <w:rFonts w:hint="cs"/>
          <w:rtl/>
        </w:rPr>
        <w:t xml:space="preserve"> </w:t>
      </w:r>
      <w:r>
        <w:rPr>
          <w:rFonts w:hint="cs"/>
          <w:rtl/>
        </w:rPr>
        <w:t>ש</w:t>
      </w:r>
      <w:r w:rsidRPr="001C211D">
        <w:rPr>
          <w:rFonts w:hint="cs"/>
          <w:rtl/>
        </w:rPr>
        <w:t>ל</w:t>
      </w:r>
      <w:r>
        <w:rPr>
          <w:rFonts w:hint="cs"/>
          <w:rtl/>
        </w:rPr>
        <w:t xml:space="preserve"> ה</w:t>
      </w:r>
      <w:r w:rsidRPr="001C211D">
        <w:rPr>
          <w:rFonts w:hint="cs"/>
          <w:rtl/>
        </w:rPr>
        <w:t>פרויקט</w:t>
      </w:r>
    </w:p>
    <w:p w:rsidR="004A46D3" w:rsidRPr="00720328" w:rsidP="006C7777" w14:paraId="5F1C7D2A" w14:textId="77777777">
      <w:pPr>
        <w:pStyle w:val="a"/>
        <w:spacing w:line="269" w:lineRule="auto"/>
        <w:rPr>
          <w:rtl/>
        </w:rPr>
      </w:pPr>
    </w:p>
    <w:p w:rsidR="004A46D3" w:rsidP="006C7777" w14:paraId="62FAAF23" w14:textId="77777777">
      <w:pPr>
        <w:spacing w:line="269" w:lineRule="auto"/>
        <w:rPr>
          <w:rtl/>
        </w:rPr>
      </w:pPr>
      <w:r>
        <w:rPr>
          <w:rFonts w:hint="cs"/>
          <w:rtl/>
        </w:rPr>
        <w:t xml:space="preserve">בדוח המבקר מ-2015 נמצא כי במשך שמונה חודשים, </w:t>
      </w:r>
      <w:r w:rsidRPr="00174C64">
        <w:rPr>
          <w:rFonts w:hint="cs"/>
          <w:rtl/>
        </w:rPr>
        <w:t>מיוני 2013 ועד לינואר 2014</w:t>
      </w:r>
      <w:r>
        <w:rPr>
          <w:rFonts w:hint="cs"/>
          <w:rtl/>
        </w:rPr>
        <w:t>,</w:t>
      </w:r>
      <w:r w:rsidRPr="00174C64">
        <w:rPr>
          <w:rFonts w:hint="cs"/>
          <w:rtl/>
        </w:rPr>
        <w:t xml:space="preserve"> לא </w:t>
      </w:r>
      <w:r>
        <w:rPr>
          <w:rFonts w:hint="cs"/>
          <w:rtl/>
        </w:rPr>
        <w:t xml:space="preserve">נקבעה </w:t>
      </w:r>
      <w:r w:rsidRPr="00174C64">
        <w:rPr>
          <w:rFonts w:hint="cs"/>
          <w:rtl/>
        </w:rPr>
        <w:t xml:space="preserve">לפרויקט </w:t>
      </w:r>
      <w:r>
        <w:rPr>
          <w:rFonts w:hint="cs"/>
          <w:rtl/>
        </w:rPr>
        <w:t>תוכנית</w:t>
      </w:r>
      <w:r w:rsidRPr="00174C64">
        <w:rPr>
          <w:rFonts w:hint="cs"/>
          <w:rtl/>
        </w:rPr>
        <w:t xml:space="preserve"> </w:t>
      </w:r>
      <w:r>
        <w:rPr>
          <w:rFonts w:hint="cs"/>
          <w:rtl/>
        </w:rPr>
        <w:t>עבודה מאושרת עדכנית ו</w:t>
      </w:r>
      <w:r w:rsidRPr="00174C64">
        <w:rPr>
          <w:rtl/>
        </w:rPr>
        <w:t xml:space="preserve">כי </w:t>
      </w:r>
      <w:r>
        <w:rPr>
          <w:rFonts w:hint="cs"/>
          <w:rtl/>
        </w:rPr>
        <w:t>מינהל תקשוב מערכות מידע</w:t>
      </w:r>
      <w:r w:rsidRPr="00174C64">
        <w:rPr>
          <w:rtl/>
        </w:rPr>
        <w:t xml:space="preserve"> התקדם בביצוע שלב א' בלא שהייתה בידיו </w:t>
      </w:r>
      <w:r>
        <w:rPr>
          <w:rtl/>
        </w:rPr>
        <w:t>תוכנית</w:t>
      </w:r>
      <w:r w:rsidRPr="00174C64">
        <w:rPr>
          <w:rtl/>
        </w:rPr>
        <w:t xml:space="preserve"> עבודה מפורטת ליישום </w:t>
      </w:r>
      <w:r w:rsidRPr="00174C64">
        <w:rPr>
          <w:rFonts w:hint="cs"/>
          <w:rtl/>
        </w:rPr>
        <w:t>שלב</w:t>
      </w:r>
      <w:r w:rsidRPr="00174C64">
        <w:rPr>
          <w:rtl/>
        </w:rPr>
        <w:t xml:space="preserve"> זה ב</w:t>
      </w:r>
      <w:r>
        <w:rPr>
          <w:rFonts w:hint="cs"/>
          <w:rtl/>
        </w:rPr>
        <w:t>מלואו</w:t>
      </w:r>
      <w:r w:rsidRPr="00174C64">
        <w:rPr>
          <w:rtl/>
        </w:rPr>
        <w:t xml:space="preserve">. </w:t>
      </w:r>
      <w:r w:rsidRPr="00174C64">
        <w:rPr>
          <w:rFonts w:hint="cs"/>
          <w:rtl/>
        </w:rPr>
        <w:t xml:space="preserve">בשל כך נפגעה בעיקר יכולתן של ועדת ההיגוי ושל ועדת הכספים לעקוב אחר התקדמות הפרויקט </w:t>
      </w:r>
      <w:r>
        <w:rPr>
          <w:rFonts w:hint="cs"/>
          <w:rtl/>
        </w:rPr>
        <w:t>על פי</w:t>
      </w:r>
      <w:r w:rsidRPr="00174C64">
        <w:rPr>
          <w:rFonts w:hint="cs"/>
          <w:rtl/>
        </w:rPr>
        <w:t xml:space="preserve"> אבני הדרך שנקבעו ולפקח עליה. משרד מבקר המדינה </w:t>
      </w:r>
      <w:r>
        <w:rPr>
          <w:rFonts w:hint="cs"/>
          <w:rtl/>
        </w:rPr>
        <w:t>ה</w:t>
      </w:r>
      <w:r w:rsidRPr="00174C64">
        <w:rPr>
          <w:rFonts w:hint="cs"/>
          <w:rtl/>
        </w:rPr>
        <w:t xml:space="preserve">עיר </w:t>
      </w:r>
      <w:r>
        <w:rPr>
          <w:rFonts w:hint="cs"/>
          <w:rtl/>
        </w:rPr>
        <w:t xml:space="preserve">באותו הדוח </w:t>
      </w:r>
      <w:r w:rsidRPr="00174C64">
        <w:rPr>
          <w:rFonts w:hint="cs"/>
          <w:rtl/>
        </w:rPr>
        <w:t>כי אין לקבל מצב כזה בפרויקטים בכלל ובפרויקט גדול ומורכב כגון זה בפרט.</w:t>
      </w:r>
      <w:r>
        <w:rPr>
          <w:rFonts w:hint="cs"/>
          <w:rtl/>
        </w:rPr>
        <w:t xml:space="preserve"> </w:t>
      </w:r>
    </w:p>
    <w:p w:rsidR="004A46D3" w:rsidP="006C7777" w14:paraId="461DCDB9" w14:textId="77777777">
      <w:pPr>
        <w:pStyle w:val="a"/>
        <w:spacing w:line="269" w:lineRule="auto"/>
        <w:rPr>
          <w:rtl/>
        </w:rPr>
      </w:pPr>
    </w:p>
    <w:p w:rsidR="004A46D3" w:rsidP="006C7777" w14:paraId="0069FD4A" w14:textId="77777777">
      <w:pPr>
        <w:tabs>
          <w:tab w:val="left" w:pos="6132"/>
        </w:tabs>
        <w:spacing w:line="269" w:lineRule="auto"/>
        <w:rPr>
          <w:rFonts w:ascii="David" w:hAnsi="David"/>
          <w:sz w:val="24"/>
          <w:rtl/>
        </w:rPr>
      </w:pPr>
      <w:r w:rsidRPr="004A59A2">
        <w:rPr>
          <w:rFonts w:hint="cs"/>
          <w:rtl/>
        </w:rPr>
        <w:t xml:space="preserve">נושא </w:t>
      </w:r>
      <w:r>
        <w:rPr>
          <w:rFonts w:hint="cs"/>
          <w:rtl/>
        </w:rPr>
        <w:t>תוכנית</w:t>
      </w:r>
      <w:r w:rsidRPr="004A59A2">
        <w:rPr>
          <w:rFonts w:hint="cs"/>
          <w:rtl/>
        </w:rPr>
        <w:t xml:space="preserve"> העבודה חזר ועלה בדיונים שונים שקיימו ועדת הכספים וועדת ההיגוי בשנת 2019</w:t>
      </w:r>
      <w:r>
        <w:rPr>
          <w:rFonts w:hint="cs"/>
          <w:rtl/>
        </w:rPr>
        <w:t>.</w:t>
      </w:r>
      <w:r w:rsidRPr="004A59A2">
        <w:rPr>
          <w:rFonts w:hint="cs"/>
          <w:rtl/>
        </w:rPr>
        <w:t xml:space="preserve"> </w:t>
      </w:r>
      <w:r>
        <w:rPr>
          <w:rFonts w:hint="cs"/>
          <w:rtl/>
        </w:rPr>
        <w:t xml:space="preserve">למשל, </w:t>
      </w:r>
      <w:r w:rsidRPr="004A59A2">
        <w:rPr>
          <w:rFonts w:hint="cs"/>
          <w:rtl/>
        </w:rPr>
        <w:t>בדיון ש</w:t>
      </w:r>
      <w:r>
        <w:rPr>
          <w:rFonts w:hint="cs"/>
          <w:rtl/>
        </w:rPr>
        <w:t>ל</w:t>
      </w:r>
      <w:r w:rsidRPr="004A59A2">
        <w:rPr>
          <w:rFonts w:hint="cs"/>
          <w:rtl/>
        </w:rPr>
        <w:t xml:space="preserve"> ועדת הכספים ב-27.3.19 ציינה החשבת כי </w:t>
      </w:r>
      <w:r>
        <w:rPr>
          <w:rFonts w:hint="cs"/>
          <w:rtl/>
        </w:rPr>
        <w:t xml:space="preserve">לפרויקט </w:t>
      </w:r>
      <w:r w:rsidRPr="004A59A2">
        <w:rPr>
          <w:rFonts w:ascii="David" w:hAnsi="David" w:hint="cs"/>
          <w:sz w:val="24"/>
          <w:rtl/>
        </w:rPr>
        <w:t>עדיין</w:t>
      </w:r>
      <w:r>
        <w:rPr>
          <w:rFonts w:ascii="David" w:hAnsi="David" w:hint="cs"/>
          <w:sz w:val="24"/>
          <w:rtl/>
        </w:rPr>
        <w:t xml:space="preserve"> אין</w:t>
      </w:r>
      <w:r w:rsidRPr="004A59A2">
        <w:rPr>
          <w:rFonts w:ascii="David" w:hAnsi="David" w:hint="cs"/>
          <w:sz w:val="24"/>
          <w:rtl/>
        </w:rPr>
        <w:t xml:space="preserve"> </w:t>
      </w:r>
      <w:r>
        <w:rPr>
          <w:rFonts w:ascii="David" w:hAnsi="David" w:hint="cs"/>
          <w:sz w:val="24"/>
          <w:rtl/>
        </w:rPr>
        <w:t>תוכנית</w:t>
      </w:r>
      <w:r w:rsidRPr="004A59A2">
        <w:rPr>
          <w:rFonts w:ascii="David" w:hAnsi="David" w:hint="cs"/>
          <w:sz w:val="24"/>
          <w:rtl/>
        </w:rPr>
        <w:t xml:space="preserve"> עבודה מפורטת</w:t>
      </w:r>
      <w:r>
        <w:rPr>
          <w:rFonts w:ascii="David" w:hAnsi="David" w:hint="cs"/>
          <w:sz w:val="24"/>
          <w:rtl/>
        </w:rPr>
        <w:t xml:space="preserve"> </w:t>
      </w:r>
      <w:r w:rsidRPr="004A59A2">
        <w:rPr>
          <w:rFonts w:ascii="David" w:hAnsi="David" w:hint="cs"/>
          <w:sz w:val="24"/>
          <w:rtl/>
        </w:rPr>
        <w:t xml:space="preserve">ל-2019, ולכן לא ניתן לבצע פיקוח תקציבי. היא הוסיפה כי העירה על כך </w:t>
      </w:r>
      <w:r>
        <w:rPr>
          <w:rFonts w:ascii="David" w:hAnsi="David" w:hint="cs"/>
          <w:sz w:val="24"/>
          <w:rtl/>
        </w:rPr>
        <w:t xml:space="preserve">כמה </w:t>
      </w:r>
      <w:r w:rsidRPr="004A59A2">
        <w:rPr>
          <w:rFonts w:ascii="David" w:hAnsi="David" w:hint="cs"/>
          <w:sz w:val="24"/>
          <w:rtl/>
        </w:rPr>
        <w:t>פעמים בוועדות ההיגוי, ו</w:t>
      </w:r>
      <w:r>
        <w:rPr>
          <w:rFonts w:ascii="David" w:hAnsi="David" w:hint="cs"/>
          <w:sz w:val="24"/>
          <w:rtl/>
        </w:rPr>
        <w:t>הוסיפה:</w:t>
      </w:r>
      <w:r w:rsidRPr="004A59A2">
        <w:rPr>
          <w:rFonts w:ascii="David" w:hAnsi="David" w:hint="cs"/>
          <w:sz w:val="24"/>
          <w:rtl/>
        </w:rPr>
        <w:t xml:space="preserve"> "במצב הקיים היום אין אפשרות לפקח מה בוצע ומה לא". באותו הדיון </w:t>
      </w:r>
      <w:r w:rsidRPr="00CC014B">
        <w:rPr>
          <w:rFonts w:ascii="David" w:hAnsi="David" w:hint="cs"/>
          <w:sz w:val="24"/>
          <w:rtl/>
        </w:rPr>
        <w:t xml:space="preserve">ציין היועץ </w:t>
      </w:r>
      <w:r>
        <w:rPr>
          <w:rFonts w:ascii="David" w:hAnsi="David" w:hint="cs"/>
          <w:sz w:val="24"/>
          <w:rtl/>
        </w:rPr>
        <w:t>לו</w:t>
      </w:r>
      <w:r w:rsidRPr="00CC014B">
        <w:rPr>
          <w:rFonts w:ascii="David" w:hAnsi="David" w:hint="cs"/>
          <w:sz w:val="24"/>
          <w:rtl/>
        </w:rPr>
        <w:t>ועדת הכספים</w:t>
      </w:r>
      <w:r>
        <w:rPr>
          <w:rFonts w:ascii="David" w:hAnsi="David" w:hint="cs"/>
          <w:sz w:val="24"/>
          <w:rtl/>
        </w:rPr>
        <w:t xml:space="preserve"> לנושא הפרויקט</w:t>
      </w:r>
      <w:r>
        <w:rPr>
          <w:rStyle w:val="16"/>
          <w:rFonts w:ascii="David" w:hAnsi="David"/>
          <w:sz w:val="24"/>
          <w:rtl/>
        </w:rPr>
        <w:footnoteReference w:id="28"/>
      </w:r>
      <w:r>
        <w:rPr>
          <w:rFonts w:ascii="David" w:hAnsi="David" w:hint="cs"/>
          <w:sz w:val="24"/>
          <w:rtl/>
        </w:rPr>
        <w:t xml:space="preserve">: </w:t>
      </w:r>
      <w:r w:rsidRPr="004A59A2">
        <w:rPr>
          <w:rFonts w:ascii="David" w:hAnsi="David" w:hint="cs"/>
          <w:sz w:val="24"/>
          <w:rtl/>
        </w:rPr>
        <w:t xml:space="preserve">"יש חילוקי דעות האם יש תכנית עבודה </w:t>
      </w:r>
      <w:r>
        <w:rPr>
          <w:rFonts w:ascii="David" w:hAnsi="David" w:hint="cs"/>
          <w:sz w:val="24"/>
          <w:rtl/>
        </w:rPr>
        <w:t>ל-</w:t>
      </w:r>
      <w:r w:rsidRPr="004A59A2">
        <w:rPr>
          <w:rFonts w:ascii="David" w:hAnsi="David" w:hint="cs"/>
          <w:sz w:val="24"/>
          <w:rtl/>
        </w:rPr>
        <w:t>2019 או לא"</w:t>
      </w:r>
      <w:r>
        <w:rPr>
          <w:rFonts w:ascii="David" w:hAnsi="David" w:hint="cs"/>
          <w:sz w:val="24"/>
          <w:rtl/>
        </w:rPr>
        <w:t>. עוד הוא ציין</w:t>
      </w:r>
      <w:r w:rsidRPr="004A59A2">
        <w:rPr>
          <w:rFonts w:ascii="David" w:hAnsi="David" w:hint="cs"/>
          <w:sz w:val="24"/>
          <w:rtl/>
        </w:rPr>
        <w:t xml:space="preserve"> כי בתחילת 2019 הייתה אמורה להיות </w:t>
      </w:r>
      <w:r>
        <w:rPr>
          <w:rFonts w:ascii="David" w:hAnsi="David" w:hint="cs"/>
          <w:sz w:val="24"/>
          <w:rtl/>
        </w:rPr>
        <w:t>תוכנית</w:t>
      </w:r>
      <w:r w:rsidRPr="004A59A2">
        <w:rPr>
          <w:rFonts w:ascii="David" w:hAnsi="David" w:hint="cs"/>
          <w:sz w:val="24"/>
          <w:rtl/>
        </w:rPr>
        <w:t xml:space="preserve"> מפורטת לכל השנה, אך לא ניתן לבצעה מפני ש</w:t>
      </w:r>
      <w:r>
        <w:rPr>
          <w:rFonts w:ascii="David" w:hAnsi="David" w:hint="cs"/>
          <w:sz w:val="24"/>
          <w:rtl/>
        </w:rPr>
        <w:t xml:space="preserve">עדיין לא נעשה </w:t>
      </w:r>
      <w:r w:rsidRPr="004A59A2">
        <w:rPr>
          <w:rFonts w:ascii="David" w:hAnsi="David" w:hint="cs"/>
          <w:sz w:val="24"/>
          <w:rtl/>
        </w:rPr>
        <w:t>אפיון של כל הדרישות, אין אומדן לביצוע המשימות ואיוש כוח האדם א</w:t>
      </w:r>
      <w:r>
        <w:rPr>
          <w:rFonts w:ascii="David" w:hAnsi="David" w:hint="cs"/>
          <w:sz w:val="24"/>
          <w:rtl/>
        </w:rPr>
        <w:t>ינו</w:t>
      </w:r>
      <w:r w:rsidRPr="004A59A2">
        <w:rPr>
          <w:rFonts w:ascii="David" w:hAnsi="David" w:hint="cs"/>
          <w:sz w:val="24"/>
          <w:rtl/>
        </w:rPr>
        <w:t xml:space="preserve"> מתקדם בהלימה לתוכנית העבודה.</w:t>
      </w:r>
      <w:r>
        <w:rPr>
          <w:rFonts w:ascii="David" w:hAnsi="David" w:hint="cs"/>
          <w:sz w:val="24"/>
          <w:rtl/>
        </w:rPr>
        <w:t xml:space="preserve"> </w:t>
      </w:r>
    </w:p>
    <w:p w:rsidR="004A46D3" w:rsidP="006C7777" w14:paraId="7D26B381" w14:textId="77777777">
      <w:pPr>
        <w:pStyle w:val="a"/>
        <w:spacing w:line="269" w:lineRule="auto"/>
        <w:rPr>
          <w:rtl/>
        </w:rPr>
      </w:pPr>
    </w:p>
    <w:p w:rsidR="004A46D3" w:rsidP="006C7777" w14:paraId="50C161D6" w14:textId="77777777">
      <w:pPr>
        <w:tabs>
          <w:tab w:val="left" w:pos="6132"/>
        </w:tabs>
        <w:spacing w:line="269" w:lineRule="auto"/>
        <w:rPr>
          <w:rtl/>
        </w:rPr>
      </w:pPr>
      <w:r w:rsidRPr="004A59A2">
        <w:rPr>
          <w:rFonts w:hint="cs"/>
          <w:rtl/>
        </w:rPr>
        <w:t>בדיון ועדת ההיגוי מ-19.5.19 ציינה החשבת</w:t>
      </w:r>
      <w:r>
        <w:rPr>
          <w:rFonts w:hint="cs"/>
          <w:rtl/>
        </w:rPr>
        <w:t>:</w:t>
      </w:r>
      <w:r w:rsidRPr="004A59A2">
        <w:rPr>
          <w:rFonts w:hint="cs"/>
          <w:rtl/>
        </w:rPr>
        <w:t xml:space="preserve"> </w:t>
      </w:r>
      <w:r w:rsidRPr="004A59A2">
        <w:rPr>
          <w:rFonts w:ascii="David" w:hAnsi="David" w:hint="cs"/>
          <w:sz w:val="24"/>
          <w:rtl/>
        </w:rPr>
        <w:t>"אנחנו באמצ</w:t>
      </w:r>
      <w:r>
        <w:rPr>
          <w:rFonts w:ascii="David" w:hAnsi="David" w:hint="cs"/>
          <w:sz w:val="24"/>
          <w:rtl/>
        </w:rPr>
        <w:t>ע מאי ואין עדיין תו</w:t>
      </w:r>
      <w:r w:rsidRPr="004A59A2">
        <w:rPr>
          <w:rFonts w:ascii="David" w:hAnsi="David" w:hint="cs"/>
          <w:sz w:val="24"/>
          <w:rtl/>
        </w:rPr>
        <w:t>כנית עבודה, לא יודעים מה פירוט העלות והתכולות. אי אפשר לנתח מה קורה פה. אין לנו מושג ביחס למה שתכננו, אין מושג מה הלקוחות חשבו שיקבלו, מה הם שינו לאורך ה</w:t>
      </w:r>
      <w:r>
        <w:rPr>
          <w:rFonts w:ascii="David" w:hAnsi="David" w:hint="cs"/>
          <w:sz w:val="24"/>
          <w:rtl/>
        </w:rPr>
        <w:t xml:space="preserve">דרך, מה ירד בהסכמה ומה הוסף". בדיון נוסף של ועדת ההיגוי ב-30.6.19 ציינה החשבת כי תוכנית העבודה ל-2019 לא נקבעה בתחילת השנה, כי </w:t>
      </w:r>
      <w:r>
        <w:rPr>
          <w:rFonts w:hint="cs"/>
          <w:rtl/>
        </w:rPr>
        <w:t xml:space="preserve">חסר תקציב שנתי מפורט הכולל גם מטרות ויעדים, </w:t>
      </w:r>
      <w:r>
        <w:rPr>
          <w:rFonts w:ascii="David" w:hAnsi="David" w:hint="cs"/>
          <w:sz w:val="24"/>
          <w:rtl/>
        </w:rPr>
        <w:t>וכי חלק מפירוט התוכנית ניתן בסוף יוני 2019 ולכן אי אפשר לנהל פיקוח הדוק על התקציב</w:t>
      </w:r>
      <w:r>
        <w:rPr>
          <w:rFonts w:hint="cs"/>
          <w:rtl/>
        </w:rPr>
        <w:t>.</w:t>
      </w:r>
    </w:p>
    <w:p w:rsidR="004A46D3" w:rsidP="006C7777" w14:paraId="25D32E47" w14:textId="77777777">
      <w:pPr>
        <w:pStyle w:val="a"/>
        <w:spacing w:line="269" w:lineRule="auto"/>
        <w:rPr>
          <w:rtl/>
        </w:rPr>
      </w:pPr>
    </w:p>
    <w:p w:rsidR="004A46D3" w:rsidRPr="003B39EF" w:rsidP="006C7777" w14:paraId="31A323F9" w14:textId="77777777">
      <w:pPr>
        <w:spacing w:line="269" w:lineRule="auto"/>
        <w:rPr>
          <w:rtl/>
          <w:lang w:eastAsia="he-IL"/>
        </w:rPr>
      </w:pPr>
      <w:r w:rsidRPr="003B39EF">
        <w:rPr>
          <w:rFonts w:ascii="David" w:hAnsi="David" w:hint="cs"/>
          <w:rtl/>
        </w:rPr>
        <w:t xml:space="preserve">מנהלת הפרויקט מסרה למשרד מבקר המדינה ב-7.8.19 כי </w:t>
      </w:r>
      <w:r>
        <w:rPr>
          <w:rFonts w:ascii="David" w:hAnsi="David"/>
          <w:rtl/>
        </w:rPr>
        <w:t>תוכנית</w:t>
      </w:r>
      <w:r w:rsidRPr="003B39EF">
        <w:rPr>
          <w:rFonts w:ascii="David" w:hAnsi="David"/>
          <w:rtl/>
        </w:rPr>
        <w:t xml:space="preserve"> העבודה ל</w:t>
      </w:r>
      <w:r w:rsidRPr="003B39EF">
        <w:rPr>
          <w:rFonts w:ascii="David" w:hAnsi="David" w:hint="cs"/>
          <w:rtl/>
        </w:rPr>
        <w:t>-</w:t>
      </w:r>
      <w:r w:rsidRPr="003B39EF">
        <w:rPr>
          <w:rFonts w:ascii="David" w:hAnsi="David"/>
          <w:rtl/>
        </w:rPr>
        <w:t>2019</w:t>
      </w:r>
      <w:r w:rsidRPr="003B39EF">
        <w:rPr>
          <w:rFonts w:ascii="David" w:hAnsi="David" w:hint="cs"/>
          <w:rtl/>
        </w:rPr>
        <w:t xml:space="preserve"> </w:t>
      </w:r>
      <w:r w:rsidRPr="003B39EF">
        <w:rPr>
          <w:rFonts w:ascii="David" w:hAnsi="David"/>
          <w:rtl/>
        </w:rPr>
        <w:t xml:space="preserve">כללה </w:t>
      </w:r>
      <w:r w:rsidRPr="003B39EF">
        <w:rPr>
          <w:rFonts w:ascii="David" w:hAnsi="David" w:hint="cs"/>
          <w:rtl/>
        </w:rPr>
        <w:t>ארבע</w:t>
      </w:r>
      <w:r w:rsidRPr="003B39EF">
        <w:rPr>
          <w:rFonts w:ascii="David" w:hAnsi="David"/>
          <w:rtl/>
        </w:rPr>
        <w:t xml:space="preserve"> גרסאות</w:t>
      </w:r>
      <w:r w:rsidRPr="003B39EF">
        <w:rPr>
          <w:rFonts w:ascii="David" w:hAnsi="David" w:hint="cs"/>
          <w:rtl/>
        </w:rPr>
        <w:t xml:space="preserve"> (כ</w:t>
      </w:r>
      <w:r w:rsidRPr="003B39EF">
        <w:rPr>
          <w:rFonts w:ascii="David" w:hAnsi="David"/>
          <w:rtl/>
        </w:rPr>
        <w:t xml:space="preserve">ל גרסה </w:t>
      </w:r>
      <w:r w:rsidRPr="003B39EF">
        <w:rPr>
          <w:rFonts w:ascii="David" w:hAnsi="David" w:hint="cs"/>
          <w:rtl/>
        </w:rPr>
        <w:t>מכילה</w:t>
      </w:r>
      <w:r w:rsidRPr="003B39EF">
        <w:rPr>
          <w:rFonts w:ascii="David" w:hAnsi="David"/>
          <w:rtl/>
        </w:rPr>
        <w:t xml:space="preserve"> דרישות עסקיות וש</w:t>
      </w:r>
      <w:r w:rsidRPr="003B39EF">
        <w:rPr>
          <w:rFonts w:ascii="David" w:hAnsi="David" w:hint="cs"/>
          <w:rtl/>
        </w:rPr>
        <w:t>ו"שים</w:t>
      </w:r>
      <w:r>
        <w:rPr>
          <w:rStyle w:val="16"/>
          <w:rFonts w:ascii="Arial" w:eastAsia="Times New Roman" w:hAnsi="Arial"/>
          <w:sz w:val="24"/>
          <w:rtl/>
          <w:lang w:eastAsia="he-IL"/>
        </w:rPr>
        <w:footnoteReference w:id="29"/>
      </w:r>
      <w:r w:rsidRPr="001265A1">
        <w:rPr>
          <w:rtl/>
          <w:lang w:eastAsia="he-IL"/>
        </w:rPr>
        <w:t xml:space="preserve"> </w:t>
      </w:r>
      <w:r w:rsidRPr="003B39EF">
        <w:rPr>
          <w:rFonts w:hint="cs"/>
          <w:rtl/>
          <w:lang w:eastAsia="he-IL"/>
        </w:rPr>
        <w:t>ב</w:t>
      </w:r>
      <w:r w:rsidRPr="003B39EF">
        <w:rPr>
          <w:rtl/>
          <w:lang w:eastAsia="he-IL"/>
        </w:rPr>
        <w:t>מערכת</w:t>
      </w:r>
      <w:r w:rsidRPr="003B39EF">
        <w:rPr>
          <w:rFonts w:hint="cs"/>
          <w:rtl/>
          <w:lang w:eastAsia="he-IL"/>
        </w:rPr>
        <w:t xml:space="preserve"> ו</w:t>
      </w:r>
      <w:r w:rsidRPr="003B39EF">
        <w:rPr>
          <w:rtl/>
          <w:lang w:eastAsia="he-IL"/>
        </w:rPr>
        <w:t xml:space="preserve">עדות </w:t>
      </w:r>
      <w:r w:rsidRPr="003B39EF">
        <w:rPr>
          <w:rFonts w:hint="cs"/>
          <w:rtl/>
          <w:lang w:eastAsia="he-IL"/>
        </w:rPr>
        <w:t>נפגעי עבודה ובמערכת נכות כללית ושירותים מיוחדים)</w:t>
      </w:r>
      <w:r w:rsidRPr="003B39EF">
        <w:rPr>
          <w:rtl/>
          <w:lang w:eastAsia="he-IL"/>
        </w:rPr>
        <w:t>.</w:t>
      </w:r>
      <w:r w:rsidRPr="003B39EF">
        <w:rPr>
          <w:rFonts w:hint="cs"/>
          <w:rtl/>
          <w:lang w:eastAsia="he-IL"/>
        </w:rPr>
        <w:t xml:space="preserve"> שלוש</w:t>
      </w:r>
      <w:r w:rsidRPr="003B39EF">
        <w:rPr>
          <w:rtl/>
          <w:lang w:eastAsia="he-IL"/>
        </w:rPr>
        <w:t xml:space="preserve"> הגרסאות הראשונות </w:t>
      </w:r>
      <w:r>
        <w:rPr>
          <w:rFonts w:hint="cs"/>
          <w:rtl/>
          <w:lang w:eastAsia="he-IL"/>
        </w:rPr>
        <w:t>כללו</w:t>
      </w:r>
      <w:r w:rsidRPr="003B39EF">
        <w:rPr>
          <w:rtl/>
          <w:lang w:eastAsia="he-IL"/>
        </w:rPr>
        <w:t xml:space="preserve"> מראש תכולות אשר דרישותיהן הוגדרו ותומחרו ב</w:t>
      </w:r>
      <w:r>
        <w:rPr>
          <w:rFonts w:hint="cs"/>
          <w:rtl/>
          <w:lang w:eastAsia="he-IL"/>
        </w:rPr>
        <w:t>בירור</w:t>
      </w:r>
      <w:r w:rsidRPr="003B39EF">
        <w:rPr>
          <w:rtl/>
          <w:lang w:eastAsia="he-IL"/>
        </w:rPr>
        <w:t xml:space="preserve"> וה</w:t>
      </w:r>
      <w:r>
        <w:rPr>
          <w:rFonts w:hint="cs"/>
          <w:rtl/>
          <w:lang w:eastAsia="he-IL"/>
        </w:rPr>
        <w:t>ושגה</w:t>
      </w:r>
      <w:r w:rsidRPr="003B39EF">
        <w:rPr>
          <w:rtl/>
          <w:lang w:eastAsia="he-IL"/>
        </w:rPr>
        <w:t xml:space="preserve"> הסכמה </w:t>
      </w:r>
      <w:r>
        <w:rPr>
          <w:rFonts w:hint="cs"/>
          <w:rtl/>
          <w:lang w:eastAsia="he-IL"/>
        </w:rPr>
        <w:t>עם</w:t>
      </w:r>
      <w:r w:rsidRPr="003B39EF">
        <w:rPr>
          <w:rtl/>
          <w:lang w:eastAsia="he-IL"/>
        </w:rPr>
        <w:t xml:space="preserve"> הלקוחות </w:t>
      </w:r>
      <w:r>
        <w:rPr>
          <w:rFonts w:hint="cs"/>
          <w:rtl/>
          <w:lang w:eastAsia="he-IL"/>
        </w:rPr>
        <w:t>על</w:t>
      </w:r>
      <w:r w:rsidRPr="003B39EF">
        <w:rPr>
          <w:rtl/>
          <w:lang w:eastAsia="he-IL"/>
        </w:rPr>
        <w:t xml:space="preserve"> הפתרון.</w:t>
      </w:r>
      <w:r w:rsidRPr="003B39EF">
        <w:rPr>
          <w:rFonts w:hint="cs"/>
          <w:rtl/>
          <w:lang w:eastAsia="he-IL"/>
        </w:rPr>
        <w:t xml:space="preserve"> </w:t>
      </w:r>
      <w:r w:rsidRPr="003B39EF">
        <w:rPr>
          <w:rtl/>
          <w:lang w:eastAsia="he-IL"/>
        </w:rPr>
        <w:t xml:space="preserve">בגרסה הרביעית </w:t>
      </w:r>
      <w:r>
        <w:rPr>
          <w:rFonts w:hint="cs"/>
          <w:rtl/>
          <w:lang w:eastAsia="he-IL"/>
        </w:rPr>
        <w:t>נעשה</w:t>
      </w:r>
      <w:r w:rsidRPr="003B39EF">
        <w:rPr>
          <w:rtl/>
          <w:lang w:eastAsia="he-IL"/>
        </w:rPr>
        <w:t xml:space="preserve"> תכנון מסגרת בלבד </w:t>
      </w:r>
      <w:r>
        <w:rPr>
          <w:rFonts w:hint="cs"/>
          <w:rtl/>
          <w:lang w:eastAsia="he-IL"/>
        </w:rPr>
        <w:t>בשל חוסר הרצון</w:t>
      </w:r>
      <w:r w:rsidRPr="003B39EF">
        <w:rPr>
          <w:rFonts w:hint="cs"/>
          <w:rtl/>
          <w:lang w:eastAsia="he-IL"/>
        </w:rPr>
        <w:t xml:space="preserve"> </w:t>
      </w:r>
      <w:r w:rsidRPr="003B39EF">
        <w:rPr>
          <w:rtl/>
          <w:lang w:eastAsia="he-IL"/>
        </w:rPr>
        <w:t xml:space="preserve">להתחייב לתכולות </w:t>
      </w:r>
      <w:r w:rsidRPr="003B39EF">
        <w:rPr>
          <w:rFonts w:hint="cs"/>
          <w:rtl/>
          <w:lang w:eastAsia="he-IL"/>
        </w:rPr>
        <w:t>לפני</w:t>
      </w:r>
      <w:r w:rsidRPr="003B39EF">
        <w:rPr>
          <w:rtl/>
          <w:lang w:eastAsia="he-IL"/>
        </w:rPr>
        <w:t xml:space="preserve"> </w:t>
      </w:r>
      <w:r>
        <w:rPr>
          <w:rFonts w:hint="cs"/>
          <w:rtl/>
          <w:lang w:eastAsia="he-IL"/>
        </w:rPr>
        <w:t xml:space="preserve">סיכום </w:t>
      </w:r>
      <w:r w:rsidRPr="003B39EF">
        <w:rPr>
          <w:rtl/>
          <w:lang w:eastAsia="he-IL"/>
        </w:rPr>
        <w:t>הדרישות וה</w:t>
      </w:r>
      <w:r>
        <w:rPr>
          <w:rFonts w:hint="cs"/>
          <w:rtl/>
          <w:lang w:eastAsia="he-IL"/>
        </w:rPr>
        <w:t>שגת</w:t>
      </w:r>
      <w:r w:rsidRPr="003B39EF">
        <w:rPr>
          <w:rtl/>
          <w:lang w:eastAsia="he-IL"/>
        </w:rPr>
        <w:t xml:space="preserve"> הסכמה לפתרון מ</w:t>
      </w:r>
      <w:r>
        <w:rPr>
          <w:rFonts w:hint="cs"/>
          <w:rtl/>
          <w:lang w:eastAsia="he-IL"/>
        </w:rPr>
        <w:t>צד</w:t>
      </w:r>
      <w:r w:rsidRPr="003B39EF">
        <w:rPr>
          <w:rtl/>
          <w:lang w:eastAsia="he-IL"/>
        </w:rPr>
        <w:t xml:space="preserve"> הלקוחות</w:t>
      </w:r>
      <w:r>
        <w:rPr>
          <w:rFonts w:hint="cs"/>
          <w:rtl/>
          <w:lang w:eastAsia="he-IL"/>
        </w:rPr>
        <w:t xml:space="preserve">. </w:t>
      </w:r>
      <w:r w:rsidRPr="003B39EF">
        <w:rPr>
          <w:rFonts w:hint="cs"/>
          <w:rtl/>
          <w:lang w:eastAsia="he-IL"/>
        </w:rPr>
        <w:t>מ</w:t>
      </w:r>
      <w:r w:rsidRPr="003B39EF">
        <w:rPr>
          <w:rtl/>
          <w:lang w:eastAsia="he-IL"/>
        </w:rPr>
        <w:t xml:space="preserve">כיוון שהדיונים </w:t>
      </w:r>
      <w:r>
        <w:rPr>
          <w:rFonts w:hint="cs"/>
          <w:rtl/>
          <w:lang w:eastAsia="he-IL"/>
        </w:rPr>
        <w:t>עם</w:t>
      </w:r>
      <w:r w:rsidRPr="003B39EF">
        <w:rPr>
          <w:rtl/>
          <w:lang w:eastAsia="he-IL"/>
        </w:rPr>
        <w:t xml:space="preserve"> הלקוחות לגבי התכולות הסתיימו רק </w:t>
      </w:r>
      <w:r w:rsidRPr="003B39EF">
        <w:rPr>
          <w:rFonts w:hint="cs"/>
          <w:rtl/>
          <w:lang w:eastAsia="he-IL"/>
        </w:rPr>
        <w:t>במאי 2019,</w:t>
      </w:r>
      <w:r w:rsidRPr="003B39EF">
        <w:rPr>
          <w:rtl/>
          <w:lang w:eastAsia="he-IL"/>
        </w:rPr>
        <w:t xml:space="preserve"> </w:t>
      </w:r>
      <w:r>
        <w:rPr>
          <w:rFonts w:hint="cs"/>
          <w:rtl/>
          <w:lang w:eastAsia="he-IL"/>
        </w:rPr>
        <w:t xml:space="preserve">היה אפשר </w:t>
      </w:r>
      <w:r w:rsidRPr="003B39EF">
        <w:rPr>
          <w:rtl/>
          <w:lang w:eastAsia="he-IL"/>
        </w:rPr>
        <w:t>לתמחר</w:t>
      </w:r>
      <w:r w:rsidRPr="003B39EF">
        <w:rPr>
          <w:rFonts w:hint="cs"/>
          <w:rtl/>
          <w:lang w:eastAsia="he-IL"/>
        </w:rPr>
        <w:t xml:space="preserve"> אות</w:t>
      </w:r>
      <w:r>
        <w:rPr>
          <w:rFonts w:hint="cs"/>
          <w:rtl/>
          <w:lang w:eastAsia="he-IL"/>
        </w:rPr>
        <w:t>ם</w:t>
      </w:r>
      <w:r w:rsidRPr="003B39EF">
        <w:rPr>
          <w:rtl/>
          <w:lang w:eastAsia="he-IL"/>
        </w:rPr>
        <w:t xml:space="preserve"> </w:t>
      </w:r>
      <w:r w:rsidRPr="003B39EF">
        <w:rPr>
          <w:rFonts w:hint="cs"/>
          <w:rtl/>
          <w:lang w:eastAsia="he-IL"/>
        </w:rPr>
        <w:t>רק ביוני 2019.</w:t>
      </w:r>
    </w:p>
    <w:p w:rsidR="004A46D3" w:rsidRPr="00415396" w:rsidP="006C7777" w14:paraId="5AA7DA8D" w14:textId="77777777">
      <w:pPr>
        <w:pStyle w:val="a"/>
        <w:spacing w:line="269" w:lineRule="auto"/>
        <w:rPr>
          <w:rtl/>
        </w:rPr>
      </w:pPr>
    </w:p>
    <w:p w:rsidR="004A46D3" w:rsidRPr="00376C54" w:rsidP="006C7777" w14:paraId="74783DEB" w14:textId="77777777">
      <w:pPr>
        <w:spacing w:line="269" w:lineRule="auto"/>
        <w:rPr>
          <w:b/>
          <w:bCs/>
          <w:rtl/>
        </w:rPr>
      </w:pPr>
      <w:r w:rsidRPr="00376C54">
        <w:rPr>
          <w:rFonts w:hint="cs"/>
          <w:b/>
          <w:bCs/>
          <w:rtl/>
        </w:rPr>
        <w:t xml:space="preserve">מהאמור לעיל עולה כי במחצית הראשונה של 2019 התקדם הביטוח הלאומי ביישום הפרויקט בלי שהושגה הסכמה בין הגורמים המעורבים בו </w:t>
      </w:r>
      <w:r>
        <w:rPr>
          <w:rFonts w:hint="cs"/>
          <w:b/>
          <w:bCs/>
          <w:rtl/>
        </w:rPr>
        <w:t xml:space="preserve">בנוגע לקיומה של </w:t>
      </w:r>
      <w:r w:rsidRPr="00376C54">
        <w:rPr>
          <w:rFonts w:hint="cs"/>
          <w:b/>
          <w:bCs/>
          <w:rtl/>
        </w:rPr>
        <w:t xml:space="preserve">תוכנית עבודה שנתית מפורטת. ביוני 2019 סברה חשבות המוסד כי התוכנית הקיימת לשנת 2019 אינה מאפשרת לבצע פיקוח תקציבי כנדרש. </w:t>
      </w:r>
    </w:p>
    <w:p w:rsidR="004A46D3" w:rsidRPr="00376C54" w:rsidP="006C7777" w14:paraId="43EC5363" w14:textId="77777777">
      <w:pPr>
        <w:pStyle w:val="a"/>
        <w:spacing w:line="269" w:lineRule="auto"/>
        <w:rPr>
          <w:rtl/>
        </w:rPr>
      </w:pPr>
    </w:p>
    <w:p w:rsidR="004A46D3" w:rsidRPr="00824C07" w:rsidP="006C7777" w14:paraId="5C47CFE9" w14:textId="77777777">
      <w:pPr>
        <w:spacing w:line="269" w:lineRule="auto"/>
        <w:rPr>
          <w:rtl/>
        </w:rPr>
      </w:pPr>
      <w:r w:rsidRPr="00376C54">
        <w:rPr>
          <w:rFonts w:hint="cs"/>
          <w:rtl/>
        </w:rPr>
        <w:t xml:space="preserve">הביטוח הלאומי מסר בתשובתו כי סוגיית חילוקי הדעות ואי ההסכמות בין </w:t>
      </w:r>
      <w:r>
        <w:rPr>
          <w:rFonts w:hint="cs"/>
          <w:rtl/>
        </w:rPr>
        <w:t xml:space="preserve">לקוחות המערכת בתחום הגמלאות </w:t>
      </w:r>
      <w:r w:rsidRPr="00376C54">
        <w:rPr>
          <w:rFonts w:hint="cs"/>
          <w:rtl/>
        </w:rPr>
        <w:t>לבין תבל התייתרה ברגע שיועץ המנכ"ל קיבל עליו את האחריות לתכלול הפעילות של כל הגורמים הקשורים לפרויקט ובכללן ההכרעה בחילוקי הדעות כאמור. הביטוח הלאומי הסביר כי חלק בלתי נפרד מעבודת היועץ הוא לתאם בין כל הגורמים המקצועיים בארגון והדבר נכלל גם בתו</w:t>
      </w:r>
      <w:r>
        <w:rPr>
          <w:rFonts w:hint="cs"/>
          <w:rtl/>
        </w:rPr>
        <w:t xml:space="preserve">כנית העבודה של </w:t>
      </w:r>
      <w:r w:rsidRPr="00376C54">
        <w:rPr>
          <w:rFonts w:hint="cs"/>
          <w:rtl/>
        </w:rPr>
        <w:t>מינהל</w:t>
      </w:r>
      <w:r>
        <w:rPr>
          <w:rFonts w:hint="cs"/>
          <w:rtl/>
        </w:rPr>
        <w:t>ת הפרויקט</w:t>
      </w:r>
      <w:r w:rsidRPr="00376C54">
        <w:rPr>
          <w:rFonts w:hint="cs"/>
          <w:rtl/>
        </w:rPr>
        <w:t>.</w:t>
      </w:r>
      <w:r>
        <w:rPr>
          <w:rFonts w:hint="cs"/>
          <w:rtl/>
        </w:rPr>
        <w:t xml:space="preserve"> </w:t>
      </w:r>
    </w:p>
    <w:p w:rsidR="004A46D3" w:rsidP="006C7777" w14:paraId="49FFFA68" w14:textId="77777777">
      <w:pPr>
        <w:pStyle w:val="a"/>
        <w:spacing w:line="269" w:lineRule="auto"/>
        <w:rPr>
          <w:rtl/>
        </w:rPr>
      </w:pPr>
    </w:p>
    <w:p w:rsidR="004A46D3" w:rsidP="006C7777" w14:paraId="7C363CAC" w14:textId="77777777">
      <w:pPr>
        <w:spacing w:line="269" w:lineRule="auto"/>
        <w:rPr>
          <w:b/>
          <w:bCs/>
          <w:rtl/>
        </w:rPr>
      </w:pPr>
      <w:r w:rsidRPr="002A2BCB">
        <w:rPr>
          <w:rFonts w:hint="cs"/>
          <w:b/>
          <w:bCs/>
          <w:rtl/>
        </w:rPr>
        <w:t>מאחר ש</w:t>
      </w:r>
      <w:r>
        <w:rPr>
          <w:rFonts w:hint="cs"/>
          <w:b/>
          <w:bCs/>
          <w:rtl/>
        </w:rPr>
        <w:t>תוכנית</w:t>
      </w:r>
      <w:r w:rsidRPr="002A2BCB">
        <w:rPr>
          <w:rFonts w:hint="cs"/>
          <w:b/>
          <w:bCs/>
          <w:rtl/>
        </w:rPr>
        <w:t xml:space="preserve"> עבודה שנתית מוסכמת ה</w:t>
      </w:r>
      <w:r>
        <w:rPr>
          <w:rFonts w:hint="cs"/>
          <w:b/>
          <w:bCs/>
          <w:rtl/>
        </w:rPr>
        <w:t>י</w:t>
      </w:r>
      <w:r w:rsidRPr="002A2BCB">
        <w:rPr>
          <w:rFonts w:hint="cs"/>
          <w:b/>
          <w:bCs/>
          <w:rtl/>
        </w:rPr>
        <w:t>א נדבך עיקרי בניהול</w:t>
      </w:r>
      <w:r>
        <w:rPr>
          <w:rFonts w:hint="cs"/>
          <w:b/>
          <w:bCs/>
          <w:rtl/>
        </w:rPr>
        <w:t>ו של</w:t>
      </w:r>
      <w:r w:rsidRPr="002A2BCB">
        <w:rPr>
          <w:rFonts w:hint="cs"/>
          <w:b/>
          <w:bCs/>
          <w:rtl/>
        </w:rPr>
        <w:t xml:space="preserve"> כל פרויקט </w:t>
      </w:r>
      <w:r>
        <w:rPr>
          <w:rFonts w:hint="cs"/>
          <w:b/>
          <w:bCs/>
          <w:rtl/>
        </w:rPr>
        <w:t>ו</w:t>
      </w:r>
      <w:r w:rsidRPr="002A2BCB">
        <w:rPr>
          <w:rFonts w:hint="cs"/>
          <w:b/>
          <w:bCs/>
          <w:rtl/>
        </w:rPr>
        <w:t xml:space="preserve">כלי בקרה מרכזי, על הביטוח הלאומי להקפיד שלפרויקט תהיה </w:t>
      </w:r>
      <w:r>
        <w:rPr>
          <w:rFonts w:hint="cs"/>
          <w:b/>
          <w:bCs/>
          <w:rtl/>
        </w:rPr>
        <w:t>תוכנית</w:t>
      </w:r>
      <w:r w:rsidRPr="002A2BCB">
        <w:rPr>
          <w:rFonts w:hint="cs"/>
          <w:b/>
          <w:bCs/>
          <w:rtl/>
        </w:rPr>
        <w:t xml:space="preserve"> עבודה שנתית מפורטת, המוסכמת על כל הגורמים המעורבים ב</w:t>
      </w:r>
      <w:r>
        <w:rPr>
          <w:rFonts w:hint="cs"/>
          <w:b/>
          <w:bCs/>
          <w:rtl/>
        </w:rPr>
        <w:t xml:space="preserve">ו. זאת כדי </w:t>
      </w:r>
      <w:r w:rsidRPr="002A2BCB">
        <w:rPr>
          <w:rFonts w:hint="cs"/>
          <w:b/>
          <w:bCs/>
          <w:rtl/>
        </w:rPr>
        <w:t>לנהל ביעילות את השינויים ב</w:t>
      </w:r>
      <w:r>
        <w:rPr>
          <w:rFonts w:hint="cs"/>
          <w:b/>
          <w:bCs/>
          <w:rtl/>
        </w:rPr>
        <w:t>תוכנית</w:t>
      </w:r>
      <w:r w:rsidRPr="002A2BCB">
        <w:rPr>
          <w:rFonts w:hint="cs"/>
          <w:b/>
          <w:bCs/>
          <w:rtl/>
        </w:rPr>
        <w:t xml:space="preserve"> העבודה ואת הסיכונים ביישומה, להקצות את </w:t>
      </w:r>
      <w:r>
        <w:rPr>
          <w:rFonts w:hint="cs"/>
          <w:b/>
          <w:bCs/>
          <w:rtl/>
        </w:rPr>
        <w:t>ה</w:t>
      </w:r>
      <w:r w:rsidRPr="002A2BCB">
        <w:rPr>
          <w:rFonts w:hint="cs"/>
          <w:b/>
          <w:bCs/>
          <w:rtl/>
        </w:rPr>
        <w:t>משאבי</w:t>
      </w:r>
      <w:r>
        <w:rPr>
          <w:rFonts w:hint="cs"/>
          <w:b/>
          <w:bCs/>
          <w:rtl/>
        </w:rPr>
        <w:t>ם</w:t>
      </w:r>
      <w:r w:rsidRPr="002A2BCB">
        <w:rPr>
          <w:rFonts w:hint="cs"/>
          <w:b/>
          <w:bCs/>
          <w:rtl/>
        </w:rPr>
        <w:t xml:space="preserve"> באופן מיטבי ולפקח על התקדמות הפרויקט.</w:t>
      </w:r>
      <w:r>
        <w:rPr>
          <w:rFonts w:hint="cs"/>
          <w:b/>
          <w:bCs/>
          <w:rtl/>
        </w:rPr>
        <w:t xml:space="preserve"> </w:t>
      </w:r>
    </w:p>
    <w:p w:rsidR="004A46D3" w:rsidRPr="002A2BCB" w:rsidP="006C7777" w14:paraId="47C28AF8" w14:textId="77777777">
      <w:pPr>
        <w:spacing w:line="269" w:lineRule="auto"/>
        <w:rPr>
          <w:b/>
          <w:bCs/>
          <w:rtl/>
        </w:rPr>
      </w:pPr>
    </w:p>
    <w:p w:rsidR="004A46D3" w:rsidRPr="001C211D" w:rsidP="006C7777" w14:paraId="0D5A28EF" w14:textId="77777777">
      <w:pPr>
        <w:pStyle w:val="41"/>
        <w:spacing w:before="0" w:line="269" w:lineRule="auto"/>
        <w:rPr>
          <w:rtl/>
        </w:rPr>
      </w:pPr>
      <w:r>
        <w:rPr>
          <w:rFonts w:hint="cs"/>
          <w:rtl/>
        </w:rPr>
        <w:t>הכנת תוכנית</w:t>
      </w:r>
      <w:r w:rsidRPr="001C211D">
        <w:rPr>
          <w:rFonts w:hint="cs"/>
          <w:rtl/>
        </w:rPr>
        <w:t xml:space="preserve"> </w:t>
      </w:r>
      <w:r>
        <w:rPr>
          <w:rFonts w:hint="cs"/>
          <w:rtl/>
        </w:rPr>
        <w:t>עבודה רב-שנתית</w:t>
      </w:r>
      <w:r w:rsidRPr="001C211D">
        <w:rPr>
          <w:rFonts w:hint="cs"/>
          <w:rtl/>
        </w:rPr>
        <w:t xml:space="preserve"> לפרויקט</w:t>
      </w:r>
    </w:p>
    <w:p w:rsidR="004A46D3" w:rsidRPr="00432D05" w:rsidP="006C7777" w14:paraId="56E10E52" w14:textId="77777777">
      <w:pPr>
        <w:pStyle w:val="a"/>
        <w:spacing w:line="269" w:lineRule="auto"/>
        <w:rPr>
          <w:rtl/>
        </w:rPr>
      </w:pPr>
    </w:p>
    <w:p w:rsidR="004A46D3" w:rsidRPr="00630F9B" w:rsidP="006C7777" w14:paraId="12EF5428" w14:textId="77777777">
      <w:pPr>
        <w:spacing w:line="269" w:lineRule="auto"/>
        <w:rPr>
          <w:rtl/>
        </w:rPr>
      </w:pPr>
      <w:r>
        <w:rPr>
          <w:rFonts w:hint="cs"/>
          <w:rtl/>
        </w:rPr>
        <w:t xml:space="preserve">בישיבת ועדת ההיגוי ב-21.8.18 הוחלט בין היתר: "תבל יכינו תכנית חומש לעניין הדרישות והצפי לשנים הבאות". ב-23.10.18 התקיימה ישיבה של ועדת המדע והטכנולוגיה בכנסת בנושא פרויקט </w:t>
      </w:r>
      <w:r w:rsidRPr="00FB191C">
        <w:rPr>
          <w:rFonts w:hint="eastAsia"/>
          <w:rtl/>
        </w:rPr>
        <w:t>תבל</w:t>
      </w:r>
      <w:r>
        <w:rPr>
          <w:rFonts w:hint="cs"/>
          <w:rtl/>
        </w:rPr>
        <w:t>, ובין משתתפיה היו ראש רשות התקשוב, נציג אגף התקציבים במשרד האוצר, מנכ"ל הביטוח הלאומי ומנהלת הפרויקט. בישיבה ציין המנכ"ל כי ועדת הכספים הנחתה את הנהלת מערכות המחשוב בביטוח הלאומי להכין תוכנית חומש לפרויקט שתפרט את לוחות הזמנים לגבי כל אחת מהמערכות המתוכננות ולגבי ההטמעה המלאה של מערכת נכות כללית בכל הסניפים בביטוח הלאומי.</w:t>
      </w:r>
    </w:p>
    <w:p w:rsidR="004A46D3" w:rsidP="006C7777" w14:paraId="027C3962" w14:textId="77777777">
      <w:pPr>
        <w:pStyle w:val="a"/>
        <w:spacing w:line="269" w:lineRule="auto"/>
        <w:rPr>
          <w:rtl/>
        </w:rPr>
      </w:pPr>
    </w:p>
    <w:p w:rsidR="004A46D3" w:rsidRPr="00CF3B6B" w:rsidP="006C7777" w14:paraId="72B21693" w14:textId="77777777">
      <w:pPr>
        <w:spacing w:line="269" w:lineRule="auto"/>
        <w:rPr>
          <w:rFonts w:ascii="David" w:hAnsi="David"/>
          <w:sz w:val="24"/>
          <w:rtl/>
        </w:rPr>
      </w:pPr>
      <w:r w:rsidRPr="00793869">
        <w:rPr>
          <w:rFonts w:hint="cs"/>
          <w:rtl/>
        </w:rPr>
        <w:t>בישיבת ועדת הכספים מ-11.12.18 הציגה מנהלת הפרויקט את מצב הפרויקט וציינה</w:t>
      </w:r>
      <w:r>
        <w:rPr>
          <w:rFonts w:hint="cs"/>
          <w:rtl/>
        </w:rPr>
        <w:t>:</w:t>
      </w:r>
      <w:r w:rsidRPr="00793869">
        <w:rPr>
          <w:rFonts w:hint="cs"/>
          <w:rtl/>
        </w:rPr>
        <w:t xml:space="preserve"> "על פי בקשת הוועדה אנו בהליכים מתקדמים של הכנת תכנית חומש...".</w:t>
      </w:r>
      <w:r w:rsidRPr="00793869">
        <w:rPr>
          <w:rFonts w:hint="cs"/>
          <w:noProof/>
          <w:rtl/>
        </w:rPr>
        <w:t xml:space="preserve"> בישיבת ועדת ההיגוי </w:t>
      </w:r>
      <w:r w:rsidRPr="00793869">
        <w:rPr>
          <w:rFonts w:hint="cs"/>
          <w:rtl/>
        </w:rPr>
        <w:t>מ-19.5.19</w:t>
      </w:r>
      <w:r w:rsidRPr="00793869">
        <w:rPr>
          <w:rFonts w:hint="cs"/>
          <w:noProof/>
          <w:rtl/>
        </w:rPr>
        <w:t xml:space="preserve"> </w:t>
      </w:r>
      <w:r w:rsidRPr="00793869">
        <w:rPr>
          <w:rFonts w:ascii="David" w:hAnsi="David" w:hint="cs"/>
          <w:sz w:val="24"/>
          <w:rtl/>
        </w:rPr>
        <w:t>אמר המנכ"ל למנהלת הפרויקט</w:t>
      </w:r>
      <w:r>
        <w:rPr>
          <w:rFonts w:ascii="David" w:hAnsi="David" w:hint="cs"/>
          <w:sz w:val="24"/>
          <w:rtl/>
        </w:rPr>
        <w:t>:</w:t>
      </w:r>
      <w:r w:rsidRPr="00793869">
        <w:rPr>
          <w:rFonts w:ascii="David" w:hAnsi="David" w:hint="cs"/>
          <w:sz w:val="24"/>
          <w:rtl/>
        </w:rPr>
        <w:t xml:space="preserve"> "אתם חייבים להכין תכנית רב</w:t>
      </w:r>
      <w:r>
        <w:rPr>
          <w:rFonts w:ascii="David" w:hAnsi="David" w:hint="cs"/>
          <w:sz w:val="24"/>
          <w:rtl/>
        </w:rPr>
        <w:t>-</w:t>
      </w:r>
      <w:r w:rsidRPr="00793869">
        <w:rPr>
          <w:rFonts w:ascii="David" w:hAnsi="David" w:hint="cs"/>
          <w:sz w:val="24"/>
          <w:rtl/>
        </w:rPr>
        <w:t xml:space="preserve">שנתית, שוחחנו על זה עשרות פעמים וזו גם ההנחיה של ועדת כספים". </w:t>
      </w:r>
      <w:r>
        <w:rPr>
          <w:rFonts w:ascii="David" w:hAnsi="David" w:hint="cs"/>
          <w:sz w:val="24"/>
          <w:rtl/>
        </w:rPr>
        <w:t xml:space="preserve">הוא </w:t>
      </w:r>
      <w:r w:rsidRPr="00793869">
        <w:rPr>
          <w:rFonts w:ascii="David" w:hAnsi="David" w:hint="cs"/>
          <w:sz w:val="24"/>
          <w:rtl/>
        </w:rPr>
        <w:t>הוסיף: "חייבים לראות לאן העסק הזה הולך. חובה לדעת מה אופק הפיתוח, תכולות, לו"ז ותקציב. מבקש שלוועדת ההיגוי הבאה תוצג תכנית רב</w:t>
      </w:r>
      <w:r>
        <w:rPr>
          <w:rFonts w:ascii="David" w:hAnsi="David" w:hint="cs"/>
          <w:sz w:val="24"/>
          <w:rtl/>
        </w:rPr>
        <w:t>-</w:t>
      </w:r>
      <w:r w:rsidRPr="00793869">
        <w:rPr>
          <w:rFonts w:ascii="David" w:hAnsi="David" w:hint="cs"/>
          <w:sz w:val="24"/>
          <w:rtl/>
        </w:rPr>
        <w:t>שנתית".</w:t>
      </w:r>
      <w:r w:rsidRPr="00CF3B6B">
        <w:rPr>
          <w:rFonts w:ascii="David" w:hAnsi="David" w:hint="cs"/>
          <w:sz w:val="24"/>
          <w:rtl/>
        </w:rPr>
        <w:t xml:space="preserve"> </w:t>
      </w:r>
    </w:p>
    <w:p w:rsidR="004A46D3" w:rsidP="006C7777" w14:paraId="35190B87" w14:textId="77777777">
      <w:pPr>
        <w:pStyle w:val="a"/>
        <w:spacing w:line="269" w:lineRule="auto"/>
        <w:rPr>
          <w:rtl/>
        </w:rPr>
      </w:pPr>
    </w:p>
    <w:p w:rsidR="004A46D3" w:rsidP="006C7777" w14:paraId="1CDC09D8" w14:textId="77777777">
      <w:pPr>
        <w:spacing w:line="269" w:lineRule="auto"/>
        <w:ind w:left="-1"/>
        <w:rPr>
          <w:rFonts w:eastAsia="Times New Roman"/>
          <w:noProof/>
          <w:sz w:val="24"/>
          <w:rtl/>
          <w:lang w:eastAsia="he-IL"/>
        </w:rPr>
      </w:pPr>
      <w:r w:rsidRPr="004A3575">
        <w:rPr>
          <w:rFonts w:eastAsia="Times New Roman" w:hint="cs"/>
          <w:noProof/>
          <w:sz w:val="24"/>
          <w:rtl/>
          <w:lang w:eastAsia="he-IL"/>
        </w:rPr>
        <w:t>ב-</w:t>
      </w:r>
      <w:r>
        <w:rPr>
          <w:rFonts w:eastAsia="Times New Roman" w:hint="cs"/>
          <w:noProof/>
          <w:sz w:val="24"/>
          <w:rtl/>
          <w:lang w:eastAsia="he-IL"/>
        </w:rPr>
        <w:t>1.9</w:t>
      </w:r>
      <w:r w:rsidRPr="004A3575">
        <w:rPr>
          <w:rFonts w:eastAsia="Times New Roman" w:hint="cs"/>
          <w:noProof/>
          <w:sz w:val="24"/>
          <w:rtl/>
          <w:lang w:eastAsia="he-IL"/>
        </w:rPr>
        <w:t>.19 מסרה מנהלת הפרויקט למשרד מבקר המדינה</w:t>
      </w:r>
      <w:r>
        <w:rPr>
          <w:rFonts w:eastAsia="Times New Roman" w:hint="cs"/>
          <w:noProof/>
          <w:sz w:val="24"/>
          <w:rtl/>
          <w:lang w:eastAsia="he-IL"/>
        </w:rPr>
        <w:t>:</w:t>
      </w:r>
      <w:r w:rsidRPr="004A3575">
        <w:rPr>
          <w:rFonts w:eastAsia="Times New Roman" w:hint="cs"/>
          <w:noProof/>
          <w:sz w:val="24"/>
          <w:rtl/>
          <w:lang w:eastAsia="he-IL"/>
        </w:rPr>
        <w:t xml:space="preserve"> </w:t>
      </w:r>
      <w:r>
        <w:rPr>
          <w:rFonts w:eastAsia="Times New Roman" w:hint="cs"/>
          <w:noProof/>
          <w:sz w:val="24"/>
          <w:rtl/>
          <w:lang w:eastAsia="he-IL"/>
        </w:rPr>
        <w:t xml:space="preserve">"בימים אלה אנו עמלים על הכנת תוכנית עבודה מפורטת לשנת 2020 וכן על תוכניות על לשנים 2021 - 2022". עוד היא מסרה כי עד כה הוכנו התוכניות עבור מערכת נכות כללית ושירותים מיוחדים (כולל ועדות רפואיות) הן לפריסה ארצית והן לסיום הפרויקט, וזאת על סמך הדרישות (התכולות) שהתקבלו מהלקוחות. מנהלת הפרויקט הוסיפה: "עם </w:t>
      </w:r>
      <w:r w:rsidRPr="004A3575">
        <w:rPr>
          <w:rFonts w:eastAsia="Times New Roman"/>
          <w:noProof/>
          <w:sz w:val="24"/>
          <w:rtl/>
          <w:lang w:eastAsia="he-IL"/>
        </w:rPr>
        <w:t>השלמת כלל התוכניות ואישורן הסופי ע</w:t>
      </w:r>
      <w:r>
        <w:rPr>
          <w:rFonts w:eastAsia="Times New Roman" w:hint="cs"/>
          <w:noProof/>
          <w:sz w:val="24"/>
          <w:rtl/>
          <w:lang w:eastAsia="he-IL"/>
        </w:rPr>
        <w:t>ל ידי</w:t>
      </w:r>
      <w:r w:rsidRPr="004A3575">
        <w:rPr>
          <w:rFonts w:eastAsia="Times New Roman"/>
          <w:noProof/>
          <w:sz w:val="24"/>
          <w:rtl/>
          <w:lang w:eastAsia="he-IL"/>
        </w:rPr>
        <w:t xml:space="preserve"> הלקוחות, לרבות נתוני תקציב וכוח אדם, הן תוגשנה לאישור ועדת ההיגוי, מינהלת </w:t>
      </w:r>
      <w:r>
        <w:rPr>
          <w:rFonts w:eastAsia="Times New Roman"/>
          <w:noProof/>
          <w:sz w:val="24"/>
          <w:rtl/>
          <w:lang w:eastAsia="he-IL"/>
        </w:rPr>
        <w:t>הביטוח הלאומי</w:t>
      </w:r>
      <w:r w:rsidRPr="004A3575">
        <w:rPr>
          <w:rFonts w:eastAsia="Times New Roman"/>
          <w:noProof/>
          <w:sz w:val="24"/>
          <w:rtl/>
          <w:lang w:eastAsia="he-IL"/>
        </w:rPr>
        <w:t xml:space="preserve"> וועדת הכספים</w:t>
      </w:r>
      <w:r>
        <w:rPr>
          <w:rFonts w:eastAsia="Times New Roman" w:hint="cs"/>
          <w:noProof/>
          <w:sz w:val="24"/>
          <w:rtl/>
          <w:lang w:eastAsia="he-IL"/>
        </w:rPr>
        <w:t>"</w:t>
      </w:r>
      <w:r w:rsidRPr="004A3575">
        <w:rPr>
          <w:rFonts w:eastAsia="Times New Roman"/>
          <w:noProof/>
          <w:sz w:val="24"/>
          <w:rtl/>
          <w:lang w:eastAsia="he-IL"/>
        </w:rPr>
        <w:t>.</w:t>
      </w:r>
    </w:p>
    <w:p w:rsidR="004A46D3" w:rsidP="006C7777" w14:paraId="4072681A" w14:textId="77777777">
      <w:pPr>
        <w:pStyle w:val="a"/>
        <w:spacing w:line="269" w:lineRule="auto"/>
        <w:rPr>
          <w:noProof/>
          <w:rtl/>
          <w:lang w:eastAsia="he-IL"/>
        </w:rPr>
      </w:pPr>
    </w:p>
    <w:p w:rsidR="004A46D3" w:rsidRPr="004A3575" w:rsidP="006C7777" w14:paraId="001095F9" w14:textId="77777777">
      <w:pPr>
        <w:spacing w:line="269" w:lineRule="auto"/>
        <w:rPr>
          <w:rFonts w:eastAsia="Times New Roman"/>
          <w:noProof/>
          <w:sz w:val="24"/>
          <w:lang w:eastAsia="he-IL"/>
        </w:rPr>
      </w:pPr>
      <w:r w:rsidRPr="00FC4CCC">
        <w:rPr>
          <w:rFonts w:hint="cs"/>
          <w:rtl/>
          <w:lang w:eastAsia="he-IL"/>
        </w:rPr>
        <w:t xml:space="preserve">הביטוח הלאומי מסר בתשובתו כי </w:t>
      </w:r>
      <w:r>
        <w:rPr>
          <w:rFonts w:hint="cs"/>
          <w:rtl/>
          <w:lang w:eastAsia="he-IL"/>
        </w:rPr>
        <w:t>מינהלת הפרויקט</w:t>
      </w:r>
      <w:r w:rsidRPr="00FC4CCC">
        <w:rPr>
          <w:rFonts w:hint="cs"/>
          <w:rtl/>
          <w:lang w:eastAsia="he-IL"/>
        </w:rPr>
        <w:t xml:space="preserve"> </w:t>
      </w:r>
      <w:r>
        <w:rPr>
          <w:rFonts w:hint="cs"/>
          <w:rtl/>
          <w:lang w:eastAsia="he-IL"/>
        </w:rPr>
        <w:t>תיבנה</w:t>
      </w:r>
      <w:r w:rsidRPr="00FC4CCC">
        <w:rPr>
          <w:rFonts w:hint="cs"/>
          <w:rtl/>
          <w:lang w:eastAsia="he-IL"/>
        </w:rPr>
        <w:t xml:space="preserve"> ת</w:t>
      </w:r>
      <w:r>
        <w:rPr>
          <w:rFonts w:hint="cs"/>
          <w:rtl/>
          <w:lang w:eastAsia="he-IL"/>
        </w:rPr>
        <w:t>ו</w:t>
      </w:r>
      <w:r w:rsidRPr="00FC4CCC">
        <w:rPr>
          <w:rFonts w:hint="cs"/>
          <w:rtl/>
          <w:lang w:eastAsia="he-IL"/>
        </w:rPr>
        <w:t>כנית עבודה רב-שנתית (ת</w:t>
      </w:r>
      <w:r>
        <w:rPr>
          <w:rFonts w:hint="cs"/>
          <w:rtl/>
          <w:lang w:eastAsia="he-IL"/>
        </w:rPr>
        <w:t>ו</w:t>
      </w:r>
      <w:r w:rsidRPr="00FC4CCC">
        <w:rPr>
          <w:rFonts w:hint="cs"/>
          <w:rtl/>
          <w:lang w:eastAsia="he-IL"/>
        </w:rPr>
        <w:t>כנית חומש) שתאפשר ל</w:t>
      </w:r>
      <w:r>
        <w:rPr>
          <w:rFonts w:hint="cs"/>
          <w:rtl/>
          <w:lang w:eastAsia="he-IL"/>
        </w:rPr>
        <w:t>גבש</w:t>
      </w:r>
      <w:r w:rsidRPr="00FC4CCC">
        <w:rPr>
          <w:rFonts w:hint="cs"/>
          <w:rtl/>
          <w:lang w:eastAsia="he-IL"/>
        </w:rPr>
        <w:t xml:space="preserve"> תכנון תקציבי ובקרה ארוכי</w:t>
      </w:r>
      <w:r>
        <w:rPr>
          <w:rFonts w:hint="cs"/>
          <w:rtl/>
          <w:lang w:eastAsia="he-IL"/>
        </w:rPr>
        <w:t>-</w:t>
      </w:r>
      <w:r w:rsidRPr="00FC4CCC">
        <w:rPr>
          <w:rFonts w:hint="cs"/>
          <w:rtl/>
          <w:lang w:eastAsia="he-IL"/>
        </w:rPr>
        <w:t xml:space="preserve">טווח לפרויקט. </w:t>
      </w:r>
      <w:r>
        <w:rPr>
          <w:rFonts w:hint="cs"/>
          <w:rtl/>
          <w:lang w:eastAsia="he-IL"/>
        </w:rPr>
        <w:t>מאחר ש</w:t>
      </w:r>
      <w:r w:rsidRPr="00FC4CCC">
        <w:rPr>
          <w:rFonts w:hint="cs"/>
          <w:rtl/>
          <w:lang w:eastAsia="he-IL"/>
        </w:rPr>
        <w:t>מינהל</w:t>
      </w:r>
      <w:r>
        <w:rPr>
          <w:rFonts w:hint="cs"/>
          <w:rtl/>
          <w:lang w:eastAsia="he-IL"/>
        </w:rPr>
        <w:t>ת הפרויקט</w:t>
      </w:r>
      <w:r w:rsidRPr="00FC4CCC">
        <w:rPr>
          <w:rFonts w:hint="cs"/>
          <w:rtl/>
          <w:lang w:eastAsia="he-IL"/>
        </w:rPr>
        <w:t xml:space="preserve"> הוקמה ברבעון האחרון של 2019</w:t>
      </w:r>
      <w:r>
        <w:rPr>
          <w:rFonts w:hint="cs"/>
          <w:rtl/>
          <w:lang w:eastAsia="he-IL"/>
        </w:rPr>
        <w:t>, עדיין</w:t>
      </w:r>
      <w:r w:rsidRPr="00FC4CCC">
        <w:rPr>
          <w:rFonts w:hint="cs"/>
          <w:rtl/>
          <w:lang w:eastAsia="he-IL"/>
        </w:rPr>
        <w:t xml:space="preserve"> לא התאפשר </w:t>
      </w:r>
      <w:r>
        <w:rPr>
          <w:rFonts w:hint="cs"/>
          <w:rtl/>
          <w:lang w:eastAsia="he-IL"/>
        </w:rPr>
        <w:t xml:space="preserve">לבנות את התוכנית, </w:t>
      </w:r>
      <w:r w:rsidRPr="00FC4CCC">
        <w:rPr>
          <w:rFonts w:hint="cs"/>
          <w:rtl/>
          <w:lang w:eastAsia="he-IL"/>
        </w:rPr>
        <w:t>אך הוחלט כי היא תיבנה בשני שלבים: ת</w:t>
      </w:r>
      <w:r>
        <w:rPr>
          <w:rFonts w:hint="cs"/>
          <w:rtl/>
          <w:lang w:eastAsia="he-IL"/>
        </w:rPr>
        <w:t>ו</w:t>
      </w:r>
      <w:r w:rsidRPr="00FC4CCC">
        <w:rPr>
          <w:rFonts w:hint="cs"/>
          <w:rtl/>
          <w:lang w:eastAsia="he-IL"/>
        </w:rPr>
        <w:t>כנית עבודה שנתית</w:t>
      </w:r>
      <w:r>
        <w:rPr>
          <w:rFonts w:hint="cs"/>
          <w:rtl/>
          <w:lang w:eastAsia="he-IL"/>
        </w:rPr>
        <w:t xml:space="preserve"> 2020 - 2021</w:t>
      </w:r>
      <w:r w:rsidRPr="00FC4CCC">
        <w:rPr>
          <w:rFonts w:hint="cs"/>
          <w:rtl/>
          <w:lang w:eastAsia="he-IL"/>
        </w:rPr>
        <w:t xml:space="preserve"> ות</w:t>
      </w:r>
      <w:r>
        <w:rPr>
          <w:rFonts w:hint="cs"/>
          <w:rtl/>
          <w:lang w:eastAsia="he-IL"/>
        </w:rPr>
        <w:t>ו</w:t>
      </w:r>
      <w:r w:rsidRPr="00FC4CCC">
        <w:rPr>
          <w:rFonts w:hint="cs"/>
          <w:rtl/>
          <w:lang w:eastAsia="he-IL"/>
        </w:rPr>
        <w:t>כנית עבודה רב-שנתית שתוגש במ</w:t>
      </w:r>
      <w:r>
        <w:rPr>
          <w:rFonts w:hint="cs"/>
          <w:rtl/>
          <w:lang w:eastAsia="he-IL"/>
        </w:rPr>
        <w:t xml:space="preserve">חצית </w:t>
      </w:r>
      <w:r w:rsidRPr="00FC4CCC">
        <w:rPr>
          <w:rFonts w:hint="cs"/>
          <w:rtl/>
          <w:lang w:eastAsia="he-IL"/>
        </w:rPr>
        <w:t>הראשו</w:t>
      </w:r>
      <w:r>
        <w:rPr>
          <w:rFonts w:hint="cs"/>
          <w:rtl/>
          <w:lang w:eastAsia="he-IL"/>
        </w:rPr>
        <w:t>נה</w:t>
      </w:r>
      <w:r w:rsidRPr="00FC4CCC">
        <w:rPr>
          <w:rFonts w:hint="cs"/>
          <w:rtl/>
          <w:lang w:eastAsia="he-IL"/>
        </w:rPr>
        <w:t xml:space="preserve"> של 2020.</w:t>
      </w:r>
    </w:p>
    <w:p w:rsidR="004A46D3" w:rsidP="006C7777" w14:paraId="175633D9" w14:textId="77777777">
      <w:pPr>
        <w:pStyle w:val="a"/>
        <w:spacing w:line="269" w:lineRule="auto"/>
        <w:rPr>
          <w:rtl/>
        </w:rPr>
      </w:pPr>
    </w:p>
    <w:p w:rsidR="004A46D3" w:rsidRPr="00883A4F" w:rsidP="006C7777" w14:paraId="610FBCC3" w14:textId="77777777">
      <w:pPr>
        <w:spacing w:line="269" w:lineRule="auto"/>
        <w:rPr>
          <w:rFonts w:eastAsia="Times New Roman"/>
          <w:bCs/>
          <w:szCs w:val="28"/>
          <w:u w:val="single"/>
          <w:rtl/>
        </w:rPr>
      </w:pPr>
      <w:r w:rsidRPr="000B6594">
        <w:rPr>
          <w:rFonts w:hint="cs"/>
          <w:b/>
          <w:bCs/>
          <w:rtl/>
        </w:rPr>
        <w:t>יש לראות בחיוב את עצם העמידה על הצורך בגיבוש תוכנית רב-שנתית לפרויקט ואת האצת הפעולות לגיבושה. על</w:t>
      </w:r>
      <w:r>
        <w:rPr>
          <w:rFonts w:hint="cs"/>
          <w:b/>
          <w:bCs/>
          <w:rtl/>
        </w:rPr>
        <w:t xml:space="preserve"> הביטוח הלאומי </w:t>
      </w:r>
      <w:r w:rsidRPr="004B3F70">
        <w:rPr>
          <w:rFonts w:hint="cs"/>
          <w:b/>
          <w:bCs/>
          <w:rtl/>
        </w:rPr>
        <w:t xml:space="preserve">להשלים </w:t>
      </w:r>
      <w:r>
        <w:rPr>
          <w:rFonts w:hint="cs"/>
          <w:b/>
          <w:bCs/>
          <w:rtl/>
        </w:rPr>
        <w:t xml:space="preserve">בהקדם </w:t>
      </w:r>
      <w:r w:rsidRPr="004B3F70">
        <w:rPr>
          <w:rFonts w:hint="cs"/>
          <w:b/>
          <w:bCs/>
          <w:rtl/>
        </w:rPr>
        <w:t>את הכנת</w:t>
      </w:r>
      <w:r>
        <w:rPr>
          <w:rFonts w:hint="cs"/>
          <w:b/>
          <w:bCs/>
          <w:rtl/>
        </w:rPr>
        <w:t>ה</w:t>
      </w:r>
      <w:r w:rsidRPr="004B3F70">
        <w:rPr>
          <w:rFonts w:hint="cs"/>
          <w:b/>
          <w:bCs/>
          <w:rtl/>
        </w:rPr>
        <w:t xml:space="preserve"> </w:t>
      </w:r>
      <w:r>
        <w:rPr>
          <w:rFonts w:hint="cs"/>
          <w:b/>
          <w:bCs/>
          <w:rtl/>
        </w:rPr>
        <w:t>כדי שתשמש כלי עבודה לצוותי העבודה בפרויקט וכלי ניהולי לגורמים המובילים את הפרויקט. תוכנית זו תשקף את</w:t>
      </w:r>
      <w:r w:rsidRPr="004B3F70">
        <w:rPr>
          <w:rFonts w:hint="cs"/>
          <w:b/>
          <w:bCs/>
          <w:rtl/>
        </w:rPr>
        <w:t xml:space="preserve"> התמונה המלאה על אופק התכנון </w:t>
      </w:r>
      <w:r>
        <w:rPr>
          <w:rFonts w:hint="cs"/>
          <w:b/>
          <w:bCs/>
          <w:rtl/>
        </w:rPr>
        <w:t>של ה</w:t>
      </w:r>
      <w:r w:rsidRPr="004B3F70">
        <w:rPr>
          <w:rFonts w:hint="cs"/>
          <w:b/>
          <w:bCs/>
          <w:rtl/>
        </w:rPr>
        <w:t>פרויקט</w:t>
      </w:r>
      <w:r>
        <w:rPr>
          <w:rFonts w:hint="cs"/>
          <w:b/>
          <w:bCs/>
          <w:rtl/>
        </w:rPr>
        <w:t xml:space="preserve">, על התפוקות הצפויות בשנים הבאות ועל המשאבים הנדרשים ליישומן, לרבות תקציב והיקף כוח האדם. כמו כן היא תשמש את הנהלת הביטוח הלאומי בקבלת ההחלטות לגבי ההתקדמות בפרויקט ובביצוע מעקב ובקרה עליו, הן ביחס להשגת יעדיו והן בהיבטים של חיסכון ויעילות. </w:t>
      </w:r>
    </w:p>
    <w:p w:rsidR="004A46D3" w:rsidP="00B45925" w14:paraId="33C95D6D" w14:textId="77777777">
      <w:pPr>
        <w:pStyle w:val="a"/>
        <w:rPr>
          <w:rtl/>
        </w:rPr>
      </w:pPr>
    </w:p>
    <w:p w:rsidR="00DB3DA1" w:rsidP="00B45925" w14:paraId="4F11E508" w14:textId="77777777">
      <w:pPr>
        <w:pStyle w:val="a"/>
        <w:rPr>
          <w:rtl/>
        </w:rPr>
      </w:pPr>
    </w:p>
    <w:p w:rsidR="004A46D3" w:rsidRPr="00FB191C" w:rsidP="006C7777" w14:paraId="7C8C33DA" w14:textId="77777777">
      <w:pPr>
        <w:pStyle w:val="31"/>
        <w:spacing w:before="0" w:line="269" w:lineRule="auto"/>
        <w:rPr>
          <w:rtl/>
        </w:rPr>
      </w:pPr>
      <w:r w:rsidRPr="00FB191C">
        <w:rPr>
          <w:rFonts w:hint="eastAsia"/>
          <w:rtl/>
        </w:rPr>
        <w:t>הקשר</w:t>
      </w:r>
      <w:r w:rsidRPr="00FB191C">
        <w:rPr>
          <w:rtl/>
        </w:rPr>
        <w:t xml:space="preserve"> המקצועי עם רשות התקשוב הממשלתי </w:t>
      </w:r>
    </w:p>
    <w:p w:rsidR="004A46D3" w:rsidRPr="00374168" w:rsidP="006C7777" w14:paraId="29AE2B22" w14:textId="77777777">
      <w:pPr>
        <w:pStyle w:val="a"/>
        <w:spacing w:line="269" w:lineRule="auto"/>
        <w:rPr>
          <w:rtl/>
        </w:rPr>
      </w:pPr>
    </w:p>
    <w:p w:rsidR="004A46D3" w:rsidP="006C7777" w14:paraId="19B9716C" w14:textId="77777777">
      <w:pPr>
        <w:pStyle w:val="17"/>
        <w:numPr>
          <w:ilvl w:val="0"/>
          <w:numId w:val="6"/>
        </w:numPr>
        <w:spacing w:line="269" w:lineRule="auto"/>
        <w:ind w:left="312"/>
      </w:pPr>
      <w:r w:rsidRPr="00A45A92">
        <w:rPr>
          <w:rFonts w:hint="cs"/>
          <w:rtl/>
        </w:rPr>
        <w:t>במרץ 2011 החליטה הממשלה</w:t>
      </w:r>
      <w:r>
        <w:rPr>
          <w:rStyle w:val="16"/>
          <w:sz w:val="24"/>
          <w:rtl/>
        </w:rPr>
        <w:footnoteReference w:id="30"/>
      </w:r>
      <w:r>
        <w:rPr>
          <w:rFonts w:hint="cs"/>
          <w:rtl/>
        </w:rPr>
        <w:t xml:space="preserve"> (להלן - ההחלטה מ-2011) </w:t>
      </w:r>
      <w:r w:rsidRPr="00A45A92">
        <w:rPr>
          <w:rFonts w:hint="cs"/>
          <w:rtl/>
        </w:rPr>
        <w:t>להקים</w:t>
      </w:r>
      <w:r>
        <w:rPr>
          <w:rFonts w:hint="cs"/>
          <w:rtl/>
        </w:rPr>
        <w:t xml:space="preserve"> במשרד האוצר</w:t>
      </w:r>
      <w:r w:rsidRPr="00A45A92">
        <w:rPr>
          <w:rFonts w:hint="cs"/>
          <w:rtl/>
        </w:rPr>
        <w:t xml:space="preserve"> יחידת מטה ותקשוב ממשלתי </w:t>
      </w:r>
      <w:r w:rsidRPr="000C51D3">
        <w:rPr>
          <w:rFonts w:hint="cs"/>
          <w:rtl/>
        </w:rPr>
        <w:t>(להלן - התקשוב הממשלתי)</w:t>
      </w:r>
      <w:r>
        <w:rPr>
          <w:rStyle w:val="16"/>
          <w:rtl/>
        </w:rPr>
        <w:footnoteReference w:id="31"/>
      </w:r>
      <w:r>
        <w:rPr>
          <w:rFonts w:hint="cs"/>
          <w:rtl/>
        </w:rPr>
        <w:t xml:space="preserve">. היחידה נועדה </w:t>
      </w:r>
      <w:r w:rsidRPr="000C51D3">
        <w:rPr>
          <w:rFonts w:hint="cs"/>
          <w:rtl/>
        </w:rPr>
        <w:t xml:space="preserve">לקדם ולייעל את מערך התקשוב הממשלתי ואת שיתוף הפעולה בין המגזר הממשלתי לגופים ציבוריים </w:t>
      </w:r>
      <w:r>
        <w:rPr>
          <w:rFonts w:hint="cs"/>
          <w:rtl/>
        </w:rPr>
        <w:t>אחרים</w:t>
      </w:r>
      <w:r w:rsidRPr="000C51D3">
        <w:rPr>
          <w:rFonts w:hint="cs"/>
          <w:rtl/>
        </w:rPr>
        <w:t xml:space="preserve"> בתחומי המחשוב </w:t>
      </w:r>
      <w:r>
        <w:rPr>
          <w:rFonts w:hint="cs"/>
          <w:rtl/>
        </w:rPr>
        <w:t>וכן</w:t>
      </w:r>
      <w:r w:rsidRPr="000C51D3">
        <w:rPr>
          <w:rFonts w:hint="cs"/>
          <w:rtl/>
        </w:rPr>
        <w:t xml:space="preserve"> לשפר את רמת השירות לאזרח. </w:t>
      </w:r>
      <w:r>
        <w:rPr>
          <w:rFonts w:hint="cs"/>
          <w:rtl/>
        </w:rPr>
        <w:t xml:space="preserve">עוד הוחלט להכפיף את כל משרדי הממשלה להוראות המקצועיות של מנהל היחידה - המנמ"ר (מנהל מערכות מידע ראשי) הממשלתי, ולהעביר לאחריותו הישירה את הפרויקטים הממשלתיים הרוחביים בתחום המחשוב. </w:t>
      </w:r>
    </w:p>
    <w:p w:rsidR="004A46D3" w:rsidP="006C7777" w14:paraId="7A410D4E" w14:textId="77777777">
      <w:pPr>
        <w:pStyle w:val="a"/>
        <w:spacing w:line="269" w:lineRule="auto"/>
        <w:rPr>
          <w:rtl/>
        </w:rPr>
      </w:pPr>
    </w:p>
    <w:p w:rsidR="004A46D3" w:rsidP="006C7777" w14:paraId="2CA857B5" w14:textId="77777777">
      <w:pPr>
        <w:spacing w:line="269" w:lineRule="auto"/>
        <w:ind w:left="312"/>
        <w:rPr>
          <w:rtl/>
        </w:rPr>
      </w:pPr>
      <w:r>
        <w:rPr>
          <w:rFonts w:hint="cs"/>
          <w:rtl/>
        </w:rPr>
        <w:t xml:space="preserve">מטרות התקשוב הממשלתי כפי שנקבעו בהחלטה מ-2011 היו בין היתר: הנחלת ארכיטקטורה וסטנדרטים אחידים ליחידות התקשוב בממשלה; </w:t>
      </w:r>
      <w:r w:rsidRPr="00ED65AE">
        <w:rPr>
          <w:rFonts w:hint="cs"/>
          <w:rtl/>
        </w:rPr>
        <w:t>קידום שיתוף מאגרי מידע וידע מקצועי בין גופי הממשלה</w:t>
      </w:r>
      <w:r>
        <w:rPr>
          <w:rFonts w:hint="cs"/>
          <w:rtl/>
        </w:rPr>
        <w:t>; ייזום פרויקטי מחשוב רוחביים בממשלה וניהולם; הקמת מערך דיווח ותפעולו והגברת שקיפותה של פעילות התקשוב הממשלתית</w:t>
      </w:r>
      <w:r w:rsidRPr="00ED65AE">
        <w:rPr>
          <w:rFonts w:hint="cs"/>
          <w:rtl/>
        </w:rPr>
        <w:t xml:space="preserve">. </w:t>
      </w:r>
      <w:r>
        <w:rPr>
          <w:rFonts w:hint="cs"/>
          <w:rtl/>
        </w:rPr>
        <w:t xml:space="preserve">כן הוחלט להכפיף את כל משרדי הממשלה להוראותיו המקצועיות של מנהל התקשוב הממשלתי ולחייבם להיוועץ עימו בכל הקשור לתוכניות העבודה בתחום התקשוב ולתקציב המחשוב </w:t>
      </w:r>
      <w:r w:rsidRPr="00745833">
        <w:rPr>
          <w:rFonts w:hint="cs"/>
          <w:rtl/>
        </w:rPr>
        <w:t xml:space="preserve">המשרדי. בעניין זה יצוין כי </w:t>
      </w:r>
      <w:r>
        <w:rPr>
          <w:rFonts w:hint="cs"/>
          <w:rtl/>
        </w:rPr>
        <w:t>הביטוח הלאומי</w:t>
      </w:r>
      <w:r w:rsidRPr="00745833">
        <w:rPr>
          <w:rFonts w:hint="cs"/>
          <w:rtl/>
        </w:rPr>
        <w:t xml:space="preserve"> הוא תאגיד סטטוטורי (ואינו משרד ממשלתי) ולכן אינו מחויב </w:t>
      </w:r>
      <w:r>
        <w:rPr>
          <w:rFonts w:hint="cs"/>
          <w:rtl/>
        </w:rPr>
        <w:t xml:space="preserve">לפעול על פי </w:t>
      </w:r>
      <w:r w:rsidRPr="00745833">
        <w:rPr>
          <w:rFonts w:hint="cs"/>
          <w:rtl/>
        </w:rPr>
        <w:t>הוראות אלו.</w:t>
      </w:r>
    </w:p>
    <w:p w:rsidR="004A46D3" w:rsidP="006C7777" w14:paraId="513983A9" w14:textId="77777777">
      <w:pPr>
        <w:pStyle w:val="a"/>
        <w:spacing w:line="269" w:lineRule="auto"/>
        <w:rPr>
          <w:rtl/>
        </w:rPr>
      </w:pPr>
    </w:p>
    <w:p w:rsidR="004A46D3" w:rsidP="006C7777" w14:paraId="267CBA1F" w14:textId="77777777">
      <w:pPr>
        <w:spacing w:line="269" w:lineRule="auto"/>
        <w:ind w:left="312"/>
      </w:pPr>
      <w:r w:rsidRPr="0026187B">
        <w:rPr>
          <w:rFonts w:hint="cs"/>
          <w:rtl/>
        </w:rPr>
        <w:t xml:space="preserve">עד למרץ 2011 </w:t>
      </w:r>
      <w:r>
        <w:rPr>
          <w:rFonts w:hint="cs"/>
          <w:rtl/>
        </w:rPr>
        <w:t>הייתה ה</w:t>
      </w:r>
      <w:r w:rsidRPr="0026187B">
        <w:rPr>
          <w:rFonts w:hint="cs"/>
          <w:rtl/>
        </w:rPr>
        <w:t xml:space="preserve">פעילות בנושא התקשוב הממשלתי </w:t>
      </w:r>
      <w:r>
        <w:rPr>
          <w:rFonts w:hint="cs"/>
          <w:rtl/>
        </w:rPr>
        <w:t xml:space="preserve">מרוכזת בידי </w:t>
      </w:r>
      <w:r w:rsidRPr="0026187B">
        <w:rPr>
          <w:rFonts w:hint="cs"/>
          <w:rtl/>
        </w:rPr>
        <w:t>"</w:t>
      </w:r>
      <w:r>
        <w:rPr>
          <w:rFonts w:hint="cs"/>
          <w:rtl/>
        </w:rPr>
        <w:t>הו</w:t>
      </w:r>
      <w:r w:rsidRPr="0026187B">
        <w:rPr>
          <w:rFonts w:hint="cs"/>
          <w:rtl/>
        </w:rPr>
        <w:t xml:space="preserve">ועדה המרכזית לענייני תקשוב" </w:t>
      </w:r>
      <w:r>
        <w:rPr>
          <w:rFonts w:hint="cs"/>
          <w:rtl/>
        </w:rPr>
        <w:t>ש</w:t>
      </w:r>
      <w:r w:rsidRPr="0026187B">
        <w:rPr>
          <w:rFonts w:hint="cs"/>
          <w:rtl/>
        </w:rPr>
        <w:t xml:space="preserve">באגף החשב הכללי שבמשרד האוצר </w:t>
      </w:r>
      <w:r>
        <w:rPr>
          <w:rFonts w:hint="cs"/>
          <w:rtl/>
        </w:rPr>
        <w:t xml:space="preserve">וזאת </w:t>
      </w:r>
      <w:r w:rsidRPr="0026187B">
        <w:rPr>
          <w:rFonts w:hint="cs"/>
          <w:rtl/>
        </w:rPr>
        <w:t xml:space="preserve">מתוקף </w:t>
      </w:r>
      <w:r w:rsidRPr="00604FCF">
        <w:rPr>
          <w:rtl/>
        </w:rPr>
        <w:t xml:space="preserve">הוראת </w:t>
      </w:r>
      <w:r>
        <w:rPr>
          <w:rFonts w:hint="cs"/>
          <w:rtl/>
        </w:rPr>
        <w:t>תכ"ם</w:t>
      </w:r>
      <w:r>
        <w:rPr>
          <w:rStyle w:val="16"/>
          <w:rtl/>
        </w:rPr>
        <w:footnoteReference w:id="32"/>
      </w:r>
      <w:r>
        <w:rPr>
          <w:rFonts w:hint="cs"/>
          <w:rtl/>
        </w:rPr>
        <w:t xml:space="preserve"> שקבעה</w:t>
      </w:r>
      <w:r w:rsidRPr="0026187B">
        <w:rPr>
          <w:rFonts w:hint="cs"/>
          <w:rtl/>
        </w:rPr>
        <w:t xml:space="preserve"> </w:t>
      </w:r>
      <w:r w:rsidRPr="0026187B">
        <w:rPr>
          <w:rtl/>
        </w:rPr>
        <w:t xml:space="preserve">כי הוועדה תדון בבקשות לאישור </w:t>
      </w:r>
      <w:r w:rsidRPr="0026187B">
        <w:rPr>
          <w:rFonts w:hint="cs"/>
          <w:rtl/>
        </w:rPr>
        <w:t xml:space="preserve">מוקדם של </w:t>
      </w:r>
      <w:r w:rsidRPr="0026187B">
        <w:rPr>
          <w:rtl/>
        </w:rPr>
        <w:t xml:space="preserve">פרויקט </w:t>
      </w:r>
      <w:r>
        <w:rPr>
          <w:rFonts w:hint="cs"/>
          <w:rtl/>
        </w:rPr>
        <w:t xml:space="preserve">מחשוב </w:t>
      </w:r>
      <w:r w:rsidRPr="0026187B">
        <w:rPr>
          <w:rtl/>
        </w:rPr>
        <w:t>גדול או רחב</w:t>
      </w:r>
      <w:r>
        <w:rPr>
          <w:rFonts w:hint="cs"/>
          <w:rtl/>
        </w:rPr>
        <w:t>-</w:t>
      </w:r>
      <w:r w:rsidRPr="0026187B">
        <w:rPr>
          <w:rtl/>
        </w:rPr>
        <w:t xml:space="preserve">היקף לאחר שלב הייזום </w:t>
      </w:r>
      <w:r>
        <w:rPr>
          <w:rFonts w:hint="cs"/>
          <w:rtl/>
        </w:rPr>
        <w:t>ו</w:t>
      </w:r>
      <w:r w:rsidRPr="0026187B">
        <w:rPr>
          <w:rFonts w:hint="cs"/>
          <w:rtl/>
        </w:rPr>
        <w:t>לפני</w:t>
      </w:r>
      <w:r w:rsidRPr="0026187B">
        <w:rPr>
          <w:rtl/>
        </w:rPr>
        <w:t xml:space="preserve"> </w:t>
      </w:r>
      <w:r w:rsidRPr="0026187B">
        <w:rPr>
          <w:rFonts w:hint="cs"/>
          <w:rtl/>
        </w:rPr>
        <w:t>שיוחל</w:t>
      </w:r>
      <w:r w:rsidRPr="0026187B">
        <w:rPr>
          <w:rtl/>
        </w:rPr>
        <w:t xml:space="preserve"> </w:t>
      </w:r>
      <w:r w:rsidRPr="0026187B">
        <w:rPr>
          <w:rFonts w:hint="cs"/>
          <w:rtl/>
        </w:rPr>
        <w:t>בהכנת</w:t>
      </w:r>
      <w:r w:rsidRPr="0026187B">
        <w:rPr>
          <w:rtl/>
        </w:rPr>
        <w:t xml:space="preserve"> </w:t>
      </w:r>
      <w:r w:rsidRPr="0026187B">
        <w:rPr>
          <w:rFonts w:hint="cs"/>
          <w:rtl/>
        </w:rPr>
        <w:t>המכרז</w:t>
      </w:r>
      <w:r w:rsidRPr="0026187B">
        <w:rPr>
          <w:rtl/>
        </w:rPr>
        <w:t xml:space="preserve"> </w:t>
      </w:r>
      <w:r>
        <w:rPr>
          <w:rFonts w:hint="cs"/>
          <w:rtl/>
        </w:rPr>
        <w:t xml:space="preserve">לביצועו </w:t>
      </w:r>
      <w:r w:rsidRPr="0026187B">
        <w:rPr>
          <w:rFonts w:hint="cs"/>
          <w:rtl/>
        </w:rPr>
        <w:t>או</w:t>
      </w:r>
      <w:r w:rsidRPr="0026187B">
        <w:rPr>
          <w:rtl/>
        </w:rPr>
        <w:t xml:space="preserve"> </w:t>
      </w:r>
      <w:r>
        <w:rPr>
          <w:rFonts w:hint="cs"/>
          <w:rtl/>
        </w:rPr>
        <w:t xml:space="preserve">בביצוע </w:t>
      </w:r>
      <w:r w:rsidRPr="0026187B">
        <w:rPr>
          <w:rFonts w:hint="cs"/>
          <w:rtl/>
        </w:rPr>
        <w:t>הפרויקט</w:t>
      </w:r>
      <w:r w:rsidRPr="0026187B">
        <w:rPr>
          <w:rtl/>
        </w:rPr>
        <w:t>.</w:t>
      </w:r>
      <w:r w:rsidRPr="0026187B">
        <w:rPr>
          <w:rFonts w:hint="cs"/>
          <w:rtl/>
        </w:rPr>
        <w:t xml:space="preserve"> פרויקט מחשוב גדול הוא</w:t>
      </w:r>
      <w:r w:rsidRPr="0026187B">
        <w:rPr>
          <w:rtl/>
        </w:rPr>
        <w:t xml:space="preserve"> כל פרויקט מחשוב </w:t>
      </w:r>
      <w:r w:rsidRPr="0026187B">
        <w:rPr>
          <w:rFonts w:hint="cs"/>
          <w:rtl/>
        </w:rPr>
        <w:t>שעלותו</w:t>
      </w:r>
      <w:r w:rsidRPr="0026187B">
        <w:rPr>
          <w:rtl/>
        </w:rPr>
        <w:t xml:space="preserve"> הרב</w:t>
      </w:r>
      <w:r w:rsidRPr="0026187B">
        <w:rPr>
          <w:rFonts w:hint="cs"/>
          <w:rtl/>
        </w:rPr>
        <w:t>-</w:t>
      </w:r>
      <w:r w:rsidRPr="0026187B">
        <w:rPr>
          <w:rtl/>
        </w:rPr>
        <w:t>שנתי</w:t>
      </w:r>
      <w:r w:rsidRPr="0026187B">
        <w:rPr>
          <w:rFonts w:hint="cs"/>
          <w:rtl/>
        </w:rPr>
        <w:t>ת היא בין 1.2 מיליון ש"ח ל-10 מיליו</w:t>
      </w:r>
      <w:r>
        <w:rPr>
          <w:rFonts w:hint="cs"/>
          <w:rtl/>
        </w:rPr>
        <w:t>ן</w:t>
      </w:r>
      <w:r w:rsidRPr="0026187B">
        <w:rPr>
          <w:rFonts w:hint="cs"/>
          <w:rtl/>
        </w:rPr>
        <w:t xml:space="preserve"> ש"ח, ו</w:t>
      </w:r>
      <w:r w:rsidRPr="0026187B">
        <w:rPr>
          <w:rtl/>
        </w:rPr>
        <w:t>פרויקט מחשוב רחב</w:t>
      </w:r>
      <w:r>
        <w:rPr>
          <w:rFonts w:hint="cs"/>
          <w:rtl/>
        </w:rPr>
        <w:t>-</w:t>
      </w:r>
      <w:r w:rsidRPr="0026187B">
        <w:rPr>
          <w:rtl/>
        </w:rPr>
        <w:t xml:space="preserve">היקף </w:t>
      </w:r>
      <w:r w:rsidRPr="0026187B">
        <w:rPr>
          <w:rFonts w:hint="cs"/>
          <w:rtl/>
        </w:rPr>
        <w:t>הוא</w:t>
      </w:r>
      <w:r w:rsidRPr="0026187B">
        <w:rPr>
          <w:rtl/>
        </w:rPr>
        <w:t xml:space="preserve"> כל פרויקט מחשוב </w:t>
      </w:r>
      <w:r w:rsidRPr="0026187B">
        <w:rPr>
          <w:rFonts w:hint="cs"/>
          <w:rtl/>
        </w:rPr>
        <w:t xml:space="preserve">שעלותו הרב-שנתית </w:t>
      </w:r>
      <w:r>
        <w:rPr>
          <w:rFonts w:hint="cs"/>
          <w:rtl/>
        </w:rPr>
        <w:t>עולה על</w:t>
      </w:r>
      <w:r w:rsidRPr="0026187B">
        <w:rPr>
          <w:rFonts w:hint="cs"/>
          <w:rtl/>
        </w:rPr>
        <w:t xml:space="preserve"> 10 מיליו</w:t>
      </w:r>
      <w:r>
        <w:rPr>
          <w:rFonts w:hint="cs"/>
          <w:rtl/>
        </w:rPr>
        <w:t>ן</w:t>
      </w:r>
      <w:r w:rsidRPr="0026187B">
        <w:rPr>
          <w:rFonts w:hint="cs"/>
          <w:rtl/>
        </w:rPr>
        <w:t xml:space="preserve"> ש"ח.</w:t>
      </w:r>
    </w:p>
    <w:p w:rsidR="004A46D3" w:rsidP="006C7777" w14:paraId="19FCF4EE" w14:textId="77777777">
      <w:pPr>
        <w:pStyle w:val="a"/>
        <w:spacing w:line="269" w:lineRule="auto"/>
      </w:pPr>
    </w:p>
    <w:p w:rsidR="004A46D3" w:rsidP="006C7777" w14:paraId="184D14BF" w14:textId="77777777">
      <w:pPr>
        <w:spacing w:line="269" w:lineRule="auto"/>
        <w:ind w:left="312"/>
        <w:rPr>
          <w:rtl/>
        </w:rPr>
      </w:pPr>
      <w:r>
        <w:rPr>
          <w:rFonts w:hint="cs"/>
          <w:rtl/>
        </w:rPr>
        <w:t>בדוח המבקר מ</w:t>
      </w:r>
      <w:r w:rsidRPr="0026187B">
        <w:rPr>
          <w:rFonts w:hint="cs"/>
          <w:rtl/>
        </w:rPr>
        <w:t>-201</w:t>
      </w:r>
      <w:r>
        <w:rPr>
          <w:rFonts w:hint="cs"/>
          <w:rtl/>
        </w:rPr>
        <w:t xml:space="preserve">5 עלה </w:t>
      </w:r>
      <w:r w:rsidRPr="0026187B">
        <w:rPr>
          <w:rFonts w:hint="cs"/>
          <w:rtl/>
        </w:rPr>
        <w:t>כי רק כעשרה חודשים לאחר תחילת הפרויקט, בינואר 2011, ולאחר שכבר גויסו כ</w:t>
      </w:r>
      <w:r>
        <w:rPr>
          <w:rFonts w:hint="cs"/>
          <w:rtl/>
        </w:rPr>
        <w:t>שלושים</w:t>
      </w:r>
      <w:r w:rsidRPr="0026187B">
        <w:rPr>
          <w:rtl/>
        </w:rPr>
        <w:t xml:space="preserve"> </w:t>
      </w:r>
      <w:r w:rsidRPr="0026187B">
        <w:rPr>
          <w:rFonts w:hint="cs"/>
          <w:rtl/>
        </w:rPr>
        <w:t>עובדים</w:t>
      </w:r>
      <w:r w:rsidRPr="0026187B">
        <w:rPr>
          <w:rtl/>
        </w:rPr>
        <w:t xml:space="preserve"> </w:t>
      </w:r>
      <w:r w:rsidRPr="0026187B">
        <w:rPr>
          <w:rFonts w:hint="cs"/>
          <w:rtl/>
        </w:rPr>
        <w:t>והושקעו</w:t>
      </w:r>
      <w:r w:rsidRPr="0026187B">
        <w:rPr>
          <w:rtl/>
        </w:rPr>
        <w:t xml:space="preserve"> </w:t>
      </w:r>
      <w:r w:rsidRPr="0026187B">
        <w:rPr>
          <w:rFonts w:hint="cs"/>
          <w:rtl/>
        </w:rPr>
        <w:t>כ</w:t>
      </w:r>
      <w:r>
        <w:rPr>
          <w:rFonts w:hint="cs"/>
          <w:rtl/>
        </w:rPr>
        <w:t>עשרה</w:t>
      </w:r>
      <w:r w:rsidRPr="0026187B">
        <w:rPr>
          <w:rtl/>
        </w:rPr>
        <w:t xml:space="preserve"> </w:t>
      </w:r>
      <w:r w:rsidRPr="0026187B">
        <w:rPr>
          <w:rFonts w:hint="cs"/>
          <w:rtl/>
        </w:rPr>
        <w:t>מיליו</w:t>
      </w:r>
      <w:r>
        <w:rPr>
          <w:rFonts w:hint="cs"/>
          <w:rtl/>
        </w:rPr>
        <w:t>ן</w:t>
      </w:r>
      <w:r w:rsidRPr="0026187B">
        <w:rPr>
          <w:rtl/>
        </w:rPr>
        <w:t xml:space="preserve"> </w:t>
      </w:r>
      <w:r w:rsidRPr="0026187B">
        <w:rPr>
          <w:rFonts w:hint="cs"/>
          <w:rtl/>
        </w:rPr>
        <w:t>ש</w:t>
      </w:r>
      <w:r w:rsidRPr="0026187B">
        <w:rPr>
          <w:rtl/>
        </w:rPr>
        <w:t xml:space="preserve">"ח </w:t>
      </w:r>
      <w:r w:rsidRPr="0026187B">
        <w:rPr>
          <w:rFonts w:hint="cs"/>
          <w:rtl/>
        </w:rPr>
        <w:t>בתשתיות</w:t>
      </w:r>
      <w:r w:rsidRPr="0026187B">
        <w:rPr>
          <w:rtl/>
        </w:rPr>
        <w:t xml:space="preserve"> </w:t>
      </w:r>
      <w:r w:rsidRPr="0026187B">
        <w:rPr>
          <w:rFonts w:hint="cs"/>
          <w:rtl/>
        </w:rPr>
        <w:t>וברכש</w:t>
      </w:r>
      <w:r w:rsidRPr="0026187B">
        <w:rPr>
          <w:rtl/>
        </w:rPr>
        <w:t xml:space="preserve"> </w:t>
      </w:r>
      <w:r w:rsidRPr="0026187B">
        <w:rPr>
          <w:rFonts w:hint="cs"/>
          <w:rtl/>
        </w:rPr>
        <w:t>לצורכי</w:t>
      </w:r>
      <w:r w:rsidRPr="0026187B">
        <w:rPr>
          <w:rtl/>
        </w:rPr>
        <w:t xml:space="preserve"> </w:t>
      </w:r>
      <w:r w:rsidRPr="0026187B">
        <w:rPr>
          <w:rFonts w:hint="cs"/>
          <w:rtl/>
        </w:rPr>
        <w:t xml:space="preserve">הפרויקט, </w:t>
      </w:r>
      <w:r w:rsidRPr="0026187B">
        <w:rPr>
          <w:rtl/>
        </w:rPr>
        <w:t xml:space="preserve">הציג </w:t>
      </w:r>
      <w:r>
        <w:rPr>
          <w:rtl/>
        </w:rPr>
        <w:t>הביטוח הלאומי</w:t>
      </w:r>
      <w:r w:rsidRPr="0026187B">
        <w:rPr>
          <w:rtl/>
        </w:rPr>
        <w:t xml:space="preserve"> את ה</w:t>
      </w:r>
      <w:r>
        <w:rPr>
          <w:rtl/>
        </w:rPr>
        <w:t>תוכנית</w:t>
      </w:r>
      <w:r w:rsidRPr="0026187B">
        <w:rPr>
          <w:rtl/>
        </w:rPr>
        <w:t xml:space="preserve"> הרב-שנתית של </w:t>
      </w:r>
      <w:r w:rsidRPr="0026187B">
        <w:rPr>
          <w:rFonts w:hint="cs"/>
          <w:rtl/>
        </w:rPr>
        <w:t>ה</w:t>
      </w:r>
      <w:r w:rsidRPr="0026187B">
        <w:rPr>
          <w:rtl/>
        </w:rPr>
        <w:t>פרויקט לוועדה</w:t>
      </w:r>
      <w:r w:rsidRPr="0026187B">
        <w:rPr>
          <w:rFonts w:hint="cs"/>
          <w:rtl/>
        </w:rPr>
        <w:t xml:space="preserve"> </w:t>
      </w:r>
      <w:r w:rsidRPr="00A522D2">
        <w:rPr>
          <w:rFonts w:hint="cs"/>
          <w:rtl/>
        </w:rPr>
        <w:t>המרכזית לתקשוב</w:t>
      </w:r>
      <w:r w:rsidRPr="00A522D2">
        <w:rPr>
          <w:rtl/>
        </w:rPr>
        <w:t>.</w:t>
      </w:r>
      <w:r w:rsidRPr="00A522D2">
        <w:rPr>
          <w:rFonts w:hint="cs"/>
          <w:rtl/>
        </w:rPr>
        <w:t xml:space="preserve"> </w:t>
      </w:r>
      <w:r>
        <w:rPr>
          <w:rFonts w:hint="cs"/>
          <w:rtl/>
        </w:rPr>
        <w:t>הביטוח הלאומי</w:t>
      </w:r>
      <w:r w:rsidRPr="0026187B">
        <w:rPr>
          <w:rFonts w:hint="cs"/>
          <w:rtl/>
        </w:rPr>
        <w:t xml:space="preserve"> </w:t>
      </w:r>
      <w:r>
        <w:rPr>
          <w:rFonts w:hint="cs"/>
          <w:rtl/>
        </w:rPr>
        <w:t xml:space="preserve">השיב למבקר באותו הדוח </w:t>
      </w:r>
      <w:r w:rsidRPr="0026187B">
        <w:rPr>
          <w:rFonts w:hint="cs"/>
          <w:rtl/>
        </w:rPr>
        <w:t xml:space="preserve">כי אף שהוראת התכ"ם אינה חלה עליו, אישרה מנכ"לית </w:t>
      </w:r>
      <w:r>
        <w:rPr>
          <w:rFonts w:hint="cs"/>
          <w:rtl/>
        </w:rPr>
        <w:t>הביטוח הלאומי</w:t>
      </w:r>
      <w:r w:rsidRPr="0026187B">
        <w:rPr>
          <w:rFonts w:hint="cs"/>
          <w:rtl/>
        </w:rPr>
        <w:t xml:space="preserve"> דאז </w:t>
      </w:r>
      <w:r>
        <w:rPr>
          <w:rFonts w:hint="cs"/>
          <w:rtl/>
        </w:rPr>
        <w:t xml:space="preserve">להציג </w:t>
      </w:r>
      <w:r w:rsidRPr="0026187B">
        <w:rPr>
          <w:rFonts w:hint="cs"/>
          <w:rtl/>
        </w:rPr>
        <w:t xml:space="preserve">את </w:t>
      </w:r>
      <w:r>
        <w:rPr>
          <w:rFonts w:hint="cs"/>
          <w:rtl/>
        </w:rPr>
        <w:t>הפרויקט ל</w:t>
      </w:r>
      <w:r w:rsidRPr="0026187B">
        <w:rPr>
          <w:rFonts w:hint="cs"/>
          <w:rtl/>
        </w:rPr>
        <w:t xml:space="preserve">פני הוועדה, מתוך הבנה שבפרויקט </w:t>
      </w:r>
      <w:r w:rsidRPr="002E2285">
        <w:rPr>
          <w:rFonts w:hint="cs"/>
          <w:rtl/>
        </w:rPr>
        <w:t xml:space="preserve">מחשוב גדול כזה ראוי שיהיה שיתוף </w:t>
      </w:r>
      <w:r>
        <w:rPr>
          <w:rFonts w:hint="cs"/>
          <w:rtl/>
        </w:rPr>
        <w:t xml:space="preserve">של </w:t>
      </w:r>
      <w:r w:rsidRPr="002E2285">
        <w:rPr>
          <w:rFonts w:hint="cs"/>
          <w:rtl/>
        </w:rPr>
        <w:t>ידע מקצועי בפורום בין-משרדי וכדי לקבל היזון חוזר</w:t>
      </w:r>
      <w:r>
        <w:rPr>
          <w:rFonts w:cs="FrankRuehl" w:hint="cs"/>
          <w:szCs w:val="22"/>
          <w:rtl/>
        </w:rPr>
        <w:t xml:space="preserve">. </w:t>
      </w:r>
    </w:p>
    <w:p w:rsidR="004A46D3" w:rsidP="006C7777" w14:paraId="6021A566" w14:textId="77777777">
      <w:pPr>
        <w:pStyle w:val="a"/>
        <w:spacing w:line="269" w:lineRule="auto"/>
        <w:rPr>
          <w:rtl/>
        </w:rPr>
      </w:pPr>
    </w:p>
    <w:p w:rsidR="004A46D3" w:rsidRPr="00273CCB" w:rsidP="006C7777" w14:paraId="05D314DF" w14:textId="77777777">
      <w:pPr>
        <w:spacing w:line="269" w:lineRule="auto"/>
        <w:ind w:left="312"/>
        <w:rPr>
          <w:b/>
          <w:bCs/>
          <w:rtl/>
        </w:rPr>
      </w:pPr>
      <w:r w:rsidRPr="00273CCB">
        <w:rPr>
          <w:rFonts w:hint="cs"/>
          <w:b/>
          <w:bCs/>
          <w:rtl/>
        </w:rPr>
        <w:t>בעניין זה העיר משרד מבקר המדינה בדוח המבקר מ-2015 כי יש לתת את הדעת על כך שעל פי ההוראות הקיימות, פרויקט מחשוב גדול מאוד, בהיקף של מאות מיליוני ש"ח, שמבצע גוף סטטוטורי המתוקצב על ידי המדינה בעשרות מיליארדי ש"ח בשנה, לא היה מחויב להיבחן בידי הוועדה המרכזית לתקשוב שבמשרד האוצר.</w:t>
      </w:r>
    </w:p>
    <w:p w:rsidR="004A46D3" w:rsidP="006C7777" w14:paraId="0DD4682F" w14:textId="77777777">
      <w:pPr>
        <w:pStyle w:val="a"/>
        <w:spacing w:line="269" w:lineRule="auto"/>
        <w:rPr>
          <w:rtl/>
        </w:rPr>
      </w:pPr>
    </w:p>
    <w:p w:rsidR="004A46D3" w:rsidP="006C7777" w14:paraId="28AD9D41" w14:textId="77777777">
      <w:pPr>
        <w:pStyle w:val="17"/>
        <w:numPr>
          <w:ilvl w:val="0"/>
          <w:numId w:val="6"/>
        </w:numPr>
        <w:spacing w:line="269" w:lineRule="auto"/>
        <w:ind w:left="312"/>
        <w:rPr>
          <w:rtl/>
        </w:rPr>
      </w:pPr>
      <w:r>
        <w:rPr>
          <w:rFonts w:hint="cs"/>
          <w:rtl/>
        </w:rPr>
        <w:t>ב-2014</w:t>
      </w:r>
      <w:r>
        <w:rPr>
          <w:rStyle w:val="16"/>
          <w:rtl/>
        </w:rPr>
        <w:footnoteReference w:id="33"/>
      </w:r>
      <w:r>
        <w:rPr>
          <w:rFonts w:hint="cs"/>
          <w:rtl/>
        </w:rPr>
        <w:t xml:space="preserve"> החליטה הממשלה להעביר את התקשוב הממשלתי לאחריותו של משרד ראש הממשלה ולהגדירו מחדש כ"רשות התקשוב הממשלתי" (להלן - רשות התקשוב).</w:t>
      </w:r>
      <w:r w:rsidRPr="007151F0">
        <w:rPr>
          <w:rFonts w:hint="cs"/>
          <w:rtl/>
        </w:rPr>
        <w:t xml:space="preserve"> </w:t>
      </w:r>
      <w:r>
        <w:rPr>
          <w:rFonts w:hint="cs"/>
          <w:rtl/>
        </w:rPr>
        <w:t xml:space="preserve">בהחלטה אחרת של </w:t>
      </w:r>
      <w:r w:rsidRPr="007151F0">
        <w:rPr>
          <w:rFonts w:hint="cs"/>
          <w:rtl/>
        </w:rPr>
        <w:t xml:space="preserve">הממשלה </w:t>
      </w:r>
      <w:r>
        <w:rPr>
          <w:rFonts w:hint="cs"/>
          <w:rtl/>
        </w:rPr>
        <w:t>(להלן - ההחלטה מ-2014)</w:t>
      </w:r>
      <w:r>
        <w:rPr>
          <w:rStyle w:val="16"/>
          <w:rtl/>
        </w:rPr>
        <w:footnoteReference w:id="34"/>
      </w:r>
      <w:r>
        <w:rPr>
          <w:rFonts w:hint="cs"/>
          <w:rtl/>
        </w:rPr>
        <w:t xml:space="preserve"> הוחלט להרחיב את תחומי הפעילות של התקשוב הממשלתי ולקבוע כי ייעודו יהיה כדלקמן: </w:t>
      </w:r>
      <w:r w:rsidRPr="00FD737C">
        <w:rPr>
          <w:rFonts w:hint="cs"/>
          <w:b/>
          <w:bCs/>
          <w:rtl/>
        </w:rPr>
        <w:t xml:space="preserve">לשמש מרכז ידע ויועץ מקצועי בתחום התקשוב לממשלה </w:t>
      </w:r>
      <w:r>
        <w:rPr>
          <w:rFonts w:hint="cs"/>
          <w:rtl/>
        </w:rPr>
        <w:t xml:space="preserve">(ההדגשה לא במקור); לפעול לייעול מערך התקשוב ולקידום חדשנות טכנולוגית במשרדי הממשלה ויחידותיהם; להעמיד טכנולוגיות מתקדמות לשיפור השירות הממשלתי לציבור; להפחית את הנטל הבירוקרטי ולקדם מדיניות ממשל פתוח. </w:t>
      </w:r>
    </w:p>
    <w:p w:rsidR="004A46D3" w:rsidP="006C7777" w14:paraId="277699B6" w14:textId="77777777">
      <w:pPr>
        <w:pStyle w:val="a"/>
        <w:spacing w:line="269" w:lineRule="auto"/>
        <w:rPr>
          <w:rtl/>
        </w:rPr>
      </w:pPr>
    </w:p>
    <w:p w:rsidR="004A46D3" w:rsidP="006C7777" w14:paraId="0BF39F75" w14:textId="77777777">
      <w:pPr>
        <w:spacing w:line="269" w:lineRule="auto"/>
        <w:ind w:left="312"/>
        <w:rPr>
          <w:rtl/>
        </w:rPr>
      </w:pPr>
      <w:r>
        <w:rPr>
          <w:rFonts w:hint="cs"/>
          <w:rtl/>
        </w:rPr>
        <w:t>עוד נקבע בהחלטה מ-2014 כי תפקידי התקשוב הממשלתי יכללו: גיבוש מתודולוגיה לניהול מחזור החיים של מערכות מידע ולניהול יעיל של פרויקטים, של תשתיות ושל תהליכים בתחום התקשוב; קידום שיתוף ידע מקצועי בין אגפי מערכות המידע</w:t>
      </w:r>
      <w:r>
        <w:rPr>
          <w:rFonts w:hint="cs"/>
          <w:b/>
          <w:bCs/>
          <w:rtl/>
        </w:rPr>
        <w:t xml:space="preserve">; </w:t>
      </w:r>
      <w:r w:rsidRPr="00621A2A">
        <w:rPr>
          <w:rFonts w:hint="cs"/>
          <w:b/>
          <w:bCs/>
          <w:rtl/>
        </w:rPr>
        <w:t>ליווי ובקרה של פרויקטי תקשוב משרדיים משמעותיים</w:t>
      </w:r>
      <w:r>
        <w:rPr>
          <w:rFonts w:hint="cs"/>
          <w:rtl/>
        </w:rPr>
        <w:t xml:space="preserve"> (ההדגשה לא במקור);</w:t>
      </w:r>
      <w:r w:rsidRPr="00E46D83">
        <w:rPr>
          <w:rFonts w:hint="cs"/>
          <w:b/>
          <w:rtl/>
        </w:rPr>
        <w:t xml:space="preserve"> </w:t>
      </w:r>
      <w:r>
        <w:rPr>
          <w:rFonts w:hint="cs"/>
          <w:b/>
          <w:rtl/>
        </w:rPr>
        <w:t xml:space="preserve">קידום פלטפורמות רוחביות ויישומים ייעודיים להנגשת </w:t>
      </w:r>
      <w:r w:rsidRPr="00E46D83">
        <w:rPr>
          <w:rFonts w:hint="cs"/>
          <w:b/>
          <w:rtl/>
        </w:rPr>
        <w:t>מידע ושירותים ממשלתיים לציבור</w:t>
      </w:r>
      <w:r>
        <w:rPr>
          <w:rFonts w:hint="cs"/>
          <w:b/>
          <w:rtl/>
        </w:rPr>
        <w:t xml:space="preserve"> ולהפעלתם כגון </w:t>
      </w:r>
      <w:r w:rsidRPr="00E46D83">
        <w:rPr>
          <w:rFonts w:hint="cs"/>
          <w:b/>
          <w:rtl/>
        </w:rPr>
        <w:t xml:space="preserve">פורטל השירותים והמידע הממשלתי </w:t>
      </w:r>
      <w:r w:rsidRPr="00883A4F">
        <w:rPr>
          <w:rFonts w:ascii="Arial" w:hAnsi="Arial" w:cs="Arial"/>
          <w:bCs/>
        </w:rPr>
        <w:t>"</w:t>
      </w:r>
      <w:r w:rsidRPr="00883A4F">
        <w:rPr>
          <w:rFonts w:ascii="Arial" w:hAnsi="Arial" w:cs="Arial" w:hint="cs"/>
          <w:bCs/>
        </w:rPr>
        <w:t>G</w:t>
      </w:r>
      <w:r w:rsidRPr="00883A4F">
        <w:rPr>
          <w:rFonts w:ascii="Arial" w:hAnsi="Arial" w:cs="Arial"/>
          <w:bCs/>
        </w:rPr>
        <w:t>ov.il"</w:t>
      </w:r>
      <w:r>
        <w:rPr>
          <w:rFonts w:ascii="Arial" w:hAnsi="Arial" w:cs="Arial" w:hint="cs"/>
          <w:bCs/>
          <w:rtl/>
        </w:rPr>
        <w:t>.</w:t>
      </w:r>
      <w:r>
        <w:rPr>
          <w:rFonts w:ascii="Arial" w:hAnsi="Arial" w:cs="Arial"/>
          <w:bCs/>
          <w:rtl/>
        </w:rPr>
        <w:t xml:space="preserve"> </w:t>
      </w:r>
    </w:p>
    <w:p w:rsidR="004A46D3" w:rsidP="006C7777" w14:paraId="1C38F1CB" w14:textId="77777777">
      <w:pPr>
        <w:pStyle w:val="a"/>
        <w:spacing w:line="269" w:lineRule="auto"/>
        <w:rPr>
          <w:rtl/>
        </w:rPr>
      </w:pPr>
    </w:p>
    <w:p w:rsidR="004A46D3" w:rsidP="006C7777" w14:paraId="4FA0CB9E" w14:textId="77777777">
      <w:pPr>
        <w:spacing w:line="269" w:lineRule="auto"/>
        <w:ind w:left="312"/>
        <w:rPr>
          <w:rtl/>
        </w:rPr>
      </w:pPr>
      <w:r>
        <w:rPr>
          <w:rFonts w:hint="cs"/>
          <w:rtl/>
        </w:rPr>
        <w:t>ב-2016 החליטה הממשלה</w:t>
      </w:r>
      <w:r>
        <w:rPr>
          <w:rStyle w:val="16"/>
          <w:rtl/>
        </w:rPr>
        <w:footnoteReference w:id="35"/>
      </w:r>
      <w:r>
        <w:rPr>
          <w:rFonts w:hint="cs"/>
          <w:rtl/>
        </w:rPr>
        <w:t xml:space="preserve"> לאמץ מדיניות של קבלת מידע מהציבור פעם אחת בלבד לשם שיפור השירות הממשלתי לציבור והפחתת הנטל הבירוקרטי עליו באמצעות שיתוף מידע בין גופי הממשלה (להלן - החלטת הממשלה מ-2016). בסעיף 5 ו' להחלטה הוטל על ראש רשות התקשוב לעודד גופים ציבוריים</w:t>
      </w:r>
      <w:r w:rsidRPr="004E464C">
        <w:rPr>
          <w:rFonts w:hint="cs"/>
          <w:rtl/>
        </w:rPr>
        <w:t xml:space="preserve"> </w:t>
      </w:r>
      <w:r>
        <w:rPr>
          <w:rFonts w:hint="cs"/>
          <w:rtl/>
        </w:rPr>
        <w:t>לשתף מידע בינם לבין עצמם ובינם לבין משרדי הממשלה לשם שיפור השירות לציבור בשים לב למאפיינים הייחודיים של הגופים הציבורים השונים. בסעיף 11 להחלטה נקבע להטיל על שר הרווחה והשירותים החברתיים לפנות לביטוח הלאומי כדי לבחון את האפשרות לאמץ את האמור בחלק מהסעיפים בהחלטה (</w:t>
      </w:r>
      <w:r w:rsidRPr="00A45CF5">
        <w:rPr>
          <w:rtl/>
        </w:rPr>
        <w:t>סעיפים 3-1</w:t>
      </w:r>
      <w:r>
        <w:rPr>
          <w:rFonts w:hint="cs"/>
          <w:rtl/>
        </w:rPr>
        <w:t>,</w:t>
      </w:r>
      <w:r w:rsidRPr="00A45CF5">
        <w:rPr>
          <w:rtl/>
        </w:rPr>
        <w:t xml:space="preserve"> 7-6</w:t>
      </w:r>
      <w:r>
        <w:rPr>
          <w:rFonts w:hint="cs"/>
          <w:rtl/>
        </w:rPr>
        <w:t>) לעניין שיתוף מידע בינו לבין משרדי ממשלה.</w:t>
      </w:r>
    </w:p>
    <w:p w:rsidR="004A46D3" w:rsidRPr="00313285" w:rsidP="006C7777" w14:paraId="66B04230" w14:textId="77777777">
      <w:pPr>
        <w:pStyle w:val="a"/>
        <w:spacing w:line="269" w:lineRule="auto"/>
        <w:rPr>
          <w:rtl/>
        </w:rPr>
      </w:pPr>
    </w:p>
    <w:p w:rsidR="004A46D3" w:rsidP="006C7777" w14:paraId="12E82AD2" w14:textId="77777777">
      <w:pPr>
        <w:spacing w:line="269" w:lineRule="auto"/>
        <w:ind w:left="312"/>
        <w:rPr>
          <w:highlight w:val="yellow"/>
          <w:rtl/>
        </w:rPr>
      </w:pPr>
      <w:r>
        <w:rPr>
          <w:rFonts w:hint="cs"/>
          <w:rtl/>
        </w:rPr>
        <w:t>בישיבה של ועדת המדע והטכנולוגיה של הכנסת מ</w:t>
      </w:r>
      <w:r w:rsidRPr="00E14D80">
        <w:rPr>
          <w:rFonts w:hint="cs"/>
          <w:rtl/>
        </w:rPr>
        <w:t xml:space="preserve">-23.10.18 </w:t>
      </w:r>
      <w:r>
        <w:rPr>
          <w:rFonts w:hint="cs"/>
          <w:rtl/>
        </w:rPr>
        <w:t xml:space="preserve">סקר המנכ"ל את מצב הפרויקט. ראש רשות התקשוב דאז אמר כי "יועצים בכירים מטעם רשות התקשוב מלווים פרויקטים מרכזיים בשירות הממשלתי", אך הביטוח הלאומי הוא תאגיד סטטוטורי ולכן אינו שותף לתהליך זה. עוד ציין ראש הרשות כי הוא נפגש עם המנכ"ל </w:t>
      </w:r>
      <w:r w:rsidRPr="00740EE8">
        <w:rPr>
          <w:rFonts w:hint="cs"/>
          <w:rtl/>
        </w:rPr>
        <w:t>וסיכם ע</w:t>
      </w:r>
      <w:r>
        <w:rPr>
          <w:rFonts w:hint="cs"/>
          <w:rtl/>
        </w:rPr>
        <w:t>י</w:t>
      </w:r>
      <w:r w:rsidRPr="00740EE8">
        <w:rPr>
          <w:rFonts w:hint="cs"/>
          <w:rtl/>
        </w:rPr>
        <w:t xml:space="preserve">מו להרחיב את שיתוף הפעולה </w:t>
      </w:r>
      <w:r>
        <w:rPr>
          <w:rFonts w:hint="cs"/>
          <w:rtl/>
        </w:rPr>
        <w:t xml:space="preserve">ביניהם </w:t>
      </w:r>
      <w:r w:rsidRPr="00740EE8">
        <w:rPr>
          <w:rFonts w:hint="cs"/>
          <w:rtl/>
        </w:rPr>
        <w:t>ולהעמיקו</w:t>
      </w:r>
      <w:r w:rsidRPr="00AE4B28">
        <w:rPr>
          <w:rFonts w:hint="cs"/>
          <w:rtl/>
        </w:rPr>
        <w:t xml:space="preserve">. </w:t>
      </w:r>
      <w:r>
        <w:rPr>
          <w:rFonts w:hint="cs"/>
          <w:rtl/>
        </w:rPr>
        <w:t xml:space="preserve">בפועל לא התייעץ הביטוח הלאומי עם רשות התקשוב לגבי פרויקט </w:t>
      </w:r>
      <w:r w:rsidRPr="006263C1">
        <w:rPr>
          <w:rFonts w:hint="eastAsia"/>
          <w:rtl/>
        </w:rPr>
        <w:t>תבל</w:t>
      </w:r>
      <w:r>
        <w:rPr>
          <w:rFonts w:hint="cs"/>
          <w:rtl/>
        </w:rPr>
        <w:t>.</w:t>
      </w:r>
    </w:p>
    <w:p w:rsidR="004A46D3" w:rsidRPr="00123DEA" w:rsidP="006C7777" w14:paraId="6FBF65AC" w14:textId="77777777">
      <w:pPr>
        <w:pStyle w:val="a"/>
        <w:spacing w:line="269" w:lineRule="auto"/>
        <w:rPr>
          <w:rtl/>
        </w:rPr>
      </w:pPr>
    </w:p>
    <w:p w:rsidR="004A46D3" w:rsidP="006C7777" w14:paraId="1CAC57D8" w14:textId="77777777">
      <w:pPr>
        <w:spacing w:line="269" w:lineRule="auto"/>
        <w:ind w:left="312"/>
        <w:rPr>
          <w:b/>
          <w:bCs/>
          <w:rtl/>
        </w:rPr>
      </w:pPr>
      <w:r w:rsidRPr="00F36B2A">
        <w:rPr>
          <w:rFonts w:hint="eastAsia"/>
          <w:b/>
          <w:bCs/>
          <w:rtl/>
        </w:rPr>
        <w:t>מאחר</w:t>
      </w:r>
      <w:r w:rsidRPr="00F36B2A">
        <w:rPr>
          <w:b/>
          <w:bCs/>
          <w:rtl/>
        </w:rPr>
        <w:t xml:space="preserve"> </w:t>
      </w:r>
      <w:r w:rsidRPr="00F36B2A">
        <w:rPr>
          <w:rFonts w:hint="eastAsia"/>
          <w:b/>
          <w:bCs/>
          <w:rtl/>
        </w:rPr>
        <w:t>שפרויקט</w:t>
      </w:r>
      <w:r w:rsidRPr="00F36B2A">
        <w:rPr>
          <w:b/>
          <w:bCs/>
          <w:rtl/>
        </w:rPr>
        <w:t xml:space="preserve"> </w:t>
      </w:r>
      <w:r w:rsidRPr="00F36B2A">
        <w:rPr>
          <w:rFonts w:hint="cs"/>
          <w:b/>
          <w:bCs/>
          <w:rtl/>
        </w:rPr>
        <w:t>תבל</w:t>
      </w:r>
      <w:r>
        <w:rPr>
          <w:rFonts w:hint="cs"/>
          <w:b/>
          <w:bCs/>
          <w:rtl/>
        </w:rPr>
        <w:t xml:space="preserve"> -</w:t>
      </w:r>
      <w:r w:rsidRPr="00F36B2A">
        <w:rPr>
          <w:b/>
          <w:bCs/>
          <w:rtl/>
        </w:rPr>
        <w:t xml:space="preserve"> </w:t>
      </w:r>
      <w:r w:rsidRPr="00F36B2A">
        <w:rPr>
          <w:rFonts w:hint="cs"/>
          <w:b/>
          <w:bCs/>
          <w:rtl/>
        </w:rPr>
        <w:t>מ</w:t>
      </w:r>
      <w:r w:rsidRPr="00F36B2A">
        <w:rPr>
          <w:rFonts w:hint="eastAsia"/>
          <w:b/>
          <w:bCs/>
          <w:rtl/>
        </w:rPr>
        <w:t>פרויקטי</w:t>
      </w:r>
      <w:r>
        <w:rPr>
          <w:rFonts w:hint="cs"/>
          <w:b/>
          <w:bCs/>
          <w:rtl/>
        </w:rPr>
        <w:t xml:space="preserve"> המחשוב</w:t>
      </w:r>
      <w:r w:rsidRPr="00F36B2A">
        <w:rPr>
          <w:rFonts w:hint="cs"/>
          <w:b/>
          <w:bCs/>
          <w:rtl/>
        </w:rPr>
        <w:t xml:space="preserve"> </w:t>
      </w:r>
      <w:r w:rsidRPr="00F36B2A">
        <w:rPr>
          <w:rFonts w:hint="eastAsia"/>
          <w:b/>
          <w:bCs/>
          <w:rtl/>
        </w:rPr>
        <w:t>הגדולים</w:t>
      </w:r>
      <w:r w:rsidRPr="00F36B2A">
        <w:rPr>
          <w:b/>
          <w:bCs/>
          <w:rtl/>
        </w:rPr>
        <w:t xml:space="preserve">, </w:t>
      </w:r>
      <w:r w:rsidRPr="00F36B2A">
        <w:rPr>
          <w:rFonts w:hint="eastAsia"/>
          <w:b/>
          <w:bCs/>
          <w:rtl/>
        </w:rPr>
        <w:t>המורכבים</w:t>
      </w:r>
      <w:r w:rsidRPr="00F36B2A">
        <w:rPr>
          <w:b/>
          <w:bCs/>
          <w:rtl/>
        </w:rPr>
        <w:t xml:space="preserve"> </w:t>
      </w:r>
      <w:r w:rsidRPr="00F36B2A">
        <w:rPr>
          <w:rFonts w:hint="eastAsia"/>
          <w:b/>
          <w:bCs/>
          <w:rtl/>
        </w:rPr>
        <w:t>והיקרים</w:t>
      </w:r>
      <w:r w:rsidRPr="00F36B2A">
        <w:rPr>
          <w:b/>
          <w:bCs/>
          <w:rtl/>
        </w:rPr>
        <w:t xml:space="preserve"> </w:t>
      </w:r>
      <w:r w:rsidRPr="00F36B2A">
        <w:rPr>
          <w:rFonts w:hint="eastAsia"/>
          <w:b/>
          <w:bCs/>
          <w:rtl/>
        </w:rPr>
        <w:t>במגזר</w:t>
      </w:r>
      <w:r w:rsidRPr="00F36B2A">
        <w:rPr>
          <w:b/>
          <w:bCs/>
          <w:rtl/>
        </w:rPr>
        <w:t xml:space="preserve"> </w:t>
      </w:r>
      <w:r>
        <w:rPr>
          <w:rFonts w:hint="cs"/>
          <w:b/>
          <w:bCs/>
          <w:rtl/>
        </w:rPr>
        <w:t xml:space="preserve">הציבורי - </w:t>
      </w:r>
      <w:r w:rsidRPr="00F36B2A">
        <w:rPr>
          <w:rFonts w:hint="eastAsia"/>
          <w:b/>
          <w:bCs/>
          <w:rtl/>
        </w:rPr>
        <w:t>סבל</w:t>
      </w:r>
      <w:r w:rsidRPr="00F36B2A">
        <w:rPr>
          <w:b/>
          <w:bCs/>
          <w:rtl/>
        </w:rPr>
        <w:t xml:space="preserve"> </w:t>
      </w:r>
      <w:r w:rsidRPr="00F36B2A">
        <w:rPr>
          <w:rFonts w:hint="eastAsia"/>
          <w:b/>
          <w:bCs/>
          <w:rtl/>
        </w:rPr>
        <w:t>מקשיים</w:t>
      </w:r>
      <w:r w:rsidRPr="00F36B2A">
        <w:rPr>
          <w:b/>
          <w:bCs/>
          <w:rtl/>
        </w:rPr>
        <w:t xml:space="preserve"> </w:t>
      </w:r>
      <w:r w:rsidRPr="00F36B2A">
        <w:rPr>
          <w:rFonts w:hint="eastAsia"/>
          <w:b/>
          <w:bCs/>
          <w:rtl/>
        </w:rPr>
        <w:t>ו</w:t>
      </w:r>
      <w:r w:rsidRPr="00F36B2A">
        <w:rPr>
          <w:rFonts w:hint="cs"/>
          <w:b/>
          <w:bCs/>
          <w:rtl/>
        </w:rPr>
        <w:t>מ</w:t>
      </w:r>
      <w:r w:rsidRPr="00F36B2A">
        <w:rPr>
          <w:rFonts w:hint="eastAsia"/>
          <w:b/>
          <w:bCs/>
          <w:rtl/>
        </w:rPr>
        <w:t>עיכובים</w:t>
      </w:r>
      <w:r w:rsidRPr="00F36B2A">
        <w:rPr>
          <w:b/>
          <w:bCs/>
          <w:rtl/>
        </w:rPr>
        <w:t xml:space="preserve"> רבים, ומאחר שרשות התקשוב </w:t>
      </w:r>
      <w:r w:rsidRPr="00F36B2A">
        <w:rPr>
          <w:rFonts w:hint="cs"/>
          <w:b/>
          <w:bCs/>
          <w:rtl/>
        </w:rPr>
        <w:t xml:space="preserve">היא </w:t>
      </w:r>
      <w:r w:rsidRPr="00F36B2A">
        <w:rPr>
          <w:rFonts w:hint="eastAsia"/>
          <w:b/>
          <w:bCs/>
          <w:rtl/>
        </w:rPr>
        <w:t>בעלת</w:t>
      </w:r>
      <w:r w:rsidRPr="00F36B2A">
        <w:rPr>
          <w:b/>
          <w:bCs/>
          <w:rtl/>
        </w:rPr>
        <w:t xml:space="preserve"> ניסיון בליווי פרויקטי</w:t>
      </w:r>
      <w:r w:rsidRPr="00F36B2A">
        <w:rPr>
          <w:rFonts w:hint="cs"/>
          <w:b/>
          <w:bCs/>
          <w:rtl/>
        </w:rPr>
        <w:t>ם</w:t>
      </w:r>
      <w:r w:rsidRPr="00F36B2A">
        <w:rPr>
          <w:b/>
          <w:bCs/>
          <w:rtl/>
        </w:rPr>
        <w:t xml:space="preserve"> </w:t>
      </w:r>
      <w:r w:rsidRPr="00F36B2A">
        <w:rPr>
          <w:rFonts w:hint="eastAsia"/>
          <w:b/>
          <w:bCs/>
          <w:rtl/>
        </w:rPr>
        <w:t>בעלי</w:t>
      </w:r>
      <w:r w:rsidRPr="00F36B2A">
        <w:rPr>
          <w:b/>
          <w:bCs/>
          <w:rtl/>
        </w:rPr>
        <w:t xml:space="preserve"> </w:t>
      </w:r>
      <w:r w:rsidRPr="00F36B2A">
        <w:rPr>
          <w:rFonts w:hint="eastAsia"/>
          <w:b/>
          <w:bCs/>
          <w:rtl/>
        </w:rPr>
        <w:t>מאפיינים</w:t>
      </w:r>
      <w:r w:rsidRPr="00F36B2A">
        <w:rPr>
          <w:b/>
          <w:bCs/>
          <w:rtl/>
        </w:rPr>
        <w:t xml:space="preserve"> </w:t>
      </w:r>
      <w:r w:rsidRPr="00F36B2A">
        <w:rPr>
          <w:rFonts w:hint="eastAsia"/>
          <w:b/>
          <w:bCs/>
          <w:rtl/>
        </w:rPr>
        <w:t>דומים</w:t>
      </w:r>
      <w:r w:rsidRPr="00F36B2A">
        <w:rPr>
          <w:b/>
          <w:bCs/>
          <w:rtl/>
        </w:rPr>
        <w:t xml:space="preserve"> (פיתוח </w:t>
      </w:r>
      <w:r w:rsidRPr="00F36B2A">
        <w:rPr>
          <w:rFonts w:hint="eastAsia"/>
          <w:b/>
          <w:bCs/>
          <w:rtl/>
        </w:rPr>
        <w:t>רב</w:t>
      </w:r>
      <w:r w:rsidRPr="00F36B2A">
        <w:rPr>
          <w:b/>
          <w:bCs/>
          <w:rtl/>
        </w:rPr>
        <w:t xml:space="preserve">-שנתי, </w:t>
      </w:r>
      <w:r w:rsidRPr="00F36B2A">
        <w:rPr>
          <w:rFonts w:hint="eastAsia"/>
          <w:b/>
          <w:bCs/>
          <w:rtl/>
        </w:rPr>
        <w:t>פלטפורמה</w:t>
      </w:r>
      <w:r w:rsidRPr="00F36B2A">
        <w:rPr>
          <w:b/>
          <w:bCs/>
          <w:rtl/>
        </w:rPr>
        <w:t xml:space="preserve"> </w:t>
      </w:r>
      <w:r w:rsidRPr="00F36B2A">
        <w:rPr>
          <w:rFonts w:hint="eastAsia"/>
          <w:b/>
          <w:bCs/>
          <w:rtl/>
        </w:rPr>
        <w:t>של</w:t>
      </w:r>
      <w:r w:rsidRPr="00F36B2A">
        <w:rPr>
          <w:b/>
          <w:bCs/>
          <w:rtl/>
        </w:rPr>
        <w:t xml:space="preserve"> </w:t>
      </w:r>
      <w:r w:rsidRPr="00F36B2A">
        <w:rPr>
          <w:rFonts w:hint="eastAsia"/>
          <w:b/>
          <w:bCs/>
          <w:rtl/>
        </w:rPr>
        <w:t>עשרות</w:t>
      </w:r>
      <w:r w:rsidRPr="00F36B2A">
        <w:rPr>
          <w:b/>
          <w:bCs/>
          <w:rtl/>
        </w:rPr>
        <w:t xml:space="preserve"> </w:t>
      </w:r>
      <w:r w:rsidRPr="00F36B2A">
        <w:rPr>
          <w:rFonts w:hint="eastAsia"/>
          <w:b/>
          <w:bCs/>
          <w:rtl/>
        </w:rPr>
        <w:t>תת</w:t>
      </w:r>
      <w:r w:rsidRPr="00F36B2A">
        <w:rPr>
          <w:b/>
          <w:bCs/>
          <w:rtl/>
        </w:rPr>
        <w:t xml:space="preserve">-מערכות, </w:t>
      </w:r>
      <w:r w:rsidRPr="00F36B2A">
        <w:rPr>
          <w:rFonts w:hint="eastAsia"/>
          <w:b/>
          <w:bCs/>
          <w:rtl/>
        </w:rPr>
        <w:t>תקציב</w:t>
      </w:r>
      <w:r w:rsidRPr="00F36B2A">
        <w:rPr>
          <w:b/>
          <w:bCs/>
          <w:rtl/>
        </w:rPr>
        <w:t xml:space="preserve"> </w:t>
      </w:r>
      <w:r w:rsidRPr="00F36B2A">
        <w:rPr>
          <w:rFonts w:hint="eastAsia"/>
          <w:b/>
          <w:bCs/>
          <w:rtl/>
        </w:rPr>
        <w:t>נרחב</w:t>
      </w:r>
      <w:r w:rsidRPr="00F36B2A">
        <w:rPr>
          <w:b/>
          <w:bCs/>
          <w:rtl/>
        </w:rPr>
        <w:t xml:space="preserve">, </w:t>
      </w:r>
      <w:r w:rsidRPr="00F36B2A">
        <w:rPr>
          <w:rFonts w:hint="eastAsia"/>
          <w:b/>
          <w:bCs/>
          <w:rtl/>
        </w:rPr>
        <w:t>חילוץ</w:t>
      </w:r>
      <w:r w:rsidRPr="00F36B2A">
        <w:rPr>
          <w:b/>
          <w:bCs/>
          <w:rtl/>
        </w:rPr>
        <w:t xml:space="preserve"> </w:t>
      </w:r>
      <w:r w:rsidRPr="00F36B2A">
        <w:rPr>
          <w:rFonts w:hint="eastAsia"/>
          <w:b/>
          <w:bCs/>
          <w:rtl/>
        </w:rPr>
        <w:t>פרויקטים</w:t>
      </w:r>
      <w:r w:rsidRPr="00F36B2A">
        <w:rPr>
          <w:b/>
          <w:bCs/>
          <w:rtl/>
        </w:rPr>
        <w:t xml:space="preserve"> </w:t>
      </w:r>
      <w:r w:rsidRPr="00F36B2A">
        <w:rPr>
          <w:rFonts w:hint="eastAsia"/>
          <w:b/>
          <w:bCs/>
          <w:rtl/>
        </w:rPr>
        <w:t>ממצבי</w:t>
      </w:r>
      <w:r w:rsidRPr="00F36B2A">
        <w:rPr>
          <w:b/>
          <w:bCs/>
          <w:rtl/>
        </w:rPr>
        <w:t xml:space="preserve"> </w:t>
      </w:r>
      <w:r w:rsidRPr="00F36B2A">
        <w:rPr>
          <w:rFonts w:hint="eastAsia"/>
          <w:b/>
          <w:bCs/>
          <w:rtl/>
        </w:rPr>
        <w:t>משבר</w:t>
      </w:r>
      <w:r w:rsidRPr="00F36B2A">
        <w:rPr>
          <w:b/>
          <w:bCs/>
          <w:rtl/>
        </w:rPr>
        <w:t xml:space="preserve">), </w:t>
      </w:r>
      <w:r w:rsidRPr="00F36B2A">
        <w:rPr>
          <w:rFonts w:hint="eastAsia"/>
          <w:b/>
          <w:bCs/>
          <w:rtl/>
        </w:rPr>
        <w:t>ראוי</w:t>
      </w:r>
      <w:r w:rsidRPr="00F36B2A">
        <w:rPr>
          <w:b/>
          <w:bCs/>
          <w:rtl/>
        </w:rPr>
        <w:t xml:space="preserve"> </w:t>
      </w:r>
      <w:r w:rsidRPr="00F36B2A">
        <w:rPr>
          <w:rFonts w:hint="eastAsia"/>
          <w:b/>
          <w:bCs/>
          <w:rtl/>
        </w:rPr>
        <w:t>שהביטוח</w:t>
      </w:r>
      <w:r w:rsidRPr="00F36B2A">
        <w:rPr>
          <w:b/>
          <w:bCs/>
          <w:rtl/>
        </w:rPr>
        <w:t xml:space="preserve"> </w:t>
      </w:r>
      <w:r w:rsidRPr="00F36B2A">
        <w:rPr>
          <w:rFonts w:hint="eastAsia"/>
          <w:b/>
          <w:bCs/>
          <w:rtl/>
        </w:rPr>
        <w:t>הלאומי</w:t>
      </w:r>
      <w:r w:rsidRPr="00F36B2A">
        <w:rPr>
          <w:b/>
          <w:bCs/>
          <w:rtl/>
        </w:rPr>
        <w:t xml:space="preserve"> יבחן </w:t>
      </w:r>
      <w:r>
        <w:rPr>
          <w:rFonts w:hint="cs"/>
          <w:b/>
          <w:bCs/>
          <w:rtl/>
        </w:rPr>
        <w:t>את האפשרות להדק את ה</w:t>
      </w:r>
      <w:r w:rsidRPr="00F36B2A">
        <w:rPr>
          <w:rFonts w:hint="eastAsia"/>
          <w:b/>
          <w:bCs/>
          <w:rtl/>
        </w:rPr>
        <w:t>קשר</w:t>
      </w:r>
      <w:r w:rsidRPr="00F36B2A">
        <w:rPr>
          <w:b/>
          <w:bCs/>
          <w:rtl/>
        </w:rPr>
        <w:t xml:space="preserve"> המקצועי עם רשות התקשוב. </w:t>
      </w:r>
      <w:r w:rsidRPr="00F36B2A">
        <w:rPr>
          <w:rFonts w:hint="eastAsia"/>
          <w:b/>
          <w:bCs/>
          <w:rtl/>
        </w:rPr>
        <w:t>זאת</w:t>
      </w:r>
      <w:r w:rsidRPr="00F36B2A">
        <w:rPr>
          <w:b/>
          <w:bCs/>
          <w:rtl/>
        </w:rPr>
        <w:t xml:space="preserve"> </w:t>
      </w:r>
      <w:r w:rsidRPr="00F36B2A">
        <w:rPr>
          <w:rFonts w:hint="eastAsia"/>
          <w:b/>
          <w:bCs/>
          <w:rtl/>
        </w:rPr>
        <w:t>כדי</w:t>
      </w:r>
      <w:r w:rsidRPr="00F36B2A">
        <w:rPr>
          <w:b/>
          <w:bCs/>
          <w:rtl/>
        </w:rPr>
        <w:t xml:space="preserve"> </w:t>
      </w:r>
      <w:r w:rsidRPr="00F36B2A">
        <w:rPr>
          <w:rFonts w:hint="eastAsia"/>
          <w:b/>
          <w:bCs/>
          <w:rtl/>
        </w:rPr>
        <w:t>שרשות</w:t>
      </w:r>
      <w:r w:rsidRPr="00F36B2A">
        <w:rPr>
          <w:b/>
          <w:bCs/>
          <w:rtl/>
        </w:rPr>
        <w:t xml:space="preserve"> התקשוב תתרום </w:t>
      </w:r>
      <w:r w:rsidRPr="00F36B2A">
        <w:rPr>
          <w:rFonts w:hint="cs"/>
          <w:b/>
          <w:bCs/>
          <w:rtl/>
        </w:rPr>
        <w:t xml:space="preserve">לו </w:t>
      </w:r>
      <w:r w:rsidRPr="00F36B2A">
        <w:rPr>
          <w:rFonts w:hint="eastAsia"/>
          <w:b/>
          <w:bCs/>
          <w:rtl/>
        </w:rPr>
        <w:t>מניסיונה</w:t>
      </w:r>
      <w:r w:rsidRPr="00F36B2A">
        <w:rPr>
          <w:b/>
          <w:bCs/>
          <w:rtl/>
        </w:rPr>
        <w:t xml:space="preserve"> </w:t>
      </w:r>
      <w:r w:rsidRPr="00F36B2A">
        <w:rPr>
          <w:rFonts w:hint="eastAsia"/>
          <w:b/>
          <w:bCs/>
          <w:rtl/>
        </w:rPr>
        <w:t>ו</w:t>
      </w:r>
      <w:r w:rsidRPr="00F36B2A">
        <w:rPr>
          <w:rFonts w:hint="cs"/>
          <w:b/>
          <w:bCs/>
          <w:rtl/>
        </w:rPr>
        <w:t xml:space="preserve">מן </w:t>
      </w:r>
      <w:r w:rsidRPr="00F36B2A">
        <w:rPr>
          <w:rFonts w:hint="eastAsia"/>
          <w:b/>
          <w:bCs/>
          <w:rtl/>
        </w:rPr>
        <w:t>הידע</w:t>
      </w:r>
      <w:r w:rsidRPr="00F36B2A">
        <w:rPr>
          <w:b/>
          <w:bCs/>
          <w:rtl/>
        </w:rPr>
        <w:t xml:space="preserve"> </w:t>
      </w:r>
      <w:r w:rsidRPr="00F36B2A">
        <w:rPr>
          <w:rFonts w:hint="eastAsia"/>
          <w:b/>
          <w:bCs/>
          <w:rtl/>
        </w:rPr>
        <w:t>המקצועי</w:t>
      </w:r>
      <w:r w:rsidRPr="00F36B2A">
        <w:rPr>
          <w:b/>
          <w:bCs/>
          <w:rtl/>
        </w:rPr>
        <w:t xml:space="preserve"> </w:t>
      </w:r>
      <w:r w:rsidRPr="00F36B2A">
        <w:rPr>
          <w:rFonts w:hint="eastAsia"/>
          <w:b/>
          <w:bCs/>
          <w:rtl/>
        </w:rPr>
        <w:t>ש</w:t>
      </w:r>
      <w:r w:rsidRPr="00F36B2A">
        <w:rPr>
          <w:rFonts w:hint="cs"/>
          <w:b/>
          <w:bCs/>
          <w:rtl/>
        </w:rPr>
        <w:t>צברה</w:t>
      </w:r>
      <w:r w:rsidRPr="00F36B2A">
        <w:rPr>
          <w:b/>
          <w:bCs/>
          <w:rtl/>
        </w:rPr>
        <w:t xml:space="preserve"> במציאת פתרונות לבעיות שעלו בפרויקט ו</w:t>
      </w:r>
      <w:r w:rsidRPr="00F36B2A">
        <w:rPr>
          <w:rFonts w:hint="cs"/>
          <w:b/>
          <w:bCs/>
          <w:rtl/>
        </w:rPr>
        <w:t xml:space="preserve">תסייע </w:t>
      </w:r>
      <w:r>
        <w:rPr>
          <w:rFonts w:hint="cs"/>
          <w:b/>
          <w:bCs/>
          <w:rtl/>
        </w:rPr>
        <w:t>למניעת</w:t>
      </w:r>
      <w:r w:rsidRPr="00F36B2A">
        <w:rPr>
          <w:rFonts w:hint="cs"/>
          <w:b/>
          <w:bCs/>
          <w:rtl/>
        </w:rPr>
        <w:t xml:space="preserve"> </w:t>
      </w:r>
      <w:r w:rsidRPr="00F36B2A">
        <w:rPr>
          <w:rFonts w:hint="eastAsia"/>
          <w:b/>
          <w:bCs/>
          <w:rtl/>
        </w:rPr>
        <w:t>בעיות</w:t>
      </w:r>
      <w:r w:rsidRPr="00F36B2A">
        <w:rPr>
          <w:b/>
          <w:bCs/>
          <w:rtl/>
        </w:rPr>
        <w:t xml:space="preserve"> בעתיד. </w:t>
      </w:r>
    </w:p>
    <w:p w:rsidR="004A46D3" w:rsidRPr="006263C1" w:rsidP="006C7777" w14:paraId="1AB2C3BA" w14:textId="77777777">
      <w:pPr>
        <w:pStyle w:val="a"/>
        <w:spacing w:line="269" w:lineRule="auto"/>
      </w:pPr>
    </w:p>
    <w:p w:rsidR="004A46D3" w:rsidP="006C7777" w14:paraId="570B6A45" w14:textId="77777777">
      <w:pPr>
        <w:spacing w:line="269" w:lineRule="auto"/>
        <w:ind w:left="312"/>
        <w:rPr>
          <w:b/>
          <w:bCs/>
          <w:rtl/>
        </w:rPr>
      </w:pPr>
      <w:r w:rsidRPr="00F36B2A">
        <w:rPr>
          <w:rFonts w:hint="eastAsia"/>
          <w:b/>
          <w:bCs/>
          <w:rtl/>
        </w:rPr>
        <w:t>כמו</w:t>
      </w:r>
      <w:r w:rsidRPr="00F36B2A">
        <w:rPr>
          <w:b/>
          <w:bCs/>
          <w:rtl/>
        </w:rPr>
        <w:t xml:space="preserve"> </w:t>
      </w:r>
      <w:r w:rsidRPr="00F36B2A">
        <w:rPr>
          <w:rFonts w:hint="eastAsia"/>
          <w:b/>
          <w:bCs/>
          <w:rtl/>
        </w:rPr>
        <w:t>כן</w:t>
      </w:r>
      <w:r w:rsidRPr="00F36B2A">
        <w:rPr>
          <w:b/>
          <w:bCs/>
          <w:rtl/>
        </w:rPr>
        <w:t xml:space="preserve"> </w:t>
      </w:r>
      <w:r w:rsidRPr="00F36B2A">
        <w:rPr>
          <w:rFonts w:hint="eastAsia"/>
          <w:b/>
          <w:bCs/>
          <w:rtl/>
        </w:rPr>
        <w:t>ראוי</w:t>
      </w:r>
      <w:r w:rsidRPr="00F36B2A">
        <w:rPr>
          <w:b/>
          <w:bCs/>
          <w:rtl/>
        </w:rPr>
        <w:t xml:space="preserve"> </w:t>
      </w:r>
      <w:r w:rsidRPr="00F36B2A">
        <w:rPr>
          <w:rFonts w:hint="eastAsia"/>
          <w:b/>
          <w:bCs/>
          <w:rtl/>
        </w:rPr>
        <w:t>לבחון</w:t>
      </w:r>
      <w:r w:rsidRPr="00F36B2A">
        <w:rPr>
          <w:b/>
          <w:bCs/>
          <w:rtl/>
        </w:rPr>
        <w:t xml:space="preserve"> </w:t>
      </w:r>
      <w:r w:rsidRPr="00F36B2A">
        <w:rPr>
          <w:rFonts w:hint="eastAsia"/>
          <w:b/>
          <w:bCs/>
          <w:rtl/>
        </w:rPr>
        <w:t>דרכים</w:t>
      </w:r>
      <w:r w:rsidRPr="00F36B2A">
        <w:rPr>
          <w:b/>
          <w:bCs/>
          <w:rtl/>
        </w:rPr>
        <w:t xml:space="preserve"> </w:t>
      </w:r>
      <w:r w:rsidRPr="00F36B2A">
        <w:rPr>
          <w:rFonts w:hint="eastAsia"/>
          <w:b/>
          <w:bCs/>
          <w:rtl/>
        </w:rPr>
        <w:t>לה</w:t>
      </w:r>
      <w:r w:rsidRPr="00F36B2A">
        <w:rPr>
          <w:rFonts w:hint="cs"/>
          <w:b/>
          <w:bCs/>
          <w:rtl/>
        </w:rPr>
        <w:t>רחבת</w:t>
      </w:r>
      <w:r w:rsidRPr="00F36B2A">
        <w:rPr>
          <w:b/>
          <w:bCs/>
          <w:rtl/>
        </w:rPr>
        <w:t xml:space="preserve"> שיתוף הפעולה בין הביטוח הלאומי לרשות התקשוב ולהעברת הידע המקצועי ביניהם גם בתחומי תקשוב </w:t>
      </w:r>
      <w:r w:rsidRPr="00F36B2A">
        <w:rPr>
          <w:rFonts w:hint="cs"/>
          <w:b/>
          <w:bCs/>
          <w:rtl/>
        </w:rPr>
        <w:t>אחרים.</w:t>
      </w:r>
      <w:r w:rsidRPr="00F36B2A">
        <w:rPr>
          <w:b/>
          <w:bCs/>
          <w:rtl/>
        </w:rPr>
        <w:t xml:space="preserve"> </w:t>
      </w:r>
      <w:r>
        <w:rPr>
          <w:rFonts w:hint="cs"/>
          <w:b/>
          <w:bCs/>
          <w:rtl/>
        </w:rPr>
        <w:t xml:space="preserve">בכלל זה </w:t>
      </w:r>
      <w:r w:rsidRPr="00F36B2A">
        <w:rPr>
          <w:b/>
          <w:bCs/>
          <w:rtl/>
        </w:rPr>
        <w:t xml:space="preserve">ראוי לבחון את </w:t>
      </w:r>
      <w:r w:rsidRPr="00F36B2A">
        <w:rPr>
          <w:rFonts w:hint="eastAsia"/>
          <w:b/>
          <w:bCs/>
          <w:rtl/>
        </w:rPr>
        <w:t>הצטרפות</w:t>
      </w:r>
      <w:r w:rsidRPr="00F36B2A">
        <w:rPr>
          <w:b/>
          <w:bCs/>
          <w:rtl/>
        </w:rPr>
        <w:t xml:space="preserve"> </w:t>
      </w:r>
      <w:r w:rsidRPr="00F36B2A">
        <w:rPr>
          <w:rFonts w:hint="eastAsia"/>
          <w:b/>
          <w:bCs/>
          <w:rtl/>
        </w:rPr>
        <w:t>הביטוח</w:t>
      </w:r>
      <w:r w:rsidRPr="00F36B2A">
        <w:rPr>
          <w:b/>
          <w:bCs/>
          <w:rtl/>
        </w:rPr>
        <w:t xml:space="preserve"> הלאומי </w:t>
      </w:r>
      <w:r w:rsidRPr="00DF1BDC">
        <w:rPr>
          <w:rFonts w:hint="eastAsia"/>
          <w:b/>
          <w:bCs/>
          <w:rtl/>
        </w:rPr>
        <w:t>לאתר</w:t>
      </w:r>
      <w:r w:rsidRPr="00F36B2A">
        <w:rPr>
          <w:b/>
          <w:bCs/>
          <w:rtl/>
        </w:rPr>
        <w:t xml:space="preserve"> </w:t>
      </w:r>
      <w:r w:rsidRPr="00F36B2A">
        <w:rPr>
          <w:b/>
          <w:bCs/>
          <w:sz w:val="24"/>
          <w:szCs w:val="32"/>
        </w:rPr>
        <w:t>gov</w:t>
      </w:r>
      <w:r>
        <w:rPr>
          <w:b/>
          <w:bCs/>
          <w:sz w:val="24"/>
          <w:szCs w:val="32"/>
        </w:rPr>
        <w:t>.il</w:t>
      </w:r>
      <w:r w:rsidRPr="00F36B2A">
        <w:rPr>
          <w:b/>
          <w:bCs/>
          <w:rtl/>
        </w:rPr>
        <w:t xml:space="preserve">, </w:t>
      </w:r>
      <w:r w:rsidRPr="00F36B2A">
        <w:rPr>
          <w:rFonts w:hint="eastAsia"/>
          <w:b/>
          <w:bCs/>
          <w:rtl/>
        </w:rPr>
        <w:t>המאגד</w:t>
      </w:r>
      <w:r w:rsidRPr="00F36B2A">
        <w:rPr>
          <w:b/>
          <w:bCs/>
          <w:rtl/>
        </w:rPr>
        <w:t xml:space="preserve"> </w:t>
      </w:r>
      <w:r w:rsidRPr="00F36B2A">
        <w:rPr>
          <w:rFonts w:hint="eastAsia"/>
          <w:b/>
          <w:bCs/>
          <w:rtl/>
        </w:rPr>
        <w:t>את</w:t>
      </w:r>
      <w:r w:rsidRPr="00F36B2A">
        <w:rPr>
          <w:b/>
          <w:bCs/>
          <w:rtl/>
        </w:rPr>
        <w:t xml:space="preserve"> </w:t>
      </w:r>
      <w:r w:rsidRPr="00F36B2A">
        <w:rPr>
          <w:rFonts w:hint="eastAsia"/>
          <w:b/>
          <w:bCs/>
          <w:rtl/>
        </w:rPr>
        <w:t>כל</w:t>
      </w:r>
      <w:r w:rsidRPr="00F36B2A">
        <w:rPr>
          <w:b/>
          <w:bCs/>
          <w:rtl/>
        </w:rPr>
        <w:t xml:space="preserve"> </w:t>
      </w:r>
      <w:r w:rsidRPr="00F36B2A">
        <w:rPr>
          <w:rFonts w:hint="eastAsia"/>
          <w:b/>
          <w:bCs/>
          <w:rtl/>
        </w:rPr>
        <w:t>השירותים</w:t>
      </w:r>
      <w:r w:rsidRPr="00F36B2A">
        <w:rPr>
          <w:b/>
          <w:bCs/>
          <w:rtl/>
        </w:rPr>
        <w:t xml:space="preserve"> </w:t>
      </w:r>
      <w:r w:rsidRPr="00F36B2A">
        <w:rPr>
          <w:rFonts w:hint="eastAsia"/>
          <w:b/>
          <w:bCs/>
          <w:rtl/>
        </w:rPr>
        <w:t>והמידע</w:t>
      </w:r>
      <w:r w:rsidRPr="00F36B2A">
        <w:rPr>
          <w:b/>
          <w:bCs/>
          <w:rtl/>
        </w:rPr>
        <w:t xml:space="preserve"> </w:t>
      </w:r>
      <w:r w:rsidRPr="00F36B2A">
        <w:rPr>
          <w:rFonts w:hint="eastAsia"/>
          <w:b/>
          <w:bCs/>
          <w:rtl/>
        </w:rPr>
        <w:t>הממשלתיים</w:t>
      </w:r>
      <w:r w:rsidRPr="00F36B2A">
        <w:rPr>
          <w:b/>
          <w:bCs/>
          <w:rtl/>
        </w:rPr>
        <w:t xml:space="preserve"> </w:t>
      </w:r>
      <w:r w:rsidRPr="00F36B2A">
        <w:rPr>
          <w:rFonts w:hint="eastAsia"/>
          <w:b/>
          <w:bCs/>
          <w:rtl/>
        </w:rPr>
        <w:t>לאזרח</w:t>
      </w:r>
      <w:r w:rsidRPr="00F36B2A">
        <w:rPr>
          <w:b/>
          <w:bCs/>
          <w:rtl/>
        </w:rPr>
        <w:t xml:space="preserve">, </w:t>
      </w:r>
      <w:r w:rsidRPr="00F36B2A">
        <w:rPr>
          <w:rFonts w:hint="eastAsia"/>
          <w:b/>
          <w:bCs/>
          <w:rtl/>
        </w:rPr>
        <w:t>וכן</w:t>
      </w:r>
      <w:r w:rsidRPr="00F36B2A">
        <w:rPr>
          <w:b/>
          <w:bCs/>
          <w:rtl/>
        </w:rPr>
        <w:t xml:space="preserve"> </w:t>
      </w:r>
      <w:r w:rsidRPr="00F36B2A">
        <w:rPr>
          <w:rFonts w:hint="eastAsia"/>
          <w:b/>
          <w:bCs/>
          <w:rtl/>
        </w:rPr>
        <w:t>שיתוף</w:t>
      </w:r>
      <w:r w:rsidRPr="00F36B2A">
        <w:rPr>
          <w:b/>
          <w:bCs/>
          <w:rtl/>
        </w:rPr>
        <w:t xml:space="preserve"> </w:t>
      </w:r>
      <w:r w:rsidRPr="00F36B2A">
        <w:rPr>
          <w:rFonts w:hint="eastAsia"/>
          <w:b/>
          <w:bCs/>
          <w:rtl/>
        </w:rPr>
        <w:t>של</w:t>
      </w:r>
      <w:r w:rsidRPr="00F36B2A">
        <w:rPr>
          <w:b/>
          <w:bCs/>
          <w:rtl/>
        </w:rPr>
        <w:t xml:space="preserve"> </w:t>
      </w:r>
      <w:r w:rsidRPr="00F36B2A">
        <w:rPr>
          <w:rFonts w:hint="eastAsia"/>
          <w:b/>
          <w:bCs/>
          <w:rtl/>
        </w:rPr>
        <w:t>מידע</w:t>
      </w:r>
      <w:r w:rsidRPr="00F36B2A">
        <w:rPr>
          <w:b/>
          <w:bCs/>
          <w:rtl/>
        </w:rPr>
        <w:t xml:space="preserve"> </w:t>
      </w:r>
      <w:r w:rsidRPr="00F36B2A">
        <w:rPr>
          <w:rFonts w:hint="eastAsia"/>
          <w:b/>
          <w:bCs/>
          <w:rtl/>
        </w:rPr>
        <w:t>בין</w:t>
      </w:r>
      <w:r w:rsidRPr="00F36B2A">
        <w:rPr>
          <w:b/>
          <w:bCs/>
          <w:rtl/>
        </w:rPr>
        <w:t xml:space="preserve"> </w:t>
      </w:r>
      <w:r w:rsidRPr="00F36B2A">
        <w:rPr>
          <w:rFonts w:hint="eastAsia"/>
          <w:b/>
          <w:bCs/>
          <w:rtl/>
        </w:rPr>
        <w:t>הביטוח</w:t>
      </w:r>
      <w:r w:rsidRPr="00F36B2A">
        <w:rPr>
          <w:b/>
          <w:bCs/>
          <w:rtl/>
        </w:rPr>
        <w:t xml:space="preserve"> </w:t>
      </w:r>
      <w:r w:rsidRPr="00F36B2A">
        <w:rPr>
          <w:rFonts w:hint="eastAsia"/>
          <w:b/>
          <w:bCs/>
          <w:rtl/>
        </w:rPr>
        <w:t>הלאומי</w:t>
      </w:r>
      <w:r w:rsidRPr="00F36B2A">
        <w:rPr>
          <w:b/>
          <w:bCs/>
          <w:rtl/>
        </w:rPr>
        <w:t xml:space="preserve"> </w:t>
      </w:r>
      <w:r w:rsidRPr="00F36B2A">
        <w:rPr>
          <w:rFonts w:hint="eastAsia"/>
          <w:b/>
          <w:bCs/>
          <w:rtl/>
        </w:rPr>
        <w:t>למשרדי</w:t>
      </w:r>
      <w:r w:rsidRPr="00F36B2A">
        <w:rPr>
          <w:b/>
          <w:bCs/>
          <w:rtl/>
        </w:rPr>
        <w:t xml:space="preserve"> </w:t>
      </w:r>
      <w:r w:rsidRPr="00F36B2A">
        <w:rPr>
          <w:rFonts w:hint="eastAsia"/>
          <w:b/>
          <w:bCs/>
          <w:rtl/>
        </w:rPr>
        <w:t>הממשלה</w:t>
      </w:r>
      <w:r w:rsidRPr="00F36B2A">
        <w:rPr>
          <w:b/>
          <w:bCs/>
          <w:rtl/>
        </w:rPr>
        <w:t xml:space="preserve"> במסגרת החלטת הממשלה מ-2016. </w:t>
      </w:r>
      <w:r w:rsidRPr="00F36B2A">
        <w:rPr>
          <w:rFonts w:hint="eastAsia"/>
          <w:b/>
          <w:bCs/>
          <w:rtl/>
        </w:rPr>
        <w:t>זאת</w:t>
      </w:r>
      <w:r w:rsidRPr="00F36B2A">
        <w:rPr>
          <w:b/>
          <w:bCs/>
          <w:rtl/>
        </w:rPr>
        <w:t xml:space="preserve"> </w:t>
      </w:r>
      <w:r w:rsidRPr="00F36B2A">
        <w:rPr>
          <w:rFonts w:hint="cs"/>
          <w:b/>
          <w:bCs/>
          <w:rtl/>
        </w:rPr>
        <w:t>כדי</w:t>
      </w:r>
      <w:r w:rsidRPr="00F36B2A">
        <w:rPr>
          <w:b/>
          <w:bCs/>
          <w:rtl/>
        </w:rPr>
        <w:t xml:space="preserve"> לשפר את השירות לציבור ולייעלו, </w:t>
      </w:r>
      <w:r>
        <w:rPr>
          <w:rFonts w:hint="cs"/>
          <w:b/>
          <w:bCs/>
          <w:rtl/>
        </w:rPr>
        <w:t>דבר</w:t>
      </w:r>
      <w:r w:rsidRPr="00F36B2A">
        <w:rPr>
          <w:rFonts w:hint="cs"/>
          <w:b/>
          <w:bCs/>
          <w:rtl/>
        </w:rPr>
        <w:t xml:space="preserve"> </w:t>
      </w:r>
      <w:r w:rsidRPr="00F36B2A">
        <w:rPr>
          <w:rFonts w:hint="eastAsia"/>
          <w:b/>
          <w:bCs/>
          <w:rtl/>
        </w:rPr>
        <w:t>שיתרום</w:t>
      </w:r>
      <w:r w:rsidRPr="00F36B2A">
        <w:rPr>
          <w:b/>
          <w:bCs/>
          <w:rtl/>
        </w:rPr>
        <w:t xml:space="preserve"> </w:t>
      </w:r>
      <w:r w:rsidRPr="00F36B2A">
        <w:rPr>
          <w:rFonts w:hint="eastAsia"/>
          <w:b/>
          <w:bCs/>
          <w:rtl/>
        </w:rPr>
        <w:t>לקידום</w:t>
      </w:r>
      <w:r w:rsidRPr="00F36B2A">
        <w:rPr>
          <w:b/>
          <w:bCs/>
          <w:rtl/>
        </w:rPr>
        <w:t xml:space="preserve"> </w:t>
      </w:r>
      <w:r w:rsidRPr="00F36B2A">
        <w:rPr>
          <w:rFonts w:hint="eastAsia"/>
          <w:b/>
          <w:bCs/>
          <w:rtl/>
        </w:rPr>
        <w:t>תפיסת</w:t>
      </w:r>
      <w:r w:rsidRPr="00F36B2A">
        <w:rPr>
          <w:b/>
          <w:bCs/>
          <w:rtl/>
        </w:rPr>
        <w:t xml:space="preserve"> "המבוטח </w:t>
      </w:r>
      <w:r w:rsidRPr="00F36B2A">
        <w:rPr>
          <w:rFonts w:hint="eastAsia"/>
          <w:b/>
          <w:bCs/>
          <w:rtl/>
        </w:rPr>
        <w:t>במרכז</w:t>
      </w:r>
      <w:r w:rsidRPr="00F36B2A">
        <w:rPr>
          <w:b/>
          <w:bCs/>
          <w:rtl/>
        </w:rPr>
        <w:t xml:space="preserve">". </w:t>
      </w:r>
    </w:p>
    <w:p w:rsidR="004A46D3" w:rsidP="006C7777" w14:paraId="6BF8BFA4" w14:textId="77777777">
      <w:pPr>
        <w:pStyle w:val="a"/>
        <w:spacing w:line="269" w:lineRule="auto"/>
        <w:rPr>
          <w:rtl/>
        </w:rPr>
      </w:pPr>
    </w:p>
    <w:p w:rsidR="004A46D3" w:rsidRPr="00376C54" w:rsidP="006C7777" w14:paraId="40DCE9F8" w14:textId="77777777">
      <w:pPr>
        <w:spacing w:line="269" w:lineRule="auto"/>
        <w:ind w:left="312"/>
        <w:rPr>
          <w:rtl/>
        </w:rPr>
      </w:pPr>
      <w:r w:rsidRPr="00376C54">
        <w:rPr>
          <w:rFonts w:hint="cs"/>
          <w:rtl/>
        </w:rPr>
        <w:t xml:space="preserve">הביטוח הלאומי מסר בתשובתו כי הוא מוגדר כתאגיד סטטוטורי ולכן אינו כפוף לרשות התקשוב. עם זאת, מדיניותה של הנהלת הביטוח </w:t>
      </w:r>
      <w:r w:rsidRPr="00F91413">
        <w:rPr>
          <w:rFonts w:hint="cs"/>
          <w:rtl/>
        </w:rPr>
        <w:t>הלאומי היא לשתף פעולה ולשדרג את המערכות המשרתות את הציבור הרחב תוך שמירה על עצמאות המוסד ועל ייחודיותו</w:t>
      </w:r>
      <w:r w:rsidRPr="00376C54">
        <w:rPr>
          <w:rFonts w:hint="cs"/>
          <w:rtl/>
        </w:rPr>
        <w:t>. הוא הוסיף כי הנחה את יועץ המנכ"ל ואת הצוות המקצועי של תבל ליזום מפגשים עם התקשוב הממשלתי ברוח הערת הביקורת לשם סיעור מוחות והפריה הדדית.</w:t>
      </w:r>
    </w:p>
    <w:p w:rsidR="004A46D3" w:rsidRPr="00376C54" w:rsidP="006C7777" w14:paraId="76089E71" w14:textId="77777777">
      <w:pPr>
        <w:pStyle w:val="a"/>
        <w:spacing w:line="269" w:lineRule="auto"/>
        <w:rPr>
          <w:rtl/>
        </w:rPr>
      </w:pPr>
    </w:p>
    <w:p w:rsidR="004A46D3" w:rsidRPr="00376C54" w:rsidP="006C7777" w14:paraId="43B33C9A" w14:textId="77777777">
      <w:pPr>
        <w:spacing w:line="269" w:lineRule="auto"/>
        <w:ind w:left="312"/>
        <w:rPr>
          <w:rtl/>
        </w:rPr>
      </w:pPr>
      <w:r w:rsidRPr="00376C54">
        <w:rPr>
          <w:rFonts w:hint="cs"/>
          <w:rtl/>
        </w:rPr>
        <w:t>מ"מ ראש רשות התקשוב השיב למשרד מבקר המדינה בנובמבר 2019 כי לצורך שיתוף פעולה מרבי בין רשות התקשוב לבין תאגידים סטטוטוריים ובפרט עם הביטוח הלאומי, יהיה נכון</w:t>
      </w:r>
      <w:r>
        <w:rPr>
          <w:rFonts w:hint="cs"/>
          <w:rtl/>
        </w:rPr>
        <w:t xml:space="preserve"> </w:t>
      </w:r>
      <w:r w:rsidRPr="00376C54">
        <w:rPr>
          <w:rFonts w:hint="cs"/>
          <w:rtl/>
        </w:rPr>
        <w:t>להרחיב את ייעוד הרשות ואת תפקידיה שנקבעו בהחלטות ממשלה אף ביחס לגופים אלו.</w:t>
      </w:r>
    </w:p>
    <w:p w:rsidR="004A46D3" w:rsidRPr="00376C54" w:rsidP="006C7777" w14:paraId="4E28BAFC" w14:textId="77777777">
      <w:pPr>
        <w:pStyle w:val="a"/>
        <w:spacing w:line="269" w:lineRule="auto"/>
        <w:rPr>
          <w:rtl/>
        </w:rPr>
      </w:pPr>
    </w:p>
    <w:p w:rsidR="004A46D3" w:rsidP="006C7777" w14:paraId="0B9A23A0" w14:textId="77777777">
      <w:pPr>
        <w:spacing w:line="269" w:lineRule="auto"/>
        <w:ind w:left="312"/>
        <w:rPr>
          <w:b/>
          <w:bCs/>
          <w:rtl/>
        </w:rPr>
      </w:pPr>
      <w:r w:rsidRPr="00376C54">
        <w:rPr>
          <w:rFonts w:hint="eastAsia"/>
          <w:b/>
          <w:bCs/>
          <w:rtl/>
        </w:rPr>
        <w:t>הקשר</w:t>
      </w:r>
      <w:r w:rsidRPr="00376C54">
        <w:rPr>
          <w:b/>
          <w:bCs/>
          <w:rtl/>
        </w:rPr>
        <w:t xml:space="preserve"> </w:t>
      </w:r>
      <w:r w:rsidRPr="00376C54">
        <w:rPr>
          <w:rFonts w:hint="eastAsia"/>
          <w:b/>
          <w:bCs/>
          <w:rtl/>
        </w:rPr>
        <w:t>המקצועי</w:t>
      </w:r>
      <w:r w:rsidRPr="00376C54">
        <w:rPr>
          <w:b/>
          <w:bCs/>
          <w:rtl/>
        </w:rPr>
        <w:t xml:space="preserve"> </w:t>
      </w:r>
      <w:r w:rsidRPr="00376C54">
        <w:rPr>
          <w:rFonts w:hint="eastAsia"/>
          <w:b/>
          <w:bCs/>
          <w:rtl/>
        </w:rPr>
        <w:t>בין</w:t>
      </w:r>
      <w:r w:rsidRPr="00376C54">
        <w:rPr>
          <w:b/>
          <w:bCs/>
          <w:rtl/>
        </w:rPr>
        <w:t xml:space="preserve"> </w:t>
      </w:r>
      <w:r w:rsidRPr="00376C54">
        <w:rPr>
          <w:rFonts w:hint="eastAsia"/>
          <w:b/>
          <w:bCs/>
          <w:rtl/>
        </w:rPr>
        <w:t>גופים</w:t>
      </w:r>
      <w:r w:rsidRPr="00376C54">
        <w:rPr>
          <w:b/>
          <w:bCs/>
          <w:rtl/>
        </w:rPr>
        <w:t xml:space="preserve"> </w:t>
      </w:r>
      <w:r w:rsidRPr="00376C54">
        <w:rPr>
          <w:rFonts w:hint="eastAsia"/>
          <w:b/>
          <w:bCs/>
          <w:rtl/>
        </w:rPr>
        <w:t>סטטוטוריים</w:t>
      </w:r>
      <w:r w:rsidRPr="00376C54">
        <w:rPr>
          <w:b/>
          <w:bCs/>
          <w:rtl/>
        </w:rPr>
        <w:t xml:space="preserve"> </w:t>
      </w:r>
      <w:r w:rsidRPr="00376C54">
        <w:rPr>
          <w:rFonts w:hint="eastAsia"/>
          <w:b/>
          <w:bCs/>
          <w:rtl/>
        </w:rPr>
        <w:t>לבין</w:t>
      </w:r>
      <w:r w:rsidRPr="00376C54">
        <w:rPr>
          <w:b/>
          <w:bCs/>
          <w:rtl/>
        </w:rPr>
        <w:t xml:space="preserve"> </w:t>
      </w:r>
      <w:r w:rsidRPr="00376C54">
        <w:rPr>
          <w:rFonts w:hint="eastAsia"/>
          <w:b/>
          <w:bCs/>
          <w:rtl/>
        </w:rPr>
        <w:t>רשות</w:t>
      </w:r>
      <w:r w:rsidRPr="00376C54">
        <w:rPr>
          <w:b/>
          <w:bCs/>
          <w:rtl/>
        </w:rPr>
        <w:t xml:space="preserve"> </w:t>
      </w:r>
      <w:r w:rsidRPr="00376C54">
        <w:rPr>
          <w:rFonts w:hint="eastAsia"/>
          <w:b/>
          <w:bCs/>
          <w:rtl/>
        </w:rPr>
        <w:t>התקשוב</w:t>
      </w:r>
      <w:r w:rsidRPr="00376C54">
        <w:rPr>
          <w:b/>
          <w:bCs/>
          <w:rtl/>
        </w:rPr>
        <w:t xml:space="preserve"> </w:t>
      </w:r>
      <w:r w:rsidRPr="00376C54">
        <w:rPr>
          <w:rFonts w:hint="eastAsia"/>
          <w:b/>
          <w:bCs/>
          <w:rtl/>
        </w:rPr>
        <w:t>הממשלתי</w:t>
      </w:r>
      <w:r w:rsidRPr="00376C54">
        <w:rPr>
          <w:b/>
          <w:bCs/>
          <w:rtl/>
        </w:rPr>
        <w:t xml:space="preserve">, </w:t>
      </w:r>
      <w:r w:rsidRPr="00376C54">
        <w:rPr>
          <w:rFonts w:hint="eastAsia"/>
          <w:b/>
          <w:bCs/>
          <w:rtl/>
        </w:rPr>
        <w:t>אשר</w:t>
      </w:r>
      <w:r w:rsidRPr="00376C54">
        <w:rPr>
          <w:b/>
          <w:bCs/>
          <w:rtl/>
        </w:rPr>
        <w:t xml:space="preserve"> לה ניסיון וידע מקצועי רב בליווי פרויקטי מחשוב גדולים, </w:t>
      </w:r>
      <w:r w:rsidRPr="00376C54">
        <w:rPr>
          <w:rFonts w:hint="eastAsia"/>
          <w:b/>
          <w:bCs/>
          <w:rtl/>
        </w:rPr>
        <w:t>עשוי</w:t>
      </w:r>
      <w:r w:rsidRPr="00376C54">
        <w:rPr>
          <w:b/>
          <w:bCs/>
          <w:rtl/>
        </w:rPr>
        <w:t xml:space="preserve"> לתרום תשומות וכלים מועילים ואף חיוניים לניהול המקצועי של </w:t>
      </w:r>
      <w:r w:rsidRPr="00DF1BDC">
        <w:rPr>
          <w:rFonts w:hint="cs"/>
          <w:b/>
          <w:bCs/>
          <w:rtl/>
        </w:rPr>
        <w:t>ה</w:t>
      </w:r>
      <w:r w:rsidRPr="00DF1BDC">
        <w:rPr>
          <w:rFonts w:hint="eastAsia"/>
          <w:b/>
          <w:bCs/>
          <w:rtl/>
        </w:rPr>
        <w:t>פרויקטים</w:t>
      </w:r>
      <w:r w:rsidRPr="00DF1BDC">
        <w:rPr>
          <w:b/>
          <w:bCs/>
          <w:rtl/>
        </w:rPr>
        <w:t xml:space="preserve"> </w:t>
      </w:r>
      <w:r w:rsidRPr="00DF1BDC">
        <w:rPr>
          <w:rFonts w:hint="eastAsia"/>
          <w:b/>
          <w:bCs/>
          <w:rtl/>
        </w:rPr>
        <w:t>ו</w:t>
      </w:r>
      <w:r w:rsidRPr="00DF1BDC">
        <w:rPr>
          <w:rFonts w:hint="cs"/>
          <w:b/>
          <w:bCs/>
          <w:rtl/>
        </w:rPr>
        <w:t>לה</w:t>
      </w:r>
      <w:r w:rsidRPr="00DF1BDC">
        <w:rPr>
          <w:rFonts w:hint="eastAsia"/>
          <w:b/>
          <w:bCs/>
          <w:rtl/>
        </w:rPr>
        <w:t>צלחתם</w:t>
      </w:r>
      <w:r w:rsidRPr="00DF1BDC">
        <w:rPr>
          <w:b/>
          <w:bCs/>
          <w:rtl/>
        </w:rPr>
        <w:t>.</w:t>
      </w:r>
      <w:r w:rsidRPr="00DF1BDC">
        <w:rPr>
          <w:rFonts w:hint="cs"/>
          <w:b/>
          <w:bCs/>
          <w:rtl/>
        </w:rPr>
        <w:t xml:space="preserve"> </w:t>
      </w:r>
      <w:r w:rsidRPr="00DF1BDC">
        <w:rPr>
          <w:rFonts w:hint="eastAsia"/>
          <w:b/>
          <w:bCs/>
          <w:rtl/>
        </w:rPr>
        <w:t>מוצע</w:t>
      </w:r>
      <w:r w:rsidRPr="00DF1BDC">
        <w:rPr>
          <w:b/>
          <w:bCs/>
          <w:rtl/>
        </w:rPr>
        <w:t xml:space="preserve"> לבחון </w:t>
      </w:r>
      <w:r w:rsidRPr="00DF1BDC">
        <w:rPr>
          <w:rFonts w:hint="eastAsia"/>
          <w:b/>
          <w:bCs/>
          <w:rtl/>
        </w:rPr>
        <w:t>את</w:t>
      </w:r>
      <w:r w:rsidRPr="00DF1BDC">
        <w:rPr>
          <w:b/>
          <w:bCs/>
          <w:rtl/>
        </w:rPr>
        <w:t xml:space="preserve"> האפשרות </w:t>
      </w:r>
      <w:r w:rsidRPr="00DF1BDC">
        <w:rPr>
          <w:rFonts w:hint="eastAsia"/>
          <w:b/>
          <w:bCs/>
          <w:rtl/>
        </w:rPr>
        <w:t>ש</w:t>
      </w:r>
      <w:r w:rsidRPr="00DF1BDC">
        <w:rPr>
          <w:b/>
          <w:bCs/>
          <w:rtl/>
        </w:rPr>
        <w:t>פרויקט</w:t>
      </w:r>
      <w:r>
        <w:rPr>
          <w:rFonts w:hint="cs"/>
          <w:b/>
          <w:bCs/>
          <w:rtl/>
        </w:rPr>
        <w:t>י</w:t>
      </w:r>
      <w:r w:rsidRPr="00DF1BDC">
        <w:rPr>
          <w:b/>
          <w:bCs/>
          <w:rtl/>
        </w:rPr>
        <w:t xml:space="preserve"> מחשוב בסדר גודל </w:t>
      </w:r>
      <w:r w:rsidRPr="00DF1BDC">
        <w:rPr>
          <w:rFonts w:hint="eastAsia"/>
          <w:b/>
          <w:bCs/>
          <w:rtl/>
        </w:rPr>
        <w:t>נרחב</w:t>
      </w:r>
      <w:r w:rsidRPr="00DF1BDC">
        <w:rPr>
          <w:b/>
          <w:bCs/>
          <w:rtl/>
        </w:rPr>
        <w:t xml:space="preserve"> </w:t>
      </w:r>
      <w:r w:rsidRPr="00DF1BDC">
        <w:rPr>
          <w:rFonts w:hint="eastAsia"/>
          <w:b/>
          <w:bCs/>
          <w:rtl/>
        </w:rPr>
        <w:t>בגופים</w:t>
      </w:r>
      <w:r w:rsidRPr="00DF1BDC">
        <w:rPr>
          <w:b/>
          <w:bCs/>
          <w:rtl/>
        </w:rPr>
        <w:t xml:space="preserve"> </w:t>
      </w:r>
      <w:r w:rsidRPr="00DF1BDC">
        <w:rPr>
          <w:rFonts w:hint="eastAsia"/>
          <w:b/>
          <w:bCs/>
          <w:rtl/>
        </w:rPr>
        <w:t>סטטוטוריים</w:t>
      </w:r>
      <w:r w:rsidRPr="00DF1BDC">
        <w:rPr>
          <w:b/>
          <w:bCs/>
          <w:rtl/>
        </w:rPr>
        <w:t xml:space="preserve">, </w:t>
      </w:r>
      <w:r w:rsidRPr="00DF1BDC">
        <w:rPr>
          <w:rFonts w:hint="eastAsia"/>
          <w:b/>
          <w:bCs/>
          <w:rtl/>
        </w:rPr>
        <w:t>בהתאם</w:t>
      </w:r>
      <w:r w:rsidRPr="00DF1BDC">
        <w:rPr>
          <w:b/>
          <w:bCs/>
          <w:rtl/>
        </w:rPr>
        <w:t xml:space="preserve"> </w:t>
      </w:r>
      <w:r w:rsidRPr="00DF1BDC">
        <w:rPr>
          <w:rFonts w:hint="eastAsia"/>
          <w:b/>
          <w:bCs/>
          <w:rtl/>
        </w:rPr>
        <w:t>למאפיינים</w:t>
      </w:r>
      <w:r w:rsidRPr="00DF1BDC">
        <w:rPr>
          <w:b/>
          <w:bCs/>
          <w:rtl/>
        </w:rPr>
        <w:t xml:space="preserve"> </w:t>
      </w:r>
      <w:r w:rsidRPr="00DF1BDC">
        <w:rPr>
          <w:rFonts w:hint="eastAsia"/>
          <w:b/>
          <w:bCs/>
          <w:rtl/>
        </w:rPr>
        <w:t>הייחודיים</w:t>
      </w:r>
      <w:r w:rsidRPr="00DF1BDC">
        <w:rPr>
          <w:b/>
          <w:bCs/>
          <w:rtl/>
        </w:rPr>
        <w:t xml:space="preserve"> </w:t>
      </w:r>
      <w:r w:rsidRPr="00DF1BDC">
        <w:rPr>
          <w:rFonts w:hint="eastAsia"/>
          <w:b/>
          <w:bCs/>
          <w:rtl/>
        </w:rPr>
        <w:t>של</w:t>
      </w:r>
      <w:r w:rsidRPr="00DF1BDC">
        <w:rPr>
          <w:b/>
          <w:bCs/>
          <w:rtl/>
        </w:rPr>
        <w:t xml:space="preserve"> </w:t>
      </w:r>
      <w:r w:rsidRPr="00DF1BDC">
        <w:rPr>
          <w:rFonts w:hint="eastAsia"/>
          <w:b/>
          <w:bCs/>
          <w:rtl/>
        </w:rPr>
        <w:t>כל</w:t>
      </w:r>
      <w:r w:rsidRPr="00DF1BDC">
        <w:rPr>
          <w:b/>
          <w:bCs/>
          <w:rtl/>
        </w:rPr>
        <w:t xml:space="preserve"> </w:t>
      </w:r>
      <w:r w:rsidRPr="00DF1BDC">
        <w:rPr>
          <w:rFonts w:hint="eastAsia"/>
          <w:b/>
          <w:bCs/>
          <w:rtl/>
        </w:rPr>
        <w:t>גוף</w:t>
      </w:r>
      <w:r w:rsidRPr="00DF1BDC">
        <w:rPr>
          <w:b/>
          <w:bCs/>
          <w:rtl/>
        </w:rPr>
        <w:t>, י</w:t>
      </w:r>
      <w:r w:rsidRPr="00DF1BDC">
        <w:rPr>
          <w:rFonts w:hint="eastAsia"/>
          <w:b/>
          <w:bCs/>
          <w:rtl/>
        </w:rPr>
        <w:t>תנהל</w:t>
      </w:r>
      <w:r>
        <w:rPr>
          <w:rFonts w:hint="cs"/>
          <w:b/>
          <w:bCs/>
          <w:rtl/>
        </w:rPr>
        <w:t>ו</w:t>
      </w:r>
      <w:r w:rsidRPr="00DF1BDC">
        <w:rPr>
          <w:b/>
          <w:bCs/>
          <w:rtl/>
        </w:rPr>
        <w:t xml:space="preserve"> </w:t>
      </w:r>
      <w:r w:rsidRPr="00DF1BDC">
        <w:rPr>
          <w:rFonts w:hint="eastAsia"/>
          <w:b/>
          <w:bCs/>
          <w:rtl/>
        </w:rPr>
        <w:t>בפיקוח</w:t>
      </w:r>
      <w:r w:rsidRPr="00DF1BDC">
        <w:rPr>
          <w:b/>
          <w:bCs/>
          <w:rtl/>
        </w:rPr>
        <w:t xml:space="preserve"> </w:t>
      </w:r>
      <w:r w:rsidRPr="00DF1BDC">
        <w:rPr>
          <w:rFonts w:hint="eastAsia"/>
          <w:b/>
          <w:bCs/>
          <w:rtl/>
        </w:rPr>
        <w:t>ובקרה</w:t>
      </w:r>
      <w:r w:rsidRPr="00DF1BDC">
        <w:rPr>
          <w:b/>
          <w:bCs/>
          <w:rtl/>
        </w:rPr>
        <w:t xml:space="preserve"> </w:t>
      </w:r>
      <w:r w:rsidRPr="00DF1BDC">
        <w:rPr>
          <w:rFonts w:hint="eastAsia"/>
          <w:b/>
          <w:bCs/>
          <w:rtl/>
        </w:rPr>
        <w:t>של</w:t>
      </w:r>
      <w:r w:rsidRPr="00DF1BDC">
        <w:rPr>
          <w:b/>
          <w:bCs/>
          <w:rtl/>
        </w:rPr>
        <w:t xml:space="preserve"> </w:t>
      </w:r>
      <w:r w:rsidRPr="00DF1BDC">
        <w:rPr>
          <w:rFonts w:hint="eastAsia"/>
          <w:b/>
          <w:bCs/>
          <w:rtl/>
        </w:rPr>
        <w:t>רשות</w:t>
      </w:r>
      <w:r w:rsidRPr="00DF1BDC">
        <w:rPr>
          <w:b/>
          <w:bCs/>
          <w:rtl/>
        </w:rPr>
        <w:t xml:space="preserve"> </w:t>
      </w:r>
      <w:r w:rsidRPr="00DF1BDC">
        <w:rPr>
          <w:rFonts w:hint="eastAsia"/>
          <w:b/>
          <w:bCs/>
          <w:rtl/>
        </w:rPr>
        <w:t>התקשוב</w:t>
      </w:r>
      <w:r w:rsidRPr="00DF1BDC">
        <w:rPr>
          <w:b/>
          <w:bCs/>
          <w:rtl/>
        </w:rPr>
        <w:t>.</w:t>
      </w:r>
      <w:r>
        <w:rPr>
          <w:rFonts w:hint="cs"/>
          <w:b/>
          <w:bCs/>
          <w:rtl/>
        </w:rPr>
        <w:t xml:space="preserve"> </w:t>
      </w:r>
    </w:p>
    <w:p w:rsidR="004A46D3" w:rsidP="00B45925" w14:paraId="33556EF1" w14:textId="77777777">
      <w:pPr>
        <w:pStyle w:val="a"/>
        <w:rPr>
          <w:rtl/>
        </w:rPr>
      </w:pPr>
    </w:p>
    <w:p w:rsidR="00B45925" w:rsidP="00B45925" w14:paraId="6F8DE7C5" w14:textId="77777777">
      <w:pPr>
        <w:pStyle w:val="a"/>
        <w:rPr>
          <w:rtl/>
        </w:rPr>
      </w:pPr>
    </w:p>
    <w:p w:rsidR="004A46D3" w:rsidRPr="006263C1" w:rsidP="006C7777" w14:paraId="320150B3" w14:textId="77777777">
      <w:pPr>
        <w:pStyle w:val="31"/>
        <w:spacing w:before="0" w:line="269" w:lineRule="auto"/>
        <w:rPr>
          <w:rtl/>
        </w:rPr>
      </w:pPr>
      <w:r w:rsidRPr="006263C1">
        <w:rPr>
          <w:rFonts w:hint="eastAsia"/>
          <w:rtl/>
        </w:rPr>
        <w:t>היבטי</w:t>
      </w:r>
      <w:r w:rsidRPr="006263C1">
        <w:rPr>
          <w:rtl/>
        </w:rPr>
        <w:t xml:space="preserve"> אבטחת מידע בפרויקט </w:t>
      </w:r>
    </w:p>
    <w:p w:rsidR="004A46D3" w:rsidP="006C7777" w14:paraId="7781BEA9" w14:textId="77777777">
      <w:pPr>
        <w:pStyle w:val="a"/>
        <w:spacing w:line="269" w:lineRule="auto"/>
        <w:rPr>
          <w:rtl/>
        </w:rPr>
      </w:pPr>
    </w:p>
    <w:p w:rsidR="004A46D3" w:rsidP="006C7777" w14:paraId="477C5F37" w14:textId="77777777">
      <w:pPr>
        <w:spacing w:line="269" w:lineRule="auto"/>
        <w:rPr>
          <w:rtl/>
        </w:rPr>
      </w:pPr>
      <w:r w:rsidRPr="009C5AD6">
        <w:rPr>
          <w:rFonts w:hint="cs"/>
          <w:rtl/>
        </w:rPr>
        <w:t xml:space="preserve">חוק הגנת הפרטיות, </w:t>
      </w:r>
      <w:r>
        <w:rPr>
          <w:rFonts w:hint="cs"/>
          <w:rtl/>
        </w:rPr>
        <w:t>ה</w:t>
      </w:r>
      <w:r w:rsidRPr="009C5AD6">
        <w:rPr>
          <w:rFonts w:hint="cs"/>
          <w:rtl/>
        </w:rPr>
        <w:t>תשמ"א-1981 (להלן - חוק הפרטיות)</w:t>
      </w:r>
      <w:r>
        <w:rPr>
          <w:rFonts w:hint="cs"/>
          <w:rtl/>
        </w:rPr>
        <w:t xml:space="preserve">, </w:t>
      </w:r>
      <w:r w:rsidRPr="004E464C">
        <w:rPr>
          <w:rFonts w:hint="cs"/>
          <w:rtl/>
        </w:rPr>
        <w:t xml:space="preserve">מגדיר "מידע רגיש" כנתונים על </w:t>
      </w:r>
      <w:r>
        <w:rPr>
          <w:rFonts w:hint="cs"/>
          <w:rtl/>
        </w:rPr>
        <w:t xml:space="preserve">האזרח: </w:t>
      </w:r>
      <w:r w:rsidRPr="004E464C">
        <w:rPr>
          <w:rFonts w:hint="cs"/>
          <w:rtl/>
        </w:rPr>
        <w:t>אישיותו, צנעת איש</w:t>
      </w:r>
      <w:r>
        <w:rPr>
          <w:rFonts w:hint="cs"/>
          <w:rtl/>
        </w:rPr>
        <w:t>י</w:t>
      </w:r>
      <w:r w:rsidRPr="004E464C">
        <w:rPr>
          <w:rFonts w:hint="cs"/>
          <w:rtl/>
        </w:rPr>
        <w:t xml:space="preserve">ותו, מצב בריאותו, מצבו הכלכלי, דעותיו ואמונתו; "מאגר מידע" הוא אוסף </w:t>
      </w:r>
      <w:r>
        <w:rPr>
          <w:rFonts w:hint="cs"/>
          <w:rtl/>
        </w:rPr>
        <w:t xml:space="preserve">של </w:t>
      </w:r>
      <w:r w:rsidRPr="004E464C">
        <w:rPr>
          <w:rFonts w:hint="cs"/>
          <w:rtl/>
        </w:rPr>
        <w:t>נתוני מידע, המוחזק באמצעי מגנטי או אופטי והמיועד לעיבוד ממוחשב;</w:t>
      </w:r>
      <w:r w:rsidRPr="004E464C">
        <w:rPr>
          <w:rFonts w:hint="cs"/>
        </w:rPr>
        <w:t xml:space="preserve"> </w:t>
      </w:r>
      <w:r w:rsidRPr="004E464C">
        <w:rPr>
          <w:rFonts w:hint="cs"/>
          <w:rtl/>
        </w:rPr>
        <w:t xml:space="preserve">"אבטחת מידע" היא הגנה על שלמות המידע או הגנה על המידע מפני חשיפה, </w:t>
      </w:r>
      <w:r>
        <w:rPr>
          <w:rFonts w:hint="cs"/>
          <w:rtl/>
        </w:rPr>
        <w:t xml:space="preserve">מפני </w:t>
      </w:r>
      <w:r w:rsidRPr="004E464C">
        <w:rPr>
          <w:rFonts w:hint="cs"/>
          <w:rtl/>
        </w:rPr>
        <w:t xml:space="preserve">שימוש או </w:t>
      </w:r>
      <w:r>
        <w:rPr>
          <w:rFonts w:hint="cs"/>
          <w:rtl/>
        </w:rPr>
        <w:t xml:space="preserve">מפני </w:t>
      </w:r>
      <w:r w:rsidRPr="004E464C">
        <w:rPr>
          <w:rFonts w:hint="cs"/>
          <w:rtl/>
        </w:rPr>
        <w:t>העתקה, והכ</w:t>
      </w:r>
      <w:r>
        <w:rPr>
          <w:rFonts w:hint="cs"/>
          <w:rtl/>
        </w:rPr>
        <w:t>ו</w:t>
      </w:r>
      <w:r w:rsidRPr="004E464C">
        <w:rPr>
          <w:rFonts w:hint="cs"/>
          <w:rtl/>
        </w:rPr>
        <w:t xml:space="preserve">ל ללא רשות כדין; "בעל מאגר מידע" הוא המחזיק במאגר מידע או מנהל מאגר המידע, </w:t>
      </w:r>
      <w:r>
        <w:rPr>
          <w:rFonts w:hint="cs"/>
          <w:rtl/>
        </w:rPr>
        <w:t>ו</w:t>
      </w:r>
      <w:r w:rsidRPr="004E464C">
        <w:rPr>
          <w:rFonts w:hint="cs"/>
          <w:rtl/>
        </w:rPr>
        <w:t>כל אחד מהם אחראי לאבטחת המידע שבמאגר.</w:t>
      </w:r>
    </w:p>
    <w:p w:rsidR="004A46D3" w:rsidP="006C7777" w14:paraId="095DAAB5" w14:textId="77777777">
      <w:pPr>
        <w:pStyle w:val="a"/>
        <w:spacing w:line="269" w:lineRule="auto"/>
        <w:rPr>
          <w:rtl/>
        </w:rPr>
      </w:pPr>
    </w:p>
    <w:p w:rsidR="004A46D3" w:rsidP="006C7777" w14:paraId="696AA08B" w14:textId="77777777">
      <w:pPr>
        <w:spacing w:line="269" w:lineRule="auto"/>
        <w:rPr>
          <w:rtl/>
        </w:rPr>
      </w:pPr>
      <w:r w:rsidRPr="00407B83">
        <w:rPr>
          <w:rFonts w:hint="cs"/>
          <w:rtl/>
        </w:rPr>
        <w:t xml:space="preserve">תקנות הגנת הפרטיות (אבטחת מידע), </w:t>
      </w:r>
      <w:r>
        <w:rPr>
          <w:rFonts w:hint="cs"/>
          <w:rtl/>
        </w:rPr>
        <w:t>ה</w:t>
      </w:r>
      <w:r w:rsidRPr="00407B83">
        <w:rPr>
          <w:rFonts w:hint="cs"/>
          <w:rtl/>
        </w:rPr>
        <w:t>תשע"ז-2017</w:t>
      </w:r>
      <w:r>
        <w:rPr>
          <w:rFonts w:hint="cs"/>
          <w:rtl/>
        </w:rPr>
        <w:t>,</w:t>
      </w:r>
      <w:r w:rsidRPr="00407B83">
        <w:rPr>
          <w:rFonts w:hint="cs"/>
          <w:rtl/>
        </w:rPr>
        <w:t xml:space="preserve"> </w:t>
      </w:r>
      <w:r w:rsidRPr="00C545EA">
        <w:rPr>
          <w:rtl/>
        </w:rPr>
        <w:t xml:space="preserve">מפרטות את אופן יישומה של חובת אבטחת המידע </w:t>
      </w:r>
      <w:r>
        <w:rPr>
          <w:rFonts w:hint="cs"/>
          <w:rtl/>
        </w:rPr>
        <w:t xml:space="preserve">שמטיל </w:t>
      </w:r>
      <w:r w:rsidRPr="00C545EA">
        <w:rPr>
          <w:rtl/>
        </w:rPr>
        <w:t>חוק הפרטיות</w:t>
      </w:r>
      <w:r w:rsidRPr="009C5AD6">
        <w:rPr>
          <w:rtl/>
        </w:rPr>
        <w:t xml:space="preserve"> על כל גורם המנהל מאגר של מיד</w:t>
      </w:r>
      <w:r>
        <w:rPr>
          <w:rtl/>
        </w:rPr>
        <w:t>ע אישי</w:t>
      </w:r>
      <w:r>
        <w:rPr>
          <w:rFonts w:hint="cs"/>
          <w:rtl/>
        </w:rPr>
        <w:t xml:space="preserve"> </w:t>
      </w:r>
      <w:r w:rsidRPr="00407B83">
        <w:rPr>
          <w:rFonts w:hint="cs"/>
          <w:rtl/>
        </w:rPr>
        <w:t>(להלן - תקנות</w:t>
      </w:r>
      <w:r>
        <w:rPr>
          <w:rFonts w:hint="cs"/>
          <w:rtl/>
        </w:rPr>
        <w:t xml:space="preserve"> הפרטיות). התקנות קובעות כי</w:t>
      </w:r>
      <w:r w:rsidRPr="004E464C">
        <w:rPr>
          <w:rFonts w:hint="cs"/>
          <w:rtl/>
        </w:rPr>
        <w:t xml:space="preserve"> "מאגרי מידע שחלה עליהם רמת האבטחה הגבוהה" הם מאגרי מידע הכוללים מידע על צנעת חייו האישיים של אדם, לרבות התנהגותו ברשות היחיד, מידע רפואי, מידע על נכסיו </w:t>
      </w:r>
      <w:r w:rsidRPr="004E464C">
        <w:rPr>
          <w:rFonts w:hint="cs"/>
          <w:rtl/>
        </w:rPr>
        <w:t xml:space="preserve">של אדם, חובותיו והתחייבויותיו הכלכליות, מצבו הכלכלי או שינוי בו, לרבות מאגר של </w:t>
      </w:r>
      <w:r w:rsidRPr="00AE4B28">
        <w:rPr>
          <w:rFonts w:hint="eastAsia"/>
          <w:rtl/>
        </w:rPr>
        <w:t>גוף</w:t>
      </w:r>
      <w:r w:rsidRPr="00AE4B28">
        <w:rPr>
          <w:rtl/>
        </w:rPr>
        <w:t xml:space="preserve"> </w:t>
      </w:r>
      <w:r w:rsidRPr="00AE4B28">
        <w:rPr>
          <w:rFonts w:hint="eastAsia"/>
          <w:rtl/>
        </w:rPr>
        <w:t>ציבורי</w:t>
      </w:r>
      <w:r>
        <w:rPr>
          <w:rStyle w:val="16"/>
          <w:rtl/>
        </w:rPr>
        <w:footnoteReference w:id="36"/>
      </w:r>
      <w:r w:rsidRPr="004E464C">
        <w:rPr>
          <w:rFonts w:hint="cs"/>
          <w:rtl/>
        </w:rPr>
        <w:t xml:space="preserve"> הכולל מידע כאמור, שיש בו מידע על אודות 100,000 אנשים ומעלה, או שמספר בעלי ההרשאה בו עולה על 100. </w:t>
      </w:r>
    </w:p>
    <w:p w:rsidR="004A46D3" w:rsidP="006C7777" w14:paraId="3A9DD694" w14:textId="77777777">
      <w:pPr>
        <w:pStyle w:val="a"/>
        <w:spacing w:line="269" w:lineRule="auto"/>
        <w:rPr>
          <w:rtl/>
        </w:rPr>
      </w:pPr>
    </w:p>
    <w:p w:rsidR="004A46D3" w:rsidP="006C7777" w14:paraId="543DBCB0" w14:textId="77777777">
      <w:pPr>
        <w:spacing w:line="269" w:lineRule="auto"/>
        <w:rPr>
          <w:rtl/>
        </w:rPr>
      </w:pPr>
      <w:r>
        <w:rPr>
          <w:rFonts w:hint="cs"/>
          <w:rtl/>
        </w:rPr>
        <w:t>מאגרי המידע בביטוח הלאומי מכילים מידע רב על מיליוני מבוטחים</w:t>
      </w:r>
      <w:r w:rsidRPr="003E779F">
        <w:rPr>
          <w:rFonts w:hint="cs"/>
          <w:rtl/>
        </w:rPr>
        <w:t xml:space="preserve"> </w:t>
      </w:r>
      <w:r>
        <w:rPr>
          <w:rFonts w:hint="cs"/>
          <w:rtl/>
        </w:rPr>
        <w:t>ש</w:t>
      </w:r>
      <w:r w:rsidRPr="003E779F">
        <w:rPr>
          <w:rFonts w:hint="cs"/>
          <w:rtl/>
        </w:rPr>
        <w:t>חלקו</w:t>
      </w:r>
      <w:r>
        <w:rPr>
          <w:rFonts w:hint="cs"/>
          <w:rtl/>
        </w:rPr>
        <w:t xml:space="preserve"> מוגדר כ"מידע רגיש" על פי חוק הפרטיות והם אף מתאימים להגדרה של מאגרי </w:t>
      </w:r>
      <w:r w:rsidRPr="004E464C">
        <w:rPr>
          <w:rFonts w:hint="cs"/>
          <w:rtl/>
        </w:rPr>
        <w:t>מידע שחלה עליהם רמת האבטחה הגבוהה</w:t>
      </w:r>
      <w:r>
        <w:rPr>
          <w:rFonts w:hint="cs"/>
          <w:rtl/>
        </w:rPr>
        <w:t>. תרשים 9 להלן מפרט את סוגי המידע במאגרי המידע של הביטוח הלאומי.</w:t>
      </w:r>
    </w:p>
    <w:p w:rsidR="004A46D3" w:rsidP="006C7777" w14:paraId="5F7C8C5E" w14:textId="77777777">
      <w:pPr>
        <w:pStyle w:val="a"/>
        <w:spacing w:line="269" w:lineRule="auto"/>
        <w:rPr>
          <w:rtl/>
        </w:rPr>
      </w:pPr>
    </w:p>
    <w:p w:rsidR="004A46D3" w:rsidRPr="005E30D4" w:rsidP="00B45925" w14:paraId="4821E995" w14:textId="77777777">
      <w:pPr>
        <w:spacing w:after="120" w:line="269" w:lineRule="auto"/>
        <w:jc w:val="center"/>
        <w:rPr>
          <w:b/>
          <w:bCs/>
          <w:rtl/>
        </w:rPr>
      </w:pPr>
      <w:r w:rsidRPr="005E30D4">
        <w:rPr>
          <w:rFonts w:hint="cs"/>
          <w:b/>
          <w:bCs/>
          <w:rtl/>
        </w:rPr>
        <w:t xml:space="preserve">תרשים </w:t>
      </w:r>
      <w:r>
        <w:rPr>
          <w:rFonts w:hint="cs"/>
          <w:b/>
          <w:bCs/>
          <w:rtl/>
        </w:rPr>
        <w:t>9</w:t>
      </w:r>
      <w:r w:rsidRPr="005E30D4">
        <w:rPr>
          <w:rFonts w:hint="cs"/>
          <w:b/>
          <w:bCs/>
          <w:rtl/>
        </w:rPr>
        <w:t xml:space="preserve">: סוגי </w:t>
      </w:r>
      <w:r>
        <w:rPr>
          <w:rFonts w:hint="cs"/>
          <w:b/>
          <w:bCs/>
          <w:rtl/>
        </w:rPr>
        <w:t>ה</w:t>
      </w:r>
      <w:r w:rsidRPr="005E30D4">
        <w:rPr>
          <w:rFonts w:hint="cs"/>
          <w:b/>
          <w:bCs/>
          <w:rtl/>
        </w:rPr>
        <w:t>מידע במאגרי המידע של המוסד לביטוח לאומי</w:t>
      </w:r>
    </w:p>
    <w:p w:rsidR="004A46D3" w:rsidP="006C7777" w14:paraId="580AE77F" w14:textId="77777777">
      <w:pPr>
        <w:spacing w:line="269" w:lineRule="auto"/>
        <w:jc w:val="center"/>
        <w:rPr>
          <w:b/>
          <w:bCs/>
          <w:sz w:val="22"/>
          <w:szCs w:val="22"/>
          <w:rtl/>
        </w:rPr>
      </w:pPr>
      <w:r>
        <w:rPr>
          <w:b/>
          <w:bCs/>
          <w:noProof/>
          <w:sz w:val="22"/>
          <w:szCs w:val="22"/>
          <w:rtl/>
        </w:rPr>
        <w:drawing>
          <wp:inline distT="0" distB="0" distL="0" distR="0">
            <wp:extent cx="3667125" cy="3725114"/>
            <wp:effectExtent l="0" t="0" r="0" b="889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13415" name="תרשים 09 - סופי-0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70317" cy="3728356"/>
                    </a:xfrm>
                    <a:prstGeom prst="rect">
                      <a:avLst/>
                    </a:prstGeom>
                  </pic:spPr>
                </pic:pic>
              </a:graphicData>
            </a:graphic>
          </wp:inline>
        </w:drawing>
      </w:r>
    </w:p>
    <w:p w:rsidR="004A46D3" w:rsidRPr="007B6C90" w:rsidP="00B45925" w14:paraId="355FE255" w14:textId="77777777">
      <w:pPr>
        <w:spacing w:before="120" w:line="269" w:lineRule="auto"/>
        <w:jc w:val="left"/>
        <w:rPr>
          <w:sz w:val="22"/>
          <w:szCs w:val="22"/>
          <w:rtl/>
        </w:rPr>
      </w:pPr>
      <w:r w:rsidRPr="007B6C90">
        <w:rPr>
          <w:rFonts w:hint="cs"/>
          <w:sz w:val="22"/>
          <w:szCs w:val="22"/>
          <w:rtl/>
        </w:rPr>
        <w:t>על פי נתוני המוסד לביטוח</w:t>
      </w:r>
      <w:r>
        <w:rPr>
          <w:rFonts w:hint="cs"/>
          <w:sz w:val="22"/>
          <w:szCs w:val="22"/>
          <w:rtl/>
        </w:rPr>
        <w:t xml:space="preserve"> לאומי, בעיבוד משרד מבקר המדינה.</w:t>
      </w:r>
    </w:p>
    <w:p w:rsidR="004A46D3" w:rsidP="006C7777" w14:paraId="3A7A9FA3" w14:textId="77777777">
      <w:pPr>
        <w:bidi w:val="0"/>
        <w:spacing w:line="269" w:lineRule="auto"/>
        <w:jc w:val="left"/>
        <w:rPr>
          <w:rFonts w:eastAsia="Times New Roman"/>
          <w:bCs/>
          <w:szCs w:val="26"/>
        </w:rPr>
      </w:pPr>
      <w:r>
        <w:rPr>
          <w:rtl/>
        </w:rPr>
        <w:br w:type="page"/>
      </w:r>
    </w:p>
    <w:p w:rsidR="004A46D3" w:rsidP="006C7777" w14:paraId="0D4AF201" w14:textId="77777777">
      <w:pPr>
        <w:pStyle w:val="41"/>
        <w:spacing w:before="0" w:line="269" w:lineRule="auto"/>
        <w:rPr>
          <w:rFonts w:hint="cs"/>
          <w:rtl/>
        </w:rPr>
      </w:pPr>
      <w:r>
        <w:rPr>
          <w:rFonts w:hint="cs"/>
          <w:rtl/>
        </w:rPr>
        <w:t>ניהול סיכוני אבטחת מידע ותקשוב במערכות תבל</w:t>
      </w:r>
    </w:p>
    <w:p w:rsidR="00B45925" w:rsidP="00B45925" w14:paraId="0F32D646" w14:textId="77777777">
      <w:pPr>
        <w:pStyle w:val="a"/>
        <w:rPr>
          <w:rtl/>
        </w:rPr>
      </w:pPr>
    </w:p>
    <w:p w:rsidR="004A46D3" w:rsidRPr="009E2782" w:rsidP="006C7777" w14:paraId="2C5300F7" w14:textId="77777777">
      <w:pPr>
        <w:pStyle w:val="51"/>
        <w:spacing w:line="269" w:lineRule="auto"/>
        <w:rPr>
          <w:rtl/>
        </w:rPr>
      </w:pPr>
      <w:r>
        <w:rPr>
          <w:rFonts w:hint="cs"/>
          <w:rtl/>
        </w:rPr>
        <w:t>רקע</w:t>
      </w:r>
    </w:p>
    <w:p w:rsidR="004A46D3" w:rsidRPr="000A4671" w:rsidP="006C7777" w14:paraId="0758CCCA" w14:textId="77777777">
      <w:pPr>
        <w:pStyle w:val="a"/>
        <w:spacing w:line="269" w:lineRule="auto"/>
        <w:rPr>
          <w:rtl/>
        </w:rPr>
      </w:pPr>
    </w:p>
    <w:p w:rsidR="004A46D3" w:rsidRPr="008F2194" w:rsidP="006C7777" w14:paraId="74B518AD" w14:textId="77777777">
      <w:pPr>
        <w:spacing w:line="269" w:lineRule="auto"/>
        <w:rPr>
          <w:rtl/>
        </w:rPr>
      </w:pPr>
      <w:r w:rsidRPr="00B634FD">
        <w:rPr>
          <w:rFonts w:hint="cs"/>
          <w:sz w:val="24"/>
          <w:rtl/>
        </w:rPr>
        <w:t>על פי הנחיית היחידה להגנת הסייבר בממשלה</w:t>
      </w:r>
      <w:r>
        <w:rPr>
          <w:rFonts w:hint="cs"/>
          <w:sz w:val="24"/>
          <w:rtl/>
        </w:rPr>
        <w:t xml:space="preserve"> (יה"ב)</w:t>
      </w:r>
      <w:r>
        <w:rPr>
          <w:rStyle w:val="16"/>
          <w:rtl/>
        </w:rPr>
        <w:footnoteReference w:id="37"/>
      </w:r>
      <w:r>
        <w:rPr>
          <w:rFonts w:hint="cs"/>
          <w:sz w:val="22"/>
          <w:szCs w:val="22"/>
          <w:rtl/>
        </w:rPr>
        <w:t>,</w:t>
      </w:r>
      <w:r>
        <w:rPr>
          <w:rFonts w:hint="cs"/>
          <w:rtl/>
        </w:rPr>
        <w:t xml:space="preserve"> ה</w:t>
      </w:r>
      <w:r w:rsidRPr="008F2194">
        <w:rPr>
          <w:rFonts w:hint="cs"/>
          <w:rtl/>
        </w:rPr>
        <w:t xml:space="preserve">ליך ניהול סיכונים כולל את השלבים </w:t>
      </w:r>
      <w:r>
        <w:rPr>
          <w:rFonts w:hint="cs"/>
          <w:rtl/>
        </w:rPr>
        <w:t>האלה</w:t>
      </w:r>
      <w:r w:rsidRPr="008F2194">
        <w:rPr>
          <w:rFonts w:hint="cs"/>
          <w:rtl/>
        </w:rPr>
        <w:t>: זיהוי הסיכונים; ניתוח הסיכונים; אומדן רמת הסיכון (הערכה של הסבירות להתרחשות הסיכון ו</w:t>
      </w:r>
      <w:r>
        <w:rPr>
          <w:rFonts w:hint="cs"/>
          <w:rtl/>
        </w:rPr>
        <w:t xml:space="preserve">של </w:t>
      </w:r>
      <w:r w:rsidRPr="008F2194">
        <w:rPr>
          <w:rFonts w:hint="cs"/>
          <w:rtl/>
        </w:rPr>
        <w:t>מידת הנזק</w:t>
      </w:r>
      <w:r>
        <w:rPr>
          <w:rFonts w:hint="cs"/>
          <w:rtl/>
        </w:rPr>
        <w:t xml:space="preserve"> בגינו</w:t>
      </w:r>
      <w:r w:rsidRPr="008F2194">
        <w:rPr>
          <w:rFonts w:hint="cs"/>
          <w:rtl/>
        </w:rPr>
        <w:t xml:space="preserve">); קביעת תוכנית להפחתת הסיכונים המהותיים; פיקוח על הסיכונים שזוהו ומעקב אחר יישום </w:t>
      </w:r>
      <w:r>
        <w:rPr>
          <w:rFonts w:hint="cs"/>
          <w:rtl/>
        </w:rPr>
        <w:t>ה</w:t>
      </w:r>
      <w:r w:rsidRPr="008F2194">
        <w:rPr>
          <w:rFonts w:hint="cs"/>
          <w:rtl/>
        </w:rPr>
        <w:t xml:space="preserve">תוכנית </w:t>
      </w:r>
      <w:r>
        <w:rPr>
          <w:rFonts w:hint="cs"/>
          <w:rtl/>
        </w:rPr>
        <w:t>ל</w:t>
      </w:r>
      <w:r w:rsidRPr="008F2194">
        <w:rPr>
          <w:rFonts w:hint="cs"/>
          <w:rtl/>
        </w:rPr>
        <w:t>הפחת</w:t>
      </w:r>
      <w:r>
        <w:rPr>
          <w:rFonts w:hint="cs"/>
          <w:rtl/>
        </w:rPr>
        <w:t>ת</w:t>
      </w:r>
      <w:r w:rsidRPr="008F2194">
        <w:rPr>
          <w:rFonts w:hint="cs"/>
          <w:rtl/>
        </w:rPr>
        <w:t>ם</w:t>
      </w:r>
      <w:r>
        <w:rPr>
          <w:rStyle w:val="16"/>
          <w:rtl/>
        </w:rPr>
        <w:footnoteReference w:id="38"/>
      </w:r>
      <w:r w:rsidRPr="008F2194">
        <w:rPr>
          <w:rFonts w:hint="cs"/>
          <w:rtl/>
        </w:rPr>
        <w:t>.</w:t>
      </w:r>
    </w:p>
    <w:p w:rsidR="004A46D3" w:rsidRPr="006509BE" w:rsidP="006C7777" w14:paraId="6280A6FF" w14:textId="77777777">
      <w:pPr>
        <w:pStyle w:val="a"/>
        <w:spacing w:line="269" w:lineRule="auto"/>
        <w:rPr>
          <w:rtl/>
        </w:rPr>
      </w:pPr>
    </w:p>
    <w:p w:rsidR="004A46D3" w:rsidP="006C7777" w14:paraId="7C93721B" w14:textId="77777777">
      <w:pPr>
        <w:spacing w:line="269" w:lineRule="auto"/>
        <w:rPr>
          <w:rtl/>
        </w:rPr>
      </w:pPr>
      <w:r>
        <w:rPr>
          <w:rFonts w:hint="cs"/>
          <w:rtl/>
        </w:rPr>
        <w:t>סיכוני תקשוב כוללים כמה סוגים, ובהם (א) סיכוני תקשוב בפרויקט בשל אירועי כשל העלולים לפגוע בהשגת מטרות הפרויקט; (ב) סיכוני תקשוב במערכת מידע ובתהליך העסקי שבו היא תומכת לרבות דיוק הנתונים בממשקים ושלמותם, ניהול הרשאות ועוד; (ג) סיכוני אבטחת מידע</w:t>
      </w:r>
      <w:r>
        <w:rPr>
          <w:rFonts w:hint="cs"/>
          <w:sz w:val="22"/>
          <w:szCs w:val="22"/>
          <w:rtl/>
        </w:rPr>
        <w:t xml:space="preserve"> </w:t>
      </w:r>
      <w:r w:rsidRPr="001A2AE5">
        <w:rPr>
          <w:rFonts w:hint="cs"/>
          <w:sz w:val="24"/>
          <w:rtl/>
        </w:rPr>
        <w:t>הנובעים</w:t>
      </w:r>
      <w:r>
        <w:rPr>
          <w:rFonts w:hint="cs"/>
          <w:sz w:val="22"/>
          <w:szCs w:val="22"/>
          <w:rtl/>
        </w:rPr>
        <w:t xml:space="preserve"> מ</w:t>
      </w:r>
      <w:r>
        <w:rPr>
          <w:rFonts w:hint="cs"/>
          <w:rtl/>
        </w:rPr>
        <w:t>האפשרות לחשיפה או לפגיעה וגרימת נזק לנכסי המידע בארגון עקב ניצול חולשה של המערכת הממוחשבת</w:t>
      </w:r>
      <w:r>
        <w:rPr>
          <w:rStyle w:val="16"/>
          <w:rtl/>
        </w:rPr>
        <w:footnoteReference w:id="39"/>
      </w:r>
      <w:r>
        <w:rPr>
          <w:rFonts w:hint="cs"/>
          <w:rtl/>
        </w:rPr>
        <w:t xml:space="preserve">. </w:t>
      </w:r>
    </w:p>
    <w:p w:rsidR="004A46D3" w:rsidP="006C7777" w14:paraId="3F8D5E1C" w14:textId="77777777">
      <w:pPr>
        <w:pStyle w:val="a"/>
        <w:spacing w:line="269" w:lineRule="auto"/>
        <w:rPr>
          <w:rtl/>
        </w:rPr>
      </w:pPr>
    </w:p>
    <w:p w:rsidR="004A46D3" w:rsidP="006C7777" w14:paraId="2D602C05" w14:textId="77777777">
      <w:pPr>
        <w:spacing w:line="269" w:lineRule="auto"/>
        <w:rPr>
          <w:rtl/>
        </w:rPr>
      </w:pPr>
      <w:r>
        <w:rPr>
          <w:rFonts w:hint="cs"/>
          <w:rtl/>
        </w:rPr>
        <w:t xml:space="preserve">סיכון אבטחת מידע הוא שילוב של שלושה מרכיבים: (א) </w:t>
      </w:r>
      <w:r w:rsidRPr="00F84A03">
        <w:rPr>
          <w:rFonts w:hint="cs"/>
          <w:rtl/>
        </w:rPr>
        <w:t>נכסי המידע</w:t>
      </w:r>
      <w:r>
        <w:rPr>
          <w:rFonts w:hint="cs"/>
          <w:rtl/>
        </w:rPr>
        <w:t xml:space="preserve"> - המידע, מערכות המחשוב המעבדות אותו והמאכסנות אותו, וכן התקשורת, האמצעים והציוד שעליהם הוא מושתת; </w:t>
      </w:r>
      <w:r>
        <w:rPr>
          <w:rtl/>
        </w:rPr>
        <w:br/>
      </w:r>
      <w:r>
        <w:rPr>
          <w:rFonts w:hint="cs"/>
          <w:rtl/>
        </w:rPr>
        <w:t>(ב) חולשה או פגיעו</w:t>
      </w:r>
      <w:r>
        <w:rPr>
          <w:rFonts w:hint="eastAsia"/>
          <w:rtl/>
        </w:rPr>
        <w:t>ּ</w:t>
      </w:r>
      <w:r>
        <w:rPr>
          <w:rFonts w:hint="cs"/>
          <w:rtl/>
        </w:rPr>
        <w:t xml:space="preserve">ת - פרצה במערכת הממוחשבת, אשר עלולה לפגוע בסודיות המערכת ובמידע שהיא מכילה, בשלמותה או בזמינותה; </w:t>
      </w:r>
      <w:r w:rsidRPr="00BE5987">
        <w:rPr>
          <w:rFonts w:hint="cs"/>
          <w:rtl/>
        </w:rPr>
        <w:t>(</w:t>
      </w:r>
      <w:r>
        <w:rPr>
          <w:rFonts w:hint="cs"/>
          <w:rtl/>
        </w:rPr>
        <w:t>ג</w:t>
      </w:r>
      <w:r w:rsidRPr="00BE5987">
        <w:rPr>
          <w:rFonts w:hint="cs"/>
          <w:rtl/>
        </w:rPr>
        <w:t>)</w:t>
      </w:r>
      <w:r>
        <w:rPr>
          <w:rFonts w:hint="cs"/>
          <w:rtl/>
        </w:rPr>
        <w:t xml:space="preserve"> </w:t>
      </w:r>
      <w:r w:rsidRPr="00F84A03">
        <w:rPr>
          <w:rFonts w:hint="cs"/>
          <w:rtl/>
        </w:rPr>
        <w:t>איום</w:t>
      </w:r>
      <w:r>
        <w:rPr>
          <w:rFonts w:hint="cs"/>
          <w:rtl/>
        </w:rPr>
        <w:t xml:space="preserve"> - כל שילוב מצבים העלולים להשפיע לרעה על פעולות הארגון, על נכסיו או על אנשים באמצעות מערכת המידע לצורך השגת גישה לא מורשית למידע, הרס המידע, חשיפתו או שינויים בו. כדי לאמוד את הסיכון יש לנתח את המצב של כל אחד משלושת המרכיבים - ראו פרטים בתרשים 10 להלן.</w:t>
      </w:r>
    </w:p>
    <w:p w:rsidR="004A46D3" w:rsidP="006C7777" w14:paraId="5D85791B" w14:textId="77777777">
      <w:pPr>
        <w:pStyle w:val="a"/>
        <w:spacing w:line="269" w:lineRule="auto"/>
        <w:rPr>
          <w:rtl/>
        </w:rPr>
      </w:pPr>
    </w:p>
    <w:p w:rsidR="004A46D3" w:rsidP="006C7777" w14:paraId="6483F0F9" w14:textId="77777777">
      <w:pPr>
        <w:spacing w:line="269" w:lineRule="auto"/>
        <w:jc w:val="center"/>
        <w:rPr>
          <w:b/>
          <w:bCs/>
          <w:rtl/>
        </w:rPr>
      </w:pPr>
      <w:r>
        <w:rPr>
          <w:b/>
          <w:bCs/>
          <w:noProof/>
          <w:rtl/>
        </w:rPr>
        <w:drawing>
          <wp:anchor distT="0" distB="0" distL="114300" distR="114300" simplePos="0" relativeHeight="251660288" behindDoc="0" locked="0" layoutInCell="1" allowOverlap="1">
            <wp:simplePos x="0" y="0"/>
            <wp:positionH relativeFrom="column">
              <wp:posOffset>923207</wp:posOffset>
            </wp:positionH>
            <wp:positionV relativeFrom="paragraph">
              <wp:posOffset>224570</wp:posOffset>
            </wp:positionV>
            <wp:extent cx="3286800" cy="3067200"/>
            <wp:effectExtent l="0" t="0" r="8890" b="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16239" name="תרשים 10 - סופי-01.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86800" cy="3067200"/>
                    </a:xfrm>
                    <a:prstGeom prst="rect">
                      <a:avLst/>
                    </a:prstGeom>
                  </pic:spPr>
                </pic:pic>
              </a:graphicData>
            </a:graphic>
            <wp14:sizeRelH relativeFrom="margin">
              <wp14:pctWidth>0</wp14:pctWidth>
            </wp14:sizeRelH>
            <wp14:sizeRelV relativeFrom="margin">
              <wp14:pctHeight>0</wp14:pctHeight>
            </wp14:sizeRelV>
          </wp:anchor>
        </w:drawing>
      </w:r>
      <w:r w:rsidRPr="009D3C08" w:rsidR="00950118">
        <w:rPr>
          <w:rFonts w:hint="cs"/>
          <w:b/>
          <w:bCs/>
          <w:rtl/>
        </w:rPr>
        <w:t xml:space="preserve">תרשים </w:t>
      </w:r>
      <w:r w:rsidR="00950118">
        <w:rPr>
          <w:rFonts w:hint="cs"/>
          <w:b/>
          <w:bCs/>
          <w:rtl/>
        </w:rPr>
        <w:t>10</w:t>
      </w:r>
      <w:r w:rsidRPr="009D3C08" w:rsidR="00950118">
        <w:rPr>
          <w:rFonts w:hint="cs"/>
          <w:b/>
          <w:bCs/>
          <w:rtl/>
        </w:rPr>
        <w:t xml:space="preserve">: </w:t>
      </w:r>
      <w:r w:rsidR="00950118">
        <w:rPr>
          <w:rFonts w:hint="cs"/>
          <w:b/>
          <w:bCs/>
          <w:rtl/>
        </w:rPr>
        <w:t>שלושת המרכיבים היוצרים</w:t>
      </w:r>
      <w:r w:rsidRPr="009D3C08" w:rsidR="00950118">
        <w:rPr>
          <w:rFonts w:hint="cs"/>
          <w:b/>
          <w:bCs/>
          <w:rtl/>
        </w:rPr>
        <w:t xml:space="preserve"> סיכון </w:t>
      </w:r>
      <w:r w:rsidR="00950118">
        <w:rPr>
          <w:rFonts w:hint="cs"/>
          <w:b/>
          <w:bCs/>
          <w:rtl/>
        </w:rPr>
        <w:t>ל</w:t>
      </w:r>
      <w:r w:rsidRPr="009D3C08" w:rsidR="00950118">
        <w:rPr>
          <w:rFonts w:hint="cs"/>
          <w:b/>
          <w:bCs/>
          <w:rtl/>
        </w:rPr>
        <w:t xml:space="preserve">אבטחת </w:t>
      </w:r>
      <w:r w:rsidR="00950118">
        <w:rPr>
          <w:rFonts w:hint="cs"/>
          <w:b/>
          <w:bCs/>
          <w:rtl/>
        </w:rPr>
        <w:t>ה</w:t>
      </w:r>
      <w:r w:rsidRPr="009D3C08" w:rsidR="00950118">
        <w:rPr>
          <w:rFonts w:hint="cs"/>
          <w:b/>
          <w:bCs/>
          <w:rtl/>
        </w:rPr>
        <w:t>מידע</w:t>
      </w:r>
    </w:p>
    <w:p w:rsidR="004A46D3" w:rsidRPr="00883A4F" w:rsidP="00045F47" w14:paraId="34C07D70" w14:textId="77777777">
      <w:pPr>
        <w:spacing w:before="120" w:line="269" w:lineRule="auto"/>
        <w:jc w:val="left"/>
        <w:rPr>
          <w:rFonts w:ascii="Arial" w:hAnsi="Arial"/>
          <w:sz w:val="18"/>
          <w:szCs w:val="22"/>
          <w:rtl/>
        </w:rPr>
      </w:pPr>
      <w:r>
        <w:rPr>
          <w:rFonts w:ascii="Arial" w:hAnsi="Arial" w:hint="cs"/>
          <w:sz w:val="18"/>
          <w:szCs w:val="22"/>
          <w:rtl/>
        </w:rPr>
        <w:t>על פי</w:t>
      </w:r>
      <w:r w:rsidRPr="00883A4F">
        <w:rPr>
          <w:rFonts w:ascii="Arial" w:hAnsi="Arial"/>
          <w:sz w:val="18"/>
          <w:szCs w:val="22"/>
          <w:rtl/>
        </w:rPr>
        <w:t xml:space="preserve"> הנחיות היחידה להגנת הסייבר בממשלה</w:t>
      </w:r>
      <w:r>
        <w:rPr>
          <w:rFonts w:ascii="Arial" w:hAnsi="Arial" w:hint="cs"/>
          <w:sz w:val="18"/>
          <w:szCs w:val="22"/>
          <w:rtl/>
        </w:rPr>
        <w:t>, בעיבוד משרד מבקר המדינה.</w:t>
      </w:r>
      <w:r w:rsidRPr="00883A4F">
        <w:rPr>
          <w:rFonts w:ascii="Arial" w:hAnsi="Arial"/>
          <w:sz w:val="18"/>
          <w:szCs w:val="22"/>
          <w:rtl/>
        </w:rPr>
        <w:t xml:space="preserve"> </w:t>
      </w:r>
    </w:p>
    <w:p w:rsidR="004A46D3" w:rsidRPr="000A4671" w:rsidP="006C7777" w14:paraId="57990AA0" w14:textId="77777777">
      <w:pPr>
        <w:pStyle w:val="a"/>
        <w:spacing w:line="269" w:lineRule="auto"/>
        <w:rPr>
          <w:rtl/>
        </w:rPr>
      </w:pPr>
    </w:p>
    <w:p w:rsidR="004A46D3" w:rsidP="006C7777" w14:paraId="25398D45" w14:textId="77777777">
      <w:pPr>
        <w:spacing w:line="269" w:lineRule="auto"/>
        <w:rPr>
          <w:rtl/>
        </w:rPr>
      </w:pPr>
      <w:r>
        <w:rPr>
          <w:rFonts w:hint="cs"/>
          <w:rtl/>
        </w:rPr>
        <w:t xml:space="preserve">על פי סעיף 5(ג) לתקנות הפרטיות, במאגר מידע שחלה עליו רמת האבטחה הגבוהה, בעל המאגר אחראי לביצוע סקר לאיתור סיכוני אבטחת המידע (להלן - </w:t>
      </w:r>
      <w:r w:rsidRPr="002475AF">
        <w:rPr>
          <w:rFonts w:hint="cs"/>
          <w:rtl/>
        </w:rPr>
        <w:t>סקר סיכוני</w:t>
      </w:r>
      <w:r>
        <w:rPr>
          <w:rFonts w:hint="cs"/>
          <w:rtl/>
        </w:rPr>
        <w:t xml:space="preserve">ם): בעל מאגר המידע ידון בתוצאות סקר הסיכונים שיועברו לו, ובעקבותיהן יבחן את הצורך בעדכון של מסמך הגדרות המאגר או של נוהל האבטחה ויפעל לתיקון הליקויים שהתגלו במסגרת הסקר, אם התגלו; סקר סיכונים כאמור ייעשה אחת ל-18 חודשים לפחות. </w:t>
      </w:r>
    </w:p>
    <w:p w:rsidR="004A46D3" w:rsidP="006C7777" w14:paraId="2BED4E2F" w14:textId="77777777">
      <w:pPr>
        <w:pStyle w:val="a"/>
        <w:spacing w:line="269" w:lineRule="auto"/>
        <w:rPr>
          <w:rtl/>
        </w:rPr>
      </w:pPr>
    </w:p>
    <w:p w:rsidR="004A46D3" w:rsidRPr="00C545EA" w:rsidP="006C7777" w14:paraId="49DD2ACE" w14:textId="77777777">
      <w:pPr>
        <w:spacing w:line="269" w:lineRule="auto"/>
      </w:pPr>
      <w:r w:rsidRPr="00BC7EF5">
        <w:rPr>
          <w:rFonts w:hint="cs"/>
          <w:rtl/>
        </w:rPr>
        <w:t>על פי מסמך "תורת ההגנה בסייבר לארגון"</w:t>
      </w:r>
      <w:r>
        <w:rPr>
          <w:rStyle w:val="16"/>
          <w:sz w:val="24"/>
          <w:rtl/>
        </w:rPr>
        <w:footnoteReference w:id="40"/>
      </w:r>
      <w:r w:rsidRPr="00BC7EF5">
        <w:rPr>
          <w:rFonts w:hint="cs"/>
          <w:rtl/>
        </w:rPr>
        <w:t xml:space="preserve"> (להלן - מסמך תורת ההגנה) שפרסם מערך הסייבר הלאומי במשרד ראש הממשלה</w:t>
      </w:r>
      <w:r>
        <w:rPr>
          <w:rFonts w:hint="cs"/>
          <w:rtl/>
        </w:rPr>
        <w:t xml:space="preserve"> </w:t>
      </w:r>
      <w:r w:rsidRPr="00BC7EF5">
        <w:rPr>
          <w:rFonts w:hint="cs"/>
          <w:rtl/>
        </w:rPr>
        <w:t>באפריל 2018</w:t>
      </w:r>
      <w:r>
        <w:rPr>
          <w:rStyle w:val="16"/>
          <w:sz w:val="24"/>
          <w:rtl/>
        </w:rPr>
        <w:footnoteReference w:id="41"/>
      </w:r>
      <w:r w:rsidRPr="00BC7EF5">
        <w:rPr>
          <w:rFonts w:hint="cs"/>
          <w:rtl/>
        </w:rPr>
        <w:t xml:space="preserve"> (להלן - מערך הסייבר), יש להעריך את סיכוני הסייבר ואבטחת המידע ה</w:t>
      </w:r>
      <w:r>
        <w:rPr>
          <w:rFonts w:hint="cs"/>
          <w:rtl/>
        </w:rPr>
        <w:t>קשורים ל</w:t>
      </w:r>
      <w:r w:rsidRPr="00BC7EF5">
        <w:rPr>
          <w:rFonts w:hint="cs"/>
          <w:rtl/>
        </w:rPr>
        <w:t>פיתוח ו</w:t>
      </w:r>
      <w:r>
        <w:rPr>
          <w:rFonts w:hint="cs"/>
          <w:rtl/>
        </w:rPr>
        <w:t>ל</w:t>
      </w:r>
      <w:r w:rsidRPr="00BC7EF5">
        <w:rPr>
          <w:rFonts w:hint="cs"/>
          <w:rtl/>
        </w:rPr>
        <w:t xml:space="preserve">רכש </w:t>
      </w:r>
      <w:r>
        <w:rPr>
          <w:rFonts w:hint="cs"/>
          <w:rtl/>
        </w:rPr>
        <w:t xml:space="preserve">של </w:t>
      </w:r>
      <w:r w:rsidRPr="00BC7EF5">
        <w:rPr>
          <w:rFonts w:hint="cs"/>
          <w:rtl/>
        </w:rPr>
        <w:t xml:space="preserve">מערכת חדשה ולנהלם </w:t>
      </w:r>
      <w:r>
        <w:rPr>
          <w:rFonts w:hint="cs"/>
          <w:rtl/>
        </w:rPr>
        <w:t xml:space="preserve">על פי </w:t>
      </w:r>
      <w:r w:rsidRPr="00BC7EF5">
        <w:rPr>
          <w:rFonts w:hint="cs"/>
          <w:rtl/>
        </w:rPr>
        <w:t xml:space="preserve">תהליכי ניהול הסיכונים בארגון, </w:t>
      </w:r>
      <w:r>
        <w:rPr>
          <w:rFonts w:hint="cs"/>
          <w:rtl/>
        </w:rPr>
        <w:t xml:space="preserve">וזאת כדי </w:t>
      </w:r>
      <w:r w:rsidRPr="00BC7EF5">
        <w:rPr>
          <w:rFonts w:hint="cs"/>
          <w:rtl/>
        </w:rPr>
        <w:t xml:space="preserve">לוודא כי היבטי ההגנה שולבו עוד </w:t>
      </w:r>
      <w:r>
        <w:rPr>
          <w:rFonts w:hint="cs"/>
          <w:rtl/>
        </w:rPr>
        <w:t>ב</w:t>
      </w:r>
      <w:r w:rsidRPr="00BC7EF5">
        <w:rPr>
          <w:rFonts w:hint="cs"/>
          <w:rtl/>
        </w:rPr>
        <w:t>שלב הי</w:t>
      </w:r>
      <w:r>
        <w:rPr>
          <w:rFonts w:hint="cs"/>
          <w:rtl/>
        </w:rPr>
        <w:t>י</w:t>
      </w:r>
      <w:r w:rsidRPr="00BC7EF5">
        <w:rPr>
          <w:rFonts w:hint="cs"/>
          <w:rtl/>
        </w:rPr>
        <w:t>זום והתכנון</w:t>
      </w:r>
      <w:r>
        <w:rPr>
          <w:rFonts w:hint="cs"/>
          <w:rtl/>
        </w:rPr>
        <w:t xml:space="preserve"> ולאחר מכן</w:t>
      </w:r>
      <w:r w:rsidRPr="00BC7EF5">
        <w:rPr>
          <w:rFonts w:hint="cs"/>
          <w:rtl/>
        </w:rPr>
        <w:t xml:space="preserve"> </w:t>
      </w:r>
      <w:r>
        <w:rPr>
          <w:rFonts w:hint="cs"/>
          <w:rtl/>
        </w:rPr>
        <w:t>ב</w:t>
      </w:r>
      <w:r w:rsidRPr="00BC7EF5">
        <w:rPr>
          <w:rFonts w:hint="cs"/>
          <w:rtl/>
        </w:rPr>
        <w:t>פיתוח ו</w:t>
      </w:r>
      <w:r>
        <w:rPr>
          <w:rFonts w:hint="cs"/>
          <w:rtl/>
        </w:rPr>
        <w:t>ב</w:t>
      </w:r>
      <w:r w:rsidRPr="00BC7EF5">
        <w:rPr>
          <w:rFonts w:hint="cs"/>
          <w:rtl/>
        </w:rPr>
        <w:t>העברה לייצור</w:t>
      </w:r>
      <w:r>
        <w:rPr>
          <w:rStyle w:val="16"/>
          <w:sz w:val="24"/>
          <w:rtl/>
        </w:rPr>
        <w:footnoteReference w:id="42"/>
      </w:r>
      <w:r>
        <w:rPr>
          <w:rFonts w:hint="cs"/>
          <w:rtl/>
        </w:rPr>
        <w:t>.</w:t>
      </w:r>
      <w:r w:rsidRPr="00BC7EF5">
        <w:rPr>
          <w:rFonts w:hint="cs"/>
          <w:rtl/>
        </w:rPr>
        <w:t xml:space="preserve"> </w:t>
      </w:r>
    </w:p>
    <w:p w:rsidR="004A46D3" w:rsidP="006C7777" w14:paraId="44BFF07C" w14:textId="77777777">
      <w:pPr>
        <w:pStyle w:val="a"/>
        <w:spacing w:line="269" w:lineRule="auto"/>
        <w:rPr>
          <w:rtl/>
        </w:rPr>
      </w:pPr>
    </w:p>
    <w:p w:rsidR="004A46D3" w:rsidP="006C7777" w14:paraId="1279A21C" w14:textId="77777777">
      <w:pPr>
        <w:spacing w:line="269" w:lineRule="auto"/>
        <w:rPr>
          <w:rtl/>
        </w:rPr>
      </w:pPr>
      <w:r w:rsidRPr="00F750B3">
        <w:rPr>
          <w:rFonts w:hint="cs"/>
          <w:rtl/>
        </w:rPr>
        <w:t xml:space="preserve">על פי נוהל </w:t>
      </w:r>
      <w:r>
        <w:rPr>
          <w:rFonts w:hint="cs"/>
          <w:rtl/>
        </w:rPr>
        <w:t>מינהל תקשוב ומערכות מידע</w:t>
      </w:r>
      <w:r>
        <w:rPr>
          <w:rStyle w:val="16"/>
          <w:b/>
          <w:bCs/>
          <w:rtl/>
        </w:rPr>
        <w:footnoteReference w:id="43"/>
      </w:r>
      <w:r>
        <w:rPr>
          <w:rFonts w:hint="cs"/>
          <w:rtl/>
        </w:rPr>
        <w:t xml:space="preserve">, </w:t>
      </w:r>
      <w:r w:rsidRPr="00363C42">
        <w:rPr>
          <w:rFonts w:hint="cs"/>
          <w:rtl/>
        </w:rPr>
        <w:t xml:space="preserve">מנהל הפרויקט ישלב בפרויקט </w:t>
      </w:r>
      <w:r w:rsidRPr="00363C42">
        <w:rPr>
          <w:rtl/>
        </w:rPr>
        <w:t xml:space="preserve">עקרונות </w:t>
      </w:r>
      <w:r w:rsidRPr="00363C42">
        <w:rPr>
          <w:rFonts w:hint="cs"/>
          <w:rtl/>
        </w:rPr>
        <w:t>ושיקולי</w:t>
      </w:r>
      <w:r>
        <w:rPr>
          <w:rFonts w:hint="cs"/>
          <w:rtl/>
        </w:rPr>
        <w:t>ם</w:t>
      </w:r>
      <w:r w:rsidRPr="00363C42">
        <w:rPr>
          <w:rFonts w:hint="cs"/>
          <w:rtl/>
        </w:rPr>
        <w:t xml:space="preserve"> </w:t>
      </w:r>
      <w:r>
        <w:rPr>
          <w:rFonts w:hint="cs"/>
          <w:rtl/>
        </w:rPr>
        <w:t>ל</w:t>
      </w:r>
      <w:r w:rsidRPr="00363C42">
        <w:rPr>
          <w:rtl/>
        </w:rPr>
        <w:t xml:space="preserve">אבטחת המידע בכל שלבי </w:t>
      </w:r>
      <w:r w:rsidRPr="00363C42">
        <w:rPr>
          <w:rFonts w:hint="cs"/>
          <w:rtl/>
        </w:rPr>
        <w:t xml:space="preserve">מחזור </w:t>
      </w:r>
      <w:r w:rsidRPr="00363C42">
        <w:rPr>
          <w:rtl/>
        </w:rPr>
        <w:t>ה</w:t>
      </w:r>
      <w:r w:rsidRPr="00363C42">
        <w:rPr>
          <w:rFonts w:hint="cs"/>
          <w:rtl/>
        </w:rPr>
        <w:t>חיים</w:t>
      </w:r>
      <w:r>
        <w:rPr>
          <w:rFonts w:hint="cs"/>
          <w:rtl/>
        </w:rPr>
        <w:t xml:space="preserve"> של הפרויקט</w:t>
      </w:r>
      <w:r w:rsidRPr="00363C42">
        <w:rPr>
          <w:rFonts w:hint="cs"/>
          <w:rtl/>
        </w:rPr>
        <w:t xml:space="preserve"> בתיאום עם חטיבת אבטחת </w:t>
      </w:r>
      <w:r>
        <w:rPr>
          <w:rFonts w:hint="cs"/>
          <w:rtl/>
        </w:rPr>
        <w:t>ה</w:t>
      </w:r>
      <w:r w:rsidRPr="00363C42">
        <w:rPr>
          <w:rFonts w:hint="cs"/>
          <w:rtl/>
        </w:rPr>
        <w:t>מידע</w:t>
      </w:r>
      <w:r>
        <w:rPr>
          <w:rFonts w:hint="cs"/>
          <w:rtl/>
        </w:rPr>
        <w:t xml:space="preserve">, ובהם </w:t>
      </w:r>
      <w:r w:rsidRPr="00363C42">
        <w:rPr>
          <w:rFonts w:hint="cs"/>
          <w:rtl/>
        </w:rPr>
        <w:t>ביצוע סקר סיכוני אבטחת מידע לפרויקט ולמערכת לפני סיום האפיון המפורט ושילוב פתרונות לסיכונים באפיון המפורט</w:t>
      </w:r>
      <w:r>
        <w:rPr>
          <w:rFonts w:hint="cs"/>
          <w:rtl/>
        </w:rPr>
        <w:t>,</w:t>
      </w:r>
      <w:r w:rsidRPr="00363C42">
        <w:rPr>
          <w:rFonts w:hint="cs"/>
          <w:rtl/>
        </w:rPr>
        <w:t xml:space="preserve"> שילוב בדיקות אבטחת מידע בשלב הבדיקות</w:t>
      </w:r>
      <w:r>
        <w:rPr>
          <w:rFonts w:hint="cs"/>
          <w:rtl/>
        </w:rPr>
        <w:t xml:space="preserve"> וקבלת</w:t>
      </w:r>
      <w:r w:rsidRPr="00363C42">
        <w:rPr>
          <w:rFonts w:hint="cs"/>
          <w:rtl/>
        </w:rPr>
        <w:t xml:space="preserve"> אישור </w:t>
      </w:r>
      <w:r>
        <w:rPr>
          <w:rFonts w:hint="cs"/>
          <w:rtl/>
        </w:rPr>
        <w:t>מ</w:t>
      </w:r>
      <w:r w:rsidRPr="00363C42">
        <w:rPr>
          <w:rFonts w:hint="cs"/>
          <w:rtl/>
        </w:rPr>
        <w:t>חטיבת אבטחת מידע לעלי</w:t>
      </w:r>
      <w:r>
        <w:rPr>
          <w:rFonts w:hint="cs"/>
          <w:rtl/>
        </w:rPr>
        <w:t>י</w:t>
      </w:r>
      <w:r w:rsidRPr="00363C42">
        <w:rPr>
          <w:rFonts w:hint="cs"/>
          <w:rtl/>
        </w:rPr>
        <w:t>ה לאו</w:t>
      </w:r>
      <w:r>
        <w:rPr>
          <w:rFonts w:hint="cs"/>
          <w:rtl/>
        </w:rPr>
        <w:t>ו</w:t>
      </w:r>
      <w:r w:rsidRPr="00363C42">
        <w:rPr>
          <w:rFonts w:hint="cs"/>
          <w:rtl/>
        </w:rPr>
        <w:t>יר.</w:t>
      </w:r>
    </w:p>
    <w:p w:rsidR="004A46D3" w:rsidRPr="00F750B3" w:rsidP="006C7777" w14:paraId="5F4CD693" w14:textId="77777777">
      <w:pPr>
        <w:pStyle w:val="a"/>
        <w:spacing w:line="269" w:lineRule="auto"/>
        <w:rPr>
          <w:rtl/>
        </w:rPr>
      </w:pPr>
    </w:p>
    <w:p w:rsidR="004A46D3" w:rsidP="006C7777" w14:paraId="21D0AD68" w14:textId="77777777">
      <w:pPr>
        <w:spacing w:line="269" w:lineRule="auto"/>
        <w:rPr>
          <w:rtl/>
        </w:rPr>
      </w:pPr>
      <w:r>
        <w:rPr>
          <w:rFonts w:hint="cs"/>
          <w:rtl/>
        </w:rPr>
        <w:t xml:space="preserve">צוות </w:t>
      </w:r>
      <w:r w:rsidRPr="006263C1">
        <w:rPr>
          <w:rFonts w:hint="eastAsia"/>
          <w:rtl/>
        </w:rPr>
        <w:t>תבל</w:t>
      </w:r>
      <w:r>
        <w:rPr>
          <w:rFonts w:hint="cs"/>
          <w:rtl/>
        </w:rPr>
        <w:t xml:space="preserve"> מנהל את סיכוני התקשוב בפרויקט על פי המסמך "</w:t>
      </w:r>
      <w:r w:rsidRPr="00F750B3">
        <w:rPr>
          <w:rFonts w:hint="cs"/>
          <w:rtl/>
        </w:rPr>
        <w:t>מפת הסיכונים בפרויקט</w:t>
      </w:r>
      <w:r>
        <w:rPr>
          <w:rFonts w:hint="cs"/>
          <w:rtl/>
        </w:rPr>
        <w:t>", הכולל סיכונים כגון אי-עמידה בתוכנית</w:t>
      </w:r>
      <w:r w:rsidRPr="00F750B3">
        <w:rPr>
          <w:rFonts w:hint="cs"/>
          <w:rtl/>
        </w:rPr>
        <w:t xml:space="preserve"> הפריסה הארצית של מערכת </w:t>
      </w:r>
      <w:r>
        <w:rPr>
          <w:rFonts w:hint="cs"/>
          <w:rtl/>
        </w:rPr>
        <w:t xml:space="preserve">נכות כללית </w:t>
      </w:r>
      <w:r w:rsidRPr="00BE5987">
        <w:rPr>
          <w:rFonts w:hint="cs"/>
          <w:rtl/>
        </w:rPr>
        <w:t>ושירותים</w:t>
      </w:r>
      <w:r>
        <w:rPr>
          <w:rFonts w:hint="cs"/>
          <w:rtl/>
        </w:rPr>
        <w:t xml:space="preserve"> מיוחדים, מחסור במשאבי כוח אדם מיומן וריבוי תקלות. לכל סיכון נקבעה ההסתברות להתרחשותו והנזק הפוטנציאלי בגינו, וכן נקבעו משימות להפחתת הסיכונים המהותיים. ב"מפת הסיכונים בפרויקט" לא נכללו סיכוני אבטחת מידע כהגדרתם לעיל. לעניין זה </w:t>
      </w:r>
      <w:r w:rsidRPr="006509BE">
        <w:rPr>
          <w:rFonts w:hint="cs"/>
          <w:rtl/>
        </w:rPr>
        <w:t>הסביר מנהל הבטחת האיכות</w:t>
      </w:r>
      <w:r>
        <w:rPr>
          <w:rFonts w:hint="cs"/>
          <w:rtl/>
        </w:rPr>
        <w:t xml:space="preserve"> בפרויקט (להלן - מנהל האיכות) כי סיכונים הקשורים באבטחת המידע מנוהלים במסגרת הליך ניהול סיכונים שמבצע מינהל תקשוב ומערכות מידע בכל מערכות המידע בביטוח הלאומי. </w:t>
      </w:r>
    </w:p>
    <w:p w:rsidR="004A46D3" w:rsidP="006C7777" w14:paraId="5D9926C0" w14:textId="77777777">
      <w:pPr>
        <w:pStyle w:val="a"/>
        <w:spacing w:line="269" w:lineRule="auto"/>
        <w:rPr>
          <w:rtl/>
        </w:rPr>
      </w:pPr>
    </w:p>
    <w:p w:rsidR="004A46D3" w:rsidRPr="00D75273" w:rsidP="006C7777" w14:paraId="577087E3" w14:textId="77777777">
      <w:pPr>
        <w:spacing w:line="269" w:lineRule="auto"/>
        <w:rPr>
          <w:rtl/>
        </w:rPr>
      </w:pPr>
      <w:r w:rsidRPr="001B643E">
        <w:rPr>
          <w:rFonts w:hint="cs"/>
          <w:rtl/>
        </w:rPr>
        <w:t>במאי 2019 העביר מנהל האיכות למשרד מבקר המדינה את מסמך "טיוטת מפת סיכוני תמ"מ" (להלן - מפת הסיכונים) ובו המיפוי של סיכוני אבטחת המידע בביטוח הלאומי,</w:t>
      </w:r>
      <w:r w:rsidRPr="00D75273">
        <w:rPr>
          <w:rFonts w:hint="cs"/>
          <w:rtl/>
        </w:rPr>
        <w:t xml:space="preserve"> ובהם: סיכון ל"דלף מידע" (למשל בגין חיבור של גורמים חיצוניים למערכות הליבה של הביטוח הלאומי או שימוש במידע על ידי עובדים שאינם מורשים לכך), וסיכון למתקפת סייבר (למשל בגין מדיניות סיסמאות חלשה או בגין שכבת הגנה שאינה מספקת). </w:t>
      </w:r>
    </w:p>
    <w:p w:rsidR="004A46D3" w:rsidRPr="00D75273" w:rsidP="006C7777" w14:paraId="1319FE23" w14:textId="77777777">
      <w:pPr>
        <w:pStyle w:val="a"/>
        <w:spacing w:line="269" w:lineRule="auto"/>
        <w:rPr>
          <w:rtl/>
        </w:rPr>
      </w:pPr>
    </w:p>
    <w:p w:rsidR="004A46D3" w:rsidRPr="00D75273" w:rsidP="006C7777" w14:paraId="6737430E" w14:textId="77777777">
      <w:pPr>
        <w:spacing w:line="269" w:lineRule="auto"/>
        <w:rPr>
          <w:b/>
          <w:bCs/>
          <w:rtl/>
        </w:rPr>
      </w:pPr>
      <w:r w:rsidRPr="00631FA5">
        <w:rPr>
          <w:rFonts w:hint="eastAsia"/>
          <w:b/>
          <w:bCs/>
          <w:rtl/>
        </w:rPr>
        <w:t>עלה</w:t>
      </w:r>
      <w:r w:rsidRPr="00631FA5">
        <w:rPr>
          <w:b/>
          <w:bCs/>
          <w:rtl/>
        </w:rPr>
        <w:t xml:space="preserve"> כי במסגרת הליך סקר סיכונים שביצע הביטוח הלאומי לכל מערכות המידע בארגון מופו </w:t>
      </w:r>
      <w:r w:rsidRPr="00631FA5">
        <w:rPr>
          <w:rFonts w:hint="eastAsia"/>
          <w:b/>
          <w:bCs/>
          <w:rtl/>
        </w:rPr>
        <w:t>חלק</w:t>
      </w:r>
      <w:r w:rsidRPr="00631FA5">
        <w:rPr>
          <w:b/>
          <w:bCs/>
          <w:rtl/>
        </w:rPr>
        <w:t xml:space="preserve"> </w:t>
      </w:r>
      <w:r w:rsidRPr="00631FA5">
        <w:rPr>
          <w:rFonts w:hint="eastAsia"/>
          <w:b/>
          <w:bCs/>
          <w:rtl/>
        </w:rPr>
        <w:t>מסיכוני</w:t>
      </w:r>
      <w:r w:rsidRPr="00631FA5">
        <w:rPr>
          <w:b/>
          <w:bCs/>
          <w:rtl/>
        </w:rPr>
        <w:t xml:space="preserve"> </w:t>
      </w:r>
      <w:r w:rsidRPr="00631FA5">
        <w:rPr>
          <w:rFonts w:hint="eastAsia"/>
          <w:b/>
          <w:bCs/>
          <w:rtl/>
        </w:rPr>
        <w:t>התקשוב</w:t>
      </w:r>
      <w:r w:rsidRPr="00631FA5">
        <w:rPr>
          <w:b/>
          <w:bCs/>
          <w:rtl/>
        </w:rPr>
        <w:t xml:space="preserve"> </w:t>
      </w:r>
      <w:r w:rsidRPr="00631FA5">
        <w:rPr>
          <w:rFonts w:hint="eastAsia"/>
          <w:b/>
          <w:bCs/>
          <w:rtl/>
        </w:rPr>
        <w:t>ואבטחת</w:t>
      </w:r>
      <w:r w:rsidRPr="00631FA5">
        <w:rPr>
          <w:b/>
          <w:bCs/>
          <w:rtl/>
        </w:rPr>
        <w:t xml:space="preserve"> המידע, </w:t>
      </w:r>
      <w:r w:rsidRPr="00631FA5">
        <w:rPr>
          <w:rFonts w:hint="eastAsia"/>
          <w:b/>
          <w:bCs/>
          <w:rtl/>
        </w:rPr>
        <w:t>ולא</w:t>
      </w:r>
      <w:r w:rsidRPr="00631FA5">
        <w:rPr>
          <w:b/>
          <w:bCs/>
          <w:rtl/>
        </w:rPr>
        <w:t xml:space="preserve"> </w:t>
      </w:r>
      <w:r w:rsidRPr="00631FA5">
        <w:rPr>
          <w:rFonts w:hint="eastAsia"/>
          <w:b/>
          <w:bCs/>
          <w:rtl/>
        </w:rPr>
        <w:t>נאמדו</w:t>
      </w:r>
      <w:r w:rsidRPr="00631FA5">
        <w:rPr>
          <w:b/>
          <w:bCs/>
          <w:rtl/>
        </w:rPr>
        <w:t xml:space="preserve"> </w:t>
      </w:r>
      <w:r w:rsidRPr="00631FA5">
        <w:rPr>
          <w:rFonts w:hint="eastAsia"/>
          <w:b/>
          <w:bCs/>
          <w:rtl/>
        </w:rPr>
        <w:t>הסבירות</w:t>
      </w:r>
      <w:r w:rsidRPr="00631FA5">
        <w:rPr>
          <w:b/>
          <w:bCs/>
          <w:rtl/>
        </w:rPr>
        <w:t xml:space="preserve"> </w:t>
      </w:r>
      <w:r w:rsidRPr="00631FA5">
        <w:rPr>
          <w:rFonts w:hint="eastAsia"/>
          <w:b/>
          <w:bCs/>
          <w:rtl/>
        </w:rPr>
        <w:t>והנזקים</w:t>
      </w:r>
      <w:r w:rsidRPr="00631FA5">
        <w:rPr>
          <w:b/>
          <w:bCs/>
          <w:rtl/>
        </w:rPr>
        <w:t xml:space="preserve"> </w:t>
      </w:r>
      <w:r w:rsidRPr="00631FA5">
        <w:rPr>
          <w:rFonts w:hint="eastAsia"/>
          <w:b/>
          <w:bCs/>
          <w:rtl/>
        </w:rPr>
        <w:t>לכל</w:t>
      </w:r>
      <w:r w:rsidRPr="00631FA5">
        <w:rPr>
          <w:b/>
          <w:bCs/>
          <w:rtl/>
        </w:rPr>
        <w:t xml:space="preserve"> </w:t>
      </w:r>
      <w:r w:rsidRPr="00631FA5">
        <w:rPr>
          <w:rFonts w:hint="eastAsia"/>
          <w:b/>
          <w:bCs/>
          <w:rtl/>
        </w:rPr>
        <w:t>סיכון</w:t>
      </w:r>
      <w:r w:rsidRPr="00631FA5">
        <w:rPr>
          <w:b/>
          <w:bCs/>
          <w:rtl/>
        </w:rPr>
        <w:t xml:space="preserve">, </w:t>
      </w:r>
      <w:r w:rsidRPr="00631FA5">
        <w:rPr>
          <w:rFonts w:hint="eastAsia"/>
          <w:b/>
          <w:bCs/>
          <w:rtl/>
        </w:rPr>
        <w:t>אף</w:t>
      </w:r>
      <w:r w:rsidRPr="00631FA5">
        <w:rPr>
          <w:b/>
          <w:bCs/>
          <w:rtl/>
        </w:rPr>
        <w:t xml:space="preserve"> </w:t>
      </w:r>
      <w:r w:rsidRPr="00631FA5">
        <w:rPr>
          <w:rFonts w:hint="eastAsia"/>
          <w:b/>
          <w:bCs/>
          <w:rtl/>
        </w:rPr>
        <w:t>שחלק</w:t>
      </w:r>
      <w:r w:rsidRPr="00631FA5">
        <w:rPr>
          <w:b/>
          <w:bCs/>
          <w:rtl/>
        </w:rPr>
        <w:t xml:space="preserve"> </w:t>
      </w:r>
      <w:r w:rsidRPr="00631FA5">
        <w:rPr>
          <w:rFonts w:hint="eastAsia"/>
          <w:b/>
          <w:bCs/>
          <w:rtl/>
        </w:rPr>
        <w:t>מהמערכות</w:t>
      </w:r>
      <w:r w:rsidRPr="00631FA5">
        <w:rPr>
          <w:b/>
          <w:bCs/>
          <w:rtl/>
        </w:rPr>
        <w:t xml:space="preserve"> כוללות מידע רגיש </w:t>
      </w:r>
      <w:r w:rsidRPr="00631FA5">
        <w:rPr>
          <w:rFonts w:hint="eastAsia"/>
          <w:b/>
          <w:bCs/>
          <w:rtl/>
        </w:rPr>
        <w:t>ונדרשת</w:t>
      </w:r>
      <w:r w:rsidRPr="00631FA5">
        <w:rPr>
          <w:b/>
          <w:bCs/>
          <w:rtl/>
        </w:rPr>
        <w:t xml:space="preserve"> </w:t>
      </w:r>
      <w:r w:rsidRPr="00631FA5">
        <w:rPr>
          <w:rFonts w:hint="eastAsia"/>
          <w:b/>
          <w:bCs/>
          <w:rtl/>
        </w:rPr>
        <w:t>בהן</w:t>
      </w:r>
      <w:r w:rsidRPr="00631FA5">
        <w:rPr>
          <w:b/>
          <w:bCs/>
          <w:rtl/>
        </w:rPr>
        <w:t xml:space="preserve"> </w:t>
      </w:r>
      <w:r w:rsidRPr="00631FA5">
        <w:rPr>
          <w:rFonts w:hint="eastAsia"/>
          <w:b/>
          <w:bCs/>
          <w:rtl/>
        </w:rPr>
        <w:t>רמת</w:t>
      </w:r>
      <w:r w:rsidRPr="00631FA5">
        <w:rPr>
          <w:b/>
          <w:bCs/>
          <w:rtl/>
        </w:rPr>
        <w:t xml:space="preserve"> </w:t>
      </w:r>
      <w:r w:rsidRPr="00631FA5">
        <w:rPr>
          <w:rFonts w:hint="eastAsia"/>
          <w:b/>
          <w:bCs/>
          <w:rtl/>
        </w:rPr>
        <w:t>האבטחה</w:t>
      </w:r>
      <w:r w:rsidRPr="00631FA5">
        <w:rPr>
          <w:b/>
          <w:bCs/>
          <w:rtl/>
        </w:rPr>
        <w:t xml:space="preserve"> </w:t>
      </w:r>
      <w:r w:rsidRPr="00631FA5">
        <w:rPr>
          <w:rFonts w:hint="eastAsia"/>
          <w:b/>
          <w:bCs/>
          <w:rtl/>
        </w:rPr>
        <w:t>הגבוהה</w:t>
      </w:r>
      <w:r w:rsidRPr="00631FA5">
        <w:rPr>
          <w:b/>
          <w:bCs/>
          <w:rtl/>
        </w:rPr>
        <w:t xml:space="preserve"> </w:t>
      </w:r>
      <w:r w:rsidRPr="00631FA5">
        <w:rPr>
          <w:rFonts w:hint="eastAsia"/>
          <w:b/>
          <w:bCs/>
          <w:rtl/>
        </w:rPr>
        <w:t>כמוגדר</w:t>
      </w:r>
      <w:r w:rsidRPr="00631FA5">
        <w:rPr>
          <w:b/>
          <w:bCs/>
          <w:rtl/>
        </w:rPr>
        <w:t xml:space="preserve"> </w:t>
      </w:r>
      <w:r w:rsidRPr="00631FA5">
        <w:rPr>
          <w:rFonts w:hint="eastAsia"/>
          <w:b/>
          <w:bCs/>
          <w:rtl/>
        </w:rPr>
        <w:t>בחוק</w:t>
      </w:r>
      <w:r w:rsidRPr="00631FA5">
        <w:rPr>
          <w:b/>
          <w:bCs/>
          <w:rtl/>
        </w:rPr>
        <w:t xml:space="preserve"> </w:t>
      </w:r>
      <w:r w:rsidRPr="00631FA5">
        <w:rPr>
          <w:rFonts w:hint="eastAsia"/>
          <w:b/>
          <w:bCs/>
          <w:rtl/>
        </w:rPr>
        <w:t>הפרטיות</w:t>
      </w:r>
      <w:r w:rsidRPr="00631FA5">
        <w:rPr>
          <w:b/>
          <w:bCs/>
          <w:rtl/>
        </w:rPr>
        <w:t xml:space="preserve"> </w:t>
      </w:r>
      <w:r w:rsidRPr="00631FA5">
        <w:rPr>
          <w:rFonts w:hint="eastAsia"/>
          <w:b/>
          <w:bCs/>
          <w:rtl/>
        </w:rPr>
        <w:t>ובתקנותיו</w:t>
      </w:r>
      <w:r w:rsidRPr="00631FA5">
        <w:rPr>
          <w:b/>
          <w:bCs/>
          <w:rtl/>
        </w:rPr>
        <w:t>.</w:t>
      </w:r>
      <w:r w:rsidRPr="00D75273">
        <w:rPr>
          <w:rFonts w:hint="cs"/>
          <w:b/>
          <w:bCs/>
          <w:rtl/>
        </w:rPr>
        <w:t xml:space="preserve"> </w:t>
      </w:r>
    </w:p>
    <w:p w:rsidR="004A46D3" w:rsidRPr="00D75273" w:rsidP="006C7777" w14:paraId="4E144EB8" w14:textId="77777777">
      <w:pPr>
        <w:pStyle w:val="a"/>
        <w:spacing w:line="269" w:lineRule="auto"/>
        <w:rPr>
          <w:rtl/>
        </w:rPr>
      </w:pPr>
    </w:p>
    <w:p w:rsidR="004A46D3" w:rsidRPr="00D75273" w:rsidP="006C7777" w14:paraId="7C1CD27D" w14:textId="77777777">
      <w:pPr>
        <w:spacing w:line="269" w:lineRule="auto"/>
        <w:rPr>
          <w:b/>
          <w:bCs/>
          <w:rtl/>
        </w:rPr>
      </w:pPr>
      <w:r w:rsidRPr="00904CF6">
        <w:rPr>
          <w:rFonts w:hint="cs"/>
          <w:b/>
          <w:bCs/>
          <w:rtl/>
        </w:rPr>
        <w:t xml:space="preserve">יצוין כי </w:t>
      </w:r>
      <w:r>
        <w:rPr>
          <w:rFonts w:hint="cs"/>
          <w:b/>
          <w:bCs/>
          <w:rtl/>
        </w:rPr>
        <w:t xml:space="preserve">בשנת 2018 ערך הביטוח הלאומי </w:t>
      </w:r>
      <w:r w:rsidRPr="00631FA5">
        <w:rPr>
          <w:rFonts w:hint="eastAsia"/>
          <w:b/>
          <w:bCs/>
          <w:rtl/>
        </w:rPr>
        <w:t>בדיקות</w:t>
      </w:r>
      <w:r w:rsidRPr="00631FA5">
        <w:rPr>
          <w:b/>
          <w:bCs/>
          <w:rtl/>
        </w:rPr>
        <w:t xml:space="preserve"> אבטחת מידע בתבל </w:t>
      </w:r>
      <w:r>
        <w:rPr>
          <w:rFonts w:hint="cs"/>
          <w:b/>
          <w:bCs/>
          <w:rtl/>
        </w:rPr>
        <w:t xml:space="preserve"> </w:t>
      </w:r>
      <w:r w:rsidRPr="00B410F3">
        <w:rPr>
          <w:b/>
          <w:bCs/>
          <w:rtl/>
        </w:rPr>
        <w:t xml:space="preserve">(ראו </w:t>
      </w:r>
      <w:r w:rsidRPr="00B410F3">
        <w:rPr>
          <w:rFonts w:hint="eastAsia"/>
          <w:b/>
          <w:bCs/>
          <w:rtl/>
        </w:rPr>
        <w:t>להלן</w:t>
      </w:r>
      <w:r>
        <w:rPr>
          <w:rFonts w:hint="cs"/>
          <w:b/>
          <w:bCs/>
          <w:rtl/>
        </w:rPr>
        <w:t>).</w:t>
      </w:r>
      <w:r w:rsidRPr="00B410F3">
        <w:rPr>
          <w:b/>
          <w:bCs/>
          <w:rtl/>
        </w:rPr>
        <w:t xml:space="preserve"> </w:t>
      </w:r>
    </w:p>
    <w:p w:rsidR="004A46D3" w:rsidP="006C7777" w14:paraId="78C409F5" w14:textId="77777777">
      <w:pPr>
        <w:pStyle w:val="a"/>
        <w:spacing w:line="269" w:lineRule="auto"/>
        <w:rPr>
          <w:rtl/>
        </w:rPr>
      </w:pPr>
    </w:p>
    <w:p w:rsidR="004A46D3" w:rsidRPr="00131D51" w:rsidP="006C7777" w14:paraId="13BEE249" w14:textId="77777777">
      <w:pPr>
        <w:spacing w:line="269" w:lineRule="auto"/>
        <w:rPr>
          <w:b/>
          <w:bCs/>
          <w:rtl/>
        </w:rPr>
      </w:pPr>
      <w:r>
        <w:rPr>
          <w:rFonts w:hint="cs"/>
          <w:b/>
          <w:bCs/>
          <w:rtl/>
        </w:rPr>
        <w:t>על הביטוח הלאומי ל</w:t>
      </w:r>
      <w:r w:rsidRPr="00131D51">
        <w:rPr>
          <w:rFonts w:hint="cs"/>
          <w:b/>
          <w:bCs/>
          <w:rtl/>
        </w:rPr>
        <w:t xml:space="preserve">נהל </w:t>
      </w:r>
      <w:r>
        <w:rPr>
          <w:rFonts w:hint="cs"/>
          <w:b/>
          <w:bCs/>
          <w:rtl/>
        </w:rPr>
        <w:t xml:space="preserve">את </w:t>
      </w:r>
      <w:r w:rsidRPr="00131D51">
        <w:rPr>
          <w:rFonts w:hint="cs"/>
          <w:b/>
          <w:bCs/>
          <w:rtl/>
        </w:rPr>
        <w:t>סיכוני</w:t>
      </w:r>
      <w:r>
        <w:rPr>
          <w:rFonts w:hint="cs"/>
          <w:b/>
          <w:bCs/>
          <w:rtl/>
        </w:rPr>
        <w:t xml:space="preserve"> התקשוב ו</w:t>
      </w:r>
      <w:r w:rsidRPr="00131D51">
        <w:rPr>
          <w:rFonts w:hint="cs"/>
          <w:b/>
          <w:bCs/>
          <w:rtl/>
        </w:rPr>
        <w:t xml:space="preserve">אבטחת </w:t>
      </w:r>
      <w:r>
        <w:rPr>
          <w:rFonts w:hint="cs"/>
          <w:b/>
          <w:bCs/>
          <w:rtl/>
        </w:rPr>
        <w:t>ה</w:t>
      </w:r>
      <w:r w:rsidRPr="00131D51">
        <w:rPr>
          <w:rFonts w:hint="cs"/>
          <w:b/>
          <w:bCs/>
          <w:rtl/>
        </w:rPr>
        <w:t>מידע</w:t>
      </w:r>
      <w:r>
        <w:rPr>
          <w:rFonts w:hint="cs"/>
          <w:b/>
          <w:bCs/>
          <w:rtl/>
        </w:rPr>
        <w:t xml:space="preserve"> במערכות תבל באופן ייעודי, שוטף </w:t>
      </w:r>
      <w:r w:rsidRPr="004C0283">
        <w:rPr>
          <w:rFonts w:hint="cs"/>
          <w:b/>
          <w:bCs/>
          <w:rtl/>
        </w:rPr>
        <w:t>ויסודי בכל שלבי הפרויקט (אפיון, עלייה לאוויר וכ</w:t>
      </w:r>
      <w:r>
        <w:rPr>
          <w:rFonts w:hint="cs"/>
          <w:b/>
          <w:bCs/>
          <w:rtl/>
        </w:rPr>
        <w:t>יו"ב</w:t>
      </w:r>
      <w:r w:rsidRPr="004C0283">
        <w:rPr>
          <w:rFonts w:hint="cs"/>
          <w:b/>
          <w:bCs/>
          <w:rtl/>
        </w:rPr>
        <w:t>).</w:t>
      </w:r>
      <w:r w:rsidRPr="00131D51">
        <w:rPr>
          <w:rFonts w:hint="cs"/>
          <w:b/>
          <w:bCs/>
          <w:rtl/>
        </w:rPr>
        <w:t xml:space="preserve"> </w:t>
      </w:r>
      <w:r>
        <w:rPr>
          <w:rFonts w:hint="cs"/>
          <w:b/>
          <w:bCs/>
          <w:rtl/>
        </w:rPr>
        <w:t>זאת כדי לזהות מבעוד מועד סיכונים הנובעים מפיתוח לא נכון או לא עקבי של המערכת או מדרישות אבטחת מידע לא מספקות בשלבי הפיתוח, אשר עלולים לפגוע בשלמות הנתונים במערכת ובמהימנותם.</w:t>
      </w:r>
    </w:p>
    <w:p w:rsidR="004A46D3" w:rsidP="006C7777" w14:paraId="1CFBBBC0" w14:textId="77777777">
      <w:pPr>
        <w:pStyle w:val="41"/>
        <w:spacing w:before="0" w:line="269" w:lineRule="auto"/>
        <w:rPr>
          <w:sz w:val="18"/>
          <w:szCs w:val="24"/>
          <w:rtl/>
        </w:rPr>
      </w:pPr>
      <w:r>
        <w:rPr>
          <w:rFonts w:hint="cs"/>
          <w:rtl/>
        </w:rPr>
        <w:t xml:space="preserve">ביצוע בדיקות חוסן בפרויקט תבל </w:t>
      </w:r>
    </w:p>
    <w:p w:rsidR="00045F47" w:rsidP="00045F47" w14:paraId="005E7531" w14:textId="77777777">
      <w:pPr>
        <w:pStyle w:val="a"/>
        <w:rPr>
          <w:rtl/>
        </w:rPr>
      </w:pPr>
    </w:p>
    <w:p w:rsidR="004A46D3" w:rsidRPr="00C62AC2" w:rsidP="006C7777" w14:paraId="42C2945E" w14:textId="77777777">
      <w:pPr>
        <w:pStyle w:val="51"/>
        <w:spacing w:line="269" w:lineRule="auto"/>
        <w:rPr>
          <w:rtl/>
        </w:rPr>
      </w:pPr>
      <w:r>
        <w:rPr>
          <w:rFonts w:hint="cs"/>
          <w:rtl/>
        </w:rPr>
        <w:t>רקע</w:t>
      </w:r>
    </w:p>
    <w:p w:rsidR="004A46D3" w:rsidP="006C7777" w14:paraId="3DC2C380" w14:textId="77777777">
      <w:pPr>
        <w:pStyle w:val="a"/>
        <w:spacing w:line="269" w:lineRule="auto"/>
        <w:rPr>
          <w:rtl/>
        </w:rPr>
      </w:pPr>
    </w:p>
    <w:p w:rsidR="004A46D3" w:rsidP="006C7777" w14:paraId="73D2D632" w14:textId="77777777">
      <w:pPr>
        <w:spacing w:line="269" w:lineRule="auto"/>
        <w:rPr>
          <w:rtl/>
        </w:rPr>
      </w:pPr>
      <w:r>
        <w:rPr>
          <w:rFonts w:hint="cs"/>
          <w:rtl/>
        </w:rPr>
        <w:t>ככלל, תוכנה עלולה להיפגע מסיבות שונות: פיתוח לא נכון או לא עקבי של המוצר, דרישות אבטחת מידע לא מספקות בכל שלבי הפיתוח, גילוי חולשות חדשות במערכות המידע ועוד. בטווח הזמן שלאחר פרסום החולשה</w:t>
      </w:r>
      <w:r>
        <w:rPr>
          <w:rStyle w:val="16"/>
          <w:rtl/>
        </w:rPr>
        <w:footnoteReference w:id="44"/>
      </w:r>
      <w:r>
        <w:rPr>
          <w:rFonts w:hint="cs"/>
          <w:rtl/>
        </w:rPr>
        <w:t xml:space="preserve"> ועד לעדכון המערכת גוברת ההסתברות לתקיפת הארגון באמצעות החולשה ואיתה גוברים גם החשיפה והסיכון לארגון. </w:t>
      </w:r>
      <w:r w:rsidRPr="00D36052">
        <w:rPr>
          <w:rFonts w:hint="eastAsia"/>
          <w:b/>
          <w:bCs/>
          <w:rtl/>
        </w:rPr>
        <w:t>תחום</w:t>
      </w:r>
      <w:r w:rsidRPr="00D36052">
        <w:rPr>
          <w:b/>
          <w:bCs/>
          <w:rtl/>
        </w:rPr>
        <w:t xml:space="preserve"> זמן זה מוגדר קריטי </w:t>
      </w:r>
      <w:r>
        <w:rPr>
          <w:rFonts w:hint="cs"/>
          <w:rtl/>
        </w:rPr>
        <w:t>ועל גורמי אבטחת המידע בארגון לנצלו כדי לפעול במהירות וביעילות המרביות</w:t>
      </w:r>
      <w:r>
        <w:rPr>
          <w:rStyle w:val="16"/>
          <w:rtl/>
        </w:rPr>
        <w:footnoteReference w:id="45"/>
      </w:r>
      <w:r>
        <w:rPr>
          <w:rFonts w:hint="cs"/>
          <w:rtl/>
        </w:rPr>
        <w:t>.</w:t>
      </w:r>
    </w:p>
    <w:p w:rsidR="004A46D3" w:rsidRPr="006F55A9" w:rsidP="006C7777" w14:paraId="7A702E0D" w14:textId="77777777">
      <w:pPr>
        <w:pStyle w:val="a"/>
        <w:spacing w:line="269" w:lineRule="auto"/>
        <w:rPr>
          <w:rtl/>
        </w:rPr>
      </w:pPr>
    </w:p>
    <w:p w:rsidR="004A46D3" w:rsidRPr="00883A4F" w:rsidP="006C7777" w14:paraId="3CA3AC86" w14:textId="77777777">
      <w:pPr>
        <w:spacing w:line="269" w:lineRule="auto"/>
        <w:rPr>
          <w:rFonts w:eastAsia="Times New Roman" w:cs="Guttman Yad"/>
          <w:b/>
          <w:sz w:val="14"/>
          <w:szCs w:val="18"/>
          <w:highlight w:val="yellow"/>
          <w:rtl/>
        </w:rPr>
      </w:pPr>
      <w:r>
        <w:rPr>
          <w:rFonts w:hint="cs"/>
          <w:rtl/>
        </w:rPr>
        <w:t xml:space="preserve">סעיף 5(ד) לתקנות הפרטיות קובע כי במאגר מידע שחלה עליו רמת האבטחה הגבוהה, בעל המאגר אחראי לכך שייעשו </w:t>
      </w:r>
      <w:r w:rsidRPr="006A76F1">
        <w:rPr>
          <w:rFonts w:hint="cs"/>
          <w:rtl/>
        </w:rPr>
        <w:t>מבדקי חדירות</w:t>
      </w:r>
      <w:r>
        <w:rPr>
          <w:rFonts w:hint="cs"/>
          <w:rtl/>
        </w:rPr>
        <w:t xml:space="preserve"> (להלן גם - בדיקות חוסן) למערכות המאגר לבחינת עמידותן בפני סיכונים פנימיים וחיצוניים אחת ל-18 חודשים לפחות; בעל המאגר ידון בתוצאות מבדקי החדירות ויפעל לתיקון הליקויים שהתגלו</w:t>
      </w:r>
      <w:r w:rsidRPr="00883A4F">
        <w:rPr>
          <w:rFonts w:eastAsia="Times New Roman" w:cs="Guttman Yad" w:hint="cs"/>
          <w:b/>
          <w:sz w:val="14"/>
          <w:szCs w:val="18"/>
          <w:rtl/>
        </w:rPr>
        <w:t>.</w:t>
      </w:r>
    </w:p>
    <w:p w:rsidR="004A46D3" w:rsidRPr="000302C8" w:rsidP="006C7777" w14:paraId="6E1E57A2" w14:textId="77777777">
      <w:pPr>
        <w:pStyle w:val="a"/>
        <w:spacing w:line="269" w:lineRule="auto"/>
        <w:rPr>
          <w:rtl/>
        </w:rPr>
      </w:pPr>
    </w:p>
    <w:p w:rsidR="004A46D3" w:rsidP="006C7777" w14:paraId="1D14E295" w14:textId="77777777">
      <w:pPr>
        <w:spacing w:line="269" w:lineRule="auto"/>
        <w:rPr>
          <w:rtl/>
        </w:rPr>
      </w:pPr>
      <w:r>
        <w:rPr>
          <w:rFonts w:hint="cs"/>
          <w:rtl/>
        </w:rPr>
        <w:t>על פי מסמך תורת ההגנה</w:t>
      </w:r>
      <w:r>
        <w:rPr>
          <w:rStyle w:val="16"/>
          <w:rtl/>
        </w:rPr>
        <w:footnoteReference w:id="46"/>
      </w:r>
      <w:r>
        <w:rPr>
          <w:rFonts w:hint="cs"/>
          <w:rtl/>
        </w:rPr>
        <w:t xml:space="preserve"> יש לבצע בדיקות אבטחת מידע ולטפל בחשיפות שנתגלו בהן לפני </w:t>
      </w:r>
      <w:r w:rsidRPr="00BF1977">
        <w:rPr>
          <w:rFonts w:hint="cs"/>
          <w:rtl/>
        </w:rPr>
        <w:t>הטמעת המערכות ו</w:t>
      </w:r>
      <w:r>
        <w:rPr>
          <w:rFonts w:hint="cs"/>
          <w:rtl/>
        </w:rPr>
        <w:t>ה</w:t>
      </w:r>
      <w:r w:rsidRPr="00BF1977">
        <w:rPr>
          <w:rFonts w:hint="cs"/>
          <w:rtl/>
        </w:rPr>
        <w:t>שירותים</w:t>
      </w:r>
      <w:r>
        <w:rPr>
          <w:rFonts w:hint="cs"/>
          <w:rtl/>
        </w:rPr>
        <w:t xml:space="preserve">. בדיקות אלה יכללו לכל הפחות בדיקה של פונקציונליות האבטחה ובדיקה של חשיפות האבטחה. </w:t>
      </w:r>
      <w:r w:rsidRPr="001768C8">
        <w:rPr>
          <w:rFonts w:hint="cs"/>
          <w:rtl/>
        </w:rPr>
        <w:t xml:space="preserve">הארגון יוודא כי בוצעו בדיקות אבטחת מידע </w:t>
      </w:r>
      <w:r>
        <w:rPr>
          <w:rFonts w:hint="cs"/>
          <w:rtl/>
        </w:rPr>
        <w:t>לפני</w:t>
      </w:r>
      <w:r w:rsidRPr="001768C8">
        <w:rPr>
          <w:rFonts w:hint="cs"/>
          <w:rtl/>
        </w:rPr>
        <w:t xml:space="preserve"> העלא</w:t>
      </w:r>
      <w:r>
        <w:rPr>
          <w:rFonts w:hint="cs"/>
          <w:rtl/>
        </w:rPr>
        <w:t>ת</w:t>
      </w:r>
      <w:r w:rsidRPr="001768C8">
        <w:rPr>
          <w:rFonts w:hint="cs"/>
          <w:rtl/>
        </w:rPr>
        <w:t xml:space="preserve"> מערכות </w:t>
      </w:r>
      <w:r>
        <w:rPr>
          <w:rFonts w:hint="cs"/>
          <w:rtl/>
        </w:rPr>
        <w:t xml:space="preserve">חדשות </w:t>
      </w:r>
      <w:r w:rsidRPr="001768C8">
        <w:rPr>
          <w:rFonts w:hint="cs"/>
          <w:rtl/>
        </w:rPr>
        <w:t xml:space="preserve">או שירות חדש </w:t>
      </w:r>
      <w:r>
        <w:rPr>
          <w:rFonts w:hint="cs"/>
          <w:rtl/>
        </w:rPr>
        <w:t xml:space="preserve">לאוויר </w:t>
      </w:r>
      <w:r w:rsidRPr="001768C8">
        <w:rPr>
          <w:rFonts w:hint="cs"/>
          <w:rtl/>
        </w:rPr>
        <w:t xml:space="preserve">או בעת ביצוע </w:t>
      </w:r>
      <w:r>
        <w:rPr>
          <w:rFonts w:hint="cs"/>
          <w:rtl/>
        </w:rPr>
        <w:t>ה</w:t>
      </w:r>
      <w:r w:rsidRPr="001768C8">
        <w:rPr>
          <w:rFonts w:hint="cs"/>
          <w:rtl/>
        </w:rPr>
        <w:t xml:space="preserve">עדכונים </w:t>
      </w:r>
      <w:r>
        <w:rPr>
          <w:rFonts w:hint="cs"/>
          <w:rtl/>
        </w:rPr>
        <w:t>ב</w:t>
      </w:r>
      <w:r w:rsidRPr="001768C8">
        <w:rPr>
          <w:rFonts w:hint="cs"/>
          <w:rtl/>
        </w:rPr>
        <w:t>מערכת</w:t>
      </w:r>
      <w:r w:rsidRPr="000302C8">
        <w:rPr>
          <w:rFonts w:hint="cs"/>
          <w:rtl/>
        </w:rPr>
        <w:t>.</w:t>
      </w:r>
    </w:p>
    <w:p w:rsidR="004A46D3" w:rsidP="006C7777" w14:paraId="45452401" w14:textId="77777777">
      <w:pPr>
        <w:pStyle w:val="a"/>
        <w:spacing w:line="269" w:lineRule="auto"/>
        <w:rPr>
          <w:rtl/>
        </w:rPr>
      </w:pPr>
    </w:p>
    <w:p w:rsidR="004A46D3" w:rsidRPr="00CA1248" w:rsidP="006C7777" w14:paraId="088304D9" w14:textId="77777777">
      <w:pPr>
        <w:spacing w:line="269" w:lineRule="auto"/>
        <w:rPr>
          <w:rtl/>
        </w:rPr>
      </w:pPr>
      <w:r w:rsidRPr="00AC5A81">
        <w:rPr>
          <w:rFonts w:hint="cs"/>
          <w:rtl/>
        </w:rPr>
        <w:t xml:space="preserve">בדוח היועצים, בפרק העוסק בהמלצות בהיבטים המקצועיים והטכנולוגיים בפרויקט, נכתב בין היתר כי יש להטמיע מרכיבים של אבטחת מידע החל מהשלב הראשון בתהליך הפיתוח של המערכת החדשה, וכי יש לבצע אחת לרבעון מבדקי חדירות למערכות </w:t>
      </w:r>
      <w:r>
        <w:rPr>
          <w:rFonts w:hint="cs"/>
          <w:rtl/>
        </w:rPr>
        <w:t xml:space="preserve">הנמצאות </w:t>
      </w:r>
      <w:r w:rsidRPr="00AC5A81">
        <w:rPr>
          <w:rFonts w:hint="cs"/>
          <w:rtl/>
        </w:rPr>
        <w:t>בתפעול שוטף.</w:t>
      </w:r>
      <w:r>
        <w:rPr>
          <w:rFonts w:hint="cs"/>
          <w:rtl/>
        </w:rPr>
        <w:t xml:space="preserve"> </w:t>
      </w:r>
    </w:p>
    <w:p w:rsidR="004A46D3" w:rsidP="006C7777" w14:paraId="255D9B14" w14:textId="77777777">
      <w:pPr>
        <w:spacing w:line="269" w:lineRule="auto"/>
        <w:rPr>
          <w:rtl/>
        </w:rPr>
      </w:pPr>
    </w:p>
    <w:p w:rsidR="004A46D3" w:rsidRPr="000302C8" w:rsidP="006C7777" w14:paraId="1313021E" w14:textId="77777777">
      <w:pPr>
        <w:pStyle w:val="51"/>
        <w:spacing w:line="269" w:lineRule="auto"/>
        <w:rPr>
          <w:rtl/>
        </w:rPr>
      </w:pPr>
      <w:r>
        <w:rPr>
          <w:rFonts w:hint="cs"/>
          <w:rtl/>
        </w:rPr>
        <w:t>בדיקות החוסן שעשה הביטוח הלאומי בתבל בפברואר ובנובמבר 2018</w:t>
      </w:r>
    </w:p>
    <w:p w:rsidR="004A46D3" w:rsidP="006C7777" w14:paraId="5B45070C" w14:textId="77777777">
      <w:pPr>
        <w:pStyle w:val="a"/>
        <w:spacing w:line="269" w:lineRule="auto"/>
        <w:rPr>
          <w:rtl/>
        </w:rPr>
      </w:pPr>
    </w:p>
    <w:p w:rsidR="004A46D3" w:rsidRPr="00E52077" w:rsidP="006C7777" w14:paraId="022C4283" w14:textId="77777777">
      <w:pPr>
        <w:spacing w:line="269" w:lineRule="auto"/>
        <w:rPr>
          <w:rtl/>
        </w:rPr>
      </w:pPr>
      <w:r w:rsidRPr="000E3158">
        <w:rPr>
          <w:rFonts w:hint="cs"/>
          <w:rtl/>
        </w:rPr>
        <w:t xml:space="preserve">בפברואר 2018 ביצעה חברה חיצונית </w:t>
      </w:r>
      <w:r w:rsidR="007801B7">
        <w:rPr>
          <w:rFonts w:hint="cs"/>
          <w:rtl/>
        </w:rPr>
        <w:t xml:space="preserve">(להלן - החברה) </w:t>
      </w:r>
      <w:r w:rsidRPr="000E3158">
        <w:rPr>
          <w:rFonts w:hint="cs"/>
          <w:rtl/>
        </w:rPr>
        <w:t>בדיקות חדירות בתבל (להלן - הבדיקות מפברואר 2018). הבדיקות נעשו לבקשת הביטוח הלאומי, בין היתר במסגרת יישום ההמלצות שבדוח היועצים כאמור</w:t>
      </w:r>
      <w:r w:rsidR="00570A61">
        <w:rPr>
          <w:rFonts w:hint="cs"/>
          <w:rtl/>
        </w:rPr>
        <w:t>, והן</w:t>
      </w:r>
      <w:r w:rsidRPr="00E52077">
        <w:rPr>
          <w:rFonts w:hint="cs"/>
          <w:rtl/>
        </w:rPr>
        <w:t xml:space="preserve"> נועדו לבחון את חוסנה של המערכת ולאמוד את רמת האבטחה שלה. </w:t>
      </w:r>
    </w:p>
    <w:p w:rsidR="004A46D3" w:rsidRPr="00E52077" w:rsidP="006C7777" w14:paraId="77004552" w14:textId="77777777">
      <w:pPr>
        <w:pStyle w:val="a"/>
        <w:spacing w:line="269" w:lineRule="auto"/>
        <w:rPr>
          <w:rtl/>
        </w:rPr>
      </w:pPr>
    </w:p>
    <w:p w:rsidR="004A46D3" w:rsidRPr="00E52077" w:rsidP="006C7777" w14:paraId="607061A9" w14:textId="62F22A66">
      <w:pPr>
        <w:spacing w:line="269" w:lineRule="auto"/>
        <w:rPr>
          <w:rtl/>
        </w:rPr>
      </w:pPr>
      <w:r w:rsidRPr="00E52077">
        <w:rPr>
          <w:rFonts w:hint="cs"/>
          <w:rtl/>
        </w:rPr>
        <w:t xml:space="preserve">הבדיקות </w:t>
      </w:r>
      <w:r w:rsidR="00CA1D19">
        <w:rPr>
          <w:rFonts w:hint="cs"/>
          <w:rtl/>
        </w:rPr>
        <w:t xml:space="preserve">מפברואר 2018 </w:t>
      </w:r>
      <w:r w:rsidRPr="00E52077">
        <w:rPr>
          <w:rFonts w:hint="cs"/>
          <w:rtl/>
        </w:rPr>
        <w:t>הת</w:t>
      </w:r>
      <w:r w:rsidR="008A07D5">
        <w:rPr>
          <w:rFonts w:hint="cs"/>
          <w:rtl/>
        </w:rPr>
        <w:t>מקדו ביישומו של הרובד הטכנולוגי במערכת</w:t>
      </w:r>
      <w:r w:rsidR="008E7274">
        <w:rPr>
          <w:rFonts w:hint="cs"/>
          <w:rtl/>
        </w:rPr>
        <w:t xml:space="preserve"> </w:t>
      </w:r>
      <w:r w:rsidRPr="00E52077">
        <w:rPr>
          <w:rFonts w:hint="cs"/>
          <w:rtl/>
        </w:rPr>
        <w:t xml:space="preserve">ובבחינת עמידות הלוגיקה העסקית בתהליכים השונים המרכיבים אותה. הן נועדו לחשוף את הסיכונים בהיבטי אבטחת מידע כגון זליגת מידע אישי וארגוני, וכן פגיעה בזמינות המערכת ובמערכת עצמה לרבות בשרתים, בארגון ובמשתמשי המערכת. </w:t>
      </w:r>
    </w:p>
    <w:p w:rsidR="004A46D3" w:rsidRPr="000E3158" w:rsidP="006C7777" w14:paraId="525F7F83" w14:textId="77777777">
      <w:pPr>
        <w:pStyle w:val="a"/>
        <w:spacing w:line="269" w:lineRule="auto"/>
        <w:rPr>
          <w:rtl/>
        </w:rPr>
      </w:pPr>
    </w:p>
    <w:p w:rsidR="004A46D3" w:rsidP="00045F47" w14:paraId="34ABACBE" w14:textId="77777777">
      <w:pPr>
        <w:spacing w:line="269" w:lineRule="auto"/>
        <w:rPr>
          <w:rtl/>
        </w:rPr>
      </w:pPr>
      <w:r w:rsidRPr="00182AED">
        <w:rPr>
          <w:rFonts w:hint="cs"/>
          <w:rtl/>
        </w:rPr>
        <w:t xml:space="preserve">החולשות שנתגלו בבדיקות </w:t>
      </w:r>
      <w:r w:rsidR="00570A61">
        <w:rPr>
          <w:rFonts w:hint="cs"/>
          <w:rtl/>
        </w:rPr>
        <w:t>מ</w:t>
      </w:r>
      <w:r w:rsidRPr="00182AED">
        <w:rPr>
          <w:rFonts w:hint="cs"/>
          <w:rtl/>
        </w:rPr>
        <w:t xml:space="preserve">פברואר 2018 נבחנו על בסיס שני מרכיבים: </w:t>
      </w:r>
      <w:r w:rsidRPr="00182AED">
        <w:rPr>
          <w:rFonts w:hint="eastAsia"/>
          <w:b/>
          <w:bCs/>
          <w:rtl/>
        </w:rPr>
        <w:t>נזק</w:t>
      </w:r>
      <w:r w:rsidRPr="00182AED">
        <w:rPr>
          <w:rFonts w:hint="cs"/>
          <w:rtl/>
        </w:rPr>
        <w:t xml:space="preserve"> - הערכת התוצאה הסופית, כלומר הנזק שייגרם בעקבות התממשות החולשה, ו</w:t>
      </w:r>
      <w:r w:rsidRPr="00182AED">
        <w:rPr>
          <w:rFonts w:hint="eastAsia"/>
          <w:b/>
          <w:bCs/>
          <w:rtl/>
        </w:rPr>
        <w:t>סבירות</w:t>
      </w:r>
      <w:r w:rsidRPr="00182AED">
        <w:rPr>
          <w:rFonts w:hint="cs"/>
          <w:rtl/>
        </w:rPr>
        <w:t xml:space="preserve"> - הערכת הסיכוי שייגרם נזק בעקבות אותה החולשה. שקלול שני המרכיבים קבע את רמת הסיכון הסופית של הממצא, כמפורט ב"מודל לקביעת רמת הסיכון למימוש חולשה באבטחת המידע של המערכת" המוצג בתרשים 11 להלן</w:t>
      </w:r>
      <w:r>
        <w:rPr>
          <w:rStyle w:val="16"/>
          <w:rtl/>
        </w:rPr>
        <w:footnoteReference w:id="47"/>
      </w:r>
      <w:r w:rsidRPr="00182AED">
        <w:rPr>
          <w:rFonts w:hint="cs"/>
          <w:rtl/>
        </w:rPr>
        <w:t>.</w:t>
      </w:r>
    </w:p>
    <w:p w:rsidR="00E92665" w14:paraId="390EBAEF" w14:textId="77777777">
      <w:pPr>
        <w:bidi w:val="0"/>
        <w:spacing w:line="240" w:lineRule="auto"/>
        <w:jc w:val="left"/>
        <w:rPr>
          <w:b/>
          <w:bCs/>
          <w:rtl/>
        </w:rPr>
      </w:pPr>
      <w:r>
        <w:rPr>
          <w:b/>
          <w:bCs/>
          <w:rtl/>
        </w:rPr>
        <w:br w:type="page"/>
      </w:r>
    </w:p>
    <w:p w:rsidR="004A46D3" w:rsidP="00045F47" w14:paraId="0526285D" w14:textId="77777777">
      <w:pPr>
        <w:spacing w:after="120" w:line="269" w:lineRule="auto"/>
        <w:jc w:val="center"/>
        <w:rPr>
          <w:b/>
          <w:bCs/>
          <w:rtl/>
        </w:rPr>
      </w:pPr>
      <w:r>
        <w:rPr>
          <w:rFonts w:hint="cs"/>
          <w:b/>
          <w:bCs/>
          <w:rtl/>
        </w:rPr>
        <w:t>תרשים 11</w:t>
      </w:r>
      <w:r w:rsidRPr="00416F6D">
        <w:rPr>
          <w:rFonts w:hint="cs"/>
          <w:b/>
          <w:bCs/>
          <w:rtl/>
        </w:rPr>
        <w:t xml:space="preserve">: </w:t>
      </w:r>
      <w:r>
        <w:rPr>
          <w:rFonts w:hint="cs"/>
          <w:b/>
          <w:bCs/>
          <w:rtl/>
        </w:rPr>
        <w:t xml:space="preserve">המודל לקביעת </w:t>
      </w:r>
      <w:r w:rsidRPr="00416F6D">
        <w:rPr>
          <w:rFonts w:hint="cs"/>
          <w:b/>
          <w:bCs/>
          <w:rtl/>
        </w:rPr>
        <w:t>רמת הסיכון ל</w:t>
      </w:r>
      <w:r>
        <w:rPr>
          <w:rFonts w:hint="cs"/>
          <w:b/>
          <w:bCs/>
          <w:rtl/>
        </w:rPr>
        <w:t>התממשות</w:t>
      </w:r>
      <w:r w:rsidRPr="00416F6D">
        <w:rPr>
          <w:rFonts w:hint="cs"/>
          <w:b/>
          <w:bCs/>
          <w:rtl/>
        </w:rPr>
        <w:t xml:space="preserve"> חולשה באבטחת המידע של המערכת</w:t>
      </w:r>
      <w:r>
        <w:rPr>
          <w:rFonts w:hint="cs"/>
          <w:b/>
          <w:b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3"/>
        <w:gridCol w:w="1193"/>
        <w:gridCol w:w="1471"/>
        <w:gridCol w:w="1270"/>
        <w:gridCol w:w="1425"/>
      </w:tblGrid>
      <w:tr w14:paraId="49A653F8" w14:textId="77777777" w:rsidTr="00570A6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13" w:type="dxa"/>
            <w:tcBorders>
              <w:top w:val="single" w:sz="4" w:space="0" w:color="auto"/>
              <w:left w:val="single" w:sz="4" w:space="0" w:color="auto"/>
              <w:bottom w:val="single" w:sz="4" w:space="0" w:color="auto"/>
              <w:right w:val="single" w:sz="4" w:space="0" w:color="auto"/>
            </w:tcBorders>
            <w:shd w:val="clear" w:color="auto" w:fill="DAEEF3"/>
          </w:tcPr>
          <w:p w:rsidR="004A46D3" w:rsidRPr="00883A4F" w:rsidP="006C7777" w14:paraId="23E71A7B" w14:textId="77777777">
            <w:pPr>
              <w:spacing w:line="269" w:lineRule="auto"/>
              <w:rPr>
                <w:rtl/>
              </w:rPr>
            </w:pPr>
          </w:p>
        </w:tc>
        <w:tc>
          <w:tcPr>
            <w:tcW w:w="5359" w:type="dxa"/>
            <w:gridSpan w:val="4"/>
            <w:tcBorders>
              <w:top w:val="single" w:sz="4" w:space="0" w:color="auto"/>
              <w:left w:val="single" w:sz="4" w:space="0" w:color="auto"/>
              <w:bottom w:val="single" w:sz="4" w:space="0" w:color="auto"/>
              <w:right w:val="single" w:sz="4" w:space="0" w:color="auto"/>
            </w:tcBorders>
            <w:shd w:val="clear" w:color="auto" w:fill="DAEEF3"/>
          </w:tcPr>
          <w:p w:rsidR="004A46D3" w:rsidRPr="00883A4F" w:rsidP="006C7777" w14:paraId="73EF97FA" w14:textId="77777777">
            <w:pPr>
              <w:spacing w:line="269" w:lineRule="auto"/>
              <w:jc w:val="center"/>
              <w:rPr>
                <w:b/>
                <w:bCs/>
                <w:rtl/>
              </w:rPr>
            </w:pPr>
            <w:r>
              <w:rPr>
                <w:rFonts w:hint="cs"/>
                <w:b/>
                <w:bCs/>
                <w:rtl/>
              </w:rPr>
              <w:t xml:space="preserve">רמת </w:t>
            </w:r>
            <w:r w:rsidRPr="00883A4F">
              <w:rPr>
                <w:rFonts w:hint="cs"/>
                <w:b/>
                <w:bCs/>
                <w:rtl/>
              </w:rPr>
              <w:t>הנזק</w:t>
            </w:r>
          </w:p>
        </w:tc>
      </w:tr>
      <w:tr w14:paraId="1E0F453C" w14:textId="77777777" w:rsidTr="00570A61">
        <w:tblPrEx>
          <w:tblW w:w="0" w:type="auto"/>
          <w:jc w:val="center"/>
          <w:tblLook w:val="04A0"/>
        </w:tblPrEx>
        <w:trPr>
          <w:jc w:val="center"/>
        </w:trPr>
        <w:tc>
          <w:tcPr>
            <w:tcW w:w="1013" w:type="dxa"/>
            <w:vMerge w:val="restart"/>
            <w:tcBorders>
              <w:top w:val="single" w:sz="4" w:space="0" w:color="auto"/>
            </w:tcBorders>
            <w:shd w:val="clear" w:color="auto" w:fill="DAEEF3"/>
          </w:tcPr>
          <w:p w:rsidR="004A46D3" w:rsidRPr="00883A4F" w:rsidP="006C7777" w14:paraId="0CF03E91" w14:textId="77777777">
            <w:pPr>
              <w:spacing w:line="269" w:lineRule="auto"/>
              <w:jc w:val="center"/>
              <w:rPr>
                <w:b/>
                <w:bCs/>
                <w:rtl/>
              </w:rPr>
            </w:pPr>
            <w:r>
              <w:rPr>
                <w:rFonts w:hint="cs"/>
                <w:b/>
                <w:bCs/>
                <w:rtl/>
              </w:rPr>
              <w:t xml:space="preserve"> </w:t>
            </w:r>
          </w:p>
          <w:p w:rsidR="004A46D3" w:rsidP="006C7777" w14:paraId="779D029C" w14:textId="77777777">
            <w:pPr>
              <w:spacing w:line="269" w:lineRule="auto"/>
              <w:rPr>
                <w:b/>
                <w:bCs/>
                <w:rtl/>
              </w:rPr>
            </w:pPr>
            <w:r w:rsidRPr="00883A4F">
              <w:rPr>
                <w:rFonts w:hint="cs"/>
                <w:b/>
                <w:bCs/>
                <w:rtl/>
              </w:rPr>
              <w:t>הסבירות</w:t>
            </w:r>
          </w:p>
          <w:p w:rsidR="004A46D3" w:rsidRPr="00883A4F" w:rsidP="006C7777" w14:paraId="5D7A14E1" w14:textId="77777777">
            <w:pPr>
              <w:spacing w:line="269" w:lineRule="auto"/>
              <w:rPr>
                <w:b/>
                <w:bCs/>
                <w:rtl/>
              </w:rPr>
            </w:pPr>
            <w:r>
              <w:rPr>
                <w:rFonts w:hint="cs"/>
                <w:b/>
                <w:bCs/>
                <w:rtl/>
              </w:rPr>
              <w:t>להתממשות</w:t>
            </w:r>
          </w:p>
        </w:tc>
        <w:tc>
          <w:tcPr>
            <w:tcW w:w="1193" w:type="dxa"/>
            <w:tcBorders>
              <w:top w:val="single" w:sz="4" w:space="0" w:color="auto"/>
            </w:tcBorders>
            <w:shd w:val="clear" w:color="auto" w:fill="D9D9D9"/>
          </w:tcPr>
          <w:p w:rsidR="004A46D3" w:rsidRPr="00883A4F" w:rsidP="006C7777" w14:paraId="2F7FDF78" w14:textId="77777777">
            <w:pPr>
              <w:spacing w:line="269" w:lineRule="auto"/>
              <w:rPr>
                <w:rtl/>
              </w:rPr>
            </w:pPr>
          </w:p>
        </w:tc>
        <w:tc>
          <w:tcPr>
            <w:tcW w:w="1471" w:type="dxa"/>
            <w:tcBorders>
              <w:top w:val="single" w:sz="4" w:space="0" w:color="auto"/>
            </w:tcBorders>
            <w:shd w:val="clear" w:color="auto" w:fill="D9D9D9"/>
          </w:tcPr>
          <w:p w:rsidR="004A46D3" w:rsidRPr="00883A4F" w:rsidP="006C7777" w14:paraId="57ACCF5E" w14:textId="77777777">
            <w:pPr>
              <w:spacing w:line="269" w:lineRule="auto"/>
              <w:jc w:val="center"/>
              <w:rPr>
                <w:rtl/>
              </w:rPr>
            </w:pPr>
            <w:r w:rsidRPr="00883A4F">
              <w:rPr>
                <w:rFonts w:hint="cs"/>
                <w:rtl/>
              </w:rPr>
              <w:t>נמוך</w:t>
            </w:r>
          </w:p>
        </w:tc>
        <w:tc>
          <w:tcPr>
            <w:tcW w:w="1270" w:type="dxa"/>
            <w:tcBorders>
              <w:top w:val="single" w:sz="4" w:space="0" w:color="auto"/>
            </w:tcBorders>
            <w:shd w:val="clear" w:color="auto" w:fill="D9D9D9"/>
          </w:tcPr>
          <w:p w:rsidR="004A46D3" w:rsidRPr="00883A4F" w:rsidP="006C7777" w14:paraId="1B9C1BA6" w14:textId="77777777">
            <w:pPr>
              <w:spacing w:line="269" w:lineRule="auto"/>
              <w:jc w:val="center"/>
              <w:rPr>
                <w:rtl/>
              </w:rPr>
            </w:pPr>
            <w:r w:rsidRPr="00883A4F">
              <w:rPr>
                <w:rFonts w:hint="cs"/>
                <w:rtl/>
              </w:rPr>
              <w:t>בינוני</w:t>
            </w:r>
          </w:p>
        </w:tc>
        <w:tc>
          <w:tcPr>
            <w:tcW w:w="1425" w:type="dxa"/>
            <w:tcBorders>
              <w:top w:val="single" w:sz="4" w:space="0" w:color="auto"/>
            </w:tcBorders>
            <w:shd w:val="clear" w:color="auto" w:fill="D9D9D9"/>
          </w:tcPr>
          <w:p w:rsidR="004A46D3" w:rsidRPr="00883A4F" w:rsidP="006C7777" w14:paraId="4EDD6241" w14:textId="77777777">
            <w:pPr>
              <w:spacing w:line="269" w:lineRule="auto"/>
              <w:jc w:val="center"/>
              <w:rPr>
                <w:rtl/>
              </w:rPr>
            </w:pPr>
            <w:r w:rsidRPr="00883A4F">
              <w:rPr>
                <w:rFonts w:hint="cs"/>
                <w:rtl/>
              </w:rPr>
              <w:t>גבוה</w:t>
            </w:r>
          </w:p>
        </w:tc>
      </w:tr>
      <w:tr w14:paraId="0227455B" w14:textId="77777777" w:rsidTr="00570A61">
        <w:tblPrEx>
          <w:tblW w:w="0" w:type="auto"/>
          <w:jc w:val="center"/>
          <w:tblLook w:val="04A0"/>
        </w:tblPrEx>
        <w:trPr>
          <w:jc w:val="center"/>
        </w:trPr>
        <w:tc>
          <w:tcPr>
            <w:tcW w:w="1013" w:type="dxa"/>
            <w:vMerge/>
            <w:shd w:val="clear" w:color="auto" w:fill="DAEEF3"/>
          </w:tcPr>
          <w:p w:rsidR="004A46D3" w:rsidRPr="00883A4F" w:rsidP="006C7777" w14:paraId="4ADFDEAC" w14:textId="77777777">
            <w:pPr>
              <w:spacing w:line="269" w:lineRule="auto"/>
              <w:jc w:val="center"/>
              <w:rPr>
                <w:rtl/>
              </w:rPr>
            </w:pPr>
          </w:p>
        </w:tc>
        <w:tc>
          <w:tcPr>
            <w:tcW w:w="1193" w:type="dxa"/>
            <w:shd w:val="clear" w:color="auto" w:fill="D9D9D9"/>
          </w:tcPr>
          <w:p w:rsidR="004A46D3" w:rsidRPr="00883A4F" w:rsidP="006C7777" w14:paraId="096E3817" w14:textId="77777777">
            <w:pPr>
              <w:spacing w:line="269" w:lineRule="auto"/>
              <w:jc w:val="center"/>
              <w:rPr>
                <w:rtl/>
              </w:rPr>
            </w:pPr>
            <w:r w:rsidRPr="00883A4F">
              <w:rPr>
                <w:rFonts w:hint="cs"/>
                <w:rtl/>
              </w:rPr>
              <w:t>נמוכה</w:t>
            </w:r>
          </w:p>
        </w:tc>
        <w:tc>
          <w:tcPr>
            <w:tcW w:w="1471" w:type="dxa"/>
            <w:shd w:val="clear" w:color="auto" w:fill="00B050"/>
          </w:tcPr>
          <w:p w:rsidR="004A46D3" w:rsidRPr="00883A4F" w:rsidP="006C7777" w14:paraId="646A8865" w14:textId="77777777">
            <w:pPr>
              <w:spacing w:line="269" w:lineRule="auto"/>
              <w:jc w:val="center"/>
              <w:rPr>
                <w:rtl/>
              </w:rPr>
            </w:pPr>
            <w:r w:rsidRPr="00883A4F">
              <w:rPr>
                <w:rFonts w:hint="cs"/>
                <w:rtl/>
              </w:rPr>
              <w:t>אינפורמטיבית</w:t>
            </w:r>
          </w:p>
        </w:tc>
        <w:tc>
          <w:tcPr>
            <w:tcW w:w="1270" w:type="dxa"/>
            <w:shd w:val="clear" w:color="auto" w:fill="92D050"/>
          </w:tcPr>
          <w:p w:rsidR="004A46D3" w:rsidRPr="00883A4F" w:rsidP="006C7777" w14:paraId="65FF73D0" w14:textId="77777777">
            <w:pPr>
              <w:spacing w:line="269" w:lineRule="auto"/>
              <w:jc w:val="center"/>
              <w:rPr>
                <w:rtl/>
              </w:rPr>
            </w:pPr>
            <w:r w:rsidRPr="00883A4F">
              <w:rPr>
                <w:rFonts w:hint="cs"/>
                <w:rtl/>
              </w:rPr>
              <w:t>נמוכה</w:t>
            </w:r>
          </w:p>
        </w:tc>
        <w:tc>
          <w:tcPr>
            <w:tcW w:w="1425" w:type="dxa"/>
            <w:shd w:val="clear" w:color="auto" w:fill="FFFF00"/>
          </w:tcPr>
          <w:p w:rsidR="004A46D3" w:rsidRPr="00883A4F" w:rsidP="006C7777" w14:paraId="140AECB3" w14:textId="77777777">
            <w:pPr>
              <w:spacing w:line="269" w:lineRule="auto"/>
              <w:jc w:val="center"/>
              <w:rPr>
                <w:rtl/>
              </w:rPr>
            </w:pPr>
            <w:r w:rsidRPr="00883A4F">
              <w:rPr>
                <w:rFonts w:hint="cs"/>
                <w:rtl/>
              </w:rPr>
              <w:t>בינונית</w:t>
            </w:r>
          </w:p>
        </w:tc>
      </w:tr>
      <w:tr w14:paraId="5A4F0AF6" w14:textId="77777777" w:rsidTr="00570A61">
        <w:tblPrEx>
          <w:tblW w:w="0" w:type="auto"/>
          <w:jc w:val="center"/>
          <w:tblLook w:val="04A0"/>
        </w:tblPrEx>
        <w:trPr>
          <w:jc w:val="center"/>
        </w:trPr>
        <w:tc>
          <w:tcPr>
            <w:tcW w:w="1013" w:type="dxa"/>
            <w:vMerge/>
            <w:shd w:val="clear" w:color="auto" w:fill="DAEEF3"/>
          </w:tcPr>
          <w:p w:rsidR="004A46D3" w:rsidRPr="00883A4F" w:rsidP="006C7777" w14:paraId="379C5B9F" w14:textId="77777777">
            <w:pPr>
              <w:spacing w:line="269" w:lineRule="auto"/>
              <w:rPr>
                <w:rtl/>
              </w:rPr>
            </w:pPr>
          </w:p>
        </w:tc>
        <w:tc>
          <w:tcPr>
            <w:tcW w:w="1193" w:type="dxa"/>
            <w:shd w:val="clear" w:color="auto" w:fill="D9D9D9"/>
          </w:tcPr>
          <w:p w:rsidR="004A46D3" w:rsidRPr="00883A4F" w:rsidP="006C7777" w14:paraId="0473B903" w14:textId="77777777">
            <w:pPr>
              <w:spacing w:line="269" w:lineRule="auto"/>
              <w:jc w:val="center"/>
              <w:rPr>
                <w:rtl/>
              </w:rPr>
            </w:pPr>
            <w:r w:rsidRPr="00883A4F">
              <w:rPr>
                <w:rFonts w:hint="cs"/>
                <w:rtl/>
              </w:rPr>
              <w:t xml:space="preserve">בינונית </w:t>
            </w:r>
          </w:p>
        </w:tc>
        <w:tc>
          <w:tcPr>
            <w:tcW w:w="1471" w:type="dxa"/>
            <w:shd w:val="clear" w:color="auto" w:fill="92D050"/>
          </w:tcPr>
          <w:p w:rsidR="004A46D3" w:rsidRPr="00883A4F" w:rsidP="006C7777" w14:paraId="668D4ED3" w14:textId="77777777">
            <w:pPr>
              <w:spacing w:line="269" w:lineRule="auto"/>
              <w:jc w:val="center"/>
              <w:rPr>
                <w:rtl/>
              </w:rPr>
            </w:pPr>
            <w:r w:rsidRPr="00883A4F">
              <w:rPr>
                <w:rFonts w:hint="cs"/>
                <w:rtl/>
              </w:rPr>
              <w:t>נמוכה</w:t>
            </w:r>
          </w:p>
        </w:tc>
        <w:tc>
          <w:tcPr>
            <w:tcW w:w="1270" w:type="dxa"/>
            <w:shd w:val="clear" w:color="auto" w:fill="FFFF00"/>
          </w:tcPr>
          <w:p w:rsidR="004A46D3" w:rsidRPr="00883A4F" w:rsidP="006C7777" w14:paraId="5615F155" w14:textId="77777777">
            <w:pPr>
              <w:spacing w:line="269" w:lineRule="auto"/>
              <w:jc w:val="center"/>
              <w:rPr>
                <w:rtl/>
              </w:rPr>
            </w:pPr>
            <w:r w:rsidRPr="00883A4F">
              <w:rPr>
                <w:rFonts w:hint="cs"/>
                <w:rtl/>
              </w:rPr>
              <w:t>בינונית</w:t>
            </w:r>
          </w:p>
        </w:tc>
        <w:tc>
          <w:tcPr>
            <w:tcW w:w="1425" w:type="dxa"/>
            <w:shd w:val="clear" w:color="auto" w:fill="FFC000"/>
          </w:tcPr>
          <w:p w:rsidR="004A46D3" w:rsidRPr="00883A4F" w:rsidP="006C7777" w14:paraId="22D82D50" w14:textId="77777777">
            <w:pPr>
              <w:spacing w:line="269" w:lineRule="auto"/>
              <w:jc w:val="center"/>
              <w:rPr>
                <w:rtl/>
              </w:rPr>
            </w:pPr>
            <w:r w:rsidRPr="00883A4F">
              <w:rPr>
                <w:rFonts w:hint="cs"/>
                <w:rtl/>
              </w:rPr>
              <w:t>גבוהה</w:t>
            </w:r>
          </w:p>
        </w:tc>
      </w:tr>
      <w:tr w14:paraId="448D1966" w14:textId="77777777" w:rsidTr="00570A61">
        <w:tblPrEx>
          <w:tblW w:w="0" w:type="auto"/>
          <w:jc w:val="center"/>
          <w:tblLook w:val="04A0"/>
        </w:tblPrEx>
        <w:trPr>
          <w:trHeight w:val="47"/>
          <w:jc w:val="center"/>
        </w:trPr>
        <w:tc>
          <w:tcPr>
            <w:tcW w:w="1013" w:type="dxa"/>
            <w:vMerge/>
            <w:shd w:val="clear" w:color="auto" w:fill="DAEEF3"/>
          </w:tcPr>
          <w:p w:rsidR="004A46D3" w:rsidRPr="00883A4F" w:rsidP="006C7777" w14:paraId="25646259" w14:textId="77777777">
            <w:pPr>
              <w:spacing w:line="269" w:lineRule="auto"/>
              <w:rPr>
                <w:rtl/>
              </w:rPr>
            </w:pPr>
          </w:p>
        </w:tc>
        <w:tc>
          <w:tcPr>
            <w:tcW w:w="1193" w:type="dxa"/>
            <w:shd w:val="clear" w:color="auto" w:fill="D9D9D9"/>
          </w:tcPr>
          <w:p w:rsidR="004A46D3" w:rsidRPr="00883A4F" w:rsidP="006C7777" w14:paraId="171DC827" w14:textId="77777777">
            <w:pPr>
              <w:spacing w:line="269" w:lineRule="auto"/>
              <w:jc w:val="center"/>
              <w:rPr>
                <w:rtl/>
              </w:rPr>
            </w:pPr>
            <w:r w:rsidRPr="00883A4F">
              <w:rPr>
                <w:rFonts w:hint="cs"/>
                <w:rtl/>
              </w:rPr>
              <w:t>גבוהה</w:t>
            </w:r>
          </w:p>
        </w:tc>
        <w:tc>
          <w:tcPr>
            <w:tcW w:w="1471" w:type="dxa"/>
            <w:shd w:val="clear" w:color="auto" w:fill="FFFF00"/>
          </w:tcPr>
          <w:p w:rsidR="004A46D3" w:rsidRPr="00883A4F" w:rsidP="006C7777" w14:paraId="6C942F25" w14:textId="77777777">
            <w:pPr>
              <w:spacing w:line="269" w:lineRule="auto"/>
              <w:jc w:val="center"/>
              <w:rPr>
                <w:rtl/>
              </w:rPr>
            </w:pPr>
            <w:r w:rsidRPr="00883A4F">
              <w:rPr>
                <w:rFonts w:hint="cs"/>
                <w:rtl/>
              </w:rPr>
              <w:t>בינונית</w:t>
            </w:r>
          </w:p>
        </w:tc>
        <w:tc>
          <w:tcPr>
            <w:tcW w:w="1270" w:type="dxa"/>
            <w:shd w:val="clear" w:color="auto" w:fill="FFC000"/>
          </w:tcPr>
          <w:p w:rsidR="004A46D3" w:rsidRPr="00883A4F" w:rsidP="006C7777" w14:paraId="0BE19A60" w14:textId="77777777">
            <w:pPr>
              <w:spacing w:line="269" w:lineRule="auto"/>
              <w:jc w:val="center"/>
              <w:rPr>
                <w:rtl/>
              </w:rPr>
            </w:pPr>
            <w:r w:rsidRPr="00883A4F">
              <w:rPr>
                <w:rFonts w:hint="cs"/>
                <w:rtl/>
              </w:rPr>
              <w:t>גבוהה</w:t>
            </w:r>
          </w:p>
        </w:tc>
        <w:tc>
          <w:tcPr>
            <w:tcW w:w="1425" w:type="dxa"/>
            <w:shd w:val="clear" w:color="auto" w:fill="FF0000"/>
          </w:tcPr>
          <w:p w:rsidR="004A46D3" w:rsidRPr="00883A4F" w:rsidP="006C7777" w14:paraId="68EC1922" w14:textId="77777777">
            <w:pPr>
              <w:spacing w:line="269" w:lineRule="auto"/>
              <w:jc w:val="center"/>
              <w:rPr>
                <w:rtl/>
              </w:rPr>
            </w:pPr>
            <w:r w:rsidRPr="00883A4F">
              <w:rPr>
                <w:rFonts w:hint="cs"/>
                <w:rtl/>
              </w:rPr>
              <w:t>קריטית</w:t>
            </w:r>
          </w:p>
        </w:tc>
      </w:tr>
    </w:tbl>
    <w:p w:rsidR="004A46D3" w:rsidRPr="00273CCB" w:rsidP="00045F47" w14:paraId="7414350B" w14:textId="77777777">
      <w:pPr>
        <w:spacing w:before="120" w:line="269" w:lineRule="auto"/>
        <w:jc w:val="left"/>
        <w:rPr>
          <w:sz w:val="18"/>
          <w:szCs w:val="22"/>
          <w:rtl/>
        </w:rPr>
      </w:pPr>
      <w:r w:rsidRPr="00273CCB">
        <w:rPr>
          <w:rFonts w:hint="cs"/>
          <w:sz w:val="18"/>
          <w:szCs w:val="22"/>
          <w:rtl/>
        </w:rPr>
        <w:t>המקור: הביטוח הלאומי.</w:t>
      </w:r>
    </w:p>
    <w:p w:rsidR="004A46D3" w:rsidRPr="00B65419" w:rsidP="006C7777" w14:paraId="4643E2C7" w14:textId="77777777">
      <w:pPr>
        <w:pStyle w:val="a"/>
        <w:spacing w:line="269" w:lineRule="auto"/>
        <w:rPr>
          <w:rtl/>
        </w:rPr>
      </w:pPr>
    </w:p>
    <w:p w:rsidR="004A46D3" w:rsidRPr="00BC7EF5" w:rsidP="006C7777" w14:paraId="355FC8D5" w14:textId="77777777">
      <w:pPr>
        <w:spacing w:line="269" w:lineRule="auto"/>
        <w:rPr>
          <w:sz w:val="18"/>
          <w:szCs w:val="22"/>
          <w:rtl/>
        </w:rPr>
      </w:pPr>
      <w:r w:rsidRPr="00B410F3">
        <w:rPr>
          <w:rFonts w:hint="eastAsia"/>
          <w:b/>
          <w:bCs/>
          <w:rtl/>
        </w:rPr>
        <w:t>בבדיקות</w:t>
      </w:r>
      <w:r w:rsidRPr="00B410F3">
        <w:rPr>
          <w:b/>
          <w:bCs/>
          <w:rtl/>
        </w:rPr>
        <w:t xml:space="preserve"> </w:t>
      </w:r>
      <w:r w:rsidRPr="00B410F3">
        <w:rPr>
          <w:rFonts w:hint="eastAsia"/>
          <w:b/>
          <w:bCs/>
          <w:rtl/>
        </w:rPr>
        <w:t>מפברואר</w:t>
      </w:r>
      <w:r w:rsidRPr="00B410F3">
        <w:rPr>
          <w:b/>
          <w:bCs/>
          <w:rtl/>
        </w:rPr>
        <w:t xml:space="preserve"> 2018 </w:t>
      </w:r>
      <w:r w:rsidRPr="00B410F3">
        <w:rPr>
          <w:rFonts w:hint="eastAsia"/>
          <w:b/>
          <w:bCs/>
          <w:rtl/>
        </w:rPr>
        <w:t>נמצאו</w:t>
      </w:r>
      <w:r w:rsidRPr="00B410F3">
        <w:rPr>
          <w:b/>
          <w:bCs/>
          <w:rtl/>
        </w:rPr>
        <w:t xml:space="preserve"> </w:t>
      </w:r>
      <w:r w:rsidRPr="00B410F3">
        <w:rPr>
          <w:rFonts w:hint="eastAsia"/>
          <w:b/>
          <w:bCs/>
          <w:rtl/>
        </w:rPr>
        <w:t>שש</w:t>
      </w:r>
      <w:r w:rsidRPr="00B410F3">
        <w:rPr>
          <w:b/>
          <w:bCs/>
          <w:rtl/>
        </w:rPr>
        <w:t xml:space="preserve"> </w:t>
      </w:r>
      <w:r w:rsidRPr="00B410F3">
        <w:rPr>
          <w:rFonts w:hint="eastAsia"/>
          <w:b/>
          <w:bCs/>
          <w:rtl/>
        </w:rPr>
        <w:t>חולשות</w:t>
      </w:r>
      <w:r w:rsidRPr="00B410F3">
        <w:rPr>
          <w:b/>
          <w:bCs/>
          <w:rtl/>
        </w:rPr>
        <w:t xml:space="preserve"> </w:t>
      </w:r>
      <w:r w:rsidRPr="00B410F3">
        <w:rPr>
          <w:rFonts w:hint="eastAsia"/>
          <w:b/>
          <w:bCs/>
          <w:rtl/>
        </w:rPr>
        <w:t>באבטחת</w:t>
      </w:r>
      <w:r w:rsidRPr="00B410F3">
        <w:rPr>
          <w:b/>
          <w:bCs/>
          <w:rtl/>
        </w:rPr>
        <w:t xml:space="preserve"> </w:t>
      </w:r>
      <w:r w:rsidRPr="00B410F3">
        <w:rPr>
          <w:rFonts w:hint="eastAsia"/>
          <w:b/>
          <w:bCs/>
          <w:rtl/>
        </w:rPr>
        <w:t>המידע</w:t>
      </w:r>
      <w:r w:rsidRPr="00B410F3">
        <w:rPr>
          <w:b/>
          <w:bCs/>
          <w:rtl/>
        </w:rPr>
        <w:t xml:space="preserve"> </w:t>
      </w:r>
      <w:r w:rsidRPr="00B410F3">
        <w:rPr>
          <w:rFonts w:hint="eastAsia"/>
          <w:b/>
          <w:bCs/>
          <w:rtl/>
        </w:rPr>
        <w:t>בפרויקט</w:t>
      </w:r>
      <w:r w:rsidRPr="00B410F3">
        <w:rPr>
          <w:b/>
          <w:bCs/>
          <w:rtl/>
        </w:rPr>
        <w:t xml:space="preserve"> </w:t>
      </w:r>
      <w:r w:rsidRPr="00B410F3">
        <w:rPr>
          <w:rFonts w:hint="eastAsia"/>
          <w:b/>
          <w:bCs/>
          <w:rtl/>
        </w:rPr>
        <w:t>תבל</w:t>
      </w:r>
      <w:r>
        <w:rPr>
          <w:rFonts w:hint="cs"/>
          <w:b/>
          <w:bCs/>
          <w:rtl/>
        </w:rPr>
        <w:t xml:space="preserve"> ברמות חומרה שונות.</w:t>
      </w:r>
      <w:r w:rsidRPr="00D31DBD">
        <w:rPr>
          <w:rFonts w:hint="cs"/>
          <w:b/>
          <w:bCs/>
          <w:rtl/>
        </w:rPr>
        <w:t xml:space="preserve"> </w:t>
      </w:r>
    </w:p>
    <w:p w:rsidR="004A46D3" w:rsidP="006C7777" w14:paraId="36A8535E" w14:textId="77777777">
      <w:pPr>
        <w:pStyle w:val="a"/>
        <w:spacing w:line="269" w:lineRule="auto"/>
        <w:rPr>
          <w:rtl/>
        </w:rPr>
      </w:pPr>
    </w:p>
    <w:p w:rsidR="004A46D3" w:rsidRPr="00291B98" w:rsidP="006C7777" w14:paraId="72931BA1" w14:textId="77777777">
      <w:pPr>
        <w:spacing w:line="269" w:lineRule="auto"/>
        <w:rPr>
          <w:color w:val="FF0000"/>
          <w:rtl/>
        </w:rPr>
      </w:pPr>
      <w:r w:rsidRPr="00B410F3">
        <w:rPr>
          <w:rFonts w:hint="eastAsia"/>
          <w:b/>
          <w:bCs/>
          <w:rtl/>
        </w:rPr>
        <w:t>הביקורת</w:t>
      </w:r>
      <w:r w:rsidRPr="00B410F3">
        <w:rPr>
          <w:b/>
          <w:bCs/>
          <w:rtl/>
        </w:rPr>
        <w:t xml:space="preserve"> </w:t>
      </w:r>
      <w:r w:rsidRPr="00B410F3">
        <w:rPr>
          <w:rFonts w:hint="eastAsia"/>
          <w:b/>
          <w:bCs/>
          <w:rtl/>
        </w:rPr>
        <w:t>העלתה</w:t>
      </w:r>
      <w:r w:rsidRPr="00B410F3">
        <w:rPr>
          <w:b/>
          <w:bCs/>
          <w:rtl/>
        </w:rPr>
        <w:t xml:space="preserve"> </w:t>
      </w:r>
      <w:r w:rsidRPr="00B410F3">
        <w:rPr>
          <w:rFonts w:hint="eastAsia"/>
          <w:b/>
          <w:bCs/>
          <w:rtl/>
        </w:rPr>
        <w:t>כי</w:t>
      </w:r>
      <w:r w:rsidRPr="00B410F3">
        <w:rPr>
          <w:b/>
          <w:bCs/>
          <w:rtl/>
        </w:rPr>
        <w:t xml:space="preserve"> </w:t>
      </w:r>
      <w:r w:rsidRPr="00B410F3">
        <w:rPr>
          <w:rFonts w:hint="eastAsia"/>
          <w:b/>
          <w:bCs/>
          <w:rtl/>
        </w:rPr>
        <w:t>אף</w:t>
      </w:r>
      <w:r w:rsidRPr="00B410F3">
        <w:rPr>
          <w:b/>
          <w:bCs/>
          <w:rtl/>
        </w:rPr>
        <w:t xml:space="preserve"> </w:t>
      </w:r>
      <w:r w:rsidRPr="00B410F3">
        <w:rPr>
          <w:rFonts w:hint="eastAsia"/>
          <w:b/>
          <w:bCs/>
          <w:rtl/>
        </w:rPr>
        <w:t>שמסמך</w:t>
      </w:r>
      <w:r w:rsidRPr="00B410F3">
        <w:rPr>
          <w:b/>
          <w:bCs/>
          <w:rtl/>
        </w:rPr>
        <w:t xml:space="preserve"> </w:t>
      </w:r>
      <w:r w:rsidRPr="00B410F3">
        <w:rPr>
          <w:rFonts w:hint="eastAsia"/>
          <w:b/>
          <w:bCs/>
          <w:rtl/>
        </w:rPr>
        <w:t>תורת</w:t>
      </w:r>
      <w:r w:rsidRPr="00B410F3">
        <w:rPr>
          <w:b/>
          <w:bCs/>
          <w:rtl/>
        </w:rPr>
        <w:t xml:space="preserve"> </w:t>
      </w:r>
      <w:r w:rsidRPr="00B410F3">
        <w:rPr>
          <w:rFonts w:hint="eastAsia"/>
          <w:b/>
          <w:bCs/>
          <w:rtl/>
        </w:rPr>
        <w:t>ההגנה</w:t>
      </w:r>
      <w:r w:rsidRPr="00B410F3">
        <w:rPr>
          <w:b/>
          <w:bCs/>
          <w:rtl/>
        </w:rPr>
        <w:t xml:space="preserve"> </w:t>
      </w:r>
      <w:r w:rsidRPr="00B410F3">
        <w:rPr>
          <w:rFonts w:hint="eastAsia"/>
          <w:b/>
          <w:bCs/>
          <w:rtl/>
        </w:rPr>
        <w:t>קובע</w:t>
      </w:r>
      <w:r w:rsidRPr="00B410F3">
        <w:rPr>
          <w:b/>
          <w:bCs/>
          <w:rtl/>
        </w:rPr>
        <w:t xml:space="preserve"> </w:t>
      </w:r>
      <w:r w:rsidRPr="00B410F3">
        <w:rPr>
          <w:rFonts w:hint="eastAsia"/>
          <w:b/>
          <w:bCs/>
          <w:rtl/>
        </w:rPr>
        <w:t>כי</w:t>
      </w:r>
      <w:r w:rsidRPr="00B410F3">
        <w:rPr>
          <w:b/>
          <w:bCs/>
          <w:rtl/>
        </w:rPr>
        <w:t xml:space="preserve"> </w:t>
      </w:r>
      <w:r w:rsidRPr="00B410F3">
        <w:rPr>
          <w:rFonts w:hint="eastAsia"/>
          <w:b/>
          <w:bCs/>
          <w:rtl/>
        </w:rPr>
        <w:t>בדיקות</w:t>
      </w:r>
      <w:r w:rsidRPr="00B410F3">
        <w:rPr>
          <w:b/>
          <w:bCs/>
          <w:rtl/>
        </w:rPr>
        <w:t xml:space="preserve"> </w:t>
      </w:r>
      <w:r w:rsidRPr="00B410F3">
        <w:rPr>
          <w:rFonts w:hint="eastAsia"/>
          <w:b/>
          <w:bCs/>
          <w:rtl/>
        </w:rPr>
        <w:t>אבטחת</w:t>
      </w:r>
      <w:r w:rsidRPr="00B410F3">
        <w:rPr>
          <w:b/>
          <w:bCs/>
          <w:rtl/>
        </w:rPr>
        <w:t xml:space="preserve"> </w:t>
      </w:r>
      <w:r w:rsidRPr="00B410F3">
        <w:rPr>
          <w:rFonts w:hint="eastAsia"/>
          <w:b/>
          <w:bCs/>
          <w:rtl/>
        </w:rPr>
        <w:t>המידע</w:t>
      </w:r>
      <w:r w:rsidRPr="00B410F3">
        <w:rPr>
          <w:b/>
          <w:bCs/>
          <w:rtl/>
        </w:rPr>
        <w:t xml:space="preserve"> </w:t>
      </w:r>
      <w:r w:rsidRPr="00B410F3">
        <w:rPr>
          <w:rFonts w:hint="eastAsia"/>
          <w:b/>
          <w:bCs/>
          <w:rtl/>
        </w:rPr>
        <w:t>יבוצעו</w:t>
      </w:r>
      <w:r w:rsidRPr="00B410F3">
        <w:rPr>
          <w:b/>
          <w:bCs/>
          <w:rtl/>
        </w:rPr>
        <w:t xml:space="preserve"> </w:t>
      </w:r>
      <w:r w:rsidRPr="00B410F3">
        <w:rPr>
          <w:rFonts w:hint="eastAsia"/>
          <w:b/>
          <w:bCs/>
          <w:rtl/>
        </w:rPr>
        <w:t>לפני</w:t>
      </w:r>
      <w:r w:rsidRPr="00B410F3">
        <w:rPr>
          <w:b/>
          <w:bCs/>
          <w:rtl/>
        </w:rPr>
        <w:t xml:space="preserve"> </w:t>
      </w:r>
      <w:r w:rsidRPr="00B410F3">
        <w:rPr>
          <w:rFonts w:hint="eastAsia"/>
          <w:b/>
          <w:bCs/>
          <w:rtl/>
        </w:rPr>
        <w:t>העלאת</w:t>
      </w:r>
      <w:r w:rsidRPr="00B410F3">
        <w:rPr>
          <w:b/>
          <w:bCs/>
          <w:rtl/>
        </w:rPr>
        <w:t xml:space="preserve"> </w:t>
      </w:r>
      <w:r w:rsidRPr="00B410F3">
        <w:rPr>
          <w:rFonts w:hint="eastAsia"/>
          <w:b/>
          <w:bCs/>
          <w:rtl/>
        </w:rPr>
        <w:t>מערכות</w:t>
      </w:r>
      <w:r w:rsidRPr="00B410F3">
        <w:rPr>
          <w:b/>
          <w:bCs/>
          <w:rtl/>
        </w:rPr>
        <w:t xml:space="preserve"> </w:t>
      </w:r>
      <w:r w:rsidRPr="00B410F3">
        <w:rPr>
          <w:rFonts w:hint="eastAsia"/>
          <w:b/>
          <w:bCs/>
          <w:rtl/>
        </w:rPr>
        <w:t>או</w:t>
      </w:r>
      <w:r w:rsidRPr="00B410F3">
        <w:rPr>
          <w:b/>
          <w:bCs/>
          <w:rtl/>
        </w:rPr>
        <w:t xml:space="preserve"> </w:t>
      </w:r>
      <w:r w:rsidRPr="00B410F3">
        <w:rPr>
          <w:rFonts w:hint="eastAsia"/>
          <w:b/>
          <w:bCs/>
          <w:rtl/>
        </w:rPr>
        <w:t>שירות</w:t>
      </w:r>
      <w:r w:rsidRPr="00B410F3">
        <w:rPr>
          <w:b/>
          <w:bCs/>
          <w:rtl/>
        </w:rPr>
        <w:t xml:space="preserve"> </w:t>
      </w:r>
      <w:r w:rsidRPr="00B410F3">
        <w:rPr>
          <w:rFonts w:hint="eastAsia"/>
          <w:b/>
          <w:bCs/>
          <w:rtl/>
        </w:rPr>
        <w:t>חדש</w:t>
      </w:r>
      <w:r w:rsidRPr="00B410F3">
        <w:rPr>
          <w:b/>
          <w:bCs/>
          <w:rtl/>
        </w:rPr>
        <w:t xml:space="preserve"> </w:t>
      </w:r>
      <w:r w:rsidRPr="00B410F3">
        <w:rPr>
          <w:rFonts w:hint="eastAsia"/>
          <w:b/>
          <w:bCs/>
          <w:rtl/>
        </w:rPr>
        <w:t>לאוויר</w:t>
      </w:r>
      <w:r w:rsidRPr="00B410F3">
        <w:rPr>
          <w:b/>
          <w:bCs/>
          <w:rtl/>
        </w:rPr>
        <w:t xml:space="preserve">, </w:t>
      </w:r>
      <w:r w:rsidRPr="00B410F3">
        <w:rPr>
          <w:rFonts w:hint="eastAsia"/>
          <w:b/>
          <w:bCs/>
          <w:rtl/>
        </w:rPr>
        <w:t>הביטוח</w:t>
      </w:r>
      <w:r w:rsidRPr="00B410F3">
        <w:rPr>
          <w:b/>
          <w:bCs/>
          <w:rtl/>
        </w:rPr>
        <w:t xml:space="preserve"> </w:t>
      </w:r>
      <w:r w:rsidRPr="00B410F3">
        <w:rPr>
          <w:rFonts w:hint="eastAsia"/>
          <w:b/>
          <w:bCs/>
          <w:rtl/>
        </w:rPr>
        <w:t>הלאומי</w:t>
      </w:r>
      <w:r w:rsidRPr="00B410F3">
        <w:rPr>
          <w:b/>
          <w:bCs/>
          <w:rtl/>
        </w:rPr>
        <w:t xml:space="preserve"> </w:t>
      </w:r>
      <w:r w:rsidRPr="00B410F3">
        <w:rPr>
          <w:rFonts w:hint="eastAsia"/>
          <w:b/>
          <w:bCs/>
          <w:rtl/>
        </w:rPr>
        <w:t>ביצע</w:t>
      </w:r>
      <w:r w:rsidRPr="00B410F3">
        <w:rPr>
          <w:b/>
          <w:bCs/>
          <w:rtl/>
        </w:rPr>
        <w:t xml:space="preserve"> </w:t>
      </w:r>
      <w:r w:rsidRPr="00B410F3">
        <w:rPr>
          <w:rFonts w:hint="eastAsia"/>
          <w:b/>
          <w:bCs/>
          <w:rtl/>
        </w:rPr>
        <w:t>בדיקות</w:t>
      </w:r>
      <w:r w:rsidRPr="00B410F3">
        <w:rPr>
          <w:b/>
          <w:bCs/>
          <w:rtl/>
        </w:rPr>
        <w:t xml:space="preserve"> </w:t>
      </w:r>
      <w:r w:rsidRPr="00B410F3">
        <w:rPr>
          <w:rFonts w:hint="eastAsia"/>
          <w:b/>
          <w:bCs/>
          <w:rtl/>
        </w:rPr>
        <w:t>חוסן</w:t>
      </w:r>
      <w:r w:rsidRPr="00B410F3">
        <w:rPr>
          <w:b/>
          <w:bCs/>
          <w:rtl/>
        </w:rPr>
        <w:t xml:space="preserve"> </w:t>
      </w:r>
      <w:r w:rsidRPr="00B410F3">
        <w:rPr>
          <w:rFonts w:hint="eastAsia"/>
          <w:b/>
          <w:bCs/>
          <w:rtl/>
        </w:rPr>
        <w:t>לאחת</w:t>
      </w:r>
      <w:r w:rsidRPr="00B410F3">
        <w:rPr>
          <w:b/>
          <w:bCs/>
          <w:rtl/>
        </w:rPr>
        <w:t xml:space="preserve"> </w:t>
      </w:r>
      <w:r w:rsidRPr="00B410F3">
        <w:rPr>
          <w:rFonts w:hint="eastAsia"/>
          <w:b/>
          <w:bCs/>
          <w:rtl/>
        </w:rPr>
        <w:t>ממערכות</w:t>
      </w:r>
      <w:r w:rsidRPr="00B410F3">
        <w:rPr>
          <w:b/>
          <w:bCs/>
          <w:rtl/>
        </w:rPr>
        <w:t xml:space="preserve"> </w:t>
      </w:r>
      <w:r w:rsidRPr="00B410F3">
        <w:rPr>
          <w:rFonts w:hint="eastAsia"/>
          <w:b/>
          <w:bCs/>
          <w:rtl/>
        </w:rPr>
        <w:t>תבל</w:t>
      </w:r>
      <w:r w:rsidRPr="00B410F3">
        <w:rPr>
          <w:b/>
          <w:bCs/>
          <w:rtl/>
        </w:rPr>
        <w:t xml:space="preserve"> </w:t>
      </w:r>
      <w:r w:rsidRPr="00B410F3">
        <w:rPr>
          <w:rFonts w:hint="eastAsia"/>
          <w:b/>
          <w:bCs/>
          <w:rtl/>
        </w:rPr>
        <w:t>יותר</w:t>
      </w:r>
      <w:r w:rsidRPr="00B410F3">
        <w:rPr>
          <w:b/>
          <w:bCs/>
          <w:rtl/>
        </w:rPr>
        <w:t xml:space="preserve"> </w:t>
      </w:r>
      <w:r w:rsidRPr="00B410F3">
        <w:rPr>
          <w:rFonts w:hint="eastAsia"/>
          <w:b/>
          <w:bCs/>
          <w:rtl/>
        </w:rPr>
        <w:t>משנה</w:t>
      </w:r>
      <w:r w:rsidRPr="00B410F3">
        <w:rPr>
          <w:b/>
          <w:bCs/>
          <w:rtl/>
        </w:rPr>
        <w:t xml:space="preserve"> </w:t>
      </w:r>
      <w:r w:rsidRPr="00B410F3">
        <w:rPr>
          <w:rFonts w:hint="eastAsia"/>
          <w:b/>
          <w:bCs/>
          <w:rtl/>
        </w:rPr>
        <w:t>אחרי</w:t>
      </w:r>
      <w:r w:rsidRPr="00B410F3">
        <w:rPr>
          <w:b/>
          <w:bCs/>
          <w:rtl/>
        </w:rPr>
        <w:t xml:space="preserve"> </w:t>
      </w:r>
      <w:r w:rsidRPr="00B410F3">
        <w:rPr>
          <w:rFonts w:hint="eastAsia"/>
          <w:b/>
          <w:bCs/>
          <w:rtl/>
        </w:rPr>
        <w:t>שהמערכת</w:t>
      </w:r>
      <w:r w:rsidRPr="00B410F3">
        <w:rPr>
          <w:b/>
          <w:bCs/>
          <w:rtl/>
        </w:rPr>
        <w:t xml:space="preserve"> </w:t>
      </w:r>
      <w:r w:rsidRPr="00B410F3">
        <w:rPr>
          <w:rFonts w:hint="eastAsia"/>
          <w:b/>
          <w:bCs/>
          <w:rtl/>
        </w:rPr>
        <w:t>עלתה</w:t>
      </w:r>
      <w:r w:rsidRPr="00B410F3">
        <w:rPr>
          <w:b/>
          <w:bCs/>
          <w:rtl/>
        </w:rPr>
        <w:t xml:space="preserve"> </w:t>
      </w:r>
      <w:r w:rsidRPr="00B410F3">
        <w:rPr>
          <w:rFonts w:hint="eastAsia"/>
          <w:b/>
          <w:bCs/>
          <w:rtl/>
        </w:rPr>
        <w:t>לאוויר</w:t>
      </w:r>
      <w:r w:rsidRPr="00B410F3">
        <w:rPr>
          <w:b/>
          <w:bCs/>
          <w:rtl/>
        </w:rPr>
        <w:t xml:space="preserve">. </w:t>
      </w:r>
    </w:p>
    <w:p w:rsidR="004A46D3" w:rsidRPr="000E3158" w:rsidP="006C7777" w14:paraId="1097F191" w14:textId="77777777">
      <w:pPr>
        <w:pStyle w:val="a"/>
        <w:spacing w:line="269" w:lineRule="auto"/>
        <w:rPr>
          <w:rtl/>
        </w:rPr>
      </w:pPr>
    </w:p>
    <w:p w:rsidR="004A46D3" w:rsidP="006C7777" w14:paraId="301B07BE" w14:textId="77777777">
      <w:pPr>
        <w:spacing w:line="269" w:lineRule="auto"/>
        <w:rPr>
          <w:b/>
          <w:bCs/>
          <w:rtl/>
        </w:rPr>
      </w:pPr>
      <w:r w:rsidRPr="00B410F3">
        <w:rPr>
          <w:rFonts w:hint="eastAsia"/>
          <w:b/>
          <w:bCs/>
          <w:rtl/>
        </w:rPr>
        <w:t>עוד</w:t>
      </w:r>
      <w:r w:rsidRPr="00B410F3">
        <w:rPr>
          <w:b/>
          <w:bCs/>
          <w:rtl/>
        </w:rPr>
        <w:t xml:space="preserve"> </w:t>
      </w:r>
      <w:r w:rsidRPr="00B410F3">
        <w:rPr>
          <w:rFonts w:hint="eastAsia"/>
          <w:b/>
          <w:bCs/>
          <w:rtl/>
        </w:rPr>
        <w:t>עלה</w:t>
      </w:r>
      <w:r w:rsidRPr="00B410F3">
        <w:rPr>
          <w:b/>
          <w:bCs/>
          <w:rtl/>
        </w:rPr>
        <w:t xml:space="preserve"> </w:t>
      </w:r>
      <w:r w:rsidRPr="00B410F3">
        <w:rPr>
          <w:rFonts w:hint="eastAsia"/>
          <w:b/>
          <w:bCs/>
          <w:rtl/>
        </w:rPr>
        <w:t>כי</w:t>
      </w:r>
      <w:r w:rsidRPr="00B410F3">
        <w:rPr>
          <w:b/>
          <w:bCs/>
          <w:rtl/>
        </w:rPr>
        <w:t xml:space="preserve"> </w:t>
      </w:r>
      <w:r w:rsidRPr="00B410F3">
        <w:rPr>
          <w:rFonts w:hint="eastAsia"/>
          <w:b/>
          <w:bCs/>
          <w:rtl/>
        </w:rPr>
        <w:t>הביטוח</w:t>
      </w:r>
      <w:r w:rsidRPr="00B410F3">
        <w:rPr>
          <w:b/>
          <w:bCs/>
          <w:rtl/>
        </w:rPr>
        <w:t xml:space="preserve"> </w:t>
      </w:r>
      <w:r w:rsidRPr="00B410F3">
        <w:rPr>
          <w:rFonts w:hint="eastAsia"/>
          <w:b/>
          <w:bCs/>
          <w:rtl/>
        </w:rPr>
        <w:t>הלאומי</w:t>
      </w:r>
      <w:r w:rsidRPr="00B410F3">
        <w:rPr>
          <w:b/>
          <w:bCs/>
          <w:rtl/>
        </w:rPr>
        <w:t xml:space="preserve"> </w:t>
      </w:r>
      <w:r w:rsidRPr="00B410F3">
        <w:rPr>
          <w:rFonts w:hint="eastAsia"/>
          <w:b/>
          <w:bCs/>
          <w:rtl/>
        </w:rPr>
        <w:t>דן</w:t>
      </w:r>
      <w:r w:rsidRPr="00B410F3">
        <w:rPr>
          <w:b/>
          <w:bCs/>
          <w:rtl/>
        </w:rPr>
        <w:t xml:space="preserve"> </w:t>
      </w:r>
      <w:r w:rsidRPr="00B410F3">
        <w:rPr>
          <w:rFonts w:hint="eastAsia"/>
          <w:b/>
          <w:bCs/>
          <w:rtl/>
        </w:rPr>
        <w:t>במאי</w:t>
      </w:r>
      <w:r w:rsidRPr="00B410F3">
        <w:rPr>
          <w:b/>
          <w:bCs/>
          <w:rtl/>
        </w:rPr>
        <w:t xml:space="preserve"> 2018 </w:t>
      </w:r>
      <w:r w:rsidRPr="00B410F3">
        <w:rPr>
          <w:rFonts w:hint="eastAsia"/>
          <w:b/>
          <w:bCs/>
          <w:rtl/>
        </w:rPr>
        <w:t>בממצאי</w:t>
      </w:r>
      <w:r w:rsidRPr="00B410F3">
        <w:rPr>
          <w:b/>
          <w:bCs/>
          <w:rtl/>
        </w:rPr>
        <w:t xml:space="preserve"> </w:t>
      </w:r>
      <w:r w:rsidRPr="00B410F3">
        <w:rPr>
          <w:rFonts w:hint="eastAsia"/>
          <w:b/>
          <w:bCs/>
          <w:rtl/>
        </w:rPr>
        <w:t>בדיקת</w:t>
      </w:r>
      <w:r w:rsidRPr="00B410F3">
        <w:rPr>
          <w:b/>
          <w:bCs/>
          <w:rtl/>
        </w:rPr>
        <w:t xml:space="preserve"> </w:t>
      </w:r>
      <w:r w:rsidRPr="00B410F3">
        <w:rPr>
          <w:rFonts w:hint="eastAsia"/>
          <w:b/>
          <w:bCs/>
          <w:rtl/>
        </w:rPr>
        <w:t>החוסן</w:t>
      </w:r>
      <w:r w:rsidRPr="00B410F3">
        <w:rPr>
          <w:b/>
          <w:bCs/>
          <w:rtl/>
        </w:rPr>
        <w:t xml:space="preserve"> </w:t>
      </w:r>
      <w:r w:rsidRPr="00B410F3">
        <w:rPr>
          <w:rFonts w:hint="eastAsia"/>
          <w:b/>
          <w:bCs/>
          <w:rtl/>
        </w:rPr>
        <w:t>שנעשתה</w:t>
      </w:r>
      <w:r w:rsidRPr="00B410F3">
        <w:rPr>
          <w:b/>
          <w:bCs/>
          <w:rtl/>
        </w:rPr>
        <w:t xml:space="preserve"> </w:t>
      </w:r>
      <w:r w:rsidRPr="00B410F3">
        <w:rPr>
          <w:rFonts w:hint="eastAsia"/>
          <w:b/>
          <w:bCs/>
          <w:rtl/>
        </w:rPr>
        <w:t>בפברואר</w:t>
      </w:r>
      <w:r w:rsidRPr="00B410F3">
        <w:rPr>
          <w:b/>
          <w:bCs/>
          <w:rtl/>
        </w:rPr>
        <w:t xml:space="preserve"> 2018 - </w:t>
      </w:r>
      <w:r w:rsidRPr="00B410F3">
        <w:rPr>
          <w:rFonts w:hint="eastAsia"/>
          <w:b/>
          <w:bCs/>
          <w:rtl/>
        </w:rPr>
        <w:t>כשלושה</w:t>
      </w:r>
      <w:r w:rsidRPr="00B410F3">
        <w:rPr>
          <w:b/>
          <w:bCs/>
          <w:rtl/>
        </w:rPr>
        <w:t xml:space="preserve"> </w:t>
      </w:r>
      <w:r w:rsidRPr="00B410F3">
        <w:rPr>
          <w:rFonts w:hint="eastAsia"/>
          <w:b/>
          <w:bCs/>
          <w:rtl/>
        </w:rPr>
        <w:t>חודשים</w:t>
      </w:r>
      <w:r w:rsidRPr="00B410F3">
        <w:rPr>
          <w:b/>
          <w:bCs/>
          <w:rtl/>
        </w:rPr>
        <w:t xml:space="preserve"> </w:t>
      </w:r>
      <w:r w:rsidRPr="00B410F3">
        <w:rPr>
          <w:rFonts w:hint="eastAsia"/>
          <w:b/>
          <w:bCs/>
          <w:rtl/>
        </w:rPr>
        <w:t>לאחר</w:t>
      </w:r>
      <w:r w:rsidRPr="00B410F3">
        <w:rPr>
          <w:b/>
          <w:bCs/>
          <w:rtl/>
        </w:rPr>
        <w:t xml:space="preserve"> </w:t>
      </w:r>
      <w:r w:rsidRPr="00B410F3">
        <w:rPr>
          <w:rFonts w:hint="eastAsia"/>
          <w:b/>
          <w:bCs/>
          <w:rtl/>
        </w:rPr>
        <w:t>ביצוע</w:t>
      </w:r>
      <w:r w:rsidRPr="00B410F3">
        <w:rPr>
          <w:b/>
          <w:bCs/>
          <w:rtl/>
        </w:rPr>
        <w:t xml:space="preserve"> </w:t>
      </w:r>
      <w:r w:rsidRPr="00B410F3">
        <w:rPr>
          <w:rFonts w:hint="eastAsia"/>
          <w:b/>
          <w:bCs/>
          <w:rtl/>
        </w:rPr>
        <w:t>הבדיקה</w:t>
      </w:r>
      <w:r w:rsidRPr="00B410F3">
        <w:rPr>
          <w:b/>
          <w:bCs/>
          <w:rtl/>
        </w:rPr>
        <w:t xml:space="preserve">, </w:t>
      </w:r>
      <w:r w:rsidRPr="00B410F3">
        <w:rPr>
          <w:rFonts w:hint="eastAsia"/>
          <w:b/>
          <w:bCs/>
          <w:rtl/>
        </w:rPr>
        <w:t>אף</w:t>
      </w:r>
      <w:r w:rsidRPr="00B410F3">
        <w:rPr>
          <w:b/>
          <w:bCs/>
          <w:rtl/>
        </w:rPr>
        <w:t xml:space="preserve"> </w:t>
      </w:r>
      <w:r w:rsidRPr="00B410F3">
        <w:rPr>
          <w:rFonts w:hint="eastAsia"/>
          <w:b/>
          <w:bCs/>
          <w:rtl/>
        </w:rPr>
        <w:t>שבטווח</w:t>
      </w:r>
      <w:r w:rsidRPr="00B410F3">
        <w:rPr>
          <w:b/>
          <w:bCs/>
          <w:rtl/>
        </w:rPr>
        <w:t xml:space="preserve"> </w:t>
      </w:r>
      <w:r w:rsidRPr="00B410F3">
        <w:rPr>
          <w:rFonts w:hint="eastAsia"/>
          <w:b/>
          <w:bCs/>
          <w:rtl/>
        </w:rPr>
        <w:t>הזמן</w:t>
      </w:r>
      <w:r w:rsidRPr="00B410F3">
        <w:rPr>
          <w:b/>
          <w:bCs/>
          <w:rtl/>
        </w:rPr>
        <w:t xml:space="preserve"> </w:t>
      </w:r>
      <w:r w:rsidRPr="00B410F3">
        <w:rPr>
          <w:rFonts w:hint="eastAsia"/>
          <w:b/>
          <w:bCs/>
          <w:rtl/>
        </w:rPr>
        <w:t>שלאחר</w:t>
      </w:r>
      <w:r w:rsidRPr="00B410F3">
        <w:rPr>
          <w:b/>
          <w:bCs/>
          <w:rtl/>
        </w:rPr>
        <w:t xml:space="preserve"> </w:t>
      </w:r>
      <w:r w:rsidRPr="00B410F3">
        <w:rPr>
          <w:rFonts w:hint="eastAsia"/>
          <w:b/>
          <w:bCs/>
          <w:rtl/>
        </w:rPr>
        <w:t>גילוי</w:t>
      </w:r>
      <w:r w:rsidRPr="00B410F3">
        <w:rPr>
          <w:b/>
          <w:bCs/>
          <w:rtl/>
        </w:rPr>
        <w:t xml:space="preserve"> </w:t>
      </w:r>
      <w:r w:rsidRPr="00B410F3">
        <w:rPr>
          <w:rFonts w:hint="eastAsia"/>
          <w:b/>
          <w:bCs/>
          <w:rtl/>
        </w:rPr>
        <w:t>החולשה</w:t>
      </w:r>
      <w:r w:rsidRPr="00B410F3">
        <w:rPr>
          <w:b/>
          <w:bCs/>
          <w:rtl/>
        </w:rPr>
        <w:t xml:space="preserve"> </w:t>
      </w:r>
      <w:r w:rsidRPr="00B410F3">
        <w:rPr>
          <w:rFonts w:hint="eastAsia"/>
          <w:b/>
          <w:bCs/>
          <w:rtl/>
        </w:rPr>
        <w:t>ועד</w:t>
      </w:r>
      <w:r w:rsidRPr="00B410F3">
        <w:rPr>
          <w:b/>
          <w:bCs/>
          <w:rtl/>
        </w:rPr>
        <w:t xml:space="preserve"> </w:t>
      </w:r>
      <w:r w:rsidRPr="00B410F3">
        <w:rPr>
          <w:rFonts w:hint="eastAsia"/>
          <w:b/>
          <w:bCs/>
          <w:rtl/>
        </w:rPr>
        <w:t>לעדכון</w:t>
      </w:r>
      <w:r w:rsidRPr="00B410F3">
        <w:rPr>
          <w:b/>
          <w:bCs/>
          <w:rtl/>
        </w:rPr>
        <w:t xml:space="preserve"> </w:t>
      </w:r>
      <w:r w:rsidRPr="00B410F3">
        <w:rPr>
          <w:rFonts w:hint="eastAsia"/>
          <w:b/>
          <w:bCs/>
          <w:rtl/>
        </w:rPr>
        <w:t>המערכת</w:t>
      </w:r>
      <w:r w:rsidRPr="00B410F3">
        <w:rPr>
          <w:b/>
          <w:bCs/>
          <w:rtl/>
        </w:rPr>
        <w:t xml:space="preserve"> </w:t>
      </w:r>
      <w:r w:rsidRPr="00B410F3">
        <w:rPr>
          <w:rFonts w:hint="eastAsia"/>
          <w:b/>
          <w:bCs/>
          <w:rtl/>
        </w:rPr>
        <w:t>גוברת</w:t>
      </w:r>
      <w:r w:rsidRPr="00B410F3">
        <w:rPr>
          <w:b/>
          <w:bCs/>
          <w:rtl/>
        </w:rPr>
        <w:t xml:space="preserve"> </w:t>
      </w:r>
      <w:r w:rsidRPr="00B410F3">
        <w:rPr>
          <w:rFonts w:hint="eastAsia"/>
          <w:b/>
          <w:bCs/>
          <w:rtl/>
        </w:rPr>
        <w:t>ההסתברות</w:t>
      </w:r>
      <w:r w:rsidRPr="00B410F3">
        <w:rPr>
          <w:b/>
          <w:bCs/>
          <w:rtl/>
        </w:rPr>
        <w:t xml:space="preserve"> </w:t>
      </w:r>
      <w:r w:rsidRPr="00B410F3">
        <w:rPr>
          <w:rFonts w:hint="eastAsia"/>
          <w:b/>
          <w:bCs/>
          <w:rtl/>
        </w:rPr>
        <w:t>לתקיפת</w:t>
      </w:r>
      <w:r w:rsidRPr="00B410F3">
        <w:rPr>
          <w:b/>
          <w:bCs/>
          <w:rtl/>
        </w:rPr>
        <w:t xml:space="preserve"> </w:t>
      </w:r>
      <w:r w:rsidRPr="00B410F3">
        <w:rPr>
          <w:rFonts w:hint="eastAsia"/>
          <w:b/>
          <w:bCs/>
          <w:rtl/>
        </w:rPr>
        <w:t>הארגון</w:t>
      </w:r>
      <w:r w:rsidRPr="00B410F3">
        <w:rPr>
          <w:b/>
          <w:bCs/>
          <w:rtl/>
        </w:rPr>
        <w:t xml:space="preserve"> </w:t>
      </w:r>
      <w:r w:rsidRPr="00B410F3">
        <w:rPr>
          <w:rFonts w:hint="eastAsia"/>
          <w:b/>
          <w:bCs/>
          <w:rtl/>
        </w:rPr>
        <w:t>באמצעות</w:t>
      </w:r>
      <w:r w:rsidRPr="00B410F3">
        <w:rPr>
          <w:b/>
          <w:bCs/>
          <w:rtl/>
        </w:rPr>
        <w:t xml:space="preserve"> </w:t>
      </w:r>
      <w:r w:rsidRPr="00B410F3">
        <w:rPr>
          <w:rFonts w:hint="eastAsia"/>
          <w:b/>
          <w:bCs/>
          <w:rtl/>
        </w:rPr>
        <w:t>אותה</w:t>
      </w:r>
      <w:r w:rsidRPr="00B410F3">
        <w:rPr>
          <w:b/>
          <w:bCs/>
          <w:rtl/>
        </w:rPr>
        <w:t xml:space="preserve"> </w:t>
      </w:r>
      <w:r w:rsidRPr="00B410F3">
        <w:rPr>
          <w:rFonts w:hint="eastAsia"/>
          <w:b/>
          <w:bCs/>
          <w:rtl/>
        </w:rPr>
        <w:t>החולשה</w:t>
      </w:r>
      <w:r w:rsidRPr="00B410F3">
        <w:rPr>
          <w:b/>
          <w:bCs/>
          <w:rtl/>
        </w:rPr>
        <w:t xml:space="preserve">, </w:t>
      </w:r>
      <w:r w:rsidRPr="00B410F3">
        <w:rPr>
          <w:rFonts w:hint="eastAsia"/>
          <w:b/>
          <w:bCs/>
          <w:rtl/>
        </w:rPr>
        <w:t>ולכן</w:t>
      </w:r>
      <w:r w:rsidRPr="00B410F3">
        <w:rPr>
          <w:b/>
          <w:bCs/>
          <w:rtl/>
        </w:rPr>
        <w:t xml:space="preserve"> </w:t>
      </w:r>
      <w:r w:rsidRPr="00B410F3">
        <w:rPr>
          <w:rFonts w:hint="eastAsia"/>
          <w:b/>
          <w:bCs/>
          <w:rtl/>
        </w:rPr>
        <w:t>תחום</w:t>
      </w:r>
      <w:r w:rsidRPr="00B410F3">
        <w:rPr>
          <w:b/>
          <w:bCs/>
          <w:rtl/>
        </w:rPr>
        <w:t xml:space="preserve"> </w:t>
      </w:r>
      <w:r w:rsidRPr="00B410F3">
        <w:rPr>
          <w:rFonts w:hint="eastAsia"/>
          <w:b/>
          <w:bCs/>
          <w:rtl/>
        </w:rPr>
        <w:t>זמן</w:t>
      </w:r>
      <w:r w:rsidRPr="00B410F3">
        <w:rPr>
          <w:b/>
          <w:bCs/>
          <w:rtl/>
        </w:rPr>
        <w:t xml:space="preserve"> </w:t>
      </w:r>
      <w:r w:rsidRPr="00B410F3">
        <w:rPr>
          <w:rFonts w:hint="eastAsia"/>
          <w:b/>
          <w:bCs/>
          <w:rtl/>
        </w:rPr>
        <w:t>זה</w:t>
      </w:r>
      <w:r w:rsidRPr="00B410F3">
        <w:rPr>
          <w:b/>
          <w:bCs/>
          <w:rtl/>
        </w:rPr>
        <w:t xml:space="preserve"> </w:t>
      </w:r>
      <w:r w:rsidRPr="00B410F3">
        <w:rPr>
          <w:rFonts w:hint="eastAsia"/>
          <w:b/>
          <w:bCs/>
          <w:rtl/>
        </w:rPr>
        <w:t>מוגדר</w:t>
      </w:r>
      <w:r w:rsidRPr="00B410F3">
        <w:rPr>
          <w:b/>
          <w:bCs/>
          <w:rtl/>
        </w:rPr>
        <w:t xml:space="preserve"> </w:t>
      </w:r>
      <w:r w:rsidRPr="00B410F3">
        <w:rPr>
          <w:rFonts w:hint="eastAsia"/>
          <w:b/>
          <w:bCs/>
          <w:rtl/>
        </w:rPr>
        <w:t>קריטי</w:t>
      </w:r>
      <w:r w:rsidRPr="00B410F3">
        <w:rPr>
          <w:b/>
          <w:bCs/>
          <w:rtl/>
        </w:rPr>
        <w:t xml:space="preserve"> </w:t>
      </w:r>
      <w:r w:rsidRPr="00B410F3">
        <w:rPr>
          <w:rFonts w:hint="eastAsia"/>
          <w:b/>
          <w:bCs/>
          <w:rtl/>
        </w:rPr>
        <w:t>ועל</w:t>
      </w:r>
      <w:r w:rsidRPr="00B410F3">
        <w:rPr>
          <w:b/>
          <w:bCs/>
          <w:rtl/>
        </w:rPr>
        <w:t xml:space="preserve"> </w:t>
      </w:r>
      <w:r w:rsidRPr="00B410F3">
        <w:rPr>
          <w:rFonts w:hint="eastAsia"/>
          <w:b/>
          <w:bCs/>
          <w:rtl/>
        </w:rPr>
        <w:t>גורמי</w:t>
      </w:r>
      <w:r w:rsidRPr="00B410F3">
        <w:rPr>
          <w:b/>
          <w:bCs/>
          <w:rtl/>
        </w:rPr>
        <w:t xml:space="preserve"> </w:t>
      </w:r>
      <w:r w:rsidRPr="00B410F3">
        <w:rPr>
          <w:rFonts w:hint="eastAsia"/>
          <w:b/>
          <w:bCs/>
          <w:rtl/>
        </w:rPr>
        <w:t>אבטחת</w:t>
      </w:r>
      <w:r w:rsidRPr="00B410F3">
        <w:rPr>
          <w:b/>
          <w:bCs/>
          <w:rtl/>
        </w:rPr>
        <w:t xml:space="preserve"> </w:t>
      </w:r>
      <w:r w:rsidRPr="00B410F3">
        <w:rPr>
          <w:rFonts w:hint="eastAsia"/>
          <w:b/>
          <w:bCs/>
          <w:rtl/>
        </w:rPr>
        <w:t>המידע</w:t>
      </w:r>
      <w:r w:rsidRPr="00B410F3">
        <w:rPr>
          <w:b/>
          <w:bCs/>
          <w:rtl/>
        </w:rPr>
        <w:t xml:space="preserve"> </w:t>
      </w:r>
      <w:r w:rsidRPr="00B410F3">
        <w:rPr>
          <w:rFonts w:hint="eastAsia"/>
          <w:b/>
          <w:bCs/>
          <w:rtl/>
        </w:rPr>
        <w:t>בארגון</w:t>
      </w:r>
      <w:r w:rsidRPr="00B410F3">
        <w:rPr>
          <w:b/>
          <w:bCs/>
          <w:rtl/>
        </w:rPr>
        <w:t xml:space="preserve"> </w:t>
      </w:r>
      <w:r w:rsidRPr="00B410F3">
        <w:rPr>
          <w:rFonts w:hint="eastAsia"/>
          <w:b/>
          <w:bCs/>
          <w:rtl/>
        </w:rPr>
        <w:t>לפעול</w:t>
      </w:r>
      <w:r w:rsidRPr="00B410F3">
        <w:rPr>
          <w:b/>
          <w:bCs/>
          <w:rtl/>
        </w:rPr>
        <w:t xml:space="preserve"> </w:t>
      </w:r>
      <w:r w:rsidRPr="00B410F3">
        <w:rPr>
          <w:rFonts w:hint="eastAsia"/>
          <w:b/>
          <w:bCs/>
          <w:rtl/>
        </w:rPr>
        <w:t>בו</w:t>
      </w:r>
      <w:r w:rsidRPr="00B410F3">
        <w:rPr>
          <w:b/>
          <w:bCs/>
          <w:rtl/>
        </w:rPr>
        <w:t xml:space="preserve"> </w:t>
      </w:r>
      <w:r w:rsidRPr="00B410F3">
        <w:rPr>
          <w:rFonts w:hint="eastAsia"/>
          <w:b/>
          <w:bCs/>
          <w:rtl/>
        </w:rPr>
        <w:t>במהירות</w:t>
      </w:r>
      <w:r w:rsidRPr="00B410F3">
        <w:rPr>
          <w:b/>
          <w:bCs/>
          <w:rtl/>
        </w:rPr>
        <w:t>.</w:t>
      </w:r>
      <w:r>
        <w:rPr>
          <w:rFonts w:hint="cs"/>
          <w:b/>
          <w:bCs/>
          <w:rtl/>
        </w:rPr>
        <w:t xml:space="preserve"> </w:t>
      </w:r>
    </w:p>
    <w:p w:rsidR="004A46D3" w:rsidP="006C7777" w14:paraId="1804C31E" w14:textId="77777777">
      <w:pPr>
        <w:pStyle w:val="a"/>
        <w:spacing w:line="269" w:lineRule="auto"/>
        <w:rPr>
          <w:rtl/>
        </w:rPr>
      </w:pPr>
    </w:p>
    <w:p w:rsidR="004A46D3" w:rsidP="006C7777" w14:paraId="09BE0721" w14:textId="77777777">
      <w:pPr>
        <w:spacing w:line="269" w:lineRule="auto"/>
        <w:rPr>
          <w:b/>
          <w:bCs/>
          <w:rtl/>
        </w:rPr>
      </w:pPr>
      <w:r w:rsidRPr="00B410F3">
        <w:rPr>
          <w:rFonts w:hint="eastAsia"/>
          <w:b/>
          <w:bCs/>
          <w:rtl/>
        </w:rPr>
        <w:t>בבדיקת</w:t>
      </w:r>
      <w:r w:rsidRPr="00B410F3">
        <w:rPr>
          <w:b/>
          <w:bCs/>
          <w:rtl/>
        </w:rPr>
        <w:t xml:space="preserve"> </w:t>
      </w:r>
      <w:r w:rsidRPr="00B410F3">
        <w:rPr>
          <w:rFonts w:hint="eastAsia"/>
          <w:b/>
          <w:bCs/>
          <w:rtl/>
        </w:rPr>
        <w:t>חוסן</w:t>
      </w:r>
      <w:r w:rsidRPr="00B410F3">
        <w:rPr>
          <w:b/>
          <w:bCs/>
          <w:rtl/>
        </w:rPr>
        <w:t xml:space="preserve"> </w:t>
      </w:r>
      <w:r w:rsidRPr="00B410F3">
        <w:rPr>
          <w:rFonts w:hint="eastAsia"/>
          <w:b/>
          <w:bCs/>
          <w:rtl/>
        </w:rPr>
        <w:t>נוספת</w:t>
      </w:r>
      <w:r w:rsidRPr="00B410F3">
        <w:rPr>
          <w:b/>
          <w:bCs/>
          <w:rtl/>
        </w:rPr>
        <w:t xml:space="preserve"> </w:t>
      </w:r>
      <w:r w:rsidRPr="00B410F3">
        <w:rPr>
          <w:rFonts w:hint="eastAsia"/>
          <w:b/>
          <w:bCs/>
          <w:rtl/>
        </w:rPr>
        <w:t>שעשתה</w:t>
      </w:r>
      <w:r w:rsidRPr="00B410F3">
        <w:rPr>
          <w:b/>
          <w:bCs/>
          <w:rtl/>
        </w:rPr>
        <w:t xml:space="preserve"> </w:t>
      </w:r>
      <w:r w:rsidRPr="00B410F3">
        <w:rPr>
          <w:rFonts w:hint="eastAsia"/>
          <w:b/>
          <w:bCs/>
          <w:rtl/>
        </w:rPr>
        <w:t>החברה</w:t>
      </w:r>
      <w:r w:rsidRPr="00B410F3">
        <w:rPr>
          <w:b/>
          <w:bCs/>
          <w:rtl/>
        </w:rPr>
        <w:t xml:space="preserve"> </w:t>
      </w:r>
      <w:r w:rsidRPr="00B410F3">
        <w:rPr>
          <w:rFonts w:hint="eastAsia"/>
          <w:b/>
          <w:bCs/>
          <w:rtl/>
        </w:rPr>
        <w:t>לבקשת</w:t>
      </w:r>
      <w:r w:rsidRPr="00B410F3">
        <w:rPr>
          <w:b/>
          <w:bCs/>
          <w:rtl/>
        </w:rPr>
        <w:t xml:space="preserve"> </w:t>
      </w:r>
      <w:r w:rsidRPr="00B410F3">
        <w:rPr>
          <w:rFonts w:hint="eastAsia"/>
          <w:b/>
          <w:bCs/>
          <w:rtl/>
        </w:rPr>
        <w:t>הביטוח</w:t>
      </w:r>
      <w:r w:rsidRPr="00B410F3">
        <w:rPr>
          <w:b/>
          <w:bCs/>
          <w:rtl/>
        </w:rPr>
        <w:t xml:space="preserve"> </w:t>
      </w:r>
      <w:r w:rsidRPr="00B410F3">
        <w:rPr>
          <w:rFonts w:hint="eastAsia"/>
          <w:b/>
          <w:bCs/>
          <w:rtl/>
        </w:rPr>
        <w:t>הלאומי</w:t>
      </w:r>
      <w:r w:rsidRPr="00B410F3">
        <w:rPr>
          <w:b/>
          <w:bCs/>
          <w:rtl/>
        </w:rPr>
        <w:t xml:space="preserve"> </w:t>
      </w:r>
      <w:r w:rsidRPr="00B410F3">
        <w:rPr>
          <w:rFonts w:hint="eastAsia"/>
          <w:b/>
          <w:bCs/>
          <w:rtl/>
        </w:rPr>
        <w:t>בנובמבר</w:t>
      </w:r>
      <w:r w:rsidRPr="00B410F3">
        <w:rPr>
          <w:b/>
          <w:bCs/>
          <w:rtl/>
        </w:rPr>
        <w:t xml:space="preserve"> 2018 </w:t>
      </w:r>
      <w:r w:rsidRPr="00B410F3">
        <w:rPr>
          <w:rFonts w:hint="eastAsia"/>
          <w:b/>
          <w:bCs/>
          <w:rtl/>
        </w:rPr>
        <w:t>נמצאו</w:t>
      </w:r>
      <w:r w:rsidRPr="00B410F3">
        <w:rPr>
          <w:b/>
          <w:bCs/>
          <w:rtl/>
        </w:rPr>
        <w:t xml:space="preserve"> </w:t>
      </w:r>
      <w:r w:rsidRPr="00B410F3">
        <w:rPr>
          <w:rFonts w:hint="eastAsia"/>
          <w:b/>
          <w:bCs/>
          <w:rtl/>
        </w:rPr>
        <w:t>שלוש</w:t>
      </w:r>
      <w:r w:rsidRPr="00B410F3">
        <w:rPr>
          <w:b/>
          <w:bCs/>
          <w:rtl/>
        </w:rPr>
        <w:t xml:space="preserve"> </w:t>
      </w:r>
      <w:r w:rsidRPr="00B410F3">
        <w:rPr>
          <w:rFonts w:hint="eastAsia"/>
          <w:b/>
          <w:bCs/>
          <w:rtl/>
        </w:rPr>
        <w:t>חולשות</w:t>
      </w:r>
      <w:r w:rsidRPr="00B410F3">
        <w:rPr>
          <w:rFonts w:hint="cs"/>
          <w:b/>
          <w:bCs/>
          <w:rtl/>
        </w:rPr>
        <w:t xml:space="preserve"> ברמות חומרה שונות.</w:t>
      </w:r>
      <w:r w:rsidRPr="00B410F3">
        <w:rPr>
          <w:b/>
          <w:bCs/>
          <w:rtl/>
        </w:rPr>
        <w:t xml:space="preserve"> שתי חולשות מתוך השלוש כבר נמצאו בבדיקת החוסן שנעשתה בפברואר 2018. עולה אפוא כי בנובמבר 2018 - כשמונה חודשים לאחר בדיקות החוסן הראשונות - עדיין לא תיקן הביטוח הלאומי את החולשות </w:t>
      </w:r>
      <w:r w:rsidRPr="00B410F3">
        <w:rPr>
          <w:rFonts w:hint="eastAsia"/>
          <w:b/>
          <w:bCs/>
          <w:rtl/>
        </w:rPr>
        <w:t>שעלו</w:t>
      </w:r>
      <w:r w:rsidRPr="00B410F3">
        <w:rPr>
          <w:b/>
          <w:bCs/>
          <w:rtl/>
        </w:rPr>
        <w:t xml:space="preserve"> </w:t>
      </w:r>
      <w:r w:rsidRPr="00B410F3">
        <w:rPr>
          <w:rFonts w:hint="eastAsia"/>
          <w:b/>
          <w:bCs/>
          <w:rtl/>
        </w:rPr>
        <w:t>בהן</w:t>
      </w:r>
      <w:r w:rsidRPr="00B410F3">
        <w:rPr>
          <w:b/>
          <w:bCs/>
          <w:rtl/>
        </w:rPr>
        <w:t>.</w:t>
      </w:r>
      <w:r>
        <w:rPr>
          <w:rFonts w:hint="cs"/>
          <w:b/>
          <w:bCs/>
          <w:rtl/>
        </w:rPr>
        <w:t xml:space="preserve"> </w:t>
      </w:r>
    </w:p>
    <w:p w:rsidR="004A46D3" w:rsidRPr="00182AED" w:rsidP="006C7777" w14:paraId="5A243D6D" w14:textId="77777777">
      <w:pPr>
        <w:pStyle w:val="a"/>
        <w:spacing w:line="269" w:lineRule="auto"/>
        <w:rPr>
          <w:rtl/>
        </w:rPr>
      </w:pPr>
    </w:p>
    <w:p w:rsidR="004A46D3" w:rsidRPr="00291B98" w:rsidP="006C7777" w14:paraId="3B556088" w14:textId="77777777">
      <w:pPr>
        <w:spacing w:line="269" w:lineRule="auto"/>
        <w:rPr>
          <w:rtl/>
        </w:rPr>
      </w:pPr>
      <w:r w:rsidRPr="00291B98">
        <w:rPr>
          <w:rFonts w:hint="cs"/>
          <w:rtl/>
        </w:rPr>
        <w:t>באוגוסט 2019 השיב הביטוח הלאומי למשרד מבקר המדינה כי נכון לאותו מועד תוקנו כל הליקויים שנמצאו בבדיקות החוסן שנעשו בפברואר ובנובמבר 2018.</w:t>
      </w:r>
    </w:p>
    <w:p w:rsidR="004A46D3" w:rsidP="006C7777" w14:paraId="55650464" w14:textId="77777777">
      <w:pPr>
        <w:pStyle w:val="a"/>
        <w:spacing w:line="269" w:lineRule="auto"/>
        <w:rPr>
          <w:rtl/>
        </w:rPr>
      </w:pPr>
    </w:p>
    <w:p w:rsidR="004A46D3" w:rsidRPr="00B06651" w:rsidP="006C7777" w14:paraId="1F665901" w14:textId="77777777">
      <w:pPr>
        <w:spacing w:line="269" w:lineRule="auto"/>
        <w:rPr>
          <w:rtl/>
        </w:rPr>
      </w:pPr>
      <w:r w:rsidRPr="00B06651">
        <w:rPr>
          <w:rFonts w:hint="cs"/>
          <w:rtl/>
        </w:rPr>
        <w:t xml:space="preserve">עוד מסר הביטוח הלאומי בתשובתו כי במסגרת מערך אבטחת המידע מתנהלת במוסד פעילות ענפה דרך קבע ובאופן יזום כדי לאתר נקודות תורפה, כשלים וחולשות, העלולים לאפשר פריצות חיצוניות אל מאגרי המידע. </w:t>
      </w:r>
    </w:p>
    <w:p w:rsidR="004A46D3" w:rsidP="006C7777" w14:paraId="34714BB0" w14:textId="77777777">
      <w:pPr>
        <w:pStyle w:val="a"/>
        <w:spacing w:line="269" w:lineRule="auto"/>
        <w:rPr>
          <w:rtl/>
        </w:rPr>
      </w:pPr>
    </w:p>
    <w:p w:rsidR="004A46D3" w:rsidP="006C7777" w14:paraId="79716DFC" w14:textId="77777777">
      <w:pPr>
        <w:spacing w:line="269" w:lineRule="auto"/>
        <w:rPr>
          <w:b/>
          <w:bCs/>
          <w:rtl/>
        </w:rPr>
      </w:pPr>
      <w:r w:rsidRPr="00182AED">
        <w:rPr>
          <w:rFonts w:hint="cs"/>
          <w:b/>
          <w:bCs/>
          <w:rtl/>
        </w:rPr>
        <w:t>יש לראות בחיוב את פעולת הביטוח הלאומי לתיקון הליקויים שעלו בבדיקות החוסן בפרויקט תבל ואת פעילותו השוטפת בתחום אבטחת המידע בארגון.</w:t>
      </w:r>
      <w:r w:rsidRPr="00D75273">
        <w:rPr>
          <w:rFonts w:hint="cs"/>
          <w:b/>
          <w:bCs/>
          <w:rtl/>
        </w:rPr>
        <w:t xml:space="preserve"> </w:t>
      </w:r>
      <w:r w:rsidRPr="00182AED">
        <w:rPr>
          <w:rFonts w:hint="cs"/>
          <w:b/>
          <w:bCs/>
          <w:rtl/>
        </w:rPr>
        <w:t>על הביטוח הלאומי לפעול לביצוע בדיקות חוסן לכל מערכת נוספת שתקום בתבל לפני עלייתה לאוויר כנדרש במסמך תורת ההגנה ולתקן במהירות המרבית כל ליקוי המתגלה בבדיקות אלה.</w:t>
      </w:r>
      <w:r>
        <w:rPr>
          <w:rFonts w:hint="cs"/>
          <w:b/>
          <w:bCs/>
          <w:rtl/>
        </w:rPr>
        <w:t xml:space="preserve"> </w:t>
      </w:r>
    </w:p>
    <w:p w:rsidR="004A46D3" w:rsidP="00045F47" w14:paraId="0F954E97" w14:textId="77777777">
      <w:pPr>
        <w:pStyle w:val="a"/>
        <w:rPr>
          <w:highlight w:val="yellow"/>
          <w:rtl/>
        </w:rPr>
      </w:pPr>
    </w:p>
    <w:p w:rsidR="00045F47" w:rsidP="00045F47" w14:paraId="6DF4BC03" w14:textId="77777777">
      <w:pPr>
        <w:pStyle w:val="a"/>
        <w:rPr>
          <w:highlight w:val="yellow"/>
          <w:rtl/>
        </w:rPr>
      </w:pPr>
    </w:p>
    <w:p w:rsidR="004A46D3" w:rsidRPr="00881472" w:rsidP="006C7777" w14:paraId="60DDB207" w14:textId="77777777">
      <w:pPr>
        <w:pStyle w:val="31"/>
        <w:spacing w:before="0" w:line="269" w:lineRule="auto"/>
        <w:rPr>
          <w:rtl/>
        </w:rPr>
      </w:pPr>
      <w:r w:rsidRPr="007B6C90">
        <w:rPr>
          <w:rFonts w:hint="eastAsia"/>
          <w:rtl/>
        </w:rPr>
        <w:t>סיכום</w:t>
      </w:r>
    </w:p>
    <w:p w:rsidR="004A46D3" w:rsidRPr="00637698" w:rsidP="006C7777" w14:paraId="3403A8F6" w14:textId="77777777">
      <w:pPr>
        <w:pStyle w:val="a"/>
        <w:spacing w:line="269" w:lineRule="auto"/>
        <w:rPr>
          <w:b/>
          <w:bCs/>
          <w:rtl/>
        </w:rPr>
      </w:pPr>
    </w:p>
    <w:p w:rsidR="004A46D3" w:rsidRPr="0007314D" w:rsidP="006C7777" w14:paraId="0B75A6DC" w14:textId="77777777">
      <w:pPr>
        <w:spacing w:line="269" w:lineRule="auto"/>
        <w:rPr>
          <w:b/>
          <w:bCs/>
          <w:sz w:val="24"/>
          <w:rtl/>
        </w:rPr>
      </w:pPr>
      <w:r w:rsidRPr="0007314D">
        <w:rPr>
          <w:rFonts w:hint="eastAsia"/>
          <w:b/>
          <w:bCs/>
          <w:rtl/>
        </w:rPr>
        <w:t>פרויקט</w:t>
      </w:r>
      <w:r w:rsidRPr="0007314D">
        <w:rPr>
          <w:b/>
          <w:bCs/>
          <w:rtl/>
        </w:rPr>
        <w:t xml:space="preserve"> </w:t>
      </w:r>
      <w:r w:rsidRPr="0007314D">
        <w:rPr>
          <w:rFonts w:hint="cs"/>
          <w:b/>
          <w:bCs/>
          <w:rtl/>
        </w:rPr>
        <w:t>תבל</w:t>
      </w:r>
      <w:r w:rsidRPr="0007314D">
        <w:rPr>
          <w:b/>
          <w:bCs/>
          <w:rtl/>
        </w:rPr>
        <w:t xml:space="preserve"> לש</w:t>
      </w:r>
      <w:r w:rsidRPr="0007314D">
        <w:rPr>
          <w:rFonts w:hint="eastAsia"/>
          <w:b/>
          <w:bCs/>
          <w:rtl/>
        </w:rPr>
        <w:t>דרוג</w:t>
      </w:r>
      <w:r w:rsidRPr="0007314D">
        <w:rPr>
          <w:b/>
          <w:bCs/>
          <w:rtl/>
        </w:rPr>
        <w:t xml:space="preserve"> מערך המחשוב בביטוח הלאומי הוא </w:t>
      </w:r>
      <w:r w:rsidRPr="0007314D">
        <w:rPr>
          <w:rFonts w:hint="eastAsia"/>
          <w:b/>
          <w:bCs/>
          <w:rtl/>
        </w:rPr>
        <w:t>מפרויקטי</w:t>
      </w:r>
      <w:r w:rsidRPr="0007314D">
        <w:rPr>
          <w:b/>
          <w:bCs/>
          <w:rtl/>
        </w:rPr>
        <w:t xml:space="preserve"> </w:t>
      </w:r>
      <w:r w:rsidRPr="0007314D">
        <w:rPr>
          <w:rFonts w:hint="eastAsia"/>
          <w:b/>
          <w:bCs/>
          <w:rtl/>
        </w:rPr>
        <w:t>המחשוב</w:t>
      </w:r>
      <w:r w:rsidRPr="0007314D">
        <w:rPr>
          <w:b/>
          <w:bCs/>
          <w:rtl/>
        </w:rPr>
        <w:t xml:space="preserve"> </w:t>
      </w:r>
      <w:r w:rsidRPr="0007314D">
        <w:rPr>
          <w:rFonts w:hint="eastAsia"/>
          <w:b/>
          <w:bCs/>
          <w:rtl/>
        </w:rPr>
        <w:t>הגדולים</w:t>
      </w:r>
      <w:r w:rsidRPr="0007314D">
        <w:rPr>
          <w:b/>
          <w:bCs/>
          <w:rtl/>
        </w:rPr>
        <w:t xml:space="preserve">, המורכבים והיקרים שנעשו במגזר הממשלתי בשנים האחרונות. </w:t>
      </w:r>
      <w:r w:rsidRPr="0007314D">
        <w:rPr>
          <w:rFonts w:hint="eastAsia"/>
          <w:b/>
          <w:bCs/>
          <w:sz w:val="24"/>
          <w:rtl/>
        </w:rPr>
        <w:t>הפרויקט</w:t>
      </w:r>
      <w:r w:rsidRPr="0007314D">
        <w:rPr>
          <w:b/>
          <w:bCs/>
          <w:sz w:val="24"/>
          <w:rtl/>
        </w:rPr>
        <w:t xml:space="preserve"> </w:t>
      </w:r>
      <w:r w:rsidRPr="0007314D">
        <w:rPr>
          <w:rFonts w:hint="eastAsia"/>
          <w:b/>
          <w:bCs/>
          <w:sz w:val="24"/>
          <w:rtl/>
        </w:rPr>
        <w:t>נועד</w:t>
      </w:r>
      <w:r w:rsidRPr="0007314D">
        <w:rPr>
          <w:b/>
          <w:bCs/>
          <w:sz w:val="24"/>
          <w:rtl/>
        </w:rPr>
        <w:t xml:space="preserve"> </w:t>
      </w:r>
      <w:r w:rsidRPr="0007314D">
        <w:rPr>
          <w:rFonts w:hint="eastAsia"/>
          <w:b/>
          <w:bCs/>
          <w:sz w:val="24"/>
          <w:rtl/>
        </w:rPr>
        <w:t>לשפר</w:t>
      </w:r>
      <w:r w:rsidRPr="0007314D">
        <w:rPr>
          <w:b/>
          <w:bCs/>
          <w:sz w:val="24"/>
          <w:rtl/>
        </w:rPr>
        <w:t xml:space="preserve"> </w:t>
      </w:r>
      <w:r w:rsidRPr="0007314D">
        <w:rPr>
          <w:rFonts w:hint="eastAsia"/>
          <w:b/>
          <w:bCs/>
          <w:sz w:val="24"/>
          <w:rtl/>
        </w:rPr>
        <w:t>את</w:t>
      </w:r>
      <w:r w:rsidRPr="0007314D">
        <w:rPr>
          <w:b/>
          <w:bCs/>
          <w:sz w:val="24"/>
          <w:rtl/>
        </w:rPr>
        <w:t xml:space="preserve"> </w:t>
      </w:r>
      <w:r w:rsidRPr="0007314D">
        <w:rPr>
          <w:rFonts w:hint="eastAsia"/>
          <w:b/>
          <w:bCs/>
          <w:sz w:val="24"/>
          <w:rtl/>
        </w:rPr>
        <w:t>השירות</w:t>
      </w:r>
      <w:r w:rsidRPr="0007314D">
        <w:rPr>
          <w:b/>
          <w:bCs/>
          <w:sz w:val="24"/>
          <w:rtl/>
        </w:rPr>
        <w:t xml:space="preserve"> </w:t>
      </w:r>
      <w:r w:rsidRPr="0007314D">
        <w:rPr>
          <w:rFonts w:hint="eastAsia"/>
          <w:b/>
          <w:bCs/>
          <w:sz w:val="24"/>
          <w:rtl/>
        </w:rPr>
        <w:t>לציבור</w:t>
      </w:r>
      <w:r w:rsidRPr="0007314D">
        <w:rPr>
          <w:rFonts w:hint="cs"/>
          <w:b/>
          <w:bCs/>
          <w:sz w:val="24"/>
          <w:rtl/>
        </w:rPr>
        <w:t xml:space="preserve"> באמצעות</w:t>
      </w:r>
      <w:r w:rsidRPr="0007314D">
        <w:rPr>
          <w:b/>
          <w:bCs/>
          <w:sz w:val="24"/>
          <w:rtl/>
        </w:rPr>
        <w:t xml:space="preserve"> </w:t>
      </w:r>
      <w:r w:rsidRPr="0007314D">
        <w:rPr>
          <w:rFonts w:hint="eastAsia"/>
          <w:b/>
          <w:bCs/>
          <w:sz w:val="24"/>
          <w:rtl/>
        </w:rPr>
        <w:t>יישום</w:t>
      </w:r>
      <w:r w:rsidRPr="0007314D">
        <w:rPr>
          <w:b/>
          <w:bCs/>
          <w:sz w:val="24"/>
          <w:rtl/>
        </w:rPr>
        <w:t xml:space="preserve"> </w:t>
      </w:r>
      <w:r w:rsidRPr="0007314D">
        <w:rPr>
          <w:rFonts w:hint="cs"/>
          <w:b/>
          <w:bCs/>
          <w:sz w:val="24"/>
          <w:rtl/>
        </w:rPr>
        <w:t xml:space="preserve">של </w:t>
      </w:r>
      <w:r w:rsidRPr="0007314D">
        <w:rPr>
          <w:b/>
          <w:bCs/>
          <w:sz w:val="24"/>
          <w:rtl/>
        </w:rPr>
        <w:t>תשתית נתונים מרכזית ואחידה שתספק מבט כולל על המבוטח</w:t>
      </w:r>
      <w:r w:rsidRPr="0007314D">
        <w:rPr>
          <w:rFonts w:hint="cs"/>
          <w:b/>
          <w:bCs/>
          <w:sz w:val="24"/>
          <w:rtl/>
        </w:rPr>
        <w:t>ים</w:t>
      </w:r>
      <w:r w:rsidRPr="0007314D">
        <w:rPr>
          <w:b/>
          <w:bCs/>
          <w:sz w:val="24"/>
          <w:rtl/>
        </w:rPr>
        <w:t xml:space="preserve">, </w:t>
      </w:r>
      <w:r w:rsidRPr="0007314D">
        <w:rPr>
          <w:rFonts w:hint="eastAsia"/>
          <w:b/>
          <w:bCs/>
          <w:sz w:val="24"/>
          <w:rtl/>
        </w:rPr>
        <w:t>תוך</w:t>
      </w:r>
      <w:r w:rsidRPr="0007314D">
        <w:rPr>
          <w:b/>
          <w:bCs/>
          <w:sz w:val="24"/>
          <w:rtl/>
        </w:rPr>
        <w:t xml:space="preserve"> </w:t>
      </w:r>
      <w:r w:rsidRPr="0007314D">
        <w:rPr>
          <w:rFonts w:hint="cs"/>
          <w:b/>
          <w:bCs/>
          <w:sz w:val="24"/>
          <w:rtl/>
        </w:rPr>
        <w:t>התמקדות ב</w:t>
      </w:r>
      <w:r w:rsidRPr="0007314D">
        <w:rPr>
          <w:b/>
          <w:bCs/>
          <w:sz w:val="24"/>
          <w:rtl/>
        </w:rPr>
        <w:t>מיצוי זכויותי</w:t>
      </w:r>
      <w:r w:rsidRPr="0007314D">
        <w:rPr>
          <w:rFonts w:hint="cs"/>
          <w:b/>
          <w:bCs/>
          <w:sz w:val="24"/>
          <w:rtl/>
        </w:rPr>
        <w:t>הם</w:t>
      </w:r>
      <w:r w:rsidRPr="0007314D">
        <w:rPr>
          <w:b/>
          <w:bCs/>
          <w:sz w:val="24"/>
          <w:rtl/>
        </w:rPr>
        <w:t xml:space="preserve">. הפרויקט </w:t>
      </w:r>
      <w:r w:rsidRPr="0007314D">
        <w:rPr>
          <w:rFonts w:hint="eastAsia"/>
          <w:b/>
          <w:bCs/>
          <w:sz w:val="24"/>
          <w:rtl/>
        </w:rPr>
        <w:t>החל</w:t>
      </w:r>
      <w:r w:rsidRPr="0007314D">
        <w:rPr>
          <w:b/>
          <w:bCs/>
          <w:sz w:val="24"/>
          <w:rtl/>
        </w:rPr>
        <w:t xml:space="preserve"> </w:t>
      </w:r>
      <w:r w:rsidRPr="0007314D">
        <w:rPr>
          <w:rFonts w:hint="eastAsia"/>
          <w:b/>
          <w:bCs/>
          <w:sz w:val="24"/>
          <w:rtl/>
        </w:rPr>
        <w:t>ב</w:t>
      </w:r>
      <w:r w:rsidRPr="0007314D">
        <w:rPr>
          <w:b/>
          <w:bCs/>
          <w:sz w:val="24"/>
          <w:rtl/>
        </w:rPr>
        <w:t>-2010</w:t>
      </w:r>
      <w:r>
        <w:rPr>
          <w:rFonts w:hint="cs"/>
          <w:b/>
          <w:bCs/>
          <w:sz w:val="24"/>
          <w:rtl/>
        </w:rPr>
        <w:t xml:space="preserve"> ונועד להימשך עד 2020.</w:t>
      </w:r>
      <w:r w:rsidRPr="0007314D">
        <w:rPr>
          <w:b/>
          <w:bCs/>
          <w:sz w:val="24"/>
          <w:rtl/>
        </w:rPr>
        <w:t xml:space="preserve"> </w:t>
      </w:r>
      <w:r w:rsidRPr="00C91547">
        <w:rPr>
          <w:rFonts w:hint="cs"/>
          <w:b/>
          <w:bCs/>
          <w:sz w:val="24"/>
          <w:rtl/>
        </w:rPr>
        <w:t xml:space="preserve">במשך השנים </w:t>
      </w:r>
      <w:r>
        <w:rPr>
          <w:rFonts w:hint="cs"/>
          <w:b/>
          <w:bCs/>
          <w:sz w:val="24"/>
          <w:rtl/>
        </w:rPr>
        <w:t>חלו</w:t>
      </w:r>
      <w:r w:rsidRPr="00C91547">
        <w:rPr>
          <w:rFonts w:hint="cs"/>
          <w:b/>
          <w:bCs/>
          <w:sz w:val="24"/>
          <w:rtl/>
        </w:rPr>
        <w:t xml:space="preserve"> קשיים </w:t>
      </w:r>
      <w:r>
        <w:rPr>
          <w:rFonts w:hint="cs"/>
          <w:b/>
          <w:bCs/>
          <w:sz w:val="24"/>
          <w:rtl/>
        </w:rPr>
        <w:t>בביצוע ה</w:t>
      </w:r>
      <w:r w:rsidRPr="00C91547">
        <w:rPr>
          <w:rFonts w:hint="cs"/>
          <w:b/>
          <w:bCs/>
          <w:sz w:val="24"/>
          <w:rtl/>
        </w:rPr>
        <w:t xml:space="preserve">פרויקט ונוצרו </w:t>
      </w:r>
      <w:r>
        <w:rPr>
          <w:rFonts w:hint="cs"/>
          <w:b/>
          <w:bCs/>
          <w:sz w:val="24"/>
          <w:rtl/>
        </w:rPr>
        <w:t xml:space="preserve">בו </w:t>
      </w:r>
      <w:r w:rsidRPr="00C91547">
        <w:rPr>
          <w:rFonts w:hint="cs"/>
          <w:b/>
          <w:bCs/>
          <w:sz w:val="24"/>
          <w:rtl/>
        </w:rPr>
        <w:t>עיכובים רבים</w:t>
      </w:r>
      <w:r>
        <w:rPr>
          <w:rFonts w:hint="cs"/>
          <w:b/>
          <w:bCs/>
          <w:sz w:val="24"/>
          <w:rtl/>
        </w:rPr>
        <w:t>.</w:t>
      </w:r>
      <w:r w:rsidRPr="0007314D">
        <w:rPr>
          <w:b/>
          <w:bCs/>
          <w:sz w:val="24"/>
          <w:rtl/>
        </w:rPr>
        <w:t xml:space="preserve"> </w:t>
      </w:r>
      <w:r>
        <w:rPr>
          <w:rFonts w:hint="cs"/>
          <w:b/>
          <w:bCs/>
          <w:rtl/>
        </w:rPr>
        <w:t>בשנים האחרונות</w:t>
      </w:r>
      <w:r w:rsidRPr="0007314D">
        <w:rPr>
          <w:b/>
          <w:bCs/>
          <w:rtl/>
        </w:rPr>
        <w:t xml:space="preserve"> </w:t>
      </w:r>
      <w:r w:rsidRPr="0007314D">
        <w:rPr>
          <w:rFonts w:hint="eastAsia"/>
          <w:b/>
          <w:bCs/>
          <w:rtl/>
        </w:rPr>
        <w:t>חל</w:t>
      </w:r>
      <w:r w:rsidRPr="0007314D">
        <w:rPr>
          <w:b/>
          <w:bCs/>
          <w:rtl/>
        </w:rPr>
        <w:t xml:space="preserve"> </w:t>
      </w:r>
      <w:r w:rsidRPr="0007314D">
        <w:rPr>
          <w:rFonts w:hint="eastAsia"/>
          <w:b/>
          <w:bCs/>
          <w:rtl/>
        </w:rPr>
        <w:t>שיפור</w:t>
      </w:r>
      <w:r w:rsidRPr="0007314D">
        <w:rPr>
          <w:b/>
          <w:bCs/>
          <w:rtl/>
        </w:rPr>
        <w:t xml:space="preserve"> </w:t>
      </w:r>
      <w:r w:rsidRPr="0007314D">
        <w:rPr>
          <w:rFonts w:hint="eastAsia"/>
          <w:b/>
          <w:bCs/>
          <w:rtl/>
        </w:rPr>
        <w:t>ניכר</w:t>
      </w:r>
      <w:r w:rsidRPr="0007314D">
        <w:rPr>
          <w:b/>
          <w:bCs/>
          <w:rtl/>
        </w:rPr>
        <w:t xml:space="preserve"> </w:t>
      </w:r>
      <w:r w:rsidRPr="0007314D">
        <w:rPr>
          <w:rFonts w:hint="eastAsia"/>
          <w:b/>
          <w:bCs/>
          <w:rtl/>
        </w:rPr>
        <w:t>במעורבות</w:t>
      </w:r>
      <w:r w:rsidRPr="0007314D">
        <w:rPr>
          <w:rFonts w:hint="cs"/>
          <w:b/>
          <w:bCs/>
          <w:rtl/>
        </w:rPr>
        <w:t>ה של</w:t>
      </w:r>
      <w:r w:rsidRPr="0007314D">
        <w:rPr>
          <w:b/>
          <w:bCs/>
          <w:rtl/>
        </w:rPr>
        <w:t xml:space="preserve"> ההנהלה הבכירה </w:t>
      </w:r>
      <w:r w:rsidRPr="0007314D">
        <w:rPr>
          <w:rFonts w:hint="eastAsia"/>
          <w:b/>
          <w:bCs/>
          <w:rtl/>
        </w:rPr>
        <w:t>בביטוח</w:t>
      </w:r>
      <w:r w:rsidRPr="0007314D">
        <w:rPr>
          <w:b/>
          <w:bCs/>
          <w:rtl/>
        </w:rPr>
        <w:t xml:space="preserve"> </w:t>
      </w:r>
      <w:r w:rsidRPr="0007314D">
        <w:rPr>
          <w:rFonts w:hint="eastAsia"/>
          <w:b/>
          <w:bCs/>
          <w:rtl/>
        </w:rPr>
        <w:t>הלאומי</w:t>
      </w:r>
      <w:r w:rsidRPr="0007314D">
        <w:rPr>
          <w:b/>
          <w:bCs/>
          <w:rtl/>
        </w:rPr>
        <w:t xml:space="preserve"> בניהול הפרויקט.</w:t>
      </w:r>
      <w:r>
        <w:rPr>
          <w:rFonts w:hint="cs"/>
          <w:b/>
          <w:bCs/>
          <w:sz w:val="24"/>
          <w:rtl/>
        </w:rPr>
        <w:t xml:space="preserve"> </w:t>
      </w:r>
    </w:p>
    <w:p w:rsidR="004A46D3" w:rsidRPr="00881472" w:rsidP="006C7777" w14:paraId="3B8EEFF5" w14:textId="77777777">
      <w:pPr>
        <w:pStyle w:val="a"/>
        <w:spacing w:line="269" w:lineRule="auto"/>
        <w:rPr>
          <w:b/>
          <w:bCs/>
          <w:rtl/>
        </w:rPr>
      </w:pPr>
    </w:p>
    <w:p w:rsidR="004A46D3" w:rsidRPr="00273CCB" w:rsidP="006C7777" w14:paraId="75986005" w14:textId="77777777">
      <w:pPr>
        <w:spacing w:line="269" w:lineRule="auto"/>
        <w:rPr>
          <w:rFonts w:eastAsia="Times New Roman"/>
          <w:b/>
          <w:bCs/>
          <w:sz w:val="18"/>
          <w:rtl/>
        </w:rPr>
      </w:pPr>
      <w:r w:rsidRPr="00273CCB">
        <w:rPr>
          <w:rFonts w:hint="cs"/>
          <w:b/>
          <w:bCs/>
          <w:rtl/>
        </w:rPr>
        <w:t>אף ש</w:t>
      </w:r>
      <w:r w:rsidRPr="00273CCB">
        <w:rPr>
          <w:rFonts w:hint="eastAsia"/>
          <w:b/>
          <w:bCs/>
          <w:rtl/>
        </w:rPr>
        <w:t>הביטוח</w:t>
      </w:r>
      <w:r w:rsidRPr="00273CCB">
        <w:rPr>
          <w:b/>
          <w:bCs/>
          <w:rtl/>
        </w:rPr>
        <w:t xml:space="preserve"> </w:t>
      </w:r>
      <w:r w:rsidRPr="00273CCB">
        <w:rPr>
          <w:rFonts w:hint="eastAsia"/>
          <w:b/>
          <w:bCs/>
          <w:rtl/>
        </w:rPr>
        <w:t>הלאומי</w:t>
      </w:r>
      <w:r w:rsidRPr="00273CCB">
        <w:rPr>
          <w:b/>
          <w:bCs/>
          <w:rtl/>
        </w:rPr>
        <w:t xml:space="preserve"> יישם כמה מערכות חשובות ומתקדמות במסגרת הפרויקט </w:t>
      </w:r>
      <w:r w:rsidRPr="00273CCB">
        <w:rPr>
          <w:rFonts w:hint="eastAsia"/>
          <w:b/>
          <w:bCs/>
          <w:rtl/>
        </w:rPr>
        <w:t>שתרמו</w:t>
      </w:r>
      <w:r w:rsidRPr="00273CCB">
        <w:rPr>
          <w:b/>
          <w:bCs/>
          <w:rtl/>
        </w:rPr>
        <w:t xml:space="preserve"> לשדרוג </w:t>
      </w:r>
      <w:r w:rsidRPr="00273CCB">
        <w:rPr>
          <w:rFonts w:hint="cs"/>
          <w:b/>
          <w:bCs/>
          <w:rtl/>
        </w:rPr>
        <w:t>ת</w:t>
      </w:r>
      <w:r w:rsidRPr="00273CCB">
        <w:rPr>
          <w:rFonts w:hint="eastAsia"/>
          <w:b/>
          <w:bCs/>
          <w:rtl/>
        </w:rPr>
        <w:t>הליכי</w:t>
      </w:r>
      <w:r w:rsidRPr="00273CCB">
        <w:rPr>
          <w:b/>
          <w:bCs/>
          <w:rtl/>
        </w:rPr>
        <w:t xml:space="preserve"> העבודה </w:t>
      </w:r>
      <w:r w:rsidRPr="00273CCB">
        <w:rPr>
          <w:rFonts w:hint="eastAsia"/>
          <w:b/>
          <w:bCs/>
          <w:rtl/>
        </w:rPr>
        <w:t>ב</w:t>
      </w:r>
      <w:r w:rsidRPr="00273CCB">
        <w:rPr>
          <w:rFonts w:hint="cs"/>
          <w:b/>
          <w:bCs/>
          <w:rtl/>
        </w:rPr>
        <w:t xml:space="preserve">מוסד </w:t>
      </w:r>
      <w:r w:rsidRPr="00273CCB">
        <w:rPr>
          <w:b/>
          <w:bCs/>
          <w:rtl/>
        </w:rPr>
        <w:t xml:space="preserve">ולשיפור השירות למבוטח, </w:t>
      </w:r>
      <w:r w:rsidRPr="00273CCB">
        <w:rPr>
          <w:rFonts w:hint="cs"/>
          <w:b/>
          <w:bCs/>
          <w:rtl/>
        </w:rPr>
        <w:t xml:space="preserve">המערכות הללו </w:t>
      </w:r>
      <w:r w:rsidRPr="00273CCB">
        <w:rPr>
          <w:rFonts w:hint="eastAsia"/>
          <w:b/>
          <w:bCs/>
          <w:rtl/>
        </w:rPr>
        <w:t>הן</w:t>
      </w:r>
      <w:r w:rsidRPr="00273CCB">
        <w:rPr>
          <w:b/>
          <w:bCs/>
          <w:rtl/>
        </w:rPr>
        <w:t xml:space="preserve"> </w:t>
      </w:r>
      <w:r w:rsidRPr="00273CCB">
        <w:rPr>
          <w:rFonts w:hint="cs"/>
          <w:b/>
          <w:bCs/>
          <w:rtl/>
        </w:rPr>
        <w:t xml:space="preserve">רק </w:t>
      </w:r>
      <w:r w:rsidRPr="00273CCB">
        <w:rPr>
          <w:rFonts w:hint="eastAsia"/>
          <w:b/>
          <w:bCs/>
          <w:rtl/>
        </w:rPr>
        <w:t>חלק</w:t>
      </w:r>
      <w:r w:rsidRPr="00273CCB">
        <w:rPr>
          <w:b/>
          <w:bCs/>
          <w:rtl/>
        </w:rPr>
        <w:t xml:space="preserve"> </w:t>
      </w:r>
      <w:r w:rsidRPr="00273CCB">
        <w:rPr>
          <w:rFonts w:hint="eastAsia"/>
          <w:b/>
          <w:bCs/>
          <w:rtl/>
        </w:rPr>
        <w:t>קטן</w:t>
      </w:r>
      <w:r w:rsidRPr="00273CCB">
        <w:rPr>
          <w:b/>
          <w:bCs/>
          <w:rtl/>
        </w:rPr>
        <w:t xml:space="preserve"> </w:t>
      </w:r>
      <w:r w:rsidRPr="00273CCB">
        <w:rPr>
          <w:rFonts w:hint="eastAsia"/>
          <w:b/>
          <w:bCs/>
          <w:rtl/>
        </w:rPr>
        <w:t>מהמערכות</w:t>
      </w:r>
      <w:r w:rsidRPr="00273CCB">
        <w:rPr>
          <w:b/>
          <w:bCs/>
          <w:rtl/>
        </w:rPr>
        <w:t xml:space="preserve"> </w:t>
      </w:r>
      <w:r w:rsidRPr="00273CCB">
        <w:rPr>
          <w:rFonts w:hint="eastAsia"/>
          <w:b/>
          <w:bCs/>
          <w:rtl/>
        </w:rPr>
        <w:t>שתוכננו</w:t>
      </w:r>
      <w:r w:rsidRPr="00273CCB">
        <w:rPr>
          <w:b/>
          <w:bCs/>
          <w:rtl/>
        </w:rPr>
        <w:t xml:space="preserve"> </w:t>
      </w:r>
      <w:r w:rsidRPr="00273CCB">
        <w:rPr>
          <w:rFonts w:hint="eastAsia"/>
          <w:b/>
          <w:bCs/>
          <w:rtl/>
        </w:rPr>
        <w:t>ב</w:t>
      </w:r>
      <w:r w:rsidRPr="00273CCB">
        <w:rPr>
          <w:b/>
          <w:bCs/>
          <w:rtl/>
        </w:rPr>
        <w:t xml:space="preserve">-2009, </w:t>
      </w:r>
      <w:r w:rsidRPr="00273CCB">
        <w:rPr>
          <w:rFonts w:hint="cs"/>
          <w:b/>
          <w:bCs/>
          <w:rtl/>
        </w:rPr>
        <w:t>ו</w:t>
      </w:r>
      <w:r w:rsidRPr="00273CCB">
        <w:rPr>
          <w:rFonts w:hint="eastAsia"/>
          <w:b/>
          <w:bCs/>
          <w:rtl/>
        </w:rPr>
        <w:t>הדרך</w:t>
      </w:r>
      <w:r w:rsidRPr="00273CCB">
        <w:rPr>
          <w:b/>
          <w:bCs/>
          <w:rtl/>
        </w:rPr>
        <w:t xml:space="preserve"> </w:t>
      </w:r>
      <w:r w:rsidRPr="00273CCB">
        <w:rPr>
          <w:rFonts w:hint="eastAsia"/>
          <w:b/>
          <w:bCs/>
          <w:rtl/>
        </w:rPr>
        <w:t>ליישום</w:t>
      </w:r>
      <w:r w:rsidRPr="00273CCB">
        <w:rPr>
          <w:b/>
          <w:bCs/>
          <w:rtl/>
        </w:rPr>
        <w:t xml:space="preserve"> </w:t>
      </w:r>
      <w:r w:rsidRPr="00273CCB">
        <w:rPr>
          <w:rFonts w:hint="eastAsia"/>
          <w:b/>
          <w:bCs/>
          <w:rtl/>
        </w:rPr>
        <w:t>מלא</w:t>
      </w:r>
      <w:r w:rsidRPr="00273CCB">
        <w:rPr>
          <w:b/>
          <w:bCs/>
          <w:rtl/>
        </w:rPr>
        <w:t xml:space="preserve"> </w:t>
      </w:r>
      <w:r w:rsidRPr="00273CCB">
        <w:rPr>
          <w:rFonts w:hint="eastAsia"/>
          <w:b/>
          <w:bCs/>
          <w:rtl/>
        </w:rPr>
        <w:t>של</w:t>
      </w:r>
      <w:r w:rsidRPr="00273CCB">
        <w:rPr>
          <w:b/>
          <w:bCs/>
          <w:rtl/>
        </w:rPr>
        <w:t xml:space="preserve"> </w:t>
      </w:r>
      <w:r w:rsidRPr="00273CCB">
        <w:rPr>
          <w:rFonts w:hint="eastAsia"/>
          <w:b/>
          <w:bCs/>
          <w:rtl/>
        </w:rPr>
        <w:t>היעד</w:t>
      </w:r>
      <w:r w:rsidRPr="00273CCB">
        <w:rPr>
          <w:b/>
          <w:bCs/>
          <w:rtl/>
        </w:rPr>
        <w:t xml:space="preserve"> </w:t>
      </w:r>
      <w:r w:rsidRPr="00273CCB">
        <w:rPr>
          <w:rFonts w:hint="eastAsia"/>
          <w:b/>
          <w:bCs/>
          <w:rtl/>
        </w:rPr>
        <w:t>העיקרי</w:t>
      </w:r>
      <w:r w:rsidRPr="00273CCB">
        <w:rPr>
          <w:b/>
          <w:bCs/>
          <w:rtl/>
        </w:rPr>
        <w:t xml:space="preserve"> </w:t>
      </w:r>
      <w:r w:rsidRPr="00273CCB">
        <w:rPr>
          <w:rFonts w:hint="eastAsia"/>
          <w:b/>
          <w:bCs/>
          <w:rtl/>
        </w:rPr>
        <w:t>של</w:t>
      </w:r>
      <w:r w:rsidRPr="00273CCB">
        <w:rPr>
          <w:b/>
          <w:bCs/>
          <w:rtl/>
        </w:rPr>
        <w:t xml:space="preserve"> </w:t>
      </w:r>
      <w:r w:rsidRPr="00273CCB">
        <w:rPr>
          <w:rFonts w:hint="eastAsia"/>
          <w:b/>
          <w:bCs/>
          <w:rtl/>
        </w:rPr>
        <w:t>הפרויקט</w:t>
      </w:r>
      <w:r w:rsidRPr="00273CCB">
        <w:rPr>
          <w:rFonts w:hint="cs"/>
          <w:b/>
          <w:bCs/>
          <w:rtl/>
        </w:rPr>
        <w:t xml:space="preserve"> -</w:t>
      </w:r>
      <w:r w:rsidRPr="00273CCB">
        <w:rPr>
          <w:b/>
          <w:bCs/>
          <w:rtl/>
        </w:rPr>
        <w:t xml:space="preserve"> </w:t>
      </w:r>
      <w:r w:rsidRPr="00273CCB">
        <w:rPr>
          <w:rFonts w:hint="eastAsia"/>
          <w:b/>
          <w:bCs/>
          <w:rtl/>
        </w:rPr>
        <w:t>מימוש</w:t>
      </w:r>
      <w:r w:rsidRPr="00273CCB">
        <w:rPr>
          <w:b/>
          <w:bCs/>
          <w:rtl/>
        </w:rPr>
        <w:t xml:space="preserve"> תפיסת "המבוטח במרכז"</w:t>
      </w:r>
      <w:r w:rsidRPr="00273CCB">
        <w:rPr>
          <w:rFonts w:hint="cs"/>
          <w:b/>
          <w:bCs/>
          <w:rtl/>
        </w:rPr>
        <w:t xml:space="preserve"> - עוד ארוכה.</w:t>
      </w:r>
      <w:r w:rsidRPr="00273CCB">
        <w:rPr>
          <w:b/>
          <w:bCs/>
          <w:rtl/>
        </w:rPr>
        <w:t xml:space="preserve"> </w:t>
      </w:r>
    </w:p>
    <w:p w:rsidR="004A46D3" w:rsidRPr="00881472" w:rsidP="006C7777" w14:paraId="71A88DBC" w14:textId="77777777">
      <w:pPr>
        <w:pStyle w:val="a"/>
        <w:spacing w:line="269" w:lineRule="auto"/>
        <w:rPr>
          <w:b/>
          <w:bCs/>
          <w:rtl/>
        </w:rPr>
      </w:pPr>
    </w:p>
    <w:p w:rsidR="004A46D3" w:rsidRPr="00273CCB" w:rsidP="007155D3" w14:paraId="6A52511E" w14:textId="77777777">
      <w:pPr>
        <w:spacing w:line="269" w:lineRule="auto"/>
        <w:rPr>
          <w:b/>
          <w:bCs/>
          <w:rtl/>
        </w:rPr>
      </w:pPr>
      <w:r w:rsidRPr="00273CCB">
        <w:rPr>
          <w:rFonts w:hint="eastAsia"/>
          <w:b/>
          <w:bCs/>
          <w:rtl/>
        </w:rPr>
        <w:t>להתקדמות</w:t>
      </w:r>
      <w:r w:rsidRPr="00273CCB">
        <w:rPr>
          <w:b/>
          <w:bCs/>
          <w:rtl/>
        </w:rPr>
        <w:t xml:space="preserve"> בפרויקט נודעת חשיבות רבה הן </w:t>
      </w:r>
      <w:r w:rsidRPr="00273CCB">
        <w:rPr>
          <w:rFonts w:hint="cs"/>
          <w:b/>
          <w:bCs/>
          <w:rtl/>
        </w:rPr>
        <w:t>לצורך</w:t>
      </w:r>
      <w:r w:rsidRPr="00273CCB">
        <w:rPr>
          <w:b/>
          <w:bCs/>
          <w:rtl/>
        </w:rPr>
        <w:t xml:space="preserve"> שיפור השירות למבוטח והן </w:t>
      </w:r>
      <w:r w:rsidRPr="00273CCB">
        <w:rPr>
          <w:rFonts w:hint="eastAsia"/>
          <w:b/>
          <w:bCs/>
          <w:rtl/>
        </w:rPr>
        <w:t>בהיבטים</w:t>
      </w:r>
      <w:r w:rsidRPr="00273CCB">
        <w:rPr>
          <w:b/>
          <w:bCs/>
          <w:rtl/>
        </w:rPr>
        <w:t xml:space="preserve"> נוספים כגון מניעת טעויות במיצוי </w:t>
      </w:r>
      <w:r w:rsidRPr="00273CCB">
        <w:rPr>
          <w:rFonts w:hint="cs"/>
          <w:b/>
          <w:bCs/>
          <w:rtl/>
        </w:rPr>
        <w:t>ה</w:t>
      </w:r>
      <w:r w:rsidRPr="00273CCB">
        <w:rPr>
          <w:rFonts w:hint="eastAsia"/>
          <w:b/>
          <w:bCs/>
          <w:rtl/>
        </w:rPr>
        <w:t>זכויות</w:t>
      </w:r>
      <w:r w:rsidRPr="00273CCB">
        <w:rPr>
          <w:b/>
          <w:bCs/>
          <w:rtl/>
        </w:rPr>
        <w:t xml:space="preserve">, </w:t>
      </w:r>
      <w:r w:rsidRPr="00273CCB">
        <w:rPr>
          <w:rFonts w:hint="eastAsia"/>
          <w:b/>
          <w:bCs/>
          <w:rtl/>
        </w:rPr>
        <w:t>ב</w:t>
      </w:r>
      <w:r w:rsidRPr="00273CCB">
        <w:rPr>
          <w:rFonts w:hint="cs"/>
          <w:b/>
          <w:bCs/>
          <w:rtl/>
        </w:rPr>
        <w:t>של ה</w:t>
      </w:r>
      <w:r w:rsidRPr="00273CCB">
        <w:rPr>
          <w:rFonts w:hint="eastAsia"/>
          <w:b/>
          <w:bCs/>
          <w:rtl/>
        </w:rPr>
        <w:t>חיסכון</w:t>
      </w:r>
      <w:r w:rsidRPr="00273CCB">
        <w:rPr>
          <w:b/>
          <w:bCs/>
          <w:rtl/>
        </w:rPr>
        <w:t xml:space="preserve"> </w:t>
      </w:r>
      <w:r w:rsidRPr="00273CCB">
        <w:rPr>
          <w:rFonts w:hint="cs"/>
          <w:b/>
          <w:bCs/>
          <w:rtl/>
        </w:rPr>
        <w:t>ב</w:t>
      </w:r>
      <w:r w:rsidRPr="00273CCB">
        <w:rPr>
          <w:b/>
          <w:bCs/>
          <w:rtl/>
        </w:rPr>
        <w:t xml:space="preserve">תשלומים שגויים וכן נוכח הסיכון הנובע </w:t>
      </w:r>
      <w:r w:rsidRPr="00273CCB">
        <w:rPr>
          <w:rFonts w:hint="eastAsia"/>
          <w:b/>
          <w:bCs/>
          <w:rtl/>
        </w:rPr>
        <w:t>מהשימוש</w:t>
      </w:r>
      <w:r w:rsidRPr="00273CCB">
        <w:rPr>
          <w:b/>
          <w:bCs/>
          <w:rtl/>
        </w:rPr>
        <w:t xml:space="preserve"> </w:t>
      </w:r>
      <w:r w:rsidRPr="00273CCB">
        <w:rPr>
          <w:rFonts w:hint="cs"/>
          <w:b/>
          <w:bCs/>
          <w:rtl/>
        </w:rPr>
        <w:t xml:space="preserve">רב-השנים </w:t>
      </w:r>
      <w:r w:rsidRPr="00273CCB">
        <w:rPr>
          <w:rFonts w:hint="eastAsia"/>
          <w:b/>
          <w:bCs/>
          <w:rtl/>
        </w:rPr>
        <w:t>בטכנולוגיות</w:t>
      </w:r>
      <w:r w:rsidRPr="00273CCB">
        <w:rPr>
          <w:b/>
          <w:bCs/>
          <w:rtl/>
        </w:rPr>
        <w:t xml:space="preserve"> </w:t>
      </w:r>
      <w:r w:rsidRPr="00273CCB">
        <w:rPr>
          <w:rFonts w:hint="cs"/>
          <w:b/>
          <w:bCs/>
          <w:rtl/>
        </w:rPr>
        <w:t>מיו</w:t>
      </w:r>
      <w:r w:rsidRPr="00273CCB">
        <w:rPr>
          <w:rFonts w:hint="eastAsia"/>
          <w:b/>
          <w:bCs/>
          <w:rtl/>
        </w:rPr>
        <w:t>שנות</w:t>
      </w:r>
      <w:r w:rsidRPr="00273CCB">
        <w:rPr>
          <w:rFonts w:hint="cs"/>
          <w:b/>
          <w:bCs/>
          <w:rtl/>
        </w:rPr>
        <w:t xml:space="preserve"> שאינן עדכניות ומהיעדר האפשרות להשתמש בכלים טכנולוגיים חדשניים. </w:t>
      </w:r>
    </w:p>
    <w:p w:rsidR="004A46D3" w:rsidRPr="00881472" w:rsidP="006C7777" w14:paraId="72FED46C" w14:textId="77777777">
      <w:pPr>
        <w:pStyle w:val="a"/>
        <w:spacing w:line="269" w:lineRule="auto"/>
        <w:rPr>
          <w:b/>
          <w:bCs/>
          <w:rtl/>
        </w:rPr>
      </w:pPr>
    </w:p>
    <w:p w:rsidR="004A46D3" w:rsidRPr="00273CCB" w:rsidP="006C7777" w14:paraId="35281BFC" w14:textId="77777777">
      <w:pPr>
        <w:spacing w:line="269" w:lineRule="auto"/>
        <w:rPr>
          <w:b/>
          <w:bCs/>
          <w:rtl/>
        </w:rPr>
      </w:pPr>
      <w:r w:rsidRPr="00273CCB">
        <w:rPr>
          <w:rFonts w:hint="cs"/>
          <w:b/>
          <w:bCs/>
          <w:rtl/>
        </w:rPr>
        <w:t xml:space="preserve">מאחר </w:t>
      </w:r>
      <w:r w:rsidRPr="00273CCB">
        <w:rPr>
          <w:rFonts w:hint="eastAsia"/>
          <w:b/>
          <w:bCs/>
          <w:rtl/>
        </w:rPr>
        <w:t>שמדובר</w:t>
      </w:r>
      <w:r w:rsidRPr="00273CCB">
        <w:rPr>
          <w:b/>
          <w:bCs/>
          <w:rtl/>
        </w:rPr>
        <w:t xml:space="preserve"> בפרויקט </w:t>
      </w:r>
      <w:r w:rsidRPr="00273CCB">
        <w:rPr>
          <w:rFonts w:hint="cs"/>
          <w:b/>
          <w:bCs/>
          <w:rtl/>
        </w:rPr>
        <w:t>עתיר משאבים ו</w:t>
      </w:r>
      <w:r w:rsidRPr="00273CCB">
        <w:rPr>
          <w:rFonts w:hint="eastAsia"/>
          <w:b/>
          <w:bCs/>
          <w:rtl/>
        </w:rPr>
        <w:t>מורכב</w:t>
      </w:r>
      <w:r w:rsidRPr="00273CCB">
        <w:rPr>
          <w:b/>
          <w:bCs/>
          <w:rtl/>
        </w:rPr>
        <w:t xml:space="preserve"> </w:t>
      </w:r>
      <w:r w:rsidRPr="00273CCB">
        <w:rPr>
          <w:rFonts w:hint="eastAsia"/>
          <w:b/>
          <w:bCs/>
          <w:rtl/>
        </w:rPr>
        <w:t>מהבחינה</w:t>
      </w:r>
      <w:r w:rsidRPr="00273CCB">
        <w:rPr>
          <w:b/>
          <w:bCs/>
          <w:rtl/>
        </w:rPr>
        <w:t xml:space="preserve"> </w:t>
      </w:r>
      <w:r w:rsidRPr="00273CCB">
        <w:rPr>
          <w:rFonts w:hint="eastAsia"/>
          <w:b/>
          <w:bCs/>
          <w:rtl/>
        </w:rPr>
        <w:t>הטכנולוגית</w:t>
      </w:r>
      <w:r w:rsidRPr="00273CCB">
        <w:rPr>
          <w:b/>
          <w:bCs/>
          <w:rtl/>
        </w:rPr>
        <w:t xml:space="preserve"> </w:t>
      </w:r>
      <w:r w:rsidRPr="00273CCB">
        <w:rPr>
          <w:rFonts w:hint="cs"/>
          <w:b/>
          <w:bCs/>
          <w:rtl/>
        </w:rPr>
        <w:t>ה</w:t>
      </w:r>
      <w:r w:rsidRPr="00273CCB">
        <w:rPr>
          <w:rFonts w:hint="eastAsia"/>
          <w:b/>
          <w:bCs/>
          <w:rtl/>
        </w:rPr>
        <w:t>צפוי</w:t>
      </w:r>
      <w:r w:rsidRPr="00273CCB">
        <w:rPr>
          <w:b/>
          <w:bCs/>
          <w:rtl/>
        </w:rPr>
        <w:t xml:space="preserve"> </w:t>
      </w:r>
      <w:r w:rsidRPr="00273CCB">
        <w:rPr>
          <w:rFonts w:hint="eastAsia"/>
          <w:b/>
          <w:bCs/>
          <w:rtl/>
        </w:rPr>
        <w:t>לה</w:t>
      </w:r>
      <w:r w:rsidRPr="00273CCB">
        <w:rPr>
          <w:rFonts w:hint="cs"/>
          <w:b/>
          <w:bCs/>
          <w:rtl/>
        </w:rPr>
        <w:t>י</w:t>
      </w:r>
      <w:r w:rsidRPr="00273CCB">
        <w:rPr>
          <w:rFonts w:hint="eastAsia"/>
          <w:b/>
          <w:bCs/>
          <w:rtl/>
        </w:rPr>
        <w:t>משך</w:t>
      </w:r>
      <w:r w:rsidRPr="00273CCB">
        <w:rPr>
          <w:b/>
          <w:bCs/>
          <w:rtl/>
        </w:rPr>
        <w:t xml:space="preserve"> </w:t>
      </w:r>
      <w:r w:rsidRPr="00273CCB">
        <w:rPr>
          <w:rFonts w:hint="eastAsia"/>
          <w:b/>
          <w:bCs/>
          <w:rtl/>
        </w:rPr>
        <w:t>עוד</w:t>
      </w:r>
      <w:r w:rsidRPr="00273CCB">
        <w:rPr>
          <w:b/>
          <w:bCs/>
          <w:rtl/>
        </w:rPr>
        <w:t xml:space="preserve"> </w:t>
      </w:r>
      <w:r w:rsidRPr="00273CCB">
        <w:rPr>
          <w:rFonts w:hint="eastAsia"/>
          <w:b/>
          <w:bCs/>
          <w:rtl/>
        </w:rPr>
        <w:t>כמה</w:t>
      </w:r>
      <w:r w:rsidRPr="00273CCB">
        <w:rPr>
          <w:b/>
          <w:bCs/>
          <w:rtl/>
        </w:rPr>
        <w:t xml:space="preserve"> </w:t>
      </w:r>
      <w:r w:rsidRPr="00273CCB">
        <w:rPr>
          <w:rFonts w:hint="eastAsia"/>
          <w:b/>
          <w:bCs/>
          <w:rtl/>
        </w:rPr>
        <w:t>שנים</w:t>
      </w:r>
      <w:r w:rsidRPr="00273CCB">
        <w:rPr>
          <w:b/>
          <w:bCs/>
          <w:rtl/>
        </w:rPr>
        <w:t xml:space="preserve">, </w:t>
      </w:r>
      <w:r w:rsidRPr="00273CCB">
        <w:rPr>
          <w:rFonts w:hint="eastAsia"/>
          <w:b/>
          <w:bCs/>
          <w:rtl/>
        </w:rPr>
        <w:t>על</w:t>
      </w:r>
      <w:r w:rsidRPr="00273CCB">
        <w:rPr>
          <w:b/>
          <w:bCs/>
          <w:rtl/>
        </w:rPr>
        <w:t xml:space="preserve"> </w:t>
      </w:r>
      <w:r w:rsidRPr="00273CCB">
        <w:rPr>
          <w:rFonts w:hint="eastAsia"/>
          <w:b/>
          <w:bCs/>
          <w:rtl/>
        </w:rPr>
        <w:t>הביטוח</w:t>
      </w:r>
      <w:r w:rsidRPr="00273CCB">
        <w:rPr>
          <w:b/>
          <w:bCs/>
          <w:rtl/>
        </w:rPr>
        <w:t xml:space="preserve"> </w:t>
      </w:r>
      <w:r w:rsidRPr="00273CCB">
        <w:rPr>
          <w:rFonts w:hint="eastAsia"/>
          <w:b/>
          <w:bCs/>
          <w:rtl/>
        </w:rPr>
        <w:t>הלאומי</w:t>
      </w:r>
      <w:r w:rsidRPr="00273CCB">
        <w:rPr>
          <w:b/>
          <w:bCs/>
          <w:rtl/>
        </w:rPr>
        <w:t xml:space="preserve"> </w:t>
      </w:r>
      <w:r w:rsidRPr="00273CCB">
        <w:rPr>
          <w:rFonts w:hint="eastAsia"/>
          <w:b/>
          <w:bCs/>
          <w:rtl/>
        </w:rPr>
        <w:t>לבחון</w:t>
      </w:r>
      <w:r w:rsidRPr="00273CCB">
        <w:rPr>
          <w:b/>
          <w:bCs/>
          <w:rtl/>
        </w:rPr>
        <w:t xml:space="preserve"> </w:t>
      </w:r>
      <w:r w:rsidRPr="00273CCB">
        <w:rPr>
          <w:rFonts w:hint="eastAsia"/>
          <w:b/>
          <w:bCs/>
          <w:rtl/>
        </w:rPr>
        <w:t>לעומק</w:t>
      </w:r>
      <w:r w:rsidRPr="00273CCB">
        <w:rPr>
          <w:rFonts w:hint="cs"/>
          <w:b/>
          <w:bCs/>
          <w:rtl/>
        </w:rPr>
        <w:t>ם</w:t>
      </w:r>
      <w:r w:rsidRPr="00273CCB">
        <w:rPr>
          <w:b/>
          <w:bCs/>
          <w:rtl/>
        </w:rPr>
        <w:t xml:space="preserve"> את </w:t>
      </w:r>
      <w:r w:rsidRPr="00273CCB">
        <w:rPr>
          <w:rFonts w:hint="cs"/>
          <w:b/>
          <w:bCs/>
          <w:rtl/>
        </w:rPr>
        <w:t>ת</w:t>
      </w:r>
      <w:r w:rsidRPr="00273CCB">
        <w:rPr>
          <w:rFonts w:hint="eastAsia"/>
          <w:b/>
          <w:bCs/>
          <w:rtl/>
        </w:rPr>
        <w:t>הליכי</w:t>
      </w:r>
      <w:r w:rsidRPr="00273CCB">
        <w:rPr>
          <w:b/>
          <w:bCs/>
          <w:rtl/>
        </w:rPr>
        <w:t xml:space="preserve"> </w:t>
      </w:r>
      <w:r w:rsidRPr="00273CCB">
        <w:rPr>
          <w:rFonts w:hint="eastAsia"/>
          <w:b/>
          <w:bCs/>
          <w:rtl/>
        </w:rPr>
        <w:t>ההערכה</w:t>
      </w:r>
      <w:r w:rsidRPr="00273CCB">
        <w:rPr>
          <w:rFonts w:hint="cs"/>
          <w:b/>
          <w:bCs/>
          <w:rtl/>
        </w:rPr>
        <w:t>,</w:t>
      </w:r>
      <w:r w:rsidRPr="00273CCB">
        <w:rPr>
          <w:b/>
          <w:bCs/>
          <w:rtl/>
        </w:rPr>
        <w:t xml:space="preserve"> </w:t>
      </w:r>
      <w:r w:rsidRPr="00273CCB">
        <w:rPr>
          <w:rFonts w:hint="eastAsia"/>
          <w:b/>
          <w:bCs/>
          <w:rtl/>
        </w:rPr>
        <w:t>התכנון</w:t>
      </w:r>
      <w:r w:rsidRPr="00273CCB">
        <w:rPr>
          <w:rFonts w:hint="cs"/>
          <w:b/>
          <w:bCs/>
          <w:rtl/>
        </w:rPr>
        <w:t xml:space="preserve"> וניהול הסיכונים</w:t>
      </w:r>
      <w:r w:rsidRPr="00273CCB">
        <w:rPr>
          <w:b/>
          <w:bCs/>
          <w:rtl/>
        </w:rPr>
        <w:t xml:space="preserve"> </w:t>
      </w:r>
      <w:r w:rsidRPr="00273CCB">
        <w:rPr>
          <w:rFonts w:hint="eastAsia"/>
          <w:b/>
          <w:bCs/>
          <w:rtl/>
        </w:rPr>
        <w:t>בפרויקט</w:t>
      </w:r>
      <w:r w:rsidRPr="00273CCB">
        <w:rPr>
          <w:rFonts w:hint="cs"/>
          <w:b/>
          <w:bCs/>
          <w:rtl/>
        </w:rPr>
        <w:t>,</w:t>
      </w:r>
      <w:r w:rsidRPr="00273CCB">
        <w:rPr>
          <w:b/>
          <w:bCs/>
          <w:rtl/>
        </w:rPr>
        <w:t xml:space="preserve"> </w:t>
      </w:r>
      <w:r w:rsidRPr="00273CCB">
        <w:rPr>
          <w:rFonts w:hint="eastAsia"/>
          <w:b/>
          <w:bCs/>
          <w:rtl/>
        </w:rPr>
        <w:t>לנתח</w:t>
      </w:r>
      <w:r w:rsidRPr="00273CCB">
        <w:rPr>
          <w:b/>
          <w:bCs/>
          <w:rtl/>
        </w:rPr>
        <w:t xml:space="preserve"> </w:t>
      </w:r>
      <w:r w:rsidRPr="00273CCB">
        <w:rPr>
          <w:rFonts w:hint="eastAsia"/>
          <w:b/>
          <w:bCs/>
          <w:rtl/>
        </w:rPr>
        <w:t>את</w:t>
      </w:r>
      <w:r w:rsidRPr="00273CCB">
        <w:rPr>
          <w:b/>
          <w:bCs/>
          <w:rtl/>
        </w:rPr>
        <w:t xml:space="preserve"> </w:t>
      </w:r>
      <w:r w:rsidRPr="00273CCB">
        <w:rPr>
          <w:rFonts w:hint="eastAsia"/>
          <w:b/>
          <w:bCs/>
          <w:rtl/>
        </w:rPr>
        <w:t>הסיבות</w:t>
      </w:r>
      <w:r w:rsidRPr="00273CCB">
        <w:rPr>
          <w:b/>
          <w:bCs/>
          <w:rtl/>
        </w:rPr>
        <w:t xml:space="preserve"> </w:t>
      </w:r>
      <w:r w:rsidRPr="00273CCB">
        <w:rPr>
          <w:rFonts w:hint="eastAsia"/>
          <w:b/>
          <w:bCs/>
          <w:rtl/>
        </w:rPr>
        <w:t>לחריגות</w:t>
      </w:r>
      <w:r w:rsidRPr="00273CCB">
        <w:rPr>
          <w:b/>
          <w:bCs/>
          <w:rtl/>
        </w:rPr>
        <w:t xml:space="preserve"> </w:t>
      </w:r>
      <w:r w:rsidRPr="00273CCB">
        <w:rPr>
          <w:rFonts w:hint="eastAsia"/>
          <w:b/>
          <w:bCs/>
          <w:rtl/>
        </w:rPr>
        <w:t>בלוח</w:t>
      </w:r>
      <w:r w:rsidRPr="00273CCB">
        <w:rPr>
          <w:b/>
          <w:bCs/>
          <w:rtl/>
        </w:rPr>
        <w:t xml:space="preserve"> </w:t>
      </w:r>
      <w:r w:rsidRPr="00273CCB">
        <w:rPr>
          <w:rFonts w:hint="eastAsia"/>
          <w:b/>
          <w:bCs/>
          <w:rtl/>
        </w:rPr>
        <w:t>הזמנים</w:t>
      </w:r>
      <w:r w:rsidRPr="00273CCB">
        <w:rPr>
          <w:b/>
          <w:bCs/>
          <w:rtl/>
        </w:rPr>
        <w:t xml:space="preserve">, </w:t>
      </w:r>
      <w:r w:rsidRPr="00273CCB">
        <w:rPr>
          <w:rFonts w:hint="eastAsia"/>
          <w:b/>
          <w:bCs/>
          <w:rtl/>
        </w:rPr>
        <w:t>בתקציב</w:t>
      </w:r>
      <w:r w:rsidRPr="00273CCB">
        <w:rPr>
          <w:b/>
          <w:bCs/>
          <w:rtl/>
        </w:rPr>
        <w:t xml:space="preserve"> </w:t>
      </w:r>
      <w:r w:rsidRPr="00273CCB">
        <w:rPr>
          <w:rFonts w:hint="eastAsia"/>
          <w:b/>
          <w:bCs/>
          <w:rtl/>
        </w:rPr>
        <w:t>וביישום</w:t>
      </w:r>
      <w:r w:rsidRPr="00273CCB">
        <w:rPr>
          <w:b/>
          <w:bCs/>
          <w:rtl/>
        </w:rPr>
        <w:t xml:space="preserve"> </w:t>
      </w:r>
      <w:r w:rsidRPr="00273CCB">
        <w:rPr>
          <w:rFonts w:hint="eastAsia"/>
          <w:b/>
          <w:bCs/>
          <w:rtl/>
        </w:rPr>
        <w:t>התכולות</w:t>
      </w:r>
      <w:r w:rsidRPr="00273CCB">
        <w:rPr>
          <w:rFonts w:hint="cs"/>
          <w:b/>
          <w:bCs/>
          <w:rtl/>
        </w:rPr>
        <w:t>,</w:t>
      </w:r>
      <w:r w:rsidRPr="00273CCB">
        <w:rPr>
          <w:b/>
          <w:bCs/>
          <w:rtl/>
        </w:rPr>
        <w:t xml:space="preserve"> </w:t>
      </w:r>
      <w:r w:rsidRPr="00273CCB">
        <w:rPr>
          <w:rFonts w:hint="eastAsia"/>
          <w:b/>
          <w:bCs/>
          <w:rtl/>
        </w:rPr>
        <w:t>להפיק</w:t>
      </w:r>
      <w:r w:rsidRPr="00273CCB">
        <w:rPr>
          <w:b/>
          <w:bCs/>
          <w:rtl/>
        </w:rPr>
        <w:t xml:space="preserve"> </w:t>
      </w:r>
      <w:r w:rsidRPr="00273CCB">
        <w:rPr>
          <w:rFonts w:hint="eastAsia"/>
          <w:b/>
          <w:bCs/>
          <w:rtl/>
        </w:rPr>
        <w:t>את</w:t>
      </w:r>
      <w:r w:rsidRPr="00273CCB">
        <w:rPr>
          <w:b/>
          <w:bCs/>
          <w:rtl/>
        </w:rPr>
        <w:t xml:space="preserve"> </w:t>
      </w:r>
      <w:r w:rsidRPr="00273CCB">
        <w:rPr>
          <w:rFonts w:hint="eastAsia"/>
          <w:b/>
          <w:bCs/>
          <w:rtl/>
        </w:rPr>
        <w:t>הלקחים</w:t>
      </w:r>
      <w:r w:rsidRPr="00273CCB">
        <w:rPr>
          <w:b/>
          <w:bCs/>
          <w:rtl/>
        </w:rPr>
        <w:t xml:space="preserve"> </w:t>
      </w:r>
      <w:r w:rsidRPr="00273CCB">
        <w:rPr>
          <w:rFonts w:hint="eastAsia"/>
          <w:b/>
          <w:bCs/>
          <w:rtl/>
        </w:rPr>
        <w:t>הנדרשים</w:t>
      </w:r>
      <w:r w:rsidRPr="00273CCB">
        <w:rPr>
          <w:b/>
          <w:bCs/>
          <w:rtl/>
        </w:rPr>
        <w:t xml:space="preserve"> </w:t>
      </w:r>
      <w:r w:rsidRPr="00273CCB">
        <w:rPr>
          <w:rFonts w:hint="eastAsia"/>
          <w:b/>
          <w:bCs/>
          <w:rtl/>
        </w:rPr>
        <w:t>וליישמם</w:t>
      </w:r>
      <w:r w:rsidRPr="00273CCB">
        <w:rPr>
          <w:b/>
          <w:bCs/>
          <w:rtl/>
        </w:rPr>
        <w:t xml:space="preserve"> </w:t>
      </w:r>
      <w:r w:rsidRPr="00273CCB">
        <w:rPr>
          <w:rFonts w:hint="eastAsia"/>
          <w:b/>
          <w:bCs/>
          <w:rtl/>
        </w:rPr>
        <w:t>במהירות</w:t>
      </w:r>
      <w:r w:rsidRPr="00273CCB">
        <w:rPr>
          <w:b/>
          <w:bCs/>
          <w:rtl/>
        </w:rPr>
        <w:t xml:space="preserve"> ול</w:t>
      </w:r>
      <w:r w:rsidRPr="00273CCB">
        <w:rPr>
          <w:rFonts w:hint="cs"/>
          <w:b/>
          <w:bCs/>
          <w:rtl/>
        </w:rPr>
        <w:t xml:space="preserve">נהל מעקב </w:t>
      </w:r>
      <w:r w:rsidRPr="00273CCB">
        <w:rPr>
          <w:rFonts w:hint="eastAsia"/>
          <w:b/>
          <w:bCs/>
          <w:rtl/>
        </w:rPr>
        <w:t>הדוק</w:t>
      </w:r>
      <w:r w:rsidRPr="00273CCB">
        <w:rPr>
          <w:b/>
          <w:bCs/>
          <w:rtl/>
        </w:rPr>
        <w:t xml:space="preserve"> </w:t>
      </w:r>
      <w:r w:rsidRPr="00273CCB">
        <w:rPr>
          <w:rFonts w:hint="eastAsia"/>
          <w:b/>
          <w:bCs/>
          <w:rtl/>
        </w:rPr>
        <w:t>אחר</w:t>
      </w:r>
      <w:r w:rsidRPr="00273CCB">
        <w:rPr>
          <w:b/>
          <w:bCs/>
          <w:rtl/>
        </w:rPr>
        <w:t xml:space="preserve"> </w:t>
      </w:r>
      <w:r w:rsidRPr="00273CCB">
        <w:rPr>
          <w:rFonts w:hint="eastAsia"/>
          <w:b/>
          <w:bCs/>
          <w:rtl/>
        </w:rPr>
        <w:t>התקדמות</w:t>
      </w:r>
      <w:r w:rsidRPr="00273CCB">
        <w:rPr>
          <w:b/>
          <w:bCs/>
          <w:rtl/>
        </w:rPr>
        <w:t xml:space="preserve"> </w:t>
      </w:r>
      <w:r w:rsidRPr="00273CCB">
        <w:rPr>
          <w:rFonts w:hint="eastAsia"/>
          <w:b/>
          <w:bCs/>
          <w:rtl/>
        </w:rPr>
        <w:t>אבני</w:t>
      </w:r>
      <w:r w:rsidRPr="00273CCB">
        <w:rPr>
          <w:b/>
          <w:bCs/>
          <w:rtl/>
        </w:rPr>
        <w:t xml:space="preserve"> </w:t>
      </w:r>
      <w:r w:rsidRPr="00273CCB">
        <w:rPr>
          <w:rFonts w:hint="eastAsia"/>
          <w:b/>
          <w:bCs/>
          <w:rtl/>
        </w:rPr>
        <w:t>הדרך</w:t>
      </w:r>
      <w:r w:rsidRPr="00273CCB">
        <w:rPr>
          <w:b/>
          <w:bCs/>
          <w:rtl/>
        </w:rPr>
        <w:t xml:space="preserve"> </w:t>
      </w:r>
      <w:r w:rsidRPr="00273CCB">
        <w:rPr>
          <w:rFonts w:hint="eastAsia"/>
          <w:b/>
          <w:bCs/>
          <w:rtl/>
        </w:rPr>
        <w:t>של</w:t>
      </w:r>
      <w:r w:rsidRPr="00273CCB">
        <w:rPr>
          <w:b/>
          <w:bCs/>
          <w:rtl/>
        </w:rPr>
        <w:t xml:space="preserve"> </w:t>
      </w:r>
      <w:r w:rsidRPr="00273CCB">
        <w:rPr>
          <w:rFonts w:hint="eastAsia"/>
          <w:b/>
          <w:bCs/>
          <w:rtl/>
        </w:rPr>
        <w:t>הפרויקט</w:t>
      </w:r>
      <w:r w:rsidRPr="00273CCB">
        <w:rPr>
          <w:b/>
          <w:bCs/>
          <w:rtl/>
        </w:rPr>
        <w:t xml:space="preserve"> </w:t>
      </w:r>
      <w:r w:rsidRPr="00273CCB">
        <w:rPr>
          <w:rFonts w:hint="eastAsia"/>
          <w:b/>
          <w:bCs/>
          <w:rtl/>
        </w:rPr>
        <w:t>בכל</w:t>
      </w:r>
      <w:r w:rsidRPr="00273CCB">
        <w:rPr>
          <w:b/>
          <w:bCs/>
          <w:rtl/>
        </w:rPr>
        <w:t xml:space="preserve"> </w:t>
      </w:r>
      <w:r w:rsidRPr="00273CCB">
        <w:rPr>
          <w:rFonts w:hint="eastAsia"/>
          <w:b/>
          <w:bCs/>
          <w:rtl/>
        </w:rPr>
        <w:t>שלב</w:t>
      </w:r>
      <w:r w:rsidRPr="00273CCB">
        <w:rPr>
          <w:b/>
          <w:bCs/>
          <w:rtl/>
        </w:rPr>
        <w:t xml:space="preserve"> </w:t>
      </w:r>
      <w:r w:rsidRPr="00273CCB">
        <w:rPr>
          <w:rFonts w:hint="eastAsia"/>
          <w:b/>
          <w:bCs/>
          <w:rtl/>
        </w:rPr>
        <w:t>ושלב</w:t>
      </w:r>
      <w:r w:rsidRPr="00273CCB">
        <w:rPr>
          <w:b/>
          <w:bCs/>
          <w:rtl/>
        </w:rPr>
        <w:t xml:space="preserve"> </w:t>
      </w:r>
      <w:r w:rsidRPr="00273CCB">
        <w:rPr>
          <w:rFonts w:hint="cs"/>
          <w:b/>
          <w:bCs/>
          <w:rtl/>
        </w:rPr>
        <w:t xml:space="preserve">כדי </w:t>
      </w:r>
      <w:r w:rsidRPr="00273CCB">
        <w:rPr>
          <w:rFonts w:hint="eastAsia"/>
          <w:b/>
          <w:bCs/>
          <w:rtl/>
        </w:rPr>
        <w:t>למנוע</w:t>
      </w:r>
      <w:r w:rsidRPr="00273CCB">
        <w:rPr>
          <w:b/>
          <w:bCs/>
          <w:rtl/>
        </w:rPr>
        <w:t xml:space="preserve"> </w:t>
      </w:r>
      <w:r w:rsidRPr="00273CCB">
        <w:rPr>
          <w:rFonts w:hint="eastAsia"/>
          <w:b/>
          <w:bCs/>
          <w:rtl/>
        </w:rPr>
        <w:t>עיכובים</w:t>
      </w:r>
      <w:r w:rsidRPr="00273CCB">
        <w:rPr>
          <w:b/>
          <w:bCs/>
          <w:rtl/>
        </w:rPr>
        <w:t xml:space="preserve"> </w:t>
      </w:r>
      <w:r w:rsidRPr="00273CCB">
        <w:rPr>
          <w:rFonts w:hint="eastAsia"/>
          <w:b/>
          <w:bCs/>
          <w:rtl/>
        </w:rPr>
        <w:t>נוספים</w:t>
      </w:r>
      <w:r w:rsidRPr="00273CCB">
        <w:rPr>
          <w:b/>
          <w:bCs/>
          <w:rtl/>
        </w:rPr>
        <w:t xml:space="preserve"> </w:t>
      </w:r>
      <w:r w:rsidRPr="00273CCB">
        <w:rPr>
          <w:rFonts w:hint="eastAsia"/>
          <w:b/>
          <w:bCs/>
          <w:rtl/>
        </w:rPr>
        <w:t>ביישו</w:t>
      </w:r>
      <w:r w:rsidRPr="00273CCB">
        <w:rPr>
          <w:rFonts w:hint="cs"/>
          <w:b/>
          <w:bCs/>
          <w:rtl/>
        </w:rPr>
        <w:t xml:space="preserve">מו. </w:t>
      </w:r>
    </w:p>
    <w:p w:rsidR="004A46D3" w:rsidRPr="00881472" w:rsidP="006C7777" w14:paraId="5EC669FD" w14:textId="77777777">
      <w:pPr>
        <w:pStyle w:val="a"/>
        <w:spacing w:line="269" w:lineRule="auto"/>
        <w:rPr>
          <w:b/>
          <w:bCs/>
          <w:rtl/>
        </w:rPr>
      </w:pPr>
    </w:p>
    <w:p w:rsidR="004A46D3" w:rsidRPr="0007314D" w:rsidP="006C7777" w14:paraId="7CDCE7C6" w14:textId="77777777">
      <w:pPr>
        <w:spacing w:line="269" w:lineRule="auto"/>
        <w:rPr>
          <w:b/>
          <w:bCs/>
          <w:rtl/>
        </w:rPr>
      </w:pPr>
      <w:r w:rsidRPr="0007314D">
        <w:rPr>
          <w:rFonts w:hint="eastAsia"/>
          <w:b/>
          <w:bCs/>
          <w:rtl/>
        </w:rPr>
        <w:t>מערכות</w:t>
      </w:r>
      <w:r w:rsidRPr="0007314D">
        <w:rPr>
          <w:b/>
          <w:bCs/>
        </w:rPr>
        <w:t xml:space="preserve"> </w:t>
      </w:r>
      <w:r w:rsidRPr="0007314D">
        <w:rPr>
          <w:rFonts w:hint="eastAsia"/>
          <w:b/>
          <w:bCs/>
          <w:rtl/>
        </w:rPr>
        <w:t>המידע</w:t>
      </w:r>
      <w:r w:rsidRPr="0007314D">
        <w:rPr>
          <w:b/>
          <w:bCs/>
          <w:rtl/>
        </w:rPr>
        <w:t xml:space="preserve"> של המוסד לביטוח לאומי, </w:t>
      </w:r>
      <w:r>
        <w:rPr>
          <w:rFonts w:hint="cs"/>
          <w:b/>
          <w:bCs/>
          <w:rtl/>
        </w:rPr>
        <w:t>ובהן</w:t>
      </w:r>
      <w:r w:rsidRPr="0007314D">
        <w:rPr>
          <w:b/>
          <w:bCs/>
          <w:rtl/>
        </w:rPr>
        <w:t xml:space="preserve"> המערכות שהוקמו במסגרת הפרויקט, כוללות מידע אישי על מיליוני מבוטחים, </w:t>
      </w:r>
      <w:r>
        <w:rPr>
          <w:rFonts w:hint="cs"/>
          <w:b/>
          <w:bCs/>
          <w:rtl/>
        </w:rPr>
        <w:t xml:space="preserve">ובכלל זה </w:t>
      </w:r>
      <w:r w:rsidRPr="0007314D">
        <w:rPr>
          <w:b/>
          <w:bCs/>
          <w:rtl/>
        </w:rPr>
        <w:t xml:space="preserve">מידע </w:t>
      </w:r>
      <w:r w:rsidRPr="0007314D">
        <w:rPr>
          <w:rFonts w:hint="cs"/>
          <w:b/>
          <w:bCs/>
          <w:rtl/>
        </w:rPr>
        <w:t>על מצבם ה</w:t>
      </w:r>
      <w:r w:rsidRPr="0007314D">
        <w:rPr>
          <w:rFonts w:hint="eastAsia"/>
          <w:b/>
          <w:bCs/>
          <w:rtl/>
        </w:rPr>
        <w:t>רפואי</w:t>
      </w:r>
      <w:r w:rsidRPr="0007314D">
        <w:rPr>
          <w:b/>
          <w:bCs/>
          <w:rtl/>
        </w:rPr>
        <w:t xml:space="preserve"> </w:t>
      </w:r>
      <w:r w:rsidRPr="0007314D">
        <w:rPr>
          <w:rFonts w:hint="eastAsia"/>
          <w:b/>
          <w:bCs/>
          <w:rtl/>
        </w:rPr>
        <w:t>ועל</w:t>
      </w:r>
      <w:r w:rsidRPr="0007314D">
        <w:rPr>
          <w:b/>
          <w:bCs/>
          <w:rtl/>
        </w:rPr>
        <w:t xml:space="preserve"> </w:t>
      </w:r>
      <w:r w:rsidRPr="0007314D">
        <w:rPr>
          <w:rFonts w:hint="eastAsia"/>
          <w:b/>
          <w:bCs/>
          <w:rtl/>
        </w:rPr>
        <w:t>הכנסות</w:t>
      </w:r>
      <w:r w:rsidRPr="0007314D">
        <w:rPr>
          <w:rFonts w:hint="cs"/>
          <w:b/>
          <w:bCs/>
          <w:rtl/>
        </w:rPr>
        <w:t>יהם.</w:t>
      </w:r>
      <w:r w:rsidRPr="0007314D">
        <w:rPr>
          <w:b/>
          <w:bCs/>
          <w:rtl/>
        </w:rPr>
        <w:t xml:space="preserve"> </w:t>
      </w:r>
      <w:r w:rsidRPr="0007314D">
        <w:rPr>
          <w:rFonts w:hint="eastAsia"/>
          <w:b/>
          <w:bCs/>
          <w:rtl/>
        </w:rPr>
        <w:t>חלק</w:t>
      </w:r>
      <w:r w:rsidRPr="0007314D">
        <w:rPr>
          <w:rFonts w:hint="cs"/>
          <w:b/>
          <w:bCs/>
          <w:rtl/>
        </w:rPr>
        <w:t xml:space="preserve"> ממידע זה</w:t>
      </w:r>
      <w:r w:rsidRPr="0007314D">
        <w:rPr>
          <w:b/>
          <w:bCs/>
          <w:rtl/>
        </w:rPr>
        <w:t xml:space="preserve"> מוגדר כ"מידע רגיש", שחלה עליו רמת אבטחה גבוהה על פי חוק </w:t>
      </w:r>
      <w:r>
        <w:rPr>
          <w:rFonts w:hint="cs"/>
          <w:b/>
          <w:bCs/>
          <w:rtl/>
        </w:rPr>
        <w:t xml:space="preserve">ההגנה על </w:t>
      </w:r>
      <w:r w:rsidRPr="0007314D">
        <w:rPr>
          <w:b/>
          <w:bCs/>
          <w:rtl/>
        </w:rPr>
        <w:t xml:space="preserve">הפרטיות ותקנותיו. על הביטוח הלאומי </w:t>
      </w:r>
      <w:r w:rsidRPr="00860179">
        <w:rPr>
          <w:b/>
          <w:bCs/>
          <w:rtl/>
        </w:rPr>
        <w:t>להקפיד</w:t>
      </w:r>
      <w:r w:rsidRPr="0007314D">
        <w:rPr>
          <w:b/>
          <w:bCs/>
          <w:rtl/>
        </w:rPr>
        <w:t xml:space="preserve"> </w:t>
      </w:r>
      <w:r>
        <w:rPr>
          <w:rFonts w:hint="cs"/>
          <w:b/>
          <w:bCs/>
          <w:rtl/>
        </w:rPr>
        <w:t>לבצע בדיקות חוסן לכל מערכת שתקום בתבל לפני עלייתה לאוויר ו</w:t>
      </w:r>
      <w:r w:rsidRPr="0007314D">
        <w:rPr>
          <w:b/>
          <w:bCs/>
          <w:rtl/>
        </w:rPr>
        <w:t xml:space="preserve">לנהל </w:t>
      </w:r>
      <w:r w:rsidRPr="0007314D">
        <w:rPr>
          <w:rFonts w:hint="cs"/>
          <w:b/>
          <w:bCs/>
          <w:rtl/>
        </w:rPr>
        <w:t xml:space="preserve">באופן שוטף ויסודי </w:t>
      </w:r>
      <w:r w:rsidRPr="0007314D">
        <w:rPr>
          <w:rFonts w:hint="eastAsia"/>
          <w:b/>
          <w:bCs/>
          <w:rtl/>
        </w:rPr>
        <w:t>את</w:t>
      </w:r>
      <w:r w:rsidRPr="0007314D">
        <w:rPr>
          <w:b/>
          <w:bCs/>
          <w:rtl/>
        </w:rPr>
        <w:t xml:space="preserve"> </w:t>
      </w:r>
      <w:r w:rsidRPr="0007314D">
        <w:rPr>
          <w:rFonts w:hint="eastAsia"/>
          <w:b/>
          <w:bCs/>
          <w:rtl/>
        </w:rPr>
        <w:t>סיכוני</w:t>
      </w:r>
      <w:r w:rsidRPr="0007314D">
        <w:rPr>
          <w:b/>
          <w:bCs/>
          <w:rtl/>
        </w:rPr>
        <w:t xml:space="preserve"> </w:t>
      </w:r>
      <w:r w:rsidRPr="0007314D">
        <w:rPr>
          <w:rFonts w:hint="eastAsia"/>
          <w:b/>
          <w:bCs/>
          <w:rtl/>
        </w:rPr>
        <w:t>התקשוב</w:t>
      </w:r>
      <w:r w:rsidRPr="0007314D">
        <w:rPr>
          <w:b/>
          <w:bCs/>
          <w:rtl/>
        </w:rPr>
        <w:t xml:space="preserve"> </w:t>
      </w:r>
      <w:r w:rsidRPr="0007314D">
        <w:rPr>
          <w:rFonts w:hint="eastAsia"/>
          <w:b/>
          <w:bCs/>
          <w:rtl/>
        </w:rPr>
        <w:t>ואבטחת</w:t>
      </w:r>
      <w:r w:rsidRPr="0007314D">
        <w:rPr>
          <w:b/>
          <w:bCs/>
          <w:rtl/>
        </w:rPr>
        <w:t xml:space="preserve"> </w:t>
      </w:r>
      <w:r w:rsidRPr="0007314D">
        <w:rPr>
          <w:rFonts w:hint="eastAsia"/>
          <w:b/>
          <w:bCs/>
          <w:rtl/>
        </w:rPr>
        <w:t>המידע</w:t>
      </w:r>
      <w:r w:rsidRPr="0007314D">
        <w:rPr>
          <w:b/>
          <w:bCs/>
          <w:rtl/>
        </w:rPr>
        <w:t xml:space="preserve"> </w:t>
      </w:r>
      <w:r>
        <w:rPr>
          <w:rFonts w:hint="cs"/>
          <w:b/>
          <w:bCs/>
          <w:rtl/>
        </w:rPr>
        <w:t xml:space="preserve">בכל מערכותיו. </w:t>
      </w:r>
      <w:bookmarkStart w:id="0" w:name="_GoBack"/>
      <w:bookmarkEnd w:id="0"/>
    </w:p>
    <w:sectPr w:rsidSect="004740E2">
      <w:headerReference w:type="default" r:id="rId17"/>
      <w:headerReference w:type="first" r:id="rId18"/>
      <w:pgSz w:w="11906" w:h="16838"/>
      <w:pgMar w:top="1701" w:right="1984" w:bottom="1587"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Ruehl">
    <w:altName w:val="Times New Roman"/>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Guttman Kav-Light">
    <w:panose1 w:val="02010401010101010101"/>
    <w:charset w:val="B1"/>
    <w:family w:val="auto"/>
    <w:pitch w:val="variable"/>
    <w:sig w:usb0="00000801" w:usb1="4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05438" w:rsidP="00C23CC9" w14:paraId="7E03491C" w14:textId="77777777">
      <w:pPr>
        <w:spacing w:line="240" w:lineRule="auto"/>
      </w:pPr>
      <w:r>
        <w:separator/>
      </w:r>
    </w:p>
  </w:footnote>
  <w:footnote w:type="continuationSeparator" w:id="1">
    <w:p w:rsidR="00605438" w:rsidP="00C23CC9" w14:paraId="5079840E" w14:textId="77777777">
      <w:pPr>
        <w:spacing w:line="240" w:lineRule="auto"/>
      </w:pPr>
      <w:r>
        <w:continuationSeparator/>
      </w:r>
    </w:p>
  </w:footnote>
  <w:footnote w:id="2">
    <w:p w:rsidR="00605438" w:rsidRPr="002B245A" w:rsidP="004A46D3" w14:paraId="67E21980" w14:textId="77777777">
      <w:pPr>
        <w:pStyle w:val="15"/>
        <w:spacing w:line="269" w:lineRule="auto"/>
      </w:pPr>
      <w:r>
        <w:rPr>
          <w:rStyle w:val="16"/>
        </w:rPr>
        <w:footnoteRef/>
      </w:r>
      <w:r>
        <w:rPr>
          <w:rtl/>
        </w:rPr>
        <w:t xml:space="preserve"> </w:t>
      </w:r>
      <w:r>
        <w:rPr>
          <w:rtl/>
        </w:rPr>
        <w:tab/>
      </w:r>
      <w:r>
        <w:rPr>
          <w:rFonts w:ascii="Tahoma" w:hAnsi="Tahoma" w:hint="cs"/>
          <w:rtl/>
        </w:rPr>
        <w:t xml:space="preserve">סכום הגמלאות הוא </w:t>
      </w:r>
      <w:r w:rsidRPr="002B245A">
        <w:rPr>
          <w:rFonts w:ascii="Tahoma" w:hAnsi="Tahoma" w:hint="cs"/>
          <w:rtl/>
        </w:rPr>
        <w:t xml:space="preserve">אומדן </w:t>
      </w:r>
      <w:r>
        <w:rPr>
          <w:rFonts w:ascii="Tahoma" w:hAnsi="Tahoma" w:hint="cs"/>
          <w:rtl/>
        </w:rPr>
        <w:t xml:space="preserve">והוא כולל הוצאות מינהל (על פי הצעת התקציב של הביטוח הלאומי לשנת 2019). כמו כן </w:t>
      </w:r>
      <w:r w:rsidRPr="002B245A">
        <w:rPr>
          <w:rFonts w:ascii="Tahoma" w:hAnsi="Tahoma" w:hint="cs"/>
          <w:rtl/>
        </w:rPr>
        <w:t>מספר המבוטחים אינו כולל 2.7 מיליון ילדים</w:t>
      </w:r>
      <w:r>
        <w:rPr>
          <w:rFonts w:ascii="Tahoma" w:hAnsi="Tahoma" w:hint="cs"/>
          <w:rtl/>
        </w:rPr>
        <w:t xml:space="preserve"> </w:t>
      </w:r>
      <w:r w:rsidRPr="002B245A">
        <w:rPr>
          <w:rFonts w:ascii="Tahoma" w:hAnsi="Tahoma" w:hint="cs"/>
          <w:rtl/>
        </w:rPr>
        <w:t>בת</w:t>
      </w:r>
      <w:r>
        <w:rPr>
          <w:rFonts w:ascii="Tahoma" w:hAnsi="Tahoma" w:hint="cs"/>
          <w:rtl/>
        </w:rPr>
        <w:t>ו</w:t>
      </w:r>
      <w:r w:rsidRPr="002B245A">
        <w:rPr>
          <w:rFonts w:ascii="Tahoma" w:hAnsi="Tahoma" w:hint="cs"/>
          <w:rtl/>
        </w:rPr>
        <w:t>כנית "חיסכון לכל ילד"</w:t>
      </w:r>
      <w:r w:rsidRPr="002B245A">
        <w:rPr>
          <w:rFonts w:ascii="Tahoma" w:hAnsi="Tahoma"/>
          <w:rtl/>
        </w:rPr>
        <w:t>.</w:t>
      </w:r>
    </w:p>
  </w:footnote>
  <w:footnote w:id="3">
    <w:p w:rsidR="00605438" w:rsidP="004A46D3" w14:paraId="67F93C6F" w14:textId="77777777">
      <w:pPr>
        <w:pStyle w:val="15"/>
        <w:spacing w:line="269" w:lineRule="auto"/>
        <w:rPr>
          <w:rtl/>
        </w:rPr>
      </w:pPr>
      <w:r w:rsidRPr="002B245A">
        <w:rPr>
          <w:rStyle w:val="16"/>
        </w:rPr>
        <w:footnoteRef/>
      </w:r>
      <w:r w:rsidRPr="002B245A">
        <w:rPr>
          <w:rtl/>
        </w:rPr>
        <w:t xml:space="preserve"> </w:t>
      </w:r>
      <w:r w:rsidRPr="002B245A">
        <w:rPr>
          <w:rtl/>
        </w:rPr>
        <w:tab/>
      </w:r>
      <w:r w:rsidRPr="002B245A">
        <w:rPr>
          <w:rFonts w:hint="cs"/>
          <w:rtl/>
        </w:rPr>
        <w:t xml:space="preserve">במועצה חברים </w:t>
      </w:r>
      <w:r w:rsidRPr="002B245A">
        <w:rPr>
          <w:rtl/>
        </w:rPr>
        <w:t>נציגי ארגוני עובדים, נציגי מעסיקים</w:t>
      </w:r>
      <w:r w:rsidRPr="002B245A">
        <w:rPr>
          <w:rFonts w:hint="cs"/>
          <w:rtl/>
        </w:rPr>
        <w:t xml:space="preserve">, </w:t>
      </w:r>
      <w:r w:rsidRPr="002B245A">
        <w:rPr>
          <w:rtl/>
        </w:rPr>
        <w:t>מומחים, נציגי ממשלה ו</w:t>
      </w:r>
      <w:r w:rsidRPr="002B245A">
        <w:rPr>
          <w:rFonts w:hint="cs"/>
          <w:rtl/>
        </w:rPr>
        <w:t>נציגי</w:t>
      </w:r>
      <w:r w:rsidRPr="00041DC3">
        <w:rPr>
          <w:rFonts w:hint="cs"/>
          <w:rtl/>
        </w:rPr>
        <w:t xml:space="preserve"> ה</w:t>
      </w:r>
      <w:r w:rsidRPr="00041DC3">
        <w:rPr>
          <w:rtl/>
        </w:rPr>
        <w:t>ציבור</w:t>
      </w:r>
      <w:r>
        <w:rPr>
          <w:rFonts w:hint="cs"/>
          <w:rtl/>
        </w:rPr>
        <w:t>. ת</w:t>
      </w:r>
      <w:r w:rsidRPr="00041DC3">
        <w:rPr>
          <w:rtl/>
        </w:rPr>
        <w:t>פקידי</w:t>
      </w:r>
      <w:r>
        <w:rPr>
          <w:rFonts w:hint="cs"/>
          <w:rtl/>
        </w:rPr>
        <w:t>ה</w:t>
      </w:r>
      <w:r w:rsidRPr="00041DC3">
        <w:rPr>
          <w:rFonts w:hint="cs"/>
          <w:rtl/>
        </w:rPr>
        <w:t xml:space="preserve"> בין היתר הם ייעוץ</w:t>
      </w:r>
      <w:r w:rsidRPr="00041DC3">
        <w:rPr>
          <w:rtl/>
        </w:rPr>
        <w:t xml:space="preserve"> לשר בענייני חקיקה</w:t>
      </w:r>
      <w:r w:rsidRPr="00041DC3">
        <w:rPr>
          <w:rFonts w:hint="cs"/>
          <w:rtl/>
        </w:rPr>
        <w:t xml:space="preserve"> </w:t>
      </w:r>
      <w:r>
        <w:rPr>
          <w:rFonts w:hint="cs"/>
          <w:rtl/>
        </w:rPr>
        <w:t xml:space="preserve">וכן </w:t>
      </w:r>
      <w:r w:rsidRPr="00041DC3">
        <w:rPr>
          <w:rFonts w:hint="cs"/>
          <w:rtl/>
        </w:rPr>
        <w:t>דיון ב</w:t>
      </w:r>
      <w:r w:rsidRPr="00041DC3">
        <w:rPr>
          <w:rtl/>
        </w:rPr>
        <w:t xml:space="preserve">הצעת התקציב של </w:t>
      </w:r>
      <w:r>
        <w:rPr>
          <w:rtl/>
        </w:rPr>
        <w:t>הביטוח הלאומי</w:t>
      </w:r>
      <w:r w:rsidRPr="00041DC3">
        <w:rPr>
          <w:rFonts w:hint="cs"/>
          <w:rtl/>
        </w:rPr>
        <w:t xml:space="preserve"> והעברתה לאישור השר בצירוף הערותיה והמלצותיה.</w:t>
      </w:r>
    </w:p>
  </w:footnote>
  <w:footnote w:id="4">
    <w:p w:rsidR="00605438" w:rsidP="004A46D3" w14:paraId="5F904E9B" w14:textId="77777777">
      <w:pPr>
        <w:pStyle w:val="15"/>
        <w:spacing w:line="269" w:lineRule="auto"/>
      </w:pPr>
      <w:r>
        <w:rPr>
          <w:rStyle w:val="16"/>
        </w:rPr>
        <w:footnoteRef/>
      </w:r>
      <w:r>
        <w:rPr>
          <w:rtl/>
        </w:rPr>
        <w:t xml:space="preserve"> </w:t>
      </w:r>
      <w:r>
        <w:rPr>
          <w:rtl/>
        </w:rPr>
        <w:tab/>
      </w:r>
      <w:r>
        <w:rPr>
          <w:rFonts w:hint="cs"/>
          <w:rtl/>
        </w:rPr>
        <w:t xml:space="preserve">על פי מצגת התוכנית האסטרטגית של הפרויקט מ-2010 ועל פי מצגת "תבל - חזון ותפיסה" מפברואר 2019. </w:t>
      </w:r>
    </w:p>
  </w:footnote>
  <w:footnote w:id="5">
    <w:p w:rsidR="00605438" w:rsidRPr="006A2D74" w:rsidP="004A46D3" w14:paraId="3E2479CF" w14:textId="77777777">
      <w:pPr>
        <w:pStyle w:val="15"/>
        <w:keepLines/>
        <w:spacing w:line="269" w:lineRule="auto"/>
        <w:rPr>
          <w:rFonts w:cs="FrankRuehl"/>
          <w:sz w:val="18"/>
          <w:rtl/>
        </w:rPr>
      </w:pPr>
      <w:r w:rsidRPr="006A2D74">
        <w:rPr>
          <w:rStyle w:val="16"/>
          <w:rFonts w:ascii="FrankRuehl" w:hAnsi="FrankRuehl" w:cs="FrankRuehl"/>
        </w:rPr>
        <w:footnoteRef/>
      </w:r>
      <w:r w:rsidRPr="006A2D74">
        <w:rPr>
          <w:rFonts w:cs="FrankRuehl"/>
          <w:sz w:val="18"/>
          <w:rtl/>
        </w:rPr>
        <w:t xml:space="preserve"> </w:t>
      </w:r>
      <w:r w:rsidRPr="006A2D74">
        <w:rPr>
          <w:rFonts w:cs="FrankRuehl"/>
          <w:sz w:val="18"/>
          <w:rtl/>
        </w:rPr>
        <w:tab/>
      </w:r>
      <w:r w:rsidRPr="00B92BFA">
        <w:rPr>
          <w:rtl/>
        </w:rPr>
        <w:t>ועדת היגוי לפרויקט היא הגורם הניהולי הבכיר המפקח על הצוות המקצועי</w:t>
      </w:r>
      <w:r>
        <w:rPr>
          <w:rFonts w:hint="cs"/>
          <w:rtl/>
        </w:rPr>
        <w:t>. היא</w:t>
      </w:r>
      <w:r w:rsidRPr="00B92BFA">
        <w:rPr>
          <w:rtl/>
        </w:rPr>
        <w:t xml:space="preserve"> מתכנס</w:t>
      </w:r>
      <w:r>
        <w:rPr>
          <w:rFonts w:hint="cs"/>
          <w:rtl/>
        </w:rPr>
        <w:t>ת</w:t>
      </w:r>
      <w:r w:rsidRPr="00B92BFA">
        <w:rPr>
          <w:rtl/>
        </w:rPr>
        <w:t xml:space="preserve"> באופן שוטף לדון במצב הפרויקט ובהמשך ביצועו.</w:t>
      </w:r>
    </w:p>
  </w:footnote>
  <w:footnote w:id="6">
    <w:p w:rsidR="00605438" w:rsidP="004A46D3" w14:paraId="1861CA73" w14:textId="77777777">
      <w:pPr>
        <w:pStyle w:val="FootnoteText1"/>
        <w:spacing w:line="269" w:lineRule="auto"/>
        <w:ind w:left="720" w:hanging="720"/>
        <w:rPr>
          <w:rtl/>
        </w:rPr>
      </w:pPr>
      <w:r>
        <w:rPr>
          <w:rStyle w:val="16"/>
        </w:rPr>
        <w:footnoteRef/>
      </w:r>
      <w:r>
        <w:rPr>
          <w:rtl/>
        </w:rPr>
        <w:t xml:space="preserve"> </w:t>
      </w:r>
      <w:r>
        <w:rPr>
          <w:rtl/>
        </w:rPr>
        <w:tab/>
      </w:r>
      <w:r w:rsidRPr="00167EEC">
        <w:rPr>
          <w:rFonts w:hint="cs"/>
          <w:rtl/>
        </w:rPr>
        <w:t xml:space="preserve">מינהל </w:t>
      </w:r>
      <w:r>
        <w:rPr>
          <w:rFonts w:hint="cs"/>
          <w:rtl/>
        </w:rPr>
        <w:t>ה</w:t>
      </w:r>
      <w:r w:rsidRPr="00167EEC">
        <w:rPr>
          <w:rFonts w:hint="cs"/>
          <w:rtl/>
        </w:rPr>
        <w:t xml:space="preserve">תקשוב ומערכות </w:t>
      </w:r>
      <w:r>
        <w:rPr>
          <w:rFonts w:hint="cs"/>
          <w:rtl/>
        </w:rPr>
        <w:t>ה</w:t>
      </w:r>
      <w:r w:rsidRPr="00167EEC">
        <w:rPr>
          <w:rFonts w:hint="cs"/>
          <w:rtl/>
        </w:rPr>
        <w:t xml:space="preserve">מידע </w:t>
      </w:r>
      <w:r>
        <w:rPr>
          <w:rFonts w:hint="cs"/>
          <w:rtl/>
        </w:rPr>
        <w:t xml:space="preserve">בביטוח הלאומי </w:t>
      </w:r>
      <w:r w:rsidRPr="000F5C4B">
        <w:rPr>
          <w:rFonts w:hint="cs"/>
          <w:rtl/>
        </w:rPr>
        <w:t>א</w:t>
      </w:r>
      <w:r w:rsidRPr="000F5C4B">
        <w:rPr>
          <w:rtl/>
        </w:rPr>
        <w:t>חראי</w:t>
      </w:r>
      <w:r w:rsidRPr="00167EEC">
        <w:rPr>
          <w:rtl/>
        </w:rPr>
        <w:t xml:space="preserve"> </w:t>
      </w:r>
      <w:r w:rsidRPr="00167EEC">
        <w:rPr>
          <w:rFonts w:hint="cs"/>
          <w:rtl/>
        </w:rPr>
        <w:t>ל</w:t>
      </w:r>
      <w:r w:rsidRPr="00167EEC">
        <w:rPr>
          <w:rtl/>
        </w:rPr>
        <w:t>פיתוח</w:t>
      </w:r>
      <w:r w:rsidRPr="00167EEC">
        <w:rPr>
          <w:rFonts w:hint="cs"/>
          <w:rtl/>
        </w:rPr>
        <w:t xml:space="preserve"> מערכ</w:t>
      </w:r>
      <w:r w:rsidRPr="00167EEC">
        <w:rPr>
          <w:rtl/>
        </w:rPr>
        <w:t xml:space="preserve">ות התקשוב </w:t>
      </w:r>
      <w:r>
        <w:rPr>
          <w:rFonts w:hint="cs"/>
          <w:rtl/>
        </w:rPr>
        <w:t>בארגון</w:t>
      </w:r>
      <w:r w:rsidRPr="00167EEC">
        <w:rPr>
          <w:rtl/>
        </w:rPr>
        <w:t xml:space="preserve">, </w:t>
      </w:r>
      <w:r w:rsidRPr="00167EEC">
        <w:rPr>
          <w:rFonts w:hint="cs"/>
          <w:rtl/>
        </w:rPr>
        <w:t>לתפעולן ול</w:t>
      </w:r>
      <w:r w:rsidRPr="00167EEC">
        <w:rPr>
          <w:rtl/>
        </w:rPr>
        <w:t>תחזוק</w:t>
      </w:r>
      <w:r w:rsidRPr="00167EEC">
        <w:rPr>
          <w:rFonts w:hint="cs"/>
          <w:rtl/>
        </w:rPr>
        <w:t xml:space="preserve">תן. תקציבו השנתי </w:t>
      </w:r>
      <w:r>
        <w:rPr>
          <w:rFonts w:hint="cs"/>
          <w:rtl/>
        </w:rPr>
        <w:t xml:space="preserve">בשנת 2018 היה </w:t>
      </w:r>
      <w:r w:rsidRPr="00167EEC">
        <w:rPr>
          <w:rFonts w:hint="cs"/>
          <w:rtl/>
        </w:rPr>
        <w:t>כ-</w:t>
      </w:r>
      <w:r>
        <w:rPr>
          <w:rFonts w:hint="cs"/>
          <w:rtl/>
        </w:rPr>
        <w:t>266</w:t>
      </w:r>
      <w:r w:rsidRPr="00167EEC">
        <w:rPr>
          <w:rFonts w:hint="cs"/>
          <w:rtl/>
        </w:rPr>
        <w:t xml:space="preserve"> מיליון ש"ח (</w:t>
      </w:r>
      <w:r>
        <w:rPr>
          <w:rFonts w:hint="cs"/>
          <w:rtl/>
        </w:rPr>
        <w:t>לא כולל תקציב</w:t>
      </w:r>
      <w:r>
        <w:rPr>
          <w:rtl/>
        </w:rPr>
        <w:t xml:space="preserve"> </w:t>
      </w:r>
      <w:r w:rsidRPr="00D037F3">
        <w:rPr>
          <w:rtl/>
        </w:rPr>
        <w:t>תבל</w:t>
      </w:r>
      <w:r>
        <w:rPr>
          <w:rFonts w:hint="cs"/>
          <w:rtl/>
        </w:rPr>
        <w:t>).</w:t>
      </w:r>
    </w:p>
  </w:footnote>
  <w:footnote w:id="7">
    <w:p w:rsidR="00605438" w:rsidRPr="00AD67B4" w:rsidP="004A46D3" w14:paraId="7AA065DB" w14:textId="77777777">
      <w:pPr>
        <w:pStyle w:val="FootnoteText1"/>
        <w:spacing w:line="269" w:lineRule="auto"/>
        <w:ind w:left="720" w:hanging="720"/>
        <w:rPr>
          <w:rtl/>
        </w:rPr>
      </w:pPr>
      <w:r>
        <w:rPr>
          <w:rStyle w:val="16"/>
        </w:rPr>
        <w:footnoteRef/>
      </w:r>
      <w:r>
        <w:rPr>
          <w:rtl/>
        </w:rPr>
        <w:t xml:space="preserve"> </w:t>
      </w:r>
      <w:r>
        <w:rPr>
          <w:rtl/>
        </w:rPr>
        <w:tab/>
      </w:r>
      <w:r>
        <w:rPr>
          <w:rFonts w:hint="cs"/>
          <w:rtl/>
        </w:rPr>
        <w:t xml:space="preserve">לעניין זה ראו </w:t>
      </w:r>
      <w:r w:rsidRPr="001F2719">
        <w:rPr>
          <w:rFonts w:hint="cs"/>
          <w:rtl/>
        </w:rPr>
        <w:t>מבקר המדינה</w:t>
      </w:r>
      <w:r w:rsidRPr="00376C54">
        <w:rPr>
          <w:rtl/>
        </w:rPr>
        <w:t>,</w:t>
      </w:r>
      <w:r>
        <w:rPr>
          <w:rFonts w:hint="cs"/>
          <w:b/>
          <w:bCs/>
          <w:rtl/>
        </w:rPr>
        <w:t xml:space="preserve"> </w:t>
      </w:r>
      <w:r w:rsidRPr="00B76D39">
        <w:rPr>
          <w:rFonts w:hint="cs"/>
          <w:b/>
          <w:bCs/>
          <w:rtl/>
        </w:rPr>
        <w:t xml:space="preserve">דוח שנתי </w:t>
      </w:r>
      <w:r>
        <w:rPr>
          <w:rFonts w:hint="cs"/>
          <w:b/>
          <w:bCs/>
          <w:rtl/>
        </w:rPr>
        <w:t>56</w:t>
      </w:r>
      <w:r w:rsidRPr="00B76D39">
        <w:rPr>
          <w:rFonts w:hint="cs"/>
          <w:b/>
          <w:bCs/>
          <w:rtl/>
        </w:rPr>
        <w:t>ב</w:t>
      </w:r>
      <w:r w:rsidRPr="00B76D39">
        <w:rPr>
          <w:rFonts w:hint="cs"/>
          <w:rtl/>
        </w:rPr>
        <w:t xml:space="preserve"> (20</w:t>
      </w:r>
      <w:r>
        <w:rPr>
          <w:rFonts w:hint="cs"/>
          <w:rtl/>
        </w:rPr>
        <w:t>05</w:t>
      </w:r>
      <w:r w:rsidRPr="00B76D39">
        <w:rPr>
          <w:rFonts w:hint="cs"/>
          <w:rtl/>
        </w:rPr>
        <w:t>)</w:t>
      </w:r>
      <w:r>
        <w:rPr>
          <w:rFonts w:hint="cs"/>
          <w:rtl/>
        </w:rPr>
        <w:t xml:space="preserve">, </w:t>
      </w:r>
      <w:r w:rsidRPr="00B76D39">
        <w:rPr>
          <w:rFonts w:hint="cs"/>
          <w:rtl/>
        </w:rPr>
        <w:t>"</w:t>
      </w:r>
      <w:r>
        <w:rPr>
          <w:rFonts w:hint="cs"/>
          <w:rtl/>
        </w:rPr>
        <w:t xml:space="preserve">הבקרה על תשלומים לזכאים שנעשים בסיוע מערכות ממוחשבות"; </w:t>
      </w:r>
      <w:r w:rsidRPr="001F2719">
        <w:rPr>
          <w:rFonts w:hint="cs"/>
          <w:b/>
          <w:bCs/>
          <w:rtl/>
        </w:rPr>
        <w:t>דוח שנתי 65ג</w:t>
      </w:r>
      <w:r>
        <w:rPr>
          <w:rFonts w:hint="cs"/>
          <w:rtl/>
        </w:rPr>
        <w:t xml:space="preserve"> (2015), "אי מיצוי של זכויות חברתיות".</w:t>
      </w:r>
    </w:p>
  </w:footnote>
  <w:footnote w:id="8">
    <w:p w:rsidR="00605438" w:rsidP="004A46D3" w14:paraId="767078B8" w14:textId="77777777">
      <w:pPr>
        <w:pStyle w:val="15"/>
        <w:keepLines/>
        <w:spacing w:line="269" w:lineRule="auto"/>
        <w:rPr>
          <w:rtl/>
        </w:rPr>
      </w:pPr>
      <w:r>
        <w:rPr>
          <w:rStyle w:val="16"/>
        </w:rPr>
        <w:footnoteRef/>
      </w:r>
      <w:r>
        <w:rPr>
          <w:rtl/>
        </w:rPr>
        <w:t xml:space="preserve"> </w:t>
      </w:r>
      <w:r>
        <w:rPr>
          <w:rtl/>
        </w:rPr>
        <w:tab/>
      </w:r>
      <w:r w:rsidRPr="005F20B6">
        <w:rPr>
          <w:sz w:val="18"/>
          <w:rtl/>
        </w:rPr>
        <w:t xml:space="preserve">מערכת </w:t>
      </w:r>
      <w:r w:rsidRPr="005F20B6">
        <w:rPr>
          <w:sz w:val="18"/>
        </w:rPr>
        <w:t>ERP</w:t>
      </w:r>
      <w:r w:rsidRPr="005F20B6">
        <w:rPr>
          <w:sz w:val="18"/>
          <w:rtl/>
        </w:rPr>
        <w:t xml:space="preserve"> היא מערכת מידע כוללת לניהול תהליכי העבודה והמשאבים בארגון</w:t>
      </w:r>
      <w:r>
        <w:rPr>
          <w:rFonts w:hint="cs"/>
          <w:sz w:val="18"/>
          <w:rtl/>
        </w:rPr>
        <w:t>.</w:t>
      </w:r>
    </w:p>
  </w:footnote>
  <w:footnote w:id="9">
    <w:p w:rsidR="00605438" w:rsidRPr="007F7EC5" w:rsidP="004A46D3" w14:paraId="53D415EA" w14:textId="77777777">
      <w:pPr>
        <w:pStyle w:val="15"/>
        <w:spacing w:line="269" w:lineRule="auto"/>
      </w:pPr>
      <w:r>
        <w:rPr>
          <w:rStyle w:val="16"/>
        </w:rPr>
        <w:footnoteRef/>
      </w:r>
      <w:r>
        <w:rPr>
          <w:rtl/>
        </w:rPr>
        <w:t xml:space="preserve"> </w:t>
      </w:r>
      <w:r>
        <w:rPr>
          <w:rtl/>
        </w:rPr>
        <w:tab/>
      </w:r>
      <w:r w:rsidRPr="00F36E71">
        <w:rPr>
          <w:rFonts w:hint="cs"/>
          <w:rtl/>
        </w:rPr>
        <w:t xml:space="preserve">ראו </w:t>
      </w:r>
      <w:r w:rsidRPr="00F36E71">
        <w:rPr>
          <w:rtl/>
        </w:rPr>
        <w:t>מבקר המדינה</w:t>
      </w:r>
      <w:r w:rsidRPr="000F3E58">
        <w:rPr>
          <w:rtl/>
        </w:rPr>
        <w:t xml:space="preserve">, </w:t>
      </w:r>
      <w:r w:rsidRPr="000F3E58">
        <w:rPr>
          <w:rFonts w:hint="cs"/>
          <w:b/>
          <w:bCs/>
          <w:rtl/>
        </w:rPr>
        <w:t xml:space="preserve">דוח שנתי </w:t>
      </w:r>
      <w:r>
        <w:rPr>
          <w:rFonts w:hint="cs"/>
          <w:b/>
          <w:bCs/>
          <w:rtl/>
        </w:rPr>
        <w:t>65ג</w:t>
      </w:r>
      <w:r w:rsidRPr="000F3E58">
        <w:rPr>
          <w:rFonts w:hint="cs"/>
          <w:rtl/>
        </w:rPr>
        <w:t xml:space="preserve"> (201</w:t>
      </w:r>
      <w:r>
        <w:rPr>
          <w:rFonts w:hint="cs"/>
          <w:rtl/>
        </w:rPr>
        <w:t>5</w:t>
      </w:r>
      <w:r w:rsidRPr="000F3E58">
        <w:rPr>
          <w:rFonts w:hint="cs"/>
          <w:rtl/>
        </w:rPr>
        <w:t>)</w:t>
      </w:r>
      <w:r>
        <w:rPr>
          <w:rFonts w:hint="cs"/>
          <w:rtl/>
        </w:rPr>
        <w:t>,</w:t>
      </w:r>
      <w:r w:rsidRPr="000F3E58">
        <w:rPr>
          <w:rFonts w:hint="cs"/>
          <w:rtl/>
        </w:rPr>
        <w:t xml:space="preserve"> "</w:t>
      </w:r>
      <w:r>
        <w:rPr>
          <w:rFonts w:hint="cs"/>
          <w:rtl/>
        </w:rPr>
        <w:t>פרויקט תבל לשדרוג מערך המחשוב במוסד לביטוח לאומי</w:t>
      </w:r>
      <w:r w:rsidRPr="000F3E58">
        <w:rPr>
          <w:rFonts w:hint="cs"/>
          <w:rtl/>
        </w:rPr>
        <w:t>"</w:t>
      </w:r>
      <w:r w:rsidRPr="00F36E71">
        <w:rPr>
          <w:rtl/>
        </w:rPr>
        <w:t xml:space="preserve">, </w:t>
      </w:r>
      <w:r>
        <w:rPr>
          <w:rFonts w:hint="cs"/>
          <w:rtl/>
        </w:rPr>
        <w:t>עמ' 1289 - 1331</w:t>
      </w:r>
      <w:r w:rsidRPr="00F36E71">
        <w:rPr>
          <w:rtl/>
        </w:rPr>
        <w:t>.</w:t>
      </w:r>
    </w:p>
  </w:footnote>
  <w:footnote w:id="10">
    <w:p w:rsidR="00605438" w:rsidP="004A46D3" w14:paraId="0A59A194" w14:textId="77777777">
      <w:pPr>
        <w:pStyle w:val="FootnoteText1"/>
        <w:spacing w:line="269" w:lineRule="auto"/>
        <w:ind w:left="720" w:hanging="720"/>
      </w:pPr>
      <w:r>
        <w:rPr>
          <w:rStyle w:val="FootnoteReference1"/>
        </w:rPr>
        <w:footnoteRef/>
      </w:r>
      <w:r>
        <w:rPr>
          <w:rtl/>
        </w:rPr>
        <w:t xml:space="preserve"> </w:t>
      </w:r>
      <w:r>
        <w:rPr>
          <w:rtl/>
        </w:rPr>
        <w:tab/>
        <w:t>ראו בקובץ דוחות זה את הפרק "</w:t>
      </w:r>
      <w:r>
        <w:rPr>
          <w:rFonts w:hint="cs"/>
          <w:rtl/>
        </w:rPr>
        <w:t>השירות לאזרח בוועדות הרפואיות במוסד לביטוח לאומי</w:t>
      </w:r>
      <w:r w:rsidRPr="00F76947">
        <w:rPr>
          <w:rtl/>
        </w:rPr>
        <w:t>".</w:t>
      </w:r>
    </w:p>
  </w:footnote>
  <w:footnote w:id="11">
    <w:p w:rsidR="00605438" w:rsidP="004A46D3" w14:paraId="2B987000" w14:textId="77777777">
      <w:pPr>
        <w:pStyle w:val="15"/>
        <w:spacing w:line="269" w:lineRule="auto"/>
      </w:pPr>
      <w:r>
        <w:rPr>
          <w:rStyle w:val="16"/>
        </w:rPr>
        <w:footnoteRef/>
      </w:r>
      <w:r>
        <w:rPr>
          <w:rtl/>
        </w:rPr>
        <w:t xml:space="preserve"> </w:t>
      </w:r>
      <w:r>
        <w:rPr>
          <w:rtl/>
        </w:rPr>
        <w:tab/>
      </w:r>
      <w:r>
        <w:rPr>
          <w:rFonts w:hint="cs"/>
          <w:rtl/>
        </w:rPr>
        <w:t>המסמכים המגיעים לביטוח הלאומי נסרקים ומועברים לתבל לאחר מפתוח ופיענוח רפואי.</w:t>
      </w:r>
    </w:p>
  </w:footnote>
  <w:footnote w:id="12">
    <w:p w:rsidR="00605438" w:rsidP="004A46D3" w14:paraId="120D838C" w14:textId="77777777">
      <w:pPr>
        <w:pStyle w:val="15"/>
        <w:spacing w:line="269" w:lineRule="auto"/>
      </w:pPr>
      <w:r>
        <w:rPr>
          <w:rStyle w:val="16"/>
        </w:rPr>
        <w:footnoteRef/>
      </w:r>
      <w:r>
        <w:rPr>
          <w:rtl/>
        </w:rPr>
        <w:t xml:space="preserve"> </w:t>
      </w:r>
      <w:r>
        <w:rPr>
          <w:rtl/>
        </w:rPr>
        <w:tab/>
      </w:r>
      <w:r w:rsidRPr="007F7C4A">
        <w:rPr>
          <w:rFonts w:ascii="Arial" w:hAnsi="Arial"/>
          <w:color w:val="212121"/>
          <w:shd w:val="clear" w:color="auto" w:fill="FFFFFF"/>
          <w:rtl/>
        </w:rPr>
        <w:t xml:space="preserve">קצבה לשירותים מיוחדים </w:t>
      </w:r>
      <w:r w:rsidRPr="007F7C4A">
        <w:rPr>
          <w:rFonts w:ascii="Arial" w:hAnsi="Arial" w:hint="cs"/>
          <w:color w:val="212121"/>
          <w:shd w:val="clear" w:color="auto" w:fill="FFFFFF"/>
          <w:rtl/>
        </w:rPr>
        <w:t>מיועדת ל</w:t>
      </w:r>
      <w:r w:rsidRPr="007F7C4A">
        <w:rPr>
          <w:rFonts w:ascii="Arial" w:hAnsi="Arial"/>
          <w:color w:val="212121"/>
          <w:shd w:val="clear" w:color="auto" w:fill="FFFFFF"/>
          <w:rtl/>
        </w:rPr>
        <w:t xml:space="preserve">מבוטחים בביטוח הלאומי </w:t>
      </w:r>
      <w:r w:rsidRPr="007F7C4A">
        <w:rPr>
          <w:rFonts w:ascii="Arial" w:hAnsi="Arial" w:hint="cs"/>
          <w:color w:val="212121"/>
          <w:shd w:val="clear" w:color="auto" w:fill="FFFFFF"/>
          <w:rtl/>
        </w:rPr>
        <w:t>ה</w:t>
      </w:r>
      <w:r w:rsidRPr="007F7C4A">
        <w:rPr>
          <w:rFonts w:ascii="Arial" w:hAnsi="Arial"/>
          <w:color w:val="212121"/>
          <w:shd w:val="clear" w:color="auto" w:fill="FFFFFF"/>
          <w:rtl/>
        </w:rPr>
        <w:t>זקוקים לעזרה רבה של אדם אחר בפעולות היום-יום או הזקוקים להשגחה מתמדת</w:t>
      </w:r>
      <w:r w:rsidRPr="007F7C4A">
        <w:rPr>
          <w:rFonts w:ascii="Arial" w:hAnsi="Arial"/>
          <w:color w:val="212121"/>
          <w:shd w:val="clear" w:color="auto" w:fill="FFFFFF"/>
        </w:rPr>
        <w:t>.</w:t>
      </w:r>
    </w:p>
  </w:footnote>
  <w:footnote w:id="13">
    <w:p w:rsidR="00605438" w:rsidRPr="00384DA8" w:rsidP="004A46D3" w14:paraId="2B7C59A4" w14:textId="77777777">
      <w:pPr>
        <w:pStyle w:val="15"/>
        <w:spacing w:line="269" w:lineRule="auto"/>
        <w:rPr>
          <w:rtl/>
        </w:rPr>
      </w:pPr>
      <w:r>
        <w:rPr>
          <w:rStyle w:val="16"/>
        </w:rPr>
        <w:footnoteRef/>
      </w:r>
      <w:r>
        <w:rPr>
          <w:rtl/>
        </w:rPr>
        <w:t xml:space="preserve"> </w:t>
      </w:r>
      <w:r>
        <w:rPr>
          <w:rtl/>
        </w:rPr>
        <w:tab/>
      </w:r>
      <w:r>
        <w:rPr>
          <w:rFonts w:hint="cs"/>
          <w:rtl/>
        </w:rPr>
        <w:t>הנחיית ראש רשות התקשוב הממשלתי מס' 1.4.01 בנושא "מחזור חיי מערכת תקשוב".</w:t>
      </w:r>
    </w:p>
  </w:footnote>
  <w:footnote w:id="14">
    <w:p w:rsidR="00605438" w:rsidRPr="00E6372C" w:rsidP="004A46D3" w14:paraId="5C87C2DE" w14:textId="77777777">
      <w:pPr>
        <w:pStyle w:val="15"/>
        <w:keepLines/>
        <w:spacing w:line="269" w:lineRule="auto"/>
        <w:rPr>
          <w:sz w:val="18"/>
          <w:rtl/>
        </w:rPr>
      </w:pPr>
      <w:r w:rsidRPr="00B74F5C">
        <w:rPr>
          <w:rStyle w:val="16"/>
        </w:rPr>
        <w:footnoteRef/>
      </w:r>
      <w:r w:rsidRPr="00B74F5C">
        <w:rPr>
          <w:rStyle w:val="16"/>
          <w:rtl/>
        </w:rPr>
        <w:t xml:space="preserve"> </w:t>
      </w:r>
      <w:r w:rsidRPr="00893DF7">
        <w:rPr>
          <w:rFonts w:cs="FrankRuehl"/>
          <w:sz w:val="18"/>
          <w:rtl/>
        </w:rPr>
        <w:tab/>
      </w:r>
      <w:r w:rsidRPr="00E6372C">
        <w:rPr>
          <w:sz w:val="18"/>
          <w:rtl/>
        </w:rPr>
        <w:t xml:space="preserve">שלמה גלוברזון ואבי שטוב, </w:t>
      </w:r>
      <w:r w:rsidRPr="006F7555">
        <w:rPr>
          <w:b/>
          <w:bCs/>
          <w:sz w:val="18"/>
          <w:rtl/>
        </w:rPr>
        <w:t>ניהול פרויקטים, תכנון ביצוע ובקרה</w:t>
      </w:r>
      <w:r w:rsidRPr="00E6372C">
        <w:rPr>
          <w:sz w:val="18"/>
          <w:rtl/>
        </w:rPr>
        <w:t xml:space="preserve"> (2004), עמ'</w:t>
      </w:r>
      <w:r>
        <w:rPr>
          <w:rFonts w:hint="cs"/>
          <w:sz w:val="18"/>
          <w:rtl/>
        </w:rPr>
        <w:t xml:space="preserve"> 28 - 29</w:t>
      </w:r>
      <w:r w:rsidRPr="00E6372C">
        <w:rPr>
          <w:sz w:val="18"/>
          <w:rtl/>
        </w:rPr>
        <w:t>, 119.</w:t>
      </w:r>
    </w:p>
  </w:footnote>
  <w:footnote w:id="15">
    <w:p w:rsidR="00605438" w:rsidP="004A46D3" w14:paraId="5F4B93C4" w14:textId="77777777">
      <w:pPr>
        <w:pStyle w:val="15"/>
        <w:spacing w:line="269" w:lineRule="auto"/>
        <w:rPr>
          <w:rtl/>
        </w:rPr>
      </w:pPr>
      <w:r>
        <w:rPr>
          <w:rStyle w:val="16"/>
        </w:rPr>
        <w:footnoteRef/>
      </w:r>
      <w:r>
        <w:rPr>
          <w:rtl/>
        </w:rPr>
        <w:t xml:space="preserve"> </w:t>
      </w:r>
      <w:r>
        <w:rPr>
          <w:rtl/>
        </w:rPr>
        <w:tab/>
      </w:r>
      <w:r>
        <w:rPr>
          <w:rFonts w:hint="cs"/>
          <w:rtl/>
        </w:rPr>
        <w:t>מערכת מבוטח מרכזת מידע על כלל האוכלוסייה בישראל כגון מידע דמוגרפי, מידע על התעסוקה ועל ההכנסות וכן מידע על סטטוס המבוטח כתושב, המהותי לקביעת חובותיו וזכויותיו.</w:t>
      </w:r>
    </w:p>
  </w:footnote>
  <w:footnote w:id="16">
    <w:p w:rsidR="00605438" w:rsidP="004A46D3" w14:paraId="7170AD3A" w14:textId="77777777">
      <w:pPr>
        <w:pStyle w:val="15"/>
        <w:spacing w:line="269" w:lineRule="auto"/>
        <w:rPr>
          <w:rtl/>
        </w:rPr>
      </w:pPr>
      <w:r>
        <w:rPr>
          <w:rStyle w:val="16"/>
        </w:rPr>
        <w:footnoteRef/>
      </w:r>
      <w:r>
        <w:rPr>
          <w:rtl/>
        </w:rPr>
        <w:t xml:space="preserve"> </w:t>
      </w:r>
      <w:r>
        <w:rPr>
          <w:rtl/>
        </w:rPr>
        <w:tab/>
      </w:r>
      <w:r>
        <w:rPr>
          <w:rFonts w:hint="cs"/>
          <w:rtl/>
        </w:rPr>
        <w:t>מערכת זו מטפלת בתשלום בפועל של הגמלאות למבוטח, כולל ממשק עם הבנקים ועם מערכת הנהלת החשבונות של הביטוח הלאומי. מערכת זו מטפלת גם בתחום הגבייה, שעדיין לא יושם ב</w:t>
      </w:r>
      <w:r w:rsidRPr="00FB191C">
        <w:rPr>
          <w:rFonts w:hint="eastAsia"/>
          <w:rtl/>
        </w:rPr>
        <w:t>תבל</w:t>
      </w:r>
      <w:r>
        <w:rPr>
          <w:rFonts w:hint="cs"/>
          <w:rtl/>
        </w:rPr>
        <w:t xml:space="preserve">. </w:t>
      </w:r>
    </w:p>
  </w:footnote>
  <w:footnote w:id="17">
    <w:p w:rsidR="00605438" w:rsidP="004A46D3" w14:paraId="0AB280E9" w14:textId="77777777">
      <w:pPr>
        <w:pStyle w:val="15"/>
        <w:spacing w:line="269" w:lineRule="auto"/>
        <w:rPr>
          <w:rtl/>
        </w:rPr>
      </w:pPr>
      <w:r>
        <w:rPr>
          <w:rStyle w:val="16"/>
        </w:rPr>
        <w:footnoteRef/>
      </w:r>
      <w:r>
        <w:rPr>
          <w:rtl/>
        </w:rPr>
        <w:t xml:space="preserve"> </w:t>
      </w:r>
      <w:r>
        <w:rPr>
          <w:rtl/>
        </w:rPr>
        <w:tab/>
      </w:r>
      <w:r>
        <w:rPr>
          <w:rFonts w:hint="cs"/>
          <w:rtl/>
        </w:rPr>
        <w:t xml:space="preserve">מערכת </w:t>
      </w:r>
      <w:r w:rsidRPr="002C1E50">
        <w:rPr>
          <w:rFonts w:hint="cs"/>
          <w:rtl/>
        </w:rPr>
        <w:t>מנוע חוקה</w:t>
      </w:r>
      <w:r>
        <w:rPr>
          <w:rFonts w:hint="cs"/>
          <w:rtl/>
        </w:rPr>
        <w:t xml:space="preserve"> עסקית מבוססת על תוכנת תשתית יישומית שתפקידה לספק למערכות המידע בארגון שירותי קבלת החלטות המתבססים על מאגר החוקים המרכזי ועל מודולים שונים לקבלת החלטות. </w:t>
      </w:r>
    </w:p>
  </w:footnote>
  <w:footnote w:id="18">
    <w:p w:rsidR="00605438" w:rsidP="004A46D3" w14:paraId="7D08216A" w14:textId="77777777">
      <w:pPr>
        <w:pStyle w:val="15"/>
        <w:spacing w:line="269" w:lineRule="auto"/>
        <w:rPr>
          <w:rtl/>
        </w:rPr>
      </w:pPr>
      <w:r>
        <w:rPr>
          <w:rStyle w:val="16"/>
        </w:rPr>
        <w:footnoteRef/>
      </w:r>
      <w:r>
        <w:rPr>
          <w:rtl/>
        </w:rPr>
        <w:t xml:space="preserve"> </w:t>
      </w:r>
      <w:r>
        <w:rPr>
          <w:rtl/>
        </w:rPr>
        <w:tab/>
      </w:r>
      <w:r w:rsidRPr="00DB0E74">
        <w:rPr>
          <w:rFonts w:hint="cs"/>
          <w:rtl/>
        </w:rPr>
        <w:t>על פי מידע</w:t>
      </w:r>
      <w:r>
        <w:rPr>
          <w:rFonts w:hint="cs"/>
          <w:rtl/>
        </w:rPr>
        <w:t xml:space="preserve"> שמסרה מנהלת הפרויקט ביולי 2019 מערכת </w:t>
      </w:r>
      <w:r w:rsidRPr="00DB0E74">
        <w:rPr>
          <w:rFonts w:hint="cs"/>
          <w:rtl/>
        </w:rPr>
        <w:t xml:space="preserve">מבוטח </w:t>
      </w:r>
      <w:r>
        <w:rPr>
          <w:rFonts w:hint="cs"/>
          <w:rtl/>
        </w:rPr>
        <w:t xml:space="preserve">יושמה </w:t>
      </w:r>
      <w:r w:rsidRPr="00DB0E74">
        <w:rPr>
          <w:rFonts w:hint="cs"/>
          <w:rtl/>
        </w:rPr>
        <w:t xml:space="preserve">בתחום נתוני לקוח </w:t>
      </w:r>
      <w:r>
        <w:rPr>
          <w:rFonts w:hint="cs"/>
          <w:rtl/>
        </w:rPr>
        <w:t>ו</w:t>
      </w:r>
      <w:r w:rsidRPr="00DB0E74">
        <w:rPr>
          <w:rFonts w:hint="cs"/>
          <w:rtl/>
        </w:rPr>
        <w:t xml:space="preserve">לא </w:t>
      </w:r>
      <w:r>
        <w:rPr>
          <w:rFonts w:hint="cs"/>
          <w:rtl/>
        </w:rPr>
        <w:t>בתחום הביטוח</w:t>
      </w:r>
      <w:r w:rsidRPr="00DB0E74">
        <w:rPr>
          <w:rFonts w:hint="cs"/>
          <w:rtl/>
        </w:rPr>
        <w:t xml:space="preserve">, </w:t>
      </w:r>
      <w:r>
        <w:rPr>
          <w:rFonts w:hint="cs"/>
          <w:rtl/>
        </w:rPr>
        <w:t>מערכת שירותים כספיים יושמה בתחום הגמלאות ולא בתחום הגבייה</w:t>
      </w:r>
      <w:r w:rsidRPr="00BD012B">
        <w:rPr>
          <w:rFonts w:hint="cs"/>
          <w:rtl/>
        </w:rPr>
        <w:t xml:space="preserve">, </w:t>
      </w:r>
      <w:r>
        <w:rPr>
          <w:rFonts w:hint="cs"/>
          <w:rtl/>
        </w:rPr>
        <w:t xml:space="preserve">מערכת </w:t>
      </w:r>
      <w:r w:rsidRPr="00BD012B">
        <w:rPr>
          <w:rFonts w:hint="cs"/>
          <w:rtl/>
        </w:rPr>
        <w:t>ועדות רפואיות</w:t>
      </w:r>
      <w:r>
        <w:rPr>
          <w:rFonts w:hint="cs"/>
          <w:rtl/>
        </w:rPr>
        <w:t xml:space="preserve"> יושמה בתחום נפגעי עבודה בלבד</w:t>
      </w:r>
      <w:r w:rsidRPr="00BD012B">
        <w:rPr>
          <w:rFonts w:hint="cs"/>
          <w:rtl/>
        </w:rPr>
        <w:t xml:space="preserve">, </w:t>
      </w:r>
      <w:r>
        <w:rPr>
          <w:rFonts w:hint="cs"/>
          <w:rtl/>
        </w:rPr>
        <w:t xml:space="preserve">ומערכות </w:t>
      </w:r>
      <w:r w:rsidRPr="00BD012B">
        <w:rPr>
          <w:rFonts w:hint="cs"/>
          <w:rtl/>
        </w:rPr>
        <w:t>נכות כללית ו</w:t>
      </w:r>
      <w:r>
        <w:rPr>
          <w:rFonts w:hint="cs"/>
          <w:rtl/>
        </w:rPr>
        <w:t>שירותים מיוחדים (כולל ועדות רפואיות) נמצאות בהליכי פריסה</w:t>
      </w:r>
      <w:r w:rsidRPr="00BD012B">
        <w:rPr>
          <w:rFonts w:hint="cs"/>
          <w:rtl/>
        </w:rPr>
        <w:t>.</w:t>
      </w:r>
    </w:p>
  </w:footnote>
  <w:footnote w:id="19">
    <w:p w:rsidR="00605438" w:rsidP="004A46D3" w14:paraId="3BF6D73E" w14:textId="77777777">
      <w:pPr>
        <w:pStyle w:val="15"/>
        <w:spacing w:line="269" w:lineRule="auto"/>
      </w:pPr>
      <w:r>
        <w:rPr>
          <w:rStyle w:val="16"/>
        </w:rPr>
        <w:footnoteRef/>
      </w:r>
      <w:r>
        <w:rPr>
          <w:rtl/>
        </w:rPr>
        <w:t xml:space="preserve"> </w:t>
      </w:r>
      <w:r>
        <w:rPr>
          <w:rtl/>
        </w:rPr>
        <w:tab/>
      </w:r>
      <w:r>
        <w:rPr>
          <w:rFonts w:hint="cs"/>
          <w:rtl/>
        </w:rPr>
        <w:t>על פי מידע שמסרה מנהלת הפרויקט ביולי 2019, המודולים "תיק עובד" ו"מבנה ארגוני" יושמו באופן מלא ומודול "הדרכה" יושם באופן חלקי.</w:t>
      </w:r>
    </w:p>
  </w:footnote>
  <w:footnote w:id="20">
    <w:p w:rsidR="00605438" w:rsidP="004A46D3" w14:paraId="07AC498E" w14:textId="77777777">
      <w:pPr>
        <w:pStyle w:val="FootnoteText1"/>
        <w:tabs>
          <w:tab w:val="left" w:pos="566"/>
        </w:tabs>
        <w:spacing w:line="269" w:lineRule="auto"/>
        <w:ind w:left="720" w:hanging="720"/>
        <w:rPr>
          <w:rtl/>
        </w:rPr>
      </w:pPr>
      <w:r>
        <w:rPr>
          <w:rStyle w:val="FootnoteReference1"/>
        </w:rPr>
        <w:footnoteRef/>
      </w:r>
      <w:r>
        <w:rPr>
          <w:rtl/>
        </w:rPr>
        <w:t xml:space="preserve"> </w:t>
      </w:r>
      <w:r>
        <w:rPr>
          <w:rtl/>
        </w:rPr>
        <w:tab/>
      </w:r>
      <w:r>
        <w:rPr>
          <w:rtl/>
        </w:rPr>
        <w:tab/>
      </w:r>
      <w:r w:rsidRPr="00E76D06">
        <w:rPr>
          <w:rtl/>
        </w:rPr>
        <w:t xml:space="preserve">אחד השלבים </w:t>
      </w:r>
      <w:r>
        <w:rPr>
          <w:rtl/>
        </w:rPr>
        <w:t>בתהליך ה</w:t>
      </w:r>
      <w:r>
        <w:rPr>
          <w:rFonts w:hint="cs"/>
          <w:rtl/>
        </w:rPr>
        <w:t>כנסת</w:t>
      </w:r>
      <w:r w:rsidRPr="00E76D06">
        <w:rPr>
          <w:rtl/>
        </w:rPr>
        <w:t xml:space="preserve"> מערכת מידע חדשה לעבודה הוא תהליך הסבת הנתונים הקיימים ממערכת המקור למערכת היעד במלואם כך שיהיה </w:t>
      </w:r>
      <w:r>
        <w:rPr>
          <w:rFonts w:hint="cs"/>
          <w:rtl/>
        </w:rPr>
        <w:t xml:space="preserve">אפשר </w:t>
      </w:r>
      <w:r w:rsidRPr="00E76D06">
        <w:rPr>
          <w:rtl/>
        </w:rPr>
        <w:t>לעבד</w:t>
      </w:r>
      <w:r>
        <w:rPr>
          <w:rFonts w:hint="cs"/>
          <w:rtl/>
        </w:rPr>
        <w:t>ם</w:t>
      </w:r>
      <w:r w:rsidRPr="00E76D06">
        <w:rPr>
          <w:rtl/>
        </w:rPr>
        <w:t xml:space="preserve"> ולנתח</w:t>
      </w:r>
      <w:r>
        <w:rPr>
          <w:rFonts w:hint="cs"/>
          <w:rtl/>
        </w:rPr>
        <w:t>ם</w:t>
      </w:r>
      <w:r w:rsidRPr="00E76D06">
        <w:t>.</w:t>
      </w:r>
    </w:p>
  </w:footnote>
  <w:footnote w:id="21">
    <w:p w:rsidR="00605438" w:rsidP="004A46D3" w14:paraId="778E92DE" w14:textId="77777777">
      <w:pPr>
        <w:pStyle w:val="15"/>
        <w:spacing w:line="269" w:lineRule="auto"/>
        <w:rPr>
          <w:rtl/>
        </w:rPr>
      </w:pPr>
      <w:r>
        <w:rPr>
          <w:rStyle w:val="16"/>
        </w:rPr>
        <w:footnoteRef/>
      </w:r>
      <w:r>
        <w:rPr>
          <w:rtl/>
        </w:rPr>
        <w:t xml:space="preserve"> </w:t>
      </w:r>
      <w:r>
        <w:rPr>
          <w:rtl/>
        </w:rPr>
        <w:tab/>
      </w:r>
      <w:r>
        <w:rPr>
          <w:rFonts w:hint="cs"/>
          <w:rtl/>
        </w:rPr>
        <w:t xml:space="preserve">הכולל כלים כגון </w:t>
      </w:r>
      <w:r>
        <w:rPr>
          <w:rFonts w:hint="cs"/>
        </w:rPr>
        <w:t>BI</w:t>
      </w:r>
      <w:r>
        <w:rPr>
          <w:rFonts w:hint="cs"/>
          <w:rtl/>
        </w:rPr>
        <w:t xml:space="preserve"> (</w:t>
      </w:r>
      <w:r>
        <w:t>(Business Intelligence</w:t>
      </w:r>
      <w:r>
        <w:rPr>
          <w:rFonts w:hint="cs"/>
          <w:rtl/>
        </w:rPr>
        <w:t xml:space="preserve"> </w:t>
      </w:r>
      <w:r w:rsidRPr="007F73C2">
        <w:rPr>
          <w:rFonts w:hint="cs"/>
          <w:rtl/>
        </w:rPr>
        <w:t>-</w:t>
      </w:r>
      <w:r w:rsidRPr="007F73C2">
        <w:rPr>
          <w:rtl/>
        </w:rPr>
        <w:t xml:space="preserve"> תחום בטכנולוגיית המידע העוסק בבניית מערכות </w:t>
      </w:r>
      <w:r>
        <w:rPr>
          <w:rFonts w:hint="cs"/>
          <w:rtl/>
        </w:rPr>
        <w:t>ה</w:t>
      </w:r>
      <w:r w:rsidRPr="007F73C2">
        <w:rPr>
          <w:rtl/>
        </w:rPr>
        <w:t xml:space="preserve">עוזרות לארגון להפיק </w:t>
      </w:r>
      <w:r>
        <w:rPr>
          <w:rFonts w:hint="cs"/>
          <w:rtl/>
        </w:rPr>
        <w:t xml:space="preserve">מידע עסקי ממשי </w:t>
      </w:r>
      <w:r w:rsidRPr="007F73C2">
        <w:rPr>
          <w:rtl/>
        </w:rPr>
        <w:t>ממכלול הנתונים שהוא אוסף</w:t>
      </w:r>
      <w:r w:rsidRPr="007F73C2">
        <w:rPr>
          <w:rFonts w:hint="cs"/>
          <w:rtl/>
        </w:rPr>
        <w:t>.</w:t>
      </w:r>
    </w:p>
  </w:footnote>
  <w:footnote w:id="22">
    <w:p w:rsidR="00605438" w:rsidP="004A46D3" w14:paraId="33A53706" w14:textId="77777777">
      <w:pPr>
        <w:pStyle w:val="FootnoteText1"/>
        <w:spacing w:line="269" w:lineRule="auto"/>
        <w:ind w:left="720" w:hanging="720"/>
      </w:pPr>
      <w:r>
        <w:rPr>
          <w:rStyle w:val="16"/>
        </w:rPr>
        <w:footnoteRef/>
      </w:r>
      <w:r>
        <w:rPr>
          <w:rtl/>
        </w:rPr>
        <w:t xml:space="preserve"> </w:t>
      </w:r>
      <w:r>
        <w:rPr>
          <w:rtl/>
        </w:rPr>
        <w:tab/>
      </w:r>
      <w:r w:rsidRPr="001500B4">
        <w:rPr>
          <w:rFonts w:hint="cs"/>
          <w:rtl/>
        </w:rPr>
        <w:t>ערוצי קשר דיגיטליים עם המבוטחים ו</w:t>
      </w:r>
      <w:r>
        <w:rPr>
          <w:rFonts w:hint="cs"/>
          <w:rtl/>
        </w:rPr>
        <w:t>עם ה</w:t>
      </w:r>
      <w:r w:rsidRPr="001500B4">
        <w:rPr>
          <w:rFonts w:hint="cs"/>
          <w:rtl/>
        </w:rPr>
        <w:t xml:space="preserve">מייצגים כגון שירות עצמי באינטרנט, אפליקציות במובייל </w:t>
      </w:r>
      <w:r>
        <w:rPr>
          <w:rFonts w:hint="cs"/>
          <w:rtl/>
        </w:rPr>
        <w:t>ו</w:t>
      </w:r>
      <w:r w:rsidRPr="001500B4">
        <w:rPr>
          <w:rFonts w:hint="cs"/>
          <w:rtl/>
        </w:rPr>
        <w:t xml:space="preserve">יישומים ברשתות </w:t>
      </w:r>
      <w:r>
        <w:rPr>
          <w:rFonts w:hint="cs"/>
          <w:rtl/>
        </w:rPr>
        <w:t>ה</w:t>
      </w:r>
      <w:r w:rsidRPr="001500B4">
        <w:rPr>
          <w:rFonts w:hint="cs"/>
          <w:rtl/>
        </w:rPr>
        <w:t>חברתיות</w:t>
      </w:r>
      <w:r>
        <w:rPr>
          <w:rFonts w:hint="cs"/>
          <w:rtl/>
        </w:rPr>
        <w:t>.</w:t>
      </w:r>
    </w:p>
  </w:footnote>
  <w:footnote w:id="23">
    <w:p w:rsidR="00605438" w:rsidP="004A46D3" w14:paraId="643CBC11" w14:textId="77777777">
      <w:pPr>
        <w:pStyle w:val="15"/>
        <w:spacing w:line="269" w:lineRule="auto"/>
        <w:rPr>
          <w:rtl/>
        </w:rPr>
      </w:pPr>
      <w:r>
        <w:rPr>
          <w:rStyle w:val="16"/>
        </w:rPr>
        <w:footnoteRef/>
      </w:r>
      <w:r>
        <w:rPr>
          <w:rtl/>
        </w:rPr>
        <w:t xml:space="preserve"> </w:t>
      </w:r>
      <w:r>
        <w:rPr>
          <w:rtl/>
        </w:rPr>
        <w:tab/>
      </w:r>
      <w:r>
        <w:rPr>
          <w:rFonts w:hint="cs"/>
          <w:rtl/>
        </w:rPr>
        <w:t>על פי דיווח שמסר היועץ של ועדת הכספים לנושא הפרויקט בישיבת ועדת הכספים ב-</w:t>
      </w:r>
      <w:r w:rsidRPr="00803A6E">
        <w:rPr>
          <w:rFonts w:hint="cs"/>
          <w:rtl/>
        </w:rPr>
        <w:t>24.7.19.</w:t>
      </w:r>
    </w:p>
  </w:footnote>
  <w:footnote w:id="24">
    <w:p w:rsidR="00605438" w:rsidP="004A46D3" w14:paraId="0907BEAE" w14:textId="77777777">
      <w:pPr>
        <w:pStyle w:val="15"/>
        <w:spacing w:line="269" w:lineRule="auto"/>
      </w:pPr>
      <w:r>
        <w:rPr>
          <w:rStyle w:val="16"/>
        </w:rPr>
        <w:footnoteRef/>
      </w:r>
      <w:r>
        <w:rPr>
          <w:rtl/>
        </w:rPr>
        <w:t xml:space="preserve"> </w:t>
      </w:r>
      <w:r>
        <w:rPr>
          <w:rtl/>
        </w:rPr>
        <w:tab/>
      </w:r>
      <w:r>
        <w:rPr>
          <w:rFonts w:hint="cs"/>
          <w:rtl/>
        </w:rPr>
        <w:t>על פי מצגת שהציג יועץ מטעם ועדת הכספים לנושא הפרויקט, בדיון של הוועדה ב-24.7.19.</w:t>
      </w:r>
    </w:p>
  </w:footnote>
  <w:footnote w:id="25">
    <w:p w:rsidR="00605438" w:rsidP="004A46D3" w14:paraId="092ADF46" w14:textId="77777777">
      <w:pPr>
        <w:pStyle w:val="15"/>
        <w:spacing w:line="269" w:lineRule="auto"/>
        <w:rPr>
          <w:rtl/>
        </w:rPr>
      </w:pPr>
      <w:r>
        <w:rPr>
          <w:rStyle w:val="16"/>
        </w:rPr>
        <w:footnoteRef/>
      </w:r>
      <w:r>
        <w:rPr>
          <w:rtl/>
        </w:rPr>
        <w:t xml:space="preserve"> </w:t>
      </w:r>
      <w:r>
        <w:rPr>
          <w:rtl/>
        </w:rPr>
        <w:tab/>
      </w:r>
      <w:r>
        <w:rPr>
          <w:rFonts w:hint="cs"/>
          <w:rtl/>
        </w:rPr>
        <w:t xml:space="preserve">על פי נתוני מינהל התקציבים בביטוח הלאומי, </w:t>
      </w:r>
      <w:r w:rsidRPr="00803A6E">
        <w:rPr>
          <w:rFonts w:hint="cs"/>
          <w:rtl/>
        </w:rPr>
        <w:t>ביצוע התקציב</w:t>
      </w:r>
      <w:r>
        <w:rPr>
          <w:rFonts w:hint="cs"/>
          <w:rtl/>
        </w:rPr>
        <w:t xml:space="preserve"> בשנת 2018 היה 55 מיליון ש"ח וביצוע התקציב עד יולי 2019 (כולל התחייבויות) היה 87 מיליון ש"ח. </w:t>
      </w:r>
    </w:p>
  </w:footnote>
  <w:footnote w:id="26">
    <w:p w:rsidR="00605438" w:rsidP="004A46D3" w14:paraId="4CC42D89" w14:textId="77777777">
      <w:pPr>
        <w:pStyle w:val="15"/>
        <w:spacing w:line="269" w:lineRule="auto"/>
      </w:pPr>
      <w:r>
        <w:rPr>
          <w:rStyle w:val="16"/>
        </w:rPr>
        <w:footnoteRef/>
      </w:r>
      <w:r>
        <w:rPr>
          <w:rtl/>
        </w:rPr>
        <w:t xml:space="preserve"> </w:t>
      </w:r>
      <w:r>
        <w:rPr>
          <w:rtl/>
        </w:rPr>
        <w:tab/>
      </w:r>
      <w:r>
        <w:rPr>
          <w:rFonts w:hint="cs"/>
          <w:rtl/>
        </w:rPr>
        <w:t>למשל עלות העבודה של המערכות החדשות ב</w:t>
      </w:r>
      <w:r w:rsidRPr="00FB191C">
        <w:rPr>
          <w:rFonts w:hint="eastAsia"/>
          <w:rtl/>
        </w:rPr>
        <w:t>תבל</w:t>
      </w:r>
      <w:r>
        <w:rPr>
          <w:rFonts w:hint="cs"/>
          <w:rtl/>
        </w:rPr>
        <w:t xml:space="preserve"> ושל המערכות הישנות באותו התחום בעת ובעונה אחת, כגון מערכת מבוטח, מערכת שירותים כספיים ומערכת משאבי אנוש. </w:t>
      </w:r>
    </w:p>
  </w:footnote>
  <w:footnote w:id="27">
    <w:p w:rsidR="00605438" w:rsidRPr="00E6372C" w:rsidP="004A46D3" w14:paraId="1D13C7F3" w14:textId="77777777">
      <w:pPr>
        <w:pStyle w:val="15"/>
        <w:keepLines/>
        <w:spacing w:line="269" w:lineRule="auto"/>
        <w:rPr>
          <w:sz w:val="18"/>
          <w:rtl/>
        </w:rPr>
      </w:pPr>
      <w:r w:rsidRPr="00893DF7">
        <w:rPr>
          <w:rStyle w:val="16"/>
          <w:rFonts w:ascii="FrankRuehl" w:hAnsi="FrankRuehl" w:cs="FrankRuehl"/>
        </w:rPr>
        <w:footnoteRef/>
      </w:r>
      <w:r w:rsidRPr="00893DF7">
        <w:rPr>
          <w:rStyle w:val="16"/>
          <w:rFonts w:cs="FrankRuehl"/>
          <w:sz w:val="18"/>
          <w:rtl/>
        </w:rPr>
        <w:t xml:space="preserve"> </w:t>
      </w:r>
      <w:r w:rsidRPr="00893DF7">
        <w:rPr>
          <w:rFonts w:cs="FrankRuehl"/>
          <w:sz w:val="18"/>
          <w:rtl/>
        </w:rPr>
        <w:tab/>
      </w:r>
      <w:r w:rsidRPr="00E6372C">
        <w:rPr>
          <w:sz w:val="18"/>
          <w:rtl/>
        </w:rPr>
        <w:t xml:space="preserve">שלמה גלוברזון ואבי שטוב, </w:t>
      </w:r>
      <w:r w:rsidRPr="00E6372C">
        <w:rPr>
          <w:b/>
          <w:bCs/>
          <w:sz w:val="18"/>
          <w:rtl/>
        </w:rPr>
        <w:t>ניהול פרויקטים, תכנון ביצוע ובקרה</w:t>
      </w:r>
      <w:r w:rsidRPr="00E6372C">
        <w:rPr>
          <w:sz w:val="18"/>
          <w:rtl/>
        </w:rPr>
        <w:t xml:space="preserve"> (2004), עמ'</w:t>
      </w:r>
      <w:r>
        <w:rPr>
          <w:rFonts w:hint="cs"/>
          <w:sz w:val="18"/>
          <w:rtl/>
        </w:rPr>
        <w:t xml:space="preserve"> 28 - 29,</w:t>
      </w:r>
      <w:r w:rsidRPr="00E6372C">
        <w:rPr>
          <w:sz w:val="18"/>
          <w:rtl/>
        </w:rPr>
        <w:t xml:space="preserve"> 119.</w:t>
      </w:r>
    </w:p>
  </w:footnote>
  <w:footnote w:id="28">
    <w:p w:rsidR="00605438" w:rsidP="004A46D3" w14:paraId="1AEA6D54" w14:textId="77777777">
      <w:pPr>
        <w:pStyle w:val="15"/>
        <w:spacing w:line="269" w:lineRule="auto"/>
      </w:pPr>
      <w:r>
        <w:rPr>
          <w:rStyle w:val="16"/>
        </w:rPr>
        <w:footnoteRef/>
      </w:r>
      <w:r>
        <w:rPr>
          <w:rtl/>
        </w:rPr>
        <w:t xml:space="preserve"> </w:t>
      </w:r>
      <w:r>
        <w:rPr>
          <w:rtl/>
        </w:rPr>
        <w:tab/>
      </w:r>
      <w:r>
        <w:rPr>
          <w:rFonts w:hint="cs"/>
          <w:rtl/>
        </w:rPr>
        <w:t>ב</w:t>
      </w:r>
      <w:r w:rsidRPr="00CC014B">
        <w:rPr>
          <w:rFonts w:hint="cs"/>
          <w:rtl/>
        </w:rPr>
        <w:t>-2010 מינתה ועדת הכספים יועץ חיצוני מטעמה לשם בקרה על תקציב הפרויקט ועל לוח הזמנים</w:t>
      </w:r>
      <w:r>
        <w:rPr>
          <w:rFonts w:hint="cs"/>
          <w:rtl/>
        </w:rPr>
        <w:t>.</w:t>
      </w:r>
      <w:r w:rsidRPr="00CC014B">
        <w:rPr>
          <w:rFonts w:hint="cs"/>
          <w:rtl/>
        </w:rPr>
        <w:t xml:space="preserve"> בדצמבר 2018 </w:t>
      </w:r>
      <w:r>
        <w:rPr>
          <w:rFonts w:hint="cs"/>
          <w:rtl/>
        </w:rPr>
        <w:t xml:space="preserve">התמנה לתפקיד </w:t>
      </w:r>
      <w:r w:rsidRPr="00CC014B">
        <w:rPr>
          <w:rFonts w:hint="cs"/>
          <w:rtl/>
        </w:rPr>
        <w:t>יועץ חדש</w:t>
      </w:r>
      <w:r>
        <w:rPr>
          <w:rFonts w:hint="cs"/>
          <w:rtl/>
        </w:rPr>
        <w:t>.</w:t>
      </w:r>
    </w:p>
  </w:footnote>
  <w:footnote w:id="29">
    <w:p w:rsidR="00605438" w:rsidP="004A46D3" w14:paraId="2E70DDE6" w14:textId="77777777">
      <w:pPr>
        <w:pStyle w:val="15"/>
        <w:spacing w:line="269" w:lineRule="auto"/>
        <w:rPr>
          <w:rtl/>
        </w:rPr>
      </w:pPr>
      <w:r>
        <w:rPr>
          <w:rStyle w:val="16"/>
        </w:rPr>
        <w:footnoteRef/>
      </w:r>
      <w:r>
        <w:rPr>
          <w:rtl/>
        </w:rPr>
        <w:t xml:space="preserve"> </w:t>
      </w:r>
      <w:r>
        <w:rPr>
          <w:rtl/>
        </w:rPr>
        <w:tab/>
      </w:r>
      <w:r>
        <w:rPr>
          <w:rFonts w:hint="cs"/>
          <w:rtl/>
        </w:rPr>
        <w:t>שו"שים - שיפורים ושינויים הנעשים במערכת מידע לאחר הפעלתה.</w:t>
      </w:r>
    </w:p>
  </w:footnote>
  <w:footnote w:id="30">
    <w:p w:rsidR="00605438" w:rsidP="004A46D3" w14:paraId="3AFD84BD" w14:textId="77777777">
      <w:pPr>
        <w:pStyle w:val="15"/>
        <w:spacing w:line="269" w:lineRule="auto"/>
        <w:rPr>
          <w:rtl/>
        </w:rPr>
      </w:pPr>
      <w:r>
        <w:rPr>
          <w:rStyle w:val="16"/>
        </w:rPr>
        <w:footnoteRef/>
      </w:r>
      <w:r>
        <w:rPr>
          <w:rtl/>
        </w:rPr>
        <w:t xml:space="preserve"> </w:t>
      </w:r>
      <w:r>
        <w:rPr>
          <w:rtl/>
        </w:rPr>
        <w:tab/>
      </w:r>
      <w:r>
        <w:rPr>
          <w:rFonts w:hint="cs"/>
          <w:rtl/>
        </w:rPr>
        <w:t>החלטת הממשלה 3058, "</w:t>
      </w:r>
      <w:r w:rsidRPr="00B1771A">
        <w:rPr>
          <w:rtl/>
        </w:rPr>
        <w:t>הקמת יחידת מטה ותקשוב ממשלתי במשרד האוצר</w:t>
      </w:r>
      <w:r w:rsidRPr="00B1771A">
        <w:rPr>
          <w:rFonts w:hint="cs"/>
          <w:rtl/>
        </w:rPr>
        <w:t>"</w:t>
      </w:r>
      <w:r>
        <w:rPr>
          <w:rFonts w:hint="cs"/>
          <w:rtl/>
        </w:rPr>
        <w:t xml:space="preserve"> (27.3.11)</w:t>
      </w:r>
      <w:r w:rsidRPr="00B1771A">
        <w:rPr>
          <w:rFonts w:hint="cs"/>
          <w:rtl/>
        </w:rPr>
        <w:t>.</w:t>
      </w:r>
    </w:p>
  </w:footnote>
  <w:footnote w:id="31">
    <w:p w:rsidR="00605438" w:rsidP="004A46D3" w14:paraId="2ADA2BBD" w14:textId="77777777">
      <w:pPr>
        <w:pStyle w:val="15"/>
        <w:spacing w:line="269" w:lineRule="auto"/>
      </w:pPr>
      <w:r>
        <w:rPr>
          <w:rStyle w:val="16"/>
        </w:rPr>
        <w:footnoteRef/>
      </w:r>
      <w:r>
        <w:rPr>
          <w:rtl/>
        </w:rPr>
        <w:t xml:space="preserve"> </w:t>
      </w:r>
      <w:r>
        <w:rPr>
          <w:rtl/>
        </w:rPr>
        <w:tab/>
      </w:r>
      <w:r>
        <w:rPr>
          <w:rFonts w:hint="cs"/>
          <w:rtl/>
        </w:rPr>
        <w:t xml:space="preserve">ראו </w:t>
      </w:r>
      <w:r w:rsidRPr="00415FDE">
        <w:rPr>
          <w:rFonts w:hint="cs"/>
          <w:rtl/>
        </w:rPr>
        <w:t>מבקר</w:t>
      </w:r>
      <w:r w:rsidRPr="00415FDE">
        <w:rPr>
          <w:rtl/>
        </w:rPr>
        <w:t xml:space="preserve"> </w:t>
      </w:r>
      <w:r w:rsidRPr="00415FDE">
        <w:rPr>
          <w:rFonts w:hint="cs"/>
          <w:rtl/>
        </w:rPr>
        <w:t>המדינה</w:t>
      </w:r>
      <w:r w:rsidRPr="00415FDE">
        <w:rPr>
          <w:rtl/>
        </w:rPr>
        <w:t xml:space="preserve">, </w:t>
      </w:r>
      <w:r w:rsidRPr="00415FDE">
        <w:rPr>
          <w:rFonts w:hint="cs"/>
          <w:b/>
          <w:bCs/>
          <w:rtl/>
        </w:rPr>
        <w:t>דוח</w:t>
      </w:r>
      <w:r w:rsidRPr="00415FDE">
        <w:rPr>
          <w:b/>
          <w:bCs/>
          <w:rtl/>
        </w:rPr>
        <w:t xml:space="preserve"> שנתי </w:t>
      </w:r>
      <w:r>
        <w:rPr>
          <w:rFonts w:hint="cs"/>
          <w:b/>
          <w:bCs/>
          <w:rtl/>
        </w:rPr>
        <w:t>67ב</w:t>
      </w:r>
      <w:r w:rsidRPr="00415FDE">
        <w:rPr>
          <w:b/>
          <w:bCs/>
          <w:rtl/>
        </w:rPr>
        <w:t xml:space="preserve"> </w:t>
      </w:r>
      <w:r w:rsidRPr="00415FDE">
        <w:rPr>
          <w:rtl/>
        </w:rPr>
        <w:t>(20</w:t>
      </w:r>
      <w:r>
        <w:rPr>
          <w:rFonts w:hint="cs"/>
          <w:rtl/>
        </w:rPr>
        <w:t>1</w:t>
      </w:r>
      <w:r w:rsidRPr="00415FDE">
        <w:rPr>
          <w:rtl/>
        </w:rPr>
        <w:t>7), "</w:t>
      </w:r>
      <w:r>
        <w:rPr>
          <w:rFonts w:hint="cs"/>
          <w:rtl/>
        </w:rPr>
        <w:t>התקשוב הממשלתי</w:t>
      </w:r>
      <w:r w:rsidRPr="00415FDE">
        <w:rPr>
          <w:rtl/>
        </w:rPr>
        <w:t xml:space="preserve">", עמ' </w:t>
      </w:r>
      <w:r>
        <w:rPr>
          <w:rFonts w:hint="cs"/>
          <w:rtl/>
        </w:rPr>
        <w:t>171 - 221.</w:t>
      </w:r>
    </w:p>
  </w:footnote>
  <w:footnote w:id="32">
    <w:p w:rsidR="00605438" w:rsidP="004A46D3" w14:paraId="0ECCCCC7" w14:textId="77777777">
      <w:pPr>
        <w:pStyle w:val="15"/>
        <w:spacing w:line="269" w:lineRule="auto"/>
        <w:rPr>
          <w:rtl/>
        </w:rPr>
      </w:pPr>
      <w:r>
        <w:rPr>
          <w:rStyle w:val="16"/>
        </w:rPr>
        <w:footnoteRef/>
      </w:r>
      <w:r>
        <w:rPr>
          <w:rtl/>
        </w:rPr>
        <w:t xml:space="preserve"> </w:t>
      </w:r>
      <w:r>
        <w:rPr>
          <w:rtl/>
        </w:rPr>
        <w:tab/>
      </w:r>
      <w:r>
        <w:rPr>
          <w:rFonts w:hint="cs"/>
          <w:rtl/>
        </w:rPr>
        <w:t xml:space="preserve">הוראת </w:t>
      </w:r>
      <w:r w:rsidRPr="00604FCF">
        <w:rPr>
          <w:rFonts w:hint="cs"/>
          <w:rtl/>
        </w:rPr>
        <w:t>תקנון</w:t>
      </w:r>
      <w:r w:rsidRPr="00604FCF">
        <w:rPr>
          <w:rtl/>
        </w:rPr>
        <w:t xml:space="preserve"> כספים ומשק</w:t>
      </w:r>
      <w:r>
        <w:rPr>
          <w:rFonts w:hint="cs"/>
          <w:rtl/>
        </w:rPr>
        <w:t xml:space="preserve"> של אגף החשב הכללי במשרד האוצר.</w:t>
      </w:r>
    </w:p>
  </w:footnote>
  <w:footnote w:id="33">
    <w:p w:rsidR="00605438" w:rsidP="004A46D3" w14:paraId="61D89CF9" w14:textId="77777777">
      <w:pPr>
        <w:pStyle w:val="15"/>
        <w:spacing w:line="269" w:lineRule="auto"/>
      </w:pPr>
      <w:r>
        <w:rPr>
          <w:rStyle w:val="16"/>
        </w:rPr>
        <w:footnoteRef/>
      </w:r>
      <w:r>
        <w:rPr>
          <w:rtl/>
        </w:rPr>
        <w:t xml:space="preserve"> </w:t>
      </w:r>
      <w:r>
        <w:rPr>
          <w:rtl/>
        </w:rPr>
        <w:tab/>
      </w:r>
      <w:r>
        <w:rPr>
          <w:rFonts w:hint="cs"/>
          <w:rtl/>
        </w:rPr>
        <w:t>החלטת הממשלה 2099, "</w:t>
      </w:r>
      <w:r w:rsidRPr="00A25DDF">
        <w:rPr>
          <w:rtl/>
        </w:rPr>
        <w:t>העברת שטח הפעולה של התקשוב הממשלתי ממשרד האוצר למשרד ראש הממשלה</w:t>
      </w:r>
      <w:r w:rsidRPr="00A25DDF">
        <w:rPr>
          <w:rFonts w:hint="cs"/>
          <w:rtl/>
        </w:rPr>
        <w:t>"</w:t>
      </w:r>
      <w:r>
        <w:rPr>
          <w:rFonts w:hint="cs"/>
          <w:rtl/>
        </w:rPr>
        <w:t xml:space="preserve"> (10.10.14)</w:t>
      </w:r>
      <w:r w:rsidRPr="00A25DDF">
        <w:rPr>
          <w:rFonts w:hint="cs"/>
          <w:rtl/>
        </w:rPr>
        <w:t>.</w:t>
      </w:r>
    </w:p>
  </w:footnote>
  <w:footnote w:id="34">
    <w:p w:rsidR="00605438" w:rsidP="004A46D3" w14:paraId="4E0ADC84" w14:textId="77777777">
      <w:pPr>
        <w:pStyle w:val="15"/>
        <w:spacing w:line="269" w:lineRule="auto"/>
      </w:pPr>
      <w:r>
        <w:rPr>
          <w:rStyle w:val="16"/>
        </w:rPr>
        <w:footnoteRef/>
      </w:r>
      <w:r>
        <w:rPr>
          <w:rtl/>
        </w:rPr>
        <w:t xml:space="preserve"> </w:t>
      </w:r>
      <w:r>
        <w:rPr>
          <w:rtl/>
        </w:rPr>
        <w:tab/>
      </w:r>
      <w:r>
        <w:rPr>
          <w:rFonts w:hint="cs"/>
          <w:rtl/>
        </w:rPr>
        <w:t>החלטת הממשלה 2097, "הרחבת תחומי פעילות התקשוב הממשלתי, עידוד חדשנות במגזר הציבורי וקידום המיזם הלאומי ישראל דיגיטלית</w:t>
      </w:r>
      <w:r w:rsidRPr="00A25DDF">
        <w:rPr>
          <w:rFonts w:hint="cs"/>
          <w:rtl/>
        </w:rPr>
        <w:t>"</w:t>
      </w:r>
      <w:r>
        <w:rPr>
          <w:rFonts w:hint="cs"/>
          <w:rtl/>
        </w:rPr>
        <w:t xml:space="preserve"> (10.10.14)</w:t>
      </w:r>
      <w:r w:rsidRPr="00A25DDF">
        <w:rPr>
          <w:rFonts w:hint="cs"/>
          <w:rtl/>
        </w:rPr>
        <w:t>.</w:t>
      </w:r>
    </w:p>
  </w:footnote>
  <w:footnote w:id="35">
    <w:p w:rsidR="00605438" w:rsidP="004A46D3" w14:paraId="11BA888D" w14:textId="77777777">
      <w:pPr>
        <w:pStyle w:val="15"/>
        <w:spacing w:line="269" w:lineRule="auto"/>
      </w:pPr>
      <w:r>
        <w:rPr>
          <w:rStyle w:val="16"/>
        </w:rPr>
        <w:footnoteRef/>
      </w:r>
      <w:r>
        <w:rPr>
          <w:rtl/>
        </w:rPr>
        <w:t xml:space="preserve"> </w:t>
      </w:r>
      <w:r>
        <w:rPr>
          <w:rtl/>
        </w:rPr>
        <w:tab/>
      </w:r>
      <w:r>
        <w:rPr>
          <w:rFonts w:hint="cs"/>
          <w:rtl/>
        </w:rPr>
        <w:t>החלטת הממשלה 1933, "שיפור העברת המידע הממשלתי והנגשת מאגרי מידע ממשלתיים לציבור" (30.8.16).</w:t>
      </w:r>
    </w:p>
  </w:footnote>
  <w:footnote w:id="36">
    <w:p w:rsidR="00605438" w:rsidP="004A46D3" w14:paraId="3C153F79" w14:textId="77777777">
      <w:pPr>
        <w:pStyle w:val="15"/>
        <w:spacing w:line="269" w:lineRule="auto"/>
      </w:pPr>
      <w:r>
        <w:rPr>
          <w:rStyle w:val="16"/>
        </w:rPr>
        <w:footnoteRef/>
      </w:r>
      <w:r>
        <w:rPr>
          <w:rtl/>
        </w:rPr>
        <w:t xml:space="preserve"> </w:t>
      </w:r>
      <w:r>
        <w:rPr>
          <w:rtl/>
        </w:rPr>
        <w:tab/>
      </w:r>
      <w:r>
        <w:rPr>
          <w:rFonts w:hint="cs"/>
          <w:rtl/>
        </w:rPr>
        <w:t>כך מוגדר גוף ציבורי בסעיף 23 (1) לחוק: "משרדי ממשלה ומוסדות מדינה אחרים, רשות מקומית וגוף אחר הממלא תפקידים ציבוריים על פי דין".</w:t>
      </w:r>
    </w:p>
  </w:footnote>
  <w:footnote w:id="37">
    <w:p w:rsidR="00605438" w:rsidP="004A46D3" w14:paraId="1630CBEB" w14:textId="77777777">
      <w:pPr>
        <w:pStyle w:val="15"/>
        <w:spacing w:line="269" w:lineRule="auto"/>
        <w:rPr>
          <w:rtl/>
        </w:rPr>
      </w:pPr>
      <w:r>
        <w:rPr>
          <w:rStyle w:val="16"/>
        </w:rPr>
        <w:footnoteRef/>
      </w:r>
      <w:r>
        <w:rPr>
          <w:rtl/>
        </w:rPr>
        <w:t xml:space="preserve"> </w:t>
      </w:r>
      <w:r>
        <w:rPr>
          <w:rtl/>
        </w:rPr>
        <w:tab/>
      </w:r>
      <w:r>
        <w:rPr>
          <w:rFonts w:hint="cs"/>
          <w:rtl/>
        </w:rPr>
        <w:t>ב-2015 הוקמה היחידה להגנת הסייבר בכפיפות</w:t>
      </w:r>
      <w:r w:rsidRPr="00D01578">
        <w:rPr>
          <w:rFonts w:hint="cs"/>
          <w:rtl/>
        </w:rPr>
        <w:t xml:space="preserve"> לראש רשות התקשוב</w:t>
      </w:r>
      <w:r>
        <w:rPr>
          <w:rFonts w:hint="cs"/>
          <w:rtl/>
        </w:rPr>
        <w:t xml:space="preserve"> ובהנחיה מקצועית של הרשות הלאומית להגנת הסייבר. היחידה נועדה להיות גוף הכוונה והנחיה מקצועית בתחום הגנת הסייבר עבור כל משרדי הממשלה ויחידות הסמך, ובין תפקידיה גיבוש מדיניות ארגונית, שיטות עבודה ונהלים. כאמור, הביטוח הלאומי אינו מחויב לפעול על פי הנחיותיה של רשות התקשוב.</w:t>
      </w:r>
    </w:p>
  </w:footnote>
  <w:footnote w:id="38">
    <w:p w:rsidR="00605438" w:rsidP="004A46D3" w14:paraId="690BAA5F" w14:textId="77777777">
      <w:pPr>
        <w:pStyle w:val="15"/>
        <w:spacing w:line="269" w:lineRule="auto"/>
        <w:rPr>
          <w:rtl/>
        </w:rPr>
      </w:pPr>
      <w:r>
        <w:rPr>
          <w:rStyle w:val="16"/>
        </w:rPr>
        <w:footnoteRef/>
      </w:r>
      <w:r>
        <w:rPr>
          <w:rtl/>
        </w:rPr>
        <w:t xml:space="preserve"> </w:t>
      </w:r>
      <w:r>
        <w:rPr>
          <w:rtl/>
        </w:rPr>
        <w:tab/>
      </w:r>
      <w:r>
        <w:rPr>
          <w:rFonts w:hint="cs"/>
          <w:rtl/>
        </w:rPr>
        <w:t>הנחיה מס' 5.3 של היחידה להגנת הסייבר בממשלה בנושא "ניהול סיכוני סייבר במשרדי ממשלה".</w:t>
      </w:r>
    </w:p>
  </w:footnote>
  <w:footnote w:id="39">
    <w:p w:rsidR="00605438" w:rsidP="004A46D3" w14:paraId="7F93DA98" w14:textId="77777777">
      <w:pPr>
        <w:pStyle w:val="15"/>
        <w:spacing w:line="269" w:lineRule="auto"/>
      </w:pPr>
      <w:r>
        <w:rPr>
          <w:rStyle w:val="16"/>
        </w:rPr>
        <w:footnoteRef/>
      </w:r>
      <w:r>
        <w:rPr>
          <w:rtl/>
        </w:rPr>
        <w:t xml:space="preserve"> </w:t>
      </w:r>
      <w:r>
        <w:rPr>
          <w:rtl/>
        </w:rPr>
        <w:tab/>
      </w:r>
      <w:r>
        <w:rPr>
          <w:rFonts w:hint="cs"/>
          <w:rtl/>
        </w:rPr>
        <w:t xml:space="preserve">הנחיה מס' 1.3.01 של ראש רשות </w:t>
      </w:r>
      <w:r w:rsidRPr="00002002">
        <w:rPr>
          <w:rFonts w:hint="cs"/>
          <w:rtl/>
        </w:rPr>
        <w:t>התקשוב</w:t>
      </w:r>
      <w:r>
        <w:rPr>
          <w:rFonts w:hint="cs"/>
          <w:rtl/>
        </w:rPr>
        <w:t xml:space="preserve"> בנושא "עקרונות לניהול סיכוני תקשוב במשרדי ממשלה"</w:t>
      </w:r>
      <w:r w:rsidRPr="00002002">
        <w:rPr>
          <w:rFonts w:hint="cs"/>
          <w:rtl/>
        </w:rPr>
        <w:t>.</w:t>
      </w:r>
    </w:p>
  </w:footnote>
  <w:footnote w:id="40">
    <w:p w:rsidR="00605438" w:rsidP="004A46D3" w14:paraId="6636027C" w14:textId="77777777">
      <w:pPr>
        <w:pStyle w:val="15"/>
        <w:spacing w:line="269" w:lineRule="auto"/>
        <w:rPr>
          <w:rtl/>
        </w:rPr>
      </w:pPr>
      <w:r>
        <w:rPr>
          <w:rStyle w:val="16"/>
        </w:rPr>
        <w:footnoteRef/>
      </w:r>
      <w:r>
        <w:rPr>
          <w:rtl/>
        </w:rPr>
        <w:t xml:space="preserve"> </w:t>
      </w:r>
      <w:r>
        <w:rPr>
          <w:rtl/>
        </w:rPr>
        <w:tab/>
      </w:r>
      <w:r>
        <w:rPr>
          <w:rFonts w:hint="cs"/>
          <w:sz w:val="16"/>
          <w:rtl/>
        </w:rPr>
        <w:t xml:space="preserve">המסמך </w:t>
      </w:r>
      <w:r w:rsidRPr="00407B83">
        <w:rPr>
          <w:rFonts w:hint="cs"/>
          <w:sz w:val="16"/>
          <w:rtl/>
        </w:rPr>
        <w:t xml:space="preserve">מגדיר </w:t>
      </w:r>
      <w:r>
        <w:rPr>
          <w:rFonts w:hint="cs"/>
          <w:sz w:val="16"/>
          <w:rtl/>
        </w:rPr>
        <w:t xml:space="preserve">שיטה </w:t>
      </w:r>
      <w:r w:rsidRPr="00407B83">
        <w:rPr>
          <w:rFonts w:hint="cs"/>
          <w:sz w:val="16"/>
          <w:rtl/>
        </w:rPr>
        <w:t xml:space="preserve">סדורה שבאמצעותה יכיר הארגון את הסיכונים הרלוונטיים לו, יגבש </w:t>
      </w:r>
      <w:r>
        <w:rPr>
          <w:rFonts w:hint="cs"/>
          <w:sz w:val="16"/>
          <w:rtl/>
        </w:rPr>
        <w:t>פתרון להגנתו</w:t>
      </w:r>
      <w:r w:rsidRPr="00407B83">
        <w:rPr>
          <w:rFonts w:hint="cs"/>
          <w:sz w:val="16"/>
          <w:rtl/>
        </w:rPr>
        <w:t xml:space="preserve"> ויממש </w:t>
      </w:r>
      <w:r>
        <w:rPr>
          <w:rFonts w:hint="cs"/>
          <w:sz w:val="16"/>
          <w:rtl/>
        </w:rPr>
        <w:t>תוכנית</w:t>
      </w:r>
      <w:r w:rsidRPr="00407B83">
        <w:rPr>
          <w:rFonts w:hint="cs"/>
          <w:sz w:val="16"/>
          <w:rtl/>
        </w:rPr>
        <w:t xml:space="preserve"> ל</w:t>
      </w:r>
      <w:r>
        <w:rPr>
          <w:rFonts w:hint="cs"/>
          <w:sz w:val="16"/>
          <w:rtl/>
        </w:rPr>
        <w:t xml:space="preserve">צמצום </w:t>
      </w:r>
      <w:r w:rsidRPr="00407B83">
        <w:rPr>
          <w:rFonts w:hint="cs"/>
          <w:sz w:val="16"/>
          <w:rtl/>
        </w:rPr>
        <w:t>הסיכונים</w:t>
      </w:r>
      <w:r>
        <w:rPr>
          <w:rFonts w:hint="cs"/>
          <w:sz w:val="16"/>
          <w:rtl/>
        </w:rPr>
        <w:t>.</w:t>
      </w:r>
    </w:p>
  </w:footnote>
  <w:footnote w:id="41">
    <w:p w:rsidR="00605438" w:rsidP="004A46D3" w14:paraId="410A4642" w14:textId="77777777">
      <w:pPr>
        <w:pStyle w:val="15"/>
        <w:spacing w:line="269" w:lineRule="auto"/>
      </w:pPr>
      <w:r>
        <w:rPr>
          <w:rStyle w:val="16"/>
        </w:rPr>
        <w:footnoteRef/>
      </w:r>
      <w:r>
        <w:rPr>
          <w:rtl/>
        </w:rPr>
        <w:t xml:space="preserve"> </w:t>
      </w:r>
      <w:r>
        <w:rPr>
          <w:rtl/>
        </w:rPr>
        <w:tab/>
      </w:r>
      <w:r>
        <w:rPr>
          <w:rFonts w:ascii="Arial" w:hAnsi="Arial" w:hint="cs"/>
          <w:color w:val="272727"/>
          <w:shd w:val="clear" w:color="auto" w:fill="FFFFFF"/>
          <w:rtl/>
        </w:rPr>
        <w:t xml:space="preserve">בדצמבר 2017 התקבלה </w:t>
      </w:r>
      <w:r w:rsidRPr="00976A03">
        <w:rPr>
          <w:rFonts w:ascii="Arial" w:hAnsi="Arial"/>
          <w:color w:val="272727"/>
          <w:shd w:val="clear" w:color="auto" w:fill="FFFFFF"/>
          <w:rtl/>
        </w:rPr>
        <w:t>החלט</w:t>
      </w:r>
      <w:r>
        <w:rPr>
          <w:rFonts w:ascii="Arial" w:hAnsi="Arial" w:hint="cs"/>
          <w:color w:val="272727"/>
          <w:shd w:val="clear" w:color="auto" w:fill="FFFFFF"/>
          <w:rtl/>
        </w:rPr>
        <w:t>ת הממשלה</w:t>
      </w:r>
      <w:r w:rsidRPr="00976A03">
        <w:rPr>
          <w:rFonts w:ascii="Arial" w:hAnsi="Arial"/>
          <w:color w:val="272727"/>
          <w:shd w:val="clear" w:color="auto" w:fill="FFFFFF"/>
          <w:rtl/>
        </w:rPr>
        <w:t xml:space="preserve"> 3270 </w:t>
      </w:r>
      <w:r>
        <w:rPr>
          <w:rFonts w:ascii="Arial" w:hAnsi="Arial" w:hint="cs"/>
          <w:color w:val="272727"/>
          <w:shd w:val="clear" w:color="auto" w:fill="FFFFFF"/>
          <w:rtl/>
        </w:rPr>
        <w:t xml:space="preserve">שקבעה כי יש </w:t>
      </w:r>
      <w:r w:rsidRPr="00976A03">
        <w:rPr>
          <w:rFonts w:ascii="Arial" w:hAnsi="Arial"/>
          <w:color w:val="272727"/>
          <w:shd w:val="clear" w:color="auto" w:fill="FFFFFF"/>
          <w:rtl/>
        </w:rPr>
        <w:t>לאחד את שני גופי מערך הסייבר הלאומי - מטה הסייבר הלאומי והרשות הלאומית להגנת הסייבר - ליחידה ארגונית אחת. בהחלט</w:t>
      </w:r>
      <w:r>
        <w:rPr>
          <w:rFonts w:ascii="Arial" w:hAnsi="Arial" w:hint="cs"/>
          <w:color w:val="272727"/>
          <w:shd w:val="clear" w:color="auto" w:fill="FFFFFF"/>
          <w:rtl/>
        </w:rPr>
        <w:t>ה</w:t>
      </w:r>
      <w:r w:rsidRPr="00976A03">
        <w:rPr>
          <w:rFonts w:ascii="Arial" w:hAnsi="Arial"/>
          <w:color w:val="272727"/>
          <w:shd w:val="clear" w:color="auto" w:fill="FFFFFF"/>
          <w:rtl/>
        </w:rPr>
        <w:t xml:space="preserve"> נקבע כי מערך הסייבר הלאומי יהיה אחראי לכל </w:t>
      </w:r>
      <w:r>
        <w:rPr>
          <w:rFonts w:ascii="Arial" w:hAnsi="Arial" w:hint="cs"/>
          <w:color w:val="272727"/>
          <w:shd w:val="clear" w:color="auto" w:fill="FFFFFF"/>
          <w:rtl/>
        </w:rPr>
        <w:t>ה</w:t>
      </w:r>
      <w:r w:rsidRPr="00976A03">
        <w:rPr>
          <w:rFonts w:ascii="Arial" w:hAnsi="Arial"/>
          <w:color w:val="272727"/>
          <w:shd w:val="clear" w:color="auto" w:fill="FFFFFF"/>
          <w:rtl/>
        </w:rPr>
        <w:t>היבטי</w:t>
      </w:r>
      <w:r>
        <w:rPr>
          <w:rFonts w:ascii="Arial" w:hAnsi="Arial" w:hint="cs"/>
          <w:color w:val="272727"/>
          <w:shd w:val="clear" w:color="auto" w:fill="FFFFFF"/>
          <w:rtl/>
        </w:rPr>
        <w:t>ם של</w:t>
      </w:r>
      <w:r w:rsidRPr="00976A03">
        <w:rPr>
          <w:rFonts w:ascii="Arial" w:hAnsi="Arial"/>
          <w:color w:val="272727"/>
          <w:shd w:val="clear" w:color="auto" w:fill="FFFFFF"/>
          <w:rtl/>
        </w:rPr>
        <w:t xml:space="preserve"> הגנת הסייבר במרחב האזרחי, מגיבוש מדיניות ובניין כוח טכנולוגי ועד הגנה מבצעית</w:t>
      </w:r>
      <w:r>
        <w:rPr>
          <w:rFonts w:hint="cs"/>
          <w:rtl/>
        </w:rPr>
        <w:t>.</w:t>
      </w:r>
    </w:p>
  </w:footnote>
  <w:footnote w:id="42">
    <w:p w:rsidR="00605438" w:rsidP="004A46D3" w14:paraId="42362B71" w14:textId="77777777">
      <w:pPr>
        <w:pStyle w:val="15"/>
        <w:spacing w:line="269" w:lineRule="auto"/>
      </w:pPr>
      <w:r>
        <w:rPr>
          <w:rStyle w:val="16"/>
        </w:rPr>
        <w:footnoteRef/>
      </w:r>
      <w:r>
        <w:rPr>
          <w:rtl/>
        </w:rPr>
        <w:t xml:space="preserve"> </w:t>
      </w:r>
      <w:r>
        <w:rPr>
          <w:rtl/>
        </w:rPr>
        <w:tab/>
      </w:r>
      <w:r>
        <w:rPr>
          <w:rFonts w:hint="cs"/>
          <w:rtl/>
        </w:rPr>
        <w:t>בקרה בתחום אבטחת הרכש ופיתוח ובנושא ניהול סיכוני סייבר, סעיף 17.3, בעמ' 103.</w:t>
      </w:r>
    </w:p>
  </w:footnote>
  <w:footnote w:id="43">
    <w:p w:rsidR="00605438" w:rsidRPr="006509BE" w:rsidP="004A46D3" w14:paraId="332D633F" w14:textId="77777777">
      <w:pPr>
        <w:pStyle w:val="15"/>
        <w:spacing w:line="269" w:lineRule="auto"/>
      </w:pPr>
      <w:r>
        <w:rPr>
          <w:rStyle w:val="16"/>
        </w:rPr>
        <w:footnoteRef/>
      </w:r>
      <w:r>
        <w:rPr>
          <w:rtl/>
        </w:rPr>
        <w:t xml:space="preserve"> </w:t>
      </w:r>
      <w:r>
        <w:rPr>
          <w:rtl/>
        </w:rPr>
        <w:tab/>
      </w:r>
      <w:r w:rsidRPr="006509BE">
        <w:rPr>
          <w:rFonts w:hint="cs"/>
          <w:rtl/>
        </w:rPr>
        <w:t xml:space="preserve">נוהל </w:t>
      </w:r>
      <w:r>
        <w:rPr>
          <w:rFonts w:hint="cs"/>
          <w:rtl/>
        </w:rPr>
        <w:t>מינהל תקשוב ומערכות מידע</w:t>
      </w:r>
      <w:r w:rsidRPr="006509BE">
        <w:rPr>
          <w:rFonts w:hint="cs"/>
          <w:rtl/>
        </w:rPr>
        <w:t xml:space="preserve"> בנושא "נוהל כללי למנהל פרויקט"</w:t>
      </w:r>
      <w:r>
        <w:rPr>
          <w:rFonts w:hint="cs"/>
          <w:rtl/>
        </w:rPr>
        <w:t>.</w:t>
      </w:r>
    </w:p>
  </w:footnote>
  <w:footnote w:id="44">
    <w:p w:rsidR="00605438" w:rsidP="004A46D3" w14:paraId="6F452F84" w14:textId="77777777">
      <w:pPr>
        <w:pStyle w:val="15"/>
        <w:spacing w:line="269" w:lineRule="auto"/>
        <w:rPr>
          <w:rtl/>
        </w:rPr>
      </w:pPr>
      <w:r>
        <w:rPr>
          <w:rStyle w:val="16"/>
        </w:rPr>
        <w:footnoteRef/>
      </w:r>
      <w:r>
        <w:rPr>
          <w:rtl/>
        </w:rPr>
        <w:t xml:space="preserve"> </w:t>
      </w:r>
      <w:r>
        <w:rPr>
          <w:rtl/>
        </w:rPr>
        <w:tab/>
      </w:r>
      <w:r>
        <w:rPr>
          <w:rFonts w:hint="cs"/>
          <w:rtl/>
        </w:rPr>
        <w:t>המידע בדבר חולשה חדשה במערכת המידע עשוי לבוא מגורמים אחדים כגון יצרן התוכנה, גורם רגולטיבי (למשל יה"ב) או מקורות מידע פנימיים בארגון: עובדים ערניים, בדיקות חוסן ליישומים ולתשתיות, בדיקות קוד ועוד.</w:t>
      </w:r>
    </w:p>
  </w:footnote>
  <w:footnote w:id="45">
    <w:p w:rsidR="00605438" w:rsidP="004A46D3" w14:paraId="4C3CCDAB" w14:textId="77777777">
      <w:pPr>
        <w:pStyle w:val="15"/>
        <w:spacing w:line="269" w:lineRule="auto"/>
        <w:rPr>
          <w:rtl/>
        </w:rPr>
      </w:pPr>
      <w:r>
        <w:rPr>
          <w:rStyle w:val="16"/>
        </w:rPr>
        <w:footnoteRef/>
      </w:r>
      <w:r>
        <w:rPr>
          <w:rtl/>
        </w:rPr>
        <w:t xml:space="preserve"> </w:t>
      </w:r>
      <w:r>
        <w:rPr>
          <w:rtl/>
        </w:rPr>
        <w:tab/>
      </w:r>
      <w:r>
        <w:rPr>
          <w:rFonts w:hint="cs"/>
          <w:rtl/>
        </w:rPr>
        <w:t>הנחיית יה"ב מס' 5.15 בנושא "מדיניות עדכון מערכות מידע בממשלה", בתוקף מ-1.1.18.</w:t>
      </w:r>
    </w:p>
  </w:footnote>
  <w:footnote w:id="46">
    <w:p w:rsidR="00605438" w:rsidP="004A46D3" w14:paraId="53AAF68E" w14:textId="77777777">
      <w:pPr>
        <w:pStyle w:val="15"/>
        <w:spacing w:line="269" w:lineRule="auto"/>
        <w:rPr>
          <w:rtl/>
        </w:rPr>
      </w:pPr>
      <w:r>
        <w:rPr>
          <w:rStyle w:val="16"/>
        </w:rPr>
        <w:footnoteRef/>
      </w:r>
      <w:r>
        <w:rPr>
          <w:rtl/>
        </w:rPr>
        <w:t xml:space="preserve"> </w:t>
      </w:r>
      <w:r>
        <w:rPr>
          <w:rtl/>
        </w:rPr>
        <w:tab/>
      </w:r>
      <w:r>
        <w:rPr>
          <w:rFonts w:hint="cs"/>
          <w:rtl/>
        </w:rPr>
        <w:t>סעיף 17.9, עמ' 106.</w:t>
      </w:r>
    </w:p>
  </w:footnote>
  <w:footnote w:id="47">
    <w:p w:rsidR="00605438" w:rsidRPr="00883A4F" w:rsidP="00E52077" w14:paraId="60C192D4" w14:textId="77777777">
      <w:pPr>
        <w:pStyle w:val="15"/>
        <w:spacing w:line="269" w:lineRule="auto"/>
        <w:rPr>
          <w:color w:val="222222"/>
          <w:shd w:val="clear" w:color="auto" w:fill="FFFFFF"/>
          <w:rtl/>
        </w:rPr>
      </w:pPr>
      <w:r>
        <w:rPr>
          <w:rStyle w:val="16"/>
        </w:rPr>
        <w:footnoteRef/>
      </w:r>
      <w:r>
        <w:rPr>
          <w:rtl/>
        </w:rPr>
        <w:t xml:space="preserve"> </w:t>
      </w:r>
      <w:r>
        <w:rPr>
          <w:rtl/>
        </w:rPr>
        <w:tab/>
      </w:r>
      <w:r w:rsidRPr="00883A4F">
        <w:rPr>
          <w:rtl/>
        </w:rPr>
        <w:t xml:space="preserve">רמת הסיכון </w:t>
      </w:r>
      <w:r>
        <w:rPr>
          <w:rFonts w:hint="cs"/>
          <w:rtl/>
        </w:rPr>
        <w:t xml:space="preserve">בבדיקות מפברואר 2018 </w:t>
      </w:r>
      <w:r w:rsidRPr="00883A4F">
        <w:rPr>
          <w:rtl/>
        </w:rPr>
        <w:t>נקבעה על פי הנוסחה שהגד</w:t>
      </w:r>
      <w:r>
        <w:rPr>
          <w:rFonts w:hint="cs"/>
          <w:rtl/>
        </w:rPr>
        <w:t>י</w:t>
      </w:r>
      <w:r w:rsidRPr="00883A4F">
        <w:rPr>
          <w:rtl/>
        </w:rPr>
        <w:t xml:space="preserve">ר ארגון </w:t>
      </w:r>
      <w:r w:rsidRPr="00883A4F">
        <w:t>OWASP</w:t>
      </w:r>
      <w:r w:rsidRPr="00883A4F">
        <w:rPr>
          <w:rtl/>
        </w:rPr>
        <w:t xml:space="preserve"> </w:t>
      </w:r>
      <w:r w:rsidRPr="00883A4F">
        <w:rPr>
          <w:b/>
          <w:bCs/>
          <w:color w:val="222222"/>
          <w:shd w:val="clear" w:color="auto" w:fill="FFFFFF"/>
        </w:rPr>
        <w:t>(</w:t>
      </w:r>
      <w:r w:rsidRPr="00883A4F">
        <w:rPr>
          <w:color w:val="222222"/>
          <w:shd w:val="clear" w:color="auto" w:fill="FFFFFF"/>
        </w:rPr>
        <w:t>Open Web Application Security Project)</w:t>
      </w:r>
      <w:r w:rsidRPr="00883A4F">
        <w:rPr>
          <w:rFonts w:hint="cs"/>
          <w:color w:val="222222"/>
          <w:shd w:val="clear" w:color="auto" w:fill="FFFFFF"/>
          <w:rtl/>
        </w:rPr>
        <w:t xml:space="preserve">. ארגון זה </w:t>
      </w:r>
      <w:r>
        <w:rPr>
          <w:rFonts w:hint="cs"/>
          <w:color w:val="222222"/>
          <w:shd w:val="clear" w:color="auto" w:fill="FFFFFF"/>
          <w:rtl/>
        </w:rPr>
        <w:t xml:space="preserve">מפרסם </w:t>
      </w:r>
      <w:r w:rsidRPr="00883A4F">
        <w:rPr>
          <w:color w:val="222222"/>
          <w:shd w:val="clear" w:color="auto" w:fill="FFFFFF"/>
          <w:rtl/>
        </w:rPr>
        <w:t>מאמרים, מתודולוגיות, תיעוד, כלים וטכנולוגיות</w:t>
      </w:r>
      <w:r>
        <w:rPr>
          <w:rFonts w:hint="cs"/>
          <w:color w:val="222222"/>
          <w:shd w:val="clear" w:color="auto" w:fill="FFFFFF"/>
          <w:rtl/>
        </w:rPr>
        <w:t xml:space="preserve"> </w:t>
      </w:r>
      <w:r w:rsidRPr="00883A4F">
        <w:rPr>
          <w:color w:val="222222"/>
          <w:shd w:val="clear" w:color="auto" w:fill="FFFFFF"/>
          <w:rtl/>
        </w:rPr>
        <w:t>בתחום של </w:t>
      </w:r>
      <w:r>
        <w:fldChar w:fldCharType="begin"/>
      </w:r>
      <w:r>
        <w:instrText xml:space="preserve"> HYPERLINK "https://he.wikipedia.org/wiki/%D7%90%D7%91%D7%98%D7%97%D7%AA_%D7%9E%D7%99%D7%93%D7%A2" \o "אבטחת מידע" </w:instrText>
      </w:r>
      <w:r>
        <w:fldChar w:fldCharType="separate"/>
      </w:r>
      <w:r w:rsidRPr="00010E7D">
        <w:rPr>
          <w:color w:val="222222"/>
          <w:rtl/>
        </w:rPr>
        <w:t>אבטחת</w:t>
      </w:r>
      <w:r>
        <w:fldChar w:fldCharType="end"/>
      </w:r>
      <w:r>
        <w:fldChar w:fldCharType="begin"/>
      </w:r>
      <w:r>
        <w:instrText xml:space="preserve"> HYPERLINK "https://he.wikipedia.org/wiki/%D7%99%D7%99%D7%A9%D7%95%D7%9D_%D7%A8%D7%A9%D7%AA" \o "יישום רשת" </w:instrText>
      </w:r>
      <w:r>
        <w:fldChar w:fldCharType="separate"/>
      </w:r>
      <w:r>
        <w:rPr>
          <w:rFonts w:hint="cs"/>
          <w:color w:val="222222"/>
          <w:rtl/>
        </w:rPr>
        <w:t xml:space="preserve"> יישומי אינטרנט</w:t>
      </w:r>
      <w:r>
        <w:fldChar w:fldCharType="end"/>
      </w:r>
      <w:r>
        <w:rPr>
          <w:rFonts w:hint="cs"/>
          <w:color w:val="222222"/>
          <w:shd w:val="clear" w:color="auto" w:fill="FFFFFF"/>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5438" w:rsidP="00A61E1F" w14:paraId="7EF5DE95" w14:textId="501FD6BA">
    <w:pPr>
      <w:pStyle w:val="12"/>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8E7274">
      <w:rPr>
        <w:noProof/>
        <w:rtl/>
      </w:rPr>
      <w:t>29</w:t>
    </w:r>
    <w:r>
      <w:rPr>
        <w:rtl/>
      </w:rPr>
      <w:fldChar w:fldCharType="end"/>
    </w:r>
    <w:r>
      <w:t xml:space="preserve"> - </w:t>
    </w:r>
  </w:p>
  <w:p w:rsidR="00605438" w:rsidRPr="001B0E89" w:rsidP="00A61E1F" w14:paraId="3968F0AB" w14:textId="77777777">
    <w:pPr>
      <w:pStyle w:val="12"/>
      <w:jc w:val="center"/>
      <w:rPr>
        <w:b/>
        <w:bCs/>
        <w:sz w:val="22"/>
        <w:szCs w:val="28"/>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5438" w:rsidRPr="003F2B83" w:rsidP="004740E2" w14:paraId="47073E75" w14:textId="77777777">
    <w:pPr>
      <w:pStyle w:val="Header"/>
      <w:jc w:val="right"/>
      <w:rPr>
        <w:rtl/>
      </w:rPr>
    </w:pPr>
    <w:r>
      <w:rPr>
        <w:rFonts w:hint="cs"/>
        <w:rtl/>
      </w:rPr>
      <w:t>דוח 70ב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C8164DD"/>
    <w:multiLevelType w:val="hybridMultilevel"/>
    <w:tmpl w:val="65DC0490"/>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11ED76B5"/>
    <w:multiLevelType w:val="hybridMultilevel"/>
    <w:tmpl w:val="124E9460"/>
    <w:lvl w:ilvl="0">
      <w:start w:val="0"/>
      <w:numFmt w:val="bullet"/>
      <w:lvlText w:val="-"/>
      <w:lvlJc w:val="left"/>
      <w:pPr>
        <w:ind w:left="720" w:hanging="360"/>
      </w:pPr>
      <w:rPr>
        <w:rFonts w:ascii="Tahoma" w:eastAsia="Calibri" w:hAnsi="Tahoma"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303BCE"/>
    <w:multiLevelType w:val="hybridMultilevel"/>
    <w:tmpl w:val="2F16D8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8A80A40"/>
    <w:multiLevelType w:val="hybridMultilevel"/>
    <w:tmpl w:val="F1AC149E"/>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1F7E4F11"/>
    <w:multiLevelType w:val="hybridMultilevel"/>
    <w:tmpl w:val="2D2C359A"/>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3C9F4FB4"/>
    <w:multiLevelType w:val="hybridMultilevel"/>
    <w:tmpl w:val="6A2453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4353122E"/>
    <w:multiLevelType w:val="hybridMultilevel"/>
    <w:tmpl w:val="5934ABF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74F541E"/>
    <w:multiLevelType w:val="hybridMultilevel"/>
    <w:tmpl w:val="158058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8A4566A"/>
    <w:multiLevelType w:val="hybridMultilevel"/>
    <w:tmpl w:val="C05ADD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2E57F3"/>
    <w:multiLevelType w:val="hybridMultilevel"/>
    <w:tmpl w:val="EF30AF10"/>
    <w:lvl w:ilvl="0">
      <w:start w:val="1"/>
      <w:numFmt w:val="bullet"/>
      <w:lvlText w:val=""/>
      <w:lvlJc w:val="left"/>
      <w:pPr>
        <w:ind w:left="360" w:hanging="360"/>
      </w:pPr>
      <w:rPr>
        <w:rFonts w:ascii="Wingdings" w:hAnsi="Wingdings" w:hint="default"/>
        <w:sz w:val="40"/>
        <w:szCs w:val="48"/>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5A483F23"/>
    <w:multiLevelType w:val="hybridMultilevel"/>
    <w:tmpl w:val="B9E632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72920D0B"/>
    <w:multiLevelType w:val="hybridMultilevel"/>
    <w:tmpl w:val="041E515C"/>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6">
    <w:nsid w:val="7D591505"/>
    <w:multiLevelType w:val="hybridMultilevel"/>
    <w:tmpl w:val="E7567A4A"/>
    <w:lvl w:ilvl="0">
      <w:start w:val="1"/>
      <w:numFmt w:val="bullet"/>
      <w:lvlText w:val=""/>
      <w:lvlJc w:val="left"/>
      <w:pPr>
        <w:ind w:left="360" w:hanging="360"/>
      </w:pPr>
      <w:rPr>
        <w:rFonts w:ascii="Wingdings" w:hAnsi="Wingdings" w:hint="default"/>
        <w:sz w:val="40"/>
        <w:szCs w:val="48"/>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9"/>
  </w:num>
  <w:num w:numId="6">
    <w:abstractNumId w:val="15"/>
  </w:num>
  <w:num w:numId="7">
    <w:abstractNumId w:val="16"/>
  </w:num>
  <w:num w:numId="8">
    <w:abstractNumId w:val="12"/>
  </w:num>
  <w:num w:numId="9">
    <w:abstractNumId w:val="8"/>
  </w:num>
  <w:num w:numId="10">
    <w:abstractNumId w:val="14"/>
  </w:num>
  <w:num w:numId="11">
    <w:abstractNumId w:val="0"/>
  </w:num>
  <w:num w:numId="12">
    <w:abstractNumId w:val="1"/>
  </w:num>
  <w:num w:numId="13">
    <w:abstractNumId w:val="11"/>
  </w:num>
  <w:num w:numId="14">
    <w:abstractNumId w:val="13"/>
  </w:num>
  <w:num w:numId="15">
    <w:abstractNumId w:val="10"/>
  </w:num>
  <w:num w:numId="16">
    <w:abstractNumId w:val="2"/>
  </w:num>
  <w:num w:numId="1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E1F"/>
    <w:rsid w:val="000009CB"/>
    <w:rsid w:val="00001A61"/>
    <w:rsid w:val="00002002"/>
    <w:rsid w:val="00003B77"/>
    <w:rsid w:val="00004382"/>
    <w:rsid w:val="000055CD"/>
    <w:rsid w:val="00005D28"/>
    <w:rsid w:val="000069F8"/>
    <w:rsid w:val="0000741A"/>
    <w:rsid w:val="0000784B"/>
    <w:rsid w:val="0001069A"/>
    <w:rsid w:val="00010E7D"/>
    <w:rsid w:val="00011EC5"/>
    <w:rsid w:val="00012205"/>
    <w:rsid w:val="0001255C"/>
    <w:rsid w:val="000126DF"/>
    <w:rsid w:val="00012CEC"/>
    <w:rsid w:val="00012E81"/>
    <w:rsid w:val="00013029"/>
    <w:rsid w:val="00015FAE"/>
    <w:rsid w:val="0001735B"/>
    <w:rsid w:val="00020729"/>
    <w:rsid w:val="00020A30"/>
    <w:rsid w:val="0002288C"/>
    <w:rsid w:val="000242EC"/>
    <w:rsid w:val="00024EB1"/>
    <w:rsid w:val="00026995"/>
    <w:rsid w:val="000302C8"/>
    <w:rsid w:val="000307C9"/>
    <w:rsid w:val="00030C44"/>
    <w:rsid w:val="00030C99"/>
    <w:rsid w:val="00031100"/>
    <w:rsid w:val="00034FAF"/>
    <w:rsid w:val="0003592D"/>
    <w:rsid w:val="00035977"/>
    <w:rsid w:val="00037699"/>
    <w:rsid w:val="00040E3A"/>
    <w:rsid w:val="00041132"/>
    <w:rsid w:val="000413BA"/>
    <w:rsid w:val="00041551"/>
    <w:rsid w:val="00041DB1"/>
    <w:rsid w:val="00041DC3"/>
    <w:rsid w:val="00042837"/>
    <w:rsid w:val="0004298C"/>
    <w:rsid w:val="00045769"/>
    <w:rsid w:val="00045F47"/>
    <w:rsid w:val="00046D79"/>
    <w:rsid w:val="00047B2F"/>
    <w:rsid w:val="000501A4"/>
    <w:rsid w:val="00050FFF"/>
    <w:rsid w:val="000526B8"/>
    <w:rsid w:val="000532AA"/>
    <w:rsid w:val="00054FDC"/>
    <w:rsid w:val="00055C2A"/>
    <w:rsid w:val="00062134"/>
    <w:rsid w:val="00064292"/>
    <w:rsid w:val="00065F1E"/>
    <w:rsid w:val="00066F2B"/>
    <w:rsid w:val="000670E8"/>
    <w:rsid w:val="00067FAD"/>
    <w:rsid w:val="0007041F"/>
    <w:rsid w:val="00072BF4"/>
    <w:rsid w:val="0007314D"/>
    <w:rsid w:val="0007480D"/>
    <w:rsid w:val="00074870"/>
    <w:rsid w:val="00075AEE"/>
    <w:rsid w:val="0007659E"/>
    <w:rsid w:val="00076B6A"/>
    <w:rsid w:val="00077C46"/>
    <w:rsid w:val="000800D6"/>
    <w:rsid w:val="0008073B"/>
    <w:rsid w:val="000836E6"/>
    <w:rsid w:val="00086A1B"/>
    <w:rsid w:val="00091854"/>
    <w:rsid w:val="00093448"/>
    <w:rsid w:val="00093A6A"/>
    <w:rsid w:val="000971ED"/>
    <w:rsid w:val="00097F42"/>
    <w:rsid w:val="000A013A"/>
    <w:rsid w:val="000A1A5C"/>
    <w:rsid w:val="000A1CD2"/>
    <w:rsid w:val="000A3F1D"/>
    <w:rsid w:val="000A4671"/>
    <w:rsid w:val="000A486E"/>
    <w:rsid w:val="000A5176"/>
    <w:rsid w:val="000A5404"/>
    <w:rsid w:val="000A5976"/>
    <w:rsid w:val="000A5C77"/>
    <w:rsid w:val="000A5ECE"/>
    <w:rsid w:val="000A67F7"/>
    <w:rsid w:val="000B1102"/>
    <w:rsid w:val="000B22C8"/>
    <w:rsid w:val="000B28AC"/>
    <w:rsid w:val="000B4873"/>
    <w:rsid w:val="000B6594"/>
    <w:rsid w:val="000B6DC8"/>
    <w:rsid w:val="000C1499"/>
    <w:rsid w:val="000C3741"/>
    <w:rsid w:val="000C4579"/>
    <w:rsid w:val="000C4FBE"/>
    <w:rsid w:val="000C51D3"/>
    <w:rsid w:val="000C544A"/>
    <w:rsid w:val="000C6794"/>
    <w:rsid w:val="000C7459"/>
    <w:rsid w:val="000D005C"/>
    <w:rsid w:val="000D2221"/>
    <w:rsid w:val="000D4B6F"/>
    <w:rsid w:val="000D5DC6"/>
    <w:rsid w:val="000D6369"/>
    <w:rsid w:val="000E013E"/>
    <w:rsid w:val="000E0927"/>
    <w:rsid w:val="000E283D"/>
    <w:rsid w:val="000E2F91"/>
    <w:rsid w:val="000E3158"/>
    <w:rsid w:val="000E4459"/>
    <w:rsid w:val="000F0BDD"/>
    <w:rsid w:val="000F2015"/>
    <w:rsid w:val="000F3811"/>
    <w:rsid w:val="000F39FB"/>
    <w:rsid w:val="000F3E58"/>
    <w:rsid w:val="000F53BC"/>
    <w:rsid w:val="000F5812"/>
    <w:rsid w:val="000F5C4B"/>
    <w:rsid w:val="000F609B"/>
    <w:rsid w:val="000F6D85"/>
    <w:rsid w:val="000F7725"/>
    <w:rsid w:val="00100D20"/>
    <w:rsid w:val="00101D0F"/>
    <w:rsid w:val="00104E75"/>
    <w:rsid w:val="00106A4E"/>
    <w:rsid w:val="00107F38"/>
    <w:rsid w:val="001106E0"/>
    <w:rsid w:val="001115FA"/>
    <w:rsid w:val="00112FD9"/>
    <w:rsid w:val="0011359B"/>
    <w:rsid w:val="00113CC7"/>
    <w:rsid w:val="00113E28"/>
    <w:rsid w:val="00114325"/>
    <w:rsid w:val="001147C5"/>
    <w:rsid w:val="00114A1B"/>
    <w:rsid w:val="00114ADF"/>
    <w:rsid w:val="00114C70"/>
    <w:rsid w:val="00115126"/>
    <w:rsid w:val="00115795"/>
    <w:rsid w:val="00116BCC"/>
    <w:rsid w:val="00116E48"/>
    <w:rsid w:val="00117112"/>
    <w:rsid w:val="00120063"/>
    <w:rsid w:val="00122ADE"/>
    <w:rsid w:val="001234AC"/>
    <w:rsid w:val="00123DEA"/>
    <w:rsid w:val="00124878"/>
    <w:rsid w:val="001265A1"/>
    <w:rsid w:val="0012678A"/>
    <w:rsid w:val="001272EA"/>
    <w:rsid w:val="00127E81"/>
    <w:rsid w:val="00130887"/>
    <w:rsid w:val="001319E6"/>
    <w:rsid w:val="00131D51"/>
    <w:rsid w:val="00132E20"/>
    <w:rsid w:val="001331DF"/>
    <w:rsid w:val="00133758"/>
    <w:rsid w:val="00135ACE"/>
    <w:rsid w:val="00136CD7"/>
    <w:rsid w:val="0013774B"/>
    <w:rsid w:val="00140344"/>
    <w:rsid w:val="001405E4"/>
    <w:rsid w:val="00140D15"/>
    <w:rsid w:val="00140F8D"/>
    <w:rsid w:val="00141EF1"/>
    <w:rsid w:val="00142E26"/>
    <w:rsid w:val="00142FC2"/>
    <w:rsid w:val="0014304D"/>
    <w:rsid w:val="001432F5"/>
    <w:rsid w:val="0014346D"/>
    <w:rsid w:val="00144A2B"/>
    <w:rsid w:val="0014706F"/>
    <w:rsid w:val="001478E2"/>
    <w:rsid w:val="001500B4"/>
    <w:rsid w:val="0015103E"/>
    <w:rsid w:val="001523E9"/>
    <w:rsid w:val="00154480"/>
    <w:rsid w:val="001556FA"/>
    <w:rsid w:val="001564BD"/>
    <w:rsid w:val="00157C35"/>
    <w:rsid w:val="001601BA"/>
    <w:rsid w:val="00160A89"/>
    <w:rsid w:val="0016147E"/>
    <w:rsid w:val="00161614"/>
    <w:rsid w:val="00164008"/>
    <w:rsid w:val="00165EC5"/>
    <w:rsid w:val="00165F10"/>
    <w:rsid w:val="00166477"/>
    <w:rsid w:val="00166D9B"/>
    <w:rsid w:val="00167DAB"/>
    <w:rsid w:val="00167EEC"/>
    <w:rsid w:val="001730B0"/>
    <w:rsid w:val="00174C64"/>
    <w:rsid w:val="00174C98"/>
    <w:rsid w:val="001753A8"/>
    <w:rsid w:val="001754C7"/>
    <w:rsid w:val="00175713"/>
    <w:rsid w:val="00175B43"/>
    <w:rsid w:val="001768C8"/>
    <w:rsid w:val="0017720B"/>
    <w:rsid w:val="00182906"/>
    <w:rsid w:val="00182AED"/>
    <w:rsid w:val="001832B4"/>
    <w:rsid w:val="00183537"/>
    <w:rsid w:val="001845D7"/>
    <w:rsid w:val="0018545F"/>
    <w:rsid w:val="0018642E"/>
    <w:rsid w:val="00186774"/>
    <w:rsid w:val="00186F99"/>
    <w:rsid w:val="00187AC9"/>
    <w:rsid w:val="00187CE4"/>
    <w:rsid w:val="001906E1"/>
    <w:rsid w:val="00191454"/>
    <w:rsid w:val="00192328"/>
    <w:rsid w:val="00192713"/>
    <w:rsid w:val="00193492"/>
    <w:rsid w:val="001937C6"/>
    <w:rsid w:val="00193B66"/>
    <w:rsid w:val="00193E37"/>
    <w:rsid w:val="00194D99"/>
    <w:rsid w:val="00195E3E"/>
    <w:rsid w:val="001960B4"/>
    <w:rsid w:val="00197E55"/>
    <w:rsid w:val="001A13C8"/>
    <w:rsid w:val="001A14CF"/>
    <w:rsid w:val="001A2AE5"/>
    <w:rsid w:val="001A322A"/>
    <w:rsid w:val="001A38C7"/>
    <w:rsid w:val="001A5211"/>
    <w:rsid w:val="001A613C"/>
    <w:rsid w:val="001B0E89"/>
    <w:rsid w:val="001B1177"/>
    <w:rsid w:val="001B1BA5"/>
    <w:rsid w:val="001B2821"/>
    <w:rsid w:val="001B2C1C"/>
    <w:rsid w:val="001B46AF"/>
    <w:rsid w:val="001B54A8"/>
    <w:rsid w:val="001B54F9"/>
    <w:rsid w:val="001B5C52"/>
    <w:rsid w:val="001B643E"/>
    <w:rsid w:val="001B655A"/>
    <w:rsid w:val="001B68F7"/>
    <w:rsid w:val="001C057E"/>
    <w:rsid w:val="001C094C"/>
    <w:rsid w:val="001C211D"/>
    <w:rsid w:val="001C2A04"/>
    <w:rsid w:val="001C3FEB"/>
    <w:rsid w:val="001C4A21"/>
    <w:rsid w:val="001C4E58"/>
    <w:rsid w:val="001C57B7"/>
    <w:rsid w:val="001C59CC"/>
    <w:rsid w:val="001C782E"/>
    <w:rsid w:val="001D094B"/>
    <w:rsid w:val="001D0D56"/>
    <w:rsid w:val="001D21A8"/>
    <w:rsid w:val="001D4E31"/>
    <w:rsid w:val="001D63F2"/>
    <w:rsid w:val="001D674B"/>
    <w:rsid w:val="001D7A03"/>
    <w:rsid w:val="001E0AC9"/>
    <w:rsid w:val="001E159C"/>
    <w:rsid w:val="001E36E4"/>
    <w:rsid w:val="001E37EE"/>
    <w:rsid w:val="001E5206"/>
    <w:rsid w:val="001E72CC"/>
    <w:rsid w:val="001E77C4"/>
    <w:rsid w:val="001F06E0"/>
    <w:rsid w:val="001F0875"/>
    <w:rsid w:val="001F2307"/>
    <w:rsid w:val="001F2719"/>
    <w:rsid w:val="001F29AD"/>
    <w:rsid w:val="001F455B"/>
    <w:rsid w:val="001F6E29"/>
    <w:rsid w:val="001F73A3"/>
    <w:rsid w:val="00200A18"/>
    <w:rsid w:val="00202D93"/>
    <w:rsid w:val="00203604"/>
    <w:rsid w:val="00204168"/>
    <w:rsid w:val="00205A8B"/>
    <w:rsid w:val="00205B14"/>
    <w:rsid w:val="002064F7"/>
    <w:rsid w:val="0020794A"/>
    <w:rsid w:val="002147AF"/>
    <w:rsid w:val="0021481C"/>
    <w:rsid w:val="00215EB3"/>
    <w:rsid w:val="00216208"/>
    <w:rsid w:val="00216C87"/>
    <w:rsid w:val="00220179"/>
    <w:rsid w:val="00220F5A"/>
    <w:rsid w:val="00225763"/>
    <w:rsid w:val="0022740B"/>
    <w:rsid w:val="00227C00"/>
    <w:rsid w:val="00227D85"/>
    <w:rsid w:val="002302A3"/>
    <w:rsid w:val="002302B6"/>
    <w:rsid w:val="00230BF1"/>
    <w:rsid w:val="00233284"/>
    <w:rsid w:val="00234735"/>
    <w:rsid w:val="002350EF"/>
    <w:rsid w:val="00235C0A"/>
    <w:rsid w:val="00235D60"/>
    <w:rsid w:val="0023606C"/>
    <w:rsid w:val="00236309"/>
    <w:rsid w:val="0023693E"/>
    <w:rsid w:val="002402C6"/>
    <w:rsid w:val="00240887"/>
    <w:rsid w:val="0024446A"/>
    <w:rsid w:val="0024456B"/>
    <w:rsid w:val="002475AF"/>
    <w:rsid w:val="0025025D"/>
    <w:rsid w:val="002518E3"/>
    <w:rsid w:val="00252801"/>
    <w:rsid w:val="00253723"/>
    <w:rsid w:val="00253F95"/>
    <w:rsid w:val="00255ECA"/>
    <w:rsid w:val="00256D7E"/>
    <w:rsid w:val="002602EB"/>
    <w:rsid w:val="00261179"/>
    <w:rsid w:val="0026187B"/>
    <w:rsid w:val="00261C8C"/>
    <w:rsid w:val="0026258B"/>
    <w:rsid w:val="00263521"/>
    <w:rsid w:val="0026353E"/>
    <w:rsid w:val="0026599C"/>
    <w:rsid w:val="00266071"/>
    <w:rsid w:val="00266ECD"/>
    <w:rsid w:val="002674DD"/>
    <w:rsid w:val="002724F5"/>
    <w:rsid w:val="0027255C"/>
    <w:rsid w:val="00273CCB"/>
    <w:rsid w:val="00274080"/>
    <w:rsid w:val="00282B13"/>
    <w:rsid w:val="00282DDC"/>
    <w:rsid w:val="00286529"/>
    <w:rsid w:val="0028730F"/>
    <w:rsid w:val="00291B98"/>
    <w:rsid w:val="0029324F"/>
    <w:rsid w:val="00294F46"/>
    <w:rsid w:val="00295524"/>
    <w:rsid w:val="002962BB"/>
    <w:rsid w:val="00296D83"/>
    <w:rsid w:val="002A0F26"/>
    <w:rsid w:val="002A1239"/>
    <w:rsid w:val="002A2BCB"/>
    <w:rsid w:val="002A3FAB"/>
    <w:rsid w:val="002A56ED"/>
    <w:rsid w:val="002A77A7"/>
    <w:rsid w:val="002A7C1D"/>
    <w:rsid w:val="002A7D21"/>
    <w:rsid w:val="002B157E"/>
    <w:rsid w:val="002B1AD0"/>
    <w:rsid w:val="002B245A"/>
    <w:rsid w:val="002B29C1"/>
    <w:rsid w:val="002B3136"/>
    <w:rsid w:val="002B52FE"/>
    <w:rsid w:val="002B54E9"/>
    <w:rsid w:val="002C1E50"/>
    <w:rsid w:val="002C1EE0"/>
    <w:rsid w:val="002C2E21"/>
    <w:rsid w:val="002C36B3"/>
    <w:rsid w:val="002C4139"/>
    <w:rsid w:val="002C428C"/>
    <w:rsid w:val="002C5482"/>
    <w:rsid w:val="002C6279"/>
    <w:rsid w:val="002D026D"/>
    <w:rsid w:val="002D5B88"/>
    <w:rsid w:val="002D6BC8"/>
    <w:rsid w:val="002D794F"/>
    <w:rsid w:val="002E0150"/>
    <w:rsid w:val="002E0216"/>
    <w:rsid w:val="002E2285"/>
    <w:rsid w:val="002E37C6"/>
    <w:rsid w:val="002E51FC"/>
    <w:rsid w:val="002E677E"/>
    <w:rsid w:val="002E74B7"/>
    <w:rsid w:val="002F0887"/>
    <w:rsid w:val="002F0F51"/>
    <w:rsid w:val="002F1724"/>
    <w:rsid w:val="002F2A21"/>
    <w:rsid w:val="002F348D"/>
    <w:rsid w:val="002F7F79"/>
    <w:rsid w:val="0030077B"/>
    <w:rsid w:val="00300CE8"/>
    <w:rsid w:val="00301153"/>
    <w:rsid w:val="003022BE"/>
    <w:rsid w:val="00302561"/>
    <w:rsid w:val="00303436"/>
    <w:rsid w:val="003044FB"/>
    <w:rsid w:val="0030535E"/>
    <w:rsid w:val="003053C9"/>
    <w:rsid w:val="00306618"/>
    <w:rsid w:val="00306ABC"/>
    <w:rsid w:val="00310004"/>
    <w:rsid w:val="003104F8"/>
    <w:rsid w:val="003109B4"/>
    <w:rsid w:val="00313285"/>
    <w:rsid w:val="00313C97"/>
    <w:rsid w:val="00316BAB"/>
    <w:rsid w:val="00316DE8"/>
    <w:rsid w:val="00317090"/>
    <w:rsid w:val="003207A4"/>
    <w:rsid w:val="0032237E"/>
    <w:rsid w:val="00322DDE"/>
    <w:rsid w:val="00323027"/>
    <w:rsid w:val="00325399"/>
    <w:rsid w:val="003254B3"/>
    <w:rsid w:val="00326E28"/>
    <w:rsid w:val="00330530"/>
    <w:rsid w:val="003309EF"/>
    <w:rsid w:val="003311EC"/>
    <w:rsid w:val="003319CD"/>
    <w:rsid w:val="00331F5A"/>
    <w:rsid w:val="00333F48"/>
    <w:rsid w:val="00335E94"/>
    <w:rsid w:val="00337B7F"/>
    <w:rsid w:val="00341552"/>
    <w:rsid w:val="00343775"/>
    <w:rsid w:val="00344CC5"/>
    <w:rsid w:val="00344D5E"/>
    <w:rsid w:val="00344DEE"/>
    <w:rsid w:val="0034630A"/>
    <w:rsid w:val="00350055"/>
    <w:rsid w:val="00350458"/>
    <w:rsid w:val="0035214B"/>
    <w:rsid w:val="00353D35"/>
    <w:rsid w:val="0035403A"/>
    <w:rsid w:val="003540D8"/>
    <w:rsid w:val="00360D72"/>
    <w:rsid w:val="00361F8B"/>
    <w:rsid w:val="00362997"/>
    <w:rsid w:val="00362B77"/>
    <w:rsid w:val="00362CA4"/>
    <w:rsid w:val="0036347A"/>
    <w:rsid w:val="00363C42"/>
    <w:rsid w:val="00365C27"/>
    <w:rsid w:val="003662F8"/>
    <w:rsid w:val="003670C8"/>
    <w:rsid w:val="0036739E"/>
    <w:rsid w:val="003718DE"/>
    <w:rsid w:val="0037370B"/>
    <w:rsid w:val="00374168"/>
    <w:rsid w:val="00374E89"/>
    <w:rsid w:val="00375351"/>
    <w:rsid w:val="003765D8"/>
    <w:rsid w:val="00376C54"/>
    <w:rsid w:val="0037716C"/>
    <w:rsid w:val="0037750B"/>
    <w:rsid w:val="0037752E"/>
    <w:rsid w:val="00380052"/>
    <w:rsid w:val="00380EE4"/>
    <w:rsid w:val="00381F54"/>
    <w:rsid w:val="00383EC6"/>
    <w:rsid w:val="00384698"/>
    <w:rsid w:val="00384DA8"/>
    <w:rsid w:val="00384E2C"/>
    <w:rsid w:val="00385B90"/>
    <w:rsid w:val="003879A0"/>
    <w:rsid w:val="00391848"/>
    <w:rsid w:val="003925B4"/>
    <w:rsid w:val="003940F8"/>
    <w:rsid w:val="00394D57"/>
    <w:rsid w:val="003977E2"/>
    <w:rsid w:val="0039783B"/>
    <w:rsid w:val="003A1036"/>
    <w:rsid w:val="003A12A6"/>
    <w:rsid w:val="003A1BFF"/>
    <w:rsid w:val="003A2275"/>
    <w:rsid w:val="003A24C1"/>
    <w:rsid w:val="003A329D"/>
    <w:rsid w:val="003A4D55"/>
    <w:rsid w:val="003A51D0"/>
    <w:rsid w:val="003A54FC"/>
    <w:rsid w:val="003A57A6"/>
    <w:rsid w:val="003A6D4F"/>
    <w:rsid w:val="003B0DB6"/>
    <w:rsid w:val="003B2096"/>
    <w:rsid w:val="003B2153"/>
    <w:rsid w:val="003B22C7"/>
    <w:rsid w:val="003B39EF"/>
    <w:rsid w:val="003B4E46"/>
    <w:rsid w:val="003C403C"/>
    <w:rsid w:val="003C45F1"/>
    <w:rsid w:val="003C570E"/>
    <w:rsid w:val="003D0113"/>
    <w:rsid w:val="003D5F49"/>
    <w:rsid w:val="003D7017"/>
    <w:rsid w:val="003D7AC6"/>
    <w:rsid w:val="003E0F92"/>
    <w:rsid w:val="003E4553"/>
    <w:rsid w:val="003E58C2"/>
    <w:rsid w:val="003E67FA"/>
    <w:rsid w:val="003E779F"/>
    <w:rsid w:val="003E7815"/>
    <w:rsid w:val="003E78ED"/>
    <w:rsid w:val="003F0C09"/>
    <w:rsid w:val="003F2B83"/>
    <w:rsid w:val="003F2DDB"/>
    <w:rsid w:val="003F3B81"/>
    <w:rsid w:val="00400607"/>
    <w:rsid w:val="00407B83"/>
    <w:rsid w:val="00407DEC"/>
    <w:rsid w:val="004105C6"/>
    <w:rsid w:val="004115F9"/>
    <w:rsid w:val="00412FB3"/>
    <w:rsid w:val="00413AE4"/>
    <w:rsid w:val="00413B14"/>
    <w:rsid w:val="00414C1C"/>
    <w:rsid w:val="00415396"/>
    <w:rsid w:val="00415F99"/>
    <w:rsid w:val="00415FDE"/>
    <w:rsid w:val="00416302"/>
    <w:rsid w:val="00416F6D"/>
    <w:rsid w:val="00420D5F"/>
    <w:rsid w:val="004219AE"/>
    <w:rsid w:val="00421F5C"/>
    <w:rsid w:val="00424A35"/>
    <w:rsid w:val="00430224"/>
    <w:rsid w:val="00431BA5"/>
    <w:rsid w:val="00432D05"/>
    <w:rsid w:val="00433481"/>
    <w:rsid w:val="004351A9"/>
    <w:rsid w:val="00435242"/>
    <w:rsid w:val="00436F3C"/>
    <w:rsid w:val="00437451"/>
    <w:rsid w:val="004378CC"/>
    <w:rsid w:val="00437B62"/>
    <w:rsid w:val="00437F35"/>
    <w:rsid w:val="00440506"/>
    <w:rsid w:val="004425EE"/>
    <w:rsid w:val="0044371B"/>
    <w:rsid w:val="004501EE"/>
    <w:rsid w:val="00450AFF"/>
    <w:rsid w:val="00454B99"/>
    <w:rsid w:val="0045595F"/>
    <w:rsid w:val="00461CD0"/>
    <w:rsid w:val="004651B3"/>
    <w:rsid w:val="004657A7"/>
    <w:rsid w:val="004660DD"/>
    <w:rsid w:val="0046667F"/>
    <w:rsid w:val="00466A79"/>
    <w:rsid w:val="0047084C"/>
    <w:rsid w:val="0047117A"/>
    <w:rsid w:val="004726DA"/>
    <w:rsid w:val="004740E2"/>
    <w:rsid w:val="00474932"/>
    <w:rsid w:val="00474CDA"/>
    <w:rsid w:val="00475360"/>
    <w:rsid w:val="004774FE"/>
    <w:rsid w:val="004779AA"/>
    <w:rsid w:val="00477BB7"/>
    <w:rsid w:val="00483137"/>
    <w:rsid w:val="00483883"/>
    <w:rsid w:val="004844A7"/>
    <w:rsid w:val="00485CF1"/>
    <w:rsid w:val="00486C25"/>
    <w:rsid w:val="004903E2"/>
    <w:rsid w:val="0049187D"/>
    <w:rsid w:val="00491D5D"/>
    <w:rsid w:val="004946AB"/>
    <w:rsid w:val="00495C76"/>
    <w:rsid w:val="00495EFB"/>
    <w:rsid w:val="0049658C"/>
    <w:rsid w:val="004A0385"/>
    <w:rsid w:val="004A0CAF"/>
    <w:rsid w:val="004A1434"/>
    <w:rsid w:val="004A279E"/>
    <w:rsid w:val="004A3575"/>
    <w:rsid w:val="004A37B5"/>
    <w:rsid w:val="004A46D3"/>
    <w:rsid w:val="004A59A2"/>
    <w:rsid w:val="004A67FA"/>
    <w:rsid w:val="004B0FBC"/>
    <w:rsid w:val="004B1C8A"/>
    <w:rsid w:val="004B38D3"/>
    <w:rsid w:val="004B3F70"/>
    <w:rsid w:val="004B5876"/>
    <w:rsid w:val="004B6ADC"/>
    <w:rsid w:val="004C0183"/>
    <w:rsid w:val="004C0283"/>
    <w:rsid w:val="004C1536"/>
    <w:rsid w:val="004C27B9"/>
    <w:rsid w:val="004C3A45"/>
    <w:rsid w:val="004C467F"/>
    <w:rsid w:val="004C468D"/>
    <w:rsid w:val="004C4FCE"/>
    <w:rsid w:val="004C529E"/>
    <w:rsid w:val="004C7003"/>
    <w:rsid w:val="004C7D9F"/>
    <w:rsid w:val="004D16F2"/>
    <w:rsid w:val="004D2009"/>
    <w:rsid w:val="004D4486"/>
    <w:rsid w:val="004D77D7"/>
    <w:rsid w:val="004E0827"/>
    <w:rsid w:val="004E45B7"/>
    <w:rsid w:val="004E464C"/>
    <w:rsid w:val="004F0A17"/>
    <w:rsid w:val="004F1D8A"/>
    <w:rsid w:val="004F2CC6"/>
    <w:rsid w:val="004F3023"/>
    <w:rsid w:val="004F374B"/>
    <w:rsid w:val="004F6EE7"/>
    <w:rsid w:val="004F7847"/>
    <w:rsid w:val="004F79C1"/>
    <w:rsid w:val="005006C5"/>
    <w:rsid w:val="005009B4"/>
    <w:rsid w:val="005011AD"/>
    <w:rsid w:val="005025F4"/>
    <w:rsid w:val="0050413D"/>
    <w:rsid w:val="005046F0"/>
    <w:rsid w:val="0050477D"/>
    <w:rsid w:val="00504E61"/>
    <w:rsid w:val="005057B5"/>
    <w:rsid w:val="0051089B"/>
    <w:rsid w:val="00512198"/>
    <w:rsid w:val="00512BF2"/>
    <w:rsid w:val="00521EFC"/>
    <w:rsid w:val="0052287C"/>
    <w:rsid w:val="00523893"/>
    <w:rsid w:val="0052763C"/>
    <w:rsid w:val="0053181E"/>
    <w:rsid w:val="00532E0B"/>
    <w:rsid w:val="005332D3"/>
    <w:rsid w:val="00535365"/>
    <w:rsid w:val="00535B5A"/>
    <w:rsid w:val="00537B05"/>
    <w:rsid w:val="00537D09"/>
    <w:rsid w:val="00540286"/>
    <w:rsid w:val="00540EAB"/>
    <w:rsid w:val="00542783"/>
    <w:rsid w:val="00542EDE"/>
    <w:rsid w:val="00543C1F"/>
    <w:rsid w:val="00544DE3"/>
    <w:rsid w:val="00551B42"/>
    <w:rsid w:val="00551F95"/>
    <w:rsid w:val="005612F2"/>
    <w:rsid w:val="00563A78"/>
    <w:rsid w:val="00564CBF"/>
    <w:rsid w:val="00564D99"/>
    <w:rsid w:val="00564F37"/>
    <w:rsid w:val="00564F3C"/>
    <w:rsid w:val="00564FD9"/>
    <w:rsid w:val="00565284"/>
    <w:rsid w:val="00565EC2"/>
    <w:rsid w:val="005705B7"/>
    <w:rsid w:val="00570A61"/>
    <w:rsid w:val="00571F5F"/>
    <w:rsid w:val="005736A9"/>
    <w:rsid w:val="00574579"/>
    <w:rsid w:val="0057736C"/>
    <w:rsid w:val="0058059F"/>
    <w:rsid w:val="00580C5C"/>
    <w:rsid w:val="00581C55"/>
    <w:rsid w:val="0058378F"/>
    <w:rsid w:val="0058455B"/>
    <w:rsid w:val="00584EC7"/>
    <w:rsid w:val="0058644D"/>
    <w:rsid w:val="00587A48"/>
    <w:rsid w:val="00590070"/>
    <w:rsid w:val="00592510"/>
    <w:rsid w:val="005945B5"/>
    <w:rsid w:val="00595E89"/>
    <w:rsid w:val="005A021D"/>
    <w:rsid w:val="005A048F"/>
    <w:rsid w:val="005A12C2"/>
    <w:rsid w:val="005A2450"/>
    <w:rsid w:val="005A5DA9"/>
    <w:rsid w:val="005A5E08"/>
    <w:rsid w:val="005A71F1"/>
    <w:rsid w:val="005B1C0B"/>
    <w:rsid w:val="005B40D0"/>
    <w:rsid w:val="005B598C"/>
    <w:rsid w:val="005B5D9B"/>
    <w:rsid w:val="005B6176"/>
    <w:rsid w:val="005B7A5C"/>
    <w:rsid w:val="005B7B8F"/>
    <w:rsid w:val="005C1DD2"/>
    <w:rsid w:val="005C25AF"/>
    <w:rsid w:val="005C42E4"/>
    <w:rsid w:val="005C51A2"/>
    <w:rsid w:val="005C5AEE"/>
    <w:rsid w:val="005C6226"/>
    <w:rsid w:val="005C6C7C"/>
    <w:rsid w:val="005C7B10"/>
    <w:rsid w:val="005D009A"/>
    <w:rsid w:val="005D316F"/>
    <w:rsid w:val="005D379C"/>
    <w:rsid w:val="005D476C"/>
    <w:rsid w:val="005D637B"/>
    <w:rsid w:val="005E0981"/>
    <w:rsid w:val="005E2BF4"/>
    <w:rsid w:val="005E30D4"/>
    <w:rsid w:val="005E4812"/>
    <w:rsid w:val="005E50DB"/>
    <w:rsid w:val="005E56BE"/>
    <w:rsid w:val="005E67F1"/>
    <w:rsid w:val="005E70EB"/>
    <w:rsid w:val="005F078D"/>
    <w:rsid w:val="005F0AA4"/>
    <w:rsid w:val="005F0FBF"/>
    <w:rsid w:val="005F20B6"/>
    <w:rsid w:val="005F35C7"/>
    <w:rsid w:val="005F4072"/>
    <w:rsid w:val="005F54EE"/>
    <w:rsid w:val="005F5AAD"/>
    <w:rsid w:val="005F63F7"/>
    <w:rsid w:val="005F77DE"/>
    <w:rsid w:val="00600934"/>
    <w:rsid w:val="006021F0"/>
    <w:rsid w:val="00603080"/>
    <w:rsid w:val="00603E3A"/>
    <w:rsid w:val="00604461"/>
    <w:rsid w:val="00604C8B"/>
    <w:rsid w:val="00604FCF"/>
    <w:rsid w:val="006051C5"/>
    <w:rsid w:val="00605438"/>
    <w:rsid w:val="006056E7"/>
    <w:rsid w:val="006058F1"/>
    <w:rsid w:val="00605DD2"/>
    <w:rsid w:val="00606E6C"/>
    <w:rsid w:val="00607052"/>
    <w:rsid w:val="00607C82"/>
    <w:rsid w:val="006127F2"/>
    <w:rsid w:val="006130A9"/>
    <w:rsid w:val="006136F4"/>
    <w:rsid w:val="006145E9"/>
    <w:rsid w:val="006147E4"/>
    <w:rsid w:val="00614E7D"/>
    <w:rsid w:val="006172A9"/>
    <w:rsid w:val="00621271"/>
    <w:rsid w:val="00621A2A"/>
    <w:rsid w:val="00621CEB"/>
    <w:rsid w:val="0062203C"/>
    <w:rsid w:val="00623344"/>
    <w:rsid w:val="00623373"/>
    <w:rsid w:val="006245BE"/>
    <w:rsid w:val="006248C2"/>
    <w:rsid w:val="006263C1"/>
    <w:rsid w:val="00630F9B"/>
    <w:rsid w:val="00631FA5"/>
    <w:rsid w:val="00633685"/>
    <w:rsid w:val="00634DAD"/>
    <w:rsid w:val="00635697"/>
    <w:rsid w:val="0063660F"/>
    <w:rsid w:val="00637653"/>
    <w:rsid w:val="00637698"/>
    <w:rsid w:val="00637CED"/>
    <w:rsid w:val="00640DB7"/>
    <w:rsid w:val="00642767"/>
    <w:rsid w:val="00642C46"/>
    <w:rsid w:val="00644AF8"/>
    <w:rsid w:val="006457EB"/>
    <w:rsid w:val="00645C14"/>
    <w:rsid w:val="006479BB"/>
    <w:rsid w:val="0065070B"/>
    <w:rsid w:val="006509BE"/>
    <w:rsid w:val="006531CB"/>
    <w:rsid w:val="00653831"/>
    <w:rsid w:val="006551E1"/>
    <w:rsid w:val="0065657B"/>
    <w:rsid w:val="00657A0A"/>
    <w:rsid w:val="00665AEE"/>
    <w:rsid w:val="00667092"/>
    <w:rsid w:val="00670036"/>
    <w:rsid w:val="00670624"/>
    <w:rsid w:val="006713A5"/>
    <w:rsid w:val="006718B6"/>
    <w:rsid w:val="0067379D"/>
    <w:rsid w:val="00676D1C"/>
    <w:rsid w:val="006776FC"/>
    <w:rsid w:val="00677B17"/>
    <w:rsid w:val="0068023A"/>
    <w:rsid w:val="00684025"/>
    <w:rsid w:val="006847C9"/>
    <w:rsid w:val="0068539F"/>
    <w:rsid w:val="00687D1D"/>
    <w:rsid w:val="00691C26"/>
    <w:rsid w:val="00692749"/>
    <w:rsid w:val="006934DE"/>
    <w:rsid w:val="006947F1"/>
    <w:rsid w:val="00696543"/>
    <w:rsid w:val="00697516"/>
    <w:rsid w:val="00697DD3"/>
    <w:rsid w:val="006A0631"/>
    <w:rsid w:val="006A19C6"/>
    <w:rsid w:val="006A2D74"/>
    <w:rsid w:val="006A30FA"/>
    <w:rsid w:val="006A37A4"/>
    <w:rsid w:val="006A39FE"/>
    <w:rsid w:val="006A48F1"/>
    <w:rsid w:val="006A6DAA"/>
    <w:rsid w:val="006A7449"/>
    <w:rsid w:val="006A76F1"/>
    <w:rsid w:val="006A7812"/>
    <w:rsid w:val="006A7EC9"/>
    <w:rsid w:val="006B002A"/>
    <w:rsid w:val="006B031C"/>
    <w:rsid w:val="006B1206"/>
    <w:rsid w:val="006B239F"/>
    <w:rsid w:val="006B2B57"/>
    <w:rsid w:val="006C00C8"/>
    <w:rsid w:val="006C0B3C"/>
    <w:rsid w:val="006C20EF"/>
    <w:rsid w:val="006C213F"/>
    <w:rsid w:val="006C3396"/>
    <w:rsid w:val="006C33B3"/>
    <w:rsid w:val="006C3E39"/>
    <w:rsid w:val="006C4401"/>
    <w:rsid w:val="006C50D9"/>
    <w:rsid w:val="006C59D2"/>
    <w:rsid w:val="006C7777"/>
    <w:rsid w:val="006D0CB1"/>
    <w:rsid w:val="006D143E"/>
    <w:rsid w:val="006D1603"/>
    <w:rsid w:val="006D18E8"/>
    <w:rsid w:val="006D1F59"/>
    <w:rsid w:val="006D2A8A"/>
    <w:rsid w:val="006D3B7C"/>
    <w:rsid w:val="006D4161"/>
    <w:rsid w:val="006D5475"/>
    <w:rsid w:val="006D5E60"/>
    <w:rsid w:val="006D5F30"/>
    <w:rsid w:val="006D7401"/>
    <w:rsid w:val="006D786C"/>
    <w:rsid w:val="006D7C56"/>
    <w:rsid w:val="006E0A2E"/>
    <w:rsid w:val="006E0E7D"/>
    <w:rsid w:val="006E3ED5"/>
    <w:rsid w:val="006F285F"/>
    <w:rsid w:val="006F39F8"/>
    <w:rsid w:val="006F3A7C"/>
    <w:rsid w:val="006F3D8B"/>
    <w:rsid w:val="006F41B7"/>
    <w:rsid w:val="006F55A9"/>
    <w:rsid w:val="006F5D43"/>
    <w:rsid w:val="006F6174"/>
    <w:rsid w:val="006F7555"/>
    <w:rsid w:val="0070039D"/>
    <w:rsid w:val="00700574"/>
    <w:rsid w:val="007006FE"/>
    <w:rsid w:val="00701354"/>
    <w:rsid w:val="00703C91"/>
    <w:rsid w:val="00703F73"/>
    <w:rsid w:val="007041A1"/>
    <w:rsid w:val="00704FB1"/>
    <w:rsid w:val="00711099"/>
    <w:rsid w:val="007129B8"/>
    <w:rsid w:val="00713626"/>
    <w:rsid w:val="0071428A"/>
    <w:rsid w:val="007151F0"/>
    <w:rsid w:val="007155D3"/>
    <w:rsid w:val="00715FC6"/>
    <w:rsid w:val="00717BBD"/>
    <w:rsid w:val="00720328"/>
    <w:rsid w:val="00720766"/>
    <w:rsid w:val="00720E50"/>
    <w:rsid w:val="00721DC9"/>
    <w:rsid w:val="0072219B"/>
    <w:rsid w:val="007233D2"/>
    <w:rsid w:val="00724026"/>
    <w:rsid w:val="0072539E"/>
    <w:rsid w:val="0072552F"/>
    <w:rsid w:val="00726FBC"/>
    <w:rsid w:val="00732192"/>
    <w:rsid w:val="00736FB4"/>
    <w:rsid w:val="00737612"/>
    <w:rsid w:val="00740674"/>
    <w:rsid w:val="00740C42"/>
    <w:rsid w:val="00740EE8"/>
    <w:rsid w:val="007421DB"/>
    <w:rsid w:val="00742A08"/>
    <w:rsid w:val="0074422E"/>
    <w:rsid w:val="007446EA"/>
    <w:rsid w:val="00745833"/>
    <w:rsid w:val="007474F0"/>
    <w:rsid w:val="00747E36"/>
    <w:rsid w:val="0075098D"/>
    <w:rsid w:val="00751A1B"/>
    <w:rsid w:val="00751EC2"/>
    <w:rsid w:val="00752057"/>
    <w:rsid w:val="00753ADE"/>
    <w:rsid w:val="007542EE"/>
    <w:rsid w:val="00754A68"/>
    <w:rsid w:val="00754B8C"/>
    <w:rsid w:val="00755CF0"/>
    <w:rsid w:val="00760DA6"/>
    <w:rsid w:val="00763D5F"/>
    <w:rsid w:val="00763F06"/>
    <w:rsid w:val="00766044"/>
    <w:rsid w:val="0077249E"/>
    <w:rsid w:val="00773076"/>
    <w:rsid w:val="00773F61"/>
    <w:rsid w:val="00773F7F"/>
    <w:rsid w:val="00777950"/>
    <w:rsid w:val="00777FA9"/>
    <w:rsid w:val="007801B7"/>
    <w:rsid w:val="00781E6C"/>
    <w:rsid w:val="00782436"/>
    <w:rsid w:val="00782AD5"/>
    <w:rsid w:val="00783EF6"/>
    <w:rsid w:val="00787A58"/>
    <w:rsid w:val="00790731"/>
    <w:rsid w:val="00791790"/>
    <w:rsid w:val="00792169"/>
    <w:rsid w:val="00792D3E"/>
    <w:rsid w:val="00792EBA"/>
    <w:rsid w:val="00793869"/>
    <w:rsid w:val="00795ABA"/>
    <w:rsid w:val="00797F0B"/>
    <w:rsid w:val="007A0862"/>
    <w:rsid w:val="007A0BD0"/>
    <w:rsid w:val="007A4572"/>
    <w:rsid w:val="007A4EBD"/>
    <w:rsid w:val="007A51EB"/>
    <w:rsid w:val="007A6581"/>
    <w:rsid w:val="007A75A5"/>
    <w:rsid w:val="007B08C5"/>
    <w:rsid w:val="007B0C6A"/>
    <w:rsid w:val="007B112B"/>
    <w:rsid w:val="007B1AA6"/>
    <w:rsid w:val="007B5B26"/>
    <w:rsid w:val="007B5C9E"/>
    <w:rsid w:val="007B5F90"/>
    <w:rsid w:val="007B691A"/>
    <w:rsid w:val="007B6C90"/>
    <w:rsid w:val="007B782F"/>
    <w:rsid w:val="007C12D7"/>
    <w:rsid w:val="007C1FF6"/>
    <w:rsid w:val="007C70D2"/>
    <w:rsid w:val="007D10DC"/>
    <w:rsid w:val="007D2C91"/>
    <w:rsid w:val="007D2FBC"/>
    <w:rsid w:val="007D48F7"/>
    <w:rsid w:val="007D61B8"/>
    <w:rsid w:val="007D6228"/>
    <w:rsid w:val="007D6CCA"/>
    <w:rsid w:val="007D7171"/>
    <w:rsid w:val="007D7814"/>
    <w:rsid w:val="007D7B15"/>
    <w:rsid w:val="007E0D21"/>
    <w:rsid w:val="007E0D4C"/>
    <w:rsid w:val="007E1652"/>
    <w:rsid w:val="007E5C65"/>
    <w:rsid w:val="007E7D52"/>
    <w:rsid w:val="007F0330"/>
    <w:rsid w:val="007F0D68"/>
    <w:rsid w:val="007F17A6"/>
    <w:rsid w:val="007F17DB"/>
    <w:rsid w:val="007F45BA"/>
    <w:rsid w:val="007F5890"/>
    <w:rsid w:val="007F5B21"/>
    <w:rsid w:val="007F73C2"/>
    <w:rsid w:val="007F7C4A"/>
    <w:rsid w:val="007F7D1D"/>
    <w:rsid w:val="007F7EC5"/>
    <w:rsid w:val="007F7FF2"/>
    <w:rsid w:val="0080132F"/>
    <w:rsid w:val="008016EE"/>
    <w:rsid w:val="00802882"/>
    <w:rsid w:val="00803A6E"/>
    <w:rsid w:val="00804272"/>
    <w:rsid w:val="00805B42"/>
    <w:rsid w:val="00806146"/>
    <w:rsid w:val="00807405"/>
    <w:rsid w:val="008102AD"/>
    <w:rsid w:val="00811BFE"/>
    <w:rsid w:val="00813195"/>
    <w:rsid w:val="008160CF"/>
    <w:rsid w:val="0081753B"/>
    <w:rsid w:val="00821ED5"/>
    <w:rsid w:val="0082392E"/>
    <w:rsid w:val="00824816"/>
    <w:rsid w:val="00824C07"/>
    <w:rsid w:val="00826A58"/>
    <w:rsid w:val="008273AB"/>
    <w:rsid w:val="0082787F"/>
    <w:rsid w:val="00830B26"/>
    <w:rsid w:val="008315EA"/>
    <w:rsid w:val="00831A46"/>
    <w:rsid w:val="008330A3"/>
    <w:rsid w:val="008349C0"/>
    <w:rsid w:val="00835E97"/>
    <w:rsid w:val="00836A37"/>
    <w:rsid w:val="00837997"/>
    <w:rsid w:val="00840356"/>
    <w:rsid w:val="008414CE"/>
    <w:rsid w:val="0084163B"/>
    <w:rsid w:val="00841867"/>
    <w:rsid w:val="008421CF"/>
    <w:rsid w:val="00842229"/>
    <w:rsid w:val="00842EB8"/>
    <w:rsid w:val="00851FA1"/>
    <w:rsid w:val="008532AB"/>
    <w:rsid w:val="00854483"/>
    <w:rsid w:val="008560C7"/>
    <w:rsid w:val="008570C1"/>
    <w:rsid w:val="0085790A"/>
    <w:rsid w:val="008579B6"/>
    <w:rsid w:val="00860179"/>
    <w:rsid w:val="00862C74"/>
    <w:rsid w:val="0086395E"/>
    <w:rsid w:val="00863C7A"/>
    <w:rsid w:val="008643B8"/>
    <w:rsid w:val="00864AD6"/>
    <w:rsid w:val="00864F84"/>
    <w:rsid w:val="00867FC5"/>
    <w:rsid w:val="0087112E"/>
    <w:rsid w:val="008716CE"/>
    <w:rsid w:val="00871E17"/>
    <w:rsid w:val="00874546"/>
    <w:rsid w:val="008746E5"/>
    <w:rsid w:val="008757CD"/>
    <w:rsid w:val="0087600A"/>
    <w:rsid w:val="008761D1"/>
    <w:rsid w:val="00881472"/>
    <w:rsid w:val="0088191B"/>
    <w:rsid w:val="00883A4F"/>
    <w:rsid w:val="00884CD8"/>
    <w:rsid w:val="00884EB2"/>
    <w:rsid w:val="00885A80"/>
    <w:rsid w:val="00885BBE"/>
    <w:rsid w:val="00885F54"/>
    <w:rsid w:val="00886A4D"/>
    <w:rsid w:val="008928CA"/>
    <w:rsid w:val="00892F80"/>
    <w:rsid w:val="00893DF7"/>
    <w:rsid w:val="00894F2E"/>
    <w:rsid w:val="00897F5D"/>
    <w:rsid w:val="008A07D5"/>
    <w:rsid w:val="008A089B"/>
    <w:rsid w:val="008A1526"/>
    <w:rsid w:val="008A3F87"/>
    <w:rsid w:val="008A5C46"/>
    <w:rsid w:val="008A625E"/>
    <w:rsid w:val="008A6CA7"/>
    <w:rsid w:val="008A75DC"/>
    <w:rsid w:val="008B00B5"/>
    <w:rsid w:val="008B06F7"/>
    <w:rsid w:val="008B4F41"/>
    <w:rsid w:val="008B537D"/>
    <w:rsid w:val="008B5F81"/>
    <w:rsid w:val="008B773E"/>
    <w:rsid w:val="008B78D9"/>
    <w:rsid w:val="008C1274"/>
    <w:rsid w:val="008C2009"/>
    <w:rsid w:val="008C273D"/>
    <w:rsid w:val="008C2D02"/>
    <w:rsid w:val="008C3615"/>
    <w:rsid w:val="008C53F1"/>
    <w:rsid w:val="008C603E"/>
    <w:rsid w:val="008C6696"/>
    <w:rsid w:val="008C68B2"/>
    <w:rsid w:val="008C6D0D"/>
    <w:rsid w:val="008C6F75"/>
    <w:rsid w:val="008C760C"/>
    <w:rsid w:val="008C7C56"/>
    <w:rsid w:val="008D0DCF"/>
    <w:rsid w:val="008D1C7A"/>
    <w:rsid w:val="008D20D0"/>
    <w:rsid w:val="008D2709"/>
    <w:rsid w:val="008D3295"/>
    <w:rsid w:val="008D3E3A"/>
    <w:rsid w:val="008D5C50"/>
    <w:rsid w:val="008D65E8"/>
    <w:rsid w:val="008D6976"/>
    <w:rsid w:val="008D6D0C"/>
    <w:rsid w:val="008D6E7E"/>
    <w:rsid w:val="008D740A"/>
    <w:rsid w:val="008E06CB"/>
    <w:rsid w:val="008E0B41"/>
    <w:rsid w:val="008E2547"/>
    <w:rsid w:val="008E26F0"/>
    <w:rsid w:val="008E278B"/>
    <w:rsid w:val="008E4CE0"/>
    <w:rsid w:val="008E5941"/>
    <w:rsid w:val="008E7274"/>
    <w:rsid w:val="008E7312"/>
    <w:rsid w:val="008F0FAB"/>
    <w:rsid w:val="008F1044"/>
    <w:rsid w:val="008F2194"/>
    <w:rsid w:val="008F29A8"/>
    <w:rsid w:val="008F2A6E"/>
    <w:rsid w:val="008F2B67"/>
    <w:rsid w:val="008F2DF3"/>
    <w:rsid w:val="008F36A8"/>
    <w:rsid w:val="008F386E"/>
    <w:rsid w:val="008F64EB"/>
    <w:rsid w:val="008F75F8"/>
    <w:rsid w:val="008F7611"/>
    <w:rsid w:val="008F7F90"/>
    <w:rsid w:val="009015B2"/>
    <w:rsid w:val="0090255B"/>
    <w:rsid w:val="00902D43"/>
    <w:rsid w:val="00902F16"/>
    <w:rsid w:val="00902F77"/>
    <w:rsid w:val="00903E49"/>
    <w:rsid w:val="00904CF6"/>
    <w:rsid w:val="009055AD"/>
    <w:rsid w:val="009062DD"/>
    <w:rsid w:val="00906E90"/>
    <w:rsid w:val="00907D77"/>
    <w:rsid w:val="0091051D"/>
    <w:rsid w:val="00910764"/>
    <w:rsid w:val="00914731"/>
    <w:rsid w:val="009149E9"/>
    <w:rsid w:val="00915DC4"/>
    <w:rsid w:val="00916C51"/>
    <w:rsid w:val="009176CA"/>
    <w:rsid w:val="009178C9"/>
    <w:rsid w:val="00917B6F"/>
    <w:rsid w:val="00922B8D"/>
    <w:rsid w:val="00923D34"/>
    <w:rsid w:val="00924165"/>
    <w:rsid w:val="00924F3C"/>
    <w:rsid w:val="0092719A"/>
    <w:rsid w:val="00927943"/>
    <w:rsid w:val="00927D9E"/>
    <w:rsid w:val="0093195B"/>
    <w:rsid w:val="00932FDA"/>
    <w:rsid w:val="0093590C"/>
    <w:rsid w:val="00936F84"/>
    <w:rsid w:val="00937852"/>
    <w:rsid w:val="00937C93"/>
    <w:rsid w:val="00940851"/>
    <w:rsid w:val="00941BF3"/>
    <w:rsid w:val="009430BF"/>
    <w:rsid w:val="00943232"/>
    <w:rsid w:val="00944469"/>
    <w:rsid w:val="00950118"/>
    <w:rsid w:val="0095571A"/>
    <w:rsid w:val="00956E73"/>
    <w:rsid w:val="00961982"/>
    <w:rsid w:val="00963367"/>
    <w:rsid w:val="00963438"/>
    <w:rsid w:val="00963847"/>
    <w:rsid w:val="00963C3A"/>
    <w:rsid w:val="00963DAC"/>
    <w:rsid w:val="00965D4F"/>
    <w:rsid w:val="009679D9"/>
    <w:rsid w:val="009679DB"/>
    <w:rsid w:val="00970C9A"/>
    <w:rsid w:val="00970FF0"/>
    <w:rsid w:val="009718BE"/>
    <w:rsid w:val="00971E53"/>
    <w:rsid w:val="00974788"/>
    <w:rsid w:val="00974E83"/>
    <w:rsid w:val="00975222"/>
    <w:rsid w:val="00976A03"/>
    <w:rsid w:val="00977C61"/>
    <w:rsid w:val="00981E40"/>
    <w:rsid w:val="00982422"/>
    <w:rsid w:val="00982A7A"/>
    <w:rsid w:val="00982B62"/>
    <w:rsid w:val="00984744"/>
    <w:rsid w:val="0098547A"/>
    <w:rsid w:val="009869D3"/>
    <w:rsid w:val="0099009E"/>
    <w:rsid w:val="00991FCD"/>
    <w:rsid w:val="009921DD"/>
    <w:rsid w:val="00992D96"/>
    <w:rsid w:val="0099324B"/>
    <w:rsid w:val="00995A31"/>
    <w:rsid w:val="009972BA"/>
    <w:rsid w:val="00997AF4"/>
    <w:rsid w:val="00997D57"/>
    <w:rsid w:val="009A0563"/>
    <w:rsid w:val="009A0A78"/>
    <w:rsid w:val="009A0E51"/>
    <w:rsid w:val="009A23FF"/>
    <w:rsid w:val="009A3458"/>
    <w:rsid w:val="009A4010"/>
    <w:rsid w:val="009A46C8"/>
    <w:rsid w:val="009A6494"/>
    <w:rsid w:val="009A67BB"/>
    <w:rsid w:val="009A6B88"/>
    <w:rsid w:val="009A7D2D"/>
    <w:rsid w:val="009B0E10"/>
    <w:rsid w:val="009B0F0A"/>
    <w:rsid w:val="009B7198"/>
    <w:rsid w:val="009C1929"/>
    <w:rsid w:val="009C5575"/>
    <w:rsid w:val="009C5AD6"/>
    <w:rsid w:val="009C6676"/>
    <w:rsid w:val="009D01E5"/>
    <w:rsid w:val="009D04CA"/>
    <w:rsid w:val="009D0A7F"/>
    <w:rsid w:val="009D10E7"/>
    <w:rsid w:val="009D1133"/>
    <w:rsid w:val="009D2E1B"/>
    <w:rsid w:val="009D3C08"/>
    <w:rsid w:val="009D44F8"/>
    <w:rsid w:val="009D5066"/>
    <w:rsid w:val="009D5315"/>
    <w:rsid w:val="009D55E2"/>
    <w:rsid w:val="009D73F5"/>
    <w:rsid w:val="009E1A3F"/>
    <w:rsid w:val="009E1A90"/>
    <w:rsid w:val="009E2782"/>
    <w:rsid w:val="009E2CE8"/>
    <w:rsid w:val="009E3F72"/>
    <w:rsid w:val="009E4611"/>
    <w:rsid w:val="009E7ECA"/>
    <w:rsid w:val="009F0BD3"/>
    <w:rsid w:val="009F0C91"/>
    <w:rsid w:val="009F2327"/>
    <w:rsid w:val="009F30AD"/>
    <w:rsid w:val="009F3B7B"/>
    <w:rsid w:val="009F5D76"/>
    <w:rsid w:val="00A02075"/>
    <w:rsid w:val="00A02A54"/>
    <w:rsid w:val="00A02C52"/>
    <w:rsid w:val="00A055CA"/>
    <w:rsid w:val="00A06F78"/>
    <w:rsid w:val="00A07359"/>
    <w:rsid w:val="00A073C2"/>
    <w:rsid w:val="00A1101A"/>
    <w:rsid w:val="00A11109"/>
    <w:rsid w:val="00A12020"/>
    <w:rsid w:val="00A12FB1"/>
    <w:rsid w:val="00A134EA"/>
    <w:rsid w:val="00A14AA4"/>
    <w:rsid w:val="00A155A9"/>
    <w:rsid w:val="00A21541"/>
    <w:rsid w:val="00A24091"/>
    <w:rsid w:val="00A25DDF"/>
    <w:rsid w:val="00A25DFC"/>
    <w:rsid w:val="00A301FE"/>
    <w:rsid w:val="00A31E7A"/>
    <w:rsid w:val="00A32ACA"/>
    <w:rsid w:val="00A33DB2"/>
    <w:rsid w:val="00A341C0"/>
    <w:rsid w:val="00A35A05"/>
    <w:rsid w:val="00A40690"/>
    <w:rsid w:val="00A40F36"/>
    <w:rsid w:val="00A41C5E"/>
    <w:rsid w:val="00A430ED"/>
    <w:rsid w:val="00A4322A"/>
    <w:rsid w:val="00A44984"/>
    <w:rsid w:val="00A454F1"/>
    <w:rsid w:val="00A45A92"/>
    <w:rsid w:val="00A45CF5"/>
    <w:rsid w:val="00A466B7"/>
    <w:rsid w:val="00A46DEF"/>
    <w:rsid w:val="00A50282"/>
    <w:rsid w:val="00A522D2"/>
    <w:rsid w:val="00A534C0"/>
    <w:rsid w:val="00A55D77"/>
    <w:rsid w:val="00A5671B"/>
    <w:rsid w:val="00A60085"/>
    <w:rsid w:val="00A60C37"/>
    <w:rsid w:val="00A60D2B"/>
    <w:rsid w:val="00A61AD5"/>
    <w:rsid w:val="00A61E1F"/>
    <w:rsid w:val="00A62651"/>
    <w:rsid w:val="00A64305"/>
    <w:rsid w:val="00A64695"/>
    <w:rsid w:val="00A66000"/>
    <w:rsid w:val="00A66379"/>
    <w:rsid w:val="00A6735C"/>
    <w:rsid w:val="00A7071E"/>
    <w:rsid w:val="00A71E47"/>
    <w:rsid w:val="00A72AF3"/>
    <w:rsid w:val="00A73038"/>
    <w:rsid w:val="00A7538D"/>
    <w:rsid w:val="00A76C99"/>
    <w:rsid w:val="00A775FD"/>
    <w:rsid w:val="00A81EBE"/>
    <w:rsid w:val="00A86083"/>
    <w:rsid w:val="00A868AA"/>
    <w:rsid w:val="00A87F4A"/>
    <w:rsid w:val="00A907BE"/>
    <w:rsid w:val="00A91C1A"/>
    <w:rsid w:val="00A923B2"/>
    <w:rsid w:val="00A92593"/>
    <w:rsid w:val="00A943CD"/>
    <w:rsid w:val="00A94652"/>
    <w:rsid w:val="00A94F85"/>
    <w:rsid w:val="00A957F9"/>
    <w:rsid w:val="00A97C9B"/>
    <w:rsid w:val="00AA0491"/>
    <w:rsid w:val="00AA1630"/>
    <w:rsid w:val="00AA1862"/>
    <w:rsid w:val="00AA22EF"/>
    <w:rsid w:val="00AA2454"/>
    <w:rsid w:val="00AA2959"/>
    <w:rsid w:val="00AA5B24"/>
    <w:rsid w:val="00AB032A"/>
    <w:rsid w:val="00AB055A"/>
    <w:rsid w:val="00AB17CF"/>
    <w:rsid w:val="00AB288A"/>
    <w:rsid w:val="00AB35DC"/>
    <w:rsid w:val="00AB3F4F"/>
    <w:rsid w:val="00AB49DE"/>
    <w:rsid w:val="00AB52D8"/>
    <w:rsid w:val="00AB5F91"/>
    <w:rsid w:val="00AC127E"/>
    <w:rsid w:val="00AC29B2"/>
    <w:rsid w:val="00AC301B"/>
    <w:rsid w:val="00AC39AF"/>
    <w:rsid w:val="00AC43AF"/>
    <w:rsid w:val="00AC5A81"/>
    <w:rsid w:val="00AC5A97"/>
    <w:rsid w:val="00AC6B95"/>
    <w:rsid w:val="00AD00C6"/>
    <w:rsid w:val="00AD477D"/>
    <w:rsid w:val="00AD5B20"/>
    <w:rsid w:val="00AD5DDF"/>
    <w:rsid w:val="00AD667E"/>
    <w:rsid w:val="00AD67B4"/>
    <w:rsid w:val="00AE0D3D"/>
    <w:rsid w:val="00AE0E7A"/>
    <w:rsid w:val="00AE1638"/>
    <w:rsid w:val="00AE2709"/>
    <w:rsid w:val="00AE44E8"/>
    <w:rsid w:val="00AE4B28"/>
    <w:rsid w:val="00AE525F"/>
    <w:rsid w:val="00AE5F1E"/>
    <w:rsid w:val="00AE7906"/>
    <w:rsid w:val="00AF2785"/>
    <w:rsid w:val="00AF31C9"/>
    <w:rsid w:val="00AF521A"/>
    <w:rsid w:val="00AF52C7"/>
    <w:rsid w:val="00AF5420"/>
    <w:rsid w:val="00AF5989"/>
    <w:rsid w:val="00AF5E83"/>
    <w:rsid w:val="00AF7101"/>
    <w:rsid w:val="00AF7675"/>
    <w:rsid w:val="00AF7EC2"/>
    <w:rsid w:val="00B00716"/>
    <w:rsid w:val="00B00E5C"/>
    <w:rsid w:val="00B01771"/>
    <w:rsid w:val="00B01967"/>
    <w:rsid w:val="00B01EA3"/>
    <w:rsid w:val="00B024A7"/>
    <w:rsid w:val="00B02BB2"/>
    <w:rsid w:val="00B03957"/>
    <w:rsid w:val="00B03EAB"/>
    <w:rsid w:val="00B04187"/>
    <w:rsid w:val="00B04C01"/>
    <w:rsid w:val="00B0650D"/>
    <w:rsid w:val="00B065A3"/>
    <w:rsid w:val="00B06651"/>
    <w:rsid w:val="00B06BAC"/>
    <w:rsid w:val="00B075A1"/>
    <w:rsid w:val="00B07E85"/>
    <w:rsid w:val="00B116D2"/>
    <w:rsid w:val="00B11E0F"/>
    <w:rsid w:val="00B1203A"/>
    <w:rsid w:val="00B12454"/>
    <w:rsid w:val="00B12977"/>
    <w:rsid w:val="00B13FEA"/>
    <w:rsid w:val="00B1712F"/>
    <w:rsid w:val="00B1771A"/>
    <w:rsid w:val="00B204F6"/>
    <w:rsid w:val="00B213A5"/>
    <w:rsid w:val="00B25360"/>
    <w:rsid w:val="00B2605C"/>
    <w:rsid w:val="00B310A0"/>
    <w:rsid w:val="00B31586"/>
    <w:rsid w:val="00B3324C"/>
    <w:rsid w:val="00B35C66"/>
    <w:rsid w:val="00B372F2"/>
    <w:rsid w:val="00B40A9E"/>
    <w:rsid w:val="00B40D56"/>
    <w:rsid w:val="00B410F3"/>
    <w:rsid w:val="00B41590"/>
    <w:rsid w:val="00B418CB"/>
    <w:rsid w:val="00B42DD8"/>
    <w:rsid w:val="00B45925"/>
    <w:rsid w:val="00B465DE"/>
    <w:rsid w:val="00B46A9E"/>
    <w:rsid w:val="00B4727F"/>
    <w:rsid w:val="00B474DF"/>
    <w:rsid w:val="00B475FC"/>
    <w:rsid w:val="00B51F88"/>
    <w:rsid w:val="00B51FCF"/>
    <w:rsid w:val="00B51FD6"/>
    <w:rsid w:val="00B522AA"/>
    <w:rsid w:val="00B52926"/>
    <w:rsid w:val="00B53489"/>
    <w:rsid w:val="00B53F93"/>
    <w:rsid w:val="00B54978"/>
    <w:rsid w:val="00B562F7"/>
    <w:rsid w:val="00B56E6D"/>
    <w:rsid w:val="00B57BBE"/>
    <w:rsid w:val="00B601E1"/>
    <w:rsid w:val="00B61F32"/>
    <w:rsid w:val="00B634FD"/>
    <w:rsid w:val="00B650E0"/>
    <w:rsid w:val="00B65419"/>
    <w:rsid w:val="00B665AA"/>
    <w:rsid w:val="00B666B9"/>
    <w:rsid w:val="00B70C6F"/>
    <w:rsid w:val="00B713D9"/>
    <w:rsid w:val="00B7173C"/>
    <w:rsid w:val="00B736F7"/>
    <w:rsid w:val="00B74F5C"/>
    <w:rsid w:val="00B75F58"/>
    <w:rsid w:val="00B76D39"/>
    <w:rsid w:val="00B76DC1"/>
    <w:rsid w:val="00B80A6C"/>
    <w:rsid w:val="00B8108F"/>
    <w:rsid w:val="00B81EF7"/>
    <w:rsid w:val="00B832E7"/>
    <w:rsid w:val="00B84116"/>
    <w:rsid w:val="00B862C0"/>
    <w:rsid w:val="00B91E17"/>
    <w:rsid w:val="00B9237B"/>
    <w:rsid w:val="00B92BFA"/>
    <w:rsid w:val="00B946C1"/>
    <w:rsid w:val="00B94BB3"/>
    <w:rsid w:val="00B958D5"/>
    <w:rsid w:val="00B95BA3"/>
    <w:rsid w:val="00BA263F"/>
    <w:rsid w:val="00BA48E6"/>
    <w:rsid w:val="00BA5E45"/>
    <w:rsid w:val="00BA7305"/>
    <w:rsid w:val="00BB0C64"/>
    <w:rsid w:val="00BB22D3"/>
    <w:rsid w:val="00BB28A1"/>
    <w:rsid w:val="00BB4F15"/>
    <w:rsid w:val="00BB7233"/>
    <w:rsid w:val="00BC0AF2"/>
    <w:rsid w:val="00BC0C14"/>
    <w:rsid w:val="00BC1E7D"/>
    <w:rsid w:val="00BC2C60"/>
    <w:rsid w:val="00BC3028"/>
    <w:rsid w:val="00BC5F69"/>
    <w:rsid w:val="00BC6367"/>
    <w:rsid w:val="00BC737A"/>
    <w:rsid w:val="00BC743C"/>
    <w:rsid w:val="00BC7EF5"/>
    <w:rsid w:val="00BD012B"/>
    <w:rsid w:val="00BD0C9E"/>
    <w:rsid w:val="00BD2F49"/>
    <w:rsid w:val="00BD3484"/>
    <w:rsid w:val="00BD38DA"/>
    <w:rsid w:val="00BD47ED"/>
    <w:rsid w:val="00BD72C0"/>
    <w:rsid w:val="00BE0388"/>
    <w:rsid w:val="00BE1585"/>
    <w:rsid w:val="00BE2015"/>
    <w:rsid w:val="00BE2DD8"/>
    <w:rsid w:val="00BE5987"/>
    <w:rsid w:val="00BF1977"/>
    <w:rsid w:val="00BF1CBC"/>
    <w:rsid w:val="00BF40BC"/>
    <w:rsid w:val="00BF49D3"/>
    <w:rsid w:val="00BF4A3D"/>
    <w:rsid w:val="00BF4BAB"/>
    <w:rsid w:val="00BF651F"/>
    <w:rsid w:val="00BF6BCB"/>
    <w:rsid w:val="00BF6C1A"/>
    <w:rsid w:val="00BF72B2"/>
    <w:rsid w:val="00BF7BDD"/>
    <w:rsid w:val="00BF7EB6"/>
    <w:rsid w:val="00C00DD0"/>
    <w:rsid w:val="00C024F8"/>
    <w:rsid w:val="00C03D08"/>
    <w:rsid w:val="00C0489E"/>
    <w:rsid w:val="00C07B63"/>
    <w:rsid w:val="00C11257"/>
    <w:rsid w:val="00C116D2"/>
    <w:rsid w:val="00C151D5"/>
    <w:rsid w:val="00C20BF6"/>
    <w:rsid w:val="00C2305A"/>
    <w:rsid w:val="00C23AD3"/>
    <w:rsid w:val="00C23CC9"/>
    <w:rsid w:val="00C25FF0"/>
    <w:rsid w:val="00C30B3D"/>
    <w:rsid w:val="00C32E42"/>
    <w:rsid w:val="00C33AE2"/>
    <w:rsid w:val="00C33C4F"/>
    <w:rsid w:val="00C41056"/>
    <w:rsid w:val="00C42D85"/>
    <w:rsid w:val="00C4311E"/>
    <w:rsid w:val="00C43413"/>
    <w:rsid w:val="00C43FFD"/>
    <w:rsid w:val="00C44D33"/>
    <w:rsid w:val="00C4574E"/>
    <w:rsid w:val="00C46ACA"/>
    <w:rsid w:val="00C47BFB"/>
    <w:rsid w:val="00C545EA"/>
    <w:rsid w:val="00C546E9"/>
    <w:rsid w:val="00C55975"/>
    <w:rsid w:val="00C55E86"/>
    <w:rsid w:val="00C607A2"/>
    <w:rsid w:val="00C60D12"/>
    <w:rsid w:val="00C611F4"/>
    <w:rsid w:val="00C61C05"/>
    <w:rsid w:val="00C623B5"/>
    <w:rsid w:val="00C62765"/>
    <w:rsid w:val="00C62AC2"/>
    <w:rsid w:val="00C62D51"/>
    <w:rsid w:val="00C63063"/>
    <w:rsid w:val="00C63474"/>
    <w:rsid w:val="00C65558"/>
    <w:rsid w:val="00C7098A"/>
    <w:rsid w:val="00C7200F"/>
    <w:rsid w:val="00C72D0A"/>
    <w:rsid w:val="00C736D7"/>
    <w:rsid w:val="00C750B9"/>
    <w:rsid w:val="00C767B4"/>
    <w:rsid w:val="00C8096C"/>
    <w:rsid w:val="00C8100B"/>
    <w:rsid w:val="00C83CF8"/>
    <w:rsid w:val="00C86042"/>
    <w:rsid w:val="00C860DE"/>
    <w:rsid w:val="00C878C8"/>
    <w:rsid w:val="00C87D00"/>
    <w:rsid w:val="00C903E2"/>
    <w:rsid w:val="00C91547"/>
    <w:rsid w:val="00C93814"/>
    <w:rsid w:val="00C93848"/>
    <w:rsid w:val="00C93A70"/>
    <w:rsid w:val="00C959DD"/>
    <w:rsid w:val="00C95AF3"/>
    <w:rsid w:val="00C97B08"/>
    <w:rsid w:val="00C97F87"/>
    <w:rsid w:val="00CA0F8C"/>
    <w:rsid w:val="00CA111E"/>
    <w:rsid w:val="00CA1248"/>
    <w:rsid w:val="00CA1D19"/>
    <w:rsid w:val="00CA27E4"/>
    <w:rsid w:val="00CA2ACD"/>
    <w:rsid w:val="00CA41D2"/>
    <w:rsid w:val="00CA4F20"/>
    <w:rsid w:val="00CA55B0"/>
    <w:rsid w:val="00CA631E"/>
    <w:rsid w:val="00CA70FA"/>
    <w:rsid w:val="00CB0739"/>
    <w:rsid w:val="00CB2D12"/>
    <w:rsid w:val="00CB7FE0"/>
    <w:rsid w:val="00CC014B"/>
    <w:rsid w:val="00CC04F5"/>
    <w:rsid w:val="00CC231B"/>
    <w:rsid w:val="00CC2FD7"/>
    <w:rsid w:val="00CC3308"/>
    <w:rsid w:val="00CC46A8"/>
    <w:rsid w:val="00CC53E8"/>
    <w:rsid w:val="00CC5EC6"/>
    <w:rsid w:val="00CC5FA1"/>
    <w:rsid w:val="00CC71E4"/>
    <w:rsid w:val="00CD1810"/>
    <w:rsid w:val="00CD2122"/>
    <w:rsid w:val="00CD258A"/>
    <w:rsid w:val="00CD28EA"/>
    <w:rsid w:val="00CD329C"/>
    <w:rsid w:val="00CD35D4"/>
    <w:rsid w:val="00CD50D3"/>
    <w:rsid w:val="00CD7711"/>
    <w:rsid w:val="00CE01FF"/>
    <w:rsid w:val="00CE2EBD"/>
    <w:rsid w:val="00CE544C"/>
    <w:rsid w:val="00CE5736"/>
    <w:rsid w:val="00CE64AD"/>
    <w:rsid w:val="00CF16A4"/>
    <w:rsid w:val="00CF2C83"/>
    <w:rsid w:val="00CF3B6B"/>
    <w:rsid w:val="00CF4541"/>
    <w:rsid w:val="00CF4A31"/>
    <w:rsid w:val="00CF6A9B"/>
    <w:rsid w:val="00D01578"/>
    <w:rsid w:val="00D037F3"/>
    <w:rsid w:val="00D04659"/>
    <w:rsid w:val="00D059DA"/>
    <w:rsid w:val="00D06347"/>
    <w:rsid w:val="00D06477"/>
    <w:rsid w:val="00D06EBE"/>
    <w:rsid w:val="00D0788E"/>
    <w:rsid w:val="00D07AF2"/>
    <w:rsid w:val="00D10F6A"/>
    <w:rsid w:val="00D11022"/>
    <w:rsid w:val="00D12E29"/>
    <w:rsid w:val="00D14F22"/>
    <w:rsid w:val="00D15745"/>
    <w:rsid w:val="00D15A0D"/>
    <w:rsid w:val="00D15F9B"/>
    <w:rsid w:val="00D164DF"/>
    <w:rsid w:val="00D16628"/>
    <w:rsid w:val="00D16CFA"/>
    <w:rsid w:val="00D20575"/>
    <w:rsid w:val="00D22748"/>
    <w:rsid w:val="00D22996"/>
    <w:rsid w:val="00D22E8D"/>
    <w:rsid w:val="00D25D11"/>
    <w:rsid w:val="00D26918"/>
    <w:rsid w:val="00D26F41"/>
    <w:rsid w:val="00D26FEE"/>
    <w:rsid w:val="00D31DBD"/>
    <w:rsid w:val="00D34321"/>
    <w:rsid w:val="00D34C1B"/>
    <w:rsid w:val="00D35D1F"/>
    <w:rsid w:val="00D36052"/>
    <w:rsid w:val="00D37121"/>
    <w:rsid w:val="00D37856"/>
    <w:rsid w:val="00D40517"/>
    <w:rsid w:val="00D40D50"/>
    <w:rsid w:val="00D41301"/>
    <w:rsid w:val="00D43A1D"/>
    <w:rsid w:val="00D4660B"/>
    <w:rsid w:val="00D4704B"/>
    <w:rsid w:val="00D471C2"/>
    <w:rsid w:val="00D47727"/>
    <w:rsid w:val="00D4772A"/>
    <w:rsid w:val="00D477F4"/>
    <w:rsid w:val="00D52192"/>
    <w:rsid w:val="00D52275"/>
    <w:rsid w:val="00D52489"/>
    <w:rsid w:val="00D52A68"/>
    <w:rsid w:val="00D55AAB"/>
    <w:rsid w:val="00D56594"/>
    <w:rsid w:val="00D60E45"/>
    <w:rsid w:val="00D61CA5"/>
    <w:rsid w:val="00D626DE"/>
    <w:rsid w:val="00D63349"/>
    <w:rsid w:val="00D64B1E"/>
    <w:rsid w:val="00D673D4"/>
    <w:rsid w:val="00D67A53"/>
    <w:rsid w:val="00D70FFE"/>
    <w:rsid w:val="00D71952"/>
    <w:rsid w:val="00D71CAB"/>
    <w:rsid w:val="00D72E86"/>
    <w:rsid w:val="00D72F89"/>
    <w:rsid w:val="00D7489A"/>
    <w:rsid w:val="00D751F8"/>
    <w:rsid w:val="00D75273"/>
    <w:rsid w:val="00D75F89"/>
    <w:rsid w:val="00D779F7"/>
    <w:rsid w:val="00D77C8D"/>
    <w:rsid w:val="00D77DFF"/>
    <w:rsid w:val="00D82030"/>
    <w:rsid w:val="00D82ED2"/>
    <w:rsid w:val="00D85B6E"/>
    <w:rsid w:val="00D85C74"/>
    <w:rsid w:val="00D864CB"/>
    <w:rsid w:val="00D86690"/>
    <w:rsid w:val="00D87542"/>
    <w:rsid w:val="00D87FB8"/>
    <w:rsid w:val="00D90052"/>
    <w:rsid w:val="00D9195A"/>
    <w:rsid w:val="00D9597D"/>
    <w:rsid w:val="00D95C20"/>
    <w:rsid w:val="00D95FB6"/>
    <w:rsid w:val="00D97C16"/>
    <w:rsid w:val="00D97D9D"/>
    <w:rsid w:val="00DA07A3"/>
    <w:rsid w:val="00DA1A99"/>
    <w:rsid w:val="00DA2D91"/>
    <w:rsid w:val="00DA3057"/>
    <w:rsid w:val="00DA4837"/>
    <w:rsid w:val="00DA5328"/>
    <w:rsid w:val="00DA5D0E"/>
    <w:rsid w:val="00DB02D3"/>
    <w:rsid w:val="00DB0ACF"/>
    <w:rsid w:val="00DB0E74"/>
    <w:rsid w:val="00DB1ADC"/>
    <w:rsid w:val="00DB2EC2"/>
    <w:rsid w:val="00DB3B54"/>
    <w:rsid w:val="00DB3DA1"/>
    <w:rsid w:val="00DB650F"/>
    <w:rsid w:val="00DB6B81"/>
    <w:rsid w:val="00DB7617"/>
    <w:rsid w:val="00DC4204"/>
    <w:rsid w:val="00DC49D0"/>
    <w:rsid w:val="00DC4ED2"/>
    <w:rsid w:val="00DC60D0"/>
    <w:rsid w:val="00DC70F1"/>
    <w:rsid w:val="00DC7345"/>
    <w:rsid w:val="00DC7BAA"/>
    <w:rsid w:val="00DD05B4"/>
    <w:rsid w:val="00DD0E05"/>
    <w:rsid w:val="00DD0F85"/>
    <w:rsid w:val="00DD20AA"/>
    <w:rsid w:val="00DD2D05"/>
    <w:rsid w:val="00DD4192"/>
    <w:rsid w:val="00DD54C7"/>
    <w:rsid w:val="00DD5EA2"/>
    <w:rsid w:val="00DE145A"/>
    <w:rsid w:val="00DE1DAB"/>
    <w:rsid w:val="00DE20A2"/>
    <w:rsid w:val="00DE4D7F"/>
    <w:rsid w:val="00DE59DD"/>
    <w:rsid w:val="00DE5F96"/>
    <w:rsid w:val="00DE6011"/>
    <w:rsid w:val="00DE6EB4"/>
    <w:rsid w:val="00DE6F9F"/>
    <w:rsid w:val="00DE7344"/>
    <w:rsid w:val="00DF082F"/>
    <w:rsid w:val="00DF0B89"/>
    <w:rsid w:val="00DF1715"/>
    <w:rsid w:val="00DF1BDC"/>
    <w:rsid w:val="00DF2453"/>
    <w:rsid w:val="00DF5AC5"/>
    <w:rsid w:val="00DF6384"/>
    <w:rsid w:val="00DF64CA"/>
    <w:rsid w:val="00DF6FEB"/>
    <w:rsid w:val="00E00249"/>
    <w:rsid w:val="00E007E8"/>
    <w:rsid w:val="00E02441"/>
    <w:rsid w:val="00E0285E"/>
    <w:rsid w:val="00E03256"/>
    <w:rsid w:val="00E0360A"/>
    <w:rsid w:val="00E04EE2"/>
    <w:rsid w:val="00E0512D"/>
    <w:rsid w:val="00E12DAB"/>
    <w:rsid w:val="00E14D80"/>
    <w:rsid w:val="00E14DC1"/>
    <w:rsid w:val="00E14F07"/>
    <w:rsid w:val="00E16EF1"/>
    <w:rsid w:val="00E1723E"/>
    <w:rsid w:val="00E200C0"/>
    <w:rsid w:val="00E20357"/>
    <w:rsid w:val="00E2206C"/>
    <w:rsid w:val="00E22D22"/>
    <w:rsid w:val="00E24741"/>
    <w:rsid w:val="00E24E39"/>
    <w:rsid w:val="00E25C4A"/>
    <w:rsid w:val="00E265DB"/>
    <w:rsid w:val="00E26909"/>
    <w:rsid w:val="00E26E2A"/>
    <w:rsid w:val="00E26FFF"/>
    <w:rsid w:val="00E314E2"/>
    <w:rsid w:val="00E33448"/>
    <w:rsid w:val="00E345F3"/>
    <w:rsid w:val="00E34848"/>
    <w:rsid w:val="00E35682"/>
    <w:rsid w:val="00E36D9E"/>
    <w:rsid w:val="00E436B8"/>
    <w:rsid w:val="00E46D83"/>
    <w:rsid w:val="00E46DAC"/>
    <w:rsid w:val="00E46EA3"/>
    <w:rsid w:val="00E47057"/>
    <w:rsid w:val="00E478D7"/>
    <w:rsid w:val="00E50341"/>
    <w:rsid w:val="00E51203"/>
    <w:rsid w:val="00E51499"/>
    <w:rsid w:val="00E51C1B"/>
    <w:rsid w:val="00E52077"/>
    <w:rsid w:val="00E52213"/>
    <w:rsid w:val="00E5278D"/>
    <w:rsid w:val="00E52DDC"/>
    <w:rsid w:val="00E53A41"/>
    <w:rsid w:val="00E53DA7"/>
    <w:rsid w:val="00E54C45"/>
    <w:rsid w:val="00E5508C"/>
    <w:rsid w:val="00E557B3"/>
    <w:rsid w:val="00E568E0"/>
    <w:rsid w:val="00E61D15"/>
    <w:rsid w:val="00E624C7"/>
    <w:rsid w:val="00E62CEB"/>
    <w:rsid w:val="00E6345B"/>
    <w:rsid w:val="00E6372C"/>
    <w:rsid w:val="00E6493E"/>
    <w:rsid w:val="00E66D3D"/>
    <w:rsid w:val="00E66F6E"/>
    <w:rsid w:val="00E755DF"/>
    <w:rsid w:val="00E76D06"/>
    <w:rsid w:val="00E80E7D"/>
    <w:rsid w:val="00E81BEA"/>
    <w:rsid w:val="00E823CE"/>
    <w:rsid w:val="00E82B44"/>
    <w:rsid w:val="00E8467A"/>
    <w:rsid w:val="00E86FA1"/>
    <w:rsid w:val="00E87212"/>
    <w:rsid w:val="00E87C30"/>
    <w:rsid w:val="00E92665"/>
    <w:rsid w:val="00E92745"/>
    <w:rsid w:val="00E96894"/>
    <w:rsid w:val="00E97BFB"/>
    <w:rsid w:val="00EA0CE3"/>
    <w:rsid w:val="00EA1FD4"/>
    <w:rsid w:val="00EA22C6"/>
    <w:rsid w:val="00EA44E8"/>
    <w:rsid w:val="00EA56B5"/>
    <w:rsid w:val="00EA5AA5"/>
    <w:rsid w:val="00EA6D3B"/>
    <w:rsid w:val="00EA72E1"/>
    <w:rsid w:val="00EB0F95"/>
    <w:rsid w:val="00EB1A88"/>
    <w:rsid w:val="00EB39AF"/>
    <w:rsid w:val="00EC1FBE"/>
    <w:rsid w:val="00EC6B44"/>
    <w:rsid w:val="00EC726D"/>
    <w:rsid w:val="00ED0341"/>
    <w:rsid w:val="00ED0D3E"/>
    <w:rsid w:val="00ED2210"/>
    <w:rsid w:val="00ED43C5"/>
    <w:rsid w:val="00ED51E3"/>
    <w:rsid w:val="00ED65AE"/>
    <w:rsid w:val="00EE250B"/>
    <w:rsid w:val="00EE25A6"/>
    <w:rsid w:val="00EE2F0A"/>
    <w:rsid w:val="00EE37A3"/>
    <w:rsid w:val="00EE4875"/>
    <w:rsid w:val="00EE57F4"/>
    <w:rsid w:val="00EF0F2D"/>
    <w:rsid w:val="00EF380B"/>
    <w:rsid w:val="00EF4AE0"/>
    <w:rsid w:val="00EF5206"/>
    <w:rsid w:val="00EF54D3"/>
    <w:rsid w:val="00EF5BA5"/>
    <w:rsid w:val="00EF5C29"/>
    <w:rsid w:val="00EF6CFE"/>
    <w:rsid w:val="00EF7DE1"/>
    <w:rsid w:val="00F0257D"/>
    <w:rsid w:val="00F02B57"/>
    <w:rsid w:val="00F03E91"/>
    <w:rsid w:val="00F03EAD"/>
    <w:rsid w:val="00F03F23"/>
    <w:rsid w:val="00F04B72"/>
    <w:rsid w:val="00F05EA0"/>
    <w:rsid w:val="00F077F5"/>
    <w:rsid w:val="00F1103D"/>
    <w:rsid w:val="00F1175D"/>
    <w:rsid w:val="00F13DFA"/>
    <w:rsid w:val="00F14B93"/>
    <w:rsid w:val="00F14E31"/>
    <w:rsid w:val="00F15116"/>
    <w:rsid w:val="00F165A6"/>
    <w:rsid w:val="00F16BE6"/>
    <w:rsid w:val="00F17668"/>
    <w:rsid w:val="00F2096B"/>
    <w:rsid w:val="00F210D7"/>
    <w:rsid w:val="00F21CCC"/>
    <w:rsid w:val="00F22454"/>
    <w:rsid w:val="00F22BFF"/>
    <w:rsid w:val="00F22CFB"/>
    <w:rsid w:val="00F24380"/>
    <w:rsid w:val="00F2452E"/>
    <w:rsid w:val="00F246F0"/>
    <w:rsid w:val="00F24EB1"/>
    <w:rsid w:val="00F27114"/>
    <w:rsid w:val="00F2756A"/>
    <w:rsid w:val="00F30790"/>
    <w:rsid w:val="00F32369"/>
    <w:rsid w:val="00F338E6"/>
    <w:rsid w:val="00F34BD5"/>
    <w:rsid w:val="00F34C76"/>
    <w:rsid w:val="00F34C80"/>
    <w:rsid w:val="00F35559"/>
    <w:rsid w:val="00F35A1E"/>
    <w:rsid w:val="00F36B2A"/>
    <w:rsid w:val="00F36E71"/>
    <w:rsid w:val="00F41883"/>
    <w:rsid w:val="00F41AB2"/>
    <w:rsid w:val="00F42C8A"/>
    <w:rsid w:val="00F4385E"/>
    <w:rsid w:val="00F43968"/>
    <w:rsid w:val="00F44336"/>
    <w:rsid w:val="00F462F2"/>
    <w:rsid w:val="00F46A71"/>
    <w:rsid w:val="00F47C88"/>
    <w:rsid w:val="00F47E63"/>
    <w:rsid w:val="00F51DB6"/>
    <w:rsid w:val="00F5274A"/>
    <w:rsid w:val="00F550F7"/>
    <w:rsid w:val="00F56F9C"/>
    <w:rsid w:val="00F602E5"/>
    <w:rsid w:val="00F60951"/>
    <w:rsid w:val="00F60A08"/>
    <w:rsid w:val="00F627EB"/>
    <w:rsid w:val="00F6376C"/>
    <w:rsid w:val="00F63CA6"/>
    <w:rsid w:val="00F64E86"/>
    <w:rsid w:val="00F65943"/>
    <w:rsid w:val="00F65FA4"/>
    <w:rsid w:val="00F677F0"/>
    <w:rsid w:val="00F67BC5"/>
    <w:rsid w:val="00F706D9"/>
    <w:rsid w:val="00F71C39"/>
    <w:rsid w:val="00F73FA5"/>
    <w:rsid w:val="00F750B3"/>
    <w:rsid w:val="00F75A10"/>
    <w:rsid w:val="00F76947"/>
    <w:rsid w:val="00F77276"/>
    <w:rsid w:val="00F77CA8"/>
    <w:rsid w:val="00F8243C"/>
    <w:rsid w:val="00F8285D"/>
    <w:rsid w:val="00F83A85"/>
    <w:rsid w:val="00F845F0"/>
    <w:rsid w:val="00F84A03"/>
    <w:rsid w:val="00F84B0F"/>
    <w:rsid w:val="00F85CBB"/>
    <w:rsid w:val="00F85F6F"/>
    <w:rsid w:val="00F8625D"/>
    <w:rsid w:val="00F86FAD"/>
    <w:rsid w:val="00F90179"/>
    <w:rsid w:val="00F91413"/>
    <w:rsid w:val="00F91B25"/>
    <w:rsid w:val="00F942C6"/>
    <w:rsid w:val="00F94C65"/>
    <w:rsid w:val="00F95B40"/>
    <w:rsid w:val="00F95D4F"/>
    <w:rsid w:val="00F9623B"/>
    <w:rsid w:val="00F96E4F"/>
    <w:rsid w:val="00FA0924"/>
    <w:rsid w:val="00FA1C28"/>
    <w:rsid w:val="00FA1DEF"/>
    <w:rsid w:val="00FA5099"/>
    <w:rsid w:val="00FA53D8"/>
    <w:rsid w:val="00FA556F"/>
    <w:rsid w:val="00FA7055"/>
    <w:rsid w:val="00FA7576"/>
    <w:rsid w:val="00FA78FD"/>
    <w:rsid w:val="00FB0F6E"/>
    <w:rsid w:val="00FB191C"/>
    <w:rsid w:val="00FB3E48"/>
    <w:rsid w:val="00FB3F26"/>
    <w:rsid w:val="00FB694A"/>
    <w:rsid w:val="00FB74AB"/>
    <w:rsid w:val="00FB74F9"/>
    <w:rsid w:val="00FC13EE"/>
    <w:rsid w:val="00FC1B19"/>
    <w:rsid w:val="00FC3213"/>
    <w:rsid w:val="00FC4429"/>
    <w:rsid w:val="00FC48C6"/>
    <w:rsid w:val="00FC4CCC"/>
    <w:rsid w:val="00FC5494"/>
    <w:rsid w:val="00FC61D7"/>
    <w:rsid w:val="00FC6DFD"/>
    <w:rsid w:val="00FD0160"/>
    <w:rsid w:val="00FD081A"/>
    <w:rsid w:val="00FD0FDD"/>
    <w:rsid w:val="00FD2182"/>
    <w:rsid w:val="00FD31FB"/>
    <w:rsid w:val="00FD3364"/>
    <w:rsid w:val="00FD696D"/>
    <w:rsid w:val="00FD737C"/>
    <w:rsid w:val="00FE3B36"/>
    <w:rsid w:val="00FE4305"/>
    <w:rsid w:val="00FE5412"/>
    <w:rsid w:val="00FE55ED"/>
    <w:rsid w:val="00FE79F8"/>
    <w:rsid w:val="00FF245F"/>
    <w:rsid w:val="00FF46F0"/>
    <w:rsid w:val="00FF5E54"/>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48FD29E-16D4-4BC9-9905-21B32441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David"/>
        <w:lang w:val="en-US" w:eastAsia="en-US" w:bidi="he-IL"/>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8BE"/>
    <w:pPr>
      <w:bidi/>
      <w:spacing w:line="312" w:lineRule="auto"/>
      <w:jc w:val="both"/>
    </w:pPr>
    <w:rPr>
      <w:szCs w:val="24"/>
    </w:rPr>
  </w:style>
  <w:style w:type="paragraph" w:styleId="Heading1">
    <w:name w:val="heading 1"/>
    <w:basedOn w:val="Normal"/>
    <w:next w:val="Normal"/>
    <w:link w:val="1110"/>
    <w:uiPriority w:val="1"/>
    <w:qFormat/>
    <w:rsid w:val="00504E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1"/>
    <w:qFormat/>
    <w:rsid w:val="006D7401"/>
    <w:pPr>
      <w:keepNext/>
      <w:keepLines/>
      <w:spacing w:before="480"/>
      <w:jc w:val="center"/>
      <w:outlineLvl w:val="1"/>
    </w:pPr>
    <w:rPr>
      <w:rFonts w:eastAsiaTheme="majorEastAsia"/>
      <w:bCs/>
      <w:szCs w:val="32"/>
    </w:rPr>
  </w:style>
  <w:style w:type="paragraph" w:styleId="Heading3">
    <w:name w:val="heading 3"/>
    <w:basedOn w:val="Normal"/>
    <w:next w:val="Normal"/>
    <w:uiPriority w:val="1"/>
    <w:qFormat/>
    <w:rsid w:val="006D7401"/>
    <w:pPr>
      <w:keepNext/>
      <w:keepLines/>
      <w:spacing w:before="120"/>
      <w:outlineLvl w:val="2"/>
    </w:pPr>
    <w:rPr>
      <w:rFonts w:eastAsiaTheme="majorEastAsia"/>
      <w:bCs/>
      <w:szCs w:val="28"/>
      <w:u w:val="single"/>
    </w:rPr>
  </w:style>
  <w:style w:type="paragraph" w:styleId="Heading5">
    <w:name w:val="heading 5"/>
    <w:basedOn w:val="Normal"/>
    <w:next w:val="Normal"/>
    <w:link w:val="510"/>
    <w:uiPriority w:val="1"/>
    <w:qFormat/>
    <w:rsid w:val="00F34BD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
    <w:name w:val="כותרת 11"/>
    <w:basedOn w:val="Normal"/>
    <w:next w:val="Normal"/>
    <w:link w:val="10"/>
    <w:uiPriority w:val="1"/>
    <w:qFormat/>
    <w:rsid w:val="000501A4"/>
    <w:pPr>
      <w:keepNext/>
      <w:keepLines/>
      <w:jc w:val="center"/>
      <w:outlineLvl w:val="0"/>
    </w:pPr>
    <w:rPr>
      <w:rFonts w:eastAsia="Times New Roman"/>
      <w:bCs/>
      <w:szCs w:val="36"/>
      <w:u w:val="single"/>
    </w:rPr>
  </w:style>
  <w:style w:type="paragraph" w:customStyle="1" w:styleId="21">
    <w:name w:val="כותרת 21"/>
    <w:basedOn w:val="Normal"/>
    <w:next w:val="Normal"/>
    <w:link w:val="2"/>
    <w:uiPriority w:val="1"/>
    <w:qFormat/>
    <w:rsid w:val="000501A4"/>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6D786C"/>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6D786C"/>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0501A4"/>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0501A4"/>
    <w:pPr>
      <w:keepNext/>
      <w:keepLines/>
      <w:outlineLvl w:val="5"/>
    </w:pPr>
    <w:rPr>
      <w:rFonts w:eastAsia="Times New Roman"/>
      <w:spacing w:val="40"/>
    </w:rPr>
  </w:style>
  <w:style w:type="paragraph" w:customStyle="1" w:styleId="71">
    <w:name w:val="כותרת 71"/>
    <w:basedOn w:val="Normal"/>
    <w:next w:val="Normal"/>
    <w:link w:val="7"/>
    <w:uiPriority w:val="1"/>
    <w:qFormat/>
    <w:rsid w:val="000501A4"/>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0501A4"/>
    <w:pPr>
      <w:keepNext/>
      <w:keepLines/>
      <w:outlineLvl w:val="7"/>
    </w:pPr>
    <w:rPr>
      <w:rFonts w:eastAsia="Times New Roman"/>
      <w:spacing w:val="40"/>
    </w:rPr>
  </w:style>
  <w:style w:type="numbering" w:customStyle="1" w:styleId="1">
    <w:name w:val="ללא רשימה1"/>
    <w:uiPriority w:val="99"/>
    <w:semiHidden/>
    <w:unhideWhenUsed/>
  </w:style>
  <w:style w:type="character" w:customStyle="1" w:styleId="10">
    <w:name w:val="כותרת 1 תו"/>
    <w:link w:val="11"/>
    <w:uiPriority w:val="1"/>
    <w:rsid w:val="000501A4"/>
    <w:rPr>
      <w:rFonts w:eastAsia="Times New Roman"/>
      <w:bCs/>
      <w:szCs w:val="36"/>
      <w:u w:val="single"/>
    </w:rPr>
  </w:style>
  <w:style w:type="character" w:customStyle="1" w:styleId="2">
    <w:name w:val="כותרת 2 תו"/>
    <w:link w:val="21"/>
    <w:uiPriority w:val="1"/>
    <w:rsid w:val="000501A4"/>
    <w:rPr>
      <w:rFonts w:eastAsia="Times New Roman"/>
      <w:bCs/>
      <w:szCs w:val="32"/>
    </w:rPr>
  </w:style>
  <w:style w:type="character" w:customStyle="1" w:styleId="3">
    <w:name w:val="כותרת 3 תו"/>
    <w:link w:val="31"/>
    <w:uiPriority w:val="1"/>
    <w:rsid w:val="006D786C"/>
    <w:rPr>
      <w:rFonts w:eastAsia="Times New Roman"/>
      <w:bCs/>
      <w:szCs w:val="28"/>
      <w:u w:val="single"/>
    </w:rPr>
  </w:style>
  <w:style w:type="character" w:customStyle="1" w:styleId="4">
    <w:name w:val="כותרת 4 תו"/>
    <w:link w:val="41"/>
    <w:uiPriority w:val="1"/>
    <w:rsid w:val="006D786C"/>
    <w:rPr>
      <w:rFonts w:eastAsia="Times New Roman"/>
      <w:bCs/>
      <w:szCs w:val="26"/>
    </w:rPr>
  </w:style>
  <w:style w:type="character" w:customStyle="1" w:styleId="5">
    <w:name w:val="כותרת 5 תו"/>
    <w:link w:val="51"/>
    <w:uiPriority w:val="1"/>
    <w:rsid w:val="000501A4"/>
    <w:rPr>
      <w:rFonts w:eastAsia="Times New Roman"/>
      <w:bCs/>
      <w:spacing w:val="40"/>
    </w:rPr>
  </w:style>
  <w:style w:type="character" w:customStyle="1" w:styleId="6">
    <w:name w:val="כותרת 6 תו"/>
    <w:link w:val="61"/>
    <w:uiPriority w:val="1"/>
    <w:rsid w:val="000501A4"/>
    <w:rPr>
      <w:rFonts w:eastAsia="Times New Roman"/>
      <w:spacing w:val="40"/>
    </w:rPr>
  </w:style>
  <w:style w:type="character" w:customStyle="1" w:styleId="7">
    <w:name w:val="כותרת 7 תו"/>
    <w:link w:val="71"/>
    <w:uiPriority w:val="1"/>
    <w:rsid w:val="000501A4"/>
    <w:rPr>
      <w:rFonts w:eastAsia="Times New Roman"/>
      <w:bCs/>
      <w:spacing w:val="40"/>
    </w:rPr>
  </w:style>
  <w:style w:type="character" w:customStyle="1" w:styleId="8">
    <w:name w:val="כותרת 8 תו"/>
    <w:link w:val="81"/>
    <w:uiPriority w:val="1"/>
    <w:rsid w:val="000501A4"/>
    <w:rPr>
      <w:rFonts w:eastAsia="Times New Roman"/>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link w:val="a"/>
    <w:uiPriority w:val="99"/>
    <w:rsid w:val="000501A4"/>
    <w:rPr>
      <w:szCs w:val="20"/>
    </w:rPr>
  </w:style>
  <w:style w:type="paragraph" w:customStyle="1" w:styleId="12">
    <w:name w:val="כותרת עליונה1"/>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12"/>
    <w:uiPriority w:val="99"/>
    <w:rsid w:val="000501A4"/>
  </w:style>
  <w:style w:type="paragraph" w:customStyle="1" w:styleId="13">
    <w:name w:val="כותרת תחתונה1"/>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13"/>
    <w:uiPriority w:val="99"/>
    <w:rsid w:val="000501A4"/>
  </w:style>
  <w:style w:type="paragraph" w:customStyle="1" w:styleId="14">
    <w:name w:val="תאריך1"/>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14"/>
    <w:rsid w:val="000501A4"/>
  </w:style>
  <w:style w:type="paragraph" w:customStyle="1" w:styleId="15">
    <w:name w:val="טקסט הערת שוליים1"/>
    <w:aliases w:val=" Char,FOOTNOTES,Footnote Text - Sharp,Footnote Text - Sharp Char,Footnote Text - Sharp Char Char,Footnote Text Char Char Char Char Char,Footnote reference,Sharp - Footnote Text,Sharp - Footnote Text1 Char,fn,footnote text"/>
    <w:basedOn w:val="Normal"/>
    <w:link w:val="a4"/>
    <w:rsid w:val="0057457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link w:val="15"/>
    <w:uiPriority w:val="99"/>
    <w:rsid w:val="00574579"/>
    <w:rPr>
      <w:szCs w:val="20"/>
    </w:rPr>
  </w:style>
  <w:style w:type="character" w:customStyle="1" w:styleId="16">
    <w:name w:val="הפניה להערת שוליים1"/>
    <w:semiHidden/>
    <w:unhideWhenUsed/>
    <w:rsid w:val="000501A4"/>
    <w:rPr>
      <w:vertAlign w:val="superscript"/>
    </w:rPr>
  </w:style>
  <w:style w:type="paragraph" w:customStyle="1" w:styleId="17">
    <w:name w:val="פיסקת רשימה1"/>
    <w:basedOn w:val="Normal"/>
    <w:uiPriority w:val="34"/>
    <w:qFormat/>
    <w:rsid w:val="00A61E1F"/>
    <w:pPr>
      <w:ind w:left="720"/>
      <w:contextualSpacing/>
    </w:pPr>
  </w:style>
  <w:style w:type="table" w:customStyle="1" w:styleId="18">
    <w:name w:val="רשת טבלה1"/>
    <w:basedOn w:val="TableNormal"/>
    <w:uiPriority w:val="59"/>
    <w:rsid w:val="00D4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TIAH">
    <w:name w:val="PATIAH"/>
    <w:basedOn w:val="Normal"/>
    <w:rsid w:val="00D4772A"/>
    <w:pPr>
      <w:spacing w:after="120" w:line="260" w:lineRule="exact"/>
    </w:pPr>
    <w:rPr>
      <w:rFonts w:eastAsia="Times New Roman"/>
      <w:lang w:eastAsia="he-IL"/>
    </w:rPr>
  </w:style>
  <w:style w:type="paragraph" w:customStyle="1" w:styleId="a5">
    <w:name w:val="סגנון רגיל +"/>
    <w:basedOn w:val="Normal"/>
    <w:rsid w:val="005E70EB"/>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6"/>
    <w:uiPriority w:val="99"/>
    <w:semiHidden/>
    <w:unhideWhenUsed/>
    <w:rsid w:val="00E8467A"/>
    <w:pPr>
      <w:spacing w:line="240" w:lineRule="auto"/>
    </w:pPr>
    <w:rPr>
      <w:rFonts w:ascii="Tahoma" w:hAnsi="Tahoma" w:cs="Tahoma"/>
      <w:sz w:val="18"/>
      <w:szCs w:val="18"/>
    </w:rPr>
  </w:style>
  <w:style w:type="character" w:customStyle="1" w:styleId="a6">
    <w:name w:val="טקסט בלונים תו"/>
    <w:link w:val="19"/>
    <w:uiPriority w:val="99"/>
    <w:semiHidden/>
    <w:rsid w:val="00E8467A"/>
    <w:rPr>
      <w:rFonts w:ascii="Tahoma" w:hAnsi="Tahoma" w:cs="Tahoma"/>
      <w:sz w:val="18"/>
      <w:szCs w:val="18"/>
    </w:rPr>
  </w:style>
  <w:style w:type="character" w:styleId="Hyperlink">
    <w:name w:val="Hyperlink"/>
    <w:uiPriority w:val="99"/>
    <w:unhideWhenUsed/>
    <w:rsid w:val="00BD72C0"/>
    <w:rPr>
      <w:color w:val="0000FF"/>
      <w:u w:val="single"/>
    </w:rPr>
  </w:style>
  <w:style w:type="paragraph" w:styleId="TOC2">
    <w:name w:val="toc 2"/>
    <w:basedOn w:val="Normal"/>
    <w:next w:val="Normal"/>
    <w:autoRedefine/>
    <w:uiPriority w:val="39"/>
    <w:unhideWhenUsed/>
    <w:rsid w:val="00BD72C0"/>
    <w:pPr>
      <w:ind w:left="200"/>
      <w:jc w:val="left"/>
    </w:pPr>
    <w:rPr>
      <w:rFonts w:ascii="Calibri" w:hAnsi="Calibri"/>
      <w:bCs/>
      <w:smallCaps/>
      <w:szCs w:val="28"/>
    </w:rPr>
  </w:style>
  <w:style w:type="paragraph" w:styleId="TOC3">
    <w:name w:val="toc 3"/>
    <w:basedOn w:val="Normal"/>
    <w:next w:val="Normal"/>
    <w:autoRedefine/>
    <w:uiPriority w:val="39"/>
    <w:unhideWhenUsed/>
    <w:rsid w:val="00BD72C0"/>
    <w:pPr>
      <w:ind w:left="400"/>
      <w:jc w:val="left"/>
    </w:pPr>
    <w:rPr>
      <w:rFonts w:ascii="Calibri" w:hAnsi="Calibri"/>
      <w:i/>
      <w:szCs w:val="20"/>
    </w:rPr>
  </w:style>
  <w:style w:type="paragraph" w:styleId="TOC1">
    <w:name w:val="toc 1"/>
    <w:basedOn w:val="Normal"/>
    <w:next w:val="Normal"/>
    <w:autoRedefine/>
    <w:uiPriority w:val="39"/>
    <w:unhideWhenUsed/>
    <w:rsid w:val="00BD72C0"/>
    <w:pPr>
      <w:spacing w:before="120" w:after="120"/>
      <w:jc w:val="left"/>
    </w:pPr>
    <w:rPr>
      <w:rFonts w:ascii="Calibri" w:hAnsi="Calibri"/>
      <w:b/>
      <w:bCs/>
      <w:caps/>
      <w:szCs w:val="32"/>
    </w:rPr>
  </w:style>
  <w:style w:type="paragraph" w:customStyle="1" w:styleId="110">
    <w:name w:val="גוף טקסט1"/>
    <w:basedOn w:val="Normal"/>
    <w:link w:val="111"/>
    <w:uiPriority w:val="99"/>
    <w:rsid w:val="006056E7"/>
    <w:pPr>
      <w:spacing w:before="180" w:after="120" w:line="230" w:lineRule="exact"/>
    </w:pPr>
    <w:rPr>
      <w:rFonts w:eastAsia="Times New Roman" w:cs="FrankRuehl"/>
      <w:sz w:val="22"/>
      <w:szCs w:val="22"/>
    </w:rPr>
  </w:style>
  <w:style w:type="character" w:customStyle="1" w:styleId="a7">
    <w:name w:val="גוף טקסט תו"/>
    <w:basedOn w:val="DefaultParagraphFont"/>
    <w:uiPriority w:val="99"/>
    <w:semiHidden/>
    <w:rsid w:val="006056E7"/>
  </w:style>
  <w:style w:type="character" w:customStyle="1" w:styleId="111">
    <w:name w:val="גוף טקסט תו1"/>
    <w:link w:val="110"/>
    <w:uiPriority w:val="99"/>
    <w:rsid w:val="006056E7"/>
    <w:rPr>
      <w:rFonts w:eastAsia="Times New Roman" w:cs="FrankRuehl"/>
      <w:sz w:val="22"/>
      <w:szCs w:val="22"/>
    </w:rPr>
  </w:style>
  <w:style w:type="paragraph" w:customStyle="1" w:styleId="RESHET">
    <w:name w:val="RESHET"/>
    <w:basedOn w:val="Normal"/>
    <w:rsid w:val="006056E7"/>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Cs w:val="22"/>
      <w:lang w:eastAsia="he-IL"/>
    </w:rPr>
  </w:style>
  <w:style w:type="character" w:customStyle="1" w:styleId="112">
    <w:name w:val="כותרת תחתונה תו1"/>
    <w:uiPriority w:val="99"/>
    <w:rsid w:val="006056E7"/>
    <w:rPr>
      <w:rFonts w:cs="David"/>
      <w:sz w:val="24"/>
      <w:szCs w:val="24"/>
    </w:rPr>
  </w:style>
  <w:style w:type="paragraph" w:styleId="NormalWeb">
    <w:name w:val="Normal (Web)"/>
    <w:basedOn w:val="Normal"/>
    <w:uiPriority w:val="99"/>
    <w:semiHidden/>
    <w:unhideWhenUsed/>
    <w:rsid w:val="006056E7"/>
    <w:pPr>
      <w:bidi w:val="0"/>
      <w:spacing w:before="100" w:beforeAutospacing="1" w:after="100" w:afterAutospacing="1" w:line="240" w:lineRule="auto"/>
      <w:jc w:val="left"/>
    </w:pPr>
    <w:rPr>
      <w:rFonts w:eastAsia="Times New Roman" w:cs="Times New Roman"/>
      <w:sz w:val="24"/>
    </w:rPr>
  </w:style>
  <w:style w:type="character" w:customStyle="1" w:styleId="113">
    <w:name w:val="טקסט הערת שוליים תו1"/>
    <w:aliases w:val="Sharp - Footnote Text1 Char תו"/>
    <w:locked/>
    <w:rsid w:val="006056E7"/>
    <w:rPr>
      <w:rFonts w:cs="David"/>
      <w:sz w:val="20"/>
      <w:szCs w:val="20"/>
      <w:lang w:bidi="he-IL"/>
    </w:rPr>
  </w:style>
  <w:style w:type="character" w:customStyle="1" w:styleId="20">
    <w:name w:val="טקסט הערת שוליים תו2"/>
    <w:rsid w:val="006056E7"/>
    <w:rPr>
      <w:rFonts w:cs="David"/>
    </w:rPr>
  </w:style>
  <w:style w:type="paragraph" w:customStyle="1" w:styleId="takzir">
    <w:name w:val="takzir"/>
    <w:basedOn w:val="Normal"/>
    <w:rsid w:val="006056E7"/>
    <w:pPr>
      <w:spacing w:after="120" w:line="240" w:lineRule="exact"/>
    </w:pPr>
    <w:rPr>
      <w:rFonts w:eastAsia="Times New Roman"/>
      <w:b/>
      <w:bCs/>
      <w:noProof/>
      <w:sz w:val="22"/>
      <w:szCs w:val="22"/>
      <w:lang w:eastAsia="he-IL"/>
    </w:rPr>
  </w:style>
  <w:style w:type="paragraph" w:customStyle="1" w:styleId="tab-name">
    <w:name w:val="tab-name"/>
    <w:basedOn w:val="Normal"/>
    <w:qFormat/>
    <w:rsid w:val="006056E7"/>
    <w:pPr>
      <w:keepNext/>
      <w:spacing w:after="120" w:line="260" w:lineRule="exact"/>
      <w:jc w:val="center"/>
    </w:pPr>
    <w:rPr>
      <w:rFonts w:eastAsia="Times New Roman"/>
      <w:b/>
      <w:bCs/>
      <w:sz w:val="22"/>
      <w:szCs w:val="22"/>
    </w:rPr>
  </w:style>
  <w:style w:type="character" w:customStyle="1" w:styleId="default">
    <w:name w:val="default"/>
    <w:uiPriority w:val="99"/>
    <w:rsid w:val="006056E7"/>
    <w:rPr>
      <w:rFonts w:ascii="Times New Roman" w:hAnsi="Times New Roman"/>
      <w:sz w:val="26"/>
    </w:rPr>
  </w:style>
  <w:style w:type="character" w:customStyle="1" w:styleId="9">
    <w:name w:val="כותרת 9 תו"/>
    <w:locked/>
    <w:rsid w:val="006056E7"/>
    <w:rPr>
      <w:rFonts w:ascii="Cambria" w:hAnsi="Cambria" w:cs="Times New Roman"/>
    </w:rPr>
  </w:style>
  <w:style w:type="paragraph" w:customStyle="1" w:styleId="BulletList2">
    <w:name w:val="Bullet List 2"/>
    <w:basedOn w:val="Normal"/>
    <w:link w:val="BulletList20"/>
    <w:rsid w:val="006056E7"/>
    <w:pPr>
      <w:numPr>
        <w:numId w:val="1"/>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6056E7"/>
    <w:pPr>
      <w:keepNext/>
      <w:numPr>
        <w:numId w:val="2"/>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6056E7"/>
    <w:pPr>
      <w:numPr>
        <w:ilvl w:val="1"/>
      </w:numPr>
    </w:pPr>
    <w:rPr>
      <w:sz w:val="24"/>
      <w:szCs w:val="28"/>
    </w:rPr>
  </w:style>
  <w:style w:type="paragraph" w:customStyle="1" w:styleId="Hn5">
    <w:name w:val="Hn5"/>
    <w:basedOn w:val="Normal"/>
    <w:next w:val="Normal"/>
    <w:rsid w:val="006056E7"/>
    <w:pPr>
      <w:numPr>
        <w:ilvl w:val="4"/>
        <w:numId w:val="2"/>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6056E7"/>
    <w:pPr>
      <w:numPr>
        <w:ilvl w:val="2"/>
        <w:numId w:val="2"/>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6056E7"/>
    <w:pPr>
      <w:numPr>
        <w:ilvl w:val="3"/>
        <w:numId w:val="2"/>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6056E7"/>
    <w:rPr>
      <w:rFonts w:eastAsia="Times New Roman"/>
      <w:b/>
      <w:bCs/>
      <w:sz w:val="24"/>
      <w:szCs w:val="24"/>
    </w:rPr>
  </w:style>
  <w:style w:type="character" w:customStyle="1" w:styleId="BulletList20">
    <w:name w:val="Bullet List 2 תו"/>
    <w:link w:val="BulletList2"/>
    <w:rsid w:val="006056E7"/>
    <w:rPr>
      <w:rFonts w:eastAsia="Times New Roman"/>
      <w:sz w:val="22"/>
      <w:szCs w:val="28"/>
      <w:lang w:eastAsia="he-IL"/>
    </w:rPr>
  </w:style>
  <w:style w:type="table" w:customStyle="1" w:styleId="5-11">
    <w:name w:val="טבלת רשת 5 כהה - הדגשה 11"/>
    <w:basedOn w:val="TableNormal"/>
    <w:uiPriority w:val="50"/>
    <w:rsid w:val="006056E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6056E7"/>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6056E7"/>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4">
    <w:name w:val="רשת טבלה בהירה1"/>
    <w:basedOn w:val="TableNormal"/>
    <w:uiPriority w:val="40"/>
    <w:rsid w:val="006056E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5">
    <w:name w:val="הפניה להערה1"/>
    <w:uiPriority w:val="99"/>
    <w:semiHidden/>
    <w:unhideWhenUsed/>
    <w:rsid w:val="0001255C"/>
    <w:rPr>
      <w:sz w:val="16"/>
      <w:szCs w:val="16"/>
    </w:rPr>
  </w:style>
  <w:style w:type="paragraph" w:customStyle="1" w:styleId="116">
    <w:name w:val="טקסט הערה1"/>
    <w:basedOn w:val="Normal"/>
    <w:link w:val="a8"/>
    <w:uiPriority w:val="99"/>
    <w:unhideWhenUsed/>
    <w:rsid w:val="0001255C"/>
    <w:pPr>
      <w:spacing w:line="240" w:lineRule="auto"/>
    </w:pPr>
    <w:rPr>
      <w:szCs w:val="20"/>
    </w:rPr>
  </w:style>
  <w:style w:type="character" w:customStyle="1" w:styleId="a8">
    <w:name w:val="טקסט הערה תו"/>
    <w:link w:val="116"/>
    <w:uiPriority w:val="99"/>
    <w:rsid w:val="0001255C"/>
    <w:rPr>
      <w:szCs w:val="20"/>
    </w:rPr>
  </w:style>
  <w:style w:type="paragraph" w:customStyle="1" w:styleId="117">
    <w:name w:val="נושא הערה1"/>
    <w:basedOn w:val="116"/>
    <w:next w:val="116"/>
    <w:link w:val="a9"/>
    <w:uiPriority w:val="99"/>
    <w:semiHidden/>
    <w:unhideWhenUsed/>
    <w:rsid w:val="0001255C"/>
    <w:rPr>
      <w:b/>
      <w:bCs/>
    </w:rPr>
  </w:style>
  <w:style w:type="character" w:customStyle="1" w:styleId="a9">
    <w:name w:val="נושא הערה תו"/>
    <w:link w:val="117"/>
    <w:uiPriority w:val="99"/>
    <w:semiHidden/>
    <w:rsid w:val="0001255C"/>
    <w:rPr>
      <w:b/>
      <w:bCs/>
      <w:szCs w:val="20"/>
    </w:rPr>
  </w:style>
  <w:style w:type="paragraph" w:styleId="BalloonText">
    <w:name w:val="Balloon Text"/>
    <w:basedOn w:val="Normal"/>
    <w:link w:val="118"/>
    <w:uiPriority w:val="99"/>
    <w:semiHidden/>
    <w:unhideWhenUsed/>
    <w:rsid w:val="00115126"/>
    <w:pPr>
      <w:spacing w:line="240" w:lineRule="auto"/>
    </w:pPr>
    <w:rPr>
      <w:rFonts w:ascii="Tahoma" w:hAnsi="Tahoma" w:cs="Tahoma"/>
      <w:sz w:val="18"/>
      <w:szCs w:val="18"/>
    </w:rPr>
  </w:style>
  <w:style w:type="character" w:customStyle="1" w:styleId="118">
    <w:name w:val="טקסט בלונים תו1"/>
    <w:basedOn w:val="DefaultParagraphFont"/>
    <w:link w:val="BalloonText"/>
    <w:uiPriority w:val="99"/>
    <w:semiHidden/>
    <w:rsid w:val="00115126"/>
    <w:rPr>
      <w:rFonts w:ascii="Tahoma" w:hAnsi="Tahoma" w:cs="Tahoma"/>
      <w:sz w:val="18"/>
      <w:szCs w:val="18"/>
    </w:rPr>
  </w:style>
  <w:style w:type="character" w:styleId="CommentReference">
    <w:name w:val="annotation reference"/>
    <w:basedOn w:val="DefaultParagraphFont"/>
    <w:uiPriority w:val="99"/>
    <w:semiHidden/>
    <w:unhideWhenUsed/>
    <w:rsid w:val="002B157E"/>
    <w:rPr>
      <w:sz w:val="16"/>
      <w:szCs w:val="16"/>
    </w:rPr>
  </w:style>
  <w:style w:type="paragraph" w:styleId="CommentText">
    <w:name w:val="annotation text"/>
    <w:basedOn w:val="Normal"/>
    <w:link w:val="119"/>
    <w:uiPriority w:val="99"/>
    <w:unhideWhenUsed/>
    <w:rsid w:val="002B157E"/>
    <w:pPr>
      <w:spacing w:line="240" w:lineRule="auto"/>
    </w:pPr>
    <w:rPr>
      <w:szCs w:val="20"/>
    </w:rPr>
  </w:style>
  <w:style w:type="character" w:customStyle="1" w:styleId="119">
    <w:name w:val="טקסט הערה תו1"/>
    <w:basedOn w:val="DefaultParagraphFont"/>
    <w:link w:val="CommentText"/>
    <w:uiPriority w:val="99"/>
    <w:semiHidden/>
    <w:rsid w:val="002B157E"/>
  </w:style>
  <w:style w:type="paragraph" w:styleId="CommentSubject">
    <w:name w:val="annotation subject"/>
    <w:basedOn w:val="CommentText"/>
    <w:next w:val="CommentText"/>
    <w:link w:val="120"/>
    <w:uiPriority w:val="99"/>
    <w:semiHidden/>
    <w:unhideWhenUsed/>
    <w:rsid w:val="002B157E"/>
    <w:rPr>
      <w:b/>
      <w:bCs/>
    </w:rPr>
  </w:style>
  <w:style w:type="character" w:customStyle="1" w:styleId="120">
    <w:name w:val="נושא הערה תו1"/>
    <w:basedOn w:val="119"/>
    <w:link w:val="CommentSubject"/>
    <w:uiPriority w:val="99"/>
    <w:semiHidden/>
    <w:rsid w:val="002B157E"/>
    <w:rPr>
      <w:b/>
      <w:bCs/>
    </w:rPr>
  </w:style>
  <w:style w:type="paragraph" w:styleId="ListParagraph">
    <w:name w:val="List Paragraph"/>
    <w:basedOn w:val="Normal"/>
    <w:uiPriority w:val="34"/>
    <w:qFormat/>
    <w:rsid w:val="00261C8C"/>
    <w:pPr>
      <w:ind w:left="720"/>
      <w:contextualSpacing/>
    </w:pPr>
  </w:style>
  <w:style w:type="paragraph" w:styleId="Revision">
    <w:name w:val="Revision"/>
    <w:hidden/>
    <w:uiPriority w:val="99"/>
    <w:semiHidden/>
    <w:rsid w:val="00FB191C"/>
    <w:rPr>
      <w:szCs w:val="24"/>
    </w:rPr>
  </w:style>
  <w:style w:type="paragraph" w:styleId="Header">
    <w:name w:val="header"/>
    <w:basedOn w:val="Normal"/>
    <w:link w:val="121"/>
    <w:uiPriority w:val="99"/>
    <w:unhideWhenUsed/>
    <w:rsid w:val="000B4873"/>
    <w:pPr>
      <w:tabs>
        <w:tab w:val="center" w:pos="4153"/>
        <w:tab w:val="right" w:pos="8306"/>
      </w:tabs>
      <w:spacing w:line="240" w:lineRule="auto"/>
    </w:pPr>
  </w:style>
  <w:style w:type="character" w:customStyle="1" w:styleId="121">
    <w:name w:val="כותרת עליונה תו1"/>
    <w:basedOn w:val="DefaultParagraphFont"/>
    <w:link w:val="Header"/>
    <w:uiPriority w:val="99"/>
    <w:rsid w:val="000B4873"/>
    <w:rPr>
      <w:szCs w:val="24"/>
    </w:rPr>
  </w:style>
  <w:style w:type="paragraph" w:styleId="Footer">
    <w:name w:val="footer"/>
    <w:basedOn w:val="Normal"/>
    <w:link w:val="22"/>
    <w:uiPriority w:val="99"/>
    <w:unhideWhenUsed/>
    <w:rsid w:val="000B4873"/>
    <w:pPr>
      <w:tabs>
        <w:tab w:val="center" w:pos="4153"/>
        <w:tab w:val="right" w:pos="8306"/>
      </w:tabs>
      <w:spacing w:line="240" w:lineRule="auto"/>
    </w:pPr>
  </w:style>
  <w:style w:type="character" w:customStyle="1" w:styleId="22">
    <w:name w:val="כותרת תחתונה תו2"/>
    <w:basedOn w:val="DefaultParagraphFont"/>
    <w:link w:val="Footer"/>
    <w:uiPriority w:val="99"/>
    <w:rsid w:val="000B4873"/>
    <w:rPr>
      <w:szCs w:val="24"/>
    </w:rPr>
  </w:style>
  <w:style w:type="paragraph" w:styleId="FootnoteText1">
    <w:name w:val="footnote text"/>
    <w:basedOn w:val="Normal"/>
    <w:link w:val="30"/>
    <w:uiPriority w:val="99"/>
    <w:unhideWhenUsed/>
    <w:rsid w:val="00790731"/>
    <w:pPr>
      <w:spacing w:line="240" w:lineRule="auto"/>
    </w:pPr>
    <w:rPr>
      <w:szCs w:val="20"/>
    </w:rPr>
  </w:style>
  <w:style w:type="character" w:customStyle="1" w:styleId="30">
    <w:name w:val="טקסט הערת שוליים תו3"/>
    <w:basedOn w:val="DefaultParagraphFont"/>
    <w:link w:val="FootnoteText1"/>
    <w:rsid w:val="00790731"/>
  </w:style>
  <w:style w:type="character" w:styleId="FootnoteReference1">
    <w:name w:val="footnote reference"/>
    <w:basedOn w:val="DefaultParagraphFont"/>
    <w:uiPriority w:val="99"/>
    <w:semiHidden/>
    <w:unhideWhenUsed/>
    <w:rsid w:val="00790731"/>
    <w:rPr>
      <w:vertAlign w:val="superscript"/>
    </w:rPr>
  </w:style>
  <w:style w:type="table" w:styleId="TableGrid">
    <w:name w:val="Table Grid"/>
    <w:basedOn w:val="TableNormal"/>
    <w:uiPriority w:val="59"/>
    <w:rsid w:val="006C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869D3"/>
    <w:rPr>
      <w:color w:val="808080"/>
    </w:rPr>
  </w:style>
  <w:style w:type="character" w:customStyle="1" w:styleId="210">
    <w:name w:val="כותרת 2 תו1"/>
    <w:basedOn w:val="DefaultParagraphFont"/>
    <w:uiPriority w:val="1"/>
    <w:rsid w:val="006D7401"/>
    <w:rPr>
      <w:rFonts w:asciiTheme="majorHAnsi" w:eastAsiaTheme="majorEastAsia" w:hAnsiTheme="majorHAnsi" w:cstheme="majorBidi"/>
      <w:color w:val="2E74B5" w:themeColor="accent1" w:themeShade="BF"/>
      <w:sz w:val="26"/>
      <w:szCs w:val="26"/>
    </w:rPr>
  </w:style>
  <w:style w:type="character" w:customStyle="1" w:styleId="311">
    <w:name w:val="כותרת 3 תו1"/>
    <w:basedOn w:val="DefaultParagraphFont"/>
    <w:uiPriority w:val="1"/>
    <w:rsid w:val="006D7401"/>
    <w:rPr>
      <w:rFonts w:asciiTheme="majorHAnsi" w:eastAsiaTheme="majorEastAsia" w:hAnsiTheme="majorHAnsi" w:cstheme="majorBidi"/>
      <w:color w:val="1F4D78" w:themeColor="accent1" w:themeShade="7F"/>
      <w:sz w:val="24"/>
      <w:szCs w:val="24"/>
    </w:rPr>
  </w:style>
  <w:style w:type="paragraph" w:styleId="Date">
    <w:name w:val="Date"/>
    <w:basedOn w:val="Normal"/>
    <w:next w:val="Normal"/>
    <w:unhideWhenUsed/>
    <w:rsid w:val="006D7401"/>
    <w:pPr>
      <w:spacing w:before="120" w:line="240" w:lineRule="auto"/>
    </w:pPr>
    <w:rPr>
      <w:rFonts w:eastAsiaTheme="minorHAnsi"/>
    </w:rPr>
  </w:style>
  <w:style w:type="character" w:customStyle="1" w:styleId="122">
    <w:name w:val="תאריך תו1"/>
    <w:basedOn w:val="DefaultParagraphFont"/>
    <w:uiPriority w:val="99"/>
    <w:semiHidden/>
    <w:rsid w:val="006D7401"/>
    <w:rPr>
      <w:szCs w:val="24"/>
    </w:rPr>
  </w:style>
  <w:style w:type="character" w:customStyle="1" w:styleId="510">
    <w:name w:val="כותרת 5 תו1"/>
    <w:basedOn w:val="DefaultParagraphFont"/>
    <w:link w:val="Heading5"/>
    <w:uiPriority w:val="1"/>
    <w:rsid w:val="00F34BD5"/>
    <w:rPr>
      <w:rFonts w:asciiTheme="majorHAnsi" w:eastAsiaTheme="majorEastAsia" w:hAnsiTheme="majorHAnsi" w:cstheme="majorBidi"/>
      <w:color w:val="2E74B5" w:themeColor="accent1" w:themeShade="BF"/>
      <w:szCs w:val="24"/>
    </w:rPr>
  </w:style>
  <w:style w:type="character" w:customStyle="1" w:styleId="170">
    <w:name w:val="תו תו17"/>
    <w:semiHidden/>
    <w:locked/>
    <w:rsid w:val="001832B4"/>
    <w:rPr>
      <w:b/>
      <w:spacing w:val="40"/>
      <w:sz w:val="24"/>
      <w:lang w:val="en-US" w:eastAsia="he-IL" w:bidi="he-IL"/>
    </w:rPr>
  </w:style>
  <w:style w:type="character" w:customStyle="1" w:styleId="1110">
    <w:name w:val="כותרת 1 תו1"/>
    <w:basedOn w:val="DefaultParagraphFont"/>
    <w:link w:val="Heading1"/>
    <w:uiPriority w:val="1"/>
    <w:rsid w:val="00504E61"/>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B45925"/>
    <w:pPr>
      <w:bidi/>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eader" Target="header2.xml"/><Relationship Id="rId8" Type="http://schemas.openxmlformats.org/officeDocument/2006/relationships/image" Target="media/image3.jpe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eader" Target="header1.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6.jpeg"/><Relationship Id="rId6" Type="http://schemas.openxmlformats.org/officeDocument/2006/relationships/image" Target="media/image1.jpeg"/><Relationship Id="rId24" Type="http://schemas.openxmlformats.org/officeDocument/2006/relationships/customXml" Target="../customXml/item4.xml"/><Relationship Id="rId15" Type="http://schemas.openxmlformats.org/officeDocument/2006/relationships/image" Target="media/image10.jpeg"/><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image" Target="media/image5.emf"/><Relationship Id="rId19" Type="http://schemas.openxmlformats.org/officeDocument/2006/relationships/theme" Target="theme/theme1.xml"/><Relationship Id="rId14" Type="http://schemas.openxmlformats.org/officeDocument/2006/relationships/image" Target="media/image9.jpeg"/><Relationship Id="rId4" Type="http://schemas.openxmlformats.org/officeDocument/2006/relationships/fontTable" Target="fontTable.xml"/><Relationship Id="rId9" Type="http://schemas.openxmlformats.org/officeDocument/2006/relationships/image" Target="media/image4.jpeg"/><Relationship Id="rId22" Type="http://schemas.openxmlformats.org/officeDocument/2006/relationships/customXml" Target="../customXml/item2.xml"/></Relationships>
</file>

<file path=word/_rels/numbering.xml.rels>&#65279;<?xml version="1.0" encoding="utf-8" standalone="yes"?><Relationships xmlns="http://schemas.openxmlformats.org/package/2006/relationships"><Relationship Id="rId1" Type="http://schemas.openxmlformats.org/officeDocument/2006/relationships/image" Target="media/image1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15B991-3217-4B3B-BC3F-54821360E0E8}">
  <ds:schemaRefs>
    <ds:schemaRef ds:uri="http://schemas.openxmlformats.org/officeDocument/2006/bibliography"/>
  </ds:schemaRefs>
</ds:datastoreItem>
</file>

<file path=customXml/itemProps2.xml><?xml version="1.0" encoding="utf-8"?>
<ds:datastoreItem xmlns:ds="http://schemas.openxmlformats.org/officeDocument/2006/customXml" ds:itemID="{AD6AB57A-F302-4D36-8203-12486E34F363}"/>
</file>

<file path=customXml/itemProps3.xml><?xml version="1.0" encoding="utf-8"?>
<ds:datastoreItem xmlns:ds="http://schemas.openxmlformats.org/officeDocument/2006/customXml" ds:itemID="{F399A2F1-647B-4335-A8FA-2F4503EFD51D}"/>
</file>

<file path=customXml/itemProps4.xml><?xml version="1.0" encoding="utf-8"?>
<ds:datastoreItem xmlns:ds="http://schemas.openxmlformats.org/officeDocument/2006/customXml" ds:itemID="{A2B9A6A5-140A-4330-B7B9-B1E31BB6C50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