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30"/>
        <w:tblpPr w:leftFromText="180" w:rightFromText="180" w:vertAnchor="text" w:tblpXSpec="center" w:tblpY="1"/>
        <w:tblOverlap w:val="never"/>
        <w:bidiVisual/>
        <w:tblW w:w="9638"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7B5136">
        <w:tblPrEx>
          <w:tblW w:w="9638"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80"/>
        </w:trPr>
        <w:tc>
          <w:tcPr>
            <w:tcW w:w="9638" w:type="dxa"/>
          </w:tcPr>
          <w:p w:rsidR="00470688" w:rsidRPr="0027288D" w:rsidP="0027288D">
            <w:pPr>
              <w:spacing w:line="240" w:lineRule="auto"/>
              <w:rPr>
                <w:rFonts w:ascii="Tahoma" w:hAnsi="Tahoma" w:cs="Tahoma"/>
                <w:b/>
                <w:bCs/>
                <w:sz w:val="40"/>
                <w:szCs w:val="40"/>
                <w:rtl/>
              </w:rPr>
            </w:pPr>
            <w:bookmarkStart w:id="0" w:name="_Toc8543382"/>
            <w:bookmarkStart w:id="1" w:name="_Toc12424218"/>
            <w:r w:rsidRPr="0027288D">
              <w:rPr>
                <w:rFonts w:ascii="Tahoma" w:hAnsi="Tahoma" w:cs="Tahoma"/>
                <w:b/>
                <w:bCs/>
                <w:sz w:val="40"/>
                <w:szCs w:val="40"/>
                <w:rtl/>
              </w:rPr>
              <w:t>חלק ב - היבטי ממשל תאגידי בחמישה תאגידים</w:t>
            </w:r>
            <w:r w:rsidRPr="0027288D">
              <w:rPr>
                <w:rFonts w:ascii="Tahoma" w:hAnsi="Tahoma" w:cs="Tahoma" w:hint="cs"/>
                <w:b/>
                <w:bCs/>
                <w:sz w:val="40"/>
                <w:szCs w:val="40"/>
                <w:rtl/>
              </w:rPr>
              <w:t xml:space="preserve"> ציבוריים</w:t>
            </w:r>
          </w:p>
          <w:p w:rsidR="00470688" w:rsidRPr="00470688" w:rsidP="00470688">
            <w:pPr>
              <w:spacing w:line="240" w:lineRule="auto"/>
              <w:rPr>
                <w:rFonts w:ascii="Tahoma" w:hAnsi="Tahoma" w:cs="Tahoma"/>
                <w:sz w:val="40"/>
                <w:szCs w:val="40"/>
                <w:rtl/>
              </w:rPr>
            </w:pPr>
            <w:r w:rsidRPr="00470688">
              <w:rPr>
                <w:rFonts w:ascii="Tahoma" w:hAnsi="Tahoma" w:cs="Tahoma"/>
                <w:sz w:val="36"/>
                <w:szCs w:val="36"/>
                <w:rtl/>
              </w:rPr>
              <w:t>תקציר</w:t>
            </w:r>
          </w:p>
        </w:tc>
      </w:tr>
    </w:tbl>
    <w:p w:rsidR="00470688" w:rsidRPr="00470688" w:rsidP="00470688">
      <w:pPr>
        <w:tabs>
          <w:tab w:val="left" w:pos="3754"/>
        </w:tabs>
        <w:spacing w:after="200" w:line="276" w:lineRule="auto"/>
        <w:jc w:val="left"/>
        <w:rPr>
          <w:rFonts w:ascii="Tahoma" w:hAnsi="Tahoma" w:cs="Tahoma"/>
          <w:sz w:val="6"/>
          <w:szCs w:val="6"/>
          <w:rtl/>
        </w:rPr>
      </w:pPr>
    </w:p>
    <w:tbl>
      <w:tblPr>
        <w:tblStyle w:val="30"/>
        <w:tblpPr w:leftFromText="180" w:rightFromText="180" w:vertAnchor="text" w:tblpXSpec="center" w:tblpY="1"/>
        <w:tblOverlap w:val="never"/>
        <w:bidiVisual/>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9"/>
        <w:gridCol w:w="928"/>
        <w:gridCol w:w="283"/>
        <w:gridCol w:w="2268"/>
        <w:gridCol w:w="284"/>
        <w:gridCol w:w="2551"/>
        <w:gridCol w:w="284"/>
        <w:gridCol w:w="1848"/>
      </w:tblGrid>
      <w:tr w:rsidTr="007B5136">
        <w:tblPrEx>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635" w:type="dxa"/>
            <w:gridSpan w:val="8"/>
          </w:tcPr>
          <w:p w:rsidR="00470688" w:rsidRPr="00470688" w:rsidP="00470688">
            <w:pPr>
              <w:spacing w:line="240" w:lineRule="auto"/>
              <w:jc w:val="center"/>
              <w:rPr>
                <w:rFonts w:ascii="Tahoma" w:hAnsi="Tahoma" w:cs="Tahoma"/>
                <w:rtl/>
              </w:rPr>
            </w:pPr>
            <w:r w:rsidRPr="00470688">
              <w:rPr>
                <w:rFonts w:ascii="Tahoma" w:hAnsi="Tahoma" w:cs="Tahoma"/>
                <w:noProof/>
                <w:rtl/>
              </w:rPr>
              <w:drawing>
                <wp:anchor distT="0" distB="0" distL="114300" distR="114300" simplePos="0" relativeHeight="251658240" behindDoc="0" locked="0" layoutInCell="1" allowOverlap="1">
                  <wp:simplePos x="0" y="0"/>
                  <wp:positionH relativeFrom="margin">
                    <wp:posOffset>4411345</wp:posOffset>
                  </wp:positionH>
                  <wp:positionV relativeFrom="margin">
                    <wp:posOffset>0</wp:posOffset>
                  </wp:positionV>
                  <wp:extent cx="1638300" cy="411480"/>
                  <wp:effectExtent l="0" t="0" r="0" b="762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7B5136">
        <w:tblPrEx>
          <w:tblW w:w="9635" w:type="dxa"/>
          <w:tblLook w:val="04A0"/>
        </w:tblPrEx>
        <w:trPr>
          <w:trHeight w:val="630"/>
        </w:trPr>
        <w:tc>
          <w:tcPr>
            <w:tcW w:w="9635" w:type="dxa"/>
            <w:gridSpan w:val="8"/>
          </w:tcPr>
          <w:p w:rsidR="00470688" w:rsidRPr="00470688" w:rsidP="0069024B">
            <w:pPr>
              <w:jc w:val="both"/>
              <w:rPr>
                <w:rFonts w:ascii="Tahoma" w:hAnsi="Tahoma" w:cs="Tahoma"/>
                <w:sz w:val="19"/>
                <w:szCs w:val="19"/>
                <w:rtl/>
              </w:rPr>
            </w:pPr>
            <w:r w:rsidRPr="00470688">
              <w:rPr>
                <w:rFonts w:ascii="Tahoma" w:hAnsi="Tahoma" w:cs="Tahoma" w:hint="cs"/>
                <w:sz w:val="19"/>
                <w:szCs w:val="19"/>
                <w:rtl/>
              </w:rPr>
              <w:t xml:space="preserve">העקרונות של ממשל תאגידי </w:t>
            </w:r>
            <w:r w:rsidR="008B43A3">
              <w:rPr>
                <w:rFonts w:ascii="Tahoma" w:hAnsi="Tahoma" w:cs="Tahoma" w:hint="cs"/>
                <w:sz w:val="19"/>
                <w:szCs w:val="19"/>
                <w:rtl/>
              </w:rPr>
              <w:t>פורטו</w:t>
            </w:r>
            <w:r w:rsidRPr="00470688" w:rsidR="008B43A3">
              <w:rPr>
                <w:rFonts w:ascii="Tahoma" w:hAnsi="Tahoma" w:cs="Tahoma" w:hint="cs"/>
                <w:sz w:val="19"/>
                <w:szCs w:val="19"/>
                <w:rtl/>
              </w:rPr>
              <w:t xml:space="preserve"> </w:t>
            </w:r>
            <w:r w:rsidRPr="00470688">
              <w:rPr>
                <w:rFonts w:ascii="Tahoma" w:hAnsi="Tahoma" w:cs="Tahoma" w:hint="cs"/>
                <w:sz w:val="19"/>
                <w:szCs w:val="19"/>
                <w:rtl/>
              </w:rPr>
              <w:t xml:space="preserve">בחלק הראשון של דוח זה. חלק זה </w:t>
            </w:r>
            <w:r w:rsidR="00C464CC">
              <w:rPr>
                <w:rFonts w:ascii="Tahoma" w:hAnsi="Tahoma" w:cs="Tahoma" w:hint="cs"/>
                <w:sz w:val="19"/>
                <w:szCs w:val="19"/>
                <w:rtl/>
              </w:rPr>
              <w:t>מתמקד ב</w:t>
            </w:r>
            <w:r w:rsidRPr="00470688">
              <w:rPr>
                <w:rFonts w:ascii="Tahoma" w:hAnsi="Tahoma" w:cs="Tahoma" w:hint="cs"/>
                <w:sz w:val="19"/>
                <w:szCs w:val="19"/>
                <w:rtl/>
              </w:rPr>
              <w:t>בחינת היבטים מסוימים</w:t>
            </w:r>
            <w:r w:rsidR="00C00EED">
              <w:rPr>
                <w:rFonts w:ascii="Tahoma" w:hAnsi="Tahoma" w:cs="Tahoma" w:hint="cs"/>
                <w:sz w:val="19"/>
                <w:szCs w:val="19"/>
                <w:rtl/>
              </w:rPr>
              <w:t xml:space="preserve"> </w:t>
            </w:r>
            <w:r w:rsidRPr="00470688">
              <w:rPr>
                <w:rFonts w:ascii="Tahoma" w:hAnsi="Tahoma" w:cs="Tahoma" w:hint="cs"/>
                <w:sz w:val="19"/>
                <w:szCs w:val="19"/>
                <w:rtl/>
              </w:rPr>
              <w:t xml:space="preserve">בחמישה תאגידים ציבוריים גדולים. </w:t>
            </w:r>
            <w:r w:rsidR="00C464CC">
              <w:rPr>
                <w:rFonts w:ascii="Tahoma" w:hAnsi="Tahoma" w:cs="Tahoma" w:hint="cs"/>
                <w:sz w:val="19"/>
                <w:szCs w:val="19"/>
                <w:rtl/>
              </w:rPr>
              <w:t>אף</w:t>
            </w:r>
            <w:r w:rsidRPr="00470688" w:rsidR="00C464CC">
              <w:rPr>
                <w:rFonts w:ascii="Tahoma" w:hAnsi="Tahoma" w:cs="Tahoma" w:hint="cs"/>
                <w:sz w:val="19"/>
                <w:szCs w:val="19"/>
                <w:rtl/>
              </w:rPr>
              <w:t xml:space="preserve"> </w:t>
            </w:r>
            <w:r w:rsidRPr="00470688">
              <w:rPr>
                <w:rFonts w:ascii="Tahoma" w:hAnsi="Tahoma" w:cs="Tahoma" w:hint="cs"/>
                <w:sz w:val="19"/>
                <w:szCs w:val="19"/>
                <w:rtl/>
              </w:rPr>
              <w:t xml:space="preserve">שכל תאגיד פועל לפי חוק הקמה נפרד, הדוח מעלה </w:t>
            </w:r>
            <w:r w:rsidR="00C464CC">
              <w:rPr>
                <w:rFonts w:ascii="Tahoma" w:hAnsi="Tahoma" w:cs="Tahoma" w:hint="cs"/>
                <w:sz w:val="19"/>
                <w:szCs w:val="19"/>
                <w:rtl/>
              </w:rPr>
              <w:t>כמה</w:t>
            </w:r>
            <w:r w:rsidRPr="00470688">
              <w:rPr>
                <w:rFonts w:ascii="Tahoma" w:hAnsi="Tahoma" w:cs="Tahoma" w:hint="cs"/>
                <w:sz w:val="19"/>
                <w:szCs w:val="19"/>
                <w:rtl/>
              </w:rPr>
              <w:t xml:space="preserve"> ליקויים </w:t>
            </w:r>
            <w:r w:rsidR="00C464CC">
              <w:rPr>
                <w:rFonts w:ascii="Tahoma" w:hAnsi="Tahoma" w:cs="Tahoma" w:hint="cs"/>
                <w:sz w:val="19"/>
                <w:szCs w:val="19"/>
                <w:rtl/>
              </w:rPr>
              <w:t>המאששים את</w:t>
            </w:r>
            <w:r w:rsidRPr="00470688" w:rsidR="00C464CC">
              <w:rPr>
                <w:rFonts w:ascii="Tahoma" w:hAnsi="Tahoma" w:cs="Tahoma" w:hint="cs"/>
                <w:sz w:val="19"/>
                <w:szCs w:val="19"/>
                <w:rtl/>
              </w:rPr>
              <w:t xml:space="preserve"> </w:t>
            </w:r>
            <w:r w:rsidR="00C464CC">
              <w:rPr>
                <w:rFonts w:ascii="Tahoma" w:hAnsi="Tahoma" w:cs="Tahoma" w:hint="cs"/>
                <w:sz w:val="19"/>
                <w:szCs w:val="19"/>
                <w:rtl/>
              </w:rPr>
              <w:t>המסקנה העולה</w:t>
            </w:r>
            <w:r w:rsidRPr="00470688" w:rsidR="00C464CC">
              <w:rPr>
                <w:rFonts w:ascii="Tahoma" w:hAnsi="Tahoma" w:cs="Tahoma" w:hint="cs"/>
                <w:sz w:val="19"/>
                <w:szCs w:val="19"/>
                <w:rtl/>
              </w:rPr>
              <w:t xml:space="preserve"> </w:t>
            </w:r>
            <w:r w:rsidR="00C464CC">
              <w:rPr>
                <w:rFonts w:ascii="Tahoma" w:hAnsi="Tahoma" w:cs="Tahoma" w:hint="cs"/>
                <w:sz w:val="19"/>
                <w:szCs w:val="19"/>
                <w:rtl/>
              </w:rPr>
              <w:t>מ</w:t>
            </w:r>
            <w:r w:rsidRPr="00470688">
              <w:rPr>
                <w:rFonts w:ascii="Tahoma" w:hAnsi="Tahoma" w:cs="Tahoma" w:hint="cs"/>
                <w:sz w:val="19"/>
                <w:szCs w:val="19"/>
                <w:rtl/>
              </w:rPr>
              <w:t xml:space="preserve">החלק </w:t>
            </w:r>
            <w:r w:rsidR="00D16947">
              <w:rPr>
                <w:rFonts w:ascii="Tahoma" w:hAnsi="Tahoma" w:cs="Tahoma" w:hint="cs"/>
                <w:sz w:val="19"/>
                <w:szCs w:val="19"/>
                <w:rtl/>
              </w:rPr>
              <w:t>הראשון</w:t>
            </w:r>
            <w:r w:rsidRPr="00470688" w:rsidR="00D16947">
              <w:rPr>
                <w:rFonts w:ascii="Tahoma" w:hAnsi="Tahoma" w:cs="Tahoma" w:hint="cs"/>
                <w:sz w:val="19"/>
                <w:szCs w:val="19"/>
                <w:rtl/>
              </w:rPr>
              <w:t xml:space="preserve"> </w:t>
            </w:r>
            <w:r w:rsidR="00283D6A">
              <w:rPr>
                <w:rFonts w:ascii="Tahoma" w:hAnsi="Tahoma" w:cs="Tahoma" w:hint="cs"/>
                <w:sz w:val="19"/>
                <w:szCs w:val="19"/>
                <w:rtl/>
              </w:rPr>
              <w:t xml:space="preserve">של הדוח ולפיה יש </w:t>
            </w:r>
            <w:r w:rsidRPr="00470688">
              <w:rPr>
                <w:rFonts w:ascii="Tahoma" w:hAnsi="Tahoma" w:cs="Tahoma" w:hint="cs"/>
                <w:sz w:val="19"/>
                <w:szCs w:val="19"/>
                <w:rtl/>
              </w:rPr>
              <w:t>צורך להביא להסדרת תחום הממשל התאגידי בתאגידים.</w:t>
            </w:r>
          </w:p>
        </w:tc>
      </w:tr>
      <w:tr w:rsidTr="007B5136">
        <w:tblPrEx>
          <w:tblW w:w="9635" w:type="dxa"/>
          <w:tblLook w:val="04A0"/>
        </w:tblPrEx>
        <w:trPr>
          <w:trHeight w:val="503"/>
        </w:trPr>
        <w:tc>
          <w:tcPr>
            <w:tcW w:w="9635" w:type="dxa"/>
            <w:gridSpan w:val="8"/>
          </w:tcPr>
          <w:p w:rsidR="00470688" w:rsidRPr="00470688" w:rsidP="00F64835">
            <w:pPr>
              <w:spacing w:line="240" w:lineRule="auto"/>
              <w:jc w:val="both"/>
              <w:rPr>
                <w:rFonts w:ascii="Tahoma" w:hAnsi="Tahoma" w:cs="Tahoma"/>
                <w:sz w:val="19"/>
                <w:szCs w:val="19"/>
                <w:rtl/>
              </w:rPr>
            </w:pPr>
          </w:p>
        </w:tc>
      </w:tr>
      <w:tr w:rsidTr="007B5136">
        <w:tblPrEx>
          <w:tblW w:w="9635" w:type="dxa"/>
          <w:tblLook w:val="04A0"/>
        </w:tblPrEx>
        <w:trPr>
          <w:trHeight w:val="783"/>
        </w:trPr>
        <w:tc>
          <w:tcPr>
            <w:tcW w:w="9635" w:type="dxa"/>
            <w:gridSpan w:val="8"/>
          </w:tcPr>
          <w:p w:rsidR="00470688" w:rsidRPr="00470688" w:rsidP="00470688">
            <w:pPr>
              <w:spacing w:line="240" w:lineRule="auto"/>
              <w:jc w:val="center"/>
              <w:rPr>
                <w:rFonts w:ascii="Tahoma" w:hAnsi="Tahoma" w:cs="Tahoma"/>
                <w:rtl/>
              </w:rPr>
            </w:pPr>
            <w:r w:rsidRPr="00470688">
              <w:rPr>
                <w:rFonts w:ascii="Tahoma" w:hAnsi="Tahoma" w:cs="Tahoma"/>
                <w:noProof/>
                <w:rtl/>
              </w:rPr>
              <w:drawing>
                <wp:anchor distT="0" distB="0" distL="114300" distR="114300" simplePos="0" relativeHeight="251659264" behindDoc="0" locked="0" layoutInCell="1" allowOverlap="1">
                  <wp:simplePos x="0" y="0"/>
                  <wp:positionH relativeFrom="margin">
                    <wp:posOffset>4435475</wp:posOffset>
                  </wp:positionH>
                  <wp:positionV relativeFrom="margin">
                    <wp:posOffset>55245</wp:posOffset>
                  </wp:positionV>
                  <wp:extent cx="1579245" cy="359410"/>
                  <wp:effectExtent l="0" t="0" r="1905" b="254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8F4065">
        <w:tblPrEx>
          <w:tblW w:w="9635" w:type="dxa"/>
          <w:tblLook w:val="04A0"/>
        </w:tblPrEx>
        <w:trPr>
          <w:trHeight w:val="467"/>
        </w:trPr>
        <w:tc>
          <w:tcPr>
            <w:tcW w:w="2117" w:type="dxa"/>
            <w:gridSpan w:val="2"/>
            <w:tcBorders>
              <w:bottom w:val="single" w:sz="12" w:space="0" w:color="auto"/>
            </w:tcBorders>
          </w:tcPr>
          <w:p w:rsidR="007B5136" w:rsidRPr="00470688" w:rsidP="007B5136">
            <w:pPr>
              <w:spacing w:line="269" w:lineRule="auto"/>
              <w:ind w:right="23"/>
              <w:rPr>
                <w:rFonts w:ascii="Tahoma" w:hAnsi="Tahoma" w:cs="Tahoma"/>
                <w:sz w:val="19"/>
                <w:szCs w:val="19"/>
                <w:rtl/>
              </w:rPr>
            </w:pPr>
            <w:r w:rsidRPr="00470688">
              <w:rPr>
                <w:rFonts w:ascii="Tahoma" w:hAnsi="Tahoma" w:cs="Tahoma" w:hint="cs"/>
                <w:spacing w:val="-10"/>
                <w:sz w:val="36"/>
                <w:szCs w:val="36"/>
                <w:rtl/>
              </w:rPr>
              <w:t>4</w:t>
            </w:r>
            <w:r>
              <w:rPr>
                <w:rFonts w:ascii="Tahoma" w:hAnsi="Tahoma" w:cs="Tahoma" w:hint="cs"/>
                <w:spacing w:val="-10"/>
                <w:sz w:val="36"/>
                <w:szCs w:val="36"/>
                <w:rtl/>
              </w:rPr>
              <w:t>17</w:t>
            </w:r>
            <w:r w:rsidRPr="00470688">
              <w:rPr>
                <w:rFonts w:ascii="Tahoma" w:hAnsi="Tahoma" w:cs="Tahoma" w:hint="cs"/>
                <w:spacing w:val="-10"/>
                <w:sz w:val="36"/>
                <w:szCs w:val="36"/>
                <w:rtl/>
              </w:rPr>
              <w:t xml:space="preserve"> </w:t>
            </w:r>
            <w:r w:rsidRPr="008F4065">
              <w:rPr>
                <w:rFonts w:ascii="Tahoma" w:hAnsi="Tahoma" w:cs="Tahoma" w:hint="cs"/>
                <w:spacing w:val="-10"/>
                <w:sz w:val="26"/>
                <w:szCs w:val="26"/>
                <w:rtl/>
              </w:rPr>
              <w:t>מיליון</w:t>
            </w:r>
            <w:r w:rsidRPr="00470688">
              <w:rPr>
                <w:rFonts w:ascii="Tahoma" w:hAnsi="Tahoma" w:cs="Tahoma" w:hint="cs"/>
                <w:spacing w:val="-10"/>
                <w:sz w:val="36"/>
                <w:szCs w:val="36"/>
                <w:rtl/>
              </w:rPr>
              <w:t xml:space="preserve"> </w:t>
            </w:r>
            <w:r w:rsidRPr="00470688">
              <w:rPr>
                <w:rFonts w:ascii="Tahoma" w:hAnsi="Tahoma" w:cs="Tahoma" w:hint="cs"/>
                <w:spacing w:val="-10"/>
                <w:sz w:val="26"/>
                <w:szCs w:val="26"/>
                <w:rtl/>
              </w:rPr>
              <w:t>ש"ח</w:t>
            </w:r>
          </w:p>
        </w:tc>
        <w:tc>
          <w:tcPr>
            <w:tcW w:w="283" w:type="dxa"/>
          </w:tcPr>
          <w:p w:rsidR="007B5136" w:rsidRPr="00470688" w:rsidP="007B5136">
            <w:pPr>
              <w:spacing w:line="720" w:lineRule="auto"/>
              <w:rPr>
                <w:rFonts w:ascii="Tahoma" w:hAnsi="Tahoma" w:cs="Tahoma"/>
                <w:rtl/>
              </w:rPr>
            </w:pPr>
          </w:p>
        </w:tc>
        <w:tc>
          <w:tcPr>
            <w:tcW w:w="2268" w:type="dxa"/>
            <w:tcBorders>
              <w:bottom w:val="single" w:sz="12" w:space="0" w:color="auto"/>
            </w:tcBorders>
          </w:tcPr>
          <w:p w:rsidR="007B5136" w:rsidRPr="00470688" w:rsidP="008F4065">
            <w:pPr>
              <w:spacing w:line="269" w:lineRule="auto"/>
              <w:ind w:right="23"/>
              <w:rPr>
                <w:rFonts w:ascii="Tahoma" w:hAnsi="Tahoma" w:cs="Tahoma"/>
                <w:sz w:val="19"/>
                <w:szCs w:val="19"/>
                <w:rtl/>
              </w:rPr>
            </w:pPr>
            <w:r w:rsidRPr="00470688">
              <w:rPr>
                <w:rFonts w:ascii="Tahoma" w:hAnsi="Tahoma" w:cs="Tahoma" w:hint="cs"/>
                <w:spacing w:val="-10"/>
                <w:sz w:val="36"/>
                <w:szCs w:val="36"/>
                <w:rtl/>
              </w:rPr>
              <w:t>6</w:t>
            </w:r>
            <w:r>
              <w:rPr>
                <w:rFonts w:ascii="Tahoma" w:hAnsi="Tahoma" w:cs="Tahoma" w:hint="cs"/>
                <w:spacing w:val="-10"/>
                <w:sz w:val="36"/>
                <w:szCs w:val="36"/>
                <w:rtl/>
              </w:rPr>
              <w:t>08</w:t>
            </w:r>
            <w:r w:rsidRPr="00470688">
              <w:rPr>
                <w:rFonts w:ascii="Tahoma" w:hAnsi="Tahoma" w:cs="Tahoma" w:hint="cs"/>
                <w:spacing w:val="-10"/>
                <w:sz w:val="36"/>
                <w:szCs w:val="36"/>
                <w:rtl/>
              </w:rPr>
              <w:t xml:space="preserve"> </w:t>
            </w:r>
            <w:r w:rsidRPr="008F4065">
              <w:rPr>
                <w:rFonts w:ascii="Tahoma" w:hAnsi="Tahoma" w:cs="Tahoma" w:hint="cs"/>
                <w:spacing w:val="-10"/>
                <w:sz w:val="26"/>
                <w:szCs w:val="26"/>
                <w:rtl/>
              </w:rPr>
              <w:t>מיליון</w:t>
            </w:r>
            <w:r w:rsidR="008F4065">
              <w:rPr>
                <w:rFonts w:ascii="Tahoma" w:hAnsi="Tahoma" w:cs="Tahoma" w:hint="cs"/>
                <w:spacing w:val="-10"/>
                <w:sz w:val="26"/>
                <w:szCs w:val="26"/>
                <w:rtl/>
              </w:rPr>
              <w:t xml:space="preserve"> ש"ח</w:t>
            </w:r>
          </w:p>
        </w:tc>
        <w:tc>
          <w:tcPr>
            <w:tcW w:w="284" w:type="dxa"/>
          </w:tcPr>
          <w:p w:rsidR="007B5136" w:rsidRPr="00470688" w:rsidP="007B5136">
            <w:pPr>
              <w:spacing w:line="240" w:lineRule="auto"/>
              <w:rPr>
                <w:rFonts w:ascii="Tahoma" w:hAnsi="Tahoma" w:cs="Tahoma"/>
                <w:sz w:val="19"/>
                <w:szCs w:val="19"/>
                <w:rtl/>
              </w:rPr>
            </w:pPr>
          </w:p>
        </w:tc>
        <w:tc>
          <w:tcPr>
            <w:tcW w:w="2551" w:type="dxa"/>
            <w:tcBorders>
              <w:bottom w:val="single" w:sz="12" w:space="0" w:color="auto"/>
            </w:tcBorders>
          </w:tcPr>
          <w:p w:rsidR="007B5136" w:rsidRPr="00470688" w:rsidP="007B5136">
            <w:pPr>
              <w:spacing w:line="269" w:lineRule="auto"/>
              <w:ind w:right="23"/>
              <w:rPr>
                <w:rFonts w:ascii="Tahoma" w:hAnsi="Tahoma" w:cs="Tahoma"/>
                <w:sz w:val="19"/>
                <w:szCs w:val="19"/>
                <w:rtl/>
              </w:rPr>
            </w:pPr>
            <w:r w:rsidRPr="00470688">
              <w:rPr>
                <w:rFonts w:ascii="Tahoma" w:hAnsi="Tahoma" w:cs="Tahoma" w:hint="cs"/>
                <w:spacing w:val="-10"/>
                <w:sz w:val="36"/>
                <w:szCs w:val="36"/>
                <w:rtl/>
              </w:rPr>
              <w:t xml:space="preserve"> 4,500</w:t>
            </w:r>
          </w:p>
        </w:tc>
        <w:tc>
          <w:tcPr>
            <w:tcW w:w="284" w:type="dxa"/>
          </w:tcPr>
          <w:p w:rsidR="007B5136" w:rsidRPr="00470688" w:rsidP="007B5136">
            <w:pPr>
              <w:spacing w:line="240" w:lineRule="auto"/>
              <w:rPr>
                <w:rFonts w:ascii="Tahoma" w:hAnsi="Tahoma" w:cs="Tahoma"/>
                <w:sz w:val="19"/>
                <w:szCs w:val="19"/>
                <w:rtl/>
              </w:rPr>
            </w:pPr>
          </w:p>
        </w:tc>
        <w:tc>
          <w:tcPr>
            <w:tcW w:w="1848" w:type="dxa"/>
            <w:tcBorders>
              <w:bottom w:val="single" w:sz="12" w:space="0" w:color="auto"/>
            </w:tcBorders>
          </w:tcPr>
          <w:p w:rsidR="007B5136" w:rsidRPr="00470688" w:rsidP="007B5136">
            <w:pPr>
              <w:spacing w:line="269" w:lineRule="auto"/>
              <w:ind w:right="23"/>
              <w:rPr>
                <w:rFonts w:ascii="Tahoma" w:hAnsi="Tahoma" w:cs="Tahoma"/>
                <w:sz w:val="19"/>
                <w:szCs w:val="19"/>
                <w:rtl/>
              </w:rPr>
            </w:pPr>
            <w:r>
              <w:rPr>
                <w:rFonts w:ascii="Tahoma" w:hAnsi="Tahoma" w:cs="Tahoma" w:hint="cs"/>
                <w:spacing w:val="-10"/>
                <w:sz w:val="36"/>
                <w:szCs w:val="36"/>
                <w:rtl/>
              </w:rPr>
              <w:t>10</w:t>
            </w:r>
            <w:r w:rsidRPr="00470688" w:rsidR="008D5D4C">
              <w:rPr>
                <w:rFonts w:ascii="Tahoma" w:hAnsi="Tahoma" w:cs="Tahoma" w:hint="cs"/>
                <w:spacing w:val="-10"/>
                <w:sz w:val="36"/>
                <w:szCs w:val="36"/>
                <w:rtl/>
              </w:rPr>
              <w:t>%</w:t>
            </w:r>
          </w:p>
        </w:tc>
      </w:tr>
      <w:tr w:rsidTr="008F4065">
        <w:tblPrEx>
          <w:tblW w:w="9635" w:type="dxa"/>
          <w:tblLook w:val="04A0"/>
        </w:tblPrEx>
        <w:trPr>
          <w:trHeight w:val="1155"/>
        </w:trPr>
        <w:tc>
          <w:tcPr>
            <w:tcW w:w="2117" w:type="dxa"/>
            <w:gridSpan w:val="2"/>
            <w:tcBorders>
              <w:top w:val="single" w:sz="12" w:space="0" w:color="auto"/>
            </w:tcBorders>
          </w:tcPr>
          <w:p w:rsidR="007B5136" w:rsidRPr="00470688" w:rsidP="007B5136">
            <w:pPr>
              <w:spacing w:line="269" w:lineRule="auto"/>
              <w:ind w:right="23"/>
              <w:rPr>
                <w:rFonts w:ascii="Tahoma" w:hAnsi="Tahoma" w:cs="Tahoma"/>
                <w:sz w:val="19"/>
                <w:szCs w:val="19"/>
                <w:rtl/>
              </w:rPr>
            </w:pPr>
            <w:r w:rsidRPr="00470688">
              <w:rPr>
                <w:rFonts w:ascii="Tahoma" w:hAnsi="Tahoma" w:cs="Tahoma" w:hint="cs"/>
                <w:sz w:val="19"/>
                <w:szCs w:val="19"/>
                <w:rtl/>
              </w:rPr>
              <w:t>ההכנסות השנתיות של מכון התקנים</w:t>
            </w:r>
          </w:p>
        </w:tc>
        <w:tc>
          <w:tcPr>
            <w:tcW w:w="283" w:type="dxa"/>
          </w:tcPr>
          <w:p w:rsidR="007B5136" w:rsidRPr="00470688" w:rsidP="007B5136">
            <w:pPr>
              <w:spacing w:line="720" w:lineRule="auto"/>
              <w:rPr>
                <w:rFonts w:ascii="Tahoma" w:hAnsi="Tahoma" w:cs="Tahoma"/>
                <w:rtl/>
              </w:rPr>
            </w:pPr>
          </w:p>
        </w:tc>
        <w:tc>
          <w:tcPr>
            <w:tcW w:w="2268" w:type="dxa"/>
            <w:tcBorders>
              <w:top w:val="single" w:sz="12" w:space="0" w:color="auto"/>
            </w:tcBorders>
          </w:tcPr>
          <w:p w:rsidR="007B5136" w:rsidRPr="00470688" w:rsidP="007B5136">
            <w:pPr>
              <w:spacing w:line="269" w:lineRule="auto"/>
              <w:ind w:right="23"/>
              <w:rPr>
                <w:rFonts w:ascii="Tahoma" w:hAnsi="Tahoma" w:cs="Tahoma"/>
                <w:sz w:val="19"/>
                <w:szCs w:val="19"/>
                <w:rtl/>
              </w:rPr>
            </w:pPr>
            <w:r>
              <w:rPr>
                <w:rFonts w:ascii="Tahoma" w:hAnsi="Tahoma" w:cs="Tahoma" w:hint="cs"/>
                <w:sz w:val="19"/>
                <w:szCs w:val="19"/>
                <w:rtl/>
              </w:rPr>
              <w:t>סך ה</w:t>
            </w:r>
            <w:r w:rsidRPr="00470688">
              <w:rPr>
                <w:rFonts w:ascii="Tahoma" w:hAnsi="Tahoma" w:cs="Tahoma" w:hint="cs"/>
                <w:sz w:val="19"/>
                <w:szCs w:val="19"/>
                <w:rtl/>
              </w:rPr>
              <w:t xml:space="preserve">תמיכה </w:t>
            </w:r>
            <w:r>
              <w:rPr>
                <w:rFonts w:ascii="Tahoma" w:hAnsi="Tahoma" w:cs="Tahoma" w:hint="cs"/>
                <w:sz w:val="19"/>
                <w:szCs w:val="19"/>
                <w:rtl/>
              </w:rPr>
              <w:t>ה</w:t>
            </w:r>
            <w:r w:rsidRPr="00470688">
              <w:rPr>
                <w:rFonts w:ascii="Tahoma" w:hAnsi="Tahoma" w:cs="Tahoma" w:hint="cs"/>
                <w:sz w:val="19"/>
                <w:szCs w:val="19"/>
                <w:rtl/>
              </w:rPr>
              <w:t>שנתית של</w:t>
            </w:r>
            <w:r w:rsidRPr="00470688">
              <w:rPr>
                <w:rFonts w:ascii="Tahoma" w:hAnsi="Tahoma" w:cs="Tahoma" w:hint="cs"/>
                <w:rtl/>
              </w:rPr>
              <w:t xml:space="preserve"> </w:t>
            </w:r>
            <w:r w:rsidRPr="00470688">
              <w:rPr>
                <w:rFonts w:ascii="Tahoma" w:hAnsi="Tahoma" w:cs="Tahoma" w:hint="cs"/>
                <w:sz w:val="19"/>
                <w:szCs w:val="19"/>
                <w:rtl/>
              </w:rPr>
              <w:t xml:space="preserve">המועצה להסדר </w:t>
            </w:r>
            <w:r>
              <w:rPr>
                <w:rFonts w:ascii="Tahoma" w:hAnsi="Tahoma" w:cs="Tahoma" w:hint="cs"/>
                <w:sz w:val="19"/>
                <w:szCs w:val="19"/>
                <w:rtl/>
              </w:rPr>
              <w:t>ה</w:t>
            </w:r>
            <w:r w:rsidRPr="00470688">
              <w:rPr>
                <w:rFonts w:ascii="Tahoma" w:hAnsi="Tahoma" w:cs="Tahoma" w:hint="cs"/>
                <w:sz w:val="19"/>
                <w:szCs w:val="19"/>
                <w:rtl/>
              </w:rPr>
              <w:t>הימורים בספורט בענפי הספורט</w:t>
            </w:r>
          </w:p>
        </w:tc>
        <w:tc>
          <w:tcPr>
            <w:tcW w:w="284" w:type="dxa"/>
          </w:tcPr>
          <w:p w:rsidR="007B5136" w:rsidRPr="00470688" w:rsidP="007B5136">
            <w:pPr>
              <w:spacing w:line="240" w:lineRule="auto"/>
              <w:rPr>
                <w:rFonts w:ascii="Tahoma" w:hAnsi="Tahoma" w:cs="Tahoma"/>
                <w:sz w:val="19"/>
                <w:szCs w:val="19"/>
                <w:rtl/>
              </w:rPr>
            </w:pPr>
          </w:p>
        </w:tc>
        <w:tc>
          <w:tcPr>
            <w:tcW w:w="2551" w:type="dxa"/>
            <w:tcBorders>
              <w:top w:val="single" w:sz="12" w:space="0" w:color="auto"/>
            </w:tcBorders>
          </w:tcPr>
          <w:p w:rsidR="007B5136" w:rsidRPr="00470688" w:rsidP="007B5136">
            <w:pPr>
              <w:spacing w:line="269" w:lineRule="auto"/>
              <w:ind w:right="23"/>
              <w:rPr>
                <w:rFonts w:ascii="Tahoma" w:hAnsi="Tahoma" w:cs="Tahoma"/>
                <w:sz w:val="19"/>
                <w:szCs w:val="19"/>
                <w:rtl/>
              </w:rPr>
            </w:pPr>
            <w:r w:rsidRPr="00470688">
              <w:rPr>
                <w:rFonts w:ascii="Tahoma" w:hAnsi="Tahoma" w:cs="Tahoma" w:hint="cs"/>
                <w:sz w:val="19"/>
                <w:szCs w:val="19"/>
                <w:rtl/>
              </w:rPr>
              <w:t>מספר אגודות הספורט הנהנות מתמיכת</w:t>
            </w:r>
            <w:r w:rsidRPr="00470688">
              <w:rPr>
                <w:rFonts w:ascii="Tahoma" w:hAnsi="Tahoma" w:cs="Tahoma" w:hint="cs"/>
                <w:rtl/>
              </w:rPr>
              <w:t xml:space="preserve"> </w:t>
            </w:r>
            <w:r w:rsidRPr="00470688">
              <w:rPr>
                <w:rFonts w:ascii="Tahoma" w:hAnsi="Tahoma" w:cs="Tahoma" w:hint="cs"/>
                <w:sz w:val="19"/>
                <w:szCs w:val="19"/>
                <w:rtl/>
              </w:rPr>
              <w:t xml:space="preserve">המועצה להסדר </w:t>
            </w:r>
            <w:r>
              <w:rPr>
                <w:rFonts w:ascii="Tahoma" w:hAnsi="Tahoma" w:cs="Tahoma" w:hint="cs"/>
                <w:sz w:val="19"/>
                <w:szCs w:val="19"/>
                <w:rtl/>
              </w:rPr>
              <w:t>ה</w:t>
            </w:r>
            <w:r w:rsidRPr="00470688">
              <w:rPr>
                <w:rFonts w:ascii="Tahoma" w:hAnsi="Tahoma" w:cs="Tahoma" w:hint="cs"/>
                <w:sz w:val="19"/>
                <w:szCs w:val="19"/>
                <w:rtl/>
              </w:rPr>
              <w:t xml:space="preserve">הימורים בספורט </w:t>
            </w:r>
          </w:p>
        </w:tc>
        <w:tc>
          <w:tcPr>
            <w:tcW w:w="284" w:type="dxa"/>
          </w:tcPr>
          <w:p w:rsidR="007B5136" w:rsidRPr="00470688" w:rsidP="007B5136">
            <w:pPr>
              <w:spacing w:line="240" w:lineRule="auto"/>
              <w:rPr>
                <w:rFonts w:ascii="Tahoma" w:hAnsi="Tahoma" w:cs="Tahoma"/>
                <w:sz w:val="19"/>
                <w:szCs w:val="19"/>
                <w:rtl/>
              </w:rPr>
            </w:pPr>
          </w:p>
        </w:tc>
        <w:tc>
          <w:tcPr>
            <w:tcW w:w="1848" w:type="dxa"/>
            <w:tcBorders>
              <w:top w:val="single" w:sz="12" w:space="0" w:color="auto"/>
            </w:tcBorders>
          </w:tcPr>
          <w:p w:rsidR="007B5136" w:rsidRPr="00470688" w:rsidP="007B5136">
            <w:pPr>
              <w:spacing w:line="269" w:lineRule="auto"/>
              <w:ind w:right="23"/>
              <w:rPr>
                <w:rFonts w:ascii="Tahoma" w:hAnsi="Tahoma" w:cs="Tahoma"/>
                <w:sz w:val="19"/>
                <w:szCs w:val="19"/>
                <w:rtl/>
              </w:rPr>
            </w:pPr>
            <w:r w:rsidRPr="00470688">
              <w:rPr>
                <w:rFonts w:ascii="Tahoma" w:hAnsi="Tahoma" w:cs="Tahoma" w:hint="cs"/>
                <w:sz w:val="19"/>
                <w:szCs w:val="19"/>
                <w:rtl/>
              </w:rPr>
              <w:t xml:space="preserve">שטח המדינה </w:t>
            </w:r>
            <w:r>
              <w:rPr>
                <w:rFonts w:ascii="Tahoma" w:hAnsi="Tahoma" w:cs="Tahoma" w:hint="cs"/>
                <w:sz w:val="19"/>
                <w:szCs w:val="19"/>
                <w:rtl/>
              </w:rPr>
              <w:t>ש</w:t>
            </w:r>
            <w:r w:rsidRPr="00470688">
              <w:rPr>
                <w:rFonts w:ascii="Tahoma" w:hAnsi="Tahoma" w:cs="Tahoma" w:hint="cs"/>
                <w:sz w:val="19"/>
                <w:szCs w:val="19"/>
                <w:rtl/>
              </w:rPr>
              <w:t>באחריות רשות הטבע והגנים</w:t>
            </w:r>
          </w:p>
        </w:tc>
      </w:tr>
      <w:tr w:rsidTr="007B5136">
        <w:tblPrEx>
          <w:tblW w:w="9635" w:type="dxa"/>
          <w:tblLook w:val="04A0"/>
        </w:tblPrEx>
        <w:trPr>
          <w:trHeight w:val="553"/>
        </w:trPr>
        <w:tc>
          <w:tcPr>
            <w:tcW w:w="9635" w:type="dxa"/>
            <w:gridSpan w:val="8"/>
          </w:tcPr>
          <w:p w:rsidR="007B5136" w:rsidRPr="00470688" w:rsidP="007B5136">
            <w:pPr>
              <w:spacing w:line="240" w:lineRule="auto"/>
              <w:jc w:val="center"/>
              <w:rPr>
                <w:rFonts w:ascii="Tahoma" w:hAnsi="Tahoma" w:cs="Tahoma"/>
                <w:sz w:val="6"/>
                <w:szCs w:val="6"/>
                <w:rtl/>
              </w:rPr>
            </w:pPr>
          </w:p>
        </w:tc>
      </w:tr>
      <w:tr w:rsidTr="008F4065">
        <w:tblPrEx>
          <w:tblW w:w="9635" w:type="dxa"/>
          <w:tblLook w:val="04A0"/>
        </w:tblPrEx>
        <w:trPr>
          <w:trHeight w:val="227"/>
        </w:trPr>
        <w:tc>
          <w:tcPr>
            <w:tcW w:w="2117" w:type="dxa"/>
            <w:gridSpan w:val="2"/>
            <w:tcBorders>
              <w:bottom w:val="single" w:sz="12" w:space="0" w:color="auto"/>
            </w:tcBorders>
            <w:vAlign w:val="center"/>
          </w:tcPr>
          <w:p w:rsidR="007B5136" w:rsidRPr="00470688" w:rsidP="007B5136">
            <w:pPr>
              <w:spacing w:line="240" w:lineRule="auto"/>
              <w:rPr>
                <w:rFonts w:ascii="Tahoma" w:hAnsi="Tahoma" w:cs="Tahoma"/>
                <w:spacing w:val="-10"/>
                <w:sz w:val="36"/>
                <w:szCs w:val="36"/>
              </w:rPr>
            </w:pPr>
            <w:r w:rsidRPr="00470688">
              <w:rPr>
                <w:rFonts w:ascii="Tahoma" w:hAnsi="Tahoma" w:cs="Tahoma" w:hint="cs"/>
                <w:spacing w:val="-10"/>
                <w:sz w:val="36"/>
                <w:szCs w:val="36"/>
                <w:rtl/>
              </w:rPr>
              <w:t xml:space="preserve">878 </w:t>
            </w:r>
            <w:r w:rsidRPr="008F4065">
              <w:rPr>
                <w:rFonts w:ascii="Tahoma" w:hAnsi="Tahoma" w:cs="Tahoma" w:hint="cs"/>
                <w:spacing w:val="-10"/>
                <w:sz w:val="26"/>
                <w:szCs w:val="26"/>
                <w:rtl/>
              </w:rPr>
              <w:t>מיליון</w:t>
            </w:r>
            <w:r w:rsidRPr="00470688">
              <w:rPr>
                <w:rFonts w:ascii="Tahoma" w:hAnsi="Tahoma" w:cs="Tahoma" w:hint="cs"/>
                <w:spacing w:val="-10"/>
                <w:sz w:val="26"/>
                <w:szCs w:val="26"/>
                <w:rtl/>
              </w:rPr>
              <w:t xml:space="preserve"> ש"ח</w:t>
            </w:r>
          </w:p>
        </w:tc>
        <w:tc>
          <w:tcPr>
            <w:tcW w:w="283" w:type="dxa"/>
          </w:tcPr>
          <w:p w:rsidR="007B5136" w:rsidRPr="00470688" w:rsidP="007B5136">
            <w:pPr>
              <w:spacing w:line="240" w:lineRule="auto"/>
              <w:rPr>
                <w:rFonts w:ascii="Tahoma" w:hAnsi="Tahoma" w:cs="Tahoma"/>
                <w:spacing w:val="-10"/>
              </w:rPr>
            </w:pPr>
          </w:p>
        </w:tc>
        <w:tc>
          <w:tcPr>
            <w:tcW w:w="2268" w:type="dxa"/>
            <w:tcBorders>
              <w:bottom w:val="single" w:sz="12" w:space="0" w:color="auto"/>
            </w:tcBorders>
            <w:vAlign w:val="center"/>
          </w:tcPr>
          <w:p w:rsidR="007B5136" w:rsidRPr="00470688" w:rsidP="007B5136">
            <w:pPr>
              <w:spacing w:line="240" w:lineRule="auto"/>
              <w:rPr>
                <w:rFonts w:ascii="Tahoma" w:hAnsi="Tahoma" w:cs="Tahoma"/>
                <w:spacing w:val="-10"/>
                <w:sz w:val="36"/>
                <w:szCs w:val="36"/>
              </w:rPr>
            </w:pPr>
            <w:r w:rsidRPr="00470688">
              <w:rPr>
                <w:rFonts w:ascii="Tahoma" w:hAnsi="Tahoma" w:cs="Tahoma" w:hint="cs"/>
                <w:spacing w:val="-10"/>
                <w:sz w:val="36"/>
                <w:szCs w:val="36"/>
                <w:rtl/>
              </w:rPr>
              <w:t xml:space="preserve">3.8 </w:t>
            </w:r>
            <w:r w:rsidRPr="008F4065">
              <w:rPr>
                <w:rFonts w:ascii="Tahoma" w:hAnsi="Tahoma" w:cs="Tahoma" w:hint="cs"/>
                <w:spacing w:val="-10"/>
                <w:sz w:val="26"/>
                <w:szCs w:val="26"/>
                <w:rtl/>
              </w:rPr>
              <w:t>מיליארד</w:t>
            </w:r>
            <w:r w:rsidR="008F4065">
              <w:rPr>
                <w:rFonts w:ascii="Tahoma" w:hAnsi="Tahoma" w:cs="Tahoma" w:hint="cs"/>
                <w:spacing w:val="-10"/>
                <w:sz w:val="26"/>
                <w:szCs w:val="26"/>
                <w:rtl/>
              </w:rPr>
              <w:t xml:space="preserve"> ש"ח</w:t>
            </w:r>
            <w:r w:rsidRPr="00470688">
              <w:rPr>
                <w:rFonts w:ascii="Tahoma" w:hAnsi="Tahoma" w:cs="Tahoma" w:hint="cs"/>
                <w:spacing w:val="-10"/>
                <w:sz w:val="32"/>
                <w:szCs w:val="32"/>
                <w:rtl/>
              </w:rPr>
              <w:t xml:space="preserve"> </w:t>
            </w:r>
          </w:p>
        </w:tc>
        <w:tc>
          <w:tcPr>
            <w:tcW w:w="284" w:type="dxa"/>
          </w:tcPr>
          <w:p w:rsidR="007B5136" w:rsidRPr="00470688" w:rsidP="007B5136">
            <w:pPr>
              <w:spacing w:line="240" w:lineRule="auto"/>
              <w:rPr>
                <w:rFonts w:ascii="Tahoma" w:hAnsi="Tahoma" w:cs="Tahoma"/>
                <w:spacing w:val="-10"/>
              </w:rPr>
            </w:pPr>
          </w:p>
        </w:tc>
        <w:tc>
          <w:tcPr>
            <w:tcW w:w="2551" w:type="dxa"/>
            <w:tcBorders>
              <w:bottom w:val="single" w:sz="12" w:space="0" w:color="auto"/>
            </w:tcBorders>
          </w:tcPr>
          <w:p w:rsidR="007B5136" w:rsidRPr="00470688" w:rsidP="008F4065">
            <w:pPr>
              <w:spacing w:line="240" w:lineRule="auto"/>
              <w:rPr>
                <w:rFonts w:ascii="Tahoma" w:hAnsi="Tahoma" w:cs="Tahoma"/>
                <w:spacing w:val="-10"/>
                <w:sz w:val="36"/>
                <w:szCs w:val="36"/>
              </w:rPr>
            </w:pPr>
            <w:r w:rsidRPr="00470688">
              <w:rPr>
                <w:rFonts w:ascii="Tahoma" w:hAnsi="Tahoma" w:cs="Tahoma" w:hint="cs"/>
                <w:spacing w:val="-10"/>
                <w:sz w:val="36"/>
                <w:szCs w:val="36"/>
                <w:rtl/>
              </w:rPr>
              <w:t xml:space="preserve">1.77 </w:t>
            </w:r>
            <w:r w:rsidRPr="008F4065">
              <w:rPr>
                <w:rFonts w:ascii="Tahoma" w:hAnsi="Tahoma" w:cs="Tahoma"/>
                <w:spacing w:val="-10"/>
                <w:sz w:val="26"/>
                <w:szCs w:val="26"/>
                <w:rtl/>
              </w:rPr>
              <w:t>מיליארד</w:t>
            </w:r>
            <w:r w:rsidR="008F4065">
              <w:rPr>
                <w:rFonts w:ascii="Tahoma" w:hAnsi="Tahoma" w:cs="Tahoma" w:hint="cs"/>
                <w:spacing w:val="-10"/>
                <w:sz w:val="26"/>
                <w:szCs w:val="26"/>
                <w:rtl/>
              </w:rPr>
              <w:t xml:space="preserve"> ש"ח</w:t>
            </w:r>
          </w:p>
        </w:tc>
        <w:tc>
          <w:tcPr>
            <w:tcW w:w="284" w:type="dxa"/>
          </w:tcPr>
          <w:p w:rsidR="007B5136" w:rsidRPr="00470688" w:rsidP="007B5136">
            <w:pPr>
              <w:spacing w:line="240" w:lineRule="auto"/>
              <w:rPr>
                <w:rFonts w:ascii="Tahoma" w:hAnsi="Tahoma" w:cs="Tahoma"/>
                <w:spacing w:val="-10"/>
              </w:rPr>
            </w:pPr>
          </w:p>
        </w:tc>
        <w:tc>
          <w:tcPr>
            <w:tcW w:w="1848" w:type="dxa"/>
            <w:tcBorders>
              <w:bottom w:val="single" w:sz="12" w:space="0" w:color="auto"/>
            </w:tcBorders>
            <w:vAlign w:val="center"/>
          </w:tcPr>
          <w:p w:rsidR="007B5136" w:rsidRPr="00470688" w:rsidP="007B5136">
            <w:pPr>
              <w:spacing w:line="240" w:lineRule="auto"/>
              <w:rPr>
                <w:rFonts w:ascii="Tahoma" w:hAnsi="Tahoma" w:cs="Tahoma"/>
                <w:spacing w:val="-10"/>
                <w:sz w:val="36"/>
                <w:szCs w:val="36"/>
              </w:rPr>
            </w:pPr>
            <w:r w:rsidRPr="00470688">
              <w:rPr>
                <w:rFonts w:ascii="Tahoma" w:hAnsi="Tahoma" w:cs="Tahoma" w:hint="cs"/>
                <w:spacing w:val="-10"/>
                <w:sz w:val="36"/>
                <w:szCs w:val="36"/>
                <w:rtl/>
              </w:rPr>
              <w:t xml:space="preserve">8 </w:t>
            </w:r>
            <w:r w:rsidRPr="008F4065">
              <w:rPr>
                <w:rFonts w:ascii="Tahoma" w:hAnsi="Tahoma" w:cs="Tahoma" w:hint="cs"/>
                <w:spacing w:val="-10"/>
                <w:sz w:val="26"/>
                <w:szCs w:val="26"/>
                <w:rtl/>
              </w:rPr>
              <w:t>מיליון</w:t>
            </w:r>
          </w:p>
        </w:tc>
      </w:tr>
      <w:tr w:rsidTr="007B5136">
        <w:tblPrEx>
          <w:tblW w:w="9635" w:type="dxa"/>
          <w:tblLook w:val="04A0"/>
        </w:tblPrEx>
        <w:trPr>
          <w:trHeight w:val="70"/>
        </w:trPr>
        <w:tc>
          <w:tcPr>
            <w:tcW w:w="9635" w:type="dxa"/>
            <w:gridSpan w:val="8"/>
            <w:vAlign w:val="center"/>
          </w:tcPr>
          <w:p w:rsidR="007B5136" w:rsidRPr="00470688" w:rsidP="007B5136">
            <w:pPr>
              <w:spacing w:line="240" w:lineRule="auto"/>
              <w:rPr>
                <w:rFonts w:ascii="Tahoma" w:hAnsi="Tahoma" w:cs="Tahoma"/>
                <w:spacing w:val="-10"/>
                <w:sz w:val="6"/>
                <w:szCs w:val="6"/>
                <w:rtl/>
              </w:rPr>
            </w:pPr>
          </w:p>
        </w:tc>
      </w:tr>
      <w:tr w:rsidTr="008F4065">
        <w:tblPrEx>
          <w:tblW w:w="9635" w:type="dxa"/>
          <w:tblLook w:val="04A0"/>
        </w:tblPrEx>
        <w:trPr>
          <w:trHeight w:val="1153"/>
        </w:trPr>
        <w:tc>
          <w:tcPr>
            <w:tcW w:w="2117" w:type="dxa"/>
            <w:gridSpan w:val="2"/>
          </w:tcPr>
          <w:p w:rsidR="007B5136" w:rsidRPr="00470688" w:rsidP="007B5136">
            <w:pPr>
              <w:spacing w:line="269" w:lineRule="auto"/>
              <w:ind w:right="23"/>
              <w:rPr>
                <w:rFonts w:ascii="Tahoma" w:hAnsi="Tahoma" w:cs="Tahoma"/>
                <w:sz w:val="19"/>
                <w:szCs w:val="19"/>
                <w:rtl/>
              </w:rPr>
            </w:pPr>
            <w:r w:rsidRPr="00470688">
              <w:rPr>
                <w:rFonts w:ascii="Tahoma" w:hAnsi="Tahoma" w:cs="Tahoma" w:hint="cs"/>
                <w:sz w:val="19"/>
                <w:szCs w:val="19"/>
                <w:rtl/>
              </w:rPr>
              <w:t>הכנסות מגן דוד אדום ב</w:t>
            </w:r>
            <w:r>
              <w:rPr>
                <w:rFonts w:ascii="Tahoma" w:hAnsi="Tahoma" w:cs="Tahoma" w:hint="cs"/>
                <w:sz w:val="19"/>
                <w:szCs w:val="19"/>
                <w:rtl/>
              </w:rPr>
              <w:t xml:space="preserve">שנת </w:t>
            </w:r>
            <w:r w:rsidRPr="00470688">
              <w:rPr>
                <w:rFonts w:ascii="Tahoma" w:hAnsi="Tahoma" w:cs="Tahoma" w:hint="cs"/>
                <w:sz w:val="19"/>
                <w:szCs w:val="19"/>
                <w:rtl/>
              </w:rPr>
              <w:t xml:space="preserve">2018, </w:t>
            </w:r>
            <w:r>
              <w:rPr>
                <w:rFonts w:ascii="Tahoma" w:hAnsi="Tahoma" w:cs="Tahoma" w:hint="cs"/>
                <w:sz w:val="19"/>
                <w:szCs w:val="19"/>
                <w:rtl/>
              </w:rPr>
              <w:t>מכלל זה</w:t>
            </w:r>
            <w:r w:rsidRPr="00470688">
              <w:rPr>
                <w:rFonts w:ascii="Tahoma" w:hAnsi="Tahoma" w:cs="Tahoma" w:hint="cs"/>
                <w:sz w:val="19"/>
                <w:szCs w:val="19"/>
                <w:rtl/>
              </w:rPr>
              <w:t xml:space="preserve"> 185 מיליון ש"ח תרומות מהציבור</w:t>
            </w:r>
          </w:p>
        </w:tc>
        <w:tc>
          <w:tcPr>
            <w:tcW w:w="283" w:type="dxa"/>
          </w:tcPr>
          <w:p w:rsidR="007B5136" w:rsidRPr="00470688" w:rsidP="007B5136">
            <w:pPr>
              <w:spacing w:line="240" w:lineRule="auto"/>
              <w:rPr>
                <w:rFonts w:ascii="Tahoma" w:hAnsi="Tahoma" w:cs="Tahoma"/>
                <w:sz w:val="19"/>
                <w:szCs w:val="19"/>
                <w:rtl/>
              </w:rPr>
            </w:pPr>
          </w:p>
        </w:tc>
        <w:tc>
          <w:tcPr>
            <w:tcW w:w="2268" w:type="dxa"/>
          </w:tcPr>
          <w:p w:rsidR="007B5136" w:rsidRPr="00470688" w:rsidP="007B5136">
            <w:pPr>
              <w:spacing w:line="269" w:lineRule="auto"/>
              <w:ind w:right="23"/>
              <w:rPr>
                <w:rFonts w:ascii="Tahoma" w:hAnsi="Tahoma" w:cs="Tahoma"/>
                <w:sz w:val="19"/>
                <w:szCs w:val="19"/>
                <w:rtl/>
              </w:rPr>
            </w:pPr>
            <w:r w:rsidRPr="00470688">
              <w:rPr>
                <w:rFonts w:ascii="Tahoma" w:hAnsi="Tahoma" w:cs="Tahoma" w:hint="cs"/>
                <w:sz w:val="19"/>
                <w:szCs w:val="19"/>
                <w:rtl/>
              </w:rPr>
              <w:t>ההכנסות השנתיות של רשות שדות התעופה</w:t>
            </w:r>
          </w:p>
        </w:tc>
        <w:tc>
          <w:tcPr>
            <w:tcW w:w="284" w:type="dxa"/>
          </w:tcPr>
          <w:p w:rsidR="007B5136" w:rsidRPr="00470688" w:rsidP="007B5136">
            <w:pPr>
              <w:spacing w:line="240" w:lineRule="auto"/>
              <w:rPr>
                <w:rFonts w:ascii="Tahoma" w:hAnsi="Tahoma" w:cs="Tahoma"/>
                <w:sz w:val="19"/>
                <w:szCs w:val="19"/>
                <w:rtl/>
              </w:rPr>
            </w:pPr>
          </w:p>
        </w:tc>
        <w:tc>
          <w:tcPr>
            <w:tcW w:w="2551" w:type="dxa"/>
          </w:tcPr>
          <w:p w:rsidR="007B5136" w:rsidRPr="00470688" w:rsidP="008F4065">
            <w:pPr>
              <w:spacing w:line="269" w:lineRule="auto"/>
              <w:ind w:right="23"/>
              <w:rPr>
                <w:rFonts w:ascii="Tahoma" w:hAnsi="Tahoma" w:cs="Tahoma"/>
                <w:sz w:val="19"/>
                <w:szCs w:val="19"/>
                <w:rtl/>
              </w:rPr>
            </w:pPr>
            <w:r w:rsidRPr="00470688">
              <w:rPr>
                <w:rFonts w:ascii="Tahoma" w:hAnsi="Tahoma" w:cs="Tahoma" w:hint="cs"/>
                <w:sz w:val="19"/>
                <w:szCs w:val="19"/>
                <w:rtl/>
              </w:rPr>
              <w:t>תמלוגים שהעבירו רש</w:t>
            </w:r>
            <w:r w:rsidR="008F4065">
              <w:rPr>
                <w:rFonts w:ascii="Tahoma" w:hAnsi="Tahoma" w:cs="Tahoma" w:hint="cs"/>
                <w:sz w:val="19"/>
                <w:szCs w:val="19"/>
                <w:rtl/>
              </w:rPr>
              <w:t>ו</w:t>
            </w:r>
            <w:r w:rsidRPr="00470688">
              <w:rPr>
                <w:rFonts w:ascii="Tahoma" w:hAnsi="Tahoma" w:cs="Tahoma" w:hint="cs"/>
                <w:sz w:val="19"/>
                <w:szCs w:val="19"/>
                <w:rtl/>
              </w:rPr>
              <w:t>ת</w:t>
            </w:r>
            <w:r w:rsidR="008F4065">
              <w:rPr>
                <w:rFonts w:ascii="Tahoma" w:hAnsi="Tahoma" w:cs="Tahoma" w:hint="cs"/>
                <w:sz w:val="19"/>
                <w:szCs w:val="19"/>
                <w:rtl/>
              </w:rPr>
              <w:t xml:space="preserve"> שדות התעופה</w:t>
            </w:r>
            <w:r w:rsidRPr="00470688">
              <w:rPr>
                <w:rFonts w:ascii="Tahoma" w:hAnsi="Tahoma" w:cs="Tahoma" w:hint="cs"/>
                <w:sz w:val="19"/>
                <w:szCs w:val="19"/>
                <w:rtl/>
              </w:rPr>
              <w:t xml:space="preserve"> </w:t>
            </w:r>
            <w:r w:rsidR="008F4065">
              <w:rPr>
                <w:rFonts w:ascii="Tahoma" w:hAnsi="Tahoma" w:cs="Tahoma" w:hint="cs"/>
                <w:sz w:val="19"/>
                <w:szCs w:val="19"/>
                <w:rtl/>
              </w:rPr>
              <w:t>והמועצה להסדר ההימורים בספורט</w:t>
            </w:r>
            <w:r w:rsidRPr="00470688" w:rsidR="008F4065">
              <w:rPr>
                <w:rFonts w:ascii="Tahoma" w:hAnsi="Tahoma" w:cs="Tahoma" w:hint="cs"/>
                <w:sz w:val="19"/>
                <w:szCs w:val="19"/>
                <w:rtl/>
              </w:rPr>
              <w:t xml:space="preserve"> </w:t>
            </w:r>
            <w:r w:rsidRPr="00470688">
              <w:rPr>
                <w:rFonts w:ascii="Tahoma" w:hAnsi="Tahoma" w:cs="Tahoma" w:hint="cs"/>
                <w:sz w:val="19"/>
                <w:szCs w:val="19"/>
                <w:rtl/>
              </w:rPr>
              <w:t>למדינה בשנת 2018</w:t>
            </w:r>
          </w:p>
        </w:tc>
        <w:tc>
          <w:tcPr>
            <w:tcW w:w="284" w:type="dxa"/>
          </w:tcPr>
          <w:p w:rsidR="007B5136" w:rsidRPr="00470688" w:rsidP="007B5136">
            <w:pPr>
              <w:spacing w:line="240" w:lineRule="auto"/>
              <w:rPr>
                <w:rFonts w:ascii="Tahoma" w:hAnsi="Tahoma" w:cs="Tahoma"/>
                <w:sz w:val="19"/>
                <w:szCs w:val="19"/>
                <w:rtl/>
              </w:rPr>
            </w:pPr>
          </w:p>
        </w:tc>
        <w:tc>
          <w:tcPr>
            <w:tcW w:w="1848" w:type="dxa"/>
          </w:tcPr>
          <w:p w:rsidR="007B5136" w:rsidRPr="00470688" w:rsidP="007B5136">
            <w:pPr>
              <w:spacing w:line="269" w:lineRule="auto"/>
              <w:ind w:right="23"/>
              <w:rPr>
                <w:rFonts w:ascii="Tahoma" w:hAnsi="Tahoma" w:cs="Tahoma"/>
                <w:sz w:val="19"/>
                <w:szCs w:val="19"/>
                <w:rtl/>
              </w:rPr>
            </w:pPr>
            <w:r w:rsidRPr="00470688">
              <w:rPr>
                <w:rFonts w:ascii="Tahoma" w:hAnsi="Tahoma" w:cs="Tahoma" w:hint="cs"/>
                <w:sz w:val="19"/>
                <w:szCs w:val="19"/>
                <w:rtl/>
              </w:rPr>
              <w:t>מספר המבקרים השנתי בשמורות הטבע ו</w:t>
            </w:r>
            <w:r>
              <w:rPr>
                <w:rFonts w:ascii="Tahoma" w:hAnsi="Tahoma" w:cs="Tahoma" w:hint="cs"/>
                <w:sz w:val="19"/>
                <w:szCs w:val="19"/>
                <w:rtl/>
              </w:rPr>
              <w:t>ב</w:t>
            </w:r>
            <w:r w:rsidRPr="00470688">
              <w:rPr>
                <w:rFonts w:ascii="Tahoma" w:hAnsi="Tahoma" w:cs="Tahoma" w:hint="cs"/>
                <w:sz w:val="19"/>
                <w:szCs w:val="19"/>
                <w:rtl/>
              </w:rPr>
              <w:t xml:space="preserve">גנים </w:t>
            </w:r>
            <w:r>
              <w:rPr>
                <w:rFonts w:ascii="Tahoma" w:hAnsi="Tahoma" w:cs="Tahoma" w:hint="cs"/>
                <w:sz w:val="19"/>
                <w:szCs w:val="19"/>
                <w:rtl/>
              </w:rPr>
              <w:t>ה</w:t>
            </w:r>
            <w:r w:rsidRPr="00470688">
              <w:rPr>
                <w:rFonts w:ascii="Tahoma" w:hAnsi="Tahoma" w:cs="Tahoma" w:hint="cs"/>
                <w:sz w:val="19"/>
                <w:szCs w:val="19"/>
                <w:rtl/>
              </w:rPr>
              <w:t>לאומיים</w:t>
            </w:r>
          </w:p>
        </w:tc>
      </w:tr>
      <w:tr w:rsidTr="007B5136">
        <w:tblPrEx>
          <w:tblW w:w="9635" w:type="dxa"/>
          <w:tblLook w:val="04A0"/>
        </w:tblPrEx>
        <w:trPr>
          <w:trHeight w:val="495"/>
        </w:trPr>
        <w:tc>
          <w:tcPr>
            <w:tcW w:w="9635" w:type="dxa"/>
            <w:gridSpan w:val="8"/>
            <w:vAlign w:val="center"/>
          </w:tcPr>
          <w:p w:rsidR="007B5136" w:rsidRPr="00470688" w:rsidP="007B5136">
            <w:pPr>
              <w:spacing w:line="240" w:lineRule="auto"/>
              <w:rPr>
                <w:rFonts w:ascii="Tahoma" w:hAnsi="Tahoma" w:cs="Tahoma"/>
                <w:sz w:val="17"/>
                <w:szCs w:val="17"/>
                <w:rtl/>
              </w:rPr>
            </w:pPr>
          </w:p>
        </w:tc>
      </w:tr>
      <w:tr w:rsidTr="007B5136">
        <w:tblPrEx>
          <w:tblW w:w="9635" w:type="dxa"/>
          <w:tblLook w:val="04A0"/>
        </w:tblPrEx>
        <w:trPr>
          <w:trHeight w:val="495"/>
        </w:trPr>
        <w:tc>
          <w:tcPr>
            <w:tcW w:w="9635" w:type="dxa"/>
            <w:gridSpan w:val="8"/>
            <w:vAlign w:val="center"/>
          </w:tcPr>
          <w:p w:rsidR="007B5136" w:rsidRPr="00470688" w:rsidP="007B5136">
            <w:pPr>
              <w:spacing w:line="240" w:lineRule="auto"/>
              <w:rPr>
                <w:rFonts w:ascii="Tahoma" w:hAnsi="Tahoma" w:cs="Tahoma"/>
                <w:sz w:val="17"/>
                <w:szCs w:val="17"/>
                <w:rtl/>
              </w:rPr>
            </w:pPr>
            <w:r w:rsidRPr="00470688">
              <w:rPr>
                <w:rFonts w:ascii="Tahoma" w:hAnsi="Tahoma" w:cs="Tahoma"/>
                <w:noProof/>
              </w:rPr>
              <w:drawing>
                <wp:inline distT="0" distB="0" distL="0" distR="0">
                  <wp:extent cx="5832510" cy="498475"/>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29707" name="תקציר תמונה 3.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7B5136">
        <w:tblPrEx>
          <w:tblW w:w="9635" w:type="dxa"/>
          <w:tblLook w:val="04A0"/>
        </w:tblPrEx>
        <w:trPr>
          <w:trHeight w:val="1019"/>
        </w:trPr>
        <w:tc>
          <w:tcPr>
            <w:tcW w:w="1189" w:type="dxa"/>
            <w:vAlign w:val="center"/>
          </w:tcPr>
          <w:p w:rsidR="007B5136" w:rsidRPr="00470688" w:rsidP="00F64835">
            <w:pPr>
              <w:spacing w:line="240" w:lineRule="auto"/>
              <w:jc w:val="both"/>
              <w:rPr>
                <w:rFonts w:ascii="Tahoma" w:hAnsi="Tahoma" w:cs="Tahoma"/>
                <w:sz w:val="17"/>
                <w:szCs w:val="17"/>
                <w:rtl/>
              </w:rPr>
            </w:pPr>
            <w:r w:rsidRPr="00470688">
              <w:rPr>
                <w:rFonts w:ascii="Tahoma" w:hAnsi="Tahoma" w:cs="Tahoma"/>
                <w:noProof/>
              </w:rPr>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0688">
              <w:rPr>
                <w:rFonts w:ascii="Tahoma" w:hAnsi="Tahoma" w:cs="Tahoma"/>
                <w:noProof/>
              </w:rPr>
              <w:drawing>
                <wp:anchor distT="0" distB="0" distL="114300" distR="114300" simplePos="0" relativeHeight="251661312"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gridSpan w:val="7"/>
            <w:vAlign w:val="center"/>
          </w:tcPr>
          <w:p w:rsidR="007B5136" w:rsidRPr="00470688" w:rsidP="00F64835">
            <w:pPr>
              <w:jc w:val="both"/>
              <w:rPr>
                <w:rFonts w:ascii="Tahoma" w:hAnsi="Tahoma" w:cs="Tahoma"/>
                <w:sz w:val="19"/>
                <w:szCs w:val="19"/>
                <w:rtl/>
              </w:rPr>
            </w:pPr>
            <w:r w:rsidRPr="00470688">
              <w:rPr>
                <w:rFonts w:ascii="Tahoma" w:hAnsi="Tahoma" w:cs="Tahoma"/>
                <w:sz w:val="19"/>
                <w:szCs w:val="19"/>
                <w:rtl/>
              </w:rPr>
              <w:t>בחודשים דצמבר 2018 - דצמבר 2019 בדק משרד מבקר המדינה היבטים מסוימים בממשל תאגידי בשלושה תאגידים ציבוריים גדולים: מכון התקנים הישראלי (המכון), המועצה להסדר ההימורים בספורט (</w:t>
            </w:r>
            <w:r w:rsidR="00880952">
              <w:rPr>
                <w:rFonts w:ascii="Tahoma" w:hAnsi="Tahoma" w:cs="Tahoma" w:hint="cs"/>
                <w:sz w:val="19"/>
                <w:szCs w:val="19"/>
                <w:rtl/>
              </w:rPr>
              <w:t>ה</w:t>
            </w:r>
            <w:r w:rsidRPr="00470688">
              <w:rPr>
                <w:rFonts w:ascii="Tahoma" w:hAnsi="Tahoma" w:cs="Tahoma"/>
                <w:sz w:val="19"/>
                <w:szCs w:val="19"/>
                <w:rtl/>
              </w:rPr>
              <w:t xml:space="preserve">טוטו) ורשות הטבע והגנים (רט"ג). נוסף על כך, בשני תאגידים - מגן דוד אדום (מד"א) ורשות שדות התעופה (רש"ת) - בוצע מעקב בנוגע לממצאים הנוגעים להיבטי ממשל תאגידי </w:t>
            </w:r>
            <w:r>
              <w:rPr>
                <w:rFonts w:ascii="Tahoma" w:hAnsi="Tahoma" w:cs="Tahoma" w:hint="cs"/>
                <w:sz w:val="19"/>
                <w:szCs w:val="19"/>
                <w:rtl/>
              </w:rPr>
              <w:t>שהועלו ב</w:t>
            </w:r>
            <w:r w:rsidRPr="00470688">
              <w:rPr>
                <w:rFonts w:ascii="Tahoma" w:hAnsi="Tahoma" w:cs="Tahoma"/>
                <w:sz w:val="19"/>
                <w:szCs w:val="19"/>
                <w:rtl/>
              </w:rPr>
              <w:t>דוחות קודמים של מבקר המדינה.</w:t>
            </w:r>
          </w:p>
        </w:tc>
      </w:tr>
    </w:tbl>
    <w:p w:rsidR="00470688" w:rsidRPr="00470688" w:rsidP="00F64835">
      <w:pPr>
        <w:bidi w:val="0"/>
        <w:spacing w:after="200" w:line="276" w:lineRule="auto"/>
        <w:rPr>
          <w:rFonts w:ascii="Tahoma" w:hAnsi="Tahoma" w:cs="Tahoma"/>
          <w:sz w:val="22"/>
          <w:szCs w:val="22"/>
        </w:rPr>
      </w:pPr>
    </w:p>
    <w:tbl>
      <w:tblPr>
        <w:tblStyle w:val="30"/>
        <w:tblpPr w:leftFromText="180" w:rightFromText="180" w:vertAnchor="text" w:tblpXSpec="center" w:tblpY="1"/>
        <w:tblOverlap w:val="never"/>
        <w:bidiVisual/>
        <w:tblW w:w="9268" w:type="dxa"/>
        <w:tblLook w:val="04A0"/>
      </w:tblPr>
      <w:tblGrid>
        <w:gridCol w:w="9268"/>
      </w:tblGrid>
      <w:tr w:rsidTr="00777F53">
        <w:tblPrEx>
          <w:tblW w:w="9268" w:type="dxa"/>
          <w:tblLook w:val="04A0"/>
        </w:tblPrEx>
        <w:trPr>
          <w:trHeight w:val="1134"/>
        </w:trPr>
        <w:tc>
          <w:tcPr>
            <w:tcW w:w="9268" w:type="dxa"/>
            <w:tcBorders>
              <w:top w:val="nil"/>
              <w:left w:val="nil"/>
              <w:bottom w:val="nil"/>
              <w:right w:val="nil"/>
            </w:tcBorders>
          </w:tcPr>
          <w:p w:rsidR="00470688" w:rsidRPr="00470688" w:rsidP="00E91286">
            <w:pPr>
              <w:spacing w:line="240" w:lineRule="auto"/>
              <w:rPr>
                <w:rFonts w:ascii="Tahoma" w:hAnsi="Tahoma" w:cs="Tahoma"/>
                <w:sz w:val="19"/>
                <w:szCs w:val="19"/>
                <w:rtl/>
              </w:rPr>
            </w:pPr>
            <w:r w:rsidRPr="00470688">
              <w:rPr>
                <w:rFonts w:ascii="Tahoma" w:hAnsi="Tahoma" w:cs="Tahoma"/>
                <w:noProof/>
                <w:sz w:val="19"/>
                <w:szCs w:val="19"/>
              </w:rPr>
              <w:drawing>
                <wp:inline distT="0" distB="0" distL="0" distR="0">
                  <wp:extent cx="5748020" cy="414010"/>
                  <wp:effectExtent l="0" t="0" r="0" b="571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קציר תמונה 2.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470688" w:rsidRPr="00470688" w:rsidP="00E91286">
            <w:pPr>
              <w:spacing w:line="240" w:lineRule="auto"/>
              <w:rPr>
                <w:rFonts w:ascii="Tahoma" w:hAnsi="Tahoma" w:cs="Tahoma"/>
                <w:sz w:val="19"/>
                <w:szCs w:val="19"/>
                <w:rtl/>
              </w:rPr>
            </w:pPr>
          </w:p>
          <w:p w:rsidR="00470688" w:rsidRPr="0027288D" w:rsidP="0027288D">
            <w:pPr>
              <w:spacing w:line="240" w:lineRule="auto"/>
              <w:rPr>
                <w:rFonts w:ascii="Tahoma" w:hAnsi="Tahoma" w:cs="Tahoma"/>
                <w:sz w:val="27"/>
                <w:szCs w:val="27"/>
                <w:rtl/>
              </w:rPr>
            </w:pPr>
          </w:p>
          <w:p w:rsidR="00470688" w:rsidP="00D7785F">
            <w:pPr>
              <w:spacing w:line="360" w:lineRule="auto"/>
              <w:rPr>
                <w:rFonts w:ascii="Tahoma" w:hAnsi="Tahoma" w:cs="Tahoma"/>
                <w:sz w:val="27"/>
                <w:szCs w:val="27"/>
                <w:rtl/>
              </w:rPr>
            </w:pPr>
            <w:r w:rsidRPr="0027288D">
              <w:rPr>
                <w:rFonts w:ascii="Tahoma" w:hAnsi="Tahoma" w:cs="Tahoma"/>
                <w:b/>
                <w:bCs/>
                <w:sz w:val="27"/>
                <w:szCs w:val="27"/>
                <w:rtl/>
              </w:rPr>
              <w:t>מכון התקנים</w:t>
            </w:r>
            <w:r w:rsidR="00880952">
              <w:rPr>
                <w:rFonts w:ascii="Tahoma" w:hAnsi="Tahoma" w:cs="Tahoma" w:hint="cs"/>
                <w:b/>
                <w:bCs/>
                <w:sz w:val="27"/>
                <w:szCs w:val="27"/>
                <w:rtl/>
              </w:rPr>
              <w:t xml:space="preserve"> הישראלי</w:t>
            </w:r>
            <w:r w:rsidR="00880952">
              <w:rPr>
                <w:rFonts w:ascii="Tahoma" w:hAnsi="Tahoma" w:cs="Tahoma" w:hint="cs"/>
                <w:sz w:val="27"/>
                <w:szCs w:val="27"/>
                <w:rtl/>
              </w:rPr>
              <w:t xml:space="preserve"> </w:t>
            </w:r>
          </w:p>
          <w:p w:rsidR="00D7785F" w:rsidRPr="0027288D" w:rsidP="00D7785F">
            <w:pPr>
              <w:spacing w:line="360" w:lineRule="auto"/>
              <w:rPr>
                <w:rFonts w:ascii="Tahoma" w:hAnsi="Tahoma" w:cs="Tahoma"/>
                <w:sz w:val="27"/>
                <w:szCs w:val="27"/>
                <w:rtl/>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470688" w:rsidRPr="00520A01" w:rsidP="0017152E">
            <w:pPr>
              <w:numPr>
                <w:ilvl w:val="0"/>
                <w:numId w:val="3"/>
              </w:numPr>
              <w:spacing w:after="120" w:line="240" w:lineRule="auto"/>
              <w:jc w:val="both"/>
              <w:rPr>
                <w:rFonts w:ascii="Tahoma" w:hAnsi="Tahoma" w:cs="Tahoma"/>
                <w:sz w:val="19"/>
                <w:szCs w:val="19"/>
                <w:rtl/>
              </w:rPr>
            </w:pPr>
            <w:r w:rsidRPr="00470688">
              <w:rPr>
                <w:rFonts w:ascii="Tahoma" w:hAnsi="Tahoma" w:cs="Tahoma"/>
                <w:b/>
                <w:bCs/>
                <w:sz w:val="19"/>
                <w:szCs w:val="19"/>
                <w:rtl/>
              </w:rPr>
              <w:t xml:space="preserve">מועד אישור הדוחות הכספיים - </w:t>
            </w:r>
            <w:r w:rsidRPr="00520A01" w:rsidR="00520A01">
              <w:rPr>
                <w:rFonts w:ascii="Tahoma" w:hAnsi="Tahoma" w:cs="Tahoma"/>
                <w:sz w:val="19"/>
                <w:szCs w:val="19"/>
                <w:rtl/>
              </w:rPr>
              <w:t>דוחותיו הכספיים של המכון ל</w:t>
            </w:r>
            <w:r w:rsidR="00D16947">
              <w:rPr>
                <w:rFonts w:ascii="Tahoma" w:hAnsi="Tahoma" w:cs="Tahoma" w:hint="cs"/>
                <w:sz w:val="19"/>
                <w:szCs w:val="19"/>
                <w:rtl/>
              </w:rPr>
              <w:t>כל אחת מה</w:t>
            </w:r>
            <w:r w:rsidRPr="00520A01" w:rsidR="00520A01">
              <w:rPr>
                <w:rFonts w:ascii="Tahoma" w:hAnsi="Tahoma" w:cs="Tahoma"/>
                <w:sz w:val="19"/>
                <w:szCs w:val="19"/>
                <w:rtl/>
              </w:rPr>
              <w:t>שנים 2015 - 2018 הועברו מהנהלת המכון לעיון הוועד הפועל ולאישורו בחודשים אוגוסט-ספטמבר, לאחר תום השנה המבוקרת.</w:t>
            </w:r>
          </w:p>
          <w:p w:rsidR="00470688" w:rsidRPr="00470688" w:rsidP="0017152E">
            <w:pPr>
              <w:numPr>
                <w:ilvl w:val="0"/>
                <w:numId w:val="3"/>
              </w:numPr>
              <w:spacing w:after="120" w:line="240" w:lineRule="auto"/>
              <w:ind w:left="454" w:hanging="454"/>
              <w:jc w:val="both"/>
              <w:rPr>
                <w:rFonts w:ascii="Tahoma" w:hAnsi="Tahoma" w:cs="Tahoma"/>
                <w:sz w:val="19"/>
                <w:szCs w:val="19"/>
              </w:rPr>
            </w:pPr>
            <w:r w:rsidRPr="00470688">
              <w:rPr>
                <w:rFonts w:ascii="Tahoma" w:hAnsi="Tahoma" w:cs="Tahoma"/>
                <w:b/>
                <w:bCs/>
                <w:sz w:val="19"/>
                <w:szCs w:val="19"/>
                <w:rtl/>
              </w:rPr>
              <w:t>שקיפות -</w:t>
            </w:r>
            <w:r w:rsidRPr="00470688">
              <w:rPr>
                <w:rFonts w:ascii="Tahoma" w:hAnsi="Tahoma" w:cs="Tahoma"/>
                <w:sz w:val="19"/>
                <w:szCs w:val="19"/>
                <w:rtl/>
              </w:rPr>
              <w:t xml:space="preserve"> המכון לא מפרסם באתר </w:t>
            </w:r>
            <w:r w:rsidR="00880952">
              <w:rPr>
                <w:rFonts w:ascii="Tahoma" w:hAnsi="Tahoma" w:cs="Tahoma" w:hint="cs"/>
                <w:sz w:val="19"/>
                <w:szCs w:val="19"/>
                <w:rtl/>
              </w:rPr>
              <w:t xml:space="preserve">שלו במרשתת </w:t>
            </w:r>
            <w:r w:rsidRPr="00470688">
              <w:rPr>
                <w:rFonts w:ascii="Tahoma" w:hAnsi="Tahoma" w:cs="Tahoma"/>
                <w:sz w:val="19"/>
                <w:szCs w:val="19"/>
                <w:rtl/>
              </w:rPr>
              <w:t xml:space="preserve">דוחות כספיים ופרוטוקולים </w:t>
            </w:r>
            <w:r w:rsidR="00C464CC">
              <w:rPr>
                <w:rFonts w:ascii="Tahoma" w:hAnsi="Tahoma" w:cs="Tahoma" w:hint="cs"/>
                <w:sz w:val="19"/>
                <w:szCs w:val="19"/>
                <w:rtl/>
              </w:rPr>
              <w:t xml:space="preserve">של </w:t>
            </w:r>
            <w:r w:rsidRPr="00470688" w:rsidR="00C464CC">
              <w:rPr>
                <w:rFonts w:ascii="Tahoma" w:hAnsi="Tahoma" w:cs="Tahoma"/>
                <w:sz w:val="19"/>
                <w:szCs w:val="19"/>
                <w:rtl/>
              </w:rPr>
              <w:t>דיוני</w:t>
            </w:r>
            <w:r w:rsidRPr="00470688">
              <w:rPr>
                <w:rFonts w:ascii="Tahoma" w:hAnsi="Tahoma" w:cs="Tahoma"/>
                <w:sz w:val="19"/>
                <w:szCs w:val="19"/>
                <w:rtl/>
              </w:rPr>
              <w:t xml:space="preserve"> הוועד הפועל או מידע על </w:t>
            </w:r>
            <w:r w:rsidR="00C464CC">
              <w:rPr>
                <w:rFonts w:ascii="Tahoma" w:hAnsi="Tahoma" w:cs="Tahoma" w:hint="cs"/>
                <w:sz w:val="19"/>
                <w:szCs w:val="19"/>
                <w:rtl/>
              </w:rPr>
              <w:t xml:space="preserve">אופן </w:t>
            </w:r>
            <w:r w:rsidRPr="00470688">
              <w:rPr>
                <w:rFonts w:ascii="Tahoma" w:hAnsi="Tahoma" w:cs="Tahoma"/>
                <w:sz w:val="19"/>
                <w:szCs w:val="19"/>
                <w:rtl/>
              </w:rPr>
              <w:t>ביצוע ת</w:t>
            </w:r>
            <w:r w:rsidR="00880952">
              <w:rPr>
                <w:rFonts w:ascii="Tahoma" w:hAnsi="Tahoma" w:cs="Tahoma" w:hint="cs"/>
                <w:sz w:val="19"/>
                <w:szCs w:val="19"/>
                <w:rtl/>
              </w:rPr>
              <w:t>ו</w:t>
            </w:r>
            <w:r w:rsidRPr="00470688">
              <w:rPr>
                <w:rFonts w:ascii="Tahoma" w:hAnsi="Tahoma" w:cs="Tahoma"/>
                <w:sz w:val="19"/>
                <w:szCs w:val="19"/>
                <w:rtl/>
              </w:rPr>
              <w:t xml:space="preserve">כניות העבודה. </w:t>
            </w:r>
          </w:p>
          <w:p w:rsidR="00470688" w:rsidRPr="00470688" w:rsidP="0017152E">
            <w:pPr>
              <w:numPr>
                <w:ilvl w:val="0"/>
                <w:numId w:val="3"/>
              </w:numPr>
              <w:spacing w:after="120" w:line="240" w:lineRule="auto"/>
              <w:ind w:left="454" w:hanging="454"/>
              <w:jc w:val="both"/>
              <w:rPr>
                <w:rFonts w:ascii="Tahoma" w:hAnsi="Tahoma" w:cs="Tahoma"/>
                <w:sz w:val="19"/>
                <w:szCs w:val="19"/>
                <w:rtl/>
              </w:rPr>
            </w:pPr>
            <w:r w:rsidRPr="00470688">
              <w:rPr>
                <w:rFonts w:ascii="Tahoma" w:hAnsi="Tahoma" w:cs="Tahoma"/>
                <w:b/>
                <w:bCs/>
                <w:sz w:val="19"/>
                <w:szCs w:val="19"/>
                <w:rtl/>
              </w:rPr>
              <w:t>ניגוד עניינים מוסדי -</w:t>
            </w:r>
            <w:r w:rsidRPr="00470688">
              <w:rPr>
                <w:rFonts w:ascii="Tahoma" w:hAnsi="Tahoma" w:cs="Tahoma"/>
                <w:sz w:val="19"/>
                <w:szCs w:val="19"/>
                <w:rtl/>
              </w:rPr>
              <w:t xml:space="preserve"> בהתאם לחוק</w:t>
            </w:r>
            <w:r w:rsidR="00880952">
              <w:rPr>
                <w:rFonts w:ascii="Tahoma" w:hAnsi="Tahoma" w:cs="Tahoma" w:hint="cs"/>
                <w:sz w:val="19"/>
                <w:szCs w:val="19"/>
                <w:rtl/>
              </w:rPr>
              <w:t>,</w:t>
            </w:r>
            <w:r w:rsidRPr="00470688">
              <w:rPr>
                <w:rFonts w:ascii="Tahoma" w:hAnsi="Tahoma" w:cs="Tahoma"/>
                <w:sz w:val="19"/>
                <w:szCs w:val="19"/>
                <w:rtl/>
              </w:rPr>
              <w:t xml:space="preserve"> הממונה על התקינה במשרד הכלכלה ממונה </w:t>
            </w:r>
            <w:r w:rsidR="00C464CC">
              <w:rPr>
                <w:rFonts w:ascii="Tahoma" w:hAnsi="Tahoma" w:cs="Tahoma" w:hint="cs"/>
                <w:sz w:val="19"/>
                <w:szCs w:val="19"/>
                <w:rtl/>
              </w:rPr>
              <w:t>ל</w:t>
            </w:r>
            <w:r w:rsidRPr="00470688" w:rsidR="00C464CC">
              <w:rPr>
                <w:rFonts w:ascii="Tahoma" w:hAnsi="Tahoma" w:cs="Tahoma"/>
                <w:sz w:val="19"/>
                <w:szCs w:val="19"/>
                <w:rtl/>
              </w:rPr>
              <w:t>חבר</w:t>
            </w:r>
            <w:r w:rsidRPr="00470688">
              <w:rPr>
                <w:rFonts w:ascii="Tahoma" w:hAnsi="Tahoma" w:cs="Tahoma"/>
                <w:sz w:val="19"/>
                <w:szCs w:val="19"/>
                <w:rtl/>
              </w:rPr>
              <w:t xml:space="preserve"> בוועד הפועל של מכון התקנים. הממונה אחראי </w:t>
            </w:r>
            <w:r w:rsidR="00C464CC">
              <w:rPr>
                <w:rFonts w:ascii="Tahoma" w:hAnsi="Tahoma" w:cs="Tahoma" w:hint="cs"/>
                <w:sz w:val="19"/>
                <w:szCs w:val="19"/>
                <w:rtl/>
              </w:rPr>
              <w:t>לקבוע אם</w:t>
            </w:r>
            <w:r w:rsidR="00666474">
              <w:rPr>
                <w:rFonts w:ascii="Tahoma" w:hAnsi="Tahoma" w:cs="Tahoma" w:hint="cs"/>
                <w:sz w:val="19"/>
                <w:szCs w:val="19"/>
                <w:rtl/>
              </w:rPr>
              <w:t xml:space="preserve"> </w:t>
            </w:r>
            <w:r w:rsidRPr="00470688">
              <w:rPr>
                <w:rFonts w:ascii="Tahoma" w:hAnsi="Tahoma" w:cs="Tahoma"/>
                <w:sz w:val="19"/>
                <w:szCs w:val="19"/>
                <w:rtl/>
              </w:rPr>
              <w:t xml:space="preserve">לאשר לגופים לבצע בדיקות עמידה בתקן (בפעילות זו אותם גופים מתחרים למעשה במכון) וכן קובע נהלים לפתיחת תחומים לתחרות עם המכון (תחומים </w:t>
            </w:r>
            <w:r w:rsidR="00C464CC">
              <w:rPr>
                <w:rFonts w:ascii="Tahoma" w:hAnsi="Tahoma" w:cs="Tahoma" w:hint="cs"/>
                <w:sz w:val="19"/>
                <w:szCs w:val="19"/>
                <w:rtl/>
              </w:rPr>
              <w:t>שעד כה</w:t>
            </w:r>
            <w:r w:rsidRPr="00470688">
              <w:rPr>
                <w:rFonts w:ascii="Tahoma" w:hAnsi="Tahoma" w:cs="Tahoma"/>
                <w:sz w:val="19"/>
                <w:szCs w:val="19"/>
                <w:rtl/>
              </w:rPr>
              <w:t xml:space="preserve"> היה </w:t>
            </w:r>
            <w:r w:rsidR="00CF3D2E">
              <w:rPr>
                <w:rFonts w:ascii="Tahoma" w:hAnsi="Tahoma" w:cs="Tahoma" w:hint="cs"/>
                <w:sz w:val="19"/>
                <w:szCs w:val="19"/>
                <w:rtl/>
              </w:rPr>
              <w:t xml:space="preserve">למכון </w:t>
            </w:r>
            <w:r w:rsidRPr="00470688">
              <w:rPr>
                <w:rFonts w:ascii="Tahoma" w:hAnsi="Tahoma" w:cs="Tahoma"/>
                <w:sz w:val="19"/>
                <w:szCs w:val="19"/>
                <w:rtl/>
              </w:rPr>
              <w:t xml:space="preserve">מונופול עד כה). ריבוי תפקידים זה עלול ליצור ניגוד עניינים מוסדי בין תפקידיו. </w:t>
            </w:r>
          </w:p>
          <w:p w:rsidR="00470688" w:rsidRPr="00470688" w:rsidP="0017152E">
            <w:pPr>
              <w:numPr>
                <w:ilvl w:val="0"/>
                <w:numId w:val="3"/>
              </w:numPr>
              <w:spacing w:after="120" w:line="240" w:lineRule="auto"/>
              <w:ind w:left="454" w:hanging="454"/>
              <w:jc w:val="both"/>
              <w:rPr>
                <w:rFonts w:ascii="Tahoma" w:hAnsi="Tahoma" w:cs="Tahoma"/>
                <w:sz w:val="19"/>
                <w:szCs w:val="19"/>
              </w:rPr>
            </w:pPr>
            <w:r w:rsidRPr="00470688">
              <w:rPr>
                <w:rFonts w:ascii="Tahoma" w:hAnsi="Tahoma" w:cs="Tahoma"/>
                <w:b/>
                <w:bCs/>
                <w:sz w:val="19"/>
                <w:szCs w:val="19"/>
                <w:rtl/>
              </w:rPr>
              <w:t>ת</w:t>
            </w:r>
            <w:r w:rsidR="00C464CC">
              <w:rPr>
                <w:rFonts w:ascii="Tahoma" w:hAnsi="Tahoma" w:cs="Tahoma" w:hint="cs"/>
                <w:b/>
                <w:bCs/>
                <w:sz w:val="19"/>
                <w:szCs w:val="19"/>
                <w:rtl/>
              </w:rPr>
              <w:t>ו</w:t>
            </w:r>
            <w:r w:rsidRPr="00470688">
              <w:rPr>
                <w:rFonts w:ascii="Tahoma" w:hAnsi="Tahoma" w:cs="Tahoma"/>
                <w:b/>
                <w:bCs/>
                <w:sz w:val="19"/>
                <w:szCs w:val="19"/>
                <w:rtl/>
              </w:rPr>
              <w:t xml:space="preserve">כנית עבודה רב-שנתית - </w:t>
            </w:r>
            <w:r w:rsidRPr="00470688">
              <w:rPr>
                <w:rFonts w:ascii="Tahoma" w:hAnsi="Tahoma" w:cs="Tahoma"/>
                <w:sz w:val="19"/>
                <w:szCs w:val="19"/>
                <w:rtl/>
              </w:rPr>
              <w:t xml:space="preserve">בשנת 2014 החליט הוועד הפועל להכין תוכנית אסטרטגית כוללת </w:t>
            </w:r>
            <w:r w:rsidR="007027DD">
              <w:rPr>
                <w:rFonts w:ascii="Tahoma" w:hAnsi="Tahoma" w:cs="Tahoma" w:hint="cs"/>
                <w:sz w:val="19"/>
                <w:szCs w:val="19"/>
                <w:rtl/>
              </w:rPr>
              <w:t>עבור ה</w:t>
            </w:r>
            <w:r w:rsidRPr="00470688" w:rsidR="007027DD">
              <w:rPr>
                <w:rFonts w:ascii="Tahoma" w:hAnsi="Tahoma" w:cs="Tahoma"/>
                <w:sz w:val="19"/>
                <w:szCs w:val="19"/>
                <w:rtl/>
              </w:rPr>
              <w:t>מכון</w:t>
            </w:r>
            <w:r w:rsidRPr="00470688">
              <w:rPr>
                <w:rFonts w:ascii="Tahoma" w:hAnsi="Tahoma" w:cs="Tahoma"/>
                <w:sz w:val="19"/>
                <w:szCs w:val="19"/>
                <w:rtl/>
              </w:rPr>
              <w:t>. במועד סיום הביקורת, יותר מחמש שנים לאחר קבלת ההחלטה האמורה, עדיין לא הוכנה התוכנית הרב-שנתית.</w:t>
            </w:r>
          </w:p>
          <w:p w:rsidR="00470688" w:rsidRPr="00470688" w:rsidP="0017152E">
            <w:pPr>
              <w:numPr>
                <w:ilvl w:val="0"/>
                <w:numId w:val="3"/>
              </w:numPr>
              <w:spacing w:after="120" w:line="240" w:lineRule="auto"/>
              <w:ind w:left="454" w:hanging="454"/>
              <w:jc w:val="both"/>
              <w:rPr>
                <w:rFonts w:ascii="Tahoma" w:hAnsi="Tahoma" w:cs="Tahoma"/>
                <w:b/>
                <w:bCs/>
                <w:sz w:val="19"/>
                <w:szCs w:val="19"/>
              </w:rPr>
            </w:pPr>
            <w:r w:rsidRPr="00470688">
              <w:rPr>
                <w:rFonts w:ascii="Tahoma" w:hAnsi="Tahoma" w:cs="Tahoma"/>
                <w:b/>
                <w:bCs/>
                <w:sz w:val="19"/>
                <w:szCs w:val="19"/>
                <w:rtl/>
              </w:rPr>
              <w:t xml:space="preserve">כינוס ועדת ההשקעות - </w:t>
            </w:r>
            <w:r w:rsidR="007027DD">
              <w:rPr>
                <w:rFonts w:ascii="Tahoma" w:hAnsi="Tahoma" w:cs="Tahoma" w:hint="cs"/>
                <w:sz w:val="19"/>
                <w:szCs w:val="19"/>
                <w:rtl/>
              </w:rPr>
              <w:t>מ</w:t>
            </w:r>
            <w:r w:rsidRPr="00470688" w:rsidR="007027DD">
              <w:rPr>
                <w:rFonts w:ascii="Tahoma" w:hAnsi="Tahoma" w:cs="Tahoma"/>
                <w:sz w:val="19"/>
                <w:szCs w:val="19"/>
                <w:rtl/>
              </w:rPr>
              <w:t>שנת</w:t>
            </w:r>
            <w:r w:rsidRPr="00470688">
              <w:rPr>
                <w:rFonts w:ascii="Tahoma" w:hAnsi="Tahoma" w:cs="Tahoma"/>
                <w:sz w:val="19"/>
                <w:szCs w:val="19"/>
                <w:rtl/>
              </w:rPr>
              <w:t xml:space="preserve"> 2018 ועד מועד סיום הביקורת, בדצמבר 2019, ועדת ההשקעות לא התכנסה ולא קיבלה דיווח על ביצועי מנהלי </w:t>
            </w:r>
            <w:r w:rsidRPr="00470688">
              <w:rPr>
                <w:rFonts w:ascii="Tahoma" w:hAnsi="Tahoma" w:cs="Tahoma" w:hint="cs"/>
                <w:sz w:val="19"/>
                <w:szCs w:val="19"/>
                <w:rtl/>
              </w:rPr>
              <w:t>ההשקעות</w:t>
            </w:r>
            <w:r w:rsidRPr="00F74327">
              <w:rPr>
                <w:rFonts w:ascii="Tahoma" w:hAnsi="Tahoma" w:cs="Tahoma"/>
                <w:sz w:val="19"/>
                <w:szCs w:val="19"/>
                <w:rtl/>
              </w:rPr>
              <w:t>.</w:t>
            </w:r>
          </w:p>
          <w:p w:rsidR="00470688" w:rsidRPr="00470688" w:rsidP="0017152E">
            <w:pPr>
              <w:numPr>
                <w:ilvl w:val="0"/>
                <w:numId w:val="3"/>
              </w:numPr>
              <w:spacing w:after="120" w:line="240" w:lineRule="auto"/>
              <w:ind w:left="454" w:hanging="454"/>
              <w:jc w:val="both"/>
              <w:rPr>
                <w:rFonts w:ascii="Tahoma" w:hAnsi="Tahoma" w:cs="Tahoma"/>
                <w:sz w:val="19"/>
                <w:szCs w:val="19"/>
                <w:rtl/>
              </w:rPr>
            </w:pPr>
            <w:r w:rsidRPr="00470688">
              <w:rPr>
                <w:rFonts w:ascii="Tahoma" w:hAnsi="Tahoma" w:cs="Tahoma"/>
                <w:b/>
                <w:bCs/>
                <w:sz w:val="19"/>
                <w:szCs w:val="19"/>
                <w:rtl/>
              </w:rPr>
              <w:t xml:space="preserve">מינוי מנהל </w:t>
            </w:r>
            <w:r w:rsidR="00880952">
              <w:rPr>
                <w:rFonts w:ascii="Tahoma" w:hAnsi="Tahoma" w:cs="Tahoma" w:hint="cs"/>
                <w:b/>
                <w:bCs/>
                <w:sz w:val="19"/>
                <w:szCs w:val="19"/>
                <w:rtl/>
              </w:rPr>
              <w:t>ל</w:t>
            </w:r>
            <w:r w:rsidRPr="00470688">
              <w:rPr>
                <w:rFonts w:ascii="Tahoma" w:hAnsi="Tahoma" w:cs="Tahoma"/>
                <w:b/>
                <w:bCs/>
                <w:sz w:val="19"/>
                <w:szCs w:val="19"/>
                <w:rtl/>
              </w:rPr>
              <w:t xml:space="preserve">אגף המינהל - </w:t>
            </w:r>
            <w:r w:rsidRPr="00470688">
              <w:rPr>
                <w:rFonts w:ascii="Tahoma" w:hAnsi="Tahoma" w:cs="Tahoma"/>
                <w:sz w:val="19"/>
                <w:szCs w:val="19"/>
                <w:rtl/>
              </w:rPr>
              <w:t xml:space="preserve">בנובמבר 2019, במסגרת שינויים ארגוניים במכון, הוכפף אגף המינהל </w:t>
            </w:r>
            <w:r w:rsidR="001F343C">
              <w:rPr>
                <w:rFonts w:ascii="Tahoma" w:hAnsi="Tahoma" w:cs="Tahoma" w:hint="cs"/>
                <w:sz w:val="19"/>
                <w:szCs w:val="19"/>
                <w:rtl/>
              </w:rPr>
              <w:t>ל</w:t>
            </w:r>
            <w:r w:rsidRPr="00470688">
              <w:rPr>
                <w:rFonts w:ascii="Tahoma" w:hAnsi="Tahoma" w:cs="Tahoma"/>
                <w:sz w:val="19"/>
                <w:szCs w:val="19"/>
                <w:rtl/>
              </w:rPr>
              <w:t>מנהלת אגף משאבי אנוש. נמצא כי מדצמבר 2016 ועד נובמבר 2019</w:t>
            </w:r>
            <w:r w:rsidR="001F343C">
              <w:rPr>
                <w:rFonts w:ascii="Tahoma" w:hAnsi="Tahoma" w:cs="Tahoma" w:hint="cs"/>
                <w:sz w:val="19"/>
                <w:szCs w:val="19"/>
                <w:rtl/>
              </w:rPr>
              <w:t>,</w:t>
            </w:r>
            <w:r w:rsidRPr="00470688">
              <w:rPr>
                <w:rFonts w:ascii="Tahoma" w:hAnsi="Tahoma" w:cs="Tahoma"/>
                <w:sz w:val="19"/>
                <w:szCs w:val="19"/>
                <w:rtl/>
              </w:rPr>
              <w:t xml:space="preserve"> </w:t>
            </w:r>
            <w:r w:rsidR="001F343C">
              <w:rPr>
                <w:rFonts w:ascii="Tahoma" w:hAnsi="Tahoma" w:cs="Tahoma" w:hint="cs"/>
                <w:sz w:val="19"/>
                <w:szCs w:val="19"/>
                <w:rtl/>
              </w:rPr>
              <w:t>במשך</w:t>
            </w:r>
            <w:r w:rsidRPr="00470688">
              <w:rPr>
                <w:rFonts w:ascii="Tahoma" w:hAnsi="Tahoma" w:cs="Tahoma"/>
                <w:sz w:val="19"/>
                <w:szCs w:val="19"/>
                <w:rtl/>
              </w:rPr>
              <w:t xml:space="preserve"> כשלוש שנים, לא היה במכון מנהל אגף מינהל קבוע ובתקופ</w:t>
            </w:r>
            <w:r w:rsidR="00D16947">
              <w:rPr>
                <w:rFonts w:ascii="Tahoma" w:hAnsi="Tahoma" w:cs="Tahoma" w:hint="cs"/>
                <w:sz w:val="19"/>
                <w:szCs w:val="19"/>
                <w:rtl/>
              </w:rPr>
              <w:t xml:space="preserve">ה זו </w:t>
            </w:r>
            <w:r w:rsidRPr="00470688">
              <w:rPr>
                <w:rFonts w:ascii="Tahoma" w:hAnsi="Tahoma" w:cs="Tahoma"/>
                <w:sz w:val="19"/>
                <w:szCs w:val="19"/>
                <w:rtl/>
              </w:rPr>
              <w:t>מונה עובד במשרת אמון לתפקיד, ללא שנקבעו הוראות בנושא.</w:t>
            </w:r>
          </w:p>
          <w:p w:rsidR="00470688" w:rsidRPr="00470688" w:rsidP="00D7785F">
            <w:pPr>
              <w:spacing w:after="240" w:line="240" w:lineRule="auto"/>
              <w:rPr>
                <w:rFonts w:ascii="Tahoma" w:hAnsi="Tahoma" w:cs="Tahoma"/>
                <w:sz w:val="19"/>
                <w:szCs w:val="19"/>
              </w:rPr>
            </w:pPr>
            <w:r w:rsidRPr="00470688">
              <w:rPr>
                <w:rFonts w:ascii="Tahoma" w:hAnsi="Tahoma" w:cs="Tahoma"/>
                <w:noProof/>
                <w:sz w:val="19"/>
                <w:szCs w:val="19"/>
              </w:rPr>
              <w:drawing>
                <wp:inline distT="0" distB="0" distL="0" distR="0">
                  <wp:extent cx="2712720" cy="207010"/>
                  <wp:effectExtent l="0" t="0" r="0" b="254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96559" name="Picture 2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12720" cy="207010"/>
                          </a:xfrm>
                          <a:prstGeom prst="rect">
                            <a:avLst/>
                          </a:prstGeom>
                          <a:noFill/>
                        </pic:spPr>
                      </pic:pic>
                    </a:graphicData>
                  </a:graphic>
                </wp:inline>
              </w:drawing>
            </w:r>
          </w:p>
          <w:p w:rsidR="00470688" w:rsidP="00D7785F">
            <w:pPr>
              <w:spacing w:after="240" w:line="240" w:lineRule="auto"/>
              <w:ind w:left="509"/>
              <w:rPr>
                <w:rFonts w:ascii="Tahoma" w:hAnsi="Tahoma" w:cs="Tahoma"/>
                <w:sz w:val="19"/>
                <w:szCs w:val="19"/>
                <w:rtl/>
              </w:rPr>
            </w:pPr>
            <w:r w:rsidRPr="00470688">
              <w:rPr>
                <w:rFonts w:ascii="Tahoma" w:hAnsi="Tahoma" w:cs="Tahoma"/>
                <w:b/>
                <w:bCs/>
                <w:sz w:val="19"/>
                <w:szCs w:val="19"/>
                <w:rtl/>
              </w:rPr>
              <w:t xml:space="preserve">קוד אתי - </w:t>
            </w:r>
            <w:r w:rsidRPr="00470688">
              <w:rPr>
                <w:rFonts w:ascii="Tahoma" w:hAnsi="Tahoma" w:cs="Tahoma"/>
                <w:sz w:val="19"/>
                <w:szCs w:val="19"/>
                <w:rtl/>
              </w:rPr>
              <w:t xml:space="preserve">בעקבות הביקורת הביא מנכ"ל המכון את הקוד האתי לאשרור בוועד הפועל. </w:t>
            </w:r>
          </w:p>
          <w:p w:rsidR="0027288D" w:rsidRPr="00470688" w:rsidP="00E91286">
            <w:pPr>
              <w:spacing w:after="240" w:line="240" w:lineRule="auto"/>
              <w:ind w:left="454"/>
              <w:rPr>
                <w:rFonts w:ascii="Tahoma" w:hAnsi="Tahoma" w:cs="Tahoma"/>
                <w:sz w:val="19"/>
                <w:szCs w:val="19"/>
              </w:rPr>
            </w:pPr>
          </w:p>
          <w:p w:rsidR="00470688" w:rsidP="00D7785F">
            <w:pPr>
              <w:spacing w:line="360" w:lineRule="auto"/>
              <w:rPr>
                <w:rFonts w:ascii="Tahoma" w:hAnsi="Tahoma" w:cs="Tahoma"/>
                <w:sz w:val="27"/>
                <w:szCs w:val="27"/>
                <w:rtl/>
              </w:rPr>
            </w:pPr>
            <w:r w:rsidRPr="0027288D">
              <w:rPr>
                <w:rFonts w:ascii="Tahoma" w:hAnsi="Tahoma" w:cs="Tahoma" w:hint="cs"/>
                <w:b/>
                <w:bCs/>
                <w:sz w:val="27"/>
                <w:szCs w:val="27"/>
                <w:rtl/>
              </w:rPr>
              <w:t>ה</w:t>
            </w:r>
            <w:r w:rsidRPr="0027288D">
              <w:rPr>
                <w:rFonts w:ascii="Tahoma" w:hAnsi="Tahoma" w:cs="Tahoma"/>
                <w:b/>
                <w:bCs/>
                <w:sz w:val="27"/>
                <w:szCs w:val="27"/>
                <w:rtl/>
              </w:rPr>
              <w:t xml:space="preserve">מועצה להסדר </w:t>
            </w:r>
            <w:r w:rsidR="00880952">
              <w:rPr>
                <w:rFonts w:ascii="Tahoma" w:hAnsi="Tahoma" w:cs="Tahoma" w:hint="cs"/>
                <w:b/>
                <w:bCs/>
                <w:sz w:val="27"/>
                <w:szCs w:val="27"/>
                <w:rtl/>
              </w:rPr>
              <w:t>ה</w:t>
            </w:r>
            <w:r w:rsidRPr="0027288D">
              <w:rPr>
                <w:rFonts w:ascii="Tahoma" w:hAnsi="Tahoma" w:cs="Tahoma"/>
                <w:b/>
                <w:bCs/>
                <w:sz w:val="27"/>
                <w:szCs w:val="27"/>
                <w:rtl/>
              </w:rPr>
              <w:t>הימורים</w:t>
            </w:r>
            <w:r w:rsidR="00880952">
              <w:rPr>
                <w:rFonts w:ascii="Tahoma" w:hAnsi="Tahoma" w:cs="Tahoma" w:hint="cs"/>
                <w:b/>
                <w:bCs/>
                <w:sz w:val="27"/>
                <w:szCs w:val="27"/>
                <w:rtl/>
              </w:rPr>
              <w:t xml:space="preserve"> בספורט</w:t>
            </w:r>
            <w:r w:rsidRPr="0027288D">
              <w:rPr>
                <w:rFonts w:ascii="Tahoma" w:hAnsi="Tahoma" w:cs="Tahoma"/>
                <w:b/>
                <w:bCs/>
                <w:sz w:val="27"/>
                <w:szCs w:val="27"/>
                <w:rtl/>
              </w:rPr>
              <w:t xml:space="preserve"> (</w:t>
            </w:r>
            <w:r w:rsidR="00880952">
              <w:rPr>
                <w:rFonts w:ascii="Tahoma" w:hAnsi="Tahoma" w:cs="Tahoma" w:hint="cs"/>
                <w:b/>
                <w:bCs/>
                <w:sz w:val="27"/>
                <w:szCs w:val="27"/>
                <w:rtl/>
              </w:rPr>
              <w:t>ה</w:t>
            </w:r>
            <w:r w:rsidRPr="0027288D">
              <w:rPr>
                <w:rFonts w:ascii="Tahoma" w:hAnsi="Tahoma" w:cs="Tahoma"/>
                <w:b/>
                <w:bCs/>
                <w:sz w:val="27"/>
                <w:szCs w:val="27"/>
                <w:rtl/>
              </w:rPr>
              <w:t>טוטו)</w:t>
            </w:r>
          </w:p>
          <w:p w:rsidR="00D7785F" w:rsidRPr="0027288D" w:rsidP="00D7785F">
            <w:pPr>
              <w:spacing w:line="360" w:lineRule="auto"/>
              <w:rPr>
                <w:rFonts w:ascii="Tahoma" w:hAnsi="Tahoma" w:cs="Tahoma"/>
                <w:sz w:val="27"/>
                <w:szCs w:val="27"/>
              </w:rPr>
            </w:pPr>
            <w:r>
              <w:rPr>
                <w:rFonts w:ascii="Tahoma" w:hAnsi="Tahoma" w:cs="Tahoma"/>
                <w:noProof/>
                <w:rtl/>
              </w:rPr>
              <w:drawing>
                <wp:inline distT="0" distB="0" distL="0" distR="0">
                  <wp:extent cx="2616789" cy="200650"/>
                  <wp:effectExtent l="0" t="0" r="0" b="9525"/>
                  <wp:docPr id="2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0468"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470688" w:rsidRPr="00470688" w:rsidP="0017152E">
            <w:pPr>
              <w:numPr>
                <w:ilvl w:val="0"/>
                <w:numId w:val="3"/>
              </w:numPr>
              <w:spacing w:after="240" w:line="240" w:lineRule="auto"/>
              <w:ind w:left="454" w:hanging="454"/>
              <w:jc w:val="both"/>
              <w:rPr>
                <w:rFonts w:ascii="Tahoma" w:hAnsi="Tahoma" w:cs="Tahoma"/>
                <w:sz w:val="19"/>
                <w:szCs w:val="19"/>
                <w:rtl/>
              </w:rPr>
            </w:pPr>
            <w:r w:rsidRPr="00470688">
              <w:rPr>
                <w:rFonts w:ascii="Tahoma" w:hAnsi="Tahoma" w:cs="Tahoma"/>
                <w:b/>
                <w:bCs/>
                <w:sz w:val="19"/>
                <w:szCs w:val="19"/>
                <w:rtl/>
              </w:rPr>
              <w:t>השתתפות נציגי הציבור בישיבות דירקטוריון</w:t>
            </w:r>
            <w:r w:rsidRPr="00470688">
              <w:rPr>
                <w:rFonts w:ascii="Tahoma" w:hAnsi="Tahoma" w:cs="Tahoma"/>
                <w:sz w:val="19"/>
                <w:szCs w:val="19"/>
                <w:rtl/>
              </w:rPr>
              <w:t xml:space="preserve"> - </w:t>
            </w:r>
            <w:r w:rsidR="00F126CC">
              <w:rPr>
                <w:rFonts w:ascii="Tahoma" w:hAnsi="Tahoma" w:cs="Tahoma" w:hint="cs"/>
                <w:sz w:val="19"/>
                <w:szCs w:val="19"/>
                <w:rtl/>
              </w:rPr>
              <w:t>בכל אחת מה</w:t>
            </w:r>
            <w:r w:rsidRPr="00470688">
              <w:rPr>
                <w:rFonts w:ascii="Tahoma" w:hAnsi="Tahoma" w:cs="Tahoma"/>
                <w:sz w:val="19"/>
                <w:szCs w:val="19"/>
                <w:rtl/>
              </w:rPr>
              <w:t xml:space="preserve">שנים 2016 </w:t>
            </w:r>
            <w:r w:rsidR="00F126CC">
              <w:rPr>
                <w:rFonts w:ascii="Tahoma" w:hAnsi="Tahoma" w:cs="Tahoma" w:hint="cs"/>
                <w:sz w:val="19"/>
                <w:szCs w:val="19"/>
                <w:rtl/>
              </w:rPr>
              <w:t>- 2018</w:t>
            </w:r>
            <w:r w:rsidRPr="00470688">
              <w:rPr>
                <w:rFonts w:ascii="Tahoma" w:hAnsi="Tahoma" w:cs="Tahoma"/>
                <w:sz w:val="19"/>
                <w:szCs w:val="19"/>
                <w:rtl/>
              </w:rPr>
              <w:t xml:space="preserve"> התקיימו </w:t>
            </w:r>
            <w:r w:rsidR="00880952">
              <w:rPr>
                <w:rFonts w:ascii="Tahoma" w:hAnsi="Tahoma" w:cs="Tahoma" w:hint="cs"/>
                <w:sz w:val="19"/>
                <w:szCs w:val="19"/>
                <w:rtl/>
              </w:rPr>
              <w:t>שבע עד עשר</w:t>
            </w:r>
            <w:r w:rsidRPr="00470688">
              <w:rPr>
                <w:rFonts w:ascii="Tahoma" w:hAnsi="Tahoma" w:cs="Tahoma"/>
                <w:sz w:val="19"/>
                <w:szCs w:val="19"/>
                <w:rtl/>
              </w:rPr>
              <w:t xml:space="preserve"> ישיבות דירקטוריון, </w:t>
            </w:r>
            <w:r w:rsidR="00D16947">
              <w:rPr>
                <w:rFonts w:ascii="Tahoma" w:hAnsi="Tahoma" w:cs="Tahoma" w:hint="cs"/>
                <w:sz w:val="19"/>
                <w:szCs w:val="19"/>
                <w:rtl/>
              </w:rPr>
              <w:t>ו</w:t>
            </w:r>
            <w:r w:rsidR="00F126CC">
              <w:rPr>
                <w:rFonts w:ascii="Tahoma" w:hAnsi="Tahoma" w:cs="Tahoma" w:hint="cs"/>
                <w:sz w:val="19"/>
                <w:szCs w:val="19"/>
                <w:rtl/>
              </w:rPr>
              <w:t>בכל</w:t>
            </w:r>
            <w:r w:rsidRPr="00470688">
              <w:rPr>
                <w:rFonts w:ascii="Tahoma" w:hAnsi="Tahoma" w:cs="Tahoma"/>
                <w:sz w:val="19"/>
                <w:szCs w:val="19"/>
                <w:rtl/>
              </w:rPr>
              <w:t xml:space="preserve"> שנה נעדרו </w:t>
            </w:r>
            <w:r w:rsidR="00F126CC">
              <w:rPr>
                <w:rFonts w:ascii="Tahoma" w:hAnsi="Tahoma" w:cs="Tahoma" w:hint="cs"/>
                <w:sz w:val="19"/>
                <w:szCs w:val="19"/>
                <w:rtl/>
              </w:rPr>
              <w:t>מ</w:t>
            </w:r>
            <w:r w:rsidR="00880952">
              <w:rPr>
                <w:rFonts w:ascii="Tahoma" w:hAnsi="Tahoma" w:cs="Tahoma" w:hint="cs"/>
                <w:sz w:val="19"/>
                <w:szCs w:val="19"/>
                <w:rtl/>
              </w:rPr>
              <w:t>שלוש עד שבע מהישיבות</w:t>
            </w:r>
            <w:r w:rsidR="00F126CC">
              <w:rPr>
                <w:rFonts w:ascii="Tahoma" w:hAnsi="Tahoma" w:cs="Tahoma" w:hint="cs"/>
                <w:sz w:val="19"/>
                <w:szCs w:val="19"/>
                <w:rtl/>
              </w:rPr>
              <w:t xml:space="preserve"> </w:t>
            </w:r>
            <w:r w:rsidRPr="00470688">
              <w:rPr>
                <w:rFonts w:ascii="Tahoma" w:hAnsi="Tahoma" w:cs="Tahoma"/>
                <w:sz w:val="19"/>
                <w:szCs w:val="19"/>
                <w:rtl/>
              </w:rPr>
              <w:t>נציגי ציבור שונים.</w:t>
            </w:r>
          </w:p>
          <w:p w:rsidR="00470688" w:rsidRPr="00470688" w:rsidP="0017152E">
            <w:pPr>
              <w:numPr>
                <w:ilvl w:val="0"/>
                <w:numId w:val="3"/>
              </w:numPr>
              <w:spacing w:after="240" w:line="240" w:lineRule="auto"/>
              <w:ind w:left="454" w:hanging="454"/>
              <w:jc w:val="both"/>
              <w:rPr>
                <w:rFonts w:ascii="Tahoma" w:hAnsi="Tahoma" w:cs="Tahoma"/>
                <w:sz w:val="19"/>
                <w:szCs w:val="19"/>
              </w:rPr>
            </w:pPr>
            <w:r w:rsidRPr="00470688">
              <w:rPr>
                <w:rFonts w:ascii="Tahoma" w:hAnsi="Tahoma" w:cs="Tahoma"/>
                <w:b/>
                <w:bCs/>
                <w:sz w:val="19"/>
                <w:szCs w:val="19"/>
                <w:rtl/>
              </w:rPr>
              <w:t xml:space="preserve">הרכב הדירקטוריון </w:t>
            </w:r>
            <w:r w:rsidRPr="00470688">
              <w:rPr>
                <w:rFonts w:ascii="Tahoma" w:hAnsi="Tahoma" w:cs="Tahoma" w:hint="cs"/>
                <w:b/>
                <w:bCs/>
                <w:sz w:val="19"/>
                <w:szCs w:val="19"/>
                <w:rtl/>
              </w:rPr>
              <w:t xml:space="preserve">(מועצה) </w:t>
            </w:r>
            <w:r w:rsidRPr="00470688">
              <w:rPr>
                <w:rFonts w:ascii="Tahoma" w:hAnsi="Tahoma" w:cs="Tahoma"/>
                <w:b/>
                <w:bCs/>
                <w:sz w:val="19"/>
                <w:szCs w:val="19"/>
                <w:rtl/>
              </w:rPr>
              <w:t>-</w:t>
            </w:r>
            <w:r w:rsidRPr="00470688">
              <w:rPr>
                <w:rFonts w:ascii="Tahoma" w:hAnsi="Tahoma" w:cs="Tahoma"/>
                <w:sz w:val="19"/>
                <w:szCs w:val="19"/>
                <w:rtl/>
              </w:rPr>
              <w:t xml:space="preserve"> במועצת המנהלים של הטוטו הרכב הדירקטוריון חסר, </w:t>
            </w:r>
            <w:r w:rsidR="00F126CC">
              <w:rPr>
                <w:rFonts w:ascii="Tahoma" w:hAnsi="Tahoma" w:cs="Tahoma" w:hint="cs"/>
                <w:sz w:val="19"/>
                <w:szCs w:val="19"/>
                <w:rtl/>
              </w:rPr>
              <w:t>וה</w:t>
            </w:r>
            <w:r w:rsidRPr="00470688">
              <w:rPr>
                <w:rFonts w:ascii="Tahoma" w:hAnsi="Tahoma" w:cs="Tahoma"/>
                <w:sz w:val="19"/>
                <w:szCs w:val="19"/>
                <w:rtl/>
              </w:rPr>
              <w:t xml:space="preserve">דבר מקשה </w:t>
            </w:r>
            <w:r w:rsidR="00F126CC">
              <w:rPr>
                <w:rFonts w:ascii="Tahoma" w:hAnsi="Tahoma" w:cs="Tahoma" w:hint="cs"/>
                <w:sz w:val="19"/>
                <w:szCs w:val="19"/>
                <w:rtl/>
              </w:rPr>
              <w:t>את</w:t>
            </w:r>
            <w:r w:rsidRPr="00470688">
              <w:rPr>
                <w:rFonts w:ascii="Tahoma" w:hAnsi="Tahoma" w:cs="Tahoma"/>
                <w:sz w:val="19"/>
                <w:szCs w:val="19"/>
                <w:rtl/>
              </w:rPr>
              <w:t xml:space="preserve"> ניהול </w:t>
            </w:r>
            <w:r w:rsidRPr="00470688">
              <w:rPr>
                <w:rFonts w:ascii="Tahoma" w:hAnsi="Tahoma" w:cs="Tahoma" w:hint="cs"/>
                <w:sz w:val="19"/>
                <w:szCs w:val="19"/>
                <w:rtl/>
              </w:rPr>
              <w:t xml:space="preserve">הדירקטוריון </w:t>
            </w:r>
            <w:r w:rsidRPr="00470688">
              <w:rPr>
                <w:rFonts w:ascii="Tahoma" w:hAnsi="Tahoma" w:cs="Tahoma"/>
                <w:sz w:val="19"/>
                <w:szCs w:val="19"/>
                <w:rtl/>
              </w:rPr>
              <w:t xml:space="preserve">והפעלת תתי-הוועדות </w:t>
            </w:r>
            <w:r w:rsidRPr="00470688" w:rsidR="00F126CC">
              <w:rPr>
                <w:rFonts w:ascii="Tahoma" w:hAnsi="Tahoma" w:cs="Tahoma"/>
                <w:sz w:val="19"/>
                <w:szCs w:val="19"/>
                <w:rtl/>
              </w:rPr>
              <w:t>של</w:t>
            </w:r>
            <w:r w:rsidR="00F126CC">
              <w:rPr>
                <w:rFonts w:ascii="Tahoma" w:hAnsi="Tahoma" w:cs="Tahoma" w:hint="cs"/>
                <w:sz w:val="19"/>
                <w:szCs w:val="19"/>
                <w:rtl/>
              </w:rPr>
              <w:t>ו</w:t>
            </w:r>
            <w:r w:rsidRPr="00470688">
              <w:rPr>
                <w:rFonts w:ascii="Tahoma" w:hAnsi="Tahoma" w:cs="Tahoma"/>
                <w:sz w:val="19"/>
                <w:szCs w:val="19"/>
                <w:rtl/>
              </w:rPr>
              <w:t>.</w:t>
            </w:r>
          </w:p>
          <w:p w:rsidR="00470688" w:rsidRPr="00470688" w:rsidP="0017152E">
            <w:pPr>
              <w:numPr>
                <w:ilvl w:val="0"/>
                <w:numId w:val="3"/>
              </w:numPr>
              <w:spacing w:after="240" w:line="240" w:lineRule="auto"/>
              <w:ind w:left="454" w:hanging="454"/>
              <w:jc w:val="both"/>
              <w:rPr>
                <w:rFonts w:ascii="Tahoma" w:hAnsi="Tahoma" w:cs="Tahoma"/>
                <w:sz w:val="19"/>
                <w:szCs w:val="19"/>
              </w:rPr>
            </w:pPr>
            <w:r w:rsidRPr="00470688">
              <w:rPr>
                <w:rFonts w:ascii="Tahoma" w:hAnsi="Tahoma" w:cs="Tahoma"/>
                <w:b/>
                <w:bCs/>
                <w:sz w:val="19"/>
                <w:szCs w:val="19"/>
                <w:rtl/>
              </w:rPr>
              <w:t>אישור תקציב שנתי -</w:t>
            </w:r>
            <w:r w:rsidRPr="00470688">
              <w:rPr>
                <w:rFonts w:ascii="Tahoma" w:hAnsi="Tahoma" w:cs="Tahoma"/>
                <w:sz w:val="19"/>
                <w:szCs w:val="19"/>
                <w:rtl/>
              </w:rPr>
              <w:t xml:space="preserve"> בשנת 2017 הצעת התקציב לא הוגשה לאישור ועדת הכספים, ובשל כך לא אושרה בהתאם לחוק להסדר ההימורים בספורט</w:t>
            </w:r>
            <w:r w:rsidR="00880952">
              <w:rPr>
                <w:rFonts w:ascii="Tahoma" w:hAnsi="Tahoma" w:cs="Tahoma" w:hint="cs"/>
                <w:sz w:val="19"/>
                <w:szCs w:val="19"/>
                <w:rtl/>
              </w:rPr>
              <w:t>, התשכ"ז-1967</w:t>
            </w:r>
            <w:r w:rsidRPr="00470688">
              <w:rPr>
                <w:rFonts w:ascii="Tahoma" w:hAnsi="Tahoma" w:cs="Tahoma"/>
                <w:sz w:val="19"/>
                <w:szCs w:val="19"/>
                <w:rtl/>
              </w:rPr>
              <w:t xml:space="preserve">. בשנת 2018 תקציב </w:t>
            </w:r>
            <w:r w:rsidRPr="00470688">
              <w:rPr>
                <w:rFonts w:ascii="Tahoma" w:hAnsi="Tahoma" w:cs="Tahoma" w:hint="cs"/>
                <w:sz w:val="19"/>
                <w:szCs w:val="19"/>
                <w:rtl/>
              </w:rPr>
              <w:t>הטוטו</w:t>
            </w:r>
            <w:r w:rsidRPr="00470688">
              <w:rPr>
                <w:rFonts w:ascii="Tahoma" w:hAnsi="Tahoma" w:cs="Tahoma"/>
                <w:sz w:val="19"/>
                <w:szCs w:val="19"/>
                <w:rtl/>
              </w:rPr>
              <w:t xml:space="preserve"> אושר רק </w:t>
            </w:r>
            <w:r w:rsidRPr="002A4431" w:rsidR="002A4431">
              <w:rPr>
                <w:rFonts w:ascii="Tahoma" w:hAnsi="Tahoma" w:cs="Tahoma" w:hint="cs"/>
                <w:sz w:val="19"/>
                <w:szCs w:val="19"/>
                <w:rtl/>
              </w:rPr>
              <w:t>ב</w:t>
            </w:r>
            <w:r w:rsidR="00880952">
              <w:rPr>
                <w:rFonts w:ascii="Tahoma" w:hAnsi="Tahoma" w:cs="Tahoma" w:hint="cs"/>
                <w:sz w:val="19"/>
                <w:szCs w:val="19"/>
                <w:rtl/>
              </w:rPr>
              <w:t xml:space="preserve">חודש </w:t>
            </w:r>
            <w:r w:rsidRPr="002A4431">
              <w:rPr>
                <w:rFonts w:ascii="Tahoma" w:hAnsi="Tahoma" w:cs="Tahoma"/>
                <w:sz w:val="19"/>
                <w:szCs w:val="19"/>
                <w:rtl/>
              </w:rPr>
              <w:t>יוני</w:t>
            </w:r>
            <w:r w:rsidR="002A4431">
              <w:rPr>
                <w:rFonts w:ascii="Tahoma" w:hAnsi="Tahoma" w:cs="Tahoma" w:hint="cs"/>
                <w:sz w:val="19"/>
                <w:szCs w:val="19"/>
                <w:rtl/>
              </w:rPr>
              <w:t xml:space="preserve">. </w:t>
            </w:r>
          </w:p>
          <w:p w:rsidR="00470688" w:rsidRPr="00470688" w:rsidP="0017152E">
            <w:pPr>
              <w:numPr>
                <w:ilvl w:val="0"/>
                <w:numId w:val="3"/>
              </w:numPr>
              <w:spacing w:after="240" w:line="240" w:lineRule="auto"/>
              <w:jc w:val="both"/>
              <w:rPr>
                <w:rFonts w:ascii="Tahoma" w:hAnsi="Tahoma" w:cs="Tahoma"/>
                <w:sz w:val="19"/>
                <w:szCs w:val="19"/>
                <w:rtl/>
              </w:rPr>
            </w:pPr>
            <w:r w:rsidRPr="00470688">
              <w:rPr>
                <w:rFonts w:ascii="Tahoma" w:hAnsi="Tahoma" w:cs="Tahoma"/>
                <w:b/>
                <w:bCs/>
                <w:sz w:val="19"/>
                <w:szCs w:val="19"/>
                <w:rtl/>
              </w:rPr>
              <w:t>ועדת הביקורת -</w:t>
            </w:r>
            <w:r w:rsidR="00283D6A">
              <w:rPr>
                <w:rFonts w:ascii="Tahoma" w:hAnsi="Tahoma" w:cs="Tahoma" w:hint="cs"/>
                <w:b/>
                <w:bCs/>
                <w:sz w:val="19"/>
                <w:szCs w:val="19"/>
                <w:rtl/>
              </w:rPr>
              <w:t xml:space="preserve"> </w:t>
            </w:r>
            <w:r w:rsidRPr="00A3642A" w:rsidR="00A3642A">
              <w:rPr>
                <w:rFonts w:ascii="Tahoma" w:hAnsi="Tahoma" w:cs="Tahoma"/>
                <w:sz w:val="19"/>
                <w:szCs w:val="19"/>
                <w:rtl/>
              </w:rPr>
              <w:t>לא נמצא כי המועצה מסר</w:t>
            </w:r>
            <w:r w:rsidR="00A3642A">
              <w:rPr>
                <w:rFonts w:ascii="Tahoma" w:hAnsi="Tahoma" w:cs="Tahoma" w:hint="cs"/>
                <w:sz w:val="19"/>
                <w:szCs w:val="19"/>
                <w:rtl/>
              </w:rPr>
              <w:t>ה</w:t>
            </w:r>
            <w:r w:rsidRPr="00A3642A" w:rsidR="00A3642A">
              <w:rPr>
                <w:rFonts w:ascii="Tahoma" w:hAnsi="Tahoma" w:cs="Tahoma"/>
                <w:sz w:val="19"/>
                <w:szCs w:val="19"/>
                <w:rtl/>
              </w:rPr>
              <w:t xml:space="preserve"> דין וחשבון </w:t>
            </w:r>
            <w:r w:rsidR="00A3642A">
              <w:rPr>
                <w:rFonts w:ascii="Tahoma" w:hAnsi="Tahoma" w:cs="Tahoma" w:hint="cs"/>
                <w:sz w:val="19"/>
                <w:szCs w:val="19"/>
                <w:rtl/>
              </w:rPr>
              <w:t xml:space="preserve">של ועדת הביקורת </w:t>
            </w:r>
            <w:r w:rsidRPr="00A3642A" w:rsidR="00A3642A">
              <w:rPr>
                <w:rFonts w:ascii="Tahoma" w:hAnsi="Tahoma" w:cs="Tahoma"/>
                <w:sz w:val="19"/>
                <w:szCs w:val="19"/>
                <w:rtl/>
              </w:rPr>
              <w:t xml:space="preserve">לשרים </w:t>
            </w:r>
            <w:r w:rsidRPr="00470688">
              <w:rPr>
                <w:rFonts w:ascii="Tahoma" w:hAnsi="Tahoma" w:cs="Tahoma"/>
                <w:sz w:val="19"/>
                <w:szCs w:val="19"/>
                <w:rtl/>
              </w:rPr>
              <w:t>כנדרש בחוק. במרץ 2019, במהלך הביקורת, הועבר הדין וחשבון כנדרש לשרת</w:t>
            </w:r>
            <w:r w:rsidR="00880952">
              <w:rPr>
                <w:rFonts w:ascii="Tahoma" w:hAnsi="Tahoma" w:cs="Tahoma" w:hint="cs"/>
                <w:sz w:val="19"/>
                <w:szCs w:val="19"/>
                <w:rtl/>
              </w:rPr>
              <w:t xml:space="preserve"> התרבות</w:t>
            </w:r>
            <w:r w:rsidRPr="00470688">
              <w:rPr>
                <w:rFonts w:ascii="Tahoma" w:hAnsi="Tahoma" w:cs="Tahoma"/>
                <w:sz w:val="19"/>
                <w:szCs w:val="19"/>
                <w:rtl/>
              </w:rPr>
              <w:t xml:space="preserve"> </w:t>
            </w:r>
            <w:r w:rsidR="00880952">
              <w:rPr>
                <w:rFonts w:ascii="Tahoma" w:hAnsi="Tahoma" w:cs="Tahoma" w:hint="cs"/>
                <w:sz w:val="19"/>
                <w:szCs w:val="19"/>
                <w:rtl/>
              </w:rPr>
              <w:t>ו</w:t>
            </w:r>
            <w:r w:rsidRPr="00470688">
              <w:rPr>
                <w:rFonts w:ascii="Tahoma" w:hAnsi="Tahoma" w:cs="Tahoma"/>
                <w:sz w:val="19"/>
                <w:szCs w:val="19"/>
                <w:rtl/>
              </w:rPr>
              <w:t xml:space="preserve">הספורט ולשר האוצר. </w:t>
            </w:r>
          </w:p>
          <w:p w:rsidR="00470688" w:rsidRPr="00470688" w:rsidP="0017152E">
            <w:pPr>
              <w:spacing w:before="240" w:after="240" w:line="240" w:lineRule="auto"/>
              <w:jc w:val="both"/>
              <w:rPr>
                <w:rFonts w:ascii="Tahoma" w:hAnsi="Tahoma" w:cs="Tahoma"/>
              </w:rPr>
            </w:pPr>
            <w:r w:rsidRPr="00470688">
              <w:rPr>
                <w:rFonts w:ascii="Tahoma" w:hAnsi="Tahoma" w:cs="Tahoma" w:hint="cs"/>
                <w:noProof/>
                <w:sz w:val="19"/>
                <w:szCs w:val="19"/>
                <w:rtl/>
              </w:rPr>
              <w:drawing>
                <wp:inline distT="0" distB="0" distL="0" distR="0">
                  <wp:extent cx="2710450" cy="207831"/>
                  <wp:effectExtent l="0" t="0" r="0" b="190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470688" w:rsidRPr="00470688" w:rsidP="0017152E">
            <w:pPr>
              <w:spacing w:line="240" w:lineRule="auto"/>
              <w:ind w:left="377"/>
              <w:jc w:val="both"/>
              <w:rPr>
                <w:rFonts w:ascii="Tahoma" w:hAnsi="Tahoma" w:cs="Tahoma"/>
                <w:sz w:val="19"/>
                <w:szCs w:val="19"/>
                <w:rtl/>
              </w:rPr>
            </w:pPr>
            <w:r w:rsidRPr="00470688">
              <w:rPr>
                <w:rFonts w:ascii="Tahoma" w:hAnsi="Tahoma" w:cs="Tahoma" w:hint="cs"/>
                <w:b/>
                <w:bCs/>
                <w:sz w:val="19"/>
                <w:szCs w:val="19"/>
                <w:rtl/>
              </w:rPr>
              <w:t>בשנת 2018 העביר הטוטו למדינה מעודפיו כ-608 מיליון ש"ח.</w:t>
            </w:r>
            <w:r w:rsidRPr="00470688">
              <w:rPr>
                <w:rFonts w:ascii="Tahoma" w:hAnsi="Tahoma" w:cs="Tahoma" w:hint="cs"/>
                <w:sz w:val="19"/>
                <w:szCs w:val="19"/>
                <w:rtl/>
              </w:rPr>
              <w:t xml:space="preserve"> בפברואר 2019 העביר </w:t>
            </w:r>
            <w:r w:rsidR="00100A1B">
              <w:rPr>
                <w:rFonts w:ascii="Tahoma" w:hAnsi="Tahoma" w:cs="Tahoma" w:hint="cs"/>
                <w:sz w:val="19"/>
                <w:szCs w:val="19"/>
                <w:rtl/>
              </w:rPr>
              <w:t>ה</w:t>
            </w:r>
            <w:r w:rsidRPr="00470688">
              <w:rPr>
                <w:rFonts w:ascii="Tahoma" w:hAnsi="Tahoma" w:cs="Tahoma" w:hint="cs"/>
                <w:sz w:val="19"/>
                <w:szCs w:val="19"/>
                <w:rtl/>
              </w:rPr>
              <w:t>טוטו למדינה סכום נוסף של 458 מיליון ש"ח לכיסוי יתרת הקרנות הייעודיו</w:t>
            </w:r>
            <w:r w:rsidRPr="00470688">
              <w:rPr>
                <w:rFonts w:ascii="Tahoma" w:hAnsi="Tahoma" w:cs="Tahoma" w:hint="eastAsia"/>
                <w:sz w:val="19"/>
                <w:szCs w:val="19"/>
                <w:rtl/>
              </w:rPr>
              <w:t>ת</w:t>
            </w:r>
            <w:r w:rsidRPr="00470688">
              <w:rPr>
                <w:rFonts w:ascii="Tahoma" w:hAnsi="Tahoma" w:cs="Tahoma" w:hint="cs"/>
                <w:sz w:val="19"/>
                <w:szCs w:val="19"/>
                <w:rtl/>
              </w:rPr>
              <w:t xml:space="preserve"> המועברות למדינה.</w:t>
            </w:r>
          </w:p>
          <w:p w:rsidR="00470688" w:rsidRPr="00470688" w:rsidP="00E91286">
            <w:pPr>
              <w:spacing w:after="240" w:line="240" w:lineRule="auto"/>
              <w:ind w:left="454"/>
              <w:rPr>
                <w:rFonts w:ascii="Tahoma" w:hAnsi="Tahoma" w:cs="Tahoma"/>
                <w:sz w:val="19"/>
                <w:szCs w:val="19"/>
              </w:rPr>
            </w:pPr>
          </w:p>
          <w:p w:rsidR="00470688" w:rsidP="00880952">
            <w:pPr>
              <w:spacing w:before="240" w:after="360" w:line="240" w:lineRule="auto"/>
              <w:rPr>
                <w:rFonts w:ascii="Tahoma" w:hAnsi="Tahoma" w:cs="Tahoma"/>
                <w:sz w:val="19"/>
                <w:szCs w:val="19"/>
                <w:rtl/>
              </w:rPr>
            </w:pPr>
            <w:r w:rsidRPr="0027288D">
              <w:rPr>
                <w:rFonts w:ascii="Tahoma" w:hAnsi="Tahoma" w:cs="Tahoma"/>
                <w:b/>
                <w:bCs/>
                <w:sz w:val="27"/>
                <w:szCs w:val="27"/>
                <w:rtl/>
              </w:rPr>
              <w:t xml:space="preserve">רשות </w:t>
            </w:r>
            <w:r w:rsidR="00880952">
              <w:rPr>
                <w:rFonts w:ascii="Tahoma" w:hAnsi="Tahoma" w:cs="Tahoma" w:hint="cs"/>
                <w:b/>
                <w:bCs/>
                <w:sz w:val="27"/>
                <w:szCs w:val="27"/>
                <w:rtl/>
              </w:rPr>
              <w:t>הטבע ו</w:t>
            </w:r>
            <w:r w:rsidRPr="0027288D">
              <w:rPr>
                <w:rFonts w:ascii="Tahoma" w:hAnsi="Tahoma" w:cs="Tahoma"/>
                <w:b/>
                <w:bCs/>
                <w:sz w:val="27"/>
                <w:szCs w:val="27"/>
                <w:rtl/>
              </w:rPr>
              <w:t>הגנים (רט"ג</w:t>
            </w:r>
            <w:r w:rsidRPr="00470688">
              <w:rPr>
                <w:rFonts w:ascii="Tahoma" w:hAnsi="Tahoma" w:cs="Tahoma"/>
                <w:b/>
                <w:bCs/>
                <w:sz w:val="19"/>
                <w:szCs w:val="19"/>
                <w:rtl/>
              </w:rPr>
              <w:t>)</w:t>
            </w:r>
          </w:p>
          <w:p w:rsidR="00D7785F" w:rsidRPr="00470688" w:rsidP="00D7785F">
            <w:pPr>
              <w:spacing w:before="240" w:line="240" w:lineRule="auto"/>
              <w:rPr>
                <w:rFonts w:ascii="Tahoma" w:hAnsi="Tahoma" w:cs="Tahoma"/>
                <w:sz w:val="19"/>
                <w:szCs w:val="19"/>
              </w:rPr>
            </w:pPr>
            <w:r>
              <w:rPr>
                <w:rFonts w:ascii="Tahoma" w:hAnsi="Tahoma" w:cs="Tahoma"/>
                <w:noProof/>
                <w:rtl/>
              </w:rPr>
              <w:drawing>
                <wp:inline distT="0" distB="0" distL="0" distR="0">
                  <wp:extent cx="2616789" cy="200650"/>
                  <wp:effectExtent l="0" t="0" r="0" b="9525"/>
                  <wp:docPr id="2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93314"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470688" w:rsidRPr="00470688" w:rsidP="0017152E">
            <w:pPr>
              <w:numPr>
                <w:ilvl w:val="0"/>
                <w:numId w:val="3"/>
              </w:numPr>
              <w:spacing w:after="240" w:line="240" w:lineRule="auto"/>
              <w:jc w:val="both"/>
              <w:rPr>
                <w:rFonts w:ascii="Tahoma" w:hAnsi="Tahoma" w:cs="Tahoma"/>
                <w:sz w:val="19"/>
                <w:szCs w:val="19"/>
              </w:rPr>
            </w:pPr>
            <w:r w:rsidRPr="00470688">
              <w:rPr>
                <w:rFonts w:ascii="Tahoma" w:hAnsi="Tahoma" w:cs="Tahoma"/>
                <w:b/>
                <w:bCs/>
                <w:sz w:val="19"/>
                <w:szCs w:val="19"/>
                <w:rtl/>
              </w:rPr>
              <w:t>הרכב הדירקטוריון -</w:t>
            </w:r>
            <w:r w:rsidRPr="00470688">
              <w:rPr>
                <w:rFonts w:ascii="Tahoma" w:hAnsi="Tahoma" w:cs="Tahoma"/>
                <w:sz w:val="19"/>
                <w:szCs w:val="19"/>
                <w:rtl/>
              </w:rPr>
              <w:t xml:space="preserve"> במהלך העשור האחרון הרכב הדירקטוריון במליאת רט"ג</w:t>
            </w:r>
            <w:r w:rsidRPr="00470688">
              <w:rPr>
                <w:rFonts w:ascii="Tahoma" w:hAnsi="Tahoma" w:cs="Tahoma" w:hint="cs"/>
                <w:sz w:val="19"/>
                <w:szCs w:val="19"/>
                <w:rtl/>
              </w:rPr>
              <w:t xml:space="preserve"> היה חסר</w:t>
            </w:r>
            <w:r w:rsidRPr="00470688">
              <w:rPr>
                <w:rFonts w:ascii="Tahoma" w:hAnsi="Tahoma" w:cs="Tahoma"/>
                <w:sz w:val="19"/>
                <w:szCs w:val="19"/>
                <w:rtl/>
              </w:rPr>
              <w:t xml:space="preserve">. מתוך 19 חברים אשר נקבעו בחוק, </w:t>
            </w:r>
            <w:r w:rsidRPr="00470688">
              <w:rPr>
                <w:rFonts w:ascii="Tahoma" w:hAnsi="Tahoma" w:cs="Tahoma"/>
                <w:b/>
                <w:sz w:val="19"/>
                <w:szCs w:val="19"/>
                <w:rtl/>
              </w:rPr>
              <w:t>נכון לתחילת שנת 2020 יש 8 חברים במליאת הרשות (מתוכם 3 נשים ונציג אחד שהינו בן מיעוטים).</w:t>
            </w:r>
            <w:r w:rsidRPr="00470688">
              <w:rPr>
                <w:rFonts w:ascii="Tahoma" w:hAnsi="Tahoma" w:cs="Tahoma"/>
                <w:bCs/>
                <w:sz w:val="19"/>
                <w:szCs w:val="19"/>
                <w:rtl/>
              </w:rPr>
              <w:t xml:space="preserve"> </w:t>
            </w:r>
            <w:r w:rsidRPr="00470688">
              <w:rPr>
                <w:rFonts w:ascii="Tahoma" w:hAnsi="Tahoma" w:cs="Tahoma"/>
                <w:sz w:val="19"/>
                <w:szCs w:val="19"/>
                <w:rtl/>
              </w:rPr>
              <w:t>בשנים</w:t>
            </w:r>
            <w:r w:rsidR="00880952">
              <w:rPr>
                <w:rFonts w:ascii="Tahoma" w:hAnsi="Tahoma" w:cs="Tahoma" w:hint="cs"/>
                <w:sz w:val="19"/>
                <w:szCs w:val="19"/>
                <w:rtl/>
              </w:rPr>
              <w:t xml:space="preserve"> 2016 - 2018</w:t>
            </w:r>
            <w:r w:rsidRPr="00470688">
              <w:rPr>
                <w:rFonts w:ascii="Tahoma" w:hAnsi="Tahoma" w:cs="Tahoma"/>
                <w:sz w:val="19"/>
                <w:szCs w:val="19"/>
                <w:rtl/>
              </w:rPr>
              <w:t xml:space="preserve"> </w:t>
            </w:r>
            <w:r w:rsidR="00B937DE">
              <w:rPr>
                <w:rFonts w:ascii="Tahoma" w:hAnsi="Tahoma" w:cs="Tahoma" w:hint="cs"/>
                <w:sz w:val="19"/>
                <w:szCs w:val="19"/>
                <w:rtl/>
              </w:rPr>
              <w:t xml:space="preserve">שיעורי </w:t>
            </w:r>
            <w:r w:rsidRPr="00470688">
              <w:rPr>
                <w:rFonts w:ascii="Tahoma" w:hAnsi="Tahoma" w:cs="Tahoma"/>
                <w:sz w:val="19"/>
                <w:szCs w:val="19"/>
                <w:rtl/>
              </w:rPr>
              <w:t xml:space="preserve">איוש הדירקטוריון </w:t>
            </w:r>
            <w:r w:rsidRPr="00470688" w:rsidR="00B937DE">
              <w:rPr>
                <w:rFonts w:ascii="Tahoma" w:hAnsi="Tahoma" w:cs="Tahoma"/>
                <w:sz w:val="19"/>
                <w:szCs w:val="19"/>
                <w:rtl/>
              </w:rPr>
              <w:t>הי</w:t>
            </w:r>
            <w:r w:rsidR="00B937DE">
              <w:rPr>
                <w:rFonts w:ascii="Tahoma" w:hAnsi="Tahoma" w:cs="Tahoma" w:hint="cs"/>
                <w:sz w:val="19"/>
                <w:szCs w:val="19"/>
                <w:rtl/>
              </w:rPr>
              <w:t>ו</w:t>
            </w:r>
            <w:r w:rsidRPr="00470688" w:rsidR="00B937DE">
              <w:rPr>
                <w:rFonts w:ascii="Tahoma" w:hAnsi="Tahoma" w:cs="Tahoma"/>
                <w:sz w:val="19"/>
                <w:szCs w:val="19"/>
                <w:rtl/>
              </w:rPr>
              <w:t xml:space="preserve"> </w:t>
            </w:r>
            <w:r w:rsidRPr="00470688">
              <w:rPr>
                <w:rFonts w:ascii="Tahoma" w:hAnsi="Tahoma" w:cs="Tahoma"/>
                <w:sz w:val="19"/>
                <w:szCs w:val="19"/>
                <w:rtl/>
              </w:rPr>
              <w:t xml:space="preserve">63%, 60% ו-42% בהתאמה. </w:t>
            </w:r>
            <w:r w:rsidRPr="00470688">
              <w:rPr>
                <w:rFonts w:ascii="Tahoma" w:hAnsi="Tahoma" w:cs="Tahoma" w:hint="cs"/>
                <w:sz w:val="19"/>
                <w:szCs w:val="19"/>
                <w:rtl/>
              </w:rPr>
              <w:t xml:space="preserve">נוסף </w:t>
            </w:r>
            <w:r w:rsidR="00880952">
              <w:rPr>
                <w:rFonts w:ascii="Tahoma" w:hAnsi="Tahoma" w:cs="Tahoma" w:hint="cs"/>
                <w:sz w:val="19"/>
                <w:szCs w:val="19"/>
                <w:rtl/>
              </w:rPr>
              <w:t xml:space="preserve">על כך </w:t>
            </w:r>
            <w:r w:rsidRPr="00470688">
              <w:rPr>
                <w:rFonts w:ascii="Tahoma" w:hAnsi="Tahoma" w:cs="Tahoma"/>
                <w:sz w:val="19"/>
                <w:szCs w:val="19"/>
                <w:rtl/>
              </w:rPr>
              <w:t>כשלוש שנים אין יו"ר קבוע לדירקטוריון.</w:t>
            </w:r>
          </w:p>
          <w:p w:rsidR="00470688" w:rsidRPr="00470688" w:rsidP="0017152E">
            <w:pPr>
              <w:numPr>
                <w:ilvl w:val="0"/>
                <w:numId w:val="3"/>
              </w:numPr>
              <w:spacing w:after="240" w:line="240" w:lineRule="auto"/>
              <w:jc w:val="both"/>
              <w:rPr>
                <w:rFonts w:ascii="Tahoma" w:hAnsi="Tahoma" w:cs="Tahoma"/>
                <w:sz w:val="19"/>
                <w:szCs w:val="19"/>
              </w:rPr>
            </w:pPr>
            <w:r w:rsidRPr="00470688">
              <w:rPr>
                <w:rFonts w:ascii="Tahoma" w:hAnsi="Tahoma" w:cs="Tahoma"/>
                <w:b/>
                <w:bCs/>
                <w:sz w:val="19"/>
                <w:szCs w:val="19"/>
                <w:rtl/>
              </w:rPr>
              <w:t>גמול עבור השתתפות בישיבות דירקטוריון</w:t>
            </w:r>
            <w:r w:rsidRPr="00470688">
              <w:rPr>
                <w:rFonts w:ascii="Tahoma" w:hAnsi="Tahoma" w:cs="Tahoma"/>
                <w:sz w:val="19"/>
                <w:szCs w:val="19"/>
                <w:rtl/>
              </w:rPr>
              <w:t xml:space="preserve"> - טרם הותקנו תקנות המאפשרות לשלם שכר ליו"ר המליאה ולחבריה. מצב זה משפיע על הנוכחות הדלילה בישיבות המליאה, </w:t>
            </w:r>
            <w:r w:rsidR="005E4C12">
              <w:rPr>
                <w:rFonts w:ascii="Tahoma" w:hAnsi="Tahoma" w:cs="Tahoma" w:hint="cs"/>
                <w:sz w:val="19"/>
                <w:szCs w:val="19"/>
                <w:rtl/>
              </w:rPr>
              <w:t xml:space="preserve">על </w:t>
            </w:r>
            <w:r w:rsidRPr="00470688">
              <w:rPr>
                <w:rFonts w:ascii="Tahoma" w:hAnsi="Tahoma" w:cs="Tahoma"/>
                <w:sz w:val="19"/>
                <w:szCs w:val="19"/>
                <w:rtl/>
              </w:rPr>
              <w:t>ניהולה ו</w:t>
            </w:r>
            <w:r w:rsidR="005E4C12">
              <w:rPr>
                <w:rFonts w:ascii="Tahoma" w:hAnsi="Tahoma" w:cs="Tahoma" w:hint="cs"/>
                <w:sz w:val="19"/>
                <w:szCs w:val="19"/>
                <w:rtl/>
              </w:rPr>
              <w:t xml:space="preserve">על </w:t>
            </w:r>
            <w:r w:rsidRPr="00470688">
              <w:rPr>
                <w:rFonts w:ascii="Tahoma" w:hAnsi="Tahoma" w:cs="Tahoma"/>
                <w:sz w:val="19"/>
                <w:szCs w:val="19"/>
                <w:rtl/>
              </w:rPr>
              <w:t>תהליך קבלת ההחלטות.</w:t>
            </w:r>
          </w:p>
          <w:p w:rsidR="00470688" w:rsidRPr="00470688" w:rsidP="0017152E">
            <w:pPr>
              <w:numPr>
                <w:ilvl w:val="0"/>
                <w:numId w:val="3"/>
              </w:numPr>
              <w:spacing w:after="360" w:line="240" w:lineRule="auto"/>
              <w:ind w:left="357" w:hanging="357"/>
              <w:jc w:val="both"/>
              <w:rPr>
                <w:rFonts w:ascii="Tahoma" w:hAnsi="Tahoma" w:cs="Tahoma"/>
                <w:b/>
                <w:bCs/>
                <w:sz w:val="19"/>
                <w:szCs w:val="19"/>
              </w:rPr>
            </w:pPr>
            <w:r w:rsidRPr="00470688">
              <w:rPr>
                <w:rFonts w:ascii="Tahoma" w:hAnsi="Tahoma" w:cs="Tahoma"/>
                <w:b/>
                <w:bCs/>
                <w:sz w:val="19"/>
                <w:szCs w:val="19"/>
                <w:rtl/>
              </w:rPr>
              <w:t xml:space="preserve">שקיפות </w:t>
            </w:r>
            <w:r w:rsidRPr="00470688">
              <w:rPr>
                <w:rFonts w:ascii="Tahoma" w:hAnsi="Tahoma" w:cs="Tahoma"/>
                <w:sz w:val="19"/>
                <w:szCs w:val="19"/>
                <w:rtl/>
              </w:rPr>
              <w:t xml:space="preserve">- רט"ג אינה מפרסמת באתר שלה </w:t>
            </w:r>
            <w:r w:rsidR="00880952">
              <w:rPr>
                <w:rFonts w:ascii="Tahoma" w:hAnsi="Tahoma" w:cs="Tahoma" w:hint="cs"/>
                <w:sz w:val="19"/>
                <w:szCs w:val="19"/>
                <w:rtl/>
              </w:rPr>
              <w:t xml:space="preserve">במרשתת </w:t>
            </w:r>
            <w:r w:rsidRPr="00470688">
              <w:rPr>
                <w:rFonts w:ascii="Tahoma" w:hAnsi="Tahoma" w:cs="Tahoma"/>
                <w:sz w:val="19"/>
                <w:szCs w:val="19"/>
                <w:rtl/>
              </w:rPr>
              <w:t xml:space="preserve">את תקציבה, מידע על ביצוע התקציב, דוחות כספיים מלאים </w:t>
            </w:r>
            <w:r w:rsidRPr="00470688">
              <w:rPr>
                <w:rFonts w:ascii="Tahoma" w:hAnsi="Tahoma" w:cs="Tahoma" w:hint="cs"/>
                <w:sz w:val="19"/>
                <w:szCs w:val="19"/>
                <w:rtl/>
              </w:rPr>
              <w:t>ו</w:t>
            </w:r>
            <w:r w:rsidRPr="00470688">
              <w:rPr>
                <w:rFonts w:ascii="Tahoma" w:hAnsi="Tahoma" w:cs="Tahoma"/>
                <w:sz w:val="19"/>
                <w:szCs w:val="19"/>
                <w:rtl/>
              </w:rPr>
              <w:t>פרוטוקולים של דיוני הדירקטוריון</w:t>
            </w:r>
            <w:r w:rsidRPr="00F74327">
              <w:rPr>
                <w:rFonts w:ascii="Tahoma" w:hAnsi="Tahoma" w:cs="Tahoma"/>
                <w:sz w:val="19"/>
                <w:szCs w:val="19"/>
                <w:rtl/>
              </w:rPr>
              <w:t>.</w:t>
            </w:r>
          </w:p>
          <w:p w:rsidR="00470688" w:rsidRPr="00470688" w:rsidP="00D7785F">
            <w:pPr>
              <w:spacing w:before="240" w:after="240" w:line="240" w:lineRule="auto"/>
              <w:rPr>
                <w:rFonts w:ascii="Tahoma" w:hAnsi="Tahoma" w:cs="Tahoma"/>
                <w:sz w:val="19"/>
                <w:szCs w:val="19"/>
              </w:rPr>
            </w:pPr>
            <w:r w:rsidRPr="00470688">
              <w:rPr>
                <w:rFonts w:ascii="Tahoma" w:hAnsi="Tahoma" w:cs="Tahoma"/>
                <w:noProof/>
                <w:sz w:val="19"/>
                <w:szCs w:val="19"/>
                <w:rtl/>
              </w:rPr>
              <w:drawing>
                <wp:inline distT="0" distB="0" distL="0" distR="0">
                  <wp:extent cx="2710450" cy="207831"/>
                  <wp:effectExtent l="0" t="0" r="0" b="190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54579" name="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470688" w:rsidRPr="00470688" w:rsidP="006568C4">
            <w:pPr>
              <w:spacing w:after="240" w:line="240" w:lineRule="auto"/>
              <w:ind w:left="360"/>
              <w:rPr>
                <w:rFonts w:ascii="Tahoma" w:hAnsi="Tahoma" w:cs="Tahoma"/>
                <w:b/>
                <w:sz w:val="19"/>
                <w:szCs w:val="19"/>
                <w:rtl/>
              </w:rPr>
            </w:pPr>
            <w:r w:rsidRPr="00470688">
              <w:rPr>
                <w:rFonts w:ascii="Tahoma" w:hAnsi="Tahoma" w:cs="Tahoma"/>
                <w:b/>
                <w:sz w:val="19"/>
                <w:szCs w:val="19"/>
                <w:rtl/>
              </w:rPr>
              <w:t xml:space="preserve">בשנת 2016 </w:t>
            </w:r>
            <w:r w:rsidR="006568C4">
              <w:rPr>
                <w:rFonts w:ascii="Tahoma" w:hAnsi="Tahoma" w:cs="Tahoma" w:hint="cs"/>
                <w:b/>
                <w:sz w:val="19"/>
                <w:szCs w:val="19"/>
                <w:rtl/>
              </w:rPr>
              <w:t xml:space="preserve">השלימה </w:t>
            </w:r>
            <w:r w:rsidRPr="00470688">
              <w:rPr>
                <w:rFonts w:ascii="Tahoma" w:hAnsi="Tahoma" w:cs="Tahoma"/>
                <w:b/>
                <w:sz w:val="19"/>
                <w:szCs w:val="19"/>
                <w:rtl/>
              </w:rPr>
              <w:t>רט"ג הכנת סקר סיכונים</w:t>
            </w:r>
            <w:r w:rsidR="00D63ECA">
              <w:rPr>
                <w:rFonts w:ascii="Tahoma" w:hAnsi="Tahoma" w:cs="Tahoma" w:hint="cs"/>
                <w:b/>
                <w:sz w:val="19"/>
                <w:szCs w:val="19"/>
                <w:rtl/>
              </w:rPr>
              <w:t>.</w:t>
            </w:r>
          </w:p>
          <w:p w:rsidR="00470688" w:rsidRPr="00470688" w:rsidP="00E91286">
            <w:pPr>
              <w:spacing w:after="240" w:line="240" w:lineRule="auto"/>
              <w:ind w:left="360"/>
              <w:rPr>
                <w:rFonts w:ascii="Tahoma" w:hAnsi="Tahoma" w:cs="Tahoma"/>
                <w:b/>
                <w:sz w:val="19"/>
                <w:szCs w:val="19"/>
              </w:rPr>
            </w:pPr>
          </w:p>
          <w:p w:rsidR="00470688" w:rsidP="00D7785F">
            <w:pPr>
              <w:spacing w:after="240" w:line="240" w:lineRule="auto"/>
              <w:rPr>
                <w:rFonts w:ascii="Tahoma" w:hAnsi="Tahoma" w:cs="Tahoma"/>
                <w:b/>
                <w:bCs/>
                <w:sz w:val="27"/>
                <w:szCs w:val="27"/>
                <w:rtl/>
              </w:rPr>
            </w:pPr>
            <w:r w:rsidRPr="0027288D">
              <w:rPr>
                <w:rFonts w:ascii="Tahoma" w:hAnsi="Tahoma" w:cs="Tahoma"/>
                <w:b/>
                <w:bCs/>
                <w:sz w:val="27"/>
                <w:szCs w:val="27"/>
                <w:rtl/>
              </w:rPr>
              <w:t>מגן דוד אדום (מד"א)</w:t>
            </w:r>
          </w:p>
          <w:p w:rsidR="00D7785F" w:rsidRPr="0027288D" w:rsidP="00E91286">
            <w:pPr>
              <w:spacing w:line="240" w:lineRule="auto"/>
              <w:rPr>
                <w:rFonts w:ascii="Tahoma" w:hAnsi="Tahoma" w:cs="Tahoma"/>
                <w:b/>
                <w:bCs/>
                <w:sz w:val="27"/>
                <w:szCs w:val="27"/>
                <w:rtl/>
              </w:rPr>
            </w:pPr>
            <w:r>
              <w:rPr>
                <w:rFonts w:ascii="Tahoma" w:hAnsi="Tahoma" w:cs="Tahoma"/>
                <w:noProof/>
                <w:rtl/>
              </w:rPr>
              <w:drawing>
                <wp:inline distT="0" distB="0" distL="0" distR="0">
                  <wp:extent cx="2616789" cy="200650"/>
                  <wp:effectExtent l="0" t="0" r="0" b="9525"/>
                  <wp:docPr id="113829856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78666"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066381" w:rsidRPr="00066381" w:rsidP="0017152E">
            <w:pPr>
              <w:numPr>
                <w:ilvl w:val="0"/>
                <w:numId w:val="3"/>
              </w:numPr>
              <w:spacing w:after="240" w:line="240" w:lineRule="auto"/>
              <w:jc w:val="both"/>
              <w:rPr>
                <w:rFonts w:ascii="Tahoma" w:hAnsi="Tahoma" w:cs="Tahoma"/>
                <w:sz w:val="19"/>
                <w:szCs w:val="19"/>
              </w:rPr>
            </w:pPr>
            <w:r w:rsidRPr="00B634CC">
              <w:rPr>
                <w:rFonts w:ascii="Tahoma" w:hAnsi="Tahoma" w:cs="Tahoma"/>
                <w:sz w:val="19"/>
                <w:szCs w:val="19"/>
                <w:rtl/>
              </w:rPr>
              <w:t xml:space="preserve"> </w:t>
            </w:r>
            <w:r w:rsidRPr="00066381">
              <w:rPr>
                <w:rFonts w:ascii="Tahoma" w:hAnsi="Tahoma" w:cs="Tahoma" w:hint="cs"/>
                <w:b/>
                <w:bCs/>
                <w:sz w:val="19"/>
                <w:szCs w:val="19"/>
                <w:rtl/>
              </w:rPr>
              <w:t>ייצוג הולם במוסדות מד"א</w:t>
            </w:r>
            <w:r>
              <w:rPr>
                <w:rFonts w:ascii="Tahoma" w:hAnsi="Tahoma" w:cs="Tahoma" w:hint="cs"/>
                <w:sz w:val="19"/>
                <w:szCs w:val="19"/>
                <w:rtl/>
              </w:rPr>
              <w:t xml:space="preserve"> - </w:t>
            </w:r>
            <w:r w:rsidR="00F74327">
              <w:rPr>
                <w:rtl/>
              </w:rPr>
              <w:t xml:space="preserve"> </w:t>
            </w:r>
            <w:r w:rsidRPr="00F74327" w:rsidR="00F74327">
              <w:rPr>
                <w:rFonts w:ascii="Tahoma" w:hAnsi="Tahoma" w:cs="Tahoma"/>
                <w:sz w:val="19"/>
                <w:szCs w:val="19"/>
                <w:rtl/>
              </w:rPr>
              <w:t xml:space="preserve">הגם שתיקון תקנון מד"א בעניין ייצוג הולם לנשים ולאוכלוסיות מיעוטים במוסדות התאגיד הושלם ופורסם ב-20.4.20, </w:t>
            </w:r>
            <w:r>
              <w:rPr>
                <w:rFonts w:ascii="Tahoma" w:hAnsi="Tahoma" w:cs="Tahoma" w:hint="cs"/>
                <w:sz w:val="19"/>
                <w:szCs w:val="19"/>
                <w:rtl/>
              </w:rPr>
              <w:t xml:space="preserve">טרם הושלם </w:t>
            </w:r>
            <w:r>
              <w:rPr>
                <w:rFonts w:ascii="Tahoma" w:hAnsi="Tahoma" w:cs="Tahoma"/>
                <w:sz w:val="19"/>
                <w:szCs w:val="19"/>
                <w:rtl/>
              </w:rPr>
              <w:t>איוש מוסדות</w:t>
            </w:r>
            <w:r>
              <w:rPr>
                <w:rFonts w:ascii="Tahoma" w:hAnsi="Tahoma" w:cs="Tahoma" w:hint="cs"/>
                <w:sz w:val="19"/>
                <w:szCs w:val="19"/>
                <w:rtl/>
              </w:rPr>
              <w:t xml:space="preserve"> של מד"א </w:t>
            </w:r>
            <w:r w:rsidRPr="00B634CC">
              <w:rPr>
                <w:rFonts w:ascii="Tahoma" w:hAnsi="Tahoma" w:cs="Tahoma"/>
                <w:sz w:val="19"/>
                <w:szCs w:val="19"/>
                <w:rtl/>
              </w:rPr>
              <w:t>בדרך שת</w:t>
            </w:r>
            <w:r w:rsidR="006568C4">
              <w:rPr>
                <w:rFonts w:ascii="Tahoma" w:hAnsi="Tahoma" w:cs="Tahoma" w:hint="cs"/>
                <w:sz w:val="19"/>
                <w:szCs w:val="19"/>
                <w:rtl/>
              </w:rPr>
              <w:t>י</w:t>
            </w:r>
            <w:r w:rsidRPr="00B634CC">
              <w:rPr>
                <w:rFonts w:ascii="Tahoma" w:hAnsi="Tahoma" w:cs="Tahoma"/>
                <w:sz w:val="19"/>
                <w:szCs w:val="19"/>
                <w:rtl/>
              </w:rPr>
              <w:t>תן ביטוי לייצוג הולם במוסדותיה</w:t>
            </w:r>
            <w:r>
              <w:rPr>
                <w:rFonts w:ascii="Tahoma" w:hAnsi="Tahoma" w:cs="Tahoma" w:hint="cs"/>
                <w:sz w:val="19"/>
                <w:szCs w:val="19"/>
                <w:rtl/>
              </w:rPr>
              <w:t>.</w:t>
            </w:r>
          </w:p>
          <w:p w:rsidR="00470688" w:rsidP="0017152E">
            <w:pPr>
              <w:numPr>
                <w:ilvl w:val="0"/>
                <w:numId w:val="3"/>
              </w:numPr>
              <w:spacing w:after="240" w:line="240" w:lineRule="auto"/>
              <w:ind w:left="454" w:hanging="454"/>
              <w:jc w:val="both"/>
              <w:rPr>
                <w:rFonts w:ascii="Tahoma" w:hAnsi="Tahoma" w:cs="Tahoma"/>
                <w:sz w:val="19"/>
                <w:szCs w:val="19"/>
              </w:rPr>
            </w:pPr>
            <w:r w:rsidRPr="00470688">
              <w:rPr>
                <w:rFonts w:ascii="Tahoma" w:hAnsi="Tahoma" w:cs="Tahoma"/>
                <w:b/>
                <w:bCs/>
                <w:sz w:val="19"/>
                <w:szCs w:val="19"/>
                <w:rtl/>
              </w:rPr>
              <w:t xml:space="preserve">עדכון תקנון מד"א לרבות בעניין הפרדת סמכויות </w:t>
            </w:r>
            <w:r w:rsidRPr="00470688">
              <w:rPr>
                <w:rFonts w:ascii="Tahoma" w:hAnsi="Tahoma" w:cs="Tahoma"/>
                <w:sz w:val="19"/>
                <w:szCs w:val="19"/>
                <w:rtl/>
              </w:rPr>
              <w:t xml:space="preserve">- באוקטובר 2013 החליטה מועצת מד"א לעדכן את </w:t>
            </w:r>
            <w:hyperlink r:id="rId13" w:history="1">
              <w:r w:rsidRPr="00470688">
                <w:rPr>
                  <w:rFonts w:ascii="Tahoma" w:hAnsi="Tahoma" w:cs="Tahoma"/>
                  <w:sz w:val="19"/>
                  <w:szCs w:val="19"/>
                  <w:rtl/>
                </w:rPr>
                <w:t>תקנון מד"א</w:t>
              </w:r>
            </w:hyperlink>
            <w:r w:rsidRPr="00470688">
              <w:rPr>
                <w:rFonts w:ascii="Tahoma" w:hAnsi="Tahoma" w:cs="Tahoma"/>
                <w:sz w:val="19"/>
                <w:szCs w:val="19"/>
                <w:rtl/>
              </w:rPr>
              <w:t xml:space="preserve"> בעניין הסדרת מעמדו של מנכ"ל האגודה (הגדרת הסמכויות בין הנהלת מד"א לבין הוועד הפועל), הקמת ועדות מתמידות וועדות מיוחדות, קביעת מספר ישיבות המועצה ומינוי נציג לשכת עורכי הדין למועצה. </w:t>
            </w:r>
            <w:r w:rsidR="006F02F9">
              <w:rPr>
                <w:rFonts w:ascii="Tahoma" w:hAnsi="Tahoma" w:cs="Tahoma" w:hint="cs"/>
                <w:sz w:val="19"/>
                <w:szCs w:val="19"/>
                <w:rtl/>
              </w:rPr>
              <w:t xml:space="preserve">עד </w:t>
            </w:r>
            <w:r w:rsidRPr="00470688">
              <w:rPr>
                <w:rFonts w:ascii="Tahoma" w:hAnsi="Tahoma" w:cs="Tahoma"/>
                <w:sz w:val="19"/>
                <w:szCs w:val="19"/>
                <w:rtl/>
              </w:rPr>
              <w:t xml:space="preserve">למועד </w:t>
            </w:r>
            <w:r w:rsidR="006F02F9">
              <w:rPr>
                <w:rFonts w:ascii="Tahoma" w:hAnsi="Tahoma" w:cs="Tahoma" w:hint="cs"/>
                <w:sz w:val="19"/>
                <w:szCs w:val="19"/>
                <w:rtl/>
              </w:rPr>
              <w:t xml:space="preserve">סיום </w:t>
            </w:r>
            <w:r w:rsidRPr="00470688">
              <w:rPr>
                <w:rFonts w:ascii="Tahoma" w:hAnsi="Tahoma" w:cs="Tahoma"/>
                <w:sz w:val="19"/>
                <w:szCs w:val="19"/>
                <w:rtl/>
              </w:rPr>
              <w:t xml:space="preserve">הביקורת טרם הושלם הליך אישור </w:t>
            </w:r>
            <w:r w:rsidR="00214F6E">
              <w:rPr>
                <w:rFonts w:ascii="Tahoma" w:hAnsi="Tahoma" w:cs="Tahoma" w:hint="cs"/>
                <w:sz w:val="19"/>
                <w:szCs w:val="19"/>
                <w:rtl/>
              </w:rPr>
              <w:t>ה</w:t>
            </w:r>
            <w:r w:rsidRPr="00470688">
              <w:rPr>
                <w:rFonts w:ascii="Tahoma" w:hAnsi="Tahoma" w:cs="Tahoma"/>
                <w:sz w:val="19"/>
                <w:szCs w:val="19"/>
                <w:rtl/>
              </w:rPr>
              <w:t xml:space="preserve">עדכון </w:t>
            </w:r>
            <w:r w:rsidR="00214F6E">
              <w:rPr>
                <w:rFonts w:ascii="Tahoma" w:hAnsi="Tahoma" w:cs="Tahoma" w:hint="cs"/>
                <w:sz w:val="19"/>
                <w:szCs w:val="19"/>
                <w:rtl/>
              </w:rPr>
              <w:t>של</w:t>
            </w:r>
            <w:r w:rsidRPr="00470688">
              <w:rPr>
                <w:rFonts w:ascii="Tahoma" w:hAnsi="Tahoma" w:cs="Tahoma"/>
                <w:sz w:val="19"/>
                <w:szCs w:val="19"/>
                <w:rtl/>
              </w:rPr>
              <w:t xml:space="preserve"> התקנון.</w:t>
            </w:r>
          </w:p>
          <w:p w:rsidR="00A425A1" w:rsidP="0017152E">
            <w:pPr>
              <w:numPr>
                <w:ilvl w:val="0"/>
                <w:numId w:val="3"/>
              </w:numPr>
              <w:spacing w:after="240" w:line="240" w:lineRule="auto"/>
              <w:ind w:left="454" w:hanging="454"/>
              <w:jc w:val="both"/>
              <w:rPr>
                <w:rFonts w:ascii="Tahoma" w:hAnsi="Tahoma" w:cs="Tahoma"/>
                <w:sz w:val="19"/>
                <w:szCs w:val="19"/>
              </w:rPr>
            </w:pPr>
            <w:r>
              <w:rPr>
                <w:rFonts w:ascii="Tahoma" w:hAnsi="Tahoma" w:cs="Tahoma" w:hint="cs"/>
                <w:b/>
                <w:bCs/>
                <w:sz w:val="19"/>
                <w:szCs w:val="19"/>
                <w:rtl/>
              </w:rPr>
              <w:t xml:space="preserve">איוש </w:t>
            </w:r>
            <w:r w:rsidRPr="00470688">
              <w:rPr>
                <w:rFonts w:ascii="Tahoma" w:hAnsi="Tahoma" w:cs="Tahoma"/>
                <w:b/>
                <w:bCs/>
                <w:sz w:val="19"/>
                <w:szCs w:val="19"/>
                <w:rtl/>
              </w:rPr>
              <w:t>המועצה -</w:t>
            </w:r>
            <w:r w:rsidRPr="00470688">
              <w:rPr>
                <w:rFonts w:ascii="Tahoma" w:hAnsi="Tahoma" w:cs="Tahoma"/>
                <w:sz w:val="19"/>
                <w:szCs w:val="19"/>
                <w:rtl/>
              </w:rPr>
              <w:t xml:space="preserve"> במועד סיום הביקורת טרם מונו נציגי המדינה למועצה (ששיעורם </w:t>
            </w:r>
            <w:r w:rsidR="00A94973">
              <w:rPr>
                <w:rFonts w:ascii="Tahoma" w:hAnsi="Tahoma" w:cs="Tahoma" w:hint="cs"/>
                <w:sz w:val="19"/>
                <w:szCs w:val="19"/>
                <w:rtl/>
              </w:rPr>
              <w:t xml:space="preserve">אמור להיות </w:t>
            </w:r>
            <w:r w:rsidRPr="00470688">
              <w:rPr>
                <w:rFonts w:ascii="Tahoma" w:hAnsi="Tahoma" w:cs="Tahoma"/>
                <w:sz w:val="19"/>
                <w:szCs w:val="19"/>
                <w:rtl/>
              </w:rPr>
              <w:t>כרבע מחברי המועצה): ועדת המינויים של הממשלה לא מינתה ארבעה חברי מועצה, שר האוצר ושר החוץ לא מינו שלושה חברי מועצה, ומינוי נציגי משרד הבריאות טרם הושלם מאחר ששר הבריאות טרם אישר את ארבעת מועמדי המשרד ש</w:t>
            </w:r>
            <w:r>
              <w:rPr>
                <w:rFonts w:ascii="Tahoma" w:hAnsi="Tahoma" w:cs="Tahoma" w:hint="cs"/>
                <w:sz w:val="19"/>
                <w:szCs w:val="19"/>
                <w:rtl/>
              </w:rPr>
              <w:t>ה</w:t>
            </w:r>
            <w:r w:rsidRPr="00470688">
              <w:rPr>
                <w:rFonts w:ascii="Tahoma" w:hAnsi="Tahoma" w:cs="Tahoma"/>
                <w:sz w:val="19"/>
                <w:szCs w:val="19"/>
                <w:rtl/>
              </w:rPr>
              <w:t>וועדה לבדיקת מינויים המליצה על מינוים.</w:t>
            </w:r>
            <w:r w:rsidRPr="00470688">
              <w:rPr>
                <w:rFonts w:ascii="Tahoma" w:hAnsi="Tahoma" w:cs="Tahoma"/>
                <w:b/>
                <w:bCs/>
                <w:sz w:val="19"/>
                <w:szCs w:val="19"/>
                <w:rtl/>
              </w:rPr>
              <w:t xml:space="preserve"> </w:t>
            </w:r>
            <w:r w:rsidRPr="00C271A1">
              <w:rPr>
                <w:rFonts w:ascii="Tahoma" w:hAnsi="Tahoma" w:cs="Tahoma" w:hint="eastAsia"/>
                <w:sz w:val="19"/>
                <w:szCs w:val="19"/>
                <w:rtl/>
              </w:rPr>
              <w:t>י</w:t>
            </w:r>
            <w:r w:rsidRPr="00470688">
              <w:rPr>
                <w:rFonts w:ascii="Tahoma" w:hAnsi="Tahoma" w:cs="Tahoma"/>
                <w:sz w:val="19"/>
                <w:szCs w:val="19"/>
                <w:rtl/>
              </w:rPr>
              <w:t xml:space="preserve">צוין כי בשנים 2019 </w:t>
            </w:r>
            <w:r>
              <w:rPr>
                <w:rFonts w:ascii="Tahoma" w:hAnsi="Tahoma" w:cs="Tahoma" w:hint="cs"/>
                <w:sz w:val="19"/>
                <w:szCs w:val="19"/>
                <w:rtl/>
              </w:rPr>
              <w:t>ו-</w:t>
            </w:r>
            <w:r w:rsidRPr="00470688">
              <w:rPr>
                <w:rFonts w:ascii="Tahoma" w:hAnsi="Tahoma" w:cs="Tahoma"/>
                <w:sz w:val="19"/>
                <w:szCs w:val="19"/>
                <w:rtl/>
              </w:rPr>
              <w:t>2020 כ</w:t>
            </w:r>
            <w:r>
              <w:rPr>
                <w:rFonts w:ascii="Tahoma" w:hAnsi="Tahoma" w:cs="Tahoma" w:hint="cs"/>
                <w:sz w:val="19"/>
                <w:szCs w:val="19"/>
                <w:rtl/>
              </w:rPr>
              <w:t>י</w:t>
            </w:r>
            <w:r w:rsidRPr="00470688">
              <w:rPr>
                <w:rFonts w:ascii="Tahoma" w:hAnsi="Tahoma" w:cs="Tahoma"/>
                <w:sz w:val="19"/>
                <w:szCs w:val="19"/>
                <w:rtl/>
              </w:rPr>
              <w:t>הנו השרים הממנים בממשלה הפועלת בעת בחירות חוזרות ונשנות.</w:t>
            </w:r>
          </w:p>
          <w:p w:rsidR="00432F58" w:rsidP="00E91286">
            <w:pPr>
              <w:spacing w:line="240" w:lineRule="auto"/>
              <w:rPr>
                <w:rFonts w:ascii="Tahoma" w:hAnsi="Tahoma" w:cs="Tahoma"/>
                <w:b/>
                <w:bCs/>
                <w:sz w:val="27"/>
                <w:szCs w:val="27"/>
                <w:rtl/>
              </w:rPr>
            </w:pPr>
          </w:p>
          <w:p w:rsidR="00470688" w:rsidP="00E91286">
            <w:pPr>
              <w:spacing w:line="240" w:lineRule="auto"/>
              <w:rPr>
                <w:rFonts w:ascii="Tahoma" w:hAnsi="Tahoma" w:cs="Tahoma"/>
                <w:b/>
                <w:bCs/>
                <w:sz w:val="27"/>
                <w:szCs w:val="27"/>
                <w:rtl/>
              </w:rPr>
            </w:pPr>
            <w:r w:rsidRPr="0027288D">
              <w:rPr>
                <w:rFonts w:ascii="Tahoma" w:hAnsi="Tahoma" w:cs="Tahoma"/>
                <w:b/>
                <w:bCs/>
                <w:sz w:val="27"/>
                <w:szCs w:val="27"/>
                <w:rtl/>
              </w:rPr>
              <w:t>רשות שדות התעופה</w:t>
            </w:r>
          </w:p>
          <w:p w:rsidR="00D7785F" w:rsidRPr="0027288D" w:rsidP="00E91286">
            <w:pPr>
              <w:spacing w:line="240" w:lineRule="auto"/>
              <w:rPr>
                <w:rFonts w:ascii="Tahoma" w:hAnsi="Tahoma" w:cs="Tahoma"/>
                <w:b/>
                <w:bCs/>
                <w:sz w:val="27"/>
                <w:szCs w:val="27"/>
              </w:rPr>
            </w:pPr>
            <w:r>
              <w:rPr>
                <w:rFonts w:ascii="Tahoma" w:hAnsi="Tahoma" w:cs="Tahoma"/>
                <w:noProof/>
                <w:rtl/>
              </w:rPr>
              <w:drawing>
                <wp:inline distT="0" distB="0" distL="0" distR="0">
                  <wp:extent cx="2616789" cy="200650"/>
                  <wp:effectExtent l="0" t="0" r="0" b="9525"/>
                  <wp:docPr id="113829856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45965"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470688" w:rsidRPr="00470688" w:rsidP="0017152E">
            <w:pPr>
              <w:numPr>
                <w:ilvl w:val="0"/>
                <w:numId w:val="3"/>
              </w:numPr>
              <w:spacing w:after="240" w:line="240" w:lineRule="auto"/>
              <w:ind w:left="454" w:hanging="454"/>
              <w:jc w:val="both"/>
              <w:rPr>
                <w:rFonts w:ascii="Tahoma" w:hAnsi="Tahoma" w:cs="Tahoma"/>
                <w:sz w:val="19"/>
                <w:szCs w:val="19"/>
              </w:rPr>
            </w:pPr>
            <w:r w:rsidRPr="00470688">
              <w:rPr>
                <w:rFonts w:ascii="Tahoma" w:hAnsi="Tahoma" w:cs="Tahoma"/>
                <w:b/>
                <w:bCs/>
                <w:sz w:val="19"/>
                <w:szCs w:val="19"/>
                <w:rtl/>
              </w:rPr>
              <w:t xml:space="preserve">איוש </w:t>
            </w:r>
            <w:r w:rsidRPr="00470688">
              <w:rPr>
                <w:rFonts w:ascii="Tahoma" w:hAnsi="Tahoma" w:cs="Tahoma" w:hint="cs"/>
                <w:b/>
                <w:bCs/>
                <w:sz w:val="19"/>
                <w:szCs w:val="19"/>
                <w:rtl/>
              </w:rPr>
              <w:t>הדירקטוריון (מועצה)</w:t>
            </w:r>
            <w:r w:rsidRPr="00470688">
              <w:rPr>
                <w:rFonts w:ascii="Tahoma" w:hAnsi="Tahoma" w:cs="Tahoma"/>
                <w:sz w:val="19"/>
                <w:szCs w:val="19"/>
                <w:rtl/>
              </w:rPr>
              <w:t xml:space="preserve"> - בחודשים ינואר 2016 </w:t>
            </w:r>
            <w:r w:rsidR="006568C4">
              <w:rPr>
                <w:rFonts w:ascii="Tahoma" w:hAnsi="Tahoma" w:cs="Tahoma" w:hint="cs"/>
                <w:sz w:val="19"/>
                <w:szCs w:val="19"/>
                <w:rtl/>
              </w:rPr>
              <w:t>עד</w:t>
            </w:r>
            <w:r w:rsidRPr="00470688">
              <w:rPr>
                <w:rFonts w:ascii="Tahoma" w:hAnsi="Tahoma" w:cs="Tahoma"/>
                <w:sz w:val="19"/>
                <w:szCs w:val="19"/>
                <w:rtl/>
              </w:rPr>
              <w:t xml:space="preserve"> ינואר 2019 לא </w:t>
            </w:r>
            <w:r w:rsidR="006568C4">
              <w:rPr>
                <w:rFonts w:ascii="Tahoma" w:hAnsi="Tahoma" w:cs="Tahoma" w:hint="cs"/>
                <w:sz w:val="19"/>
                <w:szCs w:val="19"/>
                <w:rtl/>
              </w:rPr>
              <w:t>מונו שלושה עד שבעה</w:t>
            </w:r>
            <w:r w:rsidRPr="00470688">
              <w:rPr>
                <w:rFonts w:ascii="Tahoma" w:hAnsi="Tahoma" w:cs="Tahoma"/>
                <w:sz w:val="19"/>
                <w:szCs w:val="19"/>
                <w:rtl/>
              </w:rPr>
              <w:t xml:space="preserve"> מ-15 חברי </w:t>
            </w:r>
            <w:r w:rsidRPr="00470688">
              <w:rPr>
                <w:rFonts w:ascii="Tahoma" w:hAnsi="Tahoma" w:cs="Tahoma" w:hint="cs"/>
                <w:sz w:val="19"/>
                <w:szCs w:val="19"/>
                <w:rtl/>
              </w:rPr>
              <w:t>הדירקטוריון</w:t>
            </w:r>
            <w:r w:rsidRPr="00470688">
              <w:rPr>
                <w:rFonts w:ascii="Tahoma" w:hAnsi="Tahoma" w:cs="Tahoma"/>
                <w:sz w:val="19"/>
                <w:szCs w:val="19"/>
                <w:rtl/>
              </w:rPr>
              <w:t xml:space="preserve">. </w:t>
            </w:r>
            <w:r w:rsidRPr="00470688" w:rsidR="00496536">
              <w:rPr>
                <w:rFonts w:ascii="Tahoma" w:hAnsi="Tahoma" w:cs="Tahoma" w:hint="cs"/>
                <w:sz w:val="19"/>
                <w:szCs w:val="19"/>
                <w:rtl/>
              </w:rPr>
              <w:t>יצוין</w:t>
            </w:r>
            <w:r w:rsidRPr="00470688">
              <w:rPr>
                <w:rFonts w:ascii="Tahoma" w:hAnsi="Tahoma" w:cs="Tahoma"/>
                <w:sz w:val="19"/>
                <w:szCs w:val="19"/>
                <w:rtl/>
              </w:rPr>
              <w:t xml:space="preserve"> כי בשנים 2019 </w:t>
            </w:r>
            <w:r w:rsidR="00214F6E">
              <w:rPr>
                <w:rFonts w:ascii="Tahoma" w:hAnsi="Tahoma" w:cs="Tahoma" w:hint="cs"/>
                <w:sz w:val="19"/>
                <w:szCs w:val="19"/>
                <w:rtl/>
              </w:rPr>
              <w:t>ו-</w:t>
            </w:r>
            <w:r w:rsidRPr="00470688">
              <w:rPr>
                <w:rFonts w:ascii="Tahoma" w:hAnsi="Tahoma" w:cs="Tahoma"/>
                <w:sz w:val="19"/>
                <w:szCs w:val="19"/>
                <w:rtl/>
              </w:rPr>
              <w:t>2020 כ</w:t>
            </w:r>
            <w:r w:rsidR="00214F6E">
              <w:rPr>
                <w:rFonts w:ascii="Tahoma" w:hAnsi="Tahoma" w:cs="Tahoma" w:hint="cs"/>
                <w:sz w:val="19"/>
                <w:szCs w:val="19"/>
                <w:rtl/>
              </w:rPr>
              <w:t>י</w:t>
            </w:r>
            <w:r w:rsidRPr="00470688">
              <w:rPr>
                <w:rFonts w:ascii="Tahoma" w:hAnsi="Tahoma" w:cs="Tahoma"/>
                <w:sz w:val="19"/>
                <w:szCs w:val="19"/>
                <w:rtl/>
              </w:rPr>
              <w:t>הן השר הממנה בממשלה הפועלת בעת בחירות חוזרות ונשנות</w:t>
            </w:r>
            <w:r w:rsidRPr="00470688">
              <w:rPr>
                <w:rFonts w:ascii="Tahoma" w:hAnsi="Tahoma" w:cs="Tahoma" w:hint="cs"/>
                <w:sz w:val="19"/>
                <w:szCs w:val="19"/>
                <w:rtl/>
              </w:rPr>
              <w:t>.</w:t>
            </w:r>
            <w:r w:rsidRPr="00470688">
              <w:rPr>
                <w:rFonts w:ascii="Tahoma" w:hAnsi="Tahoma" w:cs="Tahoma"/>
                <w:sz w:val="19"/>
                <w:szCs w:val="19"/>
                <w:rtl/>
              </w:rPr>
              <w:t xml:space="preserve"> </w:t>
            </w:r>
          </w:p>
          <w:p w:rsidR="00470688" w:rsidRPr="00470688" w:rsidP="0017152E">
            <w:pPr>
              <w:numPr>
                <w:ilvl w:val="0"/>
                <w:numId w:val="3"/>
              </w:numPr>
              <w:spacing w:after="240" w:line="240" w:lineRule="auto"/>
              <w:ind w:left="454" w:hanging="454"/>
              <w:jc w:val="both"/>
              <w:rPr>
                <w:rFonts w:ascii="Tahoma" w:hAnsi="Tahoma" w:cs="Tahoma"/>
                <w:sz w:val="19"/>
                <w:szCs w:val="19"/>
              </w:rPr>
            </w:pPr>
            <w:r w:rsidRPr="00470688">
              <w:rPr>
                <w:rFonts w:ascii="Tahoma" w:hAnsi="Tahoma" w:cs="Tahoma"/>
                <w:b/>
                <w:bCs/>
                <w:sz w:val="19"/>
                <w:szCs w:val="19"/>
                <w:rtl/>
              </w:rPr>
              <w:t xml:space="preserve">כהונת רואה חשבון מבקר - </w:t>
            </w:r>
            <w:r w:rsidRPr="00470688">
              <w:rPr>
                <w:rFonts w:ascii="Tahoma" w:hAnsi="Tahoma" w:cs="Tahoma"/>
                <w:sz w:val="19"/>
                <w:szCs w:val="19"/>
                <w:rtl/>
              </w:rPr>
              <w:t xml:space="preserve">רואה </w:t>
            </w:r>
            <w:r w:rsidR="006568C4">
              <w:rPr>
                <w:rFonts w:ascii="Tahoma" w:hAnsi="Tahoma" w:cs="Tahoma" w:hint="cs"/>
                <w:sz w:val="19"/>
                <w:szCs w:val="19"/>
                <w:rtl/>
              </w:rPr>
              <w:t>ה</w:t>
            </w:r>
            <w:r w:rsidRPr="00470688">
              <w:rPr>
                <w:rFonts w:ascii="Tahoma" w:hAnsi="Tahoma" w:cs="Tahoma"/>
                <w:sz w:val="19"/>
                <w:szCs w:val="19"/>
                <w:rtl/>
              </w:rPr>
              <w:t>חשבון המבקר של רש"ת מכהן בתפקידו יותר מ-24 שנים (משנת 1995) ומאז לא הוחלף, למרות התיקון מ</w:t>
            </w:r>
            <w:r w:rsidR="00214F6E">
              <w:rPr>
                <w:rFonts w:ascii="Tahoma" w:hAnsi="Tahoma" w:cs="Tahoma" w:hint="cs"/>
                <w:sz w:val="19"/>
                <w:szCs w:val="19"/>
                <w:rtl/>
              </w:rPr>
              <w:t>שנת</w:t>
            </w:r>
            <w:r w:rsidRPr="00470688">
              <w:rPr>
                <w:rFonts w:ascii="Tahoma" w:hAnsi="Tahoma" w:cs="Tahoma"/>
                <w:sz w:val="19"/>
                <w:szCs w:val="19"/>
                <w:rtl/>
              </w:rPr>
              <w:t xml:space="preserve"> 2018 בחוק רש"ת </w:t>
            </w:r>
            <w:r w:rsidR="00B60E72">
              <w:rPr>
                <w:rFonts w:ascii="Tahoma" w:hAnsi="Tahoma" w:cs="Tahoma" w:hint="cs"/>
                <w:sz w:val="19"/>
                <w:szCs w:val="19"/>
                <w:rtl/>
              </w:rPr>
              <w:t>שהחיל עליה את המגבלות שנקבעו על ידי רשות החברות הממשלתיות ב</w:t>
            </w:r>
            <w:r w:rsidRPr="00470688">
              <w:rPr>
                <w:rFonts w:ascii="Tahoma" w:hAnsi="Tahoma" w:cs="Tahoma"/>
                <w:sz w:val="19"/>
                <w:szCs w:val="19"/>
                <w:rtl/>
              </w:rPr>
              <w:t>נוגע להגבלת כהונת רואה החשבון המבקר.</w:t>
            </w:r>
          </w:p>
          <w:p w:rsidR="00470688" w:rsidRPr="00470688" w:rsidP="0017152E">
            <w:pPr>
              <w:numPr>
                <w:ilvl w:val="0"/>
                <w:numId w:val="3"/>
              </w:numPr>
              <w:spacing w:after="240" w:line="240" w:lineRule="auto"/>
              <w:ind w:left="454" w:hanging="454"/>
              <w:jc w:val="both"/>
              <w:rPr>
                <w:rFonts w:ascii="Tahoma" w:hAnsi="Tahoma" w:cs="Tahoma"/>
                <w:sz w:val="19"/>
                <w:szCs w:val="19"/>
              </w:rPr>
            </w:pPr>
            <w:r w:rsidRPr="00470688">
              <w:rPr>
                <w:rFonts w:ascii="Tahoma" w:hAnsi="Tahoma" w:cs="Tahoma"/>
                <w:b/>
                <w:bCs/>
                <w:sz w:val="19"/>
                <w:szCs w:val="19"/>
                <w:rtl/>
              </w:rPr>
              <w:t xml:space="preserve">שקיפות </w:t>
            </w:r>
            <w:r w:rsidRPr="00470688">
              <w:rPr>
                <w:rFonts w:ascii="Tahoma" w:hAnsi="Tahoma" w:cs="Tahoma"/>
                <w:sz w:val="19"/>
                <w:szCs w:val="19"/>
                <w:rtl/>
              </w:rPr>
              <w:t>- רש"ת מפרסמת נתונים מתוך הדוחות הכספיים במסגרת דין וחשבון שנתי שלה המוגש על פי חוק חופש המידע, אך היא אינה מפרסמת בציבור את דוחותיה הכספיים.</w:t>
            </w:r>
            <w:r w:rsidR="00283D6A">
              <w:rPr>
                <w:rFonts w:ascii="Tahoma" w:hAnsi="Tahoma" w:cs="Tahoma" w:hint="cs"/>
                <w:sz w:val="19"/>
                <w:szCs w:val="19"/>
                <w:rtl/>
              </w:rPr>
              <w:t xml:space="preserve"> </w:t>
            </w:r>
          </w:p>
          <w:p w:rsidR="00470688" w:rsidRPr="00470688" w:rsidP="0017152E">
            <w:pPr>
              <w:numPr>
                <w:ilvl w:val="0"/>
                <w:numId w:val="3"/>
              </w:numPr>
              <w:spacing w:line="240" w:lineRule="auto"/>
              <w:ind w:left="357" w:hanging="357"/>
              <w:jc w:val="both"/>
              <w:rPr>
                <w:rFonts w:ascii="Tahoma" w:hAnsi="Tahoma" w:cs="Tahoma"/>
                <w:sz w:val="19"/>
                <w:szCs w:val="19"/>
              </w:rPr>
            </w:pPr>
            <w:r w:rsidRPr="00470688">
              <w:rPr>
                <w:rFonts w:ascii="Tahoma" w:hAnsi="Tahoma" w:cs="Tahoma"/>
                <w:b/>
                <w:bCs/>
                <w:sz w:val="19"/>
                <w:szCs w:val="19"/>
                <w:rtl/>
              </w:rPr>
              <w:t>ועד העובדים</w:t>
            </w:r>
            <w:r w:rsidRPr="00470688">
              <w:rPr>
                <w:rFonts w:ascii="Tahoma" w:hAnsi="Tahoma" w:cs="Tahoma"/>
                <w:sz w:val="19"/>
                <w:szCs w:val="19"/>
                <w:rtl/>
              </w:rPr>
              <w:t xml:space="preserve"> - בוועד עובדי הרשות עדיין מכהנים שלושה בני אותה משפחה - שני אחים ואחיינם, הגם שהנושא </w:t>
            </w:r>
            <w:r w:rsidR="00214F6E">
              <w:rPr>
                <w:rFonts w:ascii="Tahoma" w:hAnsi="Tahoma" w:cs="Tahoma" w:hint="cs"/>
                <w:sz w:val="19"/>
                <w:szCs w:val="19"/>
                <w:rtl/>
              </w:rPr>
              <w:t>הוצג</w:t>
            </w:r>
            <w:r w:rsidRPr="00470688">
              <w:rPr>
                <w:rFonts w:ascii="Tahoma" w:hAnsi="Tahoma" w:cs="Tahoma"/>
                <w:sz w:val="19"/>
                <w:szCs w:val="19"/>
                <w:rtl/>
              </w:rPr>
              <w:t xml:space="preserve"> כליקוי </w:t>
            </w:r>
            <w:r w:rsidR="00214F6E">
              <w:rPr>
                <w:rFonts w:ascii="Tahoma" w:hAnsi="Tahoma" w:cs="Tahoma" w:hint="cs"/>
                <w:sz w:val="19"/>
                <w:szCs w:val="19"/>
                <w:rtl/>
              </w:rPr>
              <w:t>בכמה</w:t>
            </w:r>
            <w:r w:rsidRPr="00470688">
              <w:rPr>
                <w:rFonts w:ascii="Tahoma" w:hAnsi="Tahoma" w:cs="Tahoma"/>
                <w:sz w:val="19"/>
                <w:szCs w:val="19"/>
                <w:rtl/>
              </w:rPr>
              <w:t xml:space="preserve"> דוחות מבקר מדינה בעבר. כמו כן, יו"ר הוועד הורד לבקשתו בחמש דרגות, במהלך חריג, על מנת שיוכל להתמודד בבחירות לכנסת. </w:t>
            </w:r>
            <w:r w:rsidR="00214F6E">
              <w:rPr>
                <w:rFonts w:ascii="Tahoma" w:hAnsi="Tahoma" w:cs="Tahoma" w:hint="cs"/>
                <w:sz w:val="19"/>
                <w:szCs w:val="19"/>
                <w:rtl/>
              </w:rPr>
              <w:t>בעקבות ה</w:t>
            </w:r>
            <w:r w:rsidRPr="00470688">
              <w:rPr>
                <w:rFonts w:ascii="Tahoma" w:hAnsi="Tahoma" w:cs="Tahoma"/>
                <w:sz w:val="19"/>
                <w:szCs w:val="19"/>
                <w:rtl/>
              </w:rPr>
              <w:t xml:space="preserve">דיון </w:t>
            </w:r>
            <w:r w:rsidR="00214F6E">
              <w:rPr>
                <w:rFonts w:ascii="Tahoma" w:hAnsi="Tahoma" w:cs="Tahoma" w:hint="cs"/>
                <w:sz w:val="19"/>
                <w:szCs w:val="19"/>
                <w:rtl/>
              </w:rPr>
              <w:t>שקיים</w:t>
            </w:r>
            <w:r w:rsidRPr="00470688">
              <w:rPr>
                <w:rFonts w:ascii="Tahoma" w:hAnsi="Tahoma" w:cs="Tahoma"/>
                <w:sz w:val="19"/>
                <w:szCs w:val="19"/>
                <w:rtl/>
              </w:rPr>
              <w:t xml:space="preserve"> יו"ר ועדת הבחירות המרכזית הסיר </w:t>
            </w:r>
            <w:r w:rsidR="00214F6E">
              <w:rPr>
                <w:rFonts w:ascii="Tahoma" w:hAnsi="Tahoma" w:cs="Tahoma" w:hint="cs"/>
                <w:sz w:val="19"/>
                <w:szCs w:val="19"/>
                <w:rtl/>
              </w:rPr>
              <w:t>ה</w:t>
            </w:r>
            <w:r w:rsidRPr="00470688">
              <w:rPr>
                <w:rFonts w:ascii="Tahoma" w:hAnsi="Tahoma" w:cs="Tahoma"/>
                <w:sz w:val="19"/>
                <w:szCs w:val="19"/>
                <w:rtl/>
              </w:rPr>
              <w:t>יו"ר את מועמדתו ו</w:t>
            </w:r>
            <w:r w:rsidR="00214F6E">
              <w:rPr>
                <w:rFonts w:ascii="Tahoma" w:hAnsi="Tahoma" w:cs="Tahoma" w:hint="cs"/>
                <w:sz w:val="19"/>
                <w:szCs w:val="19"/>
                <w:rtl/>
              </w:rPr>
              <w:t>הו</w:t>
            </w:r>
            <w:r w:rsidRPr="00470688">
              <w:rPr>
                <w:rFonts w:ascii="Tahoma" w:hAnsi="Tahoma" w:cs="Tahoma"/>
                <w:sz w:val="19"/>
                <w:szCs w:val="19"/>
                <w:rtl/>
              </w:rPr>
              <w:t>חזר לדרגתו.</w:t>
            </w:r>
            <w:r w:rsidR="00283D6A">
              <w:rPr>
                <w:rFonts w:ascii="Tahoma" w:hAnsi="Tahoma" w:cs="Tahoma" w:hint="cs"/>
                <w:sz w:val="19"/>
                <w:szCs w:val="19"/>
                <w:rtl/>
              </w:rPr>
              <w:t xml:space="preserve"> </w:t>
            </w:r>
          </w:p>
          <w:p w:rsidR="00470688" w:rsidRPr="00470688" w:rsidP="00E91286">
            <w:pPr>
              <w:spacing w:after="240" w:line="240" w:lineRule="auto"/>
              <w:ind w:left="376" w:hanging="283"/>
              <w:rPr>
                <w:rFonts w:ascii="Tahoma" w:hAnsi="Tahoma" w:cs="Tahoma"/>
                <w:sz w:val="19"/>
                <w:szCs w:val="19"/>
              </w:rPr>
            </w:pPr>
          </w:p>
          <w:p w:rsidR="00470688" w:rsidRPr="00470688" w:rsidP="00E91286">
            <w:pPr>
              <w:spacing w:after="160"/>
              <w:ind w:left="454" w:hanging="454"/>
              <w:rPr>
                <w:rFonts w:ascii="Tahoma" w:hAnsi="Tahoma" w:cs="Tahoma"/>
                <w:sz w:val="19"/>
                <w:szCs w:val="19"/>
                <w:rtl/>
              </w:rPr>
            </w:pPr>
            <w:r w:rsidRPr="00470688">
              <w:rPr>
                <w:rFonts w:ascii="Tahoma" w:hAnsi="Tahoma" w:cs="Tahoma"/>
                <w:noProof/>
                <w:sz w:val="19"/>
                <w:szCs w:val="19"/>
                <w:rtl/>
              </w:rPr>
              <w:drawing>
                <wp:inline distT="0" distB="0" distL="0" distR="0">
                  <wp:extent cx="2710450" cy="207831"/>
                  <wp:effectExtent l="0" t="0" r="0" b="190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16926" name="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470688" w:rsidRPr="00470688" w:rsidP="0017152E">
            <w:pPr>
              <w:spacing w:after="240"/>
              <w:ind w:left="454"/>
              <w:jc w:val="both"/>
              <w:rPr>
                <w:rFonts w:ascii="Tahoma" w:hAnsi="Tahoma" w:cs="Tahoma"/>
                <w:sz w:val="19"/>
                <w:szCs w:val="19"/>
              </w:rPr>
            </w:pPr>
            <w:r>
              <w:rPr>
                <w:rFonts w:ascii="Tahoma" w:hAnsi="Tahoma" w:cs="Tahoma" w:hint="cs"/>
                <w:sz w:val="19"/>
                <w:szCs w:val="19"/>
                <w:rtl/>
              </w:rPr>
              <w:t>ב</w:t>
            </w:r>
            <w:r w:rsidRPr="00470688">
              <w:rPr>
                <w:rFonts w:ascii="Tahoma" w:hAnsi="Tahoma" w:cs="Tahoma"/>
                <w:sz w:val="19"/>
                <w:szCs w:val="19"/>
                <w:rtl/>
              </w:rPr>
              <w:t xml:space="preserve">שנים 2016 - 2018 העבירה רש"ת </w:t>
            </w:r>
            <w:r>
              <w:rPr>
                <w:rFonts w:ascii="Tahoma" w:hAnsi="Tahoma" w:cs="Tahoma" w:hint="cs"/>
                <w:sz w:val="19"/>
                <w:szCs w:val="19"/>
                <w:rtl/>
              </w:rPr>
              <w:t xml:space="preserve">למדינה </w:t>
            </w:r>
            <w:r w:rsidRPr="00470688">
              <w:rPr>
                <w:rFonts w:ascii="Tahoma" w:hAnsi="Tahoma" w:cs="Tahoma"/>
                <w:sz w:val="19"/>
                <w:szCs w:val="19"/>
                <w:rtl/>
              </w:rPr>
              <w:t>תמלוגים בסכום של 222 מיליון ש"ח, 962 מיליון ש"ח ו-1,162 מיליון ש"ח בהתאמה</w:t>
            </w:r>
            <w:r w:rsidRPr="00470688">
              <w:rPr>
                <w:rFonts w:ascii="Tahoma" w:hAnsi="Tahoma" w:cs="Tahoma" w:hint="cs"/>
                <w:sz w:val="19"/>
                <w:szCs w:val="19"/>
                <w:rtl/>
              </w:rPr>
              <w:t>.</w:t>
            </w:r>
            <w:r w:rsidRPr="00470688">
              <w:rPr>
                <w:rFonts w:ascii="Tahoma" w:hAnsi="Tahoma" w:cs="Tahoma"/>
                <w:sz w:val="19"/>
                <w:szCs w:val="19"/>
                <w:rtl/>
              </w:rPr>
              <w:t xml:space="preserve"> </w:t>
            </w:r>
          </w:p>
        </w:tc>
      </w:tr>
    </w:tbl>
    <w:p w:rsidR="00470688" w:rsidRPr="00470688" w:rsidP="00470688">
      <w:pPr>
        <w:bidi w:val="0"/>
        <w:spacing w:after="200" w:line="276" w:lineRule="auto"/>
        <w:rPr>
          <w:rFonts w:ascii="Tahoma" w:hAnsi="Tahoma" w:cs="Tahoma"/>
          <w:sz w:val="22"/>
          <w:szCs w:val="22"/>
        </w:rPr>
      </w:pPr>
    </w:p>
    <w:tbl>
      <w:tblPr>
        <w:tblStyle w:val="30"/>
        <w:tblpPr w:leftFromText="180" w:rightFromText="180" w:vertAnchor="text" w:tblpXSpec="center" w:tblpY="1"/>
        <w:tblOverlap w:val="never"/>
        <w:bidiVisual/>
        <w:tblW w:w="9316" w:type="dxa"/>
        <w:tblLayout w:type="fixed"/>
        <w:tblLook w:val="04A0"/>
      </w:tblPr>
      <w:tblGrid>
        <w:gridCol w:w="9309"/>
        <w:gridCol w:w="7"/>
      </w:tblGrid>
      <w:tr w:rsidTr="00777F53">
        <w:tblPrEx>
          <w:tblW w:w="9316" w:type="dxa"/>
          <w:tblLayout w:type="fixed"/>
          <w:tblLook w:val="04A0"/>
        </w:tblPrEx>
        <w:trPr>
          <w:gridAfter w:val="1"/>
          <w:wAfter w:w="7" w:type="dxa"/>
        </w:trPr>
        <w:tc>
          <w:tcPr>
            <w:tcW w:w="9309" w:type="dxa"/>
            <w:tcBorders>
              <w:top w:val="nil"/>
              <w:left w:val="nil"/>
              <w:bottom w:val="nil"/>
              <w:right w:val="nil"/>
            </w:tcBorders>
          </w:tcPr>
          <w:p w:rsidR="00470688" w:rsidRPr="00470688" w:rsidP="00470688">
            <w:pPr>
              <w:spacing w:line="240" w:lineRule="auto"/>
              <w:rPr>
                <w:rFonts w:ascii="Tahoma" w:hAnsi="Tahoma" w:cs="Tahoma"/>
                <w:rtl/>
              </w:rPr>
            </w:pPr>
            <w:r w:rsidRPr="00470688">
              <w:rPr>
                <w:rFonts w:ascii="Tahoma" w:hAnsi="Tahoma" w:cs="Tahoma"/>
                <w:noProof/>
                <w:rtl/>
              </w:rPr>
              <w:drawing>
                <wp:inline distT="0" distB="0" distL="0" distR="0">
                  <wp:extent cx="5825365" cy="439420"/>
                  <wp:effectExtent l="0" t="0" r="4445"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777F53">
        <w:tblPrEx>
          <w:tblW w:w="9316" w:type="dxa"/>
          <w:tblLayout w:type="fixed"/>
          <w:tblLook w:val="04A0"/>
        </w:tblPrEx>
        <w:trPr>
          <w:gridAfter w:val="1"/>
          <w:wAfter w:w="7" w:type="dxa"/>
        </w:trPr>
        <w:tc>
          <w:tcPr>
            <w:tcW w:w="9309" w:type="dxa"/>
            <w:tcBorders>
              <w:top w:val="nil"/>
              <w:left w:val="nil"/>
              <w:bottom w:val="nil"/>
              <w:right w:val="nil"/>
            </w:tcBorders>
          </w:tcPr>
          <w:p w:rsidR="00470688" w:rsidRPr="00470688" w:rsidP="00470688">
            <w:pPr>
              <w:spacing w:line="240" w:lineRule="auto"/>
              <w:contextualSpacing/>
              <w:rPr>
                <w:rFonts w:ascii="Tahoma" w:hAnsi="Tahoma" w:cs="Tahoma"/>
                <w:noProof/>
                <w:rtl/>
              </w:rPr>
            </w:pPr>
          </w:p>
        </w:tc>
      </w:tr>
      <w:tr w:rsidTr="00D7785F">
        <w:tblPrEx>
          <w:tblW w:w="9316" w:type="dxa"/>
          <w:tblLayout w:type="fixed"/>
          <w:tblLook w:val="04A0"/>
        </w:tblPrEx>
        <w:trPr>
          <w:gridAfter w:val="1"/>
          <w:wAfter w:w="7" w:type="dxa"/>
          <w:trHeight w:val="2688"/>
        </w:trPr>
        <w:tc>
          <w:tcPr>
            <w:tcW w:w="9309" w:type="dxa"/>
            <w:tcBorders>
              <w:top w:val="nil"/>
              <w:left w:val="nil"/>
              <w:bottom w:val="nil"/>
              <w:right w:val="nil"/>
            </w:tcBorders>
            <w:shd w:val="clear" w:color="auto" w:fill="F1F5F9"/>
          </w:tcPr>
          <w:p w:rsidR="00470688" w:rsidRPr="00470688" w:rsidP="0017152E">
            <w:pPr>
              <w:numPr>
                <w:ilvl w:val="0"/>
                <w:numId w:val="19"/>
              </w:numPr>
              <w:spacing w:before="240" w:after="240" w:line="240" w:lineRule="auto"/>
              <w:ind w:left="563" w:hanging="563"/>
              <w:jc w:val="both"/>
              <w:rPr>
                <w:rFonts w:ascii="Tahoma" w:hAnsi="Tahoma" w:cs="Tahoma"/>
                <w:sz w:val="19"/>
                <w:szCs w:val="19"/>
              </w:rPr>
            </w:pPr>
            <w:r w:rsidRPr="00D13878">
              <w:rPr>
                <w:rFonts w:ascii="Tahoma" w:hAnsi="Tahoma" w:cs="Tahoma"/>
                <w:b/>
                <w:bCs/>
                <w:sz w:val="19"/>
                <w:szCs w:val="19"/>
                <w:rtl/>
              </w:rPr>
              <w:t>כללי</w:t>
            </w:r>
            <w:r w:rsidRPr="00470688">
              <w:rPr>
                <w:rFonts w:ascii="Tahoma" w:hAnsi="Tahoma" w:cs="Tahoma"/>
                <w:sz w:val="19"/>
                <w:szCs w:val="19"/>
                <w:rtl/>
              </w:rPr>
              <w:t xml:space="preserve"> - על השרים הממנים להשלים </w:t>
            </w:r>
            <w:r w:rsidR="00214F6E">
              <w:rPr>
                <w:rFonts w:ascii="Tahoma" w:hAnsi="Tahoma" w:cs="Tahoma" w:hint="cs"/>
                <w:sz w:val="19"/>
                <w:szCs w:val="19"/>
                <w:rtl/>
              </w:rPr>
              <w:t xml:space="preserve">את </w:t>
            </w:r>
            <w:r w:rsidRPr="00470688">
              <w:rPr>
                <w:rFonts w:ascii="Tahoma" w:hAnsi="Tahoma" w:cs="Tahoma"/>
                <w:sz w:val="19"/>
                <w:szCs w:val="19"/>
                <w:rtl/>
              </w:rPr>
              <w:t xml:space="preserve">איוש </w:t>
            </w:r>
            <w:r w:rsidRPr="00470688">
              <w:rPr>
                <w:rFonts w:ascii="Tahoma" w:hAnsi="Tahoma" w:cs="Tahoma" w:hint="cs"/>
                <w:sz w:val="19"/>
                <w:szCs w:val="19"/>
                <w:rtl/>
              </w:rPr>
              <w:t>הדירקטוריונים</w:t>
            </w:r>
            <w:r w:rsidRPr="00470688">
              <w:rPr>
                <w:rFonts w:ascii="Tahoma" w:hAnsi="Tahoma" w:cs="Tahoma"/>
                <w:sz w:val="19"/>
                <w:szCs w:val="19"/>
                <w:rtl/>
              </w:rPr>
              <w:t xml:space="preserve"> בכלל </w:t>
            </w:r>
            <w:r w:rsidR="00214F6E">
              <w:rPr>
                <w:rFonts w:ascii="Tahoma" w:hAnsi="Tahoma" w:cs="Tahoma" w:hint="cs"/>
                <w:sz w:val="19"/>
                <w:szCs w:val="19"/>
                <w:rtl/>
              </w:rPr>
              <w:t>חמשת</w:t>
            </w:r>
            <w:r w:rsidRPr="00470688">
              <w:rPr>
                <w:rFonts w:ascii="Tahoma" w:hAnsi="Tahoma" w:cs="Tahoma" w:hint="cs"/>
                <w:sz w:val="19"/>
                <w:szCs w:val="19"/>
                <w:rtl/>
              </w:rPr>
              <w:t xml:space="preserve"> </w:t>
            </w:r>
            <w:r w:rsidRPr="00470688">
              <w:rPr>
                <w:rFonts w:ascii="Tahoma" w:hAnsi="Tahoma" w:cs="Tahoma"/>
                <w:sz w:val="19"/>
                <w:szCs w:val="19"/>
                <w:rtl/>
              </w:rPr>
              <w:t xml:space="preserve">התאגידים הציבוריים, </w:t>
            </w:r>
            <w:r w:rsidR="00214F6E">
              <w:rPr>
                <w:rFonts w:ascii="Tahoma" w:hAnsi="Tahoma" w:cs="Tahoma" w:hint="cs"/>
                <w:sz w:val="19"/>
                <w:szCs w:val="19"/>
                <w:rtl/>
              </w:rPr>
              <w:t xml:space="preserve">ובכלל זה לתת את הדעת על </w:t>
            </w:r>
            <w:r w:rsidRPr="00470688">
              <w:rPr>
                <w:rFonts w:ascii="Tahoma" w:hAnsi="Tahoma" w:cs="Tahoma"/>
                <w:sz w:val="19"/>
                <w:szCs w:val="19"/>
                <w:rtl/>
              </w:rPr>
              <w:t>סוג</w:t>
            </w:r>
            <w:r w:rsidR="00214F6E">
              <w:rPr>
                <w:rFonts w:ascii="Tahoma" w:hAnsi="Tahoma" w:cs="Tahoma" w:hint="cs"/>
                <w:sz w:val="19"/>
                <w:szCs w:val="19"/>
                <w:rtl/>
              </w:rPr>
              <w:t>י</w:t>
            </w:r>
            <w:r w:rsidRPr="00470688">
              <w:rPr>
                <w:rFonts w:ascii="Tahoma" w:hAnsi="Tahoma" w:cs="Tahoma"/>
                <w:sz w:val="19"/>
                <w:szCs w:val="19"/>
                <w:rtl/>
              </w:rPr>
              <w:t xml:space="preserve">ית הייצוג ההולם. מומלץ לבחון בכל תאגיד את הצורך במינוי דירקטור אחד לפחות בעל מומחיות חשבונאית ופיננסית </w:t>
            </w:r>
            <w:r w:rsidR="00214F6E">
              <w:rPr>
                <w:rFonts w:ascii="Tahoma" w:hAnsi="Tahoma" w:cs="Tahoma" w:hint="cs"/>
                <w:sz w:val="19"/>
                <w:szCs w:val="19"/>
                <w:rtl/>
              </w:rPr>
              <w:t>כדי</w:t>
            </w:r>
            <w:r w:rsidRPr="00470688">
              <w:rPr>
                <w:rFonts w:ascii="Tahoma" w:hAnsi="Tahoma" w:cs="Tahoma"/>
                <w:sz w:val="19"/>
                <w:szCs w:val="19"/>
                <w:rtl/>
              </w:rPr>
              <w:t xml:space="preserve"> לשפר את עבודת הדירקטוריון ואת הבקרה הכספית</w:t>
            </w:r>
            <w:r w:rsidR="009D1832">
              <w:rPr>
                <w:rFonts w:ascii="Tahoma" w:hAnsi="Tahoma" w:cs="Tahoma" w:hint="cs"/>
                <w:sz w:val="19"/>
                <w:szCs w:val="19"/>
                <w:rtl/>
              </w:rPr>
              <w:t xml:space="preserve"> </w:t>
            </w:r>
            <w:r w:rsidRPr="00470688">
              <w:rPr>
                <w:rFonts w:ascii="Tahoma" w:hAnsi="Tahoma" w:cs="Tahoma"/>
                <w:sz w:val="19"/>
                <w:szCs w:val="19"/>
                <w:rtl/>
              </w:rPr>
              <w:t xml:space="preserve">על התאגידים. </w:t>
            </w:r>
          </w:p>
          <w:p w:rsidR="00470688" w:rsidRPr="00470688" w:rsidP="0017152E">
            <w:pPr>
              <w:numPr>
                <w:ilvl w:val="0"/>
                <w:numId w:val="19"/>
              </w:numPr>
              <w:spacing w:after="240" w:line="240" w:lineRule="auto"/>
              <w:ind w:left="563" w:hanging="563"/>
              <w:jc w:val="both"/>
              <w:rPr>
                <w:rFonts w:ascii="Tahoma" w:hAnsi="Tahoma" w:cs="Tahoma"/>
                <w:sz w:val="19"/>
                <w:szCs w:val="19"/>
              </w:rPr>
            </w:pPr>
            <w:r w:rsidRPr="00D13878">
              <w:rPr>
                <w:rFonts w:ascii="Tahoma" w:hAnsi="Tahoma" w:cs="Tahoma"/>
                <w:b/>
                <w:bCs/>
                <w:sz w:val="19"/>
                <w:szCs w:val="19"/>
                <w:rtl/>
              </w:rPr>
              <w:t>כללי</w:t>
            </w:r>
            <w:r w:rsidRPr="00470688">
              <w:rPr>
                <w:rFonts w:ascii="Tahoma" w:hAnsi="Tahoma" w:cs="Tahoma"/>
                <w:sz w:val="19"/>
                <w:szCs w:val="19"/>
                <w:rtl/>
              </w:rPr>
              <w:t xml:space="preserve"> - מומלץ כי </w:t>
            </w:r>
            <w:r w:rsidR="00214F6E">
              <w:rPr>
                <w:rFonts w:ascii="Tahoma" w:hAnsi="Tahoma" w:cs="Tahoma" w:hint="cs"/>
                <w:sz w:val="19"/>
                <w:szCs w:val="19"/>
                <w:rtl/>
              </w:rPr>
              <w:t>חמשת</w:t>
            </w:r>
            <w:r w:rsidRPr="00470688">
              <w:rPr>
                <w:rFonts w:ascii="Tahoma" w:hAnsi="Tahoma" w:cs="Tahoma" w:hint="cs"/>
                <w:sz w:val="19"/>
                <w:szCs w:val="19"/>
                <w:rtl/>
              </w:rPr>
              <w:t xml:space="preserve"> </w:t>
            </w:r>
            <w:r w:rsidRPr="00470688">
              <w:rPr>
                <w:rFonts w:ascii="Tahoma" w:hAnsi="Tahoma" w:cs="Tahoma"/>
                <w:sz w:val="19"/>
                <w:szCs w:val="19"/>
                <w:rtl/>
              </w:rPr>
              <w:t>התאגידים הציבוריים יפרסמו באתר שלהם נתונים תקציביים, ת</w:t>
            </w:r>
            <w:r w:rsidR="00214F6E">
              <w:rPr>
                <w:rFonts w:ascii="Tahoma" w:hAnsi="Tahoma" w:cs="Tahoma" w:hint="cs"/>
                <w:sz w:val="19"/>
                <w:szCs w:val="19"/>
                <w:rtl/>
              </w:rPr>
              <w:t>ו</w:t>
            </w:r>
            <w:r w:rsidRPr="00470688">
              <w:rPr>
                <w:rFonts w:ascii="Tahoma" w:hAnsi="Tahoma" w:cs="Tahoma"/>
                <w:sz w:val="19"/>
                <w:szCs w:val="19"/>
                <w:rtl/>
              </w:rPr>
              <w:t>כניות עבודה ומימושן וכן את הדוחות הכספיים</w:t>
            </w:r>
            <w:r w:rsidRPr="00470688">
              <w:rPr>
                <w:rFonts w:ascii="Tahoma" w:hAnsi="Tahoma" w:cs="Tahoma" w:hint="cs"/>
                <w:sz w:val="19"/>
                <w:szCs w:val="19"/>
                <w:rtl/>
              </w:rPr>
              <w:t xml:space="preserve"> המבוקרים</w:t>
            </w:r>
            <w:r w:rsidRPr="00470688">
              <w:rPr>
                <w:rFonts w:ascii="Tahoma" w:hAnsi="Tahoma" w:cs="Tahoma"/>
                <w:sz w:val="19"/>
                <w:szCs w:val="19"/>
                <w:rtl/>
              </w:rPr>
              <w:t xml:space="preserve"> ומידע רלוונטי נוסף.</w:t>
            </w:r>
          </w:p>
          <w:p w:rsidR="00470688" w:rsidRPr="00470688" w:rsidP="0017152E">
            <w:pPr>
              <w:numPr>
                <w:ilvl w:val="0"/>
                <w:numId w:val="19"/>
              </w:numPr>
              <w:spacing w:after="240" w:line="240" w:lineRule="auto"/>
              <w:ind w:left="563" w:hanging="563"/>
              <w:jc w:val="both"/>
              <w:rPr>
                <w:rFonts w:ascii="Tahoma" w:hAnsi="Tahoma" w:cs="Tahoma"/>
                <w:sz w:val="19"/>
                <w:szCs w:val="19"/>
              </w:rPr>
            </w:pPr>
            <w:r w:rsidRPr="00D13878">
              <w:rPr>
                <w:rFonts w:ascii="Tahoma" w:hAnsi="Tahoma" w:cs="Tahoma"/>
                <w:b/>
                <w:bCs/>
                <w:sz w:val="19"/>
                <w:szCs w:val="19"/>
                <w:rtl/>
              </w:rPr>
              <w:t>כללי</w:t>
            </w:r>
            <w:r w:rsidRPr="00470688">
              <w:rPr>
                <w:rFonts w:ascii="Tahoma" w:hAnsi="Tahoma" w:cs="Tahoma"/>
                <w:sz w:val="19"/>
                <w:szCs w:val="19"/>
                <w:rtl/>
              </w:rPr>
              <w:t xml:space="preserve"> - על </w:t>
            </w:r>
            <w:r w:rsidR="00214F6E">
              <w:rPr>
                <w:rFonts w:ascii="Tahoma" w:hAnsi="Tahoma" w:cs="Tahoma" w:hint="cs"/>
                <w:sz w:val="19"/>
                <w:szCs w:val="19"/>
                <w:rtl/>
              </w:rPr>
              <w:t>חמשת</w:t>
            </w:r>
            <w:r w:rsidRPr="00470688">
              <w:rPr>
                <w:rFonts w:ascii="Tahoma" w:hAnsi="Tahoma" w:cs="Tahoma" w:hint="cs"/>
                <w:sz w:val="19"/>
                <w:szCs w:val="19"/>
                <w:rtl/>
              </w:rPr>
              <w:t xml:space="preserve"> </w:t>
            </w:r>
            <w:r w:rsidRPr="00470688">
              <w:rPr>
                <w:rFonts w:ascii="Tahoma" w:hAnsi="Tahoma" w:cs="Tahoma"/>
                <w:sz w:val="19"/>
                <w:szCs w:val="19"/>
                <w:rtl/>
              </w:rPr>
              <w:t xml:space="preserve">התאגידים הציבוריים לפעול לאישור תקציבם השנתי מבעוד מועד ולהשלים </w:t>
            </w:r>
            <w:r w:rsidR="00137326">
              <w:rPr>
                <w:rFonts w:ascii="Tahoma" w:hAnsi="Tahoma" w:cs="Tahoma" w:hint="cs"/>
                <w:sz w:val="19"/>
                <w:szCs w:val="19"/>
                <w:rtl/>
              </w:rPr>
              <w:t>את</w:t>
            </w:r>
            <w:r w:rsidRPr="00470688">
              <w:rPr>
                <w:rFonts w:ascii="Tahoma" w:hAnsi="Tahoma" w:cs="Tahoma"/>
                <w:sz w:val="19"/>
                <w:szCs w:val="19"/>
                <w:rtl/>
              </w:rPr>
              <w:t xml:space="preserve"> א</w:t>
            </w:r>
            <w:r w:rsidR="00137326">
              <w:rPr>
                <w:rFonts w:ascii="Tahoma" w:hAnsi="Tahoma" w:cs="Tahoma" w:hint="cs"/>
                <w:sz w:val="19"/>
                <w:szCs w:val="19"/>
                <w:rtl/>
              </w:rPr>
              <w:t>י</w:t>
            </w:r>
            <w:r w:rsidRPr="00470688">
              <w:rPr>
                <w:rFonts w:ascii="Tahoma" w:hAnsi="Tahoma" w:cs="Tahoma"/>
                <w:sz w:val="19"/>
                <w:szCs w:val="19"/>
                <w:rtl/>
              </w:rPr>
              <w:t>שור הדוחות הכספיים המבוקרים בסמוך לתום השנה המבוקרת.</w:t>
            </w:r>
            <w:r w:rsidRPr="00470688">
              <w:rPr>
                <w:rFonts w:ascii="Tahoma" w:hAnsi="Tahoma" w:cs="Tahoma" w:hint="cs"/>
                <w:sz w:val="19"/>
                <w:szCs w:val="19"/>
                <w:rtl/>
              </w:rPr>
              <w:t xml:space="preserve"> </w:t>
            </w:r>
          </w:p>
          <w:p w:rsidR="00470688" w:rsidRPr="00470688" w:rsidP="0017152E">
            <w:pPr>
              <w:numPr>
                <w:ilvl w:val="0"/>
                <w:numId w:val="19"/>
              </w:numPr>
              <w:spacing w:after="240" w:line="240" w:lineRule="auto"/>
              <w:ind w:left="563" w:hanging="563"/>
              <w:jc w:val="both"/>
              <w:rPr>
                <w:rFonts w:ascii="Tahoma" w:hAnsi="Tahoma" w:cs="Tahoma"/>
                <w:sz w:val="19"/>
                <w:szCs w:val="19"/>
              </w:rPr>
            </w:pPr>
            <w:r w:rsidRPr="00D13878">
              <w:rPr>
                <w:rFonts w:ascii="Tahoma" w:hAnsi="Tahoma" w:cs="Tahoma"/>
                <w:b/>
                <w:bCs/>
                <w:sz w:val="19"/>
                <w:szCs w:val="19"/>
                <w:rtl/>
              </w:rPr>
              <w:t>מכון התקנים</w:t>
            </w:r>
            <w:r w:rsidRPr="00470688">
              <w:rPr>
                <w:rFonts w:ascii="Tahoma" w:hAnsi="Tahoma" w:cs="Tahoma"/>
                <w:sz w:val="19"/>
                <w:szCs w:val="19"/>
                <w:rtl/>
              </w:rPr>
              <w:t xml:space="preserve"> - מומלץ כי משרד הכלכלה יבחן בשיתוף משרד המשפטים</w:t>
            </w:r>
            <w:r w:rsidR="006568C4">
              <w:rPr>
                <w:rFonts w:ascii="Tahoma" w:hAnsi="Tahoma" w:cs="Tahoma" w:hint="cs"/>
                <w:sz w:val="19"/>
                <w:szCs w:val="19"/>
                <w:rtl/>
              </w:rPr>
              <w:t xml:space="preserve"> את הצורך</w:t>
            </w:r>
            <w:r w:rsidRPr="00470688">
              <w:rPr>
                <w:rFonts w:ascii="Tahoma" w:hAnsi="Tahoma" w:cs="Tahoma"/>
                <w:sz w:val="19"/>
                <w:szCs w:val="19"/>
                <w:rtl/>
              </w:rPr>
              <w:t xml:space="preserve"> </w:t>
            </w:r>
            <w:r w:rsidR="00137326">
              <w:rPr>
                <w:rFonts w:ascii="Tahoma" w:hAnsi="Tahoma" w:cs="Tahoma" w:hint="cs"/>
                <w:sz w:val="19"/>
                <w:szCs w:val="19"/>
                <w:rtl/>
              </w:rPr>
              <w:t>להסדיר, במידת הנדרש, את</w:t>
            </w:r>
            <w:r w:rsidRPr="00470688">
              <w:rPr>
                <w:rFonts w:ascii="Tahoma" w:hAnsi="Tahoma" w:cs="Tahoma"/>
                <w:sz w:val="19"/>
                <w:szCs w:val="19"/>
                <w:rtl/>
              </w:rPr>
              <w:t xml:space="preserve"> </w:t>
            </w:r>
            <w:r w:rsidR="00137326">
              <w:rPr>
                <w:rFonts w:ascii="Tahoma" w:hAnsi="Tahoma" w:cs="Tahoma" w:hint="cs"/>
                <w:sz w:val="19"/>
                <w:szCs w:val="19"/>
                <w:rtl/>
              </w:rPr>
              <w:t>ה</w:t>
            </w:r>
            <w:r w:rsidRPr="00470688">
              <w:rPr>
                <w:rFonts w:ascii="Tahoma" w:hAnsi="Tahoma" w:cs="Tahoma"/>
                <w:sz w:val="19"/>
                <w:szCs w:val="19"/>
                <w:rtl/>
              </w:rPr>
              <w:t xml:space="preserve">חשש לניגוד עניינים מוסדי של הממונה בכל הנוגע למילוי תפקידו כדירקטור </w:t>
            </w:r>
            <w:r w:rsidR="00137326">
              <w:rPr>
                <w:rFonts w:ascii="Tahoma" w:hAnsi="Tahoma" w:cs="Tahoma" w:hint="cs"/>
                <w:sz w:val="19"/>
                <w:szCs w:val="19"/>
                <w:rtl/>
              </w:rPr>
              <w:t>שמונה</w:t>
            </w:r>
            <w:r w:rsidRPr="00470688">
              <w:rPr>
                <w:rFonts w:ascii="Tahoma" w:hAnsi="Tahoma" w:cs="Tahoma"/>
                <w:sz w:val="19"/>
                <w:szCs w:val="19"/>
                <w:rtl/>
              </w:rPr>
              <w:t xml:space="preserve"> בהתאם לחוק.</w:t>
            </w:r>
          </w:p>
          <w:p w:rsidR="00470688" w:rsidRPr="00470688" w:rsidP="0017152E">
            <w:pPr>
              <w:numPr>
                <w:ilvl w:val="0"/>
                <w:numId w:val="19"/>
              </w:numPr>
              <w:spacing w:after="240" w:line="240" w:lineRule="auto"/>
              <w:ind w:left="563" w:hanging="563"/>
              <w:jc w:val="both"/>
              <w:rPr>
                <w:rFonts w:ascii="Tahoma" w:hAnsi="Tahoma" w:cs="Tahoma"/>
                <w:sz w:val="19"/>
                <w:szCs w:val="19"/>
              </w:rPr>
            </w:pPr>
            <w:r w:rsidRPr="00D13878">
              <w:rPr>
                <w:rFonts w:ascii="Tahoma" w:hAnsi="Tahoma" w:cs="Tahoma"/>
                <w:b/>
                <w:bCs/>
                <w:sz w:val="19"/>
                <w:szCs w:val="19"/>
                <w:rtl/>
              </w:rPr>
              <w:t>רשות הטבע והגנים (רט"ג)</w:t>
            </w:r>
            <w:r w:rsidRPr="00470688">
              <w:rPr>
                <w:rFonts w:ascii="Tahoma" w:hAnsi="Tahoma" w:cs="Tahoma"/>
                <w:sz w:val="19"/>
                <w:szCs w:val="19"/>
                <w:rtl/>
              </w:rPr>
              <w:t xml:space="preserve"> - מומלץ כי המשרד להגנת הסביבה ישלים </w:t>
            </w:r>
            <w:r w:rsidR="00137326">
              <w:rPr>
                <w:rFonts w:ascii="Tahoma" w:hAnsi="Tahoma" w:cs="Tahoma" w:hint="cs"/>
                <w:sz w:val="19"/>
                <w:szCs w:val="19"/>
                <w:rtl/>
              </w:rPr>
              <w:t>את</w:t>
            </w:r>
            <w:r w:rsidRPr="00470688">
              <w:rPr>
                <w:rFonts w:ascii="Tahoma" w:hAnsi="Tahoma" w:cs="Tahoma"/>
                <w:sz w:val="19"/>
                <w:szCs w:val="19"/>
                <w:rtl/>
              </w:rPr>
              <w:t xml:space="preserve"> הסדרת התגמול לנציגים חיצוניים לשם עידוד השתתפותם בישיבות הדירקטוריון. </w:t>
            </w:r>
          </w:p>
          <w:p w:rsidR="000C5467" w:rsidRPr="000C5467" w:rsidP="0017152E">
            <w:pPr>
              <w:numPr>
                <w:ilvl w:val="0"/>
                <w:numId w:val="19"/>
              </w:numPr>
              <w:spacing w:after="240" w:line="240" w:lineRule="auto"/>
              <w:ind w:left="563" w:hanging="563"/>
              <w:jc w:val="both"/>
              <w:rPr>
                <w:rFonts w:ascii="Tahoma" w:hAnsi="Tahoma" w:cs="Tahoma"/>
                <w:sz w:val="19"/>
                <w:szCs w:val="19"/>
              </w:rPr>
            </w:pPr>
            <w:r w:rsidRPr="005E6B2F">
              <w:rPr>
                <w:rFonts w:ascii="Tahoma" w:hAnsi="Tahoma" w:cs="Tahoma" w:hint="cs"/>
                <w:b/>
                <w:bCs/>
                <w:sz w:val="19"/>
                <w:szCs w:val="19"/>
                <w:rtl/>
              </w:rPr>
              <w:t xml:space="preserve">מגן דוד אדום </w:t>
            </w:r>
            <w:r>
              <w:rPr>
                <w:rFonts w:ascii="Tahoma" w:hAnsi="Tahoma" w:cs="Tahoma" w:hint="cs"/>
                <w:b/>
                <w:bCs/>
                <w:sz w:val="19"/>
                <w:szCs w:val="19"/>
                <w:rtl/>
              </w:rPr>
              <w:t>(</w:t>
            </w:r>
            <w:r w:rsidRPr="005E6B2F">
              <w:rPr>
                <w:rFonts w:ascii="Tahoma" w:hAnsi="Tahoma" w:cs="Tahoma" w:hint="cs"/>
                <w:b/>
                <w:bCs/>
                <w:sz w:val="19"/>
                <w:szCs w:val="19"/>
                <w:rtl/>
              </w:rPr>
              <w:t>מד"א)</w:t>
            </w:r>
            <w:r w:rsidRPr="005E6B2F">
              <w:rPr>
                <w:rFonts w:ascii="Tahoma" w:hAnsi="Tahoma" w:cs="Tahoma"/>
                <w:sz w:val="19"/>
                <w:szCs w:val="19"/>
                <w:rtl/>
              </w:rPr>
              <w:t xml:space="preserve"> - על מד"א להשלים את איוש מוסדותיה בדרך שת</w:t>
            </w:r>
            <w:r w:rsidR="006568C4">
              <w:rPr>
                <w:rFonts w:ascii="Tahoma" w:hAnsi="Tahoma" w:cs="Tahoma" w:hint="cs"/>
                <w:sz w:val="19"/>
                <w:szCs w:val="19"/>
                <w:rtl/>
              </w:rPr>
              <w:t>י</w:t>
            </w:r>
            <w:r w:rsidRPr="005E6B2F">
              <w:rPr>
                <w:rFonts w:ascii="Tahoma" w:hAnsi="Tahoma" w:cs="Tahoma"/>
                <w:sz w:val="19"/>
                <w:szCs w:val="19"/>
                <w:rtl/>
              </w:rPr>
              <w:t>תן ביטוי לייצוג הולם במוסדותיה.</w:t>
            </w:r>
          </w:p>
          <w:p w:rsidR="005E6B2F" w:rsidRPr="005E6B2F" w:rsidP="00F64835">
            <w:pPr>
              <w:pStyle w:val="ListParagraph"/>
              <w:numPr>
                <w:ilvl w:val="0"/>
                <w:numId w:val="19"/>
              </w:numPr>
              <w:spacing w:after="240"/>
              <w:ind w:left="563" w:hanging="563"/>
              <w:contextualSpacing w:val="0"/>
              <w:jc w:val="both"/>
              <w:rPr>
                <w:rFonts w:ascii="Tahoma" w:hAnsi="Tahoma" w:cs="Tahoma"/>
                <w:sz w:val="19"/>
                <w:szCs w:val="19"/>
                <w:rtl/>
              </w:rPr>
            </w:pPr>
            <w:r w:rsidRPr="005E6B2F">
              <w:rPr>
                <w:rFonts w:ascii="Tahoma" w:hAnsi="Tahoma" w:cs="Tahoma"/>
                <w:b/>
                <w:bCs/>
                <w:sz w:val="19"/>
                <w:szCs w:val="19"/>
                <w:rtl/>
              </w:rPr>
              <w:t>רשות שדות התעופה (רש"ת)</w:t>
            </w:r>
            <w:r w:rsidRPr="005E6B2F">
              <w:rPr>
                <w:rFonts w:ascii="Tahoma" w:hAnsi="Tahoma" w:cs="Tahoma"/>
                <w:sz w:val="19"/>
                <w:szCs w:val="19"/>
                <w:rtl/>
              </w:rPr>
              <w:t xml:space="preserve"> - כהונתם של שלושה בני משפחה אחת בוועד העובדים אינה עולה בקנה אחד עם כללי מינהל תקין. במועד סיום הביקורת הנושא עדיין לא בא על פתרונו. על הנהלת רש"ת וההסתדרות לתת את דעתן להגבלת חברות בוועד של קרובי משפחה, כפי שהוגדרו בתקנות החברות הממשלתיות, הכוללים כאמור גם קשרים של בן/בת אח או בן/בת אחות, כאשר הם נבחרו על ידי אותו סקטור של עובדים. </w:t>
            </w:r>
          </w:p>
          <w:p w:rsidR="00470688" w:rsidRPr="0027288D" w:rsidP="00F64835">
            <w:pPr>
              <w:pStyle w:val="ListParagraph"/>
              <w:numPr>
                <w:ilvl w:val="0"/>
                <w:numId w:val="19"/>
              </w:numPr>
              <w:spacing w:after="240"/>
              <w:ind w:left="563" w:hanging="563"/>
              <w:contextualSpacing w:val="0"/>
              <w:jc w:val="both"/>
              <w:rPr>
                <w:rFonts w:ascii="Tahoma" w:hAnsi="Tahoma" w:cs="Tahoma"/>
                <w:sz w:val="19"/>
                <w:szCs w:val="19"/>
                <w:rtl/>
              </w:rPr>
            </w:pPr>
            <w:r w:rsidRPr="005E6B2F">
              <w:rPr>
                <w:rFonts w:ascii="Tahoma" w:hAnsi="Tahoma" w:cs="Tahoma"/>
                <w:sz w:val="19"/>
                <w:szCs w:val="19"/>
                <w:rtl/>
              </w:rPr>
              <w:t>מומלץ כי היועץ המשפטי לממשלה ונציבות שירות המדינה יחדדו את הנחיותיהם בעניין הצגת מועמדות לכנסת של עובדים בכירים בשירות הציבורי, וזאת כדי למנוע הישנות מקרה של הורדת דרגת עובד בכיר</w:t>
            </w:r>
            <w:r w:rsidR="00283D6A">
              <w:rPr>
                <w:rFonts w:ascii="Tahoma" w:hAnsi="Tahoma" w:cs="Tahoma" w:hint="cs"/>
                <w:sz w:val="19"/>
                <w:szCs w:val="19"/>
                <w:rtl/>
              </w:rPr>
              <w:t xml:space="preserve"> </w:t>
            </w:r>
            <w:r w:rsidRPr="005E6B2F">
              <w:rPr>
                <w:rFonts w:ascii="Tahoma" w:hAnsi="Tahoma" w:cs="Tahoma"/>
                <w:sz w:val="19"/>
                <w:szCs w:val="19"/>
                <w:rtl/>
              </w:rPr>
              <w:t>כדי לאפשר לו להתמודד בבחירות לכנסת.</w:t>
            </w:r>
          </w:p>
        </w:tc>
      </w:tr>
      <w:tr w:rsidTr="00D7785F">
        <w:tblPrEx>
          <w:tblW w:w="9316" w:type="dxa"/>
          <w:tblLayout w:type="fixed"/>
          <w:tblLook w:val="04A0"/>
        </w:tblPrEx>
        <w:trPr>
          <w:gridAfter w:val="1"/>
          <w:wAfter w:w="7" w:type="dxa"/>
          <w:trHeight w:val="474"/>
        </w:trPr>
        <w:tc>
          <w:tcPr>
            <w:tcW w:w="9309" w:type="dxa"/>
            <w:tcBorders>
              <w:top w:val="nil"/>
              <w:left w:val="nil"/>
              <w:bottom w:val="nil"/>
              <w:right w:val="nil"/>
            </w:tcBorders>
          </w:tcPr>
          <w:p w:rsidR="00470688" w:rsidRPr="00470688" w:rsidP="00470688">
            <w:pPr>
              <w:tabs>
                <w:tab w:val="left" w:pos="2371"/>
              </w:tabs>
              <w:spacing w:line="240" w:lineRule="auto"/>
              <w:rPr>
                <w:rFonts w:ascii="Tahoma" w:hAnsi="Tahoma" w:cs="Tahoma"/>
                <w:rtl/>
              </w:rPr>
            </w:pPr>
            <w:r w:rsidRPr="00470688">
              <w:rPr>
                <w:rFonts w:ascii="Tahoma" w:hAnsi="Tahoma" w:cs="Tahoma"/>
                <w:rtl/>
              </w:rPr>
              <w:tab/>
            </w:r>
          </w:p>
          <w:p w:rsidR="00470688" w:rsidRPr="00470688" w:rsidP="00470688">
            <w:pPr>
              <w:tabs>
                <w:tab w:val="left" w:pos="2371"/>
              </w:tabs>
              <w:spacing w:line="240" w:lineRule="auto"/>
              <w:rPr>
                <w:rFonts w:ascii="Tahoma" w:hAnsi="Tahoma" w:cs="Tahoma"/>
                <w:sz w:val="40"/>
                <w:szCs w:val="40"/>
                <w:rtl/>
              </w:rPr>
            </w:pPr>
          </w:p>
        </w:tc>
      </w:tr>
      <w:tr w:rsidTr="00777F53">
        <w:tblPrEx>
          <w:tblW w:w="9316" w:type="dxa"/>
          <w:tblLayout w:type="fixed"/>
          <w:tblLook w:val="04A0"/>
        </w:tblPrEx>
        <w:trPr>
          <w:trHeight w:val="506"/>
        </w:trPr>
        <w:tc>
          <w:tcPr>
            <w:tcW w:w="9316" w:type="dxa"/>
            <w:gridSpan w:val="2"/>
            <w:tcBorders>
              <w:top w:val="nil"/>
              <w:left w:val="nil"/>
              <w:bottom w:val="nil"/>
              <w:right w:val="nil"/>
            </w:tcBorders>
            <w:vAlign w:val="center"/>
          </w:tcPr>
          <w:p w:rsidR="00470688" w:rsidRPr="0027288D" w:rsidP="00470688">
            <w:pPr>
              <w:spacing w:line="240" w:lineRule="auto"/>
              <w:rPr>
                <w:rFonts w:ascii="Tahoma" w:hAnsi="Tahoma" w:cs="Tahoma"/>
                <w:b/>
                <w:bCs/>
                <w:rtl/>
              </w:rPr>
            </w:pPr>
            <w:r w:rsidRPr="0027288D">
              <w:rPr>
                <w:rFonts w:ascii="Tahoma" w:hAnsi="Tahoma" w:cs="Tahoma"/>
                <w:b/>
                <w:bCs/>
                <w:noProof/>
                <w:color w:val="FFFFFF" w:themeColor="background1"/>
                <w:rtl/>
              </w:rPr>
              <w:drawing>
                <wp:anchor distT="0" distB="0" distL="114300" distR="114300" simplePos="0" relativeHeight="251660288" behindDoc="1" locked="0" layoutInCell="1" allowOverlap="1">
                  <wp:simplePos x="0" y="0"/>
                  <wp:positionH relativeFrom="column">
                    <wp:posOffset>2889885</wp:posOffset>
                  </wp:positionH>
                  <wp:positionV relativeFrom="page">
                    <wp:posOffset>-114300</wp:posOffset>
                  </wp:positionV>
                  <wp:extent cx="3055620" cy="569595"/>
                  <wp:effectExtent l="0" t="0" r="0" b="1905"/>
                  <wp:wrapNone/>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55620" cy="569595"/>
                          </a:xfrm>
                          <a:prstGeom prst="rect">
                            <a:avLst/>
                          </a:prstGeom>
                        </pic:spPr>
                      </pic:pic>
                    </a:graphicData>
                  </a:graphic>
                  <wp14:sizeRelH relativeFrom="page">
                    <wp14:pctWidth>0</wp14:pctWidth>
                  </wp14:sizeRelH>
                  <wp14:sizeRelV relativeFrom="page">
                    <wp14:pctHeight>0</wp14:pctHeight>
                  </wp14:sizeRelV>
                </wp:anchor>
              </w:drawing>
            </w:r>
            <w:r w:rsidRPr="0027288D">
              <w:rPr>
                <w:rFonts w:ascii="Tahoma" w:hAnsi="Tahoma" w:cs="Tahoma"/>
                <w:b/>
                <w:bCs/>
                <w:color w:val="FFFFFF" w:themeColor="background1"/>
                <w:rtl/>
              </w:rPr>
              <w:t xml:space="preserve"> </w:t>
            </w:r>
            <w:r w:rsidRPr="0027288D" w:rsidR="0027288D">
              <w:rPr>
                <w:rFonts w:ascii="Tahoma" w:hAnsi="Tahoma" w:cs="Tahoma" w:hint="cs"/>
                <w:b/>
                <w:bCs/>
                <w:color w:val="FFFFFF" w:themeColor="background1"/>
                <w:rtl/>
              </w:rPr>
              <w:t>פעילויות מגוונות של תאגידים ציבוריים</w:t>
            </w:r>
          </w:p>
        </w:tc>
      </w:tr>
      <w:tr w:rsidTr="00777F53">
        <w:tblPrEx>
          <w:tblW w:w="9316" w:type="dxa"/>
          <w:tblLayout w:type="fixed"/>
          <w:tblLook w:val="04A0"/>
        </w:tblPrEx>
        <w:trPr>
          <w:trHeight w:val="192"/>
        </w:trPr>
        <w:tc>
          <w:tcPr>
            <w:tcW w:w="9316" w:type="dxa"/>
            <w:gridSpan w:val="2"/>
            <w:tcBorders>
              <w:top w:val="nil"/>
              <w:left w:val="nil"/>
              <w:bottom w:val="nil"/>
              <w:right w:val="nil"/>
            </w:tcBorders>
          </w:tcPr>
          <w:p w:rsidR="00470688" w:rsidRPr="00470688" w:rsidP="00470688">
            <w:pPr>
              <w:spacing w:line="240" w:lineRule="auto"/>
              <w:rPr>
                <w:rFonts w:ascii="Tahoma" w:hAnsi="Tahoma" w:cs="Tahoma"/>
                <w:sz w:val="10"/>
                <w:szCs w:val="10"/>
                <w:rtl/>
              </w:rPr>
            </w:pPr>
          </w:p>
        </w:tc>
      </w:tr>
      <w:tr w:rsidTr="00777F53">
        <w:tblPrEx>
          <w:tblW w:w="9316" w:type="dxa"/>
          <w:tblLayout w:type="fixed"/>
          <w:tblLook w:val="04A0"/>
        </w:tblPrEx>
        <w:trPr>
          <w:trHeight w:val="1914"/>
        </w:trPr>
        <w:tc>
          <w:tcPr>
            <w:tcW w:w="9316" w:type="dxa"/>
            <w:gridSpan w:val="2"/>
            <w:tcBorders>
              <w:top w:val="nil"/>
              <w:left w:val="nil"/>
              <w:bottom w:val="nil"/>
              <w:right w:val="nil"/>
            </w:tcBorders>
          </w:tcPr>
          <w:p w:rsidR="00470688" w:rsidP="00470688">
            <w:pPr>
              <w:rPr>
                <w:rFonts w:ascii="Tahoma" w:hAnsi="Tahoma" w:cs="Tahoma"/>
                <w:bCs/>
                <w:noProof/>
                <w:sz w:val="19"/>
                <w:szCs w:val="19"/>
                <w:u w:val="single"/>
                <w:rtl/>
              </w:rPr>
            </w:pPr>
          </w:p>
          <w:p w:rsidR="00385A49" w:rsidRPr="00470688" w:rsidP="00385A49">
            <w:pPr>
              <w:jc w:val="center"/>
              <w:rPr>
                <w:rFonts w:ascii="Tahoma" w:hAnsi="Tahoma" w:cs="Tahoma"/>
                <w:sz w:val="19"/>
                <w:szCs w:val="19"/>
                <w:rtl/>
              </w:rPr>
            </w:pPr>
            <w:r>
              <w:rPr>
                <w:rFonts w:ascii="Tahoma" w:hAnsi="Tahoma" w:cs="Tahoma"/>
                <w:noProof/>
                <w:sz w:val="19"/>
                <w:szCs w:val="19"/>
                <w:rtl/>
              </w:rPr>
              <w:drawing>
                <wp:inline distT="0" distB="0" distL="0" distR="0">
                  <wp:extent cx="4442298" cy="2609850"/>
                  <wp:effectExtent l="0" t="0" r="0" b="0"/>
                  <wp:docPr id="126062180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68610" name="PIC-0  -תקציר.jp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455472" cy="2617590"/>
                          </a:xfrm>
                          <a:prstGeom prst="rect">
                            <a:avLst/>
                          </a:prstGeom>
                        </pic:spPr>
                      </pic:pic>
                    </a:graphicData>
                  </a:graphic>
                </wp:inline>
              </w:drawing>
            </w:r>
          </w:p>
        </w:tc>
      </w:tr>
      <w:tr w:rsidTr="00777F53">
        <w:tblPrEx>
          <w:tblW w:w="9316" w:type="dxa"/>
          <w:tblLayout w:type="fixed"/>
          <w:tblLook w:val="04A0"/>
        </w:tblPrEx>
        <w:trPr>
          <w:trHeight w:val="419"/>
        </w:trPr>
        <w:tc>
          <w:tcPr>
            <w:tcW w:w="9316" w:type="dxa"/>
            <w:gridSpan w:val="2"/>
            <w:tcBorders>
              <w:top w:val="nil"/>
              <w:left w:val="nil"/>
              <w:bottom w:val="nil"/>
              <w:right w:val="nil"/>
            </w:tcBorders>
          </w:tcPr>
          <w:p w:rsidR="00470688" w:rsidRPr="00F309FE" w:rsidP="00D7785F">
            <w:pPr>
              <w:spacing w:line="240" w:lineRule="auto"/>
              <w:rPr>
                <w:rFonts w:ascii="Tahoma" w:hAnsi="Tahoma" w:cs="Tahoma"/>
                <w:sz w:val="16"/>
                <w:szCs w:val="16"/>
                <w:rtl/>
              </w:rPr>
            </w:pPr>
            <w:r w:rsidRPr="00F309FE">
              <w:rPr>
                <w:rFonts w:ascii="Tahoma" w:hAnsi="Tahoma" w:cs="Tahoma"/>
                <w:sz w:val="16"/>
                <w:szCs w:val="16"/>
                <w:rtl/>
              </w:rPr>
              <w:t>המקור:</w:t>
            </w:r>
            <w:r w:rsidR="006F6FA2">
              <w:rPr>
                <w:rFonts w:ascii="Tahoma" w:hAnsi="Tahoma" w:cs="Tahoma" w:hint="cs"/>
                <w:sz w:val="16"/>
                <w:szCs w:val="16"/>
                <w:rtl/>
              </w:rPr>
              <w:t xml:space="preserve"> </w:t>
            </w:r>
            <w:r w:rsidRPr="00F309FE">
              <w:rPr>
                <w:rFonts w:ascii="Tahoma" w:hAnsi="Tahoma" w:cs="Tahoma" w:hint="eastAsia"/>
                <w:sz w:val="16"/>
                <w:szCs w:val="16"/>
                <w:rtl/>
              </w:rPr>
              <w:t>אתרי</w:t>
            </w:r>
            <w:r w:rsidRPr="00F309FE">
              <w:rPr>
                <w:rFonts w:ascii="Tahoma" w:hAnsi="Tahoma" w:cs="Tahoma"/>
                <w:sz w:val="16"/>
                <w:szCs w:val="16"/>
                <w:rtl/>
              </w:rPr>
              <w:t xml:space="preserve"> </w:t>
            </w:r>
            <w:r w:rsidRPr="00F309FE" w:rsidR="0027288D">
              <w:rPr>
                <w:rFonts w:ascii="Tahoma" w:hAnsi="Tahoma" w:cs="Tahoma" w:hint="cs"/>
                <w:sz w:val="16"/>
                <w:szCs w:val="16"/>
                <w:rtl/>
              </w:rPr>
              <w:t>ה</w:t>
            </w:r>
            <w:r w:rsidRPr="00F309FE">
              <w:rPr>
                <w:rFonts w:ascii="Tahoma" w:hAnsi="Tahoma" w:cs="Tahoma"/>
                <w:sz w:val="16"/>
                <w:szCs w:val="16"/>
                <w:rtl/>
              </w:rPr>
              <w:t xml:space="preserve">אינטרנט </w:t>
            </w:r>
            <w:r w:rsidRPr="00F309FE" w:rsidR="0027288D">
              <w:rPr>
                <w:rFonts w:ascii="Tahoma" w:hAnsi="Tahoma" w:cs="Tahoma" w:hint="cs"/>
                <w:sz w:val="16"/>
                <w:szCs w:val="16"/>
                <w:rtl/>
              </w:rPr>
              <w:t>ה</w:t>
            </w:r>
            <w:r w:rsidRPr="00F309FE">
              <w:rPr>
                <w:rFonts w:ascii="Tahoma" w:hAnsi="Tahoma" w:cs="Tahoma"/>
                <w:sz w:val="16"/>
                <w:szCs w:val="16"/>
                <w:rtl/>
              </w:rPr>
              <w:t xml:space="preserve">רשמיים של </w:t>
            </w:r>
            <w:r w:rsidRPr="00F309FE">
              <w:rPr>
                <w:rFonts w:ascii="Tahoma" w:hAnsi="Tahoma" w:cs="Tahoma" w:hint="eastAsia"/>
                <w:sz w:val="16"/>
                <w:szCs w:val="16"/>
                <w:rtl/>
              </w:rPr>
              <w:t>המועצה</w:t>
            </w:r>
            <w:r w:rsidRPr="00F309FE">
              <w:rPr>
                <w:rFonts w:ascii="Tahoma" w:hAnsi="Tahoma" w:cs="Tahoma"/>
                <w:sz w:val="16"/>
                <w:szCs w:val="16"/>
                <w:rtl/>
              </w:rPr>
              <w:t xml:space="preserve"> להסדר </w:t>
            </w:r>
            <w:r w:rsidRPr="00F309FE" w:rsidR="00A70EAC">
              <w:rPr>
                <w:rFonts w:ascii="Tahoma" w:hAnsi="Tahoma" w:cs="Tahoma" w:hint="cs"/>
                <w:sz w:val="16"/>
                <w:szCs w:val="16"/>
                <w:rtl/>
              </w:rPr>
              <w:t>ה</w:t>
            </w:r>
            <w:r w:rsidRPr="00F309FE">
              <w:rPr>
                <w:rFonts w:ascii="Tahoma" w:hAnsi="Tahoma" w:cs="Tahoma"/>
                <w:sz w:val="16"/>
                <w:szCs w:val="16"/>
                <w:rtl/>
              </w:rPr>
              <w:t>הימורים בספורט, מגן דוד אדום ו</w:t>
            </w:r>
            <w:r w:rsidRPr="00F309FE">
              <w:rPr>
                <w:rFonts w:ascii="Tahoma" w:hAnsi="Tahoma" w:cs="Tahoma" w:hint="eastAsia"/>
                <w:sz w:val="16"/>
                <w:szCs w:val="16"/>
                <w:rtl/>
              </w:rPr>
              <w:t>רשות</w:t>
            </w:r>
            <w:r w:rsidRPr="00F309FE">
              <w:rPr>
                <w:rFonts w:ascii="Tahoma" w:hAnsi="Tahoma" w:cs="Tahoma"/>
                <w:sz w:val="16"/>
                <w:szCs w:val="16"/>
                <w:rtl/>
              </w:rPr>
              <w:t xml:space="preserve"> </w:t>
            </w:r>
            <w:r w:rsidRPr="00F309FE">
              <w:rPr>
                <w:rFonts w:ascii="Tahoma" w:hAnsi="Tahoma" w:cs="Tahoma" w:hint="eastAsia"/>
                <w:sz w:val="16"/>
                <w:szCs w:val="16"/>
                <w:rtl/>
              </w:rPr>
              <w:t>הטבע</w:t>
            </w:r>
            <w:r w:rsidRPr="00F309FE">
              <w:rPr>
                <w:rFonts w:ascii="Tahoma" w:hAnsi="Tahoma" w:cs="Tahoma"/>
                <w:sz w:val="16"/>
                <w:szCs w:val="16"/>
                <w:rtl/>
              </w:rPr>
              <w:t xml:space="preserve"> </w:t>
            </w:r>
            <w:r w:rsidRPr="00F309FE">
              <w:rPr>
                <w:rFonts w:ascii="Tahoma" w:hAnsi="Tahoma" w:cs="Tahoma" w:hint="eastAsia"/>
                <w:sz w:val="16"/>
                <w:szCs w:val="16"/>
                <w:rtl/>
              </w:rPr>
              <w:t>והגנים</w:t>
            </w:r>
            <w:r w:rsidRPr="00F309FE" w:rsidR="006568C4">
              <w:rPr>
                <w:rFonts w:ascii="Tahoma" w:hAnsi="Tahoma" w:cs="Tahoma" w:hint="cs"/>
                <w:sz w:val="16"/>
                <w:szCs w:val="16"/>
                <w:rtl/>
              </w:rPr>
              <w:t>.</w:t>
            </w:r>
          </w:p>
        </w:tc>
      </w:tr>
      <w:tr w:rsidTr="00777F53">
        <w:tblPrEx>
          <w:tblW w:w="9316" w:type="dxa"/>
          <w:tblLayout w:type="fixed"/>
          <w:tblLook w:val="04A0"/>
        </w:tblPrEx>
        <w:trPr>
          <w:trHeight w:val="419"/>
        </w:trPr>
        <w:tc>
          <w:tcPr>
            <w:tcW w:w="9316" w:type="dxa"/>
            <w:gridSpan w:val="2"/>
            <w:tcBorders>
              <w:top w:val="nil"/>
              <w:left w:val="nil"/>
              <w:bottom w:val="nil"/>
              <w:right w:val="nil"/>
            </w:tcBorders>
          </w:tcPr>
          <w:p w:rsidR="00385A49" w:rsidP="00470688">
            <w:pPr>
              <w:rPr>
                <w:rFonts w:ascii="Tahoma" w:hAnsi="Tahoma" w:cs="Tahoma"/>
                <w:sz w:val="19"/>
                <w:szCs w:val="19"/>
              </w:rPr>
            </w:pPr>
          </w:p>
          <w:p w:rsidR="00470688" w:rsidRPr="00470688" w:rsidP="00470688">
            <w:pPr>
              <w:rPr>
                <w:rFonts w:ascii="Tahoma" w:hAnsi="Tahoma" w:cs="Tahoma"/>
                <w:sz w:val="19"/>
                <w:szCs w:val="19"/>
                <w:rtl/>
              </w:rPr>
            </w:pPr>
            <w:r w:rsidRPr="00470688">
              <w:rPr>
                <w:rFonts w:ascii="Tahoma" w:hAnsi="Tahoma" w:cs="Tahoma"/>
                <w:noProof/>
              </w:rPr>
              <w:drawing>
                <wp:inline distT="0" distB="0" distL="0" distR="0">
                  <wp:extent cx="5867102" cy="342265"/>
                  <wp:effectExtent l="0" t="0" r="635" b="635"/>
                  <wp:docPr id="1138298561" name="תמונה 113829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bl>
    <w:bookmarkEnd w:id="0"/>
    <w:bookmarkEnd w:id="1"/>
    <w:p w:rsidR="00385A49" w:rsidRPr="00E54E23" w:rsidP="00385A49">
      <w:pPr>
        <w:framePr w:hSpace="180" w:wrap="around" w:vAnchor="text" w:hAnchor="text" w:xAlign="center" w:y="1"/>
        <w:spacing w:line="280" w:lineRule="exact"/>
        <w:suppressOverlap/>
        <w:rPr>
          <w:rFonts w:ascii="Tahoma" w:hAnsi="Tahoma" w:cs="Tahoma"/>
          <w:sz w:val="19"/>
          <w:szCs w:val="19"/>
          <w:rtl/>
        </w:rPr>
      </w:pPr>
      <w:r w:rsidRPr="00E54E23">
        <w:rPr>
          <w:rFonts w:ascii="Tahoma" w:hAnsi="Tahoma" w:cs="Tahoma"/>
          <w:sz w:val="19"/>
          <w:szCs w:val="19"/>
          <w:rtl/>
        </w:rPr>
        <w:t xml:space="preserve">דוח זה מעלה ליקויים בממשל התאגידי </w:t>
      </w:r>
      <w:r w:rsidRPr="00E54E23">
        <w:rPr>
          <w:rFonts w:ascii="Tahoma" w:hAnsi="Tahoma" w:cs="Tahoma" w:hint="cs"/>
          <w:sz w:val="19"/>
          <w:szCs w:val="19"/>
          <w:rtl/>
        </w:rPr>
        <w:t>של חמישה</w:t>
      </w:r>
      <w:r w:rsidRPr="00E54E23">
        <w:rPr>
          <w:rFonts w:ascii="Tahoma" w:hAnsi="Tahoma" w:cs="Tahoma"/>
          <w:sz w:val="19"/>
          <w:szCs w:val="19"/>
          <w:rtl/>
        </w:rPr>
        <w:t xml:space="preserve"> תאגידים ציבוריים גדולים שמחזור פעילותם </w:t>
      </w:r>
      <w:r w:rsidRPr="00E54E23">
        <w:rPr>
          <w:rFonts w:ascii="Tahoma" w:hAnsi="Tahoma" w:cs="Tahoma" w:hint="cs"/>
          <w:sz w:val="19"/>
          <w:szCs w:val="19"/>
          <w:rtl/>
        </w:rPr>
        <w:t xml:space="preserve">יחד </w:t>
      </w:r>
      <w:r w:rsidRPr="00E54E23">
        <w:rPr>
          <w:rFonts w:ascii="Tahoma" w:hAnsi="Tahoma" w:cs="Tahoma"/>
          <w:sz w:val="19"/>
          <w:szCs w:val="19"/>
          <w:rtl/>
        </w:rPr>
        <w:t>נאמד במיליארדי ש"ח ו</w:t>
      </w:r>
      <w:r w:rsidRPr="00E54E23">
        <w:rPr>
          <w:rFonts w:ascii="Tahoma" w:hAnsi="Tahoma" w:cs="Tahoma" w:hint="cs"/>
          <w:sz w:val="19"/>
          <w:szCs w:val="19"/>
          <w:rtl/>
        </w:rPr>
        <w:t xml:space="preserve">כן </w:t>
      </w:r>
      <w:r w:rsidRPr="00E54E23">
        <w:rPr>
          <w:rFonts w:ascii="Tahoma" w:hAnsi="Tahoma" w:cs="Tahoma"/>
          <w:sz w:val="19"/>
          <w:szCs w:val="19"/>
          <w:rtl/>
        </w:rPr>
        <w:t>המלצות לשיפורם. על התאגידים לפעול לתיקון הליקויים ש</w:t>
      </w:r>
      <w:r w:rsidRPr="00E54E23">
        <w:rPr>
          <w:rFonts w:ascii="Tahoma" w:hAnsi="Tahoma" w:cs="Tahoma" w:hint="cs"/>
          <w:sz w:val="19"/>
          <w:szCs w:val="19"/>
          <w:rtl/>
        </w:rPr>
        <w:t>הו</w:t>
      </w:r>
      <w:r w:rsidRPr="00E54E23">
        <w:rPr>
          <w:rFonts w:ascii="Tahoma" w:hAnsi="Tahoma" w:cs="Tahoma"/>
          <w:sz w:val="19"/>
          <w:szCs w:val="19"/>
          <w:rtl/>
        </w:rPr>
        <w:t>עלו בדוח זה.</w:t>
      </w:r>
    </w:p>
    <w:p w:rsidR="00354982" w:rsidP="00385A49">
      <w:pPr>
        <w:keepNext/>
        <w:keepLines/>
        <w:spacing w:line="280" w:lineRule="exact"/>
        <w:outlineLvl w:val="1"/>
        <w:rPr>
          <w:rFonts w:ascii="Tahoma" w:hAnsi="Tahoma" w:cs="Tahoma"/>
          <w:sz w:val="19"/>
          <w:szCs w:val="19"/>
          <w:rtl/>
        </w:rPr>
      </w:pPr>
    </w:p>
    <w:p w:rsidR="00690A1B" w:rsidRPr="00E54E23" w:rsidP="00385A49">
      <w:pPr>
        <w:keepNext/>
        <w:keepLines/>
        <w:spacing w:line="280" w:lineRule="exact"/>
        <w:outlineLvl w:val="1"/>
        <w:rPr>
          <w:rtl/>
        </w:rPr>
      </w:pPr>
      <w:r w:rsidRPr="00E54E23">
        <w:rPr>
          <w:rFonts w:ascii="Tahoma" w:hAnsi="Tahoma" w:cs="Tahoma"/>
          <w:sz w:val="19"/>
          <w:szCs w:val="19"/>
          <w:rtl/>
        </w:rPr>
        <w:t xml:space="preserve">בהתאם לממצאי הביקורת בתחום הממשל התאגידי בתאגידים הציבוריים מוצע כי משרד המשפטים </w:t>
      </w:r>
      <w:r w:rsidRPr="00E54E23">
        <w:rPr>
          <w:rFonts w:ascii="Tahoma" w:hAnsi="Tahoma" w:cs="Tahoma" w:hint="cs"/>
          <w:sz w:val="19"/>
          <w:szCs w:val="19"/>
          <w:rtl/>
        </w:rPr>
        <w:t>יפעל בשיתוף</w:t>
      </w:r>
      <w:r w:rsidRPr="00E54E23">
        <w:rPr>
          <w:rFonts w:ascii="Tahoma" w:hAnsi="Tahoma" w:cs="Tahoma"/>
          <w:sz w:val="19"/>
          <w:szCs w:val="19"/>
          <w:rtl/>
        </w:rPr>
        <w:t xml:space="preserve"> משרד ראש הממשלה ומשרד האוצר להסדרה כוללת </w:t>
      </w:r>
      <w:r w:rsidRPr="00E54E23">
        <w:rPr>
          <w:rFonts w:ascii="Tahoma" w:hAnsi="Tahoma" w:cs="Tahoma" w:hint="cs"/>
          <w:sz w:val="19"/>
          <w:szCs w:val="19"/>
          <w:rtl/>
        </w:rPr>
        <w:t xml:space="preserve">של </w:t>
      </w:r>
      <w:r w:rsidRPr="00E54E23">
        <w:rPr>
          <w:rFonts w:ascii="Tahoma" w:hAnsi="Tahoma" w:cs="Tahoma"/>
          <w:sz w:val="19"/>
          <w:szCs w:val="19"/>
          <w:rtl/>
        </w:rPr>
        <w:t>כלל התאגידים הציבוריים, ו</w:t>
      </w:r>
      <w:r w:rsidRPr="00E54E23">
        <w:rPr>
          <w:rFonts w:ascii="Tahoma" w:hAnsi="Tahoma" w:cs="Tahoma" w:hint="cs"/>
          <w:sz w:val="19"/>
          <w:szCs w:val="19"/>
          <w:rtl/>
        </w:rPr>
        <w:t xml:space="preserve">כי המשרדים האמורים </w:t>
      </w:r>
      <w:r w:rsidRPr="00E54E23">
        <w:rPr>
          <w:rFonts w:ascii="Tahoma" w:hAnsi="Tahoma" w:cs="Tahoma"/>
          <w:sz w:val="19"/>
          <w:szCs w:val="19"/>
          <w:rtl/>
        </w:rPr>
        <w:t xml:space="preserve">יבחנו </w:t>
      </w:r>
      <w:r w:rsidRPr="00E54E23">
        <w:rPr>
          <w:rFonts w:ascii="Tahoma" w:hAnsi="Tahoma" w:cs="Tahoma" w:hint="cs"/>
          <w:sz w:val="19"/>
          <w:szCs w:val="19"/>
          <w:rtl/>
        </w:rPr>
        <w:t xml:space="preserve">את האפשרות כי בידי גורם ממשלתי אחד ירוכזו האחריות </w:t>
      </w:r>
      <w:r w:rsidRPr="00E54E23">
        <w:rPr>
          <w:rFonts w:ascii="Tahoma" w:hAnsi="Tahoma" w:cs="Tahoma"/>
          <w:sz w:val="19"/>
          <w:szCs w:val="19"/>
          <w:rtl/>
        </w:rPr>
        <w:t>לכלל התאגידים הציבוריים</w:t>
      </w:r>
      <w:r w:rsidRPr="00E54E23">
        <w:rPr>
          <w:rFonts w:ascii="Tahoma" w:hAnsi="Tahoma" w:cs="Tahoma" w:hint="cs"/>
          <w:sz w:val="19"/>
          <w:szCs w:val="19"/>
          <w:rtl/>
        </w:rPr>
        <w:t xml:space="preserve"> </w:t>
      </w:r>
      <w:r w:rsidRPr="00E54E23">
        <w:rPr>
          <w:rFonts w:ascii="Tahoma" w:hAnsi="Tahoma" w:cs="Tahoma"/>
          <w:sz w:val="19"/>
          <w:szCs w:val="19"/>
          <w:rtl/>
        </w:rPr>
        <w:t xml:space="preserve">והפיקוח </w:t>
      </w:r>
      <w:r w:rsidRPr="00E54E23">
        <w:rPr>
          <w:rFonts w:ascii="Tahoma" w:hAnsi="Tahoma" w:cs="Tahoma" w:hint="cs"/>
          <w:sz w:val="19"/>
          <w:szCs w:val="19"/>
          <w:rtl/>
        </w:rPr>
        <w:t>עליהם</w:t>
      </w:r>
      <w:r w:rsidRPr="00E54E23">
        <w:rPr>
          <w:rFonts w:ascii="Tahoma" w:hAnsi="Tahoma" w:cs="Tahoma"/>
          <w:sz w:val="19"/>
          <w:szCs w:val="19"/>
          <w:rtl/>
        </w:rPr>
        <w:t xml:space="preserve">. </w:t>
      </w:r>
      <w:r w:rsidRPr="00E54E23">
        <w:rPr>
          <w:rFonts w:ascii="Tahoma" w:hAnsi="Tahoma" w:cs="Tahoma" w:hint="cs"/>
          <w:sz w:val="19"/>
          <w:szCs w:val="19"/>
          <w:rtl/>
        </w:rPr>
        <w:t>כמו כן</w:t>
      </w:r>
      <w:r w:rsidRPr="00E54E23">
        <w:rPr>
          <w:rFonts w:ascii="Tahoma" w:hAnsi="Tahoma" w:cs="Tahoma"/>
          <w:sz w:val="19"/>
          <w:szCs w:val="19"/>
          <w:rtl/>
        </w:rPr>
        <w:t xml:space="preserve"> מומלץ </w:t>
      </w:r>
      <w:r w:rsidRPr="00E54E23">
        <w:rPr>
          <w:rFonts w:ascii="Tahoma" w:hAnsi="Tahoma" w:cs="Tahoma" w:hint="cs"/>
          <w:sz w:val="19"/>
          <w:szCs w:val="19"/>
          <w:rtl/>
        </w:rPr>
        <w:t>להכין</w:t>
      </w:r>
      <w:r w:rsidRPr="00E54E23">
        <w:rPr>
          <w:rFonts w:ascii="Tahoma" w:hAnsi="Tahoma" w:cs="Tahoma"/>
          <w:sz w:val="19"/>
          <w:szCs w:val="19"/>
          <w:rtl/>
        </w:rPr>
        <w:t xml:space="preserve"> ולפרסם מדריך להתנהגות ראויה (</w:t>
      </w:r>
      <w:r w:rsidRPr="00E54E23">
        <w:rPr>
          <w:rFonts w:ascii="Tahoma" w:hAnsi="Tahoma" w:cs="Tahoma"/>
          <w:sz w:val="19"/>
          <w:szCs w:val="19"/>
        </w:rPr>
        <w:t>best practice guide</w:t>
      </w:r>
      <w:r w:rsidRPr="00E54E23">
        <w:rPr>
          <w:rFonts w:ascii="Tahoma" w:hAnsi="Tahoma" w:cs="Tahoma"/>
          <w:sz w:val="19"/>
          <w:szCs w:val="19"/>
          <w:rtl/>
        </w:rPr>
        <w:t xml:space="preserve">), </w:t>
      </w:r>
      <w:r w:rsidRPr="00E54E23">
        <w:rPr>
          <w:rFonts w:ascii="Tahoma" w:hAnsi="Tahoma" w:cs="Tahoma" w:hint="cs"/>
          <w:sz w:val="19"/>
          <w:szCs w:val="19"/>
          <w:rtl/>
        </w:rPr>
        <w:t>כדי</w:t>
      </w:r>
      <w:r w:rsidRPr="00E54E23">
        <w:rPr>
          <w:rFonts w:ascii="Tahoma" w:hAnsi="Tahoma" w:cs="Tahoma"/>
          <w:sz w:val="19"/>
          <w:szCs w:val="19"/>
          <w:rtl/>
        </w:rPr>
        <w:t xml:space="preserve"> להגביר את הפיקוח והבקרה על כלל התאגידים.</w:t>
      </w:r>
    </w:p>
    <w:sectPr w:rsidSect="00385A49">
      <w:headerReference w:type="default" r:id="rId18"/>
      <w:headerReference w:type="first" r:id="rId19"/>
      <w:footerReference w:type="first" r:id="rId20"/>
      <w:pgSz w:w="11906" w:h="16838"/>
      <w:pgMar w:top="1701" w:right="1558"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8C4" w:rsidRPr="007B5136" w:rsidP="007B5136">
    <w:pPr>
      <w:pStyle w:val="Footer"/>
      <w:rPr>
        <w:rtl/>
      </w:rPr>
    </w:pPr>
    <w:bookmarkStart w:id="2" w:name="tempMark"/>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8C4" w:rsidP="009D6B99">
    <w:pPr>
      <w:pStyle w:val="Header"/>
      <w:jc w:val="center"/>
    </w:pP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235703904"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6568C4" w:rsidRPr="009D6B99" w:rsidP="009D6B99">
                          <w:pPr>
                            <w:jc w:val="center"/>
                            <w:rPr>
                              <w:rFonts w:ascii="Miriam" w:hAnsi="Miriam" w:cs="Miriam"/>
                              <w:spacing w:val="5"/>
                              <w:sz w:val="27"/>
                              <w:szCs w:val="27"/>
                            </w:rPr>
                          </w:pPr>
                          <w:r w:rsidRPr="009D6B99">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6568C4" w:rsidRPr="009D6B99" w:rsidP="009D6B99">
                    <w:pPr>
                      <w:jc w:val="center"/>
                      <w:rPr>
                        <w:rFonts w:ascii="Miriam" w:hAnsi="Miriam" w:cs="Miriam"/>
                        <w:spacing w:val="5"/>
                        <w:sz w:val="27"/>
                        <w:szCs w:val="27"/>
                      </w:rPr>
                    </w:pPr>
                    <w:r w:rsidRPr="009D6B99">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sidR="00DF6AB3">
      <w:rPr>
        <w:noProof/>
        <w:rtl/>
      </w:rPr>
      <w:t>2</w:t>
    </w:r>
    <w:r>
      <w:rPr>
        <w:rtl/>
      </w:rPr>
      <w:fldChar w:fldCharType="end"/>
    </w:r>
    <w:r>
      <w:t xml:space="preserve"> - </w:t>
    </w:r>
  </w:p>
  <w:p w:rsidR="006568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8C4" w:rsidRPr="001F449D" w:rsidP="0027288D">
    <w:pPr>
      <w:pStyle w:val="Header"/>
      <w:rPr>
        <w:noProof/>
        <w:rtl/>
      </w:rPr>
    </w:pPr>
    <w:r w:rsidRPr="001F449D">
      <w:rPr>
        <w:noProof/>
      </w:rPr>
      <mc:AlternateContent>
        <mc:Choice Requires="wps">
          <w:drawing>
            <wp:anchor distT="0" distB="0" distL="114300" distR="114300" simplePos="0" relativeHeight="251660288" behindDoc="0" locked="0" layoutInCell="1" allowOverlap="1">
              <wp:simplePos x="0" y="0"/>
              <wp:positionH relativeFrom="column">
                <wp:posOffset>1727835</wp:posOffset>
              </wp:positionH>
              <wp:positionV relativeFrom="paragraph">
                <wp:posOffset>30480</wp:posOffset>
              </wp:positionV>
              <wp:extent cx="1496291" cy="533400"/>
              <wp:effectExtent l="0" t="0" r="27940" b="19050"/>
              <wp:wrapNone/>
              <wp:docPr id="3"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291" cy="533400"/>
                      </a:xfrm>
                      <a:prstGeom prst="rect">
                        <a:avLst/>
                      </a:prstGeom>
                      <a:noFill/>
                      <a:ln w="6350">
                        <a:solidFill>
                          <a:srgbClr val="FFFFFF"/>
                        </a:solidFill>
                      </a:ln>
                    </wps:spPr>
                    <wps:txbx>
                      <w:txbxContent>
                        <w:p w:rsidR="006568C4" w:rsidP="0027288D">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6568C4" w:rsidRPr="00DC4ED2" w:rsidP="0027288D">
                          <w:pPr>
                            <w:jc w:val="center"/>
                            <w:rPr>
                              <w:rFonts w:ascii="Miriam" w:hAnsi="Miriam" w:cs="Miriam"/>
                              <w:spacing w:val="5"/>
                              <w:sz w:val="27"/>
                              <w:szCs w:val="27"/>
                              <w:rtl/>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0" type="#_x0000_t202" style="width:117.8pt;height:42pt;margin-top:2.4pt;margin-left:136.05pt;mso-height-percent:0;mso-height-relative:margin;mso-width-percent:0;mso-width-relative:margin;mso-wrap-distance-bottom:0;mso-wrap-distance-left:9pt;mso-wrap-distance-right:9pt;mso-wrap-distance-top:0;mso-wrap-style:square;position:absolute;visibility:visible;v-text-anchor:top;z-index:251661312" filled="f" strokecolor="white" strokeweight="0.5pt">
              <v:textbox>
                <w:txbxContent>
                  <w:p w:rsidR="006568C4" w:rsidP="0027288D">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6568C4" w:rsidRPr="00DC4ED2" w:rsidP="0027288D">
                    <w:pPr>
                      <w:jc w:val="center"/>
                      <w:rPr>
                        <w:rFonts w:ascii="Miriam" w:hAnsi="Miriam" w:cs="Miriam"/>
                        <w:spacing w:val="5"/>
                        <w:sz w:val="27"/>
                        <w:szCs w:val="27"/>
                        <w:rtl/>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v:textbox>
            </v:shape>
          </w:pict>
        </mc:Fallback>
      </mc:AlternateContent>
    </w:r>
    <w:r w:rsidRPr="001F449D">
      <w:rPr>
        <w:noProof/>
      </w:rPr>
      <w:drawing>
        <wp:anchor distT="0" distB="0" distL="114300" distR="114300" simplePos="0" relativeHeight="251662336"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17" name="תמונה 17" descr="Logo Mevaker New"/>
          <wp:cNvGraphicFramePr/>
          <a:graphic xmlns:a="http://schemas.openxmlformats.org/drawingml/2006/main">
            <a:graphicData uri="http://schemas.openxmlformats.org/drawingml/2006/picture">
              <pic:pic xmlns:pic="http://schemas.openxmlformats.org/drawingml/2006/picture">
                <pic:nvPicPr>
                  <pic:cNvPr id="505961891"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8C4" w:rsidP="0027288D">
    <w:pPr>
      <w:pStyle w:val="Header"/>
      <w:rPr>
        <w:szCs w:val="20"/>
        <w:rtl/>
      </w:rPr>
    </w:pPr>
  </w:p>
  <w:p w:rsidR="006568C4" w:rsidP="0027288D">
    <w:pPr>
      <w:pStyle w:val="Header"/>
      <w:rPr>
        <w:szCs w:val="20"/>
        <w:rtl/>
      </w:rPr>
    </w:pPr>
  </w:p>
  <w:p w:rsidR="006568C4" w:rsidP="0027288D">
    <w:pPr>
      <w:pStyle w:val="Header"/>
      <w:rPr>
        <w:szCs w:val="20"/>
        <w:rtl/>
      </w:rPr>
    </w:pPr>
  </w:p>
  <w:p w:rsidR="006568C4" w:rsidP="0027288D">
    <w:pPr>
      <w:pStyle w:val="Header"/>
      <w:rPr>
        <w:szCs w:val="20"/>
        <w:rtl/>
      </w:rPr>
    </w:pPr>
  </w:p>
  <w:p w:rsidR="006568C4" w:rsidRPr="0027288D" w:rsidP="0027288D">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2CA228D"/>
    <w:multiLevelType w:val="hybridMultilevel"/>
    <w:tmpl w:val="983A6A96"/>
    <w:lvl w:ilvl="0">
      <w:start w:val="2"/>
      <w:numFmt w:val="bullet"/>
      <w:lvlText w:val="-"/>
      <w:lvlJc w:val="left"/>
      <w:pPr>
        <w:ind w:left="405" w:hanging="360"/>
      </w:pPr>
      <w:rPr>
        <w:rFonts w:ascii="Times New Roman" w:hAnsi="Times New Roman" w:eastAsiaTheme="minorHAnsi" w:cs="David"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EF469DB"/>
    <w:multiLevelType w:val="hybridMultilevel"/>
    <w:tmpl w:val="0CE4CA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2E6DBD"/>
    <w:multiLevelType w:val="hybridMultilevel"/>
    <w:tmpl w:val="063EC45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015CC7"/>
    <w:multiLevelType w:val="multilevel"/>
    <w:tmpl w:val="15887D04"/>
    <w:lvl w:ilvl="0">
      <w:start w:val="1"/>
      <w:numFmt w:val="decimal"/>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EA6335C"/>
    <w:multiLevelType w:val="hybridMultilevel"/>
    <w:tmpl w:val="D144A15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2D93563"/>
    <w:multiLevelType w:val="hybridMultilevel"/>
    <w:tmpl w:val="5A027A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651100"/>
    <w:multiLevelType w:val="hybridMultilevel"/>
    <w:tmpl w:val="E1B6C816"/>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9A57974"/>
    <w:multiLevelType w:val="hybridMultilevel"/>
    <w:tmpl w:val="68DC3E8E"/>
    <w:lvl w:ilvl="0">
      <w:start w:val="1"/>
      <w:numFmt w:val="hebrew1"/>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607316"/>
    <w:multiLevelType w:val="hybridMultilevel"/>
    <w:tmpl w:val="D480DC22"/>
    <w:lvl w:ilvl="0">
      <w:start w:val="1"/>
      <w:numFmt w:val="decimal"/>
      <w:lvlText w:val="%1."/>
      <w:lvlJc w:val="left"/>
      <w:pPr>
        <w:ind w:left="360" w:hanging="360"/>
      </w:pPr>
    </w:lvl>
    <w:lvl w:ilvl="1">
      <w:start w:val="1"/>
      <w:numFmt w:val="hebrew1"/>
      <w:lvlText w:val="%2."/>
      <w:lvlJc w:val="center"/>
      <w:pPr>
        <w:ind w:left="1440" w:hanging="360"/>
      </w:pPr>
      <w:rPr>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DB4552"/>
    <w:multiLevelType w:val="hybridMultilevel"/>
    <w:tmpl w:val="E1CCE4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7C6556"/>
    <w:multiLevelType w:val="hybridMultilevel"/>
    <w:tmpl w:val="E356FB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A45204"/>
    <w:multiLevelType w:val="hybridMultilevel"/>
    <w:tmpl w:val="D67E4A64"/>
    <w:lvl w:ilvl="0">
      <w:start w:val="1"/>
      <w:numFmt w:val="hebrew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3632" w:hanging="360"/>
      </w:pPr>
      <w:rPr>
        <w:rFonts w:ascii="Courier New" w:hAnsi="Courier New" w:cs="Courier New" w:hint="default"/>
      </w:rPr>
    </w:lvl>
    <w:lvl w:ilvl="2" w:tentative="1">
      <w:start w:val="1"/>
      <w:numFmt w:val="bullet"/>
      <w:lvlText w:val=""/>
      <w:lvlJc w:val="left"/>
      <w:pPr>
        <w:ind w:left="4352" w:hanging="360"/>
      </w:pPr>
      <w:rPr>
        <w:rFonts w:ascii="Wingdings" w:hAnsi="Wingdings" w:hint="default"/>
      </w:rPr>
    </w:lvl>
    <w:lvl w:ilvl="3" w:tentative="1">
      <w:start w:val="1"/>
      <w:numFmt w:val="bullet"/>
      <w:lvlText w:val=""/>
      <w:lvlJc w:val="left"/>
      <w:pPr>
        <w:ind w:left="5072" w:hanging="360"/>
      </w:pPr>
      <w:rPr>
        <w:rFonts w:ascii="Symbol" w:hAnsi="Symbol" w:hint="default"/>
      </w:rPr>
    </w:lvl>
    <w:lvl w:ilvl="4" w:tentative="1">
      <w:start w:val="1"/>
      <w:numFmt w:val="bullet"/>
      <w:lvlText w:val="o"/>
      <w:lvlJc w:val="left"/>
      <w:pPr>
        <w:ind w:left="5792" w:hanging="360"/>
      </w:pPr>
      <w:rPr>
        <w:rFonts w:ascii="Courier New" w:hAnsi="Courier New" w:cs="Courier New" w:hint="default"/>
      </w:rPr>
    </w:lvl>
    <w:lvl w:ilvl="5" w:tentative="1">
      <w:start w:val="1"/>
      <w:numFmt w:val="bullet"/>
      <w:lvlText w:val=""/>
      <w:lvlJc w:val="left"/>
      <w:pPr>
        <w:ind w:left="6512" w:hanging="360"/>
      </w:pPr>
      <w:rPr>
        <w:rFonts w:ascii="Wingdings" w:hAnsi="Wingdings" w:hint="default"/>
      </w:rPr>
    </w:lvl>
    <w:lvl w:ilvl="6" w:tentative="1">
      <w:start w:val="1"/>
      <w:numFmt w:val="bullet"/>
      <w:lvlText w:val=""/>
      <w:lvlJc w:val="left"/>
      <w:pPr>
        <w:ind w:left="7232" w:hanging="360"/>
      </w:pPr>
      <w:rPr>
        <w:rFonts w:ascii="Symbol" w:hAnsi="Symbol" w:hint="default"/>
      </w:rPr>
    </w:lvl>
    <w:lvl w:ilvl="7" w:tentative="1">
      <w:start w:val="1"/>
      <w:numFmt w:val="bullet"/>
      <w:lvlText w:val="o"/>
      <w:lvlJc w:val="left"/>
      <w:pPr>
        <w:ind w:left="7952" w:hanging="360"/>
      </w:pPr>
      <w:rPr>
        <w:rFonts w:ascii="Courier New" w:hAnsi="Courier New" w:cs="Courier New" w:hint="default"/>
      </w:rPr>
    </w:lvl>
    <w:lvl w:ilvl="8" w:tentative="1">
      <w:start w:val="1"/>
      <w:numFmt w:val="bullet"/>
      <w:lvlText w:val=""/>
      <w:lvlJc w:val="left"/>
      <w:pPr>
        <w:ind w:left="8672" w:hanging="360"/>
      </w:pPr>
      <w:rPr>
        <w:rFonts w:ascii="Wingdings" w:hAnsi="Wingdings" w:hint="default"/>
      </w:rPr>
    </w:lvl>
  </w:abstractNum>
  <w:abstractNum w:abstractNumId="15">
    <w:nsid w:val="74C27578"/>
    <w:multiLevelType w:val="hybridMultilevel"/>
    <w:tmpl w:val="E37829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E3169D"/>
    <w:multiLevelType w:val="hybridMultilevel"/>
    <w:tmpl w:val="640E0A5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0916B7"/>
    <w:multiLevelType w:val="hybridMultilevel"/>
    <w:tmpl w:val="AA4A8BB0"/>
    <w:lvl w:ilvl="0">
      <w:start w:val="20"/>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D232A5"/>
    <w:multiLevelType w:val="hybridMultilevel"/>
    <w:tmpl w:val="8AF8F3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1"/>
  </w:num>
  <w:num w:numId="5">
    <w:abstractNumId w:val="9"/>
  </w:num>
  <w:num w:numId="6">
    <w:abstractNumId w:val="12"/>
  </w:num>
  <w:num w:numId="7">
    <w:abstractNumId w:val="3"/>
  </w:num>
  <w:num w:numId="8">
    <w:abstractNumId w:val="18"/>
  </w:num>
  <w:num w:numId="9">
    <w:abstractNumId w:val="15"/>
  </w:num>
  <w:num w:numId="10">
    <w:abstractNumId w:val="16"/>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17"/>
  </w:num>
  <w:num w:numId="16">
    <w:abstractNumId w:val="11"/>
  </w:num>
  <w:num w:numId="17">
    <w:abstractNumId w:val="4"/>
  </w:num>
  <w:num w:numId="18">
    <w:abstractNumId w:val="5"/>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proofState w:spelling="clean"/>
  <w:stylePaneSortMethod w:val="name"/>
  <w:trackRevision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99"/>
    <w:rsid w:val="000000D3"/>
    <w:rsid w:val="0000075C"/>
    <w:rsid w:val="00000ABA"/>
    <w:rsid w:val="000010B9"/>
    <w:rsid w:val="00002158"/>
    <w:rsid w:val="000024C3"/>
    <w:rsid w:val="0000271C"/>
    <w:rsid w:val="000029C6"/>
    <w:rsid w:val="00002B3D"/>
    <w:rsid w:val="00002F1D"/>
    <w:rsid w:val="000030B8"/>
    <w:rsid w:val="000033F5"/>
    <w:rsid w:val="000035B5"/>
    <w:rsid w:val="00003B3A"/>
    <w:rsid w:val="00003B77"/>
    <w:rsid w:val="00003D38"/>
    <w:rsid w:val="00004A88"/>
    <w:rsid w:val="00004C2F"/>
    <w:rsid w:val="00005071"/>
    <w:rsid w:val="00006976"/>
    <w:rsid w:val="00006B2F"/>
    <w:rsid w:val="00007563"/>
    <w:rsid w:val="000116D6"/>
    <w:rsid w:val="000118D4"/>
    <w:rsid w:val="00012910"/>
    <w:rsid w:val="000130C1"/>
    <w:rsid w:val="0001313C"/>
    <w:rsid w:val="000139DA"/>
    <w:rsid w:val="0001426A"/>
    <w:rsid w:val="000148AB"/>
    <w:rsid w:val="000151B5"/>
    <w:rsid w:val="000163EF"/>
    <w:rsid w:val="0001735B"/>
    <w:rsid w:val="00017733"/>
    <w:rsid w:val="00017A92"/>
    <w:rsid w:val="00017F80"/>
    <w:rsid w:val="00017F99"/>
    <w:rsid w:val="00020153"/>
    <w:rsid w:val="00020365"/>
    <w:rsid w:val="000214FD"/>
    <w:rsid w:val="000233BA"/>
    <w:rsid w:val="00023447"/>
    <w:rsid w:val="000237C9"/>
    <w:rsid w:val="00024197"/>
    <w:rsid w:val="00025C8C"/>
    <w:rsid w:val="0002693F"/>
    <w:rsid w:val="00027564"/>
    <w:rsid w:val="000275FB"/>
    <w:rsid w:val="000279D9"/>
    <w:rsid w:val="00027EE8"/>
    <w:rsid w:val="00030302"/>
    <w:rsid w:val="000309B9"/>
    <w:rsid w:val="00030AD3"/>
    <w:rsid w:val="00030B15"/>
    <w:rsid w:val="00030BB3"/>
    <w:rsid w:val="00030C0C"/>
    <w:rsid w:val="00030CD2"/>
    <w:rsid w:val="000316E9"/>
    <w:rsid w:val="00031BFE"/>
    <w:rsid w:val="00031E12"/>
    <w:rsid w:val="00032A32"/>
    <w:rsid w:val="000349F8"/>
    <w:rsid w:val="000354BD"/>
    <w:rsid w:val="000355B7"/>
    <w:rsid w:val="00037465"/>
    <w:rsid w:val="000376CB"/>
    <w:rsid w:val="00037A85"/>
    <w:rsid w:val="00037DA9"/>
    <w:rsid w:val="00037F0A"/>
    <w:rsid w:val="00041EDF"/>
    <w:rsid w:val="000423E3"/>
    <w:rsid w:val="00042837"/>
    <w:rsid w:val="000428C6"/>
    <w:rsid w:val="00042D64"/>
    <w:rsid w:val="00043375"/>
    <w:rsid w:val="000437D9"/>
    <w:rsid w:val="00043D17"/>
    <w:rsid w:val="00044EEA"/>
    <w:rsid w:val="00045D42"/>
    <w:rsid w:val="0004700A"/>
    <w:rsid w:val="00047264"/>
    <w:rsid w:val="00047A70"/>
    <w:rsid w:val="000501A4"/>
    <w:rsid w:val="000501E6"/>
    <w:rsid w:val="00050347"/>
    <w:rsid w:val="00050853"/>
    <w:rsid w:val="00050BD0"/>
    <w:rsid w:val="00050F00"/>
    <w:rsid w:val="00052D24"/>
    <w:rsid w:val="00052DEE"/>
    <w:rsid w:val="000532AA"/>
    <w:rsid w:val="00054448"/>
    <w:rsid w:val="00054869"/>
    <w:rsid w:val="00054C24"/>
    <w:rsid w:val="00054E3B"/>
    <w:rsid w:val="000564B6"/>
    <w:rsid w:val="000579D3"/>
    <w:rsid w:val="00060011"/>
    <w:rsid w:val="00060AB2"/>
    <w:rsid w:val="00061DE1"/>
    <w:rsid w:val="0006225B"/>
    <w:rsid w:val="00062769"/>
    <w:rsid w:val="00062F07"/>
    <w:rsid w:val="00063EF9"/>
    <w:rsid w:val="00064264"/>
    <w:rsid w:val="00064A06"/>
    <w:rsid w:val="00064B27"/>
    <w:rsid w:val="000657F7"/>
    <w:rsid w:val="000659A8"/>
    <w:rsid w:val="00065B75"/>
    <w:rsid w:val="00065D0B"/>
    <w:rsid w:val="0006609E"/>
    <w:rsid w:val="00066381"/>
    <w:rsid w:val="00066DC1"/>
    <w:rsid w:val="00066ECA"/>
    <w:rsid w:val="00066F06"/>
    <w:rsid w:val="00067705"/>
    <w:rsid w:val="00067D81"/>
    <w:rsid w:val="000704B4"/>
    <w:rsid w:val="000734CE"/>
    <w:rsid w:val="000737F6"/>
    <w:rsid w:val="00073CA8"/>
    <w:rsid w:val="00074D16"/>
    <w:rsid w:val="00075383"/>
    <w:rsid w:val="00075DB3"/>
    <w:rsid w:val="00075DF6"/>
    <w:rsid w:val="0007600F"/>
    <w:rsid w:val="000767DB"/>
    <w:rsid w:val="00076899"/>
    <w:rsid w:val="000779D8"/>
    <w:rsid w:val="00080669"/>
    <w:rsid w:val="000806E0"/>
    <w:rsid w:val="00080ECD"/>
    <w:rsid w:val="00080F34"/>
    <w:rsid w:val="00082FAB"/>
    <w:rsid w:val="000832D0"/>
    <w:rsid w:val="000859AD"/>
    <w:rsid w:val="000859C8"/>
    <w:rsid w:val="000869DD"/>
    <w:rsid w:val="00087C64"/>
    <w:rsid w:val="00090BE5"/>
    <w:rsid w:val="000910AD"/>
    <w:rsid w:val="00093520"/>
    <w:rsid w:val="00094092"/>
    <w:rsid w:val="00095533"/>
    <w:rsid w:val="00095581"/>
    <w:rsid w:val="00096D1D"/>
    <w:rsid w:val="00097781"/>
    <w:rsid w:val="000A03CC"/>
    <w:rsid w:val="000A07C1"/>
    <w:rsid w:val="000A0EAA"/>
    <w:rsid w:val="000A1066"/>
    <w:rsid w:val="000A1555"/>
    <w:rsid w:val="000A1DC3"/>
    <w:rsid w:val="000A259C"/>
    <w:rsid w:val="000A3E47"/>
    <w:rsid w:val="000A3FF1"/>
    <w:rsid w:val="000A4840"/>
    <w:rsid w:val="000A539F"/>
    <w:rsid w:val="000A5421"/>
    <w:rsid w:val="000A5A8F"/>
    <w:rsid w:val="000A5BF4"/>
    <w:rsid w:val="000A5FA8"/>
    <w:rsid w:val="000A72D6"/>
    <w:rsid w:val="000A7356"/>
    <w:rsid w:val="000A73A4"/>
    <w:rsid w:val="000A7605"/>
    <w:rsid w:val="000B0393"/>
    <w:rsid w:val="000B0820"/>
    <w:rsid w:val="000B08AB"/>
    <w:rsid w:val="000B0F2A"/>
    <w:rsid w:val="000B1102"/>
    <w:rsid w:val="000B2FA7"/>
    <w:rsid w:val="000B35DB"/>
    <w:rsid w:val="000B4D4A"/>
    <w:rsid w:val="000B5893"/>
    <w:rsid w:val="000B593F"/>
    <w:rsid w:val="000B5C37"/>
    <w:rsid w:val="000B5CD1"/>
    <w:rsid w:val="000B5EE1"/>
    <w:rsid w:val="000B5FF2"/>
    <w:rsid w:val="000B6C70"/>
    <w:rsid w:val="000B6C98"/>
    <w:rsid w:val="000C0A5B"/>
    <w:rsid w:val="000C0D0A"/>
    <w:rsid w:val="000C185B"/>
    <w:rsid w:val="000C1B7F"/>
    <w:rsid w:val="000C1F93"/>
    <w:rsid w:val="000C281A"/>
    <w:rsid w:val="000C3861"/>
    <w:rsid w:val="000C5467"/>
    <w:rsid w:val="000C56F7"/>
    <w:rsid w:val="000C5864"/>
    <w:rsid w:val="000C7459"/>
    <w:rsid w:val="000C79E2"/>
    <w:rsid w:val="000D01ED"/>
    <w:rsid w:val="000D095D"/>
    <w:rsid w:val="000D1597"/>
    <w:rsid w:val="000D2357"/>
    <w:rsid w:val="000D239E"/>
    <w:rsid w:val="000D37A0"/>
    <w:rsid w:val="000D5665"/>
    <w:rsid w:val="000D5CE8"/>
    <w:rsid w:val="000D6D60"/>
    <w:rsid w:val="000D73CA"/>
    <w:rsid w:val="000D79B8"/>
    <w:rsid w:val="000E013E"/>
    <w:rsid w:val="000E0631"/>
    <w:rsid w:val="000E0672"/>
    <w:rsid w:val="000E07F0"/>
    <w:rsid w:val="000E0C40"/>
    <w:rsid w:val="000E1468"/>
    <w:rsid w:val="000E17C4"/>
    <w:rsid w:val="000E20A9"/>
    <w:rsid w:val="000E20B8"/>
    <w:rsid w:val="000E21CA"/>
    <w:rsid w:val="000E30EB"/>
    <w:rsid w:val="000E3157"/>
    <w:rsid w:val="000E4C9E"/>
    <w:rsid w:val="000E53E5"/>
    <w:rsid w:val="000E5466"/>
    <w:rsid w:val="000E55D9"/>
    <w:rsid w:val="000E6498"/>
    <w:rsid w:val="000F0319"/>
    <w:rsid w:val="000F07EE"/>
    <w:rsid w:val="000F083E"/>
    <w:rsid w:val="000F0916"/>
    <w:rsid w:val="000F1721"/>
    <w:rsid w:val="000F21D0"/>
    <w:rsid w:val="000F248B"/>
    <w:rsid w:val="000F266E"/>
    <w:rsid w:val="000F26D4"/>
    <w:rsid w:val="000F2A8B"/>
    <w:rsid w:val="000F3F0F"/>
    <w:rsid w:val="000F44F8"/>
    <w:rsid w:val="000F4F22"/>
    <w:rsid w:val="000F55DD"/>
    <w:rsid w:val="000F5F70"/>
    <w:rsid w:val="000F6257"/>
    <w:rsid w:val="000F722C"/>
    <w:rsid w:val="000F7725"/>
    <w:rsid w:val="00100329"/>
    <w:rsid w:val="00100A1B"/>
    <w:rsid w:val="00100BB5"/>
    <w:rsid w:val="00100C3E"/>
    <w:rsid w:val="001015E1"/>
    <w:rsid w:val="0010192F"/>
    <w:rsid w:val="00101D0F"/>
    <w:rsid w:val="0010220E"/>
    <w:rsid w:val="00102ACD"/>
    <w:rsid w:val="0010334D"/>
    <w:rsid w:val="00103EDC"/>
    <w:rsid w:val="00104A06"/>
    <w:rsid w:val="001053EF"/>
    <w:rsid w:val="0010564D"/>
    <w:rsid w:val="00105892"/>
    <w:rsid w:val="00105B23"/>
    <w:rsid w:val="00106A55"/>
    <w:rsid w:val="00106BB4"/>
    <w:rsid w:val="0010719E"/>
    <w:rsid w:val="001103E7"/>
    <w:rsid w:val="00110548"/>
    <w:rsid w:val="001105A8"/>
    <w:rsid w:val="0011077B"/>
    <w:rsid w:val="00110AD4"/>
    <w:rsid w:val="00110B64"/>
    <w:rsid w:val="00110C98"/>
    <w:rsid w:val="001112E4"/>
    <w:rsid w:val="00111755"/>
    <w:rsid w:val="001117B9"/>
    <w:rsid w:val="00112590"/>
    <w:rsid w:val="001129B6"/>
    <w:rsid w:val="00113AA3"/>
    <w:rsid w:val="00113E28"/>
    <w:rsid w:val="00113EA4"/>
    <w:rsid w:val="00114325"/>
    <w:rsid w:val="00114CDE"/>
    <w:rsid w:val="00114F33"/>
    <w:rsid w:val="0011502C"/>
    <w:rsid w:val="00115104"/>
    <w:rsid w:val="00115774"/>
    <w:rsid w:val="001158C8"/>
    <w:rsid w:val="00117000"/>
    <w:rsid w:val="00120896"/>
    <w:rsid w:val="001208B8"/>
    <w:rsid w:val="00122473"/>
    <w:rsid w:val="001244C8"/>
    <w:rsid w:val="00124AC5"/>
    <w:rsid w:val="00124BC7"/>
    <w:rsid w:val="00124F77"/>
    <w:rsid w:val="00125B0D"/>
    <w:rsid w:val="00127872"/>
    <w:rsid w:val="00127AB1"/>
    <w:rsid w:val="00130421"/>
    <w:rsid w:val="00130795"/>
    <w:rsid w:val="00130EE6"/>
    <w:rsid w:val="00131667"/>
    <w:rsid w:val="001317F6"/>
    <w:rsid w:val="001317FE"/>
    <w:rsid w:val="00131E4F"/>
    <w:rsid w:val="0013215A"/>
    <w:rsid w:val="00133198"/>
    <w:rsid w:val="0013340B"/>
    <w:rsid w:val="00133956"/>
    <w:rsid w:val="00134117"/>
    <w:rsid w:val="001349A2"/>
    <w:rsid w:val="00135CC2"/>
    <w:rsid w:val="00135CE4"/>
    <w:rsid w:val="00136CCE"/>
    <w:rsid w:val="00137326"/>
    <w:rsid w:val="00137ADF"/>
    <w:rsid w:val="00137B33"/>
    <w:rsid w:val="00137E23"/>
    <w:rsid w:val="00140900"/>
    <w:rsid w:val="00140C79"/>
    <w:rsid w:val="00141056"/>
    <w:rsid w:val="00141B09"/>
    <w:rsid w:val="00141BD7"/>
    <w:rsid w:val="00142492"/>
    <w:rsid w:val="0014290A"/>
    <w:rsid w:val="00144EA8"/>
    <w:rsid w:val="00145CE9"/>
    <w:rsid w:val="00146050"/>
    <w:rsid w:val="00146662"/>
    <w:rsid w:val="001467EE"/>
    <w:rsid w:val="00147243"/>
    <w:rsid w:val="00147777"/>
    <w:rsid w:val="00147883"/>
    <w:rsid w:val="00150259"/>
    <w:rsid w:val="00150978"/>
    <w:rsid w:val="00150BFE"/>
    <w:rsid w:val="00151775"/>
    <w:rsid w:val="00152FC4"/>
    <w:rsid w:val="00154072"/>
    <w:rsid w:val="00155138"/>
    <w:rsid w:val="001552C1"/>
    <w:rsid w:val="00155319"/>
    <w:rsid w:val="001563C3"/>
    <w:rsid w:val="00157360"/>
    <w:rsid w:val="001579F7"/>
    <w:rsid w:val="001606A0"/>
    <w:rsid w:val="00160741"/>
    <w:rsid w:val="001609E2"/>
    <w:rsid w:val="00161251"/>
    <w:rsid w:val="00161E5A"/>
    <w:rsid w:val="0016316F"/>
    <w:rsid w:val="0016320C"/>
    <w:rsid w:val="001639E6"/>
    <w:rsid w:val="00163DDE"/>
    <w:rsid w:val="001657BA"/>
    <w:rsid w:val="00165D23"/>
    <w:rsid w:val="00165EC5"/>
    <w:rsid w:val="001662EF"/>
    <w:rsid w:val="00166477"/>
    <w:rsid w:val="00166A9C"/>
    <w:rsid w:val="00166AD0"/>
    <w:rsid w:val="00166B53"/>
    <w:rsid w:val="00166FC2"/>
    <w:rsid w:val="0016781B"/>
    <w:rsid w:val="00167F1E"/>
    <w:rsid w:val="001707DF"/>
    <w:rsid w:val="00170C18"/>
    <w:rsid w:val="001712AF"/>
    <w:rsid w:val="0017152E"/>
    <w:rsid w:val="001715B3"/>
    <w:rsid w:val="00171F29"/>
    <w:rsid w:val="001726C9"/>
    <w:rsid w:val="001728A8"/>
    <w:rsid w:val="001730B0"/>
    <w:rsid w:val="0017400A"/>
    <w:rsid w:val="001743C4"/>
    <w:rsid w:val="00175380"/>
    <w:rsid w:val="0017586D"/>
    <w:rsid w:val="001763AB"/>
    <w:rsid w:val="00176C65"/>
    <w:rsid w:val="0017747E"/>
    <w:rsid w:val="00177ADC"/>
    <w:rsid w:val="0018059B"/>
    <w:rsid w:val="001808CD"/>
    <w:rsid w:val="00180DBC"/>
    <w:rsid w:val="00180EAF"/>
    <w:rsid w:val="001815FE"/>
    <w:rsid w:val="001816E2"/>
    <w:rsid w:val="0018275E"/>
    <w:rsid w:val="00182968"/>
    <w:rsid w:val="00182A1C"/>
    <w:rsid w:val="00182FAA"/>
    <w:rsid w:val="00185CFD"/>
    <w:rsid w:val="00187826"/>
    <w:rsid w:val="001906B9"/>
    <w:rsid w:val="00190812"/>
    <w:rsid w:val="00190B85"/>
    <w:rsid w:val="00193445"/>
    <w:rsid w:val="00193484"/>
    <w:rsid w:val="00194649"/>
    <w:rsid w:val="00194666"/>
    <w:rsid w:val="00194A6B"/>
    <w:rsid w:val="001953D0"/>
    <w:rsid w:val="0019571E"/>
    <w:rsid w:val="001960B4"/>
    <w:rsid w:val="00197E88"/>
    <w:rsid w:val="001A0712"/>
    <w:rsid w:val="001A11AF"/>
    <w:rsid w:val="001A14B4"/>
    <w:rsid w:val="001A1862"/>
    <w:rsid w:val="001A1ED0"/>
    <w:rsid w:val="001A2921"/>
    <w:rsid w:val="001A368F"/>
    <w:rsid w:val="001A3738"/>
    <w:rsid w:val="001A47FD"/>
    <w:rsid w:val="001A4833"/>
    <w:rsid w:val="001A4CE7"/>
    <w:rsid w:val="001A558A"/>
    <w:rsid w:val="001A5BC4"/>
    <w:rsid w:val="001A613C"/>
    <w:rsid w:val="001A6719"/>
    <w:rsid w:val="001A75B0"/>
    <w:rsid w:val="001B18B3"/>
    <w:rsid w:val="001B19D2"/>
    <w:rsid w:val="001B1B7E"/>
    <w:rsid w:val="001B2821"/>
    <w:rsid w:val="001B2BCD"/>
    <w:rsid w:val="001B3611"/>
    <w:rsid w:val="001B373C"/>
    <w:rsid w:val="001B4046"/>
    <w:rsid w:val="001B4355"/>
    <w:rsid w:val="001B4C80"/>
    <w:rsid w:val="001B5B0D"/>
    <w:rsid w:val="001B6B56"/>
    <w:rsid w:val="001B6E26"/>
    <w:rsid w:val="001C057E"/>
    <w:rsid w:val="001C13D9"/>
    <w:rsid w:val="001C1C61"/>
    <w:rsid w:val="001C20F4"/>
    <w:rsid w:val="001C2939"/>
    <w:rsid w:val="001C31D0"/>
    <w:rsid w:val="001C5170"/>
    <w:rsid w:val="001C57B0"/>
    <w:rsid w:val="001C5D82"/>
    <w:rsid w:val="001C615F"/>
    <w:rsid w:val="001C7CB2"/>
    <w:rsid w:val="001D01D0"/>
    <w:rsid w:val="001D01D7"/>
    <w:rsid w:val="001D079E"/>
    <w:rsid w:val="001D0AFF"/>
    <w:rsid w:val="001D154C"/>
    <w:rsid w:val="001D167D"/>
    <w:rsid w:val="001D18A2"/>
    <w:rsid w:val="001D1EDD"/>
    <w:rsid w:val="001D298E"/>
    <w:rsid w:val="001D33E0"/>
    <w:rsid w:val="001D3CD2"/>
    <w:rsid w:val="001D3F19"/>
    <w:rsid w:val="001D4622"/>
    <w:rsid w:val="001D4741"/>
    <w:rsid w:val="001D6E13"/>
    <w:rsid w:val="001D7833"/>
    <w:rsid w:val="001D7D15"/>
    <w:rsid w:val="001E00EC"/>
    <w:rsid w:val="001E0267"/>
    <w:rsid w:val="001E1B48"/>
    <w:rsid w:val="001E236D"/>
    <w:rsid w:val="001E2599"/>
    <w:rsid w:val="001E2C52"/>
    <w:rsid w:val="001E4C5A"/>
    <w:rsid w:val="001E6239"/>
    <w:rsid w:val="001E638D"/>
    <w:rsid w:val="001E6C44"/>
    <w:rsid w:val="001E6EB7"/>
    <w:rsid w:val="001E7998"/>
    <w:rsid w:val="001E7CFA"/>
    <w:rsid w:val="001F0E1E"/>
    <w:rsid w:val="001F2224"/>
    <w:rsid w:val="001F2F13"/>
    <w:rsid w:val="001F343C"/>
    <w:rsid w:val="001F3BBA"/>
    <w:rsid w:val="001F449D"/>
    <w:rsid w:val="001F5077"/>
    <w:rsid w:val="001F520C"/>
    <w:rsid w:val="001F53A5"/>
    <w:rsid w:val="001F56AC"/>
    <w:rsid w:val="001F63DD"/>
    <w:rsid w:val="001F6632"/>
    <w:rsid w:val="001F7453"/>
    <w:rsid w:val="002009D8"/>
    <w:rsid w:val="00200ACC"/>
    <w:rsid w:val="00200D51"/>
    <w:rsid w:val="00200FFF"/>
    <w:rsid w:val="00202509"/>
    <w:rsid w:val="002031BD"/>
    <w:rsid w:val="00203604"/>
    <w:rsid w:val="002039BC"/>
    <w:rsid w:val="00203D99"/>
    <w:rsid w:val="00203DE2"/>
    <w:rsid w:val="002044FC"/>
    <w:rsid w:val="00204D46"/>
    <w:rsid w:val="00205525"/>
    <w:rsid w:val="002059E3"/>
    <w:rsid w:val="002064F7"/>
    <w:rsid w:val="002065D8"/>
    <w:rsid w:val="00207149"/>
    <w:rsid w:val="00207497"/>
    <w:rsid w:val="002108BC"/>
    <w:rsid w:val="002116E0"/>
    <w:rsid w:val="00212649"/>
    <w:rsid w:val="00212F5C"/>
    <w:rsid w:val="00214245"/>
    <w:rsid w:val="00214767"/>
    <w:rsid w:val="00214F6E"/>
    <w:rsid w:val="002152EF"/>
    <w:rsid w:val="0021535A"/>
    <w:rsid w:val="00215EB0"/>
    <w:rsid w:val="00216030"/>
    <w:rsid w:val="002164A3"/>
    <w:rsid w:val="00216FBE"/>
    <w:rsid w:val="002174A5"/>
    <w:rsid w:val="002176CC"/>
    <w:rsid w:val="0021790B"/>
    <w:rsid w:val="00217DBB"/>
    <w:rsid w:val="00221450"/>
    <w:rsid w:val="00221620"/>
    <w:rsid w:val="00221EC6"/>
    <w:rsid w:val="00222324"/>
    <w:rsid w:val="00223DE1"/>
    <w:rsid w:val="00224063"/>
    <w:rsid w:val="0022429E"/>
    <w:rsid w:val="002243BB"/>
    <w:rsid w:val="002256F8"/>
    <w:rsid w:val="0022654C"/>
    <w:rsid w:val="0022677E"/>
    <w:rsid w:val="0022698E"/>
    <w:rsid w:val="00227407"/>
    <w:rsid w:val="002275BC"/>
    <w:rsid w:val="00227E8E"/>
    <w:rsid w:val="002303E7"/>
    <w:rsid w:val="00233986"/>
    <w:rsid w:val="00235227"/>
    <w:rsid w:val="00235428"/>
    <w:rsid w:val="00235E6D"/>
    <w:rsid w:val="00236A5C"/>
    <w:rsid w:val="002374DD"/>
    <w:rsid w:val="00237B0E"/>
    <w:rsid w:val="00240887"/>
    <w:rsid w:val="00240966"/>
    <w:rsid w:val="00240FD8"/>
    <w:rsid w:val="00241444"/>
    <w:rsid w:val="00241FB3"/>
    <w:rsid w:val="002420B1"/>
    <w:rsid w:val="002424BC"/>
    <w:rsid w:val="002428A1"/>
    <w:rsid w:val="0024290B"/>
    <w:rsid w:val="002443D6"/>
    <w:rsid w:val="00245068"/>
    <w:rsid w:val="002450CE"/>
    <w:rsid w:val="0024554B"/>
    <w:rsid w:val="002456C9"/>
    <w:rsid w:val="00245E0B"/>
    <w:rsid w:val="0024616A"/>
    <w:rsid w:val="002477A6"/>
    <w:rsid w:val="00247AB6"/>
    <w:rsid w:val="00250221"/>
    <w:rsid w:val="0025029D"/>
    <w:rsid w:val="0025080E"/>
    <w:rsid w:val="00251096"/>
    <w:rsid w:val="00252DF1"/>
    <w:rsid w:val="00252FD3"/>
    <w:rsid w:val="00253114"/>
    <w:rsid w:val="0025348E"/>
    <w:rsid w:val="0025465C"/>
    <w:rsid w:val="002547C4"/>
    <w:rsid w:val="002555EF"/>
    <w:rsid w:val="00255C13"/>
    <w:rsid w:val="00256120"/>
    <w:rsid w:val="00256711"/>
    <w:rsid w:val="00256B65"/>
    <w:rsid w:val="00260E6E"/>
    <w:rsid w:val="002614D4"/>
    <w:rsid w:val="002616E9"/>
    <w:rsid w:val="0026190F"/>
    <w:rsid w:val="00262123"/>
    <w:rsid w:val="002621E1"/>
    <w:rsid w:val="00263521"/>
    <w:rsid w:val="00263CE2"/>
    <w:rsid w:val="0026426D"/>
    <w:rsid w:val="00265DE8"/>
    <w:rsid w:val="00266590"/>
    <w:rsid w:val="00266A3E"/>
    <w:rsid w:val="00270002"/>
    <w:rsid w:val="00270862"/>
    <w:rsid w:val="00271A78"/>
    <w:rsid w:val="00271DD4"/>
    <w:rsid w:val="00272136"/>
    <w:rsid w:val="0027218F"/>
    <w:rsid w:val="00272738"/>
    <w:rsid w:val="0027288D"/>
    <w:rsid w:val="00275291"/>
    <w:rsid w:val="002754BF"/>
    <w:rsid w:val="00275A91"/>
    <w:rsid w:val="00275F8A"/>
    <w:rsid w:val="0027638C"/>
    <w:rsid w:val="0027791E"/>
    <w:rsid w:val="00277A07"/>
    <w:rsid w:val="00277E63"/>
    <w:rsid w:val="00280B63"/>
    <w:rsid w:val="0028107C"/>
    <w:rsid w:val="002813AA"/>
    <w:rsid w:val="0028142A"/>
    <w:rsid w:val="002814DD"/>
    <w:rsid w:val="002817A5"/>
    <w:rsid w:val="00281A2C"/>
    <w:rsid w:val="00281AF6"/>
    <w:rsid w:val="00281ED7"/>
    <w:rsid w:val="00283D32"/>
    <w:rsid w:val="00283D6A"/>
    <w:rsid w:val="00284036"/>
    <w:rsid w:val="00284497"/>
    <w:rsid w:val="00284B3D"/>
    <w:rsid w:val="00284EDA"/>
    <w:rsid w:val="002858C4"/>
    <w:rsid w:val="002860AF"/>
    <w:rsid w:val="00286871"/>
    <w:rsid w:val="00286C23"/>
    <w:rsid w:val="00287440"/>
    <w:rsid w:val="002904EA"/>
    <w:rsid w:val="00290722"/>
    <w:rsid w:val="002908D8"/>
    <w:rsid w:val="00290EAB"/>
    <w:rsid w:val="0029193F"/>
    <w:rsid w:val="002920FF"/>
    <w:rsid w:val="002923B6"/>
    <w:rsid w:val="002923D5"/>
    <w:rsid w:val="00292884"/>
    <w:rsid w:val="00293521"/>
    <w:rsid w:val="002937F1"/>
    <w:rsid w:val="00293CE9"/>
    <w:rsid w:val="00294849"/>
    <w:rsid w:val="00294C66"/>
    <w:rsid w:val="00295206"/>
    <w:rsid w:val="0029585E"/>
    <w:rsid w:val="00297282"/>
    <w:rsid w:val="002A073A"/>
    <w:rsid w:val="002A0B8F"/>
    <w:rsid w:val="002A0E49"/>
    <w:rsid w:val="002A13F1"/>
    <w:rsid w:val="002A2CD0"/>
    <w:rsid w:val="002A2CE2"/>
    <w:rsid w:val="002A2E99"/>
    <w:rsid w:val="002A312A"/>
    <w:rsid w:val="002A3EC2"/>
    <w:rsid w:val="002A3F67"/>
    <w:rsid w:val="002A40BA"/>
    <w:rsid w:val="002A4431"/>
    <w:rsid w:val="002A4831"/>
    <w:rsid w:val="002A5E4D"/>
    <w:rsid w:val="002A6489"/>
    <w:rsid w:val="002A65F5"/>
    <w:rsid w:val="002A66BF"/>
    <w:rsid w:val="002A6BDE"/>
    <w:rsid w:val="002A7D21"/>
    <w:rsid w:val="002B0A19"/>
    <w:rsid w:val="002B228A"/>
    <w:rsid w:val="002B3259"/>
    <w:rsid w:val="002B39D0"/>
    <w:rsid w:val="002B418E"/>
    <w:rsid w:val="002B4597"/>
    <w:rsid w:val="002B4D9B"/>
    <w:rsid w:val="002B5360"/>
    <w:rsid w:val="002B6BE9"/>
    <w:rsid w:val="002B790D"/>
    <w:rsid w:val="002B7EF4"/>
    <w:rsid w:val="002B7FF3"/>
    <w:rsid w:val="002C0542"/>
    <w:rsid w:val="002C17B4"/>
    <w:rsid w:val="002C1EE0"/>
    <w:rsid w:val="002C2892"/>
    <w:rsid w:val="002C2BC1"/>
    <w:rsid w:val="002C34B0"/>
    <w:rsid w:val="002C38A0"/>
    <w:rsid w:val="002C38F3"/>
    <w:rsid w:val="002C3C8A"/>
    <w:rsid w:val="002C3EB8"/>
    <w:rsid w:val="002C4139"/>
    <w:rsid w:val="002C4396"/>
    <w:rsid w:val="002C50DE"/>
    <w:rsid w:val="002C51EC"/>
    <w:rsid w:val="002C56BF"/>
    <w:rsid w:val="002C5713"/>
    <w:rsid w:val="002C57C1"/>
    <w:rsid w:val="002C5B50"/>
    <w:rsid w:val="002C71FB"/>
    <w:rsid w:val="002C77A9"/>
    <w:rsid w:val="002C7920"/>
    <w:rsid w:val="002C7C4F"/>
    <w:rsid w:val="002C7D87"/>
    <w:rsid w:val="002D01A9"/>
    <w:rsid w:val="002D01AF"/>
    <w:rsid w:val="002D0466"/>
    <w:rsid w:val="002D0A6F"/>
    <w:rsid w:val="002D0B7F"/>
    <w:rsid w:val="002D1523"/>
    <w:rsid w:val="002D1A7C"/>
    <w:rsid w:val="002D1A80"/>
    <w:rsid w:val="002D1FEF"/>
    <w:rsid w:val="002D22C0"/>
    <w:rsid w:val="002D29A7"/>
    <w:rsid w:val="002D3DB7"/>
    <w:rsid w:val="002D4C76"/>
    <w:rsid w:val="002D6183"/>
    <w:rsid w:val="002D63EA"/>
    <w:rsid w:val="002E033E"/>
    <w:rsid w:val="002E0ACC"/>
    <w:rsid w:val="002E0D69"/>
    <w:rsid w:val="002E0FC1"/>
    <w:rsid w:val="002E1485"/>
    <w:rsid w:val="002E246E"/>
    <w:rsid w:val="002E2C0C"/>
    <w:rsid w:val="002E4B99"/>
    <w:rsid w:val="002E4BC0"/>
    <w:rsid w:val="002E5836"/>
    <w:rsid w:val="002E5FD7"/>
    <w:rsid w:val="002E759C"/>
    <w:rsid w:val="002F0726"/>
    <w:rsid w:val="002F2178"/>
    <w:rsid w:val="002F2549"/>
    <w:rsid w:val="002F2A1E"/>
    <w:rsid w:val="002F411F"/>
    <w:rsid w:val="002F4721"/>
    <w:rsid w:val="002F58C7"/>
    <w:rsid w:val="002F619D"/>
    <w:rsid w:val="002F6AF5"/>
    <w:rsid w:val="002F794D"/>
    <w:rsid w:val="003005DD"/>
    <w:rsid w:val="00300EA9"/>
    <w:rsid w:val="00301153"/>
    <w:rsid w:val="0030204F"/>
    <w:rsid w:val="00302A74"/>
    <w:rsid w:val="0030364E"/>
    <w:rsid w:val="00303BCD"/>
    <w:rsid w:val="00304147"/>
    <w:rsid w:val="00304431"/>
    <w:rsid w:val="00304E71"/>
    <w:rsid w:val="003059F3"/>
    <w:rsid w:val="00305B9E"/>
    <w:rsid w:val="00306430"/>
    <w:rsid w:val="003069D5"/>
    <w:rsid w:val="00306C97"/>
    <w:rsid w:val="0030704F"/>
    <w:rsid w:val="00307C6E"/>
    <w:rsid w:val="0031009B"/>
    <w:rsid w:val="00310789"/>
    <w:rsid w:val="00311D06"/>
    <w:rsid w:val="00311E82"/>
    <w:rsid w:val="00312AF7"/>
    <w:rsid w:val="00312C6C"/>
    <w:rsid w:val="00312F5B"/>
    <w:rsid w:val="00313AAA"/>
    <w:rsid w:val="003143BA"/>
    <w:rsid w:val="0031488B"/>
    <w:rsid w:val="00314BCF"/>
    <w:rsid w:val="00314F77"/>
    <w:rsid w:val="003152BC"/>
    <w:rsid w:val="00315B02"/>
    <w:rsid w:val="00315F5A"/>
    <w:rsid w:val="003160AE"/>
    <w:rsid w:val="00316AF5"/>
    <w:rsid w:val="00317298"/>
    <w:rsid w:val="0031731B"/>
    <w:rsid w:val="00317624"/>
    <w:rsid w:val="00320999"/>
    <w:rsid w:val="003211B1"/>
    <w:rsid w:val="00321593"/>
    <w:rsid w:val="00321BF4"/>
    <w:rsid w:val="003225FA"/>
    <w:rsid w:val="00322A83"/>
    <w:rsid w:val="00322B34"/>
    <w:rsid w:val="00322B87"/>
    <w:rsid w:val="00322D22"/>
    <w:rsid w:val="00323027"/>
    <w:rsid w:val="00323297"/>
    <w:rsid w:val="00323460"/>
    <w:rsid w:val="00324386"/>
    <w:rsid w:val="00325E35"/>
    <w:rsid w:val="00326A9A"/>
    <w:rsid w:val="003271C5"/>
    <w:rsid w:val="003279FF"/>
    <w:rsid w:val="00327F7C"/>
    <w:rsid w:val="00330A18"/>
    <w:rsid w:val="00331D22"/>
    <w:rsid w:val="00331E41"/>
    <w:rsid w:val="00331F88"/>
    <w:rsid w:val="0033325D"/>
    <w:rsid w:val="0033372A"/>
    <w:rsid w:val="0033444D"/>
    <w:rsid w:val="003344ED"/>
    <w:rsid w:val="0033493A"/>
    <w:rsid w:val="00336536"/>
    <w:rsid w:val="00337310"/>
    <w:rsid w:val="003401F4"/>
    <w:rsid w:val="00340742"/>
    <w:rsid w:val="0034149A"/>
    <w:rsid w:val="00341629"/>
    <w:rsid w:val="00341FCC"/>
    <w:rsid w:val="003420C1"/>
    <w:rsid w:val="0034333C"/>
    <w:rsid w:val="003433FE"/>
    <w:rsid w:val="003437F1"/>
    <w:rsid w:val="00343EEC"/>
    <w:rsid w:val="00344464"/>
    <w:rsid w:val="00344FC5"/>
    <w:rsid w:val="00344FDE"/>
    <w:rsid w:val="003464FA"/>
    <w:rsid w:val="0034653A"/>
    <w:rsid w:val="00346E45"/>
    <w:rsid w:val="00350082"/>
    <w:rsid w:val="00350B6A"/>
    <w:rsid w:val="00351EFA"/>
    <w:rsid w:val="003529D8"/>
    <w:rsid w:val="00352B3D"/>
    <w:rsid w:val="00352C50"/>
    <w:rsid w:val="00352D85"/>
    <w:rsid w:val="003531CA"/>
    <w:rsid w:val="003538E8"/>
    <w:rsid w:val="003539C7"/>
    <w:rsid w:val="0035438E"/>
    <w:rsid w:val="00354982"/>
    <w:rsid w:val="00354A90"/>
    <w:rsid w:val="00354CE9"/>
    <w:rsid w:val="00355067"/>
    <w:rsid w:val="0035508E"/>
    <w:rsid w:val="0035560E"/>
    <w:rsid w:val="003564AA"/>
    <w:rsid w:val="00356615"/>
    <w:rsid w:val="003601AC"/>
    <w:rsid w:val="0036090E"/>
    <w:rsid w:val="00360F73"/>
    <w:rsid w:val="0036163A"/>
    <w:rsid w:val="0036172D"/>
    <w:rsid w:val="00361E6E"/>
    <w:rsid w:val="0036213E"/>
    <w:rsid w:val="00362619"/>
    <w:rsid w:val="00362EE8"/>
    <w:rsid w:val="003643DA"/>
    <w:rsid w:val="0036558B"/>
    <w:rsid w:val="003658E2"/>
    <w:rsid w:val="00365B0C"/>
    <w:rsid w:val="00365E2D"/>
    <w:rsid w:val="00366F16"/>
    <w:rsid w:val="00367C8C"/>
    <w:rsid w:val="00370093"/>
    <w:rsid w:val="00370171"/>
    <w:rsid w:val="00371261"/>
    <w:rsid w:val="00371FDA"/>
    <w:rsid w:val="003720B1"/>
    <w:rsid w:val="0037235D"/>
    <w:rsid w:val="003724BC"/>
    <w:rsid w:val="003726AD"/>
    <w:rsid w:val="00372BFF"/>
    <w:rsid w:val="00372CCA"/>
    <w:rsid w:val="003735BE"/>
    <w:rsid w:val="0037370B"/>
    <w:rsid w:val="00373BFA"/>
    <w:rsid w:val="00373C1A"/>
    <w:rsid w:val="003742AC"/>
    <w:rsid w:val="00374A88"/>
    <w:rsid w:val="00374C87"/>
    <w:rsid w:val="003752D7"/>
    <w:rsid w:val="00376CFE"/>
    <w:rsid w:val="0037752E"/>
    <w:rsid w:val="00377A9A"/>
    <w:rsid w:val="00380052"/>
    <w:rsid w:val="003801BC"/>
    <w:rsid w:val="003804E4"/>
    <w:rsid w:val="00380B3C"/>
    <w:rsid w:val="003811DA"/>
    <w:rsid w:val="0038249C"/>
    <w:rsid w:val="00382515"/>
    <w:rsid w:val="003827A0"/>
    <w:rsid w:val="00383B0D"/>
    <w:rsid w:val="00383E9A"/>
    <w:rsid w:val="00384562"/>
    <w:rsid w:val="0038552A"/>
    <w:rsid w:val="00385A49"/>
    <w:rsid w:val="0038600F"/>
    <w:rsid w:val="00387BDD"/>
    <w:rsid w:val="00390567"/>
    <w:rsid w:val="00390DF6"/>
    <w:rsid w:val="00390FBE"/>
    <w:rsid w:val="0039291E"/>
    <w:rsid w:val="00392E66"/>
    <w:rsid w:val="00393845"/>
    <w:rsid w:val="00393EEE"/>
    <w:rsid w:val="003942C7"/>
    <w:rsid w:val="0039450E"/>
    <w:rsid w:val="003948AB"/>
    <w:rsid w:val="00396816"/>
    <w:rsid w:val="003970CB"/>
    <w:rsid w:val="0039781C"/>
    <w:rsid w:val="003A00F7"/>
    <w:rsid w:val="003A0688"/>
    <w:rsid w:val="003A0DB0"/>
    <w:rsid w:val="003A0DC6"/>
    <w:rsid w:val="003A0DCF"/>
    <w:rsid w:val="003A1372"/>
    <w:rsid w:val="003A1709"/>
    <w:rsid w:val="003A2B85"/>
    <w:rsid w:val="003A3351"/>
    <w:rsid w:val="003A367C"/>
    <w:rsid w:val="003A377A"/>
    <w:rsid w:val="003A3F9D"/>
    <w:rsid w:val="003A4C61"/>
    <w:rsid w:val="003A5B7E"/>
    <w:rsid w:val="003A60BC"/>
    <w:rsid w:val="003A6103"/>
    <w:rsid w:val="003A66E8"/>
    <w:rsid w:val="003A6E17"/>
    <w:rsid w:val="003B018A"/>
    <w:rsid w:val="003B034B"/>
    <w:rsid w:val="003B0470"/>
    <w:rsid w:val="003B1A0D"/>
    <w:rsid w:val="003B1DCF"/>
    <w:rsid w:val="003B24E9"/>
    <w:rsid w:val="003B26E9"/>
    <w:rsid w:val="003B338B"/>
    <w:rsid w:val="003B3B05"/>
    <w:rsid w:val="003B3B5B"/>
    <w:rsid w:val="003B4656"/>
    <w:rsid w:val="003B5973"/>
    <w:rsid w:val="003B62F9"/>
    <w:rsid w:val="003B6D2C"/>
    <w:rsid w:val="003B7116"/>
    <w:rsid w:val="003B727B"/>
    <w:rsid w:val="003B7C6B"/>
    <w:rsid w:val="003B7DC2"/>
    <w:rsid w:val="003B7FE4"/>
    <w:rsid w:val="003C057B"/>
    <w:rsid w:val="003C085B"/>
    <w:rsid w:val="003C123F"/>
    <w:rsid w:val="003C144A"/>
    <w:rsid w:val="003C1624"/>
    <w:rsid w:val="003C191D"/>
    <w:rsid w:val="003C1E00"/>
    <w:rsid w:val="003C283C"/>
    <w:rsid w:val="003C2D8A"/>
    <w:rsid w:val="003C322A"/>
    <w:rsid w:val="003C3570"/>
    <w:rsid w:val="003C39C5"/>
    <w:rsid w:val="003C44CD"/>
    <w:rsid w:val="003C5186"/>
    <w:rsid w:val="003C5663"/>
    <w:rsid w:val="003C60A9"/>
    <w:rsid w:val="003C6121"/>
    <w:rsid w:val="003C62CB"/>
    <w:rsid w:val="003C70D5"/>
    <w:rsid w:val="003C7AAC"/>
    <w:rsid w:val="003C7EBE"/>
    <w:rsid w:val="003D1A06"/>
    <w:rsid w:val="003D21CE"/>
    <w:rsid w:val="003D27EA"/>
    <w:rsid w:val="003D35A5"/>
    <w:rsid w:val="003D37CA"/>
    <w:rsid w:val="003D3F53"/>
    <w:rsid w:val="003D4882"/>
    <w:rsid w:val="003D4B32"/>
    <w:rsid w:val="003D6009"/>
    <w:rsid w:val="003D67E3"/>
    <w:rsid w:val="003D7136"/>
    <w:rsid w:val="003D7A0F"/>
    <w:rsid w:val="003D7D7D"/>
    <w:rsid w:val="003E2319"/>
    <w:rsid w:val="003E2B9E"/>
    <w:rsid w:val="003E2FD8"/>
    <w:rsid w:val="003E35FB"/>
    <w:rsid w:val="003E52DA"/>
    <w:rsid w:val="003E58C2"/>
    <w:rsid w:val="003E7166"/>
    <w:rsid w:val="003E7274"/>
    <w:rsid w:val="003F0035"/>
    <w:rsid w:val="003F1308"/>
    <w:rsid w:val="003F1521"/>
    <w:rsid w:val="003F16C3"/>
    <w:rsid w:val="003F19F9"/>
    <w:rsid w:val="003F1A2F"/>
    <w:rsid w:val="003F1C57"/>
    <w:rsid w:val="003F1F71"/>
    <w:rsid w:val="003F2918"/>
    <w:rsid w:val="003F2A50"/>
    <w:rsid w:val="003F38D7"/>
    <w:rsid w:val="003F3D36"/>
    <w:rsid w:val="003F4A8D"/>
    <w:rsid w:val="003F5318"/>
    <w:rsid w:val="003F65A3"/>
    <w:rsid w:val="003F65EC"/>
    <w:rsid w:val="003F6A02"/>
    <w:rsid w:val="003F70C3"/>
    <w:rsid w:val="003F717D"/>
    <w:rsid w:val="003F78EC"/>
    <w:rsid w:val="003F7E9E"/>
    <w:rsid w:val="004005F8"/>
    <w:rsid w:val="00400ED1"/>
    <w:rsid w:val="004013F9"/>
    <w:rsid w:val="0040432D"/>
    <w:rsid w:val="004050D6"/>
    <w:rsid w:val="00405424"/>
    <w:rsid w:val="0040568D"/>
    <w:rsid w:val="0040575A"/>
    <w:rsid w:val="00407315"/>
    <w:rsid w:val="0040743F"/>
    <w:rsid w:val="00410B87"/>
    <w:rsid w:val="00411502"/>
    <w:rsid w:val="00411ED5"/>
    <w:rsid w:val="004129D8"/>
    <w:rsid w:val="00412BA4"/>
    <w:rsid w:val="00413081"/>
    <w:rsid w:val="00413187"/>
    <w:rsid w:val="0041337B"/>
    <w:rsid w:val="00413440"/>
    <w:rsid w:val="00413D7E"/>
    <w:rsid w:val="004141AE"/>
    <w:rsid w:val="004142B4"/>
    <w:rsid w:val="00414BF9"/>
    <w:rsid w:val="00414CD2"/>
    <w:rsid w:val="00414D50"/>
    <w:rsid w:val="0041505A"/>
    <w:rsid w:val="0041525C"/>
    <w:rsid w:val="00415385"/>
    <w:rsid w:val="00415AA8"/>
    <w:rsid w:val="0041647A"/>
    <w:rsid w:val="00416808"/>
    <w:rsid w:val="0041689F"/>
    <w:rsid w:val="004170D0"/>
    <w:rsid w:val="004171B7"/>
    <w:rsid w:val="00417614"/>
    <w:rsid w:val="00420175"/>
    <w:rsid w:val="004219EA"/>
    <w:rsid w:val="00421D43"/>
    <w:rsid w:val="004223D3"/>
    <w:rsid w:val="00422E77"/>
    <w:rsid w:val="004243C4"/>
    <w:rsid w:val="00424B5F"/>
    <w:rsid w:val="00425550"/>
    <w:rsid w:val="00425BDB"/>
    <w:rsid w:val="00425DEA"/>
    <w:rsid w:val="00425F03"/>
    <w:rsid w:val="004266D5"/>
    <w:rsid w:val="00426CF6"/>
    <w:rsid w:val="00426D8E"/>
    <w:rsid w:val="00427A47"/>
    <w:rsid w:val="00430434"/>
    <w:rsid w:val="0043067A"/>
    <w:rsid w:val="00431177"/>
    <w:rsid w:val="004314AF"/>
    <w:rsid w:val="0043168B"/>
    <w:rsid w:val="004320EA"/>
    <w:rsid w:val="004321BC"/>
    <w:rsid w:val="00432F58"/>
    <w:rsid w:val="0043306F"/>
    <w:rsid w:val="004334CD"/>
    <w:rsid w:val="00433CFE"/>
    <w:rsid w:val="00433F63"/>
    <w:rsid w:val="0043405A"/>
    <w:rsid w:val="00434D7C"/>
    <w:rsid w:val="00434E38"/>
    <w:rsid w:val="0043575D"/>
    <w:rsid w:val="00436348"/>
    <w:rsid w:val="004372D2"/>
    <w:rsid w:val="00440FE1"/>
    <w:rsid w:val="00441ABF"/>
    <w:rsid w:val="004425DC"/>
    <w:rsid w:val="004426FE"/>
    <w:rsid w:val="00442C35"/>
    <w:rsid w:val="00442E0E"/>
    <w:rsid w:val="00443B7C"/>
    <w:rsid w:val="00443E60"/>
    <w:rsid w:val="00443EBE"/>
    <w:rsid w:val="00444373"/>
    <w:rsid w:val="004445C9"/>
    <w:rsid w:val="0044493B"/>
    <w:rsid w:val="00444AC6"/>
    <w:rsid w:val="00444FC9"/>
    <w:rsid w:val="00445AA8"/>
    <w:rsid w:val="00446192"/>
    <w:rsid w:val="004468A7"/>
    <w:rsid w:val="0044757D"/>
    <w:rsid w:val="00447592"/>
    <w:rsid w:val="00447AAD"/>
    <w:rsid w:val="0045094A"/>
    <w:rsid w:val="00450D84"/>
    <w:rsid w:val="00451909"/>
    <w:rsid w:val="00451BA0"/>
    <w:rsid w:val="00451C99"/>
    <w:rsid w:val="00451E0E"/>
    <w:rsid w:val="00452222"/>
    <w:rsid w:val="00452ACB"/>
    <w:rsid w:val="004539AF"/>
    <w:rsid w:val="00453F22"/>
    <w:rsid w:val="00453F9A"/>
    <w:rsid w:val="00454856"/>
    <w:rsid w:val="00454F47"/>
    <w:rsid w:val="004560D3"/>
    <w:rsid w:val="004563BB"/>
    <w:rsid w:val="004568B6"/>
    <w:rsid w:val="00456F7E"/>
    <w:rsid w:val="004570E2"/>
    <w:rsid w:val="00461B36"/>
    <w:rsid w:val="00462100"/>
    <w:rsid w:val="0046253B"/>
    <w:rsid w:val="00462570"/>
    <w:rsid w:val="0046401B"/>
    <w:rsid w:val="0046484C"/>
    <w:rsid w:val="00464904"/>
    <w:rsid w:val="004649E1"/>
    <w:rsid w:val="004655EC"/>
    <w:rsid w:val="004657E0"/>
    <w:rsid w:val="00466664"/>
    <w:rsid w:val="0046682F"/>
    <w:rsid w:val="00466A0D"/>
    <w:rsid w:val="00466DAC"/>
    <w:rsid w:val="004674DA"/>
    <w:rsid w:val="004703FC"/>
    <w:rsid w:val="00470688"/>
    <w:rsid w:val="00471549"/>
    <w:rsid w:val="00472850"/>
    <w:rsid w:val="00472C28"/>
    <w:rsid w:val="00472E72"/>
    <w:rsid w:val="004734A5"/>
    <w:rsid w:val="004740CF"/>
    <w:rsid w:val="00474B25"/>
    <w:rsid w:val="004752CB"/>
    <w:rsid w:val="004755AF"/>
    <w:rsid w:val="0047569A"/>
    <w:rsid w:val="00475A9A"/>
    <w:rsid w:val="00475DC6"/>
    <w:rsid w:val="00476A4A"/>
    <w:rsid w:val="00476B0C"/>
    <w:rsid w:val="004779AA"/>
    <w:rsid w:val="00480E52"/>
    <w:rsid w:val="00480EB1"/>
    <w:rsid w:val="0048179F"/>
    <w:rsid w:val="00482078"/>
    <w:rsid w:val="004820F0"/>
    <w:rsid w:val="0048257A"/>
    <w:rsid w:val="00482A89"/>
    <w:rsid w:val="00482FDA"/>
    <w:rsid w:val="00483B42"/>
    <w:rsid w:val="00484322"/>
    <w:rsid w:val="00484468"/>
    <w:rsid w:val="00484902"/>
    <w:rsid w:val="0048618B"/>
    <w:rsid w:val="004863B3"/>
    <w:rsid w:val="00486D7C"/>
    <w:rsid w:val="00487E45"/>
    <w:rsid w:val="00487E97"/>
    <w:rsid w:val="0049006A"/>
    <w:rsid w:val="004905F9"/>
    <w:rsid w:val="00490840"/>
    <w:rsid w:val="00490AD2"/>
    <w:rsid w:val="00490B20"/>
    <w:rsid w:val="0049135B"/>
    <w:rsid w:val="004916B3"/>
    <w:rsid w:val="004916BA"/>
    <w:rsid w:val="0049180D"/>
    <w:rsid w:val="00491E97"/>
    <w:rsid w:val="004924C7"/>
    <w:rsid w:val="00493224"/>
    <w:rsid w:val="00493308"/>
    <w:rsid w:val="004944FC"/>
    <w:rsid w:val="0049486C"/>
    <w:rsid w:val="00494956"/>
    <w:rsid w:val="00495479"/>
    <w:rsid w:val="00495580"/>
    <w:rsid w:val="00495FAC"/>
    <w:rsid w:val="00496536"/>
    <w:rsid w:val="00496C28"/>
    <w:rsid w:val="00497630"/>
    <w:rsid w:val="004A017A"/>
    <w:rsid w:val="004A0385"/>
    <w:rsid w:val="004A0CAF"/>
    <w:rsid w:val="004A2FFB"/>
    <w:rsid w:val="004A362B"/>
    <w:rsid w:val="004A4421"/>
    <w:rsid w:val="004A5833"/>
    <w:rsid w:val="004A5BA3"/>
    <w:rsid w:val="004A6CEC"/>
    <w:rsid w:val="004A7C1C"/>
    <w:rsid w:val="004A7C63"/>
    <w:rsid w:val="004B0039"/>
    <w:rsid w:val="004B0283"/>
    <w:rsid w:val="004B0DE5"/>
    <w:rsid w:val="004B0F5B"/>
    <w:rsid w:val="004B249E"/>
    <w:rsid w:val="004B44C4"/>
    <w:rsid w:val="004B47DA"/>
    <w:rsid w:val="004B50CC"/>
    <w:rsid w:val="004B5624"/>
    <w:rsid w:val="004B59A2"/>
    <w:rsid w:val="004B5DDC"/>
    <w:rsid w:val="004B609D"/>
    <w:rsid w:val="004B63A3"/>
    <w:rsid w:val="004B6B93"/>
    <w:rsid w:val="004B6DE0"/>
    <w:rsid w:val="004B71A9"/>
    <w:rsid w:val="004B7EE9"/>
    <w:rsid w:val="004C004F"/>
    <w:rsid w:val="004C0A34"/>
    <w:rsid w:val="004C0F13"/>
    <w:rsid w:val="004C1B6F"/>
    <w:rsid w:val="004C1FA6"/>
    <w:rsid w:val="004C276D"/>
    <w:rsid w:val="004C283C"/>
    <w:rsid w:val="004C2861"/>
    <w:rsid w:val="004C3B28"/>
    <w:rsid w:val="004C3C16"/>
    <w:rsid w:val="004C4A33"/>
    <w:rsid w:val="004C4F41"/>
    <w:rsid w:val="004C59EE"/>
    <w:rsid w:val="004C6916"/>
    <w:rsid w:val="004C6A00"/>
    <w:rsid w:val="004C6B27"/>
    <w:rsid w:val="004C6D24"/>
    <w:rsid w:val="004C7078"/>
    <w:rsid w:val="004C7671"/>
    <w:rsid w:val="004C768B"/>
    <w:rsid w:val="004C7968"/>
    <w:rsid w:val="004C7D9F"/>
    <w:rsid w:val="004D095A"/>
    <w:rsid w:val="004D0D1C"/>
    <w:rsid w:val="004D1CA9"/>
    <w:rsid w:val="004D2011"/>
    <w:rsid w:val="004D217C"/>
    <w:rsid w:val="004D224E"/>
    <w:rsid w:val="004D25DF"/>
    <w:rsid w:val="004D2600"/>
    <w:rsid w:val="004D358A"/>
    <w:rsid w:val="004D3B99"/>
    <w:rsid w:val="004D4FBB"/>
    <w:rsid w:val="004D5534"/>
    <w:rsid w:val="004D59CE"/>
    <w:rsid w:val="004D7378"/>
    <w:rsid w:val="004E001B"/>
    <w:rsid w:val="004E0385"/>
    <w:rsid w:val="004E0A0B"/>
    <w:rsid w:val="004E0BED"/>
    <w:rsid w:val="004E170B"/>
    <w:rsid w:val="004E2683"/>
    <w:rsid w:val="004E48FD"/>
    <w:rsid w:val="004E4AE0"/>
    <w:rsid w:val="004E564D"/>
    <w:rsid w:val="004E57C1"/>
    <w:rsid w:val="004E5DFF"/>
    <w:rsid w:val="004E5E02"/>
    <w:rsid w:val="004E5ED9"/>
    <w:rsid w:val="004E5FAF"/>
    <w:rsid w:val="004E72DD"/>
    <w:rsid w:val="004F02BC"/>
    <w:rsid w:val="004F0650"/>
    <w:rsid w:val="004F1283"/>
    <w:rsid w:val="004F131B"/>
    <w:rsid w:val="004F1BBF"/>
    <w:rsid w:val="004F205B"/>
    <w:rsid w:val="004F29CB"/>
    <w:rsid w:val="004F3008"/>
    <w:rsid w:val="004F3496"/>
    <w:rsid w:val="004F34FC"/>
    <w:rsid w:val="004F3AE4"/>
    <w:rsid w:val="004F454C"/>
    <w:rsid w:val="004F484B"/>
    <w:rsid w:val="004F4AEF"/>
    <w:rsid w:val="004F50C8"/>
    <w:rsid w:val="004F5F24"/>
    <w:rsid w:val="004F76ED"/>
    <w:rsid w:val="004F7918"/>
    <w:rsid w:val="004F7DE1"/>
    <w:rsid w:val="005006C5"/>
    <w:rsid w:val="00500950"/>
    <w:rsid w:val="00501162"/>
    <w:rsid w:val="0050120A"/>
    <w:rsid w:val="005017DD"/>
    <w:rsid w:val="00501B12"/>
    <w:rsid w:val="00503777"/>
    <w:rsid w:val="00503928"/>
    <w:rsid w:val="00503F82"/>
    <w:rsid w:val="005048A4"/>
    <w:rsid w:val="0050492D"/>
    <w:rsid w:val="005065A0"/>
    <w:rsid w:val="00506914"/>
    <w:rsid w:val="00507183"/>
    <w:rsid w:val="00507291"/>
    <w:rsid w:val="00507385"/>
    <w:rsid w:val="00510304"/>
    <w:rsid w:val="00511610"/>
    <w:rsid w:val="0051265E"/>
    <w:rsid w:val="0051348E"/>
    <w:rsid w:val="00514527"/>
    <w:rsid w:val="0051469A"/>
    <w:rsid w:val="00514A09"/>
    <w:rsid w:val="00515E89"/>
    <w:rsid w:val="00515FD3"/>
    <w:rsid w:val="00516279"/>
    <w:rsid w:val="005165C4"/>
    <w:rsid w:val="00517CB4"/>
    <w:rsid w:val="0052092C"/>
    <w:rsid w:val="00520A01"/>
    <w:rsid w:val="00520BCA"/>
    <w:rsid w:val="00520D57"/>
    <w:rsid w:val="0052176A"/>
    <w:rsid w:val="005218F2"/>
    <w:rsid w:val="00521EBA"/>
    <w:rsid w:val="005221E9"/>
    <w:rsid w:val="00522DC0"/>
    <w:rsid w:val="00524108"/>
    <w:rsid w:val="005250BF"/>
    <w:rsid w:val="005253C4"/>
    <w:rsid w:val="005258A1"/>
    <w:rsid w:val="005258C9"/>
    <w:rsid w:val="005259BE"/>
    <w:rsid w:val="005266BF"/>
    <w:rsid w:val="005266F5"/>
    <w:rsid w:val="00527064"/>
    <w:rsid w:val="0052745A"/>
    <w:rsid w:val="00527844"/>
    <w:rsid w:val="0053036B"/>
    <w:rsid w:val="00530445"/>
    <w:rsid w:val="00530973"/>
    <w:rsid w:val="00532178"/>
    <w:rsid w:val="005324F5"/>
    <w:rsid w:val="00532AB7"/>
    <w:rsid w:val="005335EF"/>
    <w:rsid w:val="00533988"/>
    <w:rsid w:val="00533B65"/>
    <w:rsid w:val="00533BD1"/>
    <w:rsid w:val="005348FE"/>
    <w:rsid w:val="00534A45"/>
    <w:rsid w:val="0053573D"/>
    <w:rsid w:val="00535B2C"/>
    <w:rsid w:val="00536153"/>
    <w:rsid w:val="0053672C"/>
    <w:rsid w:val="00536E5A"/>
    <w:rsid w:val="0053752D"/>
    <w:rsid w:val="00537B2D"/>
    <w:rsid w:val="00540572"/>
    <w:rsid w:val="00540744"/>
    <w:rsid w:val="00540FE1"/>
    <w:rsid w:val="005417EC"/>
    <w:rsid w:val="00542CD5"/>
    <w:rsid w:val="00543F84"/>
    <w:rsid w:val="005444CD"/>
    <w:rsid w:val="00545F60"/>
    <w:rsid w:val="005478A1"/>
    <w:rsid w:val="00547E82"/>
    <w:rsid w:val="00547F1C"/>
    <w:rsid w:val="00550681"/>
    <w:rsid w:val="005512A9"/>
    <w:rsid w:val="00551B42"/>
    <w:rsid w:val="00552E56"/>
    <w:rsid w:val="00553A88"/>
    <w:rsid w:val="00553BA4"/>
    <w:rsid w:val="00553F5F"/>
    <w:rsid w:val="005551A0"/>
    <w:rsid w:val="005559E1"/>
    <w:rsid w:val="00555B46"/>
    <w:rsid w:val="00555B81"/>
    <w:rsid w:val="005560AD"/>
    <w:rsid w:val="00556268"/>
    <w:rsid w:val="005567C9"/>
    <w:rsid w:val="0055705B"/>
    <w:rsid w:val="00557724"/>
    <w:rsid w:val="00557DA9"/>
    <w:rsid w:val="00557F08"/>
    <w:rsid w:val="005604FE"/>
    <w:rsid w:val="00560E26"/>
    <w:rsid w:val="00560F4A"/>
    <w:rsid w:val="00562B14"/>
    <w:rsid w:val="00562D8A"/>
    <w:rsid w:val="005632BF"/>
    <w:rsid w:val="0056356A"/>
    <w:rsid w:val="00564A43"/>
    <w:rsid w:val="00565118"/>
    <w:rsid w:val="00565F48"/>
    <w:rsid w:val="005706CB"/>
    <w:rsid w:val="005707FF"/>
    <w:rsid w:val="00573A50"/>
    <w:rsid w:val="00573AAC"/>
    <w:rsid w:val="00574579"/>
    <w:rsid w:val="005745D6"/>
    <w:rsid w:val="00575395"/>
    <w:rsid w:val="00575BFB"/>
    <w:rsid w:val="00576717"/>
    <w:rsid w:val="00577181"/>
    <w:rsid w:val="005776C9"/>
    <w:rsid w:val="00577C76"/>
    <w:rsid w:val="005803D6"/>
    <w:rsid w:val="00580691"/>
    <w:rsid w:val="00580A08"/>
    <w:rsid w:val="00580C5C"/>
    <w:rsid w:val="00580DD4"/>
    <w:rsid w:val="00581D4E"/>
    <w:rsid w:val="0058209A"/>
    <w:rsid w:val="005822F8"/>
    <w:rsid w:val="00582B9D"/>
    <w:rsid w:val="00582C9F"/>
    <w:rsid w:val="00583FA7"/>
    <w:rsid w:val="005845CD"/>
    <w:rsid w:val="00584D70"/>
    <w:rsid w:val="00585159"/>
    <w:rsid w:val="00585683"/>
    <w:rsid w:val="00586F0B"/>
    <w:rsid w:val="00587309"/>
    <w:rsid w:val="0058799B"/>
    <w:rsid w:val="00590455"/>
    <w:rsid w:val="0059112F"/>
    <w:rsid w:val="00591AAE"/>
    <w:rsid w:val="00591CC8"/>
    <w:rsid w:val="00591F48"/>
    <w:rsid w:val="005932AC"/>
    <w:rsid w:val="00593690"/>
    <w:rsid w:val="005947FD"/>
    <w:rsid w:val="005948E5"/>
    <w:rsid w:val="00594987"/>
    <w:rsid w:val="0059522F"/>
    <w:rsid w:val="0059531F"/>
    <w:rsid w:val="00595696"/>
    <w:rsid w:val="00596364"/>
    <w:rsid w:val="00596BDC"/>
    <w:rsid w:val="00597469"/>
    <w:rsid w:val="005A017E"/>
    <w:rsid w:val="005A021D"/>
    <w:rsid w:val="005A04BA"/>
    <w:rsid w:val="005A04EF"/>
    <w:rsid w:val="005A0917"/>
    <w:rsid w:val="005A0D75"/>
    <w:rsid w:val="005A11A5"/>
    <w:rsid w:val="005A12DF"/>
    <w:rsid w:val="005A13D6"/>
    <w:rsid w:val="005A1523"/>
    <w:rsid w:val="005A1BD2"/>
    <w:rsid w:val="005A27BD"/>
    <w:rsid w:val="005A29C7"/>
    <w:rsid w:val="005A3110"/>
    <w:rsid w:val="005A334C"/>
    <w:rsid w:val="005A3735"/>
    <w:rsid w:val="005A37BE"/>
    <w:rsid w:val="005A382D"/>
    <w:rsid w:val="005A3FDA"/>
    <w:rsid w:val="005A428D"/>
    <w:rsid w:val="005A6A1D"/>
    <w:rsid w:val="005A7ADE"/>
    <w:rsid w:val="005B0125"/>
    <w:rsid w:val="005B02F4"/>
    <w:rsid w:val="005B089E"/>
    <w:rsid w:val="005B093E"/>
    <w:rsid w:val="005B13CC"/>
    <w:rsid w:val="005B1946"/>
    <w:rsid w:val="005B3CA9"/>
    <w:rsid w:val="005B4921"/>
    <w:rsid w:val="005B5121"/>
    <w:rsid w:val="005B551C"/>
    <w:rsid w:val="005B5EDD"/>
    <w:rsid w:val="005B6D14"/>
    <w:rsid w:val="005B71A1"/>
    <w:rsid w:val="005B7B2B"/>
    <w:rsid w:val="005C0033"/>
    <w:rsid w:val="005C0A49"/>
    <w:rsid w:val="005C0C22"/>
    <w:rsid w:val="005C10CF"/>
    <w:rsid w:val="005C1110"/>
    <w:rsid w:val="005C1947"/>
    <w:rsid w:val="005C1A41"/>
    <w:rsid w:val="005C1BF1"/>
    <w:rsid w:val="005C1C44"/>
    <w:rsid w:val="005C1E38"/>
    <w:rsid w:val="005C27D5"/>
    <w:rsid w:val="005C31BC"/>
    <w:rsid w:val="005C4015"/>
    <w:rsid w:val="005C4461"/>
    <w:rsid w:val="005C4B56"/>
    <w:rsid w:val="005C4F08"/>
    <w:rsid w:val="005C56D8"/>
    <w:rsid w:val="005C5E3D"/>
    <w:rsid w:val="005C6263"/>
    <w:rsid w:val="005C632D"/>
    <w:rsid w:val="005C637F"/>
    <w:rsid w:val="005C65CC"/>
    <w:rsid w:val="005C6BA2"/>
    <w:rsid w:val="005C706F"/>
    <w:rsid w:val="005C792E"/>
    <w:rsid w:val="005D0622"/>
    <w:rsid w:val="005D0C41"/>
    <w:rsid w:val="005D0E33"/>
    <w:rsid w:val="005D2129"/>
    <w:rsid w:val="005D2E84"/>
    <w:rsid w:val="005D4B5D"/>
    <w:rsid w:val="005D5899"/>
    <w:rsid w:val="005D6999"/>
    <w:rsid w:val="005D6AA0"/>
    <w:rsid w:val="005D71DC"/>
    <w:rsid w:val="005D73C9"/>
    <w:rsid w:val="005D779F"/>
    <w:rsid w:val="005E0BF0"/>
    <w:rsid w:val="005E1295"/>
    <w:rsid w:val="005E12D3"/>
    <w:rsid w:val="005E1531"/>
    <w:rsid w:val="005E1675"/>
    <w:rsid w:val="005E1988"/>
    <w:rsid w:val="005E2389"/>
    <w:rsid w:val="005E2CBF"/>
    <w:rsid w:val="005E3632"/>
    <w:rsid w:val="005E46C9"/>
    <w:rsid w:val="005E4C12"/>
    <w:rsid w:val="005E5CF0"/>
    <w:rsid w:val="005E61BA"/>
    <w:rsid w:val="005E6B2F"/>
    <w:rsid w:val="005E7AEC"/>
    <w:rsid w:val="005E7FF2"/>
    <w:rsid w:val="005F030B"/>
    <w:rsid w:val="005F071C"/>
    <w:rsid w:val="005F21FD"/>
    <w:rsid w:val="005F3FD3"/>
    <w:rsid w:val="005F417E"/>
    <w:rsid w:val="005F424B"/>
    <w:rsid w:val="005F442E"/>
    <w:rsid w:val="005F48BC"/>
    <w:rsid w:val="005F4970"/>
    <w:rsid w:val="005F56E5"/>
    <w:rsid w:val="005F5858"/>
    <w:rsid w:val="005F5A08"/>
    <w:rsid w:val="005F6195"/>
    <w:rsid w:val="005F69E2"/>
    <w:rsid w:val="005F7DCD"/>
    <w:rsid w:val="00600EE1"/>
    <w:rsid w:val="00601867"/>
    <w:rsid w:val="00603462"/>
    <w:rsid w:val="00604842"/>
    <w:rsid w:val="0060485E"/>
    <w:rsid w:val="006049C4"/>
    <w:rsid w:val="0060523F"/>
    <w:rsid w:val="00605583"/>
    <w:rsid w:val="00605C67"/>
    <w:rsid w:val="00605F82"/>
    <w:rsid w:val="00606260"/>
    <w:rsid w:val="006071E8"/>
    <w:rsid w:val="006074CF"/>
    <w:rsid w:val="006107F4"/>
    <w:rsid w:val="00611074"/>
    <w:rsid w:val="0061147E"/>
    <w:rsid w:val="00612104"/>
    <w:rsid w:val="006124FC"/>
    <w:rsid w:val="00612EF5"/>
    <w:rsid w:val="00613A99"/>
    <w:rsid w:val="006145E5"/>
    <w:rsid w:val="00614BB2"/>
    <w:rsid w:val="0061572E"/>
    <w:rsid w:val="00615AD7"/>
    <w:rsid w:val="006161FE"/>
    <w:rsid w:val="0061636B"/>
    <w:rsid w:val="00617134"/>
    <w:rsid w:val="00617645"/>
    <w:rsid w:val="00617985"/>
    <w:rsid w:val="006203D2"/>
    <w:rsid w:val="00620BF6"/>
    <w:rsid w:val="00620F97"/>
    <w:rsid w:val="006215EC"/>
    <w:rsid w:val="00621AAC"/>
    <w:rsid w:val="00621BB6"/>
    <w:rsid w:val="00621ED7"/>
    <w:rsid w:val="006225FB"/>
    <w:rsid w:val="00622FC8"/>
    <w:rsid w:val="0062389C"/>
    <w:rsid w:val="006247EC"/>
    <w:rsid w:val="00624DD8"/>
    <w:rsid w:val="006257E8"/>
    <w:rsid w:val="0062625F"/>
    <w:rsid w:val="0062660E"/>
    <w:rsid w:val="0062694A"/>
    <w:rsid w:val="0062773A"/>
    <w:rsid w:val="00627D21"/>
    <w:rsid w:val="00630279"/>
    <w:rsid w:val="00630FD6"/>
    <w:rsid w:val="00631125"/>
    <w:rsid w:val="00631314"/>
    <w:rsid w:val="0063175D"/>
    <w:rsid w:val="00633356"/>
    <w:rsid w:val="00633C41"/>
    <w:rsid w:val="00634DAD"/>
    <w:rsid w:val="0063548C"/>
    <w:rsid w:val="00635E2C"/>
    <w:rsid w:val="006369C1"/>
    <w:rsid w:val="006369DB"/>
    <w:rsid w:val="00637036"/>
    <w:rsid w:val="006377A2"/>
    <w:rsid w:val="00637D18"/>
    <w:rsid w:val="00637F88"/>
    <w:rsid w:val="00640C5E"/>
    <w:rsid w:val="00640D83"/>
    <w:rsid w:val="006416E2"/>
    <w:rsid w:val="006416EF"/>
    <w:rsid w:val="00642A85"/>
    <w:rsid w:val="00642F85"/>
    <w:rsid w:val="006434AE"/>
    <w:rsid w:val="00643973"/>
    <w:rsid w:val="006443D0"/>
    <w:rsid w:val="006444CB"/>
    <w:rsid w:val="00644BEA"/>
    <w:rsid w:val="00645018"/>
    <w:rsid w:val="006457EB"/>
    <w:rsid w:val="006464D5"/>
    <w:rsid w:val="00646A60"/>
    <w:rsid w:val="00646C76"/>
    <w:rsid w:val="00647F14"/>
    <w:rsid w:val="00650059"/>
    <w:rsid w:val="00651D25"/>
    <w:rsid w:val="006521CF"/>
    <w:rsid w:val="00652949"/>
    <w:rsid w:val="006531CB"/>
    <w:rsid w:val="0065416B"/>
    <w:rsid w:val="00654628"/>
    <w:rsid w:val="00654934"/>
    <w:rsid w:val="00654C2D"/>
    <w:rsid w:val="00654CC0"/>
    <w:rsid w:val="0065533F"/>
    <w:rsid w:val="00655B78"/>
    <w:rsid w:val="00655EEB"/>
    <w:rsid w:val="00656034"/>
    <w:rsid w:val="006568C4"/>
    <w:rsid w:val="0065721F"/>
    <w:rsid w:val="006577EE"/>
    <w:rsid w:val="0065795A"/>
    <w:rsid w:val="0066094D"/>
    <w:rsid w:val="0066293A"/>
    <w:rsid w:val="00664136"/>
    <w:rsid w:val="00664896"/>
    <w:rsid w:val="00664D9F"/>
    <w:rsid w:val="00664EB6"/>
    <w:rsid w:val="00665063"/>
    <w:rsid w:val="006660A9"/>
    <w:rsid w:val="00666474"/>
    <w:rsid w:val="00666BB3"/>
    <w:rsid w:val="006672B2"/>
    <w:rsid w:val="0066735D"/>
    <w:rsid w:val="006673BC"/>
    <w:rsid w:val="0066754A"/>
    <w:rsid w:val="00670318"/>
    <w:rsid w:val="0067061D"/>
    <w:rsid w:val="006706C4"/>
    <w:rsid w:val="0067079E"/>
    <w:rsid w:val="006712B2"/>
    <w:rsid w:val="0067160D"/>
    <w:rsid w:val="00671743"/>
    <w:rsid w:val="00671F96"/>
    <w:rsid w:val="006726AE"/>
    <w:rsid w:val="006732FA"/>
    <w:rsid w:val="00673432"/>
    <w:rsid w:val="00674901"/>
    <w:rsid w:val="00675F02"/>
    <w:rsid w:val="00676391"/>
    <w:rsid w:val="00676544"/>
    <w:rsid w:val="00677283"/>
    <w:rsid w:val="0067784E"/>
    <w:rsid w:val="00677AF5"/>
    <w:rsid w:val="006807C9"/>
    <w:rsid w:val="00682B62"/>
    <w:rsid w:val="0068316B"/>
    <w:rsid w:val="0068319A"/>
    <w:rsid w:val="006832C5"/>
    <w:rsid w:val="0068373F"/>
    <w:rsid w:val="00683B7B"/>
    <w:rsid w:val="006841BF"/>
    <w:rsid w:val="0068432F"/>
    <w:rsid w:val="00684428"/>
    <w:rsid w:val="0068469C"/>
    <w:rsid w:val="006847E6"/>
    <w:rsid w:val="00684CCE"/>
    <w:rsid w:val="0068519C"/>
    <w:rsid w:val="0068536C"/>
    <w:rsid w:val="006854D2"/>
    <w:rsid w:val="0068551F"/>
    <w:rsid w:val="0068584A"/>
    <w:rsid w:val="006862CB"/>
    <w:rsid w:val="006864CD"/>
    <w:rsid w:val="00686B8C"/>
    <w:rsid w:val="00687A0D"/>
    <w:rsid w:val="00687B11"/>
    <w:rsid w:val="00687BFA"/>
    <w:rsid w:val="0069024B"/>
    <w:rsid w:val="006902D0"/>
    <w:rsid w:val="0069051C"/>
    <w:rsid w:val="00690A1B"/>
    <w:rsid w:val="00690A2B"/>
    <w:rsid w:val="00690A94"/>
    <w:rsid w:val="00690FF1"/>
    <w:rsid w:val="00691313"/>
    <w:rsid w:val="00692F3F"/>
    <w:rsid w:val="006932C6"/>
    <w:rsid w:val="006933EC"/>
    <w:rsid w:val="00693727"/>
    <w:rsid w:val="00694CB9"/>
    <w:rsid w:val="006953B3"/>
    <w:rsid w:val="00695C68"/>
    <w:rsid w:val="006967B4"/>
    <w:rsid w:val="006970EB"/>
    <w:rsid w:val="006971FB"/>
    <w:rsid w:val="00697FD9"/>
    <w:rsid w:val="006A00B7"/>
    <w:rsid w:val="006A09C6"/>
    <w:rsid w:val="006A11BB"/>
    <w:rsid w:val="006A29C6"/>
    <w:rsid w:val="006A3097"/>
    <w:rsid w:val="006A3A55"/>
    <w:rsid w:val="006A4660"/>
    <w:rsid w:val="006A7088"/>
    <w:rsid w:val="006A73AC"/>
    <w:rsid w:val="006A77A0"/>
    <w:rsid w:val="006A7BBA"/>
    <w:rsid w:val="006B06F2"/>
    <w:rsid w:val="006B1882"/>
    <w:rsid w:val="006B18F0"/>
    <w:rsid w:val="006B1B30"/>
    <w:rsid w:val="006B1EAD"/>
    <w:rsid w:val="006B218B"/>
    <w:rsid w:val="006B2E5A"/>
    <w:rsid w:val="006B30AD"/>
    <w:rsid w:val="006B4857"/>
    <w:rsid w:val="006B4C21"/>
    <w:rsid w:val="006B4CD9"/>
    <w:rsid w:val="006B66E1"/>
    <w:rsid w:val="006B6DC1"/>
    <w:rsid w:val="006B7342"/>
    <w:rsid w:val="006B7CEA"/>
    <w:rsid w:val="006C0466"/>
    <w:rsid w:val="006C0845"/>
    <w:rsid w:val="006C0B32"/>
    <w:rsid w:val="006C1351"/>
    <w:rsid w:val="006C220E"/>
    <w:rsid w:val="006C309F"/>
    <w:rsid w:val="006C3F0B"/>
    <w:rsid w:val="006C51DB"/>
    <w:rsid w:val="006C5210"/>
    <w:rsid w:val="006C59A7"/>
    <w:rsid w:val="006C5A70"/>
    <w:rsid w:val="006C704F"/>
    <w:rsid w:val="006C769E"/>
    <w:rsid w:val="006C77A0"/>
    <w:rsid w:val="006C7DBC"/>
    <w:rsid w:val="006D0979"/>
    <w:rsid w:val="006D0C74"/>
    <w:rsid w:val="006D1CA9"/>
    <w:rsid w:val="006D1D32"/>
    <w:rsid w:val="006D23A1"/>
    <w:rsid w:val="006D2C8F"/>
    <w:rsid w:val="006D3ADF"/>
    <w:rsid w:val="006D4161"/>
    <w:rsid w:val="006D4374"/>
    <w:rsid w:val="006D4BCD"/>
    <w:rsid w:val="006D786C"/>
    <w:rsid w:val="006D7A64"/>
    <w:rsid w:val="006D7B23"/>
    <w:rsid w:val="006E0A5A"/>
    <w:rsid w:val="006E0C15"/>
    <w:rsid w:val="006E11A2"/>
    <w:rsid w:val="006E31DE"/>
    <w:rsid w:val="006E3417"/>
    <w:rsid w:val="006E45A0"/>
    <w:rsid w:val="006E5595"/>
    <w:rsid w:val="006E589E"/>
    <w:rsid w:val="006E5AA8"/>
    <w:rsid w:val="006E6478"/>
    <w:rsid w:val="006E66A9"/>
    <w:rsid w:val="006E6A3B"/>
    <w:rsid w:val="006E6A44"/>
    <w:rsid w:val="006E7356"/>
    <w:rsid w:val="006E771B"/>
    <w:rsid w:val="006F022B"/>
    <w:rsid w:val="006F02F9"/>
    <w:rsid w:val="006F06E0"/>
    <w:rsid w:val="006F0BBB"/>
    <w:rsid w:val="006F0ECA"/>
    <w:rsid w:val="006F196C"/>
    <w:rsid w:val="006F1D4E"/>
    <w:rsid w:val="006F1DC8"/>
    <w:rsid w:val="006F2004"/>
    <w:rsid w:val="006F285F"/>
    <w:rsid w:val="006F32EC"/>
    <w:rsid w:val="006F4181"/>
    <w:rsid w:val="006F537D"/>
    <w:rsid w:val="006F5B15"/>
    <w:rsid w:val="006F5ED3"/>
    <w:rsid w:val="006F6FA2"/>
    <w:rsid w:val="006F7149"/>
    <w:rsid w:val="006F7186"/>
    <w:rsid w:val="007008AB"/>
    <w:rsid w:val="0070168A"/>
    <w:rsid w:val="00702054"/>
    <w:rsid w:val="00702736"/>
    <w:rsid w:val="007027DD"/>
    <w:rsid w:val="007029C7"/>
    <w:rsid w:val="00702A82"/>
    <w:rsid w:val="0070330F"/>
    <w:rsid w:val="00703591"/>
    <w:rsid w:val="007037D8"/>
    <w:rsid w:val="0070380F"/>
    <w:rsid w:val="00703BA1"/>
    <w:rsid w:val="007040AB"/>
    <w:rsid w:val="007040D5"/>
    <w:rsid w:val="00706015"/>
    <w:rsid w:val="00706A7F"/>
    <w:rsid w:val="00707A52"/>
    <w:rsid w:val="007101FD"/>
    <w:rsid w:val="0071028D"/>
    <w:rsid w:val="00710642"/>
    <w:rsid w:val="00710671"/>
    <w:rsid w:val="007109D1"/>
    <w:rsid w:val="00710A0F"/>
    <w:rsid w:val="0071100B"/>
    <w:rsid w:val="00713B72"/>
    <w:rsid w:val="00715182"/>
    <w:rsid w:val="00715750"/>
    <w:rsid w:val="007161F3"/>
    <w:rsid w:val="007166A7"/>
    <w:rsid w:val="00716D8F"/>
    <w:rsid w:val="007213C4"/>
    <w:rsid w:val="00721556"/>
    <w:rsid w:val="0072160D"/>
    <w:rsid w:val="0072219B"/>
    <w:rsid w:val="0072233B"/>
    <w:rsid w:val="00722DB7"/>
    <w:rsid w:val="00723A3E"/>
    <w:rsid w:val="00723FC0"/>
    <w:rsid w:val="00725B81"/>
    <w:rsid w:val="00725F53"/>
    <w:rsid w:val="00726F11"/>
    <w:rsid w:val="00730B15"/>
    <w:rsid w:val="00730FAF"/>
    <w:rsid w:val="0073111A"/>
    <w:rsid w:val="0073154C"/>
    <w:rsid w:val="007339D8"/>
    <w:rsid w:val="00733E1B"/>
    <w:rsid w:val="00734F7E"/>
    <w:rsid w:val="0073511C"/>
    <w:rsid w:val="0073562A"/>
    <w:rsid w:val="00735775"/>
    <w:rsid w:val="00736247"/>
    <w:rsid w:val="0073698B"/>
    <w:rsid w:val="007370BF"/>
    <w:rsid w:val="00737C2F"/>
    <w:rsid w:val="00740730"/>
    <w:rsid w:val="00740CC7"/>
    <w:rsid w:val="00740EB6"/>
    <w:rsid w:val="00741301"/>
    <w:rsid w:val="00741437"/>
    <w:rsid w:val="007428C9"/>
    <w:rsid w:val="0074292F"/>
    <w:rsid w:val="00742C1F"/>
    <w:rsid w:val="007434FA"/>
    <w:rsid w:val="00743BD4"/>
    <w:rsid w:val="00743DC7"/>
    <w:rsid w:val="00743DFC"/>
    <w:rsid w:val="00743F2A"/>
    <w:rsid w:val="007443DA"/>
    <w:rsid w:val="00745D0E"/>
    <w:rsid w:val="00745E7E"/>
    <w:rsid w:val="007463E3"/>
    <w:rsid w:val="007474F0"/>
    <w:rsid w:val="00747FEB"/>
    <w:rsid w:val="007508CE"/>
    <w:rsid w:val="00751782"/>
    <w:rsid w:val="00751C39"/>
    <w:rsid w:val="00751FB9"/>
    <w:rsid w:val="0075236E"/>
    <w:rsid w:val="007525DB"/>
    <w:rsid w:val="00752F00"/>
    <w:rsid w:val="0075391A"/>
    <w:rsid w:val="00753ADE"/>
    <w:rsid w:val="00753F11"/>
    <w:rsid w:val="007540AF"/>
    <w:rsid w:val="00755E36"/>
    <w:rsid w:val="00755FF4"/>
    <w:rsid w:val="00756231"/>
    <w:rsid w:val="00760E04"/>
    <w:rsid w:val="007615ED"/>
    <w:rsid w:val="00761991"/>
    <w:rsid w:val="00761AB6"/>
    <w:rsid w:val="00762259"/>
    <w:rsid w:val="0076239F"/>
    <w:rsid w:val="0076259B"/>
    <w:rsid w:val="00764384"/>
    <w:rsid w:val="00765C34"/>
    <w:rsid w:val="007668F3"/>
    <w:rsid w:val="007670D3"/>
    <w:rsid w:val="0076722F"/>
    <w:rsid w:val="0076777A"/>
    <w:rsid w:val="00767959"/>
    <w:rsid w:val="00767D01"/>
    <w:rsid w:val="00767E8B"/>
    <w:rsid w:val="007702CE"/>
    <w:rsid w:val="00770DCF"/>
    <w:rsid w:val="0077104B"/>
    <w:rsid w:val="00771CB7"/>
    <w:rsid w:val="00771D05"/>
    <w:rsid w:val="00772614"/>
    <w:rsid w:val="00772E42"/>
    <w:rsid w:val="0077348A"/>
    <w:rsid w:val="00773C62"/>
    <w:rsid w:val="00773F61"/>
    <w:rsid w:val="00774E18"/>
    <w:rsid w:val="00775BE6"/>
    <w:rsid w:val="00775D26"/>
    <w:rsid w:val="00776064"/>
    <w:rsid w:val="00777B3E"/>
    <w:rsid w:val="00777C20"/>
    <w:rsid w:val="00777F53"/>
    <w:rsid w:val="007800E8"/>
    <w:rsid w:val="007803D1"/>
    <w:rsid w:val="00780F5B"/>
    <w:rsid w:val="00781044"/>
    <w:rsid w:val="007822B5"/>
    <w:rsid w:val="00782792"/>
    <w:rsid w:val="007829E9"/>
    <w:rsid w:val="00783050"/>
    <w:rsid w:val="00783251"/>
    <w:rsid w:val="007843C9"/>
    <w:rsid w:val="00784578"/>
    <w:rsid w:val="007846F1"/>
    <w:rsid w:val="007848A2"/>
    <w:rsid w:val="007848B9"/>
    <w:rsid w:val="007852B2"/>
    <w:rsid w:val="00785459"/>
    <w:rsid w:val="007854AC"/>
    <w:rsid w:val="007861DB"/>
    <w:rsid w:val="00786468"/>
    <w:rsid w:val="007864A2"/>
    <w:rsid w:val="00786BB3"/>
    <w:rsid w:val="00786C6E"/>
    <w:rsid w:val="00787EEB"/>
    <w:rsid w:val="00790F9B"/>
    <w:rsid w:val="0079143C"/>
    <w:rsid w:val="00791E9D"/>
    <w:rsid w:val="007920F8"/>
    <w:rsid w:val="00792A6C"/>
    <w:rsid w:val="00792FB2"/>
    <w:rsid w:val="007938A8"/>
    <w:rsid w:val="00793B38"/>
    <w:rsid w:val="00796314"/>
    <w:rsid w:val="0079679A"/>
    <w:rsid w:val="00796EE9"/>
    <w:rsid w:val="00796F59"/>
    <w:rsid w:val="00797527"/>
    <w:rsid w:val="00797778"/>
    <w:rsid w:val="007A0082"/>
    <w:rsid w:val="007A088D"/>
    <w:rsid w:val="007A1C0B"/>
    <w:rsid w:val="007A2525"/>
    <w:rsid w:val="007A2679"/>
    <w:rsid w:val="007A287C"/>
    <w:rsid w:val="007A2AEB"/>
    <w:rsid w:val="007A2DF3"/>
    <w:rsid w:val="007A328A"/>
    <w:rsid w:val="007A3936"/>
    <w:rsid w:val="007A3DE9"/>
    <w:rsid w:val="007A4635"/>
    <w:rsid w:val="007A4EBD"/>
    <w:rsid w:val="007A56C7"/>
    <w:rsid w:val="007A5FB0"/>
    <w:rsid w:val="007A6657"/>
    <w:rsid w:val="007A691D"/>
    <w:rsid w:val="007A6B5E"/>
    <w:rsid w:val="007A6C1C"/>
    <w:rsid w:val="007A6C4D"/>
    <w:rsid w:val="007A78CE"/>
    <w:rsid w:val="007B112B"/>
    <w:rsid w:val="007B20BB"/>
    <w:rsid w:val="007B2963"/>
    <w:rsid w:val="007B2E75"/>
    <w:rsid w:val="007B3E04"/>
    <w:rsid w:val="007B44B5"/>
    <w:rsid w:val="007B4961"/>
    <w:rsid w:val="007B507A"/>
    <w:rsid w:val="007B5134"/>
    <w:rsid w:val="007B5136"/>
    <w:rsid w:val="007B5B26"/>
    <w:rsid w:val="007B5B2C"/>
    <w:rsid w:val="007B5BB2"/>
    <w:rsid w:val="007B691A"/>
    <w:rsid w:val="007B77F4"/>
    <w:rsid w:val="007B7E0D"/>
    <w:rsid w:val="007C0118"/>
    <w:rsid w:val="007C0A57"/>
    <w:rsid w:val="007C0FFD"/>
    <w:rsid w:val="007C1B0A"/>
    <w:rsid w:val="007C1FF6"/>
    <w:rsid w:val="007C26EA"/>
    <w:rsid w:val="007C3219"/>
    <w:rsid w:val="007C32DE"/>
    <w:rsid w:val="007C340D"/>
    <w:rsid w:val="007C341F"/>
    <w:rsid w:val="007C3AA9"/>
    <w:rsid w:val="007C3BC8"/>
    <w:rsid w:val="007C4917"/>
    <w:rsid w:val="007C5391"/>
    <w:rsid w:val="007C55FB"/>
    <w:rsid w:val="007C6106"/>
    <w:rsid w:val="007C6425"/>
    <w:rsid w:val="007C6579"/>
    <w:rsid w:val="007C7239"/>
    <w:rsid w:val="007D006D"/>
    <w:rsid w:val="007D0A47"/>
    <w:rsid w:val="007D1753"/>
    <w:rsid w:val="007D2309"/>
    <w:rsid w:val="007D24D5"/>
    <w:rsid w:val="007D291E"/>
    <w:rsid w:val="007D2EF3"/>
    <w:rsid w:val="007D32F3"/>
    <w:rsid w:val="007D446A"/>
    <w:rsid w:val="007D4575"/>
    <w:rsid w:val="007D4837"/>
    <w:rsid w:val="007D5A69"/>
    <w:rsid w:val="007D61B8"/>
    <w:rsid w:val="007D77EE"/>
    <w:rsid w:val="007E0DC6"/>
    <w:rsid w:val="007E135E"/>
    <w:rsid w:val="007E144C"/>
    <w:rsid w:val="007E14FD"/>
    <w:rsid w:val="007E15B7"/>
    <w:rsid w:val="007E22CA"/>
    <w:rsid w:val="007E27B1"/>
    <w:rsid w:val="007E2E05"/>
    <w:rsid w:val="007E2E83"/>
    <w:rsid w:val="007E31CC"/>
    <w:rsid w:val="007E32D2"/>
    <w:rsid w:val="007E3650"/>
    <w:rsid w:val="007E45CD"/>
    <w:rsid w:val="007E4937"/>
    <w:rsid w:val="007E49B0"/>
    <w:rsid w:val="007E501A"/>
    <w:rsid w:val="007E5ECE"/>
    <w:rsid w:val="007E6159"/>
    <w:rsid w:val="007E6472"/>
    <w:rsid w:val="007E7BDF"/>
    <w:rsid w:val="007F0263"/>
    <w:rsid w:val="007F05BA"/>
    <w:rsid w:val="007F0E6B"/>
    <w:rsid w:val="007F1A53"/>
    <w:rsid w:val="007F1AE6"/>
    <w:rsid w:val="007F1F3D"/>
    <w:rsid w:val="007F2936"/>
    <w:rsid w:val="007F369A"/>
    <w:rsid w:val="007F3858"/>
    <w:rsid w:val="007F4263"/>
    <w:rsid w:val="007F4575"/>
    <w:rsid w:val="007F470B"/>
    <w:rsid w:val="007F5000"/>
    <w:rsid w:val="007F5318"/>
    <w:rsid w:val="007F7083"/>
    <w:rsid w:val="007F7FF2"/>
    <w:rsid w:val="00800BFE"/>
    <w:rsid w:val="00801035"/>
    <w:rsid w:val="008016A7"/>
    <w:rsid w:val="00803676"/>
    <w:rsid w:val="008045CC"/>
    <w:rsid w:val="00804EDA"/>
    <w:rsid w:val="00804F39"/>
    <w:rsid w:val="008051DE"/>
    <w:rsid w:val="00805B42"/>
    <w:rsid w:val="00805C0B"/>
    <w:rsid w:val="0080686D"/>
    <w:rsid w:val="00806F09"/>
    <w:rsid w:val="0080727B"/>
    <w:rsid w:val="008073C8"/>
    <w:rsid w:val="00807E8B"/>
    <w:rsid w:val="008101EC"/>
    <w:rsid w:val="008102AD"/>
    <w:rsid w:val="00810CCA"/>
    <w:rsid w:val="008134D5"/>
    <w:rsid w:val="0081379E"/>
    <w:rsid w:val="008141C3"/>
    <w:rsid w:val="00814965"/>
    <w:rsid w:val="008155AA"/>
    <w:rsid w:val="00815909"/>
    <w:rsid w:val="00815FCC"/>
    <w:rsid w:val="00816755"/>
    <w:rsid w:val="008169C5"/>
    <w:rsid w:val="00816C78"/>
    <w:rsid w:val="00816E16"/>
    <w:rsid w:val="00817022"/>
    <w:rsid w:val="00817DD0"/>
    <w:rsid w:val="008207B2"/>
    <w:rsid w:val="00820D35"/>
    <w:rsid w:val="0082102F"/>
    <w:rsid w:val="00821535"/>
    <w:rsid w:val="008216B0"/>
    <w:rsid w:val="008219A4"/>
    <w:rsid w:val="00822164"/>
    <w:rsid w:val="00822ACD"/>
    <w:rsid w:val="00823160"/>
    <w:rsid w:val="008245D1"/>
    <w:rsid w:val="008248C2"/>
    <w:rsid w:val="00824D09"/>
    <w:rsid w:val="00824E8B"/>
    <w:rsid w:val="00825BAF"/>
    <w:rsid w:val="00826D29"/>
    <w:rsid w:val="00827E59"/>
    <w:rsid w:val="00827EFA"/>
    <w:rsid w:val="00827F16"/>
    <w:rsid w:val="008300F9"/>
    <w:rsid w:val="00830429"/>
    <w:rsid w:val="008310FA"/>
    <w:rsid w:val="00831545"/>
    <w:rsid w:val="008319BD"/>
    <w:rsid w:val="008321DD"/>
    <w:rsid w:val="00833EBA"/>
    <w:rsid w:val="00834204"/>
    <w:rsid w:val="00834BF8"/>
    <w:rsid w:val="008359D9"/>
    <w:rsid w:val="00835D5D"/>
    <w:rsid w:val="00835F2D"/>
    <w:rsid w:val="008362FE"/>
    <w:rsid w:val="00836972"/>
    <w:rsid w:val="00837220"/>
    <w:rsid w:val="00837327"/>
    <w:rsid w:val="00837997"/>
    <w:rsid w:val="00837B9D"/>
    <w:rsid w:val="00840CFE"/>
    <w:rsid w:val="0084261C"/>
    <w:rsid w:val="0084306C"/>
    <w:rsid w:val="008430BE"/>
    <w:rsid w:val="00843ABD"/>
    <w:rsid w:val="00844266"/>
    <w:rsid w:val="0084483B"/>
    <w:rsid w:val="00844FF9"/>
    <w:rsid w:val="0084541C"/>
    <w:rsid w:val="008456A8"/>
    <w:rsid w:val="00845F94"/>
    <w:rsid w:val="00845FB6"/>
    <w:rsid w:val="0084661E"/>
    <w:rsid w:val="00846760"/>
    <w:rsid w:val="008473E3"/>
    <w:rsid w:val="00847D8B"/>
    <w:rsid w:val="00850079"/>
    <w:rsid w:val="008508EE"/>
    <w:rsid w:val="00852ABC"/>
    <w:rsid w:val="00853B41"/>
    <w:rsid w:val="00854361"/>
    <w:rsid w:val="008543B5"/>
    <w:rsid w:val="00855356"/>
    <w:rsid w:val="00855BC9"/>
    <w:rsid w:val="008564B4"/>
    <w:rsid w:val="00857B00"/>
    <w:rsid w:val="00860392"/>
    <w:rsid w:val="00860B81"/>
    <w:rsid w:val="00862612"/>
    <w:rsid w:val="0086269F"/>
    <w:rsid w:val="00862878"/>
    <w:rsid w:val="00862FAE"/>
    <w:rsid w:val="008645C1"/>
    <w:rsid w:val="00864C8F"/>
    <w:rsid w:val="0086506B"/>
    <w:rsid w:val="008651F3"/>
    <w:rsid w:val="0086571B"/>
    <w:rsid w:val="008657F2"/>
    <w:rsid w:val="008657F9"/>
    <w:rsid w:val="008658E1"/>
    <w:rsid w:val="0086757C"/>
    <w:rsid w:val="00867FC5"/>
    <w:rsid w:val="008706C9"/>
    <w:rsid w:val="00870CBE"/>
    <w:rsid w:val="0087145B"/>
    <w:rsid w:val="008714CB"/>
    <w:rsid w:val="00873282"/>
    <w:rsid w:val="00873CB2"/>
    <w:rsid w:val="0087408F"/>
    <w:rsid w:val="0087428D"/>
    <w:rsid w:val="008745DC"/>
    <w:rsid w:val="00874832"/>
    <w:rsid w:val="00874DF7"/>
    <w:rsid w:val="00874EEF"/>
    <w:rsid w:val="00875BDE"/>
    <w:rsid w:val="00876064"/>
    <w:rsid w:val="008762D5"/>
    <w:rsid w:val="008777E9"/>
    <w:rsid w:val="0088005D"/>
    <w:rsid w:val="0088078C"/>
    <w:rsid w:val="00880952"/>
    <w:rsid w:val="00880DE5"/>
    <w:rsid w:val="00880EDB"/>
    <w:rsid w:val="00880F9C"/>
    <w:rsid w:val="008814B7"/>
    <w:rsid w:val="008815F2"/>
    <w:rsid w:val="00881A30"/>
    <w:rsid w:val="00882AF5"/>
    <w:rsid w:val="00882D18"/>
    <w:rsid w:val="00883151"/>
    <w:rsid w:val="00883F1C"/>
    <w:rsid w:val="008844D5"/>
    <w:rsid w:val="008854A1"/>
    <w:rsid w:val="008855D0"/>
    <w:rsid w:val="0088617C"/>
    <w:rsid w:val="00886924"/>
    <w:rsid w:val="00886F6B"/>
    <w:rsid w:val="008875CC"/>
    <w:rsid w:val="00887871"/>
    <w:rsid w:val="0089030A"/>
    <w:rsid w:val="00891E8B"/>
    <w:rsid w:val="00891F48"/>
    <w:rsid w:val="008923B2"/>
    <w:rsid w:val="008926AC"/>
    <w:rsid w:val="00892F1F"/>
    <w:rsid w:val="00892F80"/>
    <w:rsid w:val="00893AF0"/>
    <w:rsid w:val="00893DD8"/>
    <w:rsid w:val="0089553F"/>
    <w:rsid w:val="008963E3"/>
    <w:rsid w:val="00897176"/>
    <w:rsid w:val="00897263"/>
    <w:rsid w:val="00897BAC"/>
    <w:rsid w:val="00897EEF"/>
    <w:rsid w:val="008A1CEE"/>
    <w:rsid w:val="008A1EF2"/>
    <w:rsid w:val="008A247D"/>
    <w:rsid w:val="008A2EBF"/>
    <w:rsid w:val="008A35BC"/>
    <w:rsid w:val="008A3621"/>
    <w:rsid w:val="008A3BB1"/>
    <w:rsid w:val="008A420D"/>
    <w:rsid w:val="008A4606"/>
    <w:rsid w:val="008A4E24"/>
    <w:rsid w:val="008A5BF6"/>
    <w:rsid w:val="008A758E"/>
    <w:rsid w:val="008A7F15"/>
    <w:rsid w:val="008B0975"/>
    <w:rsid w:val="008B2A27"/>
    <w:rsid w:val="008B2AA9"/>
    <w:rsid w:val="008B43A3"/>
    <w:rsid w:val="008B4DDC"/>
    <w:rsid w:val="008B4F41"/>
    <w:rsid w:val="008B5AC2"/>
    <w:rsid w:val="008B5D3F"/>
    <w:rsid w:val="008B5DCD"/>
    <w:rsid w:val="008B6694"/>
    <w:rsid w:val="008B67F2"/>
    <w:rsid w:val="008B7149"/>
    <w:rsid w:val="008C0404"/>
    <w:rsid w:val="008C08FE"/>
    <w:rsid w:val="008C0BC8"/>
    <w:rsid w:val="008C13EF"/>
    <w:rsid w:val="008C158F"/>
    <w:rsid w:val="008C1655"/>
    <w:rsid w:val="008C1B28"/>
    <w:rsid w:val="008C20D0"/>
    <w:rsid w:val="008C2239"/>
    <w:rsid w:val="008C2D36"/>
    <w:rsid w:val="008C3C3E"/>
    <w:rsid w:val="008C3EB2"/>
    <w:rsid w:val="008C464B"/>
    <w:rsid w:val="008C4A39"/>
    <w:rsid w:val="008C5549"/>
    <w:rsid w:val="008C5926"/>
    <w:rsid w:val="008C5980"/>
    <w:rsid w:val="008C62F3"/>
    <w:rsid w:val="008C666F"/>
    <w:rsid w:val="008C6F75"/>
    <w:rsid w:val="008C6FBE"/>
    <w:rsid w:val="008C739D"/>
    <w:rsid w:val="008C751C"/>
    <w:rsid w:val="008D0A3F"/>
    <w:rsid w:val="008D0DAB"/>
    <w:rsid w:val="008D44B9"/>
    <w:rsid w:val="008D564A"/>
    <w:rsid w:val="008D5890"/>
    <w:rsid w:val="008D593B"/>
    <w:rsid w:val="008D5D4C"/>
    <w:rsid w:val="008D6049"/>
    <w:rsid w:val="008D67E3"/>
    <w:rsid w:val="008D7CCE"/>
    <w:rsid w:val="008E025D"/>
    <w:rsid w:val="008E12BD"/>
    <w:rsid w:val="008E1599"/>
    <w:rsid w:val="008E1A58"/>
    <w:rsid w:val="008E1D30"/>
    <w:rsid w:val="008E2B5E"/>
    <w:rsid w:val="008E5893"/>
    <w:rsid w:val="008E68D0"/>
    <w:rsid w:val="008E6FE6"/>
    <w:rsid w:val="008F04C4"/>
    <w:rsid w:val="008F06BF"/>
    <w:rsid w:val="008F0925"/>
    <w:rsid w:val="008F2654"/>
    <w:rsid w:val="008F2830"/>
    <w:rsid w:val="008F4065"/>
    <w:rsid w:val="008F4291"/>
    <w:rsid w:val="008F4444"/>
    <w:rsid w:val="008F447E"/>
    <w:rsid w:val="008F4E63"/>
    <w:rsid w:val="008F5B60"/>
    <w:rsid w:val="008F722D"/>
    <w:rsid w:val="009000C0"/>
    <w:rsid w:val="0090091F"/>
    <w:rsid w:val="009013AA"/>
    <w:rsid w:val="009013FD"/>
    <w:rsid w:val="009015B2"/>
    <w:rsid w:val="0090189F"/>
    <w:rsid w:val="00901E28"/>
    <w:rsid w:val="009024AE"/>
    <w:rsid w:val="009028BF"/>
    <w:rsid w:val="00903006"/>
    <w:rsid w:val="00903A60"/>
    <w:rsid w:val="00905705"/>
    <w:rsid w:val="00905DA3"/>
    <w:rsid w:val="00906441"/>
    <w:rsid w:val="00906E90"/>
    <w:rsid w:val="009070E2"/>
    <w:rsid w:val="009077FF"/>
    <w:rsid w:val="0091051D"/>
    <w:rsid w:val="00910946"/>
    <w:rsid w:val="0091098D"/>
    <w:rsid w:val="00911203"/>
    <w:rsid w:val="009115E3"/>
    <w:rsid w:val="00911647"/>
    <w:rsid w:val="00911B72"/>
    <w:rsid w:val="009125EC"/>
    <w:rsid w:val="009128D6"/>
    <w:rsid w:val="00912D01"/>
    <w:rsid w:val="009141AE"/>
    <w:rsid w:val="00914756"/>
    <w:rsid w:val="00914821"/>
    <w:rsid w:val="00914BEA"/>
    <w:rsid w:val="00914D6A"/>
    <w:rsid w:val="009159E5"/>
    <w:rsid w:val="00915E8F"/>
    <w:rsid w:val="009165E8"/>
    <w:rsid w:val="009203DE"/>
    <w:rsid w:val="009205FD"/>
    <w:rsid w:val="009225B4"/>
    <w:rsid w:val="009227D4"/>
    <w:rsid w:val="00922BC4"/>
    <w:rsid w:val="0092401F"/>
    <w:rsid w:val="009246FC"/>
    <w:rsid w:val="00924F07"/>
    <w:rsid w:val="00926C4F"/>
    <w:rsid w:val="00927912"/>
    <w:rsid w:val="00927C9D"/>
    <w:rsid w:val="00927DCF"/>
    <w:rsid w:val="00930F11"/>
    <w:rsid w:val="00931583"/>
    <w:rsid w:val="00931E9A"/>
    <w:rsid w:val="00931FF0"/>
    <w:rsid w:val="00932B25"/>
    <w:rsid w:val="0093321E"/>
    <w:rsid w:val="009333A4"/>
    <w:rsid w:val="00933F15"/>
    <w:rsid w:val="0093464E"/>
    <w:rsid w:val="00934819"/>
    <w:rsid w:val="009349BB"/>
    <w:rsid w:val="00936735"/>
    <w:rsid w:val="00936A14"/>
    <w:rsid w:val="00936E53"/>
    <w:rsid w:val="00936F84"/>
    <w:rsid w:val="0093716B"/>
    <w:rsid w:val="00937437"/>
    <w:rsid w:val="00937AE2"/>
    <w:rsid w:val="00937D22"/>
    <w:rsid w:val="0094013E"/>
    <w:rsid w:val="00940851"/>
    <w:rsid w:val="00941AA3"/>
    <w:rsid w:val="00941E72"/>
    <w:rsid w:val="0094262E"/>
    <w:rsid w:val="0094326F"/>
    <w:rsid w:val="009437F5"/>
    <w:rsid w:val="009439FA"/>
    <w:rsid w:val="00943AD5"/>
    <w:rsid w:val="009450C0"/>
    <w:rsid w:val="00945AAF"/>
    <w:rsid w:val="00945B4D"/>
    <w:rsid w:val="00946229"/>
    <w:rsid w:val="0094674C"/>
    <w:rsid w:val="0094690B"/>
    <w:rsid w:val="00947901"/>
    <w:rsid w:val="00947995"/>
    <w:rsid w:val="00947D89"/>
    <w:rsid w:val="009501DE"/>
    <w:rsid w:val="00950309"/>
    <w:rsid w:val="00950314"/>
    <w:rsid w:val="0095046F"/>
    <w:rsid w:val="009507E3"/>
    <w:rsid w:val="00950C0F"/>
    <w:rsid w:val="009531F9"/>
    <w:rsid w:val="009538EE"/>
    <w:rsid w:val="00953BA3"/>
    <w:rsid w:val="00954254"/>
    <w:rsid w:val="0095473A"/>
    <w:rsid w:val="00954B94"/>
    <w:rsid w:val="0095507E"/>
    <w:rsid w:val="00956545"/>
    <w:rsid w:val="009579CD"/>
    <w:rsid w:val="00957D0D"/>
    <w:rsid w:val="00957D7F"/>
    <w:rsid w:val="0096064E"/>
    <w:rsid w:val="00960C2C"/>
    <w:rsid w:val="00961A0F"/>
    <w:rsid w:val="009624CA"/>
    <w:rsid w:val="0096313D"/>
    <w:rsid w:val="00963378"/>
    <w:rsid w:val="00963718"/>
    <w:rsid w:val="009638E8"/>
    <w:rsid w:val="009644F1"/>
    <w:rsid w:val="009679D9"/>
    <w:rsid w:val="00967A9E"/>
    <w:rsid w:val="00967C30"/>
    <w:rsid w:val="00967D11"/>
    <w:rsid w:val="009707A2"/>
    <w:rsid w:val="009719A0"/>
    <w:rsid w:val="009723DB"/>
    <w:rsid w:val="00972D05"/>
    <w:rsid w:val="009734A6"/>
    <w:rsid w:val="00973525"/>
    <w:rsid w:val="009736A2"/>
    <w:rsid w:val="00973792"/>
    <w:rsid w:val="00973E95"/>
    <w:rsid w:val="00975190"/>
    <w:rsid w:val="00975553"/>
    <w:rsid w:val="009755BC"/>
    <w:rsid w:val="00975D0A"/>
    <w:rsid w:val="00975FDF"/>
    <w:rsid w:val="009769DE"/>
    <w:rsid w:val="00976AE8"/>
    <w:rsid w:val="0097725A"/>
    <w:rsid w:val="009777E0"/>
    <w:rsid w:val="00977891"/>
    <w:rsid w:val="00977E35"/>
    <w:rsid w:val="0098013B"/>
    <w:rsid w:val="00980363"/>
    <w:rsid w:val="009809F3"/>
    <w:rsid w:val="00980D0D"/>
    <w:rsid w:val="009811A2"/>
    <w:rsid w:val="00981440"/>
    <w:rsid w:val="00981E44"/>
    <w:rsid w:val="00981EE8"/>
    <w:rsid w:val="009824E8"/>
    <w:rsid w:val="00983191"/>
    <w:rsid w:val="00983AC7"/>
    <w:rsid w:val="00983B3D"/>
    <w:rsid w:val="009840C0"/>
    <w:rsid w:val="009850A1"/>
    <w:rsid w:val="00985D90"/>
    <w:rsid w:val="00986421"/>
    <w:rsid w:val="009865BB"/>
    <w:rsid w:val="00986A88"/>
    <w:rsid w:val="00987B9A"/>
    <w:rsid w:val="00987BCB"/>
    <w:rsid w:val="009907C6"/>
    <w:rsid w:val="00990B32"/>
    <w:rsid w:val="00990EB5"/>
    <w:rsid w:val="009912FC"/>
    <w:rsid w:val="009915A6"/>
    <w:rsid w:val="00992782"/>
    <w:rsid w:val="009931F2"/>
    <w:rsid w:val="00993262"/>
    <w:rsid w:val="00993AF9"/>
    <w:rsid w:val="00993F61"/>
    <w:rsid w:val="009941E0"/>
    <w:rsid w:val="009943D5"/>
    <w:rsid w:val="009951E5"/>
    <w:rsid w:val="00995212"/>
    <w:rsid w:val="00996373"/>
    <w:rsid w:val="009968E1"/>
    <w:rsid w:val="00996955"/>
    <w:rsid w:val="00996CF9"/>
    <w:rsid w:val="00996E81"/>
    <w:rsid w:val="009A1464"/>
    <w:rsid w:val="009A15C3"/>
    <w:rsid w:val="009A17FA"/>
    <w:rsid w:val="009A2591"/>
    <w:rsid w:val="009A2659"/>
    <w:rsid w:val="009A2ADA"/>
    <w:rsid w:val="009A36EE"/>
    <w:rsid w:val="009A38D1"/>
    <w:rsid w:val="009A3B59"/>
    <w:rsid w:val="009A3EF9"/>
    <w:rsid w:val="009A445E"/>
    <w:rsid w:val="009A4E79"/>
    <w:rsid w:val="009A53F8"/>
    <w:rsid w:val="009A6784"/>
    <w:rsid w:val="009A6BD3"/>
    <w:rsid w:val="009A6DF3"/>
    <w:rsid w:val="009A6F81"/>
    <w:rsid w:val="009A7FFD"/>
    <w:rsid w:val="009B0344"/>
    <w:rsid w:val="009B07B0"/>
    <w:rsid w:val="009B0933"/>
    <w:rsid w:val="009B0A1D"/>
    <w:rsid w:val="009B152C"/>
    <w:rsid w:val="009B188D"/>
    <w:rsid w:val="009B3659"/>
    <w:rsid w:val="009B36A7"/>
    <w:rsid w:val="009B5A16"/>
    <w:rsid w:val="009B636C"/>
    <w:rsid w:val="009C05DE"/>
    <w:rsid w:val="009C0B35"/>
    <w:rsid w:val="009C1796"/>
    <w:rsid w:val="009C1892"/>
    <w:rsid w:val="009C20E3"/>
    <w:rsid w:val="009C3D7F"/>
    <w:rsid w:val="009C4378"/>
    <w:rsid w:val="009C5373"/>
    <w:rsid w:val="009C5550"/>
    <w:rsid w:val="009C5795"/>
    <w:rsid w:val="009C5A2D"/>
    <w:rsid w:val="009C5F49"/>
    <w:rsid w:val="009C6500"/>
    <w:rsid w:val="009C661D"/>
    <w:rsid w:val="009C67DE"/>
    <w:rsid w:val="009C69C0"/>
    <w:rsid w:val="009C71E3"/>
    <w:rsid w:val="009C72C0"/>
    <w:rsid w:val="009C7B46"/>
    <w:rsid w:val="009C7E02"/>
    <w:rsid w:val="009D08F9"/>
    <w:rsid w:val="009D17D4"/>
    <w:rsid w:val="009D1832"/>
    <w:rsid w:val="009D1DC5"/>
    <w:rsid w:val="009D1E06"/>
    <w:rsid w:val="009D2333"/>
    <w:rsid w:val="009D2DE3"/>
    <w:rsid w:val="009D377D"/>
    <w:rsid w:val="009D5201"/>
    <w:rsid w:val="009D54ED"/>
    <w:rsid w:val="009D5575"/>
    <w:rsid w:val="009D5610"/>
    <w:rsid w:val="009D5795"/>
    <w:rsid w:val="009D5E1F"/>
    <w:rsid w:val="009D6B99"/>
    <w:rsid w:val="009D6DE8"/>
    <w:rsid w:val="009D73F5"/>
    <w:rsid w:val="009D79CC"/>
    <w:rsid w:val="009D7DFE"/>
    <w:rsid w:val="009D7E6D"/>
    <w:rsid w:val="009E0AF9"/>
    <w:rsid w:val="009E0C84"/>
    <w:rsid w:val="009E1047"/>
    <w:rsid w:val="009E119B"/>
    <w:rsid w:val="009E145A"/>
    <w:rsid w:val="009E1A3F"/>
    <w:rsid w:val="009E1F0E"/>
    <w:rsid w:val="009E253C"/>
    <w:rsid w:val="009E2C27"/>
    <w:rsid w:val="009E2CBF"/>
    <w:rsid w:val="009E3BDA"/>
    <w:rsid w:val="009E3E5C"/>
    <w:rsid w:val="009E4713"/>
    <w:rsid w:val="009E561F"/>
    <w:rsid w:val="009E5F13"/>
    <w:rsid w:val="009E646B"/>
    <w:rsid w:val="009F008D"/>
    <w:rsid w:val="009F06B3"/>
    <w:rsid w:val="009F0BD3"/>
    <w:rsid w:val="009F1021"/>
    <w:rsid w:val="009F140E"/>
    <w:rsid w:val="009F3B05"/>
    <w:rsid w:val="009F4CA8"/>
    <w:rsid w:val="009F5A88"/>
    <w:rsid w:val="009F6014"/>
    <w:rsid w:val="009F7B91"/>
    <w:rsid w:val="00A0121E"/>
    <w:rsid w:val="00A01293"/>
    <w:rsid w:val="00A0159C"/>
    <w:rsid w:val="00A01A13"/>
    <w:rsid w:val="00A022FA"/>
    <w:rsid w:val="00A029AD"/>
    <w:rsid w:val="00A02E48"/>
    <w:rsid w:val="00A031DA"/>
    <w:rsid w:val="00A0649A"/>
    <w:rsid w:val="00A10E53"/>
    <w:rsid w:val="00A1171C"/>
    <w:rsid w:val="00A118B8"/>
    <w:rsid w:val="00A12FD0"/>
    <w:rsid w:val="00A136A3"/>
    <w:rsid w:val="00A14A7C"/>
    <w:rsid w:val="00A1519C"/>
    <w:rsid w:val="00A15F8A"/>
    <w:rsid w:val="00A1614F"/>
    <w:rsid w:val="00A1683E"/>
    <w:rsid w:val="00A16D1C"/>
    <w:rsid w:val="00A1709A"/>
    <w:rsid w:val="00A21391"/>
    <w:rsid w:val="00A218B6"/>
    <w:rsid w:val="00A219DE"/>
    <w:rsid w:val="00A21B68"/>
    <w:rsid w:val="00A21CA0"/>
    <w:rsid w:val="00A22804"/>
    <w:rsid w:val="00A23379"/>
    <w:rsid w:val="00A23B61"/>
    <w:rsid w:val="00A23E77"/>
    <w:rsid w:val="00A24B49"/>
    <w:rsid w:val="00A24C26"/>
    <w:rsid w:val="00A25F5D"/>
    <w:rsid w:val="00A25FAC"/>
    <w:rsid w:val="00A26DB5"/>
    <w:rsid w:val="00A2744C"/>
    <w:rsid w:val="00A27E59"/>
    <w:rsid w:val="00A303B5"/>
    <w:rsid w:val="00A3215B"/>
    <w:rsid w:val="00A32213"/>
    <w:rsid w:val="00A32295"/>
    <w:rsid w:val="00A327A1"/>
    <w:rsid w:val="00A32A37"/>
    <w:rsid w:val="00A341CD"/>
    <w:rsid w:val="00A34DF9"/>
    <w:rsid w:val="00A352C2"/>
    <w:rsid w:val="00A35EFB"/>
    <w:rsid w:val="00A363AD"/>
    <w:rsid w:val="00A3642A"/>
    <w:rsid w:val="00A36790"/>
    <w:rsid w:val="00A36D1C"/>
    <w:rsid w:val="00A36D2F"/>
    <w:rsid w:val="00A378B2"/>
    <w:rsid w:val="00A4065B"/>
    <w:rsid w:val="00A40D6B"/>
    <w:rsid w:val="00A415CF"/>
    <w:rsid w:val="00A425A1"/>
    <w:rsid w:val="00A42C20"/>
    <w:rsid w:val="00A4345C"/>
    <w:rsid w:val="00A43B6E"/>
    <w:rsid w:val="00A447DB"/>
    <w:rsid w:val="00A45DB8"/>
    <w:rsid w:val="00A45FAC"/>
    <w:rsid w:val="00A4626E"/>
    <w:rsid w:val="00A465C6"/>
    <w:rsid w:val="00A465EC"/>
    <w:rsid w:val="00A46B92"/>
    <w:rsid w:val="00A470A7"/>
    <w:rsid w:val="00A47189"/>
    <w:rsid w:val="00A50110"/>
    <w:rsid w:val="00A5105C"/>
    <w:rsid w:val="00A52D50"/>
    <w:rsid w:val="00A52F2C"/>
    <w:rsid w:val="00A545C3"/>
    <w:rsid w:val="00A5467D"/>
    <w:rsid w:val="00A54BE3"/>
    <w:rsid w:val="00A55012"/>
    <w:rsid w:val="00A55B9D"/>
    <w:rsid w:val="00A5634E"/>
    <w:rsid w:val="00A60606"/>
    <w:rsid w:val="00A60692"/>
    <w:rsid w:val="00A6178F"/>
    <w:rsid w:val="00A61AD5"/>
    <w:rsid w:val="00A61E17"/>
    <w:rsid w:val="00A62164"/>
    <w:rsid w:val="00A6299A"/>
    <w:rsid w:val="00A63801"/>
    <w:rsid w:val="00A6397A"/>
    <w:rsid w:val="00A63B68"/>
    <w:rsid w:val="00A63B99"/>
    <w:rsid w:val="00A63BCD"/>
    <w:rsid w:val="00A6446B"/>
    <w:rsid w:val="00A648D5"/>
    <w:rsid w:val="00A652FD"/>
    <w:rsid w:val="00A66850"/>
    <w:rsid w:val="00A66FF2"/>
    <w:rsid w:val="00A670CE"/>
    <w:rsid w:val="00A671E1"/>
    <w:rsid w:val="00A67E28"/>
    <w:rsid w:val="00A67ECF"/>
    <w:rsid w:val="00A67FE0"/>
    <w:rsid w:val="00A704D0"/>
    <w:rsid w:val="00A70734"/>
    <w:rsid w:val="00A70EAC"/>
    <w:rsid w:val="00A71522"/>
    <w:rsid w:val="00A73038"/>
    <w:rsid w:val="00A733EB"/>
    <w:rsid w:val="00A73519"/>
    <w:rsid w:val="00A73BE2"/>
    <w:rsid w:val="00A74932"/>
    <w:rsid w:val="00A74F39"/>
    <w:rsid w:val="00A74F3E"/>
    <w:rsid w:val="00A754E2"/>
    <w:rsid w:val="00A757FF"/>
    <w:rsid w:val="00A75B45"/>
    <w:rsid w:val="00A75BBF"/>
    <w:rsid w:val="00A7623C"/>
    <w:rsid w:val="00A76498"/>
    <w:rsid w:val="00A76C99"/>
    <w:rsid w:val="00A773FC"/>
    <w:rsid w:val="00A77A7F"/>
    <w:rsid w:val="00A80635"/>
    <w:rsid w:val="00A80C9B"/>
    <w:rsid w:val="00A81EBE"/>
    <w:rsid w:val="00A82760"/>
    <w:rsid w:val="00A83431"/>
    <w:rsid w:val="00A83599"/>
    <w:rsid w:val="00A83AE7"/>
    <w:rsid w:val="00A85763"/>
    <w:rsid w:val="00A85885"/>
    <w:rsid w:val="00A86564"/>
    <w:rsid w:val="00A86BBA"/>
    <w:rsid w:val="00A87CAC"/>
    <w:rsid w:val="00A87DE0"/>
    <w:rsid w:val="00A90062"/>
    <w:rsid w:val="00A90B33"/>
    <w:rsid w:val="00A91F7B"/>
    <w:rsid w:val="00A92AF6"/>
    <w:rsid w:val="00A93DED"/>
    <w:rsid w:val="00A94973"/>
    <w:rsid w:val="00A94C35"/>
    <w:rsid w:val="00A95B40"/>
    <w:rsid w:val="00A96BFC"/>
    <w:rsid w:val="00A97555"/>
    <w:rsid w:val="00A97700"/>
    <w:rsid w:val="00A978BC"/>
    <w:rsid w:val="00A97A20"/>
    <w:rsid w:val="00A97EB2"/>
    <w:rsid w:val="00AA0064"/>
    <w:rsid w:val="00AA073E"/>
    <w:rsid w:val="00AA08C1"/>
    <w:rsid w:val="00AA09C5"/>
    <w:rsid w:val="00AA1305"/>
    <w:rsid w:val="00AA28B9"/>
    <w:rsid w:val="00AA3E8C"/>
    <w:rsid w:val="00AA471D"/>
    <w:rsid w:val="00AA5AB3"/>
    <w:rsid w:val="00AA7352"/>
    <w:rsid w:val="00AB0202"/>
    <w:rsid w:val="00AB03A2"/>
    <w:rsid w:val="00AB17FD"/>
    <w:rsid w:val="00AB1ED4"/>
    <w:rsid w:val="00AB5C6B"/>
    <w:rsid w:val="00AB6395"/>
    <w:rsid w:val="00AB63EC"/>
    <w:rsid w:val="00AC0053"/>
    <w:rsid w:val="00AC096E"/>
    <w:rsid w:val="00AC0BE7"/>
    <w:rsid w:val="00AC14E0"/>
    <w:rsid w:val="00AC1625"/>
    <w:rsid w:val="00AC1765"/>
    <w:rsid w:val="00AC1F96"/>
    <w:rsid w:val="00AC2B60"/>
    <w:rsid w:val="00AC2E1D"/>
    <w:rsid w:val="00AC36D0"/>
    <w:rsid w:val="00AC38AA"/>
    <w:rsid w:val="00AC4509"/>
    <w:rsid w:val="00AC6B95"/>
    <w:rsid w:val="00AC6DE8"/>
    <w:rsid w:val="00AC746C"/>
    <w:rsid w:val="00AC7E4D"/>
    <w:rsid w:val="00AD011C"/>
    <w:rsid w:val="00AD102C"/>
    <w:rsid w:val="00AD1A9C"/>
    <w:rsid w:val="00AD2098"/>
    <w:rsid w:val="00AD28EF"/>
    <w:rsid w:val="00AD2D15"/>
    <w:rsid w:val="00AD3B59"/>
    <w:rsid w:val="00AD3DE4"/>
    <w:rsid w:val="00AD5108"/>
    <w:rsid w:val="00AD552D"/>
    <w:rsid w:val="00AD572C"/>
    <w:rsid w:val="00AD6E8B"/>
    <w:rsid w:val="00AD740E"/>
    <w:rsid w:val="00AD764E"/>
    <w:rsid w:val="00AD7DAB"/>
    <w:rsid w:val="00AE034B"/>
    <w:rsid w:val="00AE0955"/>
    <w:rsid w:val="00AE0B4E"/>
    <w:rsid w:val="00AE1A7B"/>
    <w:rsid w:val="00AE1E82"/>
    <w:rsid w:val="00AE2258"/>
    <w:rsid w:val="00AE24F1"/>
    <w:rsid w:val="00AE27E6"/>
    <w:rsid w:val="00AE383C"/>
    <w:rsid w:val="00AE41A6"/>
    <w:rsid w:val="00AE5068"/>
    <w:rsid w:val="00AE670F"/>
    <w:rsid w:val="00AE7493"/>
    <w:rsid w:val="00AE7A74"/>
    <w:rsid w:val="00AF0A32"/>
    <w:rsid w:val="00AF10D2"/>
    <w:rsid w:val="00AF12A4"/>
    <w:rsid w:val="00AF132C"/>
    <w:rsid w:val="00AF2ACE"/>
    <w:rsid w:val="00AF36E6"/>
    <w:rsid w:val="00AF3C9A"/>
    <w:rsid w:val="00AF3F62"/>
    <w:rsid w:val="00AF46E7"/>
    <w:rsid w:val="00AF5919"/>
    <w:rsid w:val="00AF5A58"/>
    <w:rsid w:val="00AF6132"/>
    <w:rsid w:val="00AF7908"/>
    <w:rsid w:val="00AF7C05"/>
    <w:rsid w:val="00B0001B"/>
    <w:rsid w:val="00B00E5C"/>
    <w:rsid w:val="00B00EE3"/>
    <w:rsid w:val="00B01309"/>
    <w:rsid w:val="00B027C5"/>
    <w:rsid w:val="00B0288D"/>
    <w:rsid w:val="00B028BF"/>
    <w:rsid w:val="00B02971"/>
    <w:rsid w:val="00B02FC6"/>
    <w:rsid w:val="00B05483"/>
    <w:rsid w:val="00B058B6"/>
    <w:rsid w:val="00B0613A"/>
    <w:rsid w:val="00B069C4"/>
    <w:rsid w:val="00B1192E"/>
    <w:rsid w:val="00B11AE8"/>
    <w:rsid w:val="00B11CC7"/>
    <w:rsid w:val="00B13362"/>
    <w:rsid w:val="00B143BB"/>
    <w:rsid w:val="00B14DF8"/>
    <w:rsid w:val="00B15026"/>
    <w:rsid w:val="00B15D01"/>
    <w:rsid w:val="00B15EAF"/>
    <w:rsid w:val="00B16EA5"/>
    <w:rsid w:val="00B17765"/>
    <w:rsid w:val="00B2021B"/>
    <w:rsid w:val="00B202EA"/>
    <w:rsid w:val="00B214C9"/>
    <w:rsid w:val="00B21700"/>
    <w:rsid w:val="00B221EC"/>
    <w:rsid w:val="00B22213"/>
    <w:rsid w:val="00B225D7"/>
    <w:rsid w:val="00B228D4"/>
    <w:rsid w:val="00B22BE9"/>
    <w:rsid w:val="00B23144"/>
    <w:rsid w:val="00B24188"/>
    <w:rsid w:val="00B24375"/>
    <w:rsid w:val="00B247F8"/>
    <w:rsid w:val="00B25D8A"/>
    <w:rsid w:val="00B25E6B"/>
    <w:rsid w:val="00B27CC6"/>
    <w:rsid w:val="00B30526"/>
    <w:rsid w:val="00B308D6"/>
    <w:rsid w:val="00B309C5"/>
    <w:rsid w:val="00B3144B"/>
    <w:rsid w:val="00B317FF"/>
    <w:rsid w:val="00B31ED7"/>
    <w:rsid w:val="00B32F0D"/>
    <w:rsid w:val="00B333D0"/>
    <w:rsid w:val="00B33D0C"/>
    <w:rsid w:val="00B33DAA"/>
    <w:rsid w:val="00B33DF2"/>
    <w:rsid w:val="00B341F6"/>
    <w:rsid w:val="00B35EF6"/>
    <w:rsid w:val="00B35F00"/>
    <w:rsid w:val="00B362F4"/>
    <w:rsid w:val="00B3686F"/>
    <w:rsid w:val="00B369FE"/>
    <w:rsid w:val="00B36E9D"/>
    <w:rsid w:val="00B375F9"/>
    <w:rsid w:val="00B417C4"/>
    <w:rsid w:val="00B41EA7"/>
    <w:rsid w:val="00B4313F"/>
    <w:rsid w:val="00B44935"/>
    <w:rsid w:val="00B44AF3"/>
    <w:rsid w:val="00B45102"/>
    <w:rsid w:val="00B45158"/>
    <w:rsid w:val="00B466D4"/>
    <w:rsid w:val="00B4703D"/>
    <w:rsid w:val="00B47498"/>
    <w:rsid w:val="00B479EE"/>
    <w:rsid w:val="00B47ECD"/>
    <w:rsid w:val="00B47F33"/>
    <w:rsid w:val="00B50244"/>
    <w:rsid w:val="00B51115"/>
    <w:rsid w:val="00B523E0"/>
    <w:rsid w:val="00B5240E"/>
    <w:rsid w:val="00B52A04"/>
    <w:rsid w:val="00B52C62"/>
    <w:rsid w:val="00B54395"/>
    <w:rsid w:val="00B54865"/>
    <w:rsid w:val="00B54FD8"/>
    <w:rsid w:val="00B55993"/>
    <w:rsid w:val="00B576D9"/>
    <w:rsid w:val="00B57866"/>
    <w:rsid w:val="00B57B6D"/>
    <w:rsid w:val="00B60E72"/>
    <w:rsid w:val="00B610C4"/>
    <w:rsid w:val="00B610FD"/>
    <w:rsid w:val="00B61264"/>
    <w:rsid w:val="00B61F58"/>
    <w:rsid w:val="00B629E5"/>
    <w:rsid w:val="00B63445"/>
    <w:rsid w:val="00B634CC"/>
    <w:rsid w:val="00B63A19"/>
    <w:rsid w:val="00B63F85"/>
    <w:rsid w:val="00B64738"/>
    <w:rsid w:val="00B64B70"/>
    <w:rsid w:val="00B64E54"/>
    <w:rsid w:val="00B6501C"/>
    <w:rsid w:val="00B6526D"/>
    <w:rsid w:val="00B65405"/>
    <w:rsid w:val="00B65666"/>
    <w:rsid w:val="00B660EA"/>
    <w:rsid w:val="00B66326"/>
    <w:rsid w:val="00B666B9"/>
    <w:rsid w:val="00B66934"/>
    <w:rsid w:val="00B677EE"/>
    <w:rsid w:val="00B67F2D"/>
    <w:rsid w:val="00B71ABA"/>
    <w:rsid w:val="00B72112"/>
    <w:rsid w:val="00B72288"/>
    <w:rsid w:val="00B72A97"/>
    <w:rsid w:val="00B737A1"/>
    <w:rsid w:val="00B74B41"/>
    <w:rsid w:val="00B74B5F"/>
    <w:rsid w:val="00B74DF5"/>
    <w:rsid w:val="00B74E35"/>
    <w:rsid w:val="00B74F92"/>
    <w:rsid w:val="00B76807"/>
    <w:rsid w:val="00B7685D"/>
    <w:rsid w:val="00B76DC1"/>
    <w:rsid w:val="00B774A3"/>
    <w:rsid w:val="00B77B6C"/>
    <w:rsid w:val="00B8149E"/>
    <w:rsid w:val="00B81558"/>
    <w:rsid w:val="00B81590"/>
    <w:rsid w:val="00B81868"/>
    <w:rsid w:val="00B81A2F"/>
    <w:rsid w:val="00B81FFB"/>
    <w:rsid w:val="00B8264C"/>
    <w:rsid w:val="00B82D0B"/>
    <w:rsid w:val="00B85385"/>
    <w:rsid w:val="00B85B20"/>
    <w:rsid w:val="00B862C0"/>
    <w:rsid w:val="00B868AD"/>
    <w:rsid w:val="00B8690F"/>
    <w:rsid w:val="00B86E5C"/>
    <w:rsid w:val="00B87DA4"/>
    <w:rsid w:val="00B90784"/>
    <w:rsid w:val="00B91245"/>
    <w:rsid w:val="00B91C94"/>
    <w:rsid w:val="00B93669"/>
    <w:rsid w:val="00B937DE"/>
    <w:rsid w:val="00B94C21"/>
    <w:rsid w:val="00B953DB"/>
    <w:rsid w:val="00B95C3C"/>
    <w:rsid w:val="00B95E56"/>
    <w:rsid w:val="00B96166"/>
    <w:rsid w:val="00B96ED2"/>
    <w:rsid w:val="00B96EE6"/>
    <w:rsid w:val="00B971D2"/>
    <w:rsid w:val="00B9790D"/>
    <w:rsid w:val="00BA0A48"/>
    <w:rsid w:val="00BA21BD"/>
    <w:rsid w:val="00BA22E8"/>
    <w:rsid w:val="00BA3489"/>
    <w:rsid w:val="00BA36BA"/>
    <w:rsid w:val="00BA3F81"/>
    <w:rsid w:val="00BA4486"/>
    <w:rsid w:val="00BA6575"/>
    <w:rsid w:val="00BA6696"/>
    <w:rsid w:val="00BA6AEE"/>
    <w:rsid w:val="00BA7398"/>
    <w:rsid w:val="00BB045D"/>
    <w:rsid w:val="00BB1651"/>
    <w:rsid w:val="00BB21C9"/>
    <w:rsid w:val="00BB2DF0"/>
    <w:rsid w:val="00BB30A7"/>
    <w:rsid w:val="00BB344F"/>
    <w:rsid w:val="00BB3956"/>
    <w:rsid w:val="00BB4B6A"/>
    <w:rsid w:val="00BB4CD8"/>
    <w:rsid w:val="00BB5EFA"/>
    <w:rsid w:val="00BB7A48"/>
    <w:rsid w:val="00BB7A9A"/>
    <w:rsid w:val="00BB7BF2"/>
    <w:rsid w:val="00BB7F52"/>
    <w:rsid w:val="00BC094E"/>
    <w:rsid w:val="00BC09F7"/>
    <w:rsid w:val="00BC0B1C"/>
    <w:rsid w:val="00BC2497"/>
    <w:rsid w:val="00BC320B"/>
    <w:rsid w:val="00BC4161"/>
    <w:rsid w:val="00BC43A7"/>
    <w:rsid w:val="00BC43FB"/>
    <w:rsid w:val="00BC5F72"/>
    <w:rsid w:val="00BC603F"/>
    <w:rsid w:val="00BC63A9"/>
    <w:rsid w:val="00BC6778"/>
    <w:rsid w:val="00BC72C7"/>
    <w:rsid w:val="00BC7ED9"/>
    <w:rsid w:val="00BD0E88"/>
    <w:rsid w:val="00BD0F65"/>
    <w:rsid w:val="00BD1237"/>
    <w:rsid w:val="00BD322A"/>
    <w:rsid w:val="00BD3456"/>
    <w:rsid w:val="00BD3A70"/>
    <w:rsid w:val="00BD427F"/>
    <w:rsid w:val="00BD448B"/>
    <w:rsid w:val="00BD4610"/>
    <w:rsid w:val="00BD4649"/>
    <w:rsid w:val="00BD4B49"/>
    <w:rsid w:val="00BD4BB5"/>
    <w:rsid w:val="00BD51FA"/>
    <w:rsid w:val="00BD5D1A"/>
    <w:rsid w:val="00BD7670"/>
    <w:rsid w:val="00BD7EB0"/>
    <w:rsid w:val="00BE0F53"/>
    <w:rsid w:val="00BE127E"/>
    <w:rsid w:val="00BE1862"/>
    <w:rsid w:val="00BE19C8"/>
    <w:rsid w:val="00BE2162"/>
    <w:rsid w:val="00BE2DD8"/>
    <w:rsid w:val="00BE3A5F"/>
    <w:rsid w:val="00BE5975"/>
    <w:rsid w:val="00BE5B12"/>
    <w:rsid w:val="00BE6009"/>
    <w:rsid w:val="00BE71CC"/>
    <w:rsid w:val="00BE7C60"/>
    <w:rsid w:val="00BF042F"/>
    <w:rsid w:val="00BF0707"/>
    <w:rsid w:val="00BF0714"/>
    <w:rsid w:val="00BF1135"/>
    <w:rsid w:val="00BF15BE"/>
    <w:rsid w:val="00BF180C"/>
    <w:rsid w:val="00BF182C"/>
    <w:rsid w:val="00BF183F"/>
    <w:rsid w:val="00BF19C6"/>
    <w:rsid w:val="00BF1BFB"/>
    <w:rsid w:val="00BF42C2"/>
    <w:rsid w:val="00BF43B6"/>
    <w:rsid w:val="00BF47E5"/>
    <w:rsid w:val="00BF4B71"/>
    <w:rsid w:val="00BF4EF2"/>
    <w:rsid w:val="00BF5C62"/>
    <w:rsid w:val="00BF693F"/>
    <w:rsid w:val="00BF6F7D"/>
    <w:rsid w:val="00BF718D"/>
    <w:rsid w:val="00BF7839"/>
    <w:rsid w:val="00BF7CCC"/>
    <w:rsid w:val="00C00C3B"/>
    <w:rsid w:val="00C00EED"/>
    <w:rsid w:val="00C010DC"/>
    <w:rsid w:val="00C04214"/>
    <w:rsid w:val="00C05B09"/>
    <w:rsid w:val="00C06D84"/>
    <w:rsid w:val="00C06EF1"/>
    <w:rsid w:val="00C078F4"/>
    <w:rsid w:val="00C11AFA"/>
    <w:rsid w:val="00C12293"/>
    <w:rsid w:val="00C12D07"/>
    <w:rsid w:val="00C1321A"/>
    <w:rsid w:val="00C1446B"/>
    <w:rsid w:val="00C1495F"/>
    <w:rsid w:val="00C15CD7"/>
    <w:rsid w:val="00C16AB1"/>
    <w:rsid w:val="00C170A4"/>
    <w:rsid w:val="00C17F9B"/>
    <w:rsid w:val="00C2163C"/>
    <w:rsid w:val="00C21AD8"/>
    <w:rsid w:val="00C22CBD"/>
    <w:rsid w:val="00C22DD3"/>
    <w:rsid w:val="00C2305A"/>
    <w:rsid w:val="00C23B8C"/>
    <w:rsid w:val="00C23CC9"/>
    <w:rsid w:val="00C2427D"/>
    <w:rsid w:val="00C2664F"/>
    <w:rsid w:val="00C271A1"/>
    <w:rsid w:val="00C275F3"/>
    <w:rsid w:val="00C30528"/>
    <w:rsid w:val="00C30B3D"/>
    <w:rsid w:val="00C30BE6"/>
    <w:rsid w:val="00C31603"/>
    <w:rsid w:val="00C320CB"/>
    <w:rsid w:val="00C32352"/>
    <w:rsid w:val="00C323E1"/>
    <w:rsid w:val="00C32532"/>
    <w:rsid w:val="00C330A8"/>
    <w:rsid w:val="00C3367C"/>
    <w:rsid w:val="00C339C1"/>
    <w:rsid w:val="00C33AE2"/>
    <w:rsid w:val="00C33F54"/>
    <w:rsid w:val="00C33F85"/>
    <w:rsid w:val="00C34106"/>
    <w:rsid w:val="00C34236"/>
    <w:rsid w:val="00C3495F"/>
    <w:rsid w:val="00C351D5"/>
    <w:rsid w:val="00C35290"/>
    <w:rsid w:val="00C3566D"/>
    <w:rsid w:val="00C368B9"/>
    <w:rsid w:val="00C36BAD"/>
    <w:rsid w:val="00C3728A"/>
    <w:rsid w:val="00C37295"/>
    <w:rsid w:val="00C37623"/>
    <w:rsid w:val="00C37C91"/>
    <w:rsid w:val="00C40307"/>
    <w:rsid w:val="00C42A3A"/>
    <w:rsid w:val="00C42C75"/>
    <w:rsid w:val="00C448B1"/>
    <w:rsid w:val="00C452C9"/>
    <w:rsid w:val="00C45620"/>
    <w:rsid w:val="00C45930"/>
    <w:rsid w:val="00C464CC"/>
    <w:rsid w:val="00C4686E"/>
    <w:rsid w:val="00C46E5A"/>
    <w:rsid w:val="00C47074"/>
    <w:rsid w:val="00C50B1B"/>
    <w:rsid w:val="00C51CE2"/>
    <w:rsid w:val="00C5223D"/>
    <w:rsid w:val="00C52585"/>
    <w:rsid w:val="00C5279C"/>
    <w:rsid w:val="00C52B7F"/>
    <w:rsid w:val="00C53E8C"/>
    <w:rsid w:val="00C53EE7"/>
    <w:rsid w:val="00C54851"/>
    <w:rsid w:val="00C5530B"/>
    <w:rsid w:val="00C563AA"/>
    <w:rsid w:val="00C56FC4"/>
    <w:rsid w:val="00C603A4"/>
    <w:rsid w:val="00C606D8"/>
    <w:rsid w:val="00C61159"/>
    <w:rsid w:val="00C6179F"/>
    <w:rsid w:val="00C625A5"/>
    <w:rsid w:val="00C62BF3"/>
    <w:rsid w:val="00C63FD0"/>
    <w:rsid w:val="00C64554"/>
    <w:rsid w:val="00C64569"/>
    <w:rsid w:val="00C64855"/>
    <w:rsid w:val="00C66340"/>
    <w:rsid w:val="00C7047B"/>
    <w:rsid w:val="00C7061A"/>
    <w:rsid w:val="00C715F4"/>
    <w:rsid w:val="00C71932"/>
    <w:rsid w:val="00C7256D"/>
    <w:rsid w:val="00C728D7"/>
    <w:rsid w:val="00C72DA2"/>
    <w:rsid w:val="00C72EDA"/>
    <w:rsid w:val="00C77A58"/>
    <w:rsid w:val="00C77C73"/>
    <w:rsid w:val="00C77DEF"/>
    <w:rsid w:val="00C80718"/>
    <w:rsid w:val="00C8096C"/>
    <w:rsid w:val="00C8100B"/>
    <w:rsid w:val="00C8156B"/>
    <w:rsid w:val="00C82140"/>
    <w:rsid w:val="00C8216B"/>
    <w:rsid w:val="00C82F24"/>
    <w:rsid w:val="00C838F5"/>
    <w:rsid w:val="00C8395E"/>
    <w:rsid w:val="00C84201"/>
    <w:rsid w:val="00C84B3F"/>
    <w:rsid w:val="00C84F27"/>
    <w:rsid w:val="00C85054"/>
    <w:rsid w:val="00C85B30"/>
    <w:rsid w:val="00C86006"/>
    <w:rsid w:val="00C86B9B"/>
    <w:rsid w:val="00C86C5A"/>
    <w:rsid w:val="00C86C5D"/>
    <w:rsid w:val="00C870A7"/>
    <w:rsid w:val="00C871A0"/>
    <w:rsid w:val="00C872B1"/>
    <w:rsid w:val="00C87889"/>
    <w:rsid w:val="00C9045F"/>
    <w:rsid w:val="00C91AAF"/>
    <w:rsid w:val="00C922E5"/>
    <w:rsid w:val="00C926A5"/>
    <w:rsid w:val="00C92941"/>
    <w:rsid w:val="00C93037"/>
    <w:rsid w:val="00C93A71"/>
    <w:rsid w:val="00C93E0C"/>
    <w:rsid w:val="00C940AE"/>
    <w:rsid w:val="00C94A32"/>
    <w:rsid w:val="00C94D72"/>
    <w:rsid w:val="00C96071"/>
    <w:rsid w:val="00C96726"/>
    <w:rsid w:val="00C967D0"/>
    <w:rsid w:val="00C96989"/>
    <w:rsid w:val="00C970FF"/>
    <w:rsid w:val="00C97545"/>
    <w:rsid w:val="00C97DFA"/>
    <w:rsid w:val="00CA1563"/>
    <w:rsid w:val="00CA1B8B"/>
    <w:rsid w:val="00CA239D"/>
    <w:rsid w:val="00CA2E8F"/>
    <w:rsid w:val="00CA41D2"/>
    <w:rsid w:val="00CA4F20"/>
    <w:rsid w:val="00CA5E15"/>
    <w:rsid w:val="00CA5EA0"/>
    <w:rsid w:val="00CA62E3"/>
    <w:rsid w:val="00CA7347"/>
    <w:rsid w:val="00CA7689"/>
    <w:rsid w:val="00CB0D46"/>
    <w:rsid w:val="00CB205A"/>
    <w:rsid w:val="00CB2513"/>
    <w:rsid w:val="00CB2EBD"/>
    <w:rsid w:val="00CB2F59"/>
    <w:rsid w:val="00CB3444"/>
    <w:rsid w:val="00CB36F9"/>
    <w:rsid w:val="00CB3CDB"/>
    <w:rsid w:val="00CB3D71"/>
    <w:rsid w:val="00CB4BB6"/>
    <w:rsid w:val="00CB4CF5"/>
    <w:rsid w:val="00CB5152"/>
    <w:rsid w:val="00CB5DC4"/>
    <w:rsid w:val="00CB6793"/>
    <w:rsid w:val="00CB68B7"/>
    <w:rsid w:val="00CB70F5"/>
    <w:rsid w:val="00CB7D85"/>
    <w:rsid w:val="00CC2C50"/>
    <w:rsid w:val="00CC2EF0"/>
    <w:rsid w:val="00CC333A"/>
    <w:rsid w:val="00CC3360"/>
    <w:rsid w:val="00CC3E10"/>
    <w:rsid w:val="00CC452F"/>
    <w:rsid w:val="00CC4628"/>
    <w:rsid w:val="00CC4D03"/>
    <w:rsid w:val="00CC5462"/>
    <w:rsid w:val="00CC55A7"/>
    <w:rsid w:val="00CC5F8A"/>
    <w:rsid w:val="00CC6559"/>
    <w:rsid w:val="00CC6A60"/>
    <w:rsid w:val="00CC6B63"/>
    <w:rsid w:val="00CC6F29"/>
    <w:rsid w:val="00CC721C"/>
    <w:rsid w:val="00CC762A"/>
    <w:rsid w:val="00CD0A7E"/>
    <w:rsid w:val="00CD0D68"/>
    <w:rsid w:val="00CD1CAF"/>
    <w:rsid w:val="00CD1FD9"/>
    <w:rsid w:val="00CD29F1"/>
    <w:rsid w:val="00CD2A7C"/>
    <w:rsid w:val="00CD2C8F"/>
    <w:rsid w:val="00CD30D7"/>
    <w:rsid w:val="00CD3221"/>
    <w:rsid w:val="00CD335A"/>
    <w:rsid w:val="00CD3CB3"/>
    <w:rsid w:val="00CD43F5"/>
    <w:rsid w:val="00CD5F9A"/>
    <w:rsid w:val="00CD661C"/>
    <w:rsid w:val="00CD67D4"/>
    <w:rsid w:val="00CD7C58"/>
    <w:rsid w:val="00CE0AF2"/>
    <w:rsid w:val="00CE0CF6"/>
    <w:rsid w:val="00CE1E56"/>
    <w:rsid w:val="00CE1E5A"/>
    <w:rsid w:val="00CE232E"/>
    <w:rsid w:val="00CE233E"/>
    <w:rsid w:val="00CE29BC"/>
    <w:rsid w:val="00CE307D"/>
    <w:rsid w:val="00CE3850"/>
    <w:rsid w:val="00CE38A3"/>
    <w:rsid w:val="00CE4385"/>
    <w:rsid w:val="00CE6C2A"/>
    <w:rsid w:val="00CE6F7E"/>
    <w:rsid w:val="00CE71B3"/>
    <w:rsid w:val="00CE74A0"/>
    <w:rsid w:val="00CF0580"/>
    <w:rsid w:val="00CF159A"/>
    <w:rsid w:val="00CF1B2C"/>
    <w:rsid w:val="00CF1CF7"/>
    <w:rsid w:val="00CF1F44"/>
    <w:rsid w:val="00CF20B7"/>
    <w:rsid w:val="00CF2BAD"/>
    <w:rsid w:val="00CF2D85"/>
    <w:rsid w:val="00CF3B15"/>
    <w:rsid w:val="00CF3D2E"/>
    <w:rsid w:val="00CF45BE"/>
    <w:rsid w:val="00CF5546"/>
    <w:rsid w:val="00CF56D1"/>
    <w:rsid w:val="00CF5B06"/>
    <w:rsid w:val="00CF6004"/>
    <w:rsid w:val="00CF603C"/>
    <w:rsid w:val="00CF6CD0"/>
    <w:rsid w:val="00CF700D"/>
    <w:rsid w:val="00CF708B"/>
    <w:rsid w:val="00D005EE"/>
    <w:rsid w:val="00D01100"/>
    <w:rsid w:val="00D01648"/>
    <w:rsid w:val="00D01A88"/>
    <w:rsid w:val="00D01B7A"/>
    <w:rsid w:val="00D02983"/>
    <w:rsid w:val="00D02ECF"/>
    <w:rsid w:val="00D04920"/>
    <w:rsid w:val="00D04D6B"/>
    <w:rsid w:val="00D05473"/>
    <w:rsid w:val="00D05F0E"/>
    <w:rsid w:val="00D06783"/>
    <w:rsid w:val="00D06A5F"/>
    <w:rsid w:val="00D07FBE"/>
    <w:rsid w:val="00D10262"/>
    <w:rsid w:val="00D1079D"/>
    <w:rsid w:val="00D10A3A"/>
    <w:rsid w:val="00D112B1"/>
    <w:rsid w:val="00D11B5F"/>
    <w:rsid w:val="00D1219B"/>
    <w:rsid w:val="00D125B1"/>
    <w:rsid w:val="00D13213"/>
    <w:rsid w:val="00D13878"/>
    <w:rsid w:val="00D14D63"/>
    <w:rsid w:val="00D15A2D"/>
    <w:rsid w:val="00D15D01"/>
    <w:rsid w:val="00D15E87"/>
    <w:rsid w:val="00D16947"/>
    <w:rsid w:val="00D16AB0"/>
    <w:rsid w:val="00D17582"/>
    <w:rsid w:val="00D1778A"/>
    <w:rsid w:val="00D17A5B"/>
    <w:rsid w:val="00D17F99"/>
    <w:rsid w:val="00D2051E"/>
    <w:rsid w:val="00D20BDA"/>
    <w:rsid w:val="00D21087"/>
    <w:rsid w:val="00D2191C"/>
    <w:rsid w:val="00D21DC0"/>
    <w:rsid w:val="00D22748"/>
    <w:rsid w:val="00D22A9B"/>
    <w:rsid w:val="00D22B59"/>
    <w:rsid w:val="00D231A8"/>
    <w:rsid w:val="00D234D8"/>
    <w:rsid w:val="00D2387F"/>
    <w:rsid w:val="00D23B76"/>
    <w:rsid w:val="00D248A5"/>
    <w:rsid w:val="00D24F0F"/>
    <w:rsid w:val="00D2535E"/>
    <w:rsid w:val="00D25534"/>
    <w:rsid w:val="00D265DF"/>
    <w:rsid w:val="00D26918"/>
    <w:rsid w:val="00D26C5C"/>
    <w:rsid w:val="00D26CB6"/>
    <w:rsid w:val="00D27270"/>
    <w:rsid w:val="00D274F9"/>
    <w:rsid w:val="00D3021C"/>
    <w:rsid w:val="00D30458"/>
    <w:rsid w:val="00D306AB"/>
    <w:rsid w:val="00D30AC7"/>
    <w:rsid w:val="00D30D0B"/>
    <w:rsid w:val="00D30E46"/>
    <w:rsid w:val="00D30F0E"/>
    <w:rsid w:val="00D32CA2"/>
    <w:rsid w:val="00D32E06"/>
    <w:rsid w:val="00D332AB"/>
    <w:rsid w:val="00D335B6"/>
    <w:rsid w:val="00D336E6"/>
    <w:rsid w:val="00D33A14"/>
    <w:rsid w:val="00D33B09"/>
    <w:rsid w:val="00D3422B"/>
    <w:rsid w:val="00D34C61"/>
    <w:rsid w:val="00D3529E"/>
    <w:rsid w:val="00D353E4"/>
    <w:rsid w:val="00D358D8"/>
    <w:rsid w:val="00D35C4B"/>
    <w:rsid w:val="00D36FA3"/>
    <w:rsid w:val="00D37121"/>
    <w:rsid w:val="00D371CC"/>
    <w:rsid w:val="00D37B18"/>
    <w:rsid w:val="00D37D91"/>
    <w:rsid w:val="00D40847"/>
    <w:rsid w:val="00D409BA"/>
    <w:rsid w:val="00D4149E"/>
    <w:rsid w:val="00D41732"/>
    <w:rsid w:val="00D41B86"/>
    <w:rsid w:val="00D42476"/>
    <w:rsid w:val="00D42BF6"/>
    <w:rsid w:val="00D42E5B"/>
    <w:rsid w:val="00D4384B"/>
    <w:rsid w:val="00D44A00"/>
    <w:rsid w:val="00D44FC3"/>
    <w:rsid w:val="00D45E3A"/>
    <w:rsid w:val="00D47329"/>
    <w:rsid w:val="00D47D7D"/>
    <w:rsid w:val="00D512DE"/>
    <w:rsid w:val="00D52CA4"/>
    <w:rsid w:val="00D53132"/>
    <w:rsid w:val="00D54BFC"/>
    <w:rsid w:val="00D557F6"/>
    <w:rsid w:val="00D57215"/>
    <w:rsid w:val="00D579E5"/>
    <w:rsid w:val="00D6038F"/>
    <w:rsid w:val="00D60D39"/>
    <w:rsid w:val="00D60D42"/>
    <w:rsid w:val="00D618A5"/>
    <w:rsid w:val="00D61AA0"/>
    <w:rsid w:val="00D62AF1"/>
    <w:rsid w:val="00D62E8D"/>
    <w:rsid w:val="00D633D8"/>
    <w:rsid w:val="00D63471"/>
    <w:rsid w:val="00D636B0"/>
    <w:rsid w:val="00D63BE1"/>
    <w:rsid w:val="00D63ECA"/>
    <w:rsid w:val="00D64571"/>
    <w:rsid w:val="00D65FB9"/>
    <w:rsid w:val="00D668BB"/>
    <w:rsid w:val="00D66D08"/>
    <w:rsid w:val="00D702D2"/>
    <w:rsid w:val="00D709CA"/>
    <w:rsid w:val="00D71C01"/>
    <w:rsid w:val="00D72F6E"/>
    <w:rsid w:val="00D733A2"/>
    <w:rsid w:val="00D7414B"/>
    <w:rsid w:val="00D744CF"/>
    <w:rsid w:val="00D751BA"/>
    <w:rsid w:val="00D7558E"/>
    <w:rsid w:val="00D7576E"/>
    <w:rsid w:val="00D76A73"/>
    <w:rsid w:val="00D76B5A"/>
    <w:rsid w:val="00D7708C"/>
    <w:rsid w:val="00D7785F"/>
    <w:rsid w:val="00D7794E"/>
    <w:rsid w:val="00D779F7"/>
    <w:rsid w:val="00D77CD5"/>
    <w:rsid w:val="00D8013D"/>
    <w:rsid w:val="00D8162E"/>
    <w:rsid w:val="00D821D8"/>
    <w:rsid w:val="00D82596"/>
    <w:rsid w:val="00D8288B"/>
    <w:rsid w:val="00D84888"/>
    <w:rsid w:val="00D84891"/>
    <w:rsid w:val="00D853ED"/>
    <w:rsid w:val="00D85C00"/>
    <w:rsid w:val="00D8677D"/>
    <w:rsid w:val="00D86C72"/>
    <w:rsid w:val="00D874F2"/>
    <w:rsid w:val="00D87542"/>
    <w:rsid w:val="00D90968"/>
    <w:rsid w:val="00D927F4"/>
    <w:rsid w:val="00D947A7"/>
    <w:rsid w:val="00D94D6A"/>
    <w:rsid w:val="00D95C20"/>
    <w:rsid w:val="00D9623C"/>
    <w:rsid w:val="00D962E7"/>
    <w:rsid w:val="00D964B2"/>
    <w:rsid w:val="00D96C35"/>
    <w:rsid w:val="00D96D61"/>
    <w:rsid w:val="00D97C16"/>
    <w:rsid w:val="00D97EEA"/>
    <w:rsid w:val="00DA0C2A"/>
    <w:rsid w:val="00DA104A"/>
    <w:rsid w:val="00DA11AA"/>
    <w:rsid w:val="00DA1D33"/>
    <w:rsid w:val="00DA27D5"/>
    <w:rsid w:val="00DA3A9C"/>
    <w:rsid w:val="00DA4325"/>
    <w:rsid w:val="00DA4579"/>
    <w:rsid w:val="00DA46B3"/>
    <w:rsid w:val="00DA4ACF"/>
    <w:rsid w:val="00DA501D"/>
    <w:rsid w:val="00DA52A1"/>
    <w:rsid w:val="00DA6931"/>
    <w:rsid w:val="00DA750F"/>
    <w:rsid w:val="00DA7520"/>
    <w:rsid w:val="00DA768B"/>
    <w:rsid w:val="00DA770A"/>
    <w:rsid w:val="00DA79D3"/>
    <w:rsid w:val="00DB064E"/>
    <w:rsid w:val="00DB130F"/>
    <w:rsid w:val="00DB14E6"/>
    <w:rsid w:val="00DB1B18"/>
    <w:rsid w:val="00DB2049"/>
    <w:rsid w:val="00DB2626"/>
    <w:rsid w:val="00DB3572"/>
    <w:rsid w:val="00DB400B"/>
    <w:rsid w:val="00DB5F6D"/>
    <w:rsid w:val="00DC03D4"/>
    <w:rsid w:val="00DC07F1"/>
    <w:rsid w:val="00DC0956"/>
    <w:rsid w:val="00DC0BAB"/>
    <w:rsid w:val="00DC0BBB"/>
    <w:rsid w:val="00DC191A"/>
    <w:rsid w:val="00DC19C7"/>
    <w:rsid w:val="00DC2A1B"/>
    <w:rsid w:val="00DC3DE3"/>
    <w:rsid w:val="00DC4ED2"/>
    <w:rsid w:val="00DC7852"/>
    <w:rsid w:val="00DC7C5F"/>
    <w:rsid w:val="00DC7E56"/>
    <w:rsid w:val="00DD01F5"/>
    <w:rsid w:val="00DD0B5E"/>
    <w:rsid w:val="00DD1992"/>
    <w:rsid w:val="00DD1DFD"/>
    <w:rsid w:val="00DD246D"/>
    <w:rsid w:val="00DD273B"/>
    <w:rsid w:val="00DD29E8"/>
    <w:rsid w:val="00DD32BC"/>
    <w:rsid w:val="00DD3787"/>
    <w:rsid w:val="00DD3C29"/>
    <w:rsid w:val="00DD3E52"/>
    <w:rsid w:val="00DD451F"/>
    <w:rsid w:val="00DD4A70"/>
    <w:rsid w:val="00DD4C24"/>
    <w:rsid w:val="00DD525A"/>
    <w:rsid w:val="00DD52FE"/>
    <w:rsid w:val="00DD5401"/>
    <w:rsid w:val="00DD595B"/>
    <w:rsid w:val="00DD66CF"/>
    <w:rsid w:val="00DD67DE"/>
    <w:rsid w:val="00DD6CEB"/>
    <w:rsid w:val="00DD7060"/>
    <w:rsid w:val="00DE007E"/>
    <w:rsid w:val="00DE0B5C"/>
    <w:rsid w:val="00DE0F13"/>
    <w:rsid w:val="00DE147D"/>
    <w:rsid w:val="00DE1D34"/>
    <w:rsid w:val="00DE1DAB"/>
    <w:rsid w:val="00DE20A2"/>
    <w:rsid w:val="00DE21FC"/>
    <w:rsid w:val="00DE23CA"/>
    <w:rsid w:val="00DE2A09"/>
    <w:rsid w:val="00DE315C"/>
    <w:rsid w:val="00DE38FD"/>
    <w:rsid w:val="00DE3C35"/>
    <w:rsid w:val="00DE4739"/>
    <w:rsid w:val="00DE4F9C"/>
    <w:rsid w:val="00DE572B"/>
    <w:rsid w:val="00DE5C74"/>
    <w:rsid w:val="00DE67EA"/>
    <w:rsid w:val="00DE727F"/>
    <w:rsid w:val="00DE7E0C"/>
    <w:rsid w:val="00DF0B89"/>
    <w:rsid w:val="00DF2420"/>
    <w:rsid w:val="00DF26C9"/>
    <w:rsid w:val="00DF30B2"/>
    <w:rsid w:val="00DF3851"/>
    <w:rsid w:val="00DF48EA"/>
    <w:rsid w:val="00DF54E8"/>
    <w:rsid w:val="00DF5511"/>
    <w:rsid w:val="00DF64CD"/>
    <w:rsid w:val="00DF6734"/>
    <w:rsid w:val="00DF68CD"/>
    <w:rsid w:val="00DF6921"/>
    <w:rsid w:val="00DF6AB3"/>
    <w:rsid w:val="00DF6F28"/>
    <w:rsid w:val="00DF709D"/>
    <w:rsid w:val="00DF77E3"/>
    <w:rsid w:val="00E001A1"/>
    <w:rsid w:val="00E00625"/>
    <w:rsid w:val="00E007A5"/>
    <w:rsid w:val="00E01873"/>
    <w:rsid w:val="00E01F19"/>
    <w:rsid w:val="00E025FF"/>
    <w:rsid w:val="00E029AF"/>
    <w:rsid w:val="00E02E8D"/>
    <w:rsid w:val="00E03C34"/>
    <w:rsid w:val="00E042AB"/>
    <w:rsid w:val="00E04AA1"/>
    <w:rsid w:val="00E06368"/>
    <w:rsid w:val="00E067A8"/>
    <w:rsid w:val="00E06A55"/>
    <w:rsid w:val="00E06F5F"/>
    <w:rsid w:val="00E07193"/>
    <w:rsid w:val="00E075CE"/>
    <w:rsid w:val="00E07B6D"/>
    <w:rsid w:val="00E10926"/>
    <w:rsid w:val="00E117A0"/>
    <w:rsid w:val="00E11F14"/>
    <w:rsid w:val="00E124E7"/>
    <w:rsid w:val="00E13624"/>
    <w:rsid w:val="00E13807"/>
    <w:rsid w:val="00E147B7"/>
    <w:rsid w:val="00E151DA"/>
    <w:rsid w:val="00E15751"/>
    <w:rsid w:val="00E157E5"/>
    <w:rsid w:val="00E15B4E"/>
    <w:rsid w:val="00E16462"/>
    <w:rsid w:val="00E16A34"/>
    <w:rsid w:val="00E1747D"/>
    <w:rsid w:val="00E17998"/>
    <w:rsid w:val="00E17C01"/>
    <w:rsid w:val="00E20020"/>
    <w:rsid w:val="00E214CF"/>
    <w:rsid w:val="00E21C21"/>
    <w:rsid w:val="00E23FE5"/>
    <w:rsid w:val="00E250C4"/>
    <w:rsid w:val="00E250CA"/>
    <w:rsid w:val="00E27593"/>
    <w:rsid w:val="00E27A06"/>
    <w:rsid w:val="00E27D3F"/>
    <w:rsid w:val="00E27D89"/>
    <w:rsid w:val="00E307B3"/>
    <w:rsid w:val="00E312FE"/>
    <w:rsid w:val="00E31901"/>
    <w:rsid w:val="00E32285"/>
    <w:rsid w:val="00E323B5"/>
    <w:rsid w:val="00E32444"/>
    <w:rsid w:val="00E32933"/>
    <w:rsid w:val="00E33492"/>
    <w:rsid w:val="00E33A8B"/>
    <w:rsid w:val="00E33C8D"/>
    <w:rsid w:val="00E33E7B"/>
    <w:rsid w:val="00E34286"/>
    <w:rsid w:val="00E34DA5"/>
    <w:rsid w:val="00E35068"/>
    <w:rsid w:val="00E3555D"/>
    <w:rsid w:val="00E355B0"/>
    <w:rsid w:val="00E35682"/>
    <w:rsid w:val="00E35784"/>
    <w:rsid w:val="00E35E23"/>
    <w:rsid w:val="00E360C1"/>
    <w:rsid w:val="00E3689D"/>
    <w:rsid w:val="00E36D12"/>
    <w:rsid w:val="00E37903"/>
    <w:rsid w:val="00E406F8"/>
    <w:rsid w:val="00E425CD"/>
    <w:rsid w:val="00E4283F"/>
    <w:rsid w:val="00E437C3"/>
    <w:rsid w:val="00E43DC2"/>
    <w:rsid w:val="00E4411D"/>
    <w:rsid w:val="00E44B35"/>
    <w:rsid w:val="00E45430"/>
    <w:rsid w:val="00E458DA"/>
    <w:rsid w:val="00E45922"/>
    <w:rsid w:val="00E45EB5"/>
    <w:rsid w:val="00E463D7"/>
    <w:rsid w:val="00E467A3"/>
    <w:rsid w:val="00E46EA3"/>
    <w:rsid w:val="00E470F5"/>
    <w:rsid w:val="00E477A9"/>
    <w:rsid w:val="00E51B4D"/>
    <w:rsid w:val="00E51C1B"/>
    <w:rsid w:val="00E534F5"/>
    <w:rsid w:val="00E53DA7"/>
    <w:rsid w:val="00E53E96"/>
    <w:rsid w:val="00E54CA9"/>
    <w:rsid w:val="00E54E23"/>
    <w:rsid w:val="00E54EF1"/>
    <w:rsid w:val="00E56DF3"/>
    <w:rsid w:val="00E56E57"/>
    <w:rsid w:val="00E5767C"/>
    <w:rsid w:val="00E57935"/>
    <w:rsid w:val="00E57970"/>
    <w:rsid w:val="00E60C1F"/>
    <w:rsid w:val="00E60E44"/>
    <w:rsid w:val="00E61397"/>
    <w:rsid w:val="00E61486"/>
    <w:rsid w:val="00E61972"/>
    <w:rsid w:val="00E61C44"/>
    <w:rsid w:val="00E620F0"/>
    <w:rsid w:val="00E6225F"/>
    <w:rsid w:val="00E62477"/>
    <w:rsid w:val="00E629DA"/>
    <w:rsid w:val="00E633C8"/>
    <w:rsid w:val="00E6386C"/>
    <w:rsid w:val="00E63C3F"/>
    <w:rsid w:val="00E63F1C"/>
    <w:rsid w:val="00E6458F"/>
    <w:rsid w:val="00E64963"/>
    <w:rsid w:val="00E64C15"/>
    <w:rsid w:val="00E66BB8"/>
    <w:rsid w:val="00E66ECF"/>
    <w:rsid w:val="00E6787F"/>
    <w:rsid w:val="00E70CAA"/>
    <w:rsid w:val="00E70D61"/>
    <w:rsid w:val="00E711D6"/>
    <w:rsid w:val="00E722D7"/>
    <w:rsid w:val="00E73287"/>
    <w:rsid w:val="00E73444"/>
    <w:rsid w:val="00E739A6"/>
    <w:rsid w:val="00E73B4D"/>
    <w:rsid w:val="00E749FC"/>
    <w:rsid w:val="00E74DDC"/>
    <w:rsid w:val="00E74F58"/>
    <w:rsid w:val="00E74F5C"/>
    <w:rsid w:val="00E75187"/>
    <w:rsid w:val="00E754BC"/>
    <w:rsid w:val="00E759CE"/>
    <w:rsid w:val="00E76B70"/>
    <w:rsid w:val="00E76BAE"/>
    <w:rsid w:val="00E77CB4"/>
    <w:rsid w:val="00E77E0A"/>
    <w:rsid w:val="00E80158"/>
    <w:rsid w:val="00E803F0"/>
    <w:rsid w:val="00E804A6"/>
    <w:rsid w:val="00E8155D"/>
    <w:rsid w:val="00E81643"/>
    <w:rsid w:val="00E82E64"/>
    <w:rsid w:val="00E8301B"/>
    <w:rsid w:val="00E8310A"/>
    <w:rsid w:val="00E835B9"/>
    <w:rsid w:val="00E838C3"/>
    <w:rsid w:val="00E839FB"/>
    <w:rsid w:val="00E8410A"/>
    <w:rsid w:val="00E85182"/>
    <w:rsid w:val="00E91286"/>
    <w:rsid w:val="00E914CA"/>
    <w:rsid w:val="00E91C70"/>
    <w:rsid w:val="00E92E38"/>
    <w:rsid w:val="00E93105"/>
    <w:rsid w:val="00E93C9E"/>
    <w:rsid w:val="00E93E62"/>
    <w:rsid w:val="00E942A8"/>
    <w:rsid w:val="00E94394"/>
    <w:rsid w:val="00E949DB"/>
    <w:rsid w:val="00E95060"/>
    <w:rsid w:val="00E95887"/>
    <w:rsid w:val="00E95BF5"/>
    <w:rsid w:val="00E96512"/>
    <w:rsid w:val="00E96CAD"/>
    <w:rsid w:val="00E9793D"/>
    <w:rsid w:val="00EA0CD5"/>
    <w:rsid w:val="00EA1825"/>
    <w:rsid w:val="00EA1C72"/>
    <w:rsid w:val="00EA1C85"/>
    <w:rsid w:val="00EA1E85"/>
    <w:rsid w:val="00EA2122"/>
    <w:rsid w:val="00EA27B8"/>
    <w:rsid w:val="00EA298B"/>
    <w:rsid w:val="00EA2C4F"/>
    <w:rsid w:val="00EA306D"/>
    <w:rsid w:val="00EA40C7"/>
    <w:rsid w:val="00EA4337"/>
    <w:rsid w:val="00EA546C"/>
    <w:rsid w:val="00EA67E6"/>
    <w:rsid w:val="00EA6C3A"/>
    <w:rsid w:val="00EA6F1E"/>
    <w:rsid w:val="00EA7A93"/>
    <w:rsid w:val="00EB126E"/>
    <w:rsid w:val="00EB28E0"/>
    <w:rsid w:val="00EB2B55"/>
    <w:rsid w:val="00EB2F40"/>
    <w:rsid w:val="00EB35EC"/>
    <w:rsid w:val="00EB3721"/>
    <w:rsid w:val="00EB3A1B"/>
    <w:rsid w:val="00EB3F05"/>
    <w:rsid w:val="00EB65A3"/>
    <w:rsid w:val="00EB6A80"/>
    <w:rsid w:val="00EB7330"/>
    <w:rsid w:val="00EC00A9"/>
    <w:rsid w:val="00EC025B"/>
    <w:rsid w:val="00EC057F"/>
    <w:rsid w:val="00EC06DF"/>
    <w:rsid w:val="00EC0802"/>
    <w:rsid w:val="00EC17B1"/>
    <w:rsid w:val="00EC206A"/>
    <w:rsid w:val="00EC2BCE"/>
    <w:rsid w:val="00EC2BDF"/>
    <w:rsid w:val="00EC3198"/>
    <w:rsid w:val="00EC3AF4"/>
    <w:rsid w:val="00EC4024"/>
    <w:rsid w:val="00EC4328"/>
    <w:rsid w:val="00EC56A2"/>
    <w:rsid w:val="00EC59E6"/>
    <w:rsid w:val="00EC5AC4"/>
    <w:rsid w:val="00EC6A06"/>
    <w:rsid w:val="00EC6B44"/>
    <w:rsid w:val="00EC6F78"/>
    <w:rsid w:val="00EC7313"/>
    <w:rsid w:val="00EC7EEF"/>
    <w:rsid w:val="00EC7F08"/>
    <w:rsid w:val="00ED01D3"/>
    <w:rsid w:val="00ED0E09"/>
    <w:rsid w:val="00ED1403"/>
    <w:rsid w:val="00ED1455"/>
    <w:rsid w:val="00ED16A0"/>
    <w:rsid w:val="00ED17FB"/>
    <w:rsid w:val="00ED1B0B"/>
    <w:rsid w:val="00ED1C96"/>
    <w:rsid w:val="00ED2C7D"/>
    <w:rsid w:val="00ED3322"/>
    <w:rsid w:val="00ED4B65"/>
    <w:rsid w:val="00ED52AD"/>
    <w:rsid w:val="00ED5795"/>
    <w:rsid w:val="00ED60D6"/>
    <w:rsid w:val="00ED66A5"/>
    <w:rsid w:val="00ED6D54"/>
    <w:rsid w:val="00ED7A47"/>
    <w:rsid w:val="00ED7BEC"/>
    <w:rsid w:val="00EE1793"/>
    <w:rsid w:val="00EE1E14"/>
    <w:rsid w:val="00EE29D6"/>
    <w:rsid w:val="00EE2B16"/>
    <w:rsid w:val="00EE2F59"/>
    <w:rsid w:val="00EE37A3"/>
    <w:rsid w:val="00EE443E"/>
    <w:rsid w:val="00EE5199"/>
    <w:rsid w:val="00EE5375"/>
    <w:rsid w:val="00EE544E"/>
    <w:rsid w:val="00EE552C"/>
    <w:rsid w:val="00EE62A4"/>
    <w:rsid w:val="00EE6385"/>
    <w:rsid w:val="00EE6F20"/>
    <w:rsid w:val="00EE7449"/>
    <w:rsid w:val="00EE7650"/>
    <w:rsid w:val="00EF05E5"/>
    <w:rsid w:val="00EF09BD"/>
    <w:rsid w:val="00EF11CA"/>
    <w:rsid w:val="00EF12CF"/>
    <w:rsid w:val="00EF1ACC"/>
    <w:rsid w:val="00EF1AFB"/>
    <w:rsid w:val="00EF1C89"/>
    <w:rsid w:val="00EF2645"/>
    <w:rsid w:val="00EF2CCA"/>
    <w:rsid w:val="00EF2D9E"/>
    <w:rsid w:val="00EF35B1"/>
    <w:rsid w:val="00EF4698"/>
    <w:rsid w:val="00EF47F7"/>
    <w:rsid w:val="00EF4859"/>
    <w:rsid w:val="00EF48C6"/>
    <w:rsid w:val="00EF577F"/>
    <w:rsid w:val="00EF603E"/>
    <w:rsid w:val="00EF6AF2"/>
    <w:rsid w:val="00EF6F0B"/>
    <w:rsid w:val="00EF7346"/>
    <w:rsid w:val="00EF7647"/>
    <w:rsid w:val="00EF7756"/>
    <w:rsid w:val="00EF7A9C"/>
    <w:rsid w:val="00EF7E99"/>
    <w:rsid w:val="00F00695"/>
    <w:rsid w:val="00F00A4F"/>
    <w:rsid w:val="00F013DF"/>
    <w:rsid w:val="00F0140B"/>
    <w:rsid w:val="00F014D7"/>
    <w:rsid w:val="00F01A22"/>
    <w:rsid w:val="00F0241E"/>
    <w:rsid w:val="00F024A9"/>
    <w:rsid w:val="00F02C53"/>
    <w:rsid w:val="00F036A6"/>
    <w:rsid w:val="00F04A17"/>
    <w:rsid w:val="00F050BF"/>
    <w:rsid w:val="00F05754"/>
    <w:rsid w:val="00F059DE"/>
    <w:rsid w:val="00F062CD"/>
    <w:rsid w:val="00F06BE7"/>
    <w:rsid w:val="00F06D62"/>
    <w:rsid w:val="00F0773B"/>
    <w:rsid w:val="00F078A1"/>
    <w:rsid w:val="00F105F5"/>
    <w:rsid w:val="00F10A5B"/>
    <w:rsid w:val="00F10DBF"/>
    <w:rsid w:val="00F11410"/>
    <w:rsid w:val="00F11546"/>
    <w:rsid w:val="00F1257F"/>
    <w:rsid w:val="00F126CC"/>
    <w:rsid w:val="00F13BE4"/>
    <w:rsid w:val="00F13FE7"/>
    <w:rsid w:val="00F16923"/>
    <w:rsid w:val="00F16B12"/>
    <w:rsid w:val="00F16C32"/>
    <w:rsid w:val="00F201AB"/>
    <w:rsid w:val="00F20319"/>
    <w:rsid w:val="00F2048C"/>
    <w:rsid w:val="00F20634"/>
    <w:rsid w:val="00F20855"/>
    <w:rsid w:val="00F209E3"/>
    <w:rsid w:val="00F21303"/>
    <w:rsid w:val="00F21BFC"/>
    <w:rsid w:val="00F223A1"/>
    <w:rsid w:val="00F22EE6"/>
    <w:rsid w:val="00F2358C"/>
    <w:rsid w:val="00F2377E"/>
    <w:rsid w:val="00F23D40"/>
    <w:rsid w:val="00F23F62"/>
    <w:rsid w:val="00F249F9"/>
    <w:rsid w:val="00F24C17"/>
    <w:rsid w:val="00F25D08"/>
    <w:rsid w:val="00F25D59"/>
    <w:rsid w:val="00F26462"/>
    <w:rsid w:val="00F26DF3"/>
    <w:rsid w:val="00F26E59"/>
    <w:rsid w:val="00F2789C"/>
    <w:rsid w:val="00F27C4F"/>
    <w:rsid w:val="00F3055D"/>
    <w:rsid w:val="00F309FE"/>
    <w:rsid w:val="00F30EF5"/>
    <w:rsid w:val="00F3194F"/>
    <w:rsid w:val="00F31A77"/>
    <w:rsid w:val="00F32BE8"/>
    <w:rsid w:val="00F330B5"/>
    <w:rsid w:val="00F33686"/>
    <w:rsid w:val="00F3369D"/>
    <w:rsid w:val="00F33BA9"/>
    <w:rsid w:val="00F343FE"/>
    <w:rsid w:val="00F34531"/>
    <w:rsid w:val="00F348CB"/>
    <w:rsid w:val="00F34BD9"/>
    <w:rsid w:val="00F34C38"/>
    <w:rsid w:val="00F34D29"/>
    <w:rsid w:val="00F350C5"/>
    <w:rsid w:val="00F354A4"/>
    <w:rsid w:val="00F356DE"/>
    <w:rsid w:val="00F3628F"/>
    <w:rsid w:val="00F365CA"/>
    <w:rsid w:val="00F37198"/>
    <w:rsid w:val="00F3748E"/>
    <w:rsid w:val="00F374EC"/>
    <w:rsid w:val="00F40138"/>
    <w:rsid w:val="00F40236"/>
    <w:rsid w:val="00F41288"/>
    <w:rsid w:val="00F41A10"/>
    <w:rsid w:val="00F41A87"/>
    <w:rsid w:val="00F42426"/>
    <w:rsid w:val="00F424DF"/>
    <w:rsid w:val="00F4292A"/>
    <w:rsid w:val="00F432D9"/>
    <w:rsid w:val="00F4385E"/>
    <w:rsid w:val="00F455B2"/>
    <w:rsid w:val="00F45E9E"/>
    <w:rsid w:val="00F46413"/>
    <w:rsid w:val="00F46D30"/>
    <w:rsid w:val="00F47616"/>
    <w:rsid w:val="00F47A38"/>
    <w:rsid w:val="00F47E3D"/>
    <w:rsid w:val="00F47EE9"/>
    <w:rsid w:val="00F47F03"/>
    <w:rsid w:val="00F50F74"/>
    <w:rsid w:val="00F5199D"/>
    <w:rsid w:val="00F51AE7"/>
    <w:rsid w:val="00F51EB9"/>
    <w:rsid w:val="00F51F11"/>
    <w:rsid w:val="00F52ACC"/>
    <w:rsid w:val="00F5562A"/>
    <w:rsid w:val="00F56DAD"/>
    <w:rsid w:val="00F5788A"/>
    <w:rsid w:val="00F600E5"/>
    <w:rsid w:val="00F603F7"/>
    <w:rsid w:val="00F618F0"/>
    <w:rsid w:val="00F61B6C"/>
    <w:rsid w:val="00F626CE"/>
    <w:rsid w:val="00F627EB"/>
    <w:rsid w:val="00F62BE0"/>
    <w:rsid w:val="00F62E96"/>
    <w:rsid w:val="00F6460C"/>
    <w:rsid w:val="00F64835"/>
    <w:rsid w:val="00F648AE"/>
    <w:rsid w:val="00F64DC4"/>
    <w:rsid w:val="00F6528B"/>
    <w:rsid w:val="00F65746"/>
    <w:rsid w:val="00F65880"/>
    <w:rsid w:val="00F65B5E"/>
    <w:rsid w:val="00F662B9"/>
    <w:rsid w:val="00F66F08"/>
    <w:rsid w:val="00F67343"/>
    <w:rsid w:val="00F705D3"/>
    <w:rsid w:val="00F70A29"/>
    <w:rsid w:val="00F70BF5"/>
    <w:rsid w:val="00F70C70"/>
    <w:rsid w:val="00F7175C"/>
    <w:rsid w:val="00F71E10"/>
    <w:rsid w:val="00F72783"/>
    <w:rsid w:val="00F73282"/>
    <w:rsid w:val="00F73CB5"/>
    <w:rsid w:val="00F74327"/>
    <w:rsid w:val="00F74707"/>
    <w:rsid w:val="00F74D1D"/>
    <w:rsid w:val="00F74D70"/>
    <w:rsid w:val="00F75071"/>
    <w:rsid w:val="00F75157"/>
    <w:rsid w:val="00F75A10"/>
    <w:rsid w:val="00F75AF7"/>
    <w:rsid w:val="00F75BF8"/>
    <w:rsid w:val="00F763ED"/>
    <w:rsid w:val="00F77025"/>
    <w:rsid w:val="00F770B6"/>
    <w:rsid w:val="00F77276"/>
    <w:rsid w:val="00F77AB6"/>
    <w:rsid w:val="00F77DE7"/>
    <w:rsid w:val="00F8093C"/>
    <w:rsid w:val="00F82305"/>
    <w:rsid w:val="00F833F8"/>
    <w:rsid w:val="00F83F51"/>
    <w:rsid w:val="00F84250"/>
    <w:rsid w:val="00F856B0"/>
    <w:rsid w:val="00F858FC"/>
    <w:rsid w:val="00F85A8C"/>
    <w:rsid w:val="00F9209C"/>
    <w:rsid w:val="00F92293"/>
    <w:rsid w:val="00F92A8F"/>
    <w:rsid w:val="00F92EB5"/>
    <w:rsid w:val="00F92F48"/>
    <w:rsid w:val="00F93A8E"/>
    <w:rsid w:val="00F93ADB"/>
    <w:rsid w:val="00F94027"/>
    <w:rsid w:val="00F94048"/>
    <w:rsid w:val="00F956B3"/>
    <w:rsid w:val="00F9712C"/>
    <w:rsid w:val="00F9729C"/>
    <w:rsid w:val="00F97AF1"/>
    <w:rsid w:val="00FA0CB1"/>
    <w:rsid w:val="00FA1688"/>
    <w:rsid w:val="00FA17FD"/>
    <w:rsid w:val="00FA1C8C"/>
    <w:rsid w:val="00FA227B"/>
    <w:rsid w:val="00FA2F64"/>
    <w:rsid w:val="00FA341B"/>
    <w:rsid w:val="00FA3995"/>
    <w:rsid w:val="00FA3F6E"/>
    <w:rsid w:val="00FA439F"/>
    <w:rsid w:val="00FA6EA3"/>
    <w:rsid w:val="00FA7246"/>
    <w:rsid w:val="00FA7CB7"/>
    <w:rsid w:val="00FB136E"/>
    <w:rsid w:val="00FB201F"/>
    <w:rsid w:val="00FB314E"/>
    <w:rsid w:val="00FB328D"/>
    <w:rsid w:val="00FB351F"/>
    <w:rsid w:val="00FB390C"/>
    <w:rsid w:val="00FB3F26"/>
    <w:rsid w:val="00FB44C3"/>
    <w:rsid w:val="00FB51DA"/>
    <w:rsid w:val="00FB51E6"/>
    <w:rsid w:val="00FB5328"/>
    <w:rsid w:val="00FB5746"/>
    <w:rsid w:val="00FB60D6"/>
    <w:rsid w:val="00FB6405"/>
    <w:rsid w:val="00FB6584"/>
    <w:rsid w:val="00FB7047"/>
    <w:rsid w:val="00FB740D"/>
    <w:rsid w:val="00FB76E5"/>
    <w:rsid w:val="00FB7AF3"/>
    <w:rsid w:val="00FC002D"/>
    <w:rsid w:val="00FC0D9B"/>
    <w:rsid w:val="00FC0F0A"/>
    <w:rsid w:val="00FC0FE0"/>
    <w:rsid w:val="00FC1102"/>
    <w:rsid w:val="00FC1896"/>
    <w:rsid w:val="00FC1D85"/>
    <w:rsid w:val="00FC3213"/>
    <w:rsid w:val="00FC3716"/>
    <w:rsid w:val="00FC399D"/>
    <w:rsid w:val="00FC3C02"/>
    <w:rsid w:val="00FC45EB"/>
    <w:rsid w:val="00FC48C6"/>
    <w:rsid w:val="00FC4C3F"/>
    <w:rsid w:val="00FC51AB"/>
    <w:rsid w:val="00FC525F"/>
    <w:rsid w:val="00FC5681"/>
    <w:rsid w:val="00FC7201"/>
    <w:rsid w:val="00FC7368"/>
    <w:rsid w:val="00FC7A5E"/>
    <w:rsid w:val="00FD027D"/>
    <w:rsid w:val="00FD1601"/>
    <w:rsid w:val="00FD1B8A"/>
    <w:rsid w:val="00FD2178"/>
    <w:rsid w:val="00FD248E"/>
    <w:rsid w:val="00FD2960"/>
    <w:rsid w:val="00FD2C96"/>
    <w:rsid w:val="00FD33B9"/>
    <w:rsid w:val="00FD3A94"/>
    <w:rsid w:val="00FD3EFF"/>
    <w:rsid w:val="00FD5149"/>
    <w:rsid w:val="00FD565B"/>
    <w:rsid w:val="00FD5C47"/>
    <w:rsid w:val="00FD5D8B"/>
    <w:rsid w:val="00FD5DB7"/>
    <w:rsid w:val="00FD6367"/>
    <w:rsid w:val="00FD6587"/>
    <w:rsid w:val="00FD6C0D"/>
    <w:rsid w:val="00FD7662"/>
    <w:rsid w:val="00FD76B9"/>
    <w:rsid w:val="00FE0338"/>
    <w:rsid w:val="00FE0491"/>
    <w:rsid w:val="00FE0732"/>
    <w:rsid w:val="00FE09E9"/>
    <w:rsid w:val="00FE161E"/>
    <w:rsid w:val="00FE1ABE"/>
    <w:rsid w:val="00FE1F87"/>
    <w:rsid w:val="00FE3434"/>
    <w:rsid w:val="00FE3468"/>
    <w:rsid w:val="00FE39D2"/>
    <w:rsid w:val="00FE3F23"/>
    <w:rsid w:val="00FE4604"/>
    <w:rsid w:val="00FE4E86"/>
    <w:rsid w:val="00FE4EBC"/>
    <w:rsid w:val="00FE551B"/>
    <w:rsid w:val="00FE565B"/>
    <w:rsid w:val="00FE567D"/>
    <w:rsid w:val="00FE5A52"/>
    <w:rsid w:val="00FE6120"/>
    <w:rsid w:val="00FE662B"/>
    <w:rsid w:val="00FE66A2"/>
    <w:rsid w:val="00FE6B77"/>
    <w:rsid w:val="00FE6E49"/>
    <w:rsid w:val="00FE7A7A"/>
    <w:rsid w:val="00FE7BD0"/>
    <w:rsid w:val="00FE7D17"/>
    <w:rsid w:val="00FF0804"/>
    <w:rsid w:val="00FF2BD9"/>
    <w:rsid w:val="00FF41F5"/>
    <w:rsid w:val="00FF53C5"/>
    <w:rsid w:val="00FF5E54"/>
    <w:rsid w:val="00FF60A5"/>
    <w:rsid w:val="00FF6828"/>
    <w:rsid w:val="00FF72A0"/>
  </w:rsids>
  <w:docVars>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3278EAA2-8015-4B3F-8A01-8C369D2B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B1"/>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aliases w:val="מ"/>
    <w:basedOn w:val="DefaultParagraphFont"/>
    <w:uiPriority w:val="99"/>
    <w:unhideWhenUsed/>
    <w:rsid w:val="000501A4"/>
    <w:rPr>
      <w:vertAlign w:val="superscript"/>
    </w:rPr>
  </w:style>
  <w:style w:type="character" w:styleId="CommentReference">
    <w:name w:val="annotation reference"/>
    <w:basedOn w:val="DefaultParagraphFont"/>
    <w:semiHidden/>
    <w:unhideWhenUsed/>
    <w:rsid w:val="009D6B99"/>
    <w:rPr>
      <w:sz w:val="16"/>
      <w:szCs w:val="16"/>
    </w:rPr>
  </w:style>
  <w:style w:type="paragraph" w:styleId="CommentText">
    <w:name w:val="annotation text"/>
    <w:basedOn w:val="Normal"/>
    <w:link w:val="a5"/>
    <w:uiPriority w:val="99"/>
    <w:unhideWhenUsed/>
    <w:rsid w:val="009D6B99"/>
    <w:pPr>
      <w:spacing w:line="240" w:lineRule="auto"/>
    </w:pPr>
    <w:rPr>
      <w:szCs w:val="20"/>
    </w:rPr>
  </w:style>
  <w:style w:type="character" w:customStyle="1" w:styleId="a5">
    <w:name w:val="טקסט הערה תו"/>
    <w:basedOn w:val="DefaultParagraphFont"/>
    <w:link w:val="CommentText"/>
    <w:uiPriority w:val="99"/>
    <w:rsid w:val="009D6B99"/>
    <w:rPr>
      <w:szCs w:val="20"/>
    </w:rPr>
  </w:style>
  <w:style w:type="paragraph" w:styleId="CommentSubject">
    <w:name w:val="annotation subject"/>
    <w:basedOn w:val="CommentText"/>
    <w:next w:val="CommentText"/>
    <w:link w:val="a6"/>
    <w:uiPriority w:val="99"/>
    <w:semiHidden/>
    <w:unhideWhenUsed/>
    <w:rsid w:val="009D6B99"/>
    <w:rPr>
      <w:b/>
      <w:bCs/>
    </w:rPr>
  </w:style>
  <w:style w:type="character" w:customStyle="1" w:styleId="a6">
    <w:name w:val="נושא הערה תו"/>
    <w:basedOn w:val="a5"/>
    <w:link w:val="CommentSubject"/>
    <w:uiPriority w:val="99"/>
    <w:semiHidden/>
    <w:rsid w:val="009D6B99"/>
    <w:rPr>
      <w:b/>
      <w:bCs/>
      <w:szCs w:val="20"/>
    </w:rPr>
  </w:style>
  <w:style w:type="paragraph" w:styleId="BalloonText">
    <w:name w:val="Balloon Text"/>
    <w:basedOn w:val="Normal"/>
    <w:link w:val="a7"/>
    <w:uiPriority w:val="99"/>
    <w:semiHidden/>
    <w:unhideWhenUsed/>
    <w:rsid w:val="009D6B99"/>
    <w:pPr>
      <w:spacing w:line="240" w:lineRule="auto"/>
    </w:pPr>
    <w:rPr>
      <w:rFonts w:ascii="Tahoma" w:hAnsi="Tahoma" w:cs="Tahoma"/>
      <w:sz w:val="16"/>
      <w:szCs w:val="16"/>
    </w:rPr>
  </w:style>
  <w:style w:type="character" w:customStyle="1" w:styleId="a7">
    <w:name w:val="טקסט בלונים תו"/>
    <w:basedOn w:val="DefaultParagraphFont"/>
    <w:link w:val="BalloonText"/>
    <w:uiPriority w:val="99"/>
    <w:semiHidden/>
    <w:rsid w:val="009D6B99"/>
    <w:rPr>
      <w:rFonts w:ascii="Tahoma" w:hAnsi="Tahoma" w:cs="Tahoma"/>
      <w:sz w:val="16"/>
      <w:szCs w:val="16"/>
    </w:rPr>
  </w:style>
  <w:style w:type="character" w:styleId="Hyperlink">
    <w:name w:val="Hyperlink"/>
    <w:basedOn w:val="DefaultParagraphFont"/>
    <w:uiPriority w:val="99"/>
    <w:unhideWhenUsed/>
    <w:rsid w:val="009D6B99"/>
    <w:rPr>
      <w:color w:val="0000FF" w:themeColor="hyperlink"/>
      <w:u w:val="single"/>
    </w:rPr>
  </w:style>
  <w:style w:type="paragraph" w:styleId="ListParagraph">
    <w:name w:val="List Paragraph"/>
    <w:basedOn w:val="Normal"/>
    <w:link w:val="a8"/>
    <w:uiPriority w:val="34"/>
    <w:qFormat/>
    <w:rsid w:val="009D6B99"/>
    <w:pPr>
      <w:ind w:left="720"/>
      <w:contextualSpacing/>
    </w:pPr>
  </w:style>
  <w:style w:type="character" w:customStyle="1" w:styleId="a8">
    <w:name w:val="פיסקת רשימה תו"/>
    <w:link w:val="ListParagraph"/>
    <w:uiPriority w:val="34"/>
    <w:rsid w:val="009D6B99"/>
  </w:style>
  <w:style w:type="character" w:styleId="FollowedHyperlink">
    <w:name w:val="FollowedHyperlink"/>
    <w:basedOn w:val="DefaultParagraphFont"/>
    <w:uiPriority w:val="99"/>
    <w:semiHidden/>
    <w:unhideWhenUsed/>
    <w:rsid w:val="009D6B99"/>
    <w:rPr>
      <w:color w:val="800080" w:themeColor="followedHyperlink"/>
      <w:u w:val="single"/>
    </w:rPr>
  </w:style>
  <w:style w:type="table" w:styleId="TableGrid">
    <w:name w:val="Table Grid"/>
    <w:basedOn w:val="TableNormal"/>
    <w:uiPriority w:val="59"/>
    <w:rsid w:val="009D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6B99"/>
    <w:pPr>
      <w:autoSpaceDE w:val="0"/>
      <w:autoSpaceDN w:val="0"/>
      <w:adjustRightInd w:val="0"/>
      <w:spacing w:after="0" w:line="240" w:lineRule="auto"/>
      <w:jc w:val="left"/>
    </w:pPr>
    <w:rPr>
      <w:rFonts w:ascii="Calibri" w:hAnsi="Calibri" w:cs="Calibri"/>
      <w:color w:val="000000"/>
      <w:sz w:val="24"/>
    </w:rPr>
  </w:style>
  <w:style w:type="paragraph" w:customStyle="1" w:styleId="takzir">
    <w:name w:val="takzir"/>
    <w:basedOn w:val="Normal"/>
    <w:uiPriority w:val="99"/>
    <w:rsid w:val="009D6B99"/>
    <w:pPr>
      <w:spacing w:after="120" w:line="240" w:lineRule="exact"/>
    </w:pPr>
    <w:rPr>
      <w:rFonts w:eastAsia="Times New Roman"/>
      <w:b/>
      <w:bCs/>
      <w:noProof/>
      <w:sz w:val="22"/>
      <w:szCs w:val="22"/>
      <w:lang w:eastAsia="he-IL"/>
    </w:rPr>
  </w:style>
  <w:style w:type="character" w:customStyle="1" w:styleId="51">
    <w:name w:val="כותרת 51"/>
    <w:basedOn w:val="DefaultParagraphFont"/>
    <w:rsid w:val="009D6B99"/>
    <w:rPr>
      <w:rFonts w:ascii="Times New Roman" w:hAnsi="Times New Roman" w:cs="David"/>
      <w:b/>
      <w:bCs/>
      <w:dstrike w:val="0"/>
      <w:color w:val="auto"/>
      <w:spacing w:val="40"/>
      <w:w w:val="100"/>
      <w:position w:val="0"/>
      <w:sz w:val="20"/>
      <w:szCs w:val="24"/>
      <w:u w:val="none"/>
      <w:vertAlign w:val="baseline"/>
    </w:rPr>
  </w:style>
  <w:style w:type="paragraph" w:customStyle="1" w:styleId="RESHET">
    <w:name w:val="RESHET"/>
    <w:basedOn w:val="Normal"/>
    <w:rsid w:val="009D6B99"/>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KOT4">
    <w:name w:val="KOT4"/>
    <w:basedOn w:val="Normal"/>
    <w:rsid w:val="009D6B99"/>
    <w:pPr>
      <w:keepNext/>
      <w:spacing w:after="240" w:line="300" w:lineRule="exact"/>
      <w:jc w:val="left"/>
    </w:pPr>
    <w:rPr>
      <w:rFonts w:eastAsia="Times New Roman"/>
      <w:b/>
      <w:bCs/>
      <w:sz w:val="26"/>
      <w:szCs w:val="26"/>
    </w:rPr>
  </w:style>
  <w:style w:type="paragraph" w:customStyle="1" w:styleId="takzir-text">
    <w:name w:val="takzir-text"/>
    <w:qFormat/>
    <w:rsid w:val="009D6B99"/>
    <w:pPr>
      <w:pBdr>
        <w:top w:val="single" w:sz="8" w:space="4" w:color="2A2AA6"/>
        <w:left w:val="single" w:sz="8" w:space="4" w:color="2A2AA6"/>
        <w:bottom w:val="single" w:sz="8" w:space="6" w:color="2A2AA6"/>
        <w:right w:val="single" w:sz="8" w:space="4" w:color="2A2AA6"/>
      </w:pBdr>
      <w:bidi/>
      <w:spacing w:after="120" w:line="240" w:lineRule="exact"/>
      <w:ind w:left="170" w:right="2268"/>
    </w:pPr>
    <w:rPr>
      <w:rFonts w:ascii="Tahoma" w:hAnsi="Tahoma" w:eastAsiaTheme="minorEastAsia" w:cs="Tahoma"/>
      <w:sz w:val="18"/>
      <w:szCs w:val="18"/>
    </w:rPr>
  </w:style>
  <w:style w:type="character" w:customStyle="1" w:styleId="Bodytext2">
    <w:name w:val="Body text (2)_"/>
    <w:basedOn w:val="DefaultParagraphFont"/>
    <w:link w:val="Bodytext20"/>
    <w:rsid w:val="009D6B99"/>
    <w:rPr>
      <w:rFonts w:eastAsia="Times New Roman" w:cs="Times New Roman"/>
      <w:sz w:val="21"/>
      <w:szCs w:val="21"/>
      <w:shd w:val="clear" w:color="auto" w:fill="FFFFFF"/>
    </w:rPr>
  </w:style>
  <w:style w:type="paragraph" w:customStyle="1" w:styleId="Bodytext20">
    <w:name w:val="Body text (2)"/>
    <w:basedOn w:val="Normal"/>
    <w:link w:val="Bodytext2"/>
    <w:rsid w:val="009D6B99"/>
    <w:pPr>
      <w:widowControl w:val="0"/>
      <w:shd w:val="clear" w:color="auto" w:fill="FFFFFF"/>
      <w:spacing w:line="240" w:lineRule="exact"/>
      <w:ind w:hanging="820"/>
    </w:pPr>
    <w:rPr>
      <w:rFonts w:eastAsia="Times New Roman" w:cs="Times New Roman"/>
      <w:sz w:val="21"/>
      <w:szCs w:val="21"/>
    </w:rPr>
  </w:style>
  <w:style w:type="character" w:customStyle="1" w:styleId="Bodytext6">
    <w:name w:val="Body text (6)_"/>
    <w:basedOn w:val="DefaultParagraphFont"/>
    <w:link w:val="Bodytext60"/>
    <w:rsid w:val="009D6B99"/>
    <w:rPr>
      <w:rFonts w:eastAsia="Times New Roman" w:cs="Times New Roman"/>
      <w:b/>
      <w:bCs/>
      <w:sz w:val="72"/>
      <w:szCs w:val="72"/>
      <w:shd w:val="clear" w:color="auto" w:fill="FFFFFF"/>
      <w:lang w:bidi="en-US"/>
    </w:rPr>
  </w:style>
  <w:style w:type="paragraph" w:customStyle="1" w:styleId="Bodytext60">
    <w:name w:val="Body text (6)"/>
    <w:basedOn w:val="Normal"/>
    <w:link w:val="Bodytext6"/>
    <w:rsid w:val="009D6B99"/>
    <w:pPr>
      <w:widowControl w:val="0"/>
      <w:shd w:val="clear" w:color="auto" w:fill="FFFFFF"/>
      <w:bidi w:val="0"/>
      <w:spacing w:before="60" w:after="600" w:line="0" w:lineRule="atLeast"/>
      <w:jc w:val="left"/>
    </w:pPr>
    <w:rPr>
      <w:rFonts w:eastAsia="Times New Roman" w:cs="Times New Roman"/>
      <w:b/>
      <w:bCs/>
      <w:sz w:val="72"/>
      <w:szCs w:val="72"/>
      <w:lang w:bidi="en-US"/>
    </w:rPr>
  </w:style>
  <w:style w:type="character" w:customStyle="1" w:styleId="Bodytext12">
    <w:name w:val="Body text (12)_"/>
    <w:basedOn w:val="DefaultParagraphFont"/>
    <w:link w:val="Bodytext120"/>
    <w:rsid w:val="009D6B99"/>
    <w:rPr>
      <w:rFonts w:ascii="Verdana" w:eastAsia="Verdana" w:hAnsi="Verdana" w:cs="Verdana"/>
      <w:sz w:val="11"/>
      <w:szCs w:val="11"/>
      <w:shd w:val="clear" w:color="auto" w:fill="FFFFFF"/>
      <w:lang w:bidi="en-US"/>
    </w:rPr>
  </w:style>
  <w:style w:type="paragraph" w:customStyle="1" w:styleId="Bodytext120">
    <w:name w:val="Body text (12)"/>
    <w:basedOn w:val="Normal"/>
    <w:link w:val="Bodytext12"/>
    <w:rsid w:val="009D6B99"/>
    <w:pPr>
      <w:widowControl w:val="0"/>
      <w:shd w:val="clear" w:color="auto" w:fill="FFFFFF"/>
      <w:spacing w:before="120" w:line="0" w:lineRule="atLeast"/>
      <w:jc w:val="left"/>
    </w:pPr>
    <w:rPr>
      <w:rFonts w:ascii="Verdana" w:eastAsia="Verdana" w:hAnsi="Verdana" w:cs="Verdana"/>
      <w:sz w:val="11"/>
      <w:szCs w:val="11"/>
      <w:lang w:bidi="en-US"/>
    </w:rPr>
  </w:style>
  <w:style w:type="character" w:customStyle="1" w:styleId="Bodytext9TimesNewRoman">
    <w:name w:val="Body text (9) + Times New Roman"/>
    <w:aliases w:val="11 pt,Bold"/>
    <w:basedOn w:val="DefaultParagraphFont"/>
    <w:rsid w:val="009D6B99"/>
    <w:rPr>
      <w:rFonts w:ascii="Times New Roman" w:eastAsia="Times New Roman" w:hAnsi="Times New Roman" w:cs="Times New Roman"/>
      <w:b/>
      <w:bCs/>
      <w:i w:val="0"/>
      <w:iCs w:val="0"/>
      <w:smallCaps w:val="0"/>
      <w:strike w:val="0"/>
      <w:color w:val="000000"/>
      <w:spacing w:val="0"/>
      <w:w w:val="100"/>
      <w:position w:val="0"/>
      <w:sz w:val="22"/>
      <w:szCs w:val="22"/>
      <w:u w:val="none"/>
      <w:lang w:val="he-IL" w:eastAsia="he-IL" w:bidi="he-IL"/>
    </w:rPr>
  </w:style>
  <w:style w:type="character" w:customStyle="1" w:styleId="Bodytext9">
    <w:name w:val="Body text (9)_"/>
    <w:basedOn w:val="DefaultParagraphFont"/>
    <w:link w:val="Bodytext90"/>
    <w:rsid w:val="009D6B99"/>
    <w:rPr>
      <w:rFonts w:ascii="Lucida Sans Unicode" w:eastAsia="Lucida Sans Unicode" w:hAnsi="Lucida Sans Unicode" w:cs="Lucida Sans Unicode"/>
      <w:szCs w:val="20"/>
      <w:shd w:val="clear" w:color="auto" w:fill="FFFFFF"/>
    </w:rPr>
  </w:style>
  <w:style w:type="paragraph" w:customStyle="1" w:styleId="Bodytext90">
    <w:name w:val="Body text (9)"/>
    <w:basedOn w:val="Normal"/>
    <w:link w:val="Bodytext9"/>
    <w:rsid w:val="009D6B99"/>
    <w:pPr>
      <w:widowControl w:val="0"/>
      <w:shd w:val="clear" w:color="auto" w:fill="FFFFFF"/>
      <w:spacing w:after="240" w:line="0" w:lineRule="atLeast"/>
      <w:ind w:hanging="800"/>
    </w:pPr>
    <w:rPr>
      <w:rFonts w:ascii="Lucida Sans Unicode" w:eastAsia="Lucida Sans Unicode" w:hAnsi="Lucida Sans Unicode" w:cs="Lucida Sans Unicode"/>
      <w:szCs w:val="20"/>
    </w:rPr>
  </w:style>
  <w:style w:type="character" w:customStyle="1" w:styleId="Bodytext14">
    <w:name w:val="Body text (14)_"/>
    <w:basedOn w:val="DefaultParagraphFont"/>
    <w:link w:val="Bodytext140"/>
    <w:rsid w:val="009D6B99"/>
    <w:rPr>
      <w:rFonts w:ascii="David" w:eastAsia="David" w:hAnsi="David"/>
      <w:spacing w:val="20"/>
      <w:sz w:val="9"/>
      <w:szCs w:val="9"/>
      <w:shd w:val="clear" w:color="auto" w:fill="FFFFFF"/>
    </w:rPr>
  </w:style>
  <w:style w:type="paragraph" w:customStyle="1" w:styleId="Bodytext140">
    <w:name w:val="Body text (14)"/>
    <w:basedOn w:val="Normal"/>
    <w:link w:val="Bodytext14"/>
    <w:rsid w:val="009D6B99"/>
    <w:pPr>
      <w:widowControl w:val="0"/>
      <w:shd w:val="clear" w:color="auto" w:fill="FFFFFF"/>
      <w:spacing w:line="0" w:lineRule="atLeast"/>
      <w:jc w:val="left"/>
    </w:pPr>
    <w:rPr>
      <w:rFonts w:ascii="David" w:eastAsia="David" w:hAnsi="David"/>
      <w:spacing w:val="20"/>
      <w:sz w:val="9"/>
      <w:szCs w:val="9"/>
    </w:rPr>
  </w:style>
  <w:style w:type="table" w:styleId="MediumGrid3Accent4">
    <w:name w:val="Medium Grid 3 Accent 4"/>
    <w:basedOn w:val="TableNormal"/>
    <w:uiPriority w:val="69"/>
    <w:rsid w:val="009D6B99"/>
    <w:pPr>
      <w:spacing w:after="0" w:line="240" w:lineRule="auto"/>
      <w:jc w:val="left"/>
    </w:pPr>
    <w:rPr>
      <w:rFonts w:ascii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Footnote">
    <w:name w:val="Footnote_"/>
    <w:basedOn w:val="DefaultParagraphFont"/>
    <w:link w:val="Footnote0"/>
    <w:rsid w:val="009D6B99"/>
    <w:rPr>
      <w:rFonts w:eastAsia="Times New Roman" w:cs="Times New Roman"/>
      <w:b/>
      <w:bCs/>
      <w:sz w:val="18"/>
      <w:szCs w:val="18"/>
      <w:shd w:val="clear" w:color="auto" w:fill="FFFFFF"/>
    </w:rPr>
  </w:style>
  <w:style w:type="paragraph" w:customStyle="1" w:styleId="Footnote0">
    <w:name w:val="Footnote"/>
    <w:basedOn w:val="Normal"/>
    <w:link w:val="Footnote"/>
    <w:rsid w:val="009D6B99"/>
    <w:pPr>
      <w:widowControl w:val="0"/>
      <w:shd w:val="clear" w:color="auto" w:fill="FFFFFF"/>
      <w:spacing w:line="202" w:lineRule="exact"/>
      <w:ind w:hanging="720"/>
    </w:pPr>
    <w:rPr>
      <w:rFonts w:eastAsia="Times New Roman" w:cs="Times New Roman"/>
      <w:b/>
      <w:bCs/>
      <w:sz w:val="18"/>
      <w:szCs w:val="18"/>
    </w:rPr>
  </w:style>
  <w:style w:type="character" w:customStyle="1" w:styleId="Heading3105pt">
    <w:name w:val="Heading #3 + 10.5 pt"/>
    <w:aliases w:val="Not Bold"/>
    <w:basedOn w:val="DefaultParagraphFont"/>
    <w:rsid w:val="009D6B99"/>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paragraph" w:customStyle="1" w:styleId="BlockQuotation">
    <w:name w:val="Block Quotation"/>
    <w:basedOn w:val="Normal"/>
    <w:rsid w:val="009D6B99"/>
    <w:pPr>
      <w:widowControl w:val="0"/>
      <w:spacing w:line="360" w:lineRule="auto"/>
      <w:ind w:left="720"/>
    </w:pPr>
    <w:rPr>
      <w:rFonts w:ascii="Arial" w:eastAsia="Times New Roman" w:hAnsi="Arial" w:cs="Miriam"/>
    </w:rPr>
  </w:style>
  <w:style w:type="character" w:customStyle="1" w:styleId="default0">
    <w:name w:val="default"/>
    <w:rsid w:val="009D6B99"/>
    <w:rPr>
      <w:rFonts w:ascii="Times New Roman" w:hAnsi="Times New Roman" w:cs="Times New Roman"/>
      <w:sz w:val="26"/>
      <w:szCs w:val="26"/>
    </w:rPr>
  </w:style>
  <w:style w:type="character" w:customStyle="1" w:styleId="a9">
    <w:name w:val="טקסט רגיל תו"/>
    <w:basedOn w:val="DefaultParagraphFont"/>
    <w:link w:val="PlainText"/>
    <w:uiPriority w:val="99"/>
    <w:semiHidden/>
    <w:rsid w:val="009D6B99"/>
    <w:rPr>
      <w:rFonts w:ascii="Calibri" w:hAnsi="Calibri" w:cstheme="minorBidi"/>
      <w:sz w:val="22"/>
      <w:szCs w:val="21"/>
    </w:rPr>
  </w:style>
  <w:style w:type="paragraph" w:styleId="PlainText">
    <w:name w:val="Plain Text"/>
    <w:basedOn w:val="Normal"/>
    <w:link w:val="a9"/>
    <w:uiPriority w:val="99"/>
    <w:semiHidden/>
    <w:unhideWhenUsed/>
    <w:rsid w:val="009D6B99"/>
    <w:pPr>
      <w:spacing w:line="240" w:lineRule="auto"/>
      <w:jc w:val="left"/>
    </w:pPr>
    <w:rPr>
      <w:rFonts w:ascii="Calibri" w:hAnsi="Calibri" w:cstheme="minorBidi"/>
      <w:sz w:val="22"/>
      <w:szCs w:val="21"/>
    </w:rPr>
  </w:style>
  <w:style w:type="character" w:customStyle="1" w:styleId="10">
    <w:name w:val="טקסט רגיל תו1"/>
    <w:basedOn w:val="DefaultParagraphFont"/>
    <w:uiPriority w:val="99"/>
    <w:semiHidden/>
    <w:rsid w:val="009D6B99"/>
    <w:rPr>
      <w:rFonts w:ascii="Consolas" w:hAnsi="Consolas"/>
      <w:sz w:val="21"/>
      <w:szCs w:val="21"/>
    </w:rPr>
  </w:style>
  <w:style w:type="character" w:customStyle="1" w:styleId="53">
    <w:name w:val="כותרת 5 תו3"/>
    <w:basedOn w:val="DefaultParagraphFont"/>
    <w:uiPriority w:val="1"/>
    <w:rsid w:val="009D6B99"/>
    <w:rPr>
      <w:rFonts w:asciiTheme="majorHAnsi" w:eastAsiaTheme="majorEastAsia" w:hAnsiTheme="majorHAnsi" w:cstheme="majorBidi"/>
      <w:color w:val="943634" w:themeColor="accent2" w:themeShade="BF"/>
      <w:sz w:val="24"/>
      <w:szCs w:val="24"/>
    </w:rPr>
  </w:style>
  <w:style w:type="paragraph" w:customStyle="1" w:styleId="KOT6">
    <w:name w:val="KOT6"/>
    <w:basedOn w:val="Normal"/>
    <w:locked/>
    <w:rsid w:val="009D6B99"/>
    <w:pPr>
      <w:keepNext/>
      <w:spacing w:before="480" w:after="240" w:line="320" w:lineRule="exact"/>
      <w:jc w:val="left"/>
      <w:outlineLvl w:val="3"/>
    </w:pPr>
    <w:rPr>
      <w:rFonts w:ascii="Tahoma" w:hAnsi="Tahoma" w:eastAsiaTheme="majorEastAsia" w:cs="Tahoma"/>
      <w:color w:val="387026"/>
      <w:sz w:val="21"/>
      <w:szCs w:val="21"/>
    </w:rPr>
  </w:style>
  <w:style w:type="paragraph" w:customStyle="1" w:styleId="tab-name">
    <w:name w:val="tab-name"/>
    <w:basedOn w:val="Normal"/>
    <w:qFormat/>
    <w:rsid w:val="009D6B99"/>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big-header">
    <w:name w:val="big-header"/>
    <w:basedOn w:val="Normal"/>
    <w:rsid w:val="009D6B99"/>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Times New Roman"/>
      <w:noProof/>
      <w:szCs w:val="32"/>
      <w:lang w:eastAsia="he-IL"/>
    </w:rPr>
  </w:style>
  <w:style w:type="paragraph" w:customStyle="1" w:styleId="P00">
    <w:name w:val="P00"/>
    <w:link w:val="P000"/>
    <w:rsid w:val="009D6B9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P000">
    <w:name w:val="P00 תו"/>
    <w:link w:val="P00"/>
    <w:rsid w:val="009D6B99"/>
    <w:rPr>
      <w:rFonts w:eastAsia="Times New Roman" w:cs="Times New Roman"/>
      <w:noProof/>
      <w:szCs w:val="26"/>
      <w:lang w:eastAsia="he-IL"/>
    </w:rPr>
  </w:style>
  <w:style w:type="table" w:styleId="MediumList2Accent1">
    <w:name w:val="Medium List 2 Accent 1"/>
    <w:basedOn w:val="TableNormal"/>
    <w:uiPriority w:val="66"/>
    <w:rsid w:val="009D6B99"/>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9D6B99"/>
    <w:pPr>
      <w:spacing w:after="0" w:line="240" w:lineRule="auto"/>
      <w:jc w:val="left"/>
    </w:pPr>
  </w:style>
  <w:style w:type="character" w:customStyle="1" w:styleId="mw-headline">
    <w:name w:val="mw-headline"/>
    <w:basedOn w:val="DefaultParagraphFont"/>
    <w:rsid w:val="009D6B99"/>
  </w:style>
  <w:style w:type="character" w:customStyle="1" w:styleId="big-number">
    <w:name w:val="big-number"/>
    <w:basedOn w:val="DefaultParagraphFont"/>
    <w:rsid w:val="009D6B99"/>
  </w:style>
  <w:style w:type="paragraph" w:styleId="Title">
    <w:name w:val="Title"/>
    <w:basedOn w:val="Normal"/>
    <w:next w:val="Normal"/>
    <w:link w:val="a10"/>
    <w:uiPriority w:val="10"/>
    <w:qFormat/>
    <w:rsid w:val="009D6B99"/>
    <w:pPr>
      <w:spacing w:line="216" w:lineRule="auto"/>
      <w:contextualSpacing/>
      <w:jc w:val="left"/>
    </w:pPr>
    <w:rPr>
      <w:rFonts w:asciiTheme="majorHAnsi" w:eastAsiaTheme="majorEastAsia" w:hAnsiTheme="majorHAnsi" w:cstheme="majorBidi"/>
      <w:color w:val="404040" w:themeColor="text1" w:themeTint="BF"/>
      <w:spacing w:val="-10"/>
      <w:kern w:val="28"/>
      <w:sz w:val="56"/>
      <w:szCs w:val="56"/>
      <w:rtl/>
      <w:cs/>
    </w:rPr>
  </w:style>
  <w:style w:type="character" w:customStyle="1" w:styleId="a10">
    <w:name w:val="כותרת טקסט תו"/>
    <w:basedOn w:val="DefaultParagraphFont"/>
    <w:link w:val="Title"/>
    <w:uiPriority w:val="10"/>
    <w:rsid w:val="009D6B9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a11"/>
    <w:uiPriority w:val="11"/>
    <w:qFormat/>
    <w:rsid w:val="009D6B99"/>
    <w:pPr>
      <w:numPr>
        <w:ilvl w:val="1"/>
      </w:numPr>
      <w:spacing w:after="160" w:line="259" w:lineRule="auto"/>
      <w:jc w:val="left"/>
    </w:pPr>
    <w:rPr>
      <w:rFonts w:asciiTheme="minorHAnsi" w:eastAsiaTheme="minorEastAsia" w:hAnsiTheme="minorHAnsi" w:cs="Times New Roman"/>
      <w:color w:val="5A5A5A" w:themeColor="text1" w:themeTint="A5"/>
      <w:spacing w:val="15"/>
      <w:sz w:val="22"/>
      <w:szCs w:val="22"/>
      <w:rtl/>
      <w:cs/>
    </w:rPr>
  </w:style>
  <w:style w:type="character" w:customStyle="1" w:styleId="a11">
    <w:name w:val="כותרת משנה תו"/>
    <w:basedOn w:val="DefaultParagraphFont"/>
    <w:link w:val="Subtitle"/>
    <w:uiPriority w:val="11"/>
    <w:rsid w:val="009D6B99"/>
    <w:rPr>
      <w:rFonts w:asciiTheme="minorHAnsi" w:eastAsiaTheme="minorEastAsia" w:hAnsiTheme="minorHAnsi" w:cs="Times New Roman"/>
      <w:color w:val="5A5A5A" w:themeColor="text1" w:themeTint="A5"/>
      <w:spacing w:val="15"/>
      <w:sz w:val="22"/>
      <w:szCs w:val="22"/>
    </w:rPr>
  </w:style>
  <w:style w:type="paragraph" w:styleId="TOCHeading">
    <w:name w:val="TOC Heading"/>
    <w:basedOn w:val="Heading1"/>
    <w:next w:val="Normal"/>
    <w:uiPriority w:val="39"/>
    <w:unhideWhenUsed/>
    <w:qFormat/>
    <w:rsid w:val="009D6B99"/>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9D6B99"/>
    <w:pPr>
      <w:ind w:left="200"/>
      <w:jc w:val="left"/>
    </w:pPr>
    <w:rPr>
      <w:rFonts w:asciiTheme="minorHAnsi" w:hAnsiTheme="minorHAnsi" w:cstheme="minorHAnsi"/>
      <w:szCs w:val="20"/>
    </w:rPr>
  </w:style>
  <w:style w:type="paragraph" w:styleId="TOC1">
    <w:name w:val="toc 1"/>
    <w:basedOn w:val="Normal"/>
    <w:next w:val="Normal"/>
    <w:autoRedefine/>
    <w:uiPriority w:val="39"/>
    <w:unhideWhenUsed/>
    <w:rsid w:val="009D6B99"/>
    <w:pPr>
      <w:spacing w:before="360"/>
      <w:jc w:val="left"/>
    </w:pPr>
    <w:rPr>
      <w:rFonts w:asciiTheme="majorHAnsi" w:hAnsiTheme="majorHAnsi" w:cs="Times New Roman"/>
      <w:b/>
      <w:bCs/>
      <w:caps/>
      <w:sz w:val="24"/>
    </w:rPr>
  </w:style>
  <w:style w:type="paragraph" w:styleId="TOC2">
    <w:name w:val="toc 2"/>
    <w:basedOn w:val="Normal"/>
    <w:next w:val="Normal"/>
    <w:autoRedefine/>
    <w:uiPriority w:val="39"/>
    <w:unhideWhenUsed/>
    <w:rsid w:val="009D6B99"/>
    <w:pPr>
      <w:spacing w:before="240"/>
      <w:jc w:val="left"/>
    </w:pPr>
    <w:rPr>
      <w:rFonts w:asciiTheme="minorHAnsi" w:hAnsiTheme="minorHAnsi" w:cstheme="minorHAnsi"/>
      <w:b/>
      <w:bCs/>
      <w:szCs w:val="20"/>
    </w:rPr>
  </w:style>
  <w:style w:type="paragraph" w:styleId="TOC4">
    <w:name w:val="toc 4"/>
    <w:basedOn w:val="Normal"/>
    <w:next w:val="Normal"/>
    <w:autoRedefine/>
    <w:uiPriority w:val="39"/>
    <w:unhideWhenUsed/>
    <w:rsid w:val="009D6B99"/>
    <w:pPr>
      <w:ind w:left="400"/>
      <w:jc w:val="left"/>
    </w:pPr>
    <w:rPr>
      <w:rFonts w:asciiTheme="minorHAnsi" w:hAnsiTheme="minorHAnsi" w:cstheme="minorHAnsi"/>
      <w:szCs w:val="20"/>
    </w:rPr>
  </w:style>
  <w:style w:type="paragraph" w:styleId="TOC5">
    <w:name w:val="toc 5"/>
    <w:basedOn w:val="Normal"/>
    <w:next w:val="Normal"/>
    <w:autoRedefine/>
    <w:uiPriority w:val="39"/>
    <w:unhideWhenUsed/>
    <w:rsid w:val="009D6B99"/>
    <w:pPr>
      <w:ind w:left="600"/>
      <w:jc w:val="left"/>
    </w:pPr>
    <w:rPr>
      <w:rFonts w:asciiTheme="minorHAnsi" w:hAnsiTheme="minorHAnsi" w:cstheme="minorHAnsi"/>
      <w:szCs w:val="20"/>
    </w:rPr>
  </w:style>
  <w:style w:type="paragraph" w:styleId="TOC6">
    <w:name w:val="toc 6"/>
    <w:basedOn w:val="Normal"/>
    <w:next w:val="Normal"/>
    <w:autoRedefine/>
    <w:uiPriority w:val="39"/>
    <w:unhideWhenUsed/>
    <w:rsid w:val="009D6B99"/>
    <w:pPr>
      <w:ind w:left="800"/>
      <w:jc w:val="left"/>
    </w:pPr>
    <w:rPr>
      <w:rFonts w:asciiTheme="minorHAnsi" w:hAnsiTheme="minorHAnsi" w:cstheme="minorHAnsi"/>
      <w:szCs w:val="20"/>
    </w:rPr>
  </w:style>
  <w:style w:type="paragraph" w:styleId="TOC7">
    <w:name w:val="toc 7"/>
    <w:basedOn w:val="Normal"/>
    <w:next w:val="Normal"/>
    <w:autoRedefine/>
    <w:uiPriority w:val="39"/>
    <w:unhideWhenUsed/>
    <w:rsid w:val="009D6B99"/>
    <w:pPr>
      <w:ind w:left="1000"/>
      <w:jc w:val="left"/>
    </w:pPr>
    <w:rPr>
      <w:rFonts w:asciiTheme="minorHAnsi" w:hAnsiTheme="minorHAnsi" w:cstheme="minorHAnsi"/>
      <w:szCs w:val="20"/>
    </w:rPr>
  </w:style>
  <w:style w:type="paragraph" w:styleId="TOC8">
    <w:name w:val="toc 8"/>
    <w:basedOn w:val="Normal"/>
    <w:next w:val="Normal"/>
    <w:autoRedefine/>
    <w:uiPriority w:val="39"/>
    <w:unhideWhenUsed/>
    <w:rsid w:val="009D6B99"/>
    <w:pPr>
      <w:ind w:left="1200"/>
      <w:jc w:val="left"/>
    </w:pPr>
    <w:rPr>
      <w:rFonts w:asciiTheme="minorHAnsi" w:hAnsiTheme="minorHAnsi" w:cstheme="minorHAnsi"/>
      <w:szCs w:val="20"/>
    </w:rPr>
  </w:style>
  <w:style w:type="paragraph" w:styleId="TOC9">
    <w:name w:val="toc 9"/>
    <w:basedOn w:val="Normal"/>
    <w:next w:val="Normal"/>
    <w:autoRedefine/>
    <w:uiPriority w:val="39"/>
    <w:unhideWhenUsed/>
    <w:rsid w:val="009D6B99"/>
    <w:pPr>
      <w:ind w:left="1400"/>
      <w:jc w:val="left"/>
    </w:pPr>
    <w:rPr>
      <w:rFonts w:asciiTheme="minorHAnsi" w:hAnsiTheme="minorHAnsi" w:cstheme="minorHAnsi"/>
      <w:szCs w:val="20"/>
    </w:rPr>
  </w:style>
  <w:style w:type="paragraph" w:customStyle="1" w:styleId="p22">
    <w:name w:val="p22"/>
    <w:basedOn w:val="Normal"/>
    <w:rsid w:val="009D6B99"/>
    <w:pPr>
      <w:bidi w:val="0"/>
      <w:spacing w:before="100" w:beforeAutospacing="1" w:after="100" w:afterAutospacing="1" w:line="240" w:lineRule="auto"/>
      <w:jc w:val="left"/>
    </w:pPr>
    <w:rPr>
      <w:rFonts w:eastAsia="Times New Roman" w:cs="Times New Roman"/>
      <w:sz w:val="24"/>
    </w:rPr>
  </w:style>
  <w:style w:type="paragraph" w:customStyle="1" w:styleId="p001">
    <w:name w:val="p00"/>
    <w:basedOn w:val="Normal"/>
    <w:rsid w:val="009D6B99"/>
    <w:pPr>
      <w:bidi w:val="0"/>
      <w:spacing w:before="100" w:beforeAutospacing="1" w:after="100" w:afterAutospacing="1" w:line="240" w:lineRule="auto"/>
      <w:jc w:val="left"/>
    </w:pPr>
    <w:rPr>
      <w:rFonts w:eastAsia="Times New Roman" w:cs="Times New Roman"/>
      <w:sz w:val="24"/>
    </w:rPr>
  </w:style>
  <w:style w:type="paragraph" w:styleId="Index1">
    <w:name w:val="index 1"/>
    <w:basedOn w:val="Normal"/>
    <w:next w:val="Normal"/>
    <w:autoRedefine/>
    <w:uiPriority w:val="99"/>
    <w:semiHidden/>
    <w:unhideWhenUsed/>
    <w:rsid w:val="009D6B99"/>
    <w:pPr>
      <w:spacing w:line="240" w:lineRule="auto"/>
      <w:ind w:left="200" w:hanging="200"/>
    </w:pPr>
  </w:style>
  <w:style w:type="table" w:styleId="LightList">
    <w:name w:val="Light List"/>
    <w:basedOn w:val="TableNormal"/>
    <w:uiPriority w:val="61"/>
    <w:rsid w:val="009D6B99"/>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31">
    <w:name w:val="טבלה רגילה 31"/>
    <w:basedOn w:val="TableNormal"/>
    <w:uiPriority w:val="43"/>
    <w:rsid w:val="009D6B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2">
    <w:name w:val="טבלה רגילה 32"/>
    <w:basedOn w:val="TableNormal"/>
    <w:uiPriority w:val="43"/>
    <w:rsid w:val="004861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E35068"/>
    <w:rPr>
      <w:color w:val="808080"/>
    </w:rPr>
  </w:style>
  <w:style w:type="paragraph" w:styleId="Caption">
    <w:name w:val="caption"/>
    <w:basedOn w:val="Normal"/>
    <w:next w:val="Normal"/>
    <w:uiPriority w:val="35"/>
    <w:unhideWhenUsed/>
    <w:qFormat/>
    <w:rsid w:val="00E35068"/>
    <w:pPr>
      <w:spacing w:after="200" w:line="240" w:lineRule="auto"/>
    </w:pPr>
    <w:rPr>
      <w:i/>
      <w:iCs/>
      <w:color w:val="1F497D" w:themeColor="text2"/>
      <w:sz w:val="18"/>
      <w:szCs w:val="18"/>
    </w:rPr>
  </w:style>
  <w:style w:type="table" w:customStyle="1" w:styleId="11">
    <w:name w:val="רשת טבלה1"/>
    <w:basedOn w:val="TableNormal"/>
    <w:next w:val="TableGrid"/>
    <w:uiPriority w:val="59"/>
    <w:rsid w:val="00C625A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675F02"/>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רשת טבלה3"/>
    <w:basedOn w:val="TableNormal"/>
    <w:next w:val="TableGrid"/>
    <w:uiPriority w:val="59"/>
    <w:rsid w:val="005C4F08"/>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573D"/>
    <w:rPr>
      <w:b/>
      <w:bCs/>
    </w:rPr>
  </w:style>
  <w:style w:type="table" w:customStyle="1" w:styleId="110">
    <w:name w:val="טבלת רשת 1 בהירה1"/>
    <w:basedOn w:val="TableNormal"/>
    <w:uiPriority w:val="46"/>
    <w:rsid w:val="005357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356DE"/>
    <w:pPr>
      <w:bidi w:val="0"/>
      <w:spacing w:before="100" w:beforeAutospacing="1" w:after="100" w:afterAutospacing="1" w:line="240" w:lineRule="auto"/>
      <w:jc w:val="left"/>
    </w:pPr>
    <w:rPr>
      <w:rFonts w:cs="Times New Roman"/>
      <w:sz w:val="24"/>
    </w:rPr>
  </w:style>
  <w:style w:type="character" w:customStyle="1" w:styleId="Bodytext3NotBold">
    <w:name w:val="Body text (3) + Not Bold"/>
    <w:basedOn w:val="DefaultParagraphFont"/>
    <w:rsid w:val="00B868AD"/>
    <w:rPr>
      <w:rFonts w:ascii="David" w:eastAsia="David" w:hAnsi="David" w:cs="David"/>
      <w:b/>
      <w:bCs/>
      <w:i w:val="0"/>
      <w:iCs w:val="0"/>
      <w:smallCaps w:val="0"/>
      <w:strike w:val="0"/>
      <w:color w:val="000000"/>
      <w:spacing w:val="0"/>
      <w:w w:val="100"/>
      <w:position w:val="0"/>
      <w:sz w:val="26"/>
      <w:szCs w:val="26"/>
      <w:u w:val="none"/>
      <w:lang w:val="he-IL" w:eastAsia="he-IL" w:bidi="he-IL"/>
    </w:rPr>
  </w:style>
  <w:style w:type="character" w:customStyle="1" w:styleId="Bodytext2Bold">
    <w:name w:val="Body text (2) + Bold"/>
    <w:basedOn w:val="Bodytext2"/>
    <w:rsid w:val="00B634CC"/>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ais.org/about/takanon" TargetMode="External"/><Relationship Id="rId18" Type="http://schemas.openxmlformats.org/officeDocument/2006/relationships/header" Target="header1.xml"/><Relationship Id="rId8" Type="http://schemas.openxmlformats.org/officeDocument/2006/relationships/image" Target="media/image4.jpeg"/><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fontTable" Target="fontTable.xml"/><Relationship Id="rId12" Type="http://schemas.openxmlformats.org/officeDocument/2006/relationships/image" Target="media/image8.jpeg"/><Relationship Id="rId17" Type="http://schemas.openxmlformats.org/officeDocument/2006/relationships/image" Target="media/image12.jpeg"/><Relationship Id="rId7" Type="http://schemas.openxmlformats.org/officeDocument/2006/relationships/image" Target="media/image3.jpeg"/><Relationship Id="rId25" Type="http://schemas.openxmlformats.org/officeDocument/2006/relationships/customXml" Target="../customXml/item3.xml"/><Relationship Id="rId16" Type="http://schemas.openxmlformats.org/officeDocument/2006/relationships/image" Target="media/image11.jpeg"/><Relationship Id="rId2"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settings" Target="settings.xml"/><Relationship Id="rId11" Type="http://schemas.openxmlformats.org/officeDocument/2006/relationships/image" Target="media/image7.jpeg"/><Relationship Id="rId6" Type="http://schemas.openxmlformats.org/officeDocument/2006/relationships/image" Target="media/image2.jpeg"/><Relationship Id="rId24" Type="http://schemas.openxmlformats.org/officeDocument/2006/relationships/customXml" Target="../customXml/item2.xml"/><Relationship Id="rId15" Type="http://schemas.openxmlformats.org/officeDocument/2006/relationships/image" Target="media/image10.jpeg"/><Relationship Id="rId23" Type="http://schemas.openxmlformats.org/officeDocument/2006/relationships/styles" Target="styles.xml"/><Relationship Id="rId5" Type="http://schemas.openxmlformats.org/officeDocument/2006/relationships/image" Target="media/image1.jpeg"/><Relationship Id="rId10" Type="http://schemas.openxmlformats.org/officeDocument/2006/relationships/image" Target="media/image6.jpeg"/><Relationship Id="rId19" Type="http://schemas.openxmlformats.org/officeDocument/2006/relationships/header" Target="header2.xml"/><Relationship Id="rId14" Type="http://schemas.openxmlformats.org/officeDocument/2006/relationships/image" Target="media/image9.jpeg"/><Relationship Id="rId22"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image" Target="media/image5.jpeg"/></Relationships>
</file>

<file path=word/_rels/header2.xml.rels>&#65279;<?xml version="1.0" encoding="utf-8" standalone="yes"?><Relationships xmlns="http://schemas.openxmlformats.org/package/2006/relationships"><Relationship Id="rId1" Type="http://schemas.openxmlformats.org/officeDocument/2006/relationships/image" Target="media/image13.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8A612D-C3C9-4531-8C70-DFA8DD1198A1}">
  <ds:schemaRefs>
    <ds:schemaRef ds:uri="http://schemas.openxmlformats.org/officeDocument/2006/bibliography"/>
  </ds:schemaRefs>
</ds:datastoreItem>
</file>

<file path=customXml/itemProps2.xml><?xml version="1.0" encoding="utf-8"?>
<ds:datastoreItem xmlns:ds="http://schemas.openxmlformats.org/officeDocument/2006/customXml" ds:itemID="{B69EDCF3-A3C6-4CE6-AC7E-E93B3E3068C8}"/>
</file>

<file path=customXml/itemProps3.xml><?xml version="1.0" encoding="utf-8"?>
<ds:datastoreItem xmlns:ds="http://schemas.openxmlformats.org/officeDocument/2006/customXml" ds:itemID="{C0C36890-DE96-408C-8DE2-4E52B258FD16}"/>
</file>

<file path=customXml/itemProps4.xml><?xml version="1.0" encoding="utf-8"?>
<ds:datastoreItem xmlns:ds="http://schemas.openxmlformats.org/officeDocument/2006/customXml" ds:itemID="{B1F562F9-A18E-4F23-9D5C-362BD1165F8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