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680F55" w:rsidP="00680F55">
      <w:pPr>
        <w:pStyle w:val="Heading1"/>
        <w:spacing w:line="269" w:lineRule="auto"/>
        <w:rPr>
          <w:rtl/>
        </w:rPr>
      </w:pPr>
      <w:bookmarkStart w:id="0" w:name="_Toc40098954"/>
      <w:bookmarkStart w:id="1" w:name="_Toc12366208"/>
      <w:bookmarkStart w:id="2" w:name="_Ref32845804"/>
      <w:bookmarkStart w:id="3" w:name="_Toc34145040"/>
      <w:bookmarkStart w:id="4" w:name="_Toc40098955"/>
      <w:r w:rsidRPr="001D1F75">
        <w:rPr>
          <w:rFonts w:hint="cs"/>
          <w:rtl/>
        </w:rPr>
        <w:t xml:space="preserve">חלק א </w:t>
      </w:r>
    </w:p>
    <w:p w:rsidR="00680F55" w:rsidP="00680F55">
      <w:pPr>
        <w:pStyle w:val="Heading1"/>
        <w:spacing w:line="269" w:lineRule="auto"/>
        <w:rPr>
          <w:rtl/>
        </w:rPr>
      </w:pPr>
      <w:r w:rsidRPr="001D1F75">
        <w:rPr>
          <w:rFonts w:hint="cs"/>
          <w:rtl/>
        </w:rPr>
        <w:t>ה</w:t>
      </w:r>
      <w:r w:rsidRPr="001D1F75">
        <w:rPr>
          <w:rtl/>
        </w:rPr>
        <w:t xml:space="preserve">פיקוח </w:t>
      </w:r>
      <w:r w:rsidRPr="001D1F75">
        <w:rPr>
          <w:rFonts w:hint="cs"/>
          <w:rtl/>
        </w:rPr>
        <w:t xml:space="preserve">והבקרה </w:t>
      </w:r>
      <w:r w:rsidRPr="001D1F75">
        <w:rPr>
          <w:rtl/>
        </w:rPr>
        <w:t xml:space="preserve">על </w:t>
      </w:r>
      <w:r w:rsidRPr="001D1F75">
        <w:rPr>
          <w:rFonts w:hint="cs"/>
          <w:rtl/>
        </w:rPr>
        <w:t>ה</w:t>
      </w:r>
      <w:r w:rsidRPr="001D1F75">
        <w:rPr>
          <w:rtl/>
        </w:rPr>
        <w:t>תאגידי</w:t>
      </w:r>
      <w:bookmarkEnd w:id="0"/>
      <w:bookmarkEnd w:id="1"/>
      <w:r w:rsidRPr="001D1F75">
        <w:rPr>
          <w:rFonts w:hint="cs"/>
          <w:rtl/>
        </w:rPr>
        <w:t>ם הציבוריים</w:t>
      </w:r>
      <w:bookmarkEnd w:id="2"/>
    </w:p>
    <w:p w:rsidR="00680F55" w:rsidP="00680F55">
      <w:pPr>
        <w:rPr>
          <w:rtl/>
        </w:rPr>
      </w:pPr>
    </w:p>
    <w:p w:rsidR="00680F55" w:rsidP="00680F55">
      <w:pPr>
        <w:rPr>
          <w:rtl/>
        </w:rPr>
      </w:pPr>
    </w:p>
    <w:p w:rsidR="00680F55" w:rsidRPr="00E35068" w:rsidP="00680F55">
      <w:pPr>
        <w:pStyle w:val="Heading3"/>
        <w:spacing w:before="0" w:line="269" w:lineRule="auto"/>
        <w:rPr>
          <w:rtl/>
        </w:rPr>
      </w:pPr>
      <w:r w:rsidRPr="00E35068">
        <w:rPr>
          <w:rFonts w:hint="cs"/>
          <w:rtl/>
        </w:rPr>
        <w:t>מבוא</w:t>
      </w:r>
      <w:bookmarkEnd w:id="3"/>
      <w:bookmarkEnd w:id="4"/>
    </w:p>
    <w:p w:rsidR="00680F55" w:rsidP="00680F55">
      <w:pPr>
        <w:pStyle w:val="a"/>
        <w:spacing w:line="269" w:lineRule="auto"/>
        <w:rPr>
          <w:rtl/>
        </w:rPr>
      </w:pPr>
    </w:p>
    <w:p w:rsidR="00680F55" w:rsidRPr="00E35068" w:rsidP="00680F55">
      <w:pPr>
        <w:spacing w:line="269" w:lineRule="auto"/>
        <w:rPr>
          <w:rtl/>
        </w:rPr>
      </w:pPr>
      <w:r w:rsidRPr="00E35068">
        <w:rPr>
          <w:rtl/>
        </w:rPr>
        <w:t xml:space="preserve">המונח "תאגיד </w:t>
      </w:r>
      <w:r>
        <w:rPr>
          <w:rFonts w:hint="cs"/>
          <w:rtl/>
        </w:rPr>
        <w:t>ציבורי</w:t>
      </w:r>
      <w:r w:rsidRPr="00E35068">
        <w:rPr>
          <w:rtl/>
        </w:rPr>
        <w:t>" אינו מוגדר בדין</w:t>
      </w:r>
      <w:r w:rsidRPr="00E35068">
        <w:rPr>
          <w:rFonts w:hint="cs"/>
          <w:rtl/>
        </w:rPr>
        <w:t xml:space="preserve"> הישראלי</w:t>
      </w:r>
      <w:r w:rsidRPr="00E35068">
        <w:rPr>
          <w:rtl/>
        </w:rPr>
        <w:t xml:space="preserve">. </w:t>
      </w:r>
      <w:r w:rsidRPr="00E35068">
        <w:rPr>
          <w:rFonts w:hint="cs"/>
          <w:rtl/>
        </w:rPr>
        <w:t xml:space="preserve">תאגיד </w:t>
      </w:r>
      <w:r>
        <w:rPr>
          <w:rFonts w:hint="cs"/>
          <w:rtl/>
        </w:rPr>
        <w:t>ציבורי</w:t>
      </w:r>
      <w:r w:rsidRPr="00E35068">
        <w:rPr>
          <w:rFonts w:hint="cs"/>
          <w:rtl/>
        </w:rPr>
        <w:t xml:space="preserve"> הוא</w:t>
      </w:r>
      <w:r w:rsidRPr="00E35068">
        <w:rPr>
          <w:rtl/>
        </w:rPr>
        <w:t xml:space="preserve"> </w:t>
      </w:r>
      <w:r w:rsidRPr="00E35068">
        <w:rPr>
          <w:rFonts w:hint="cs"/>
          <w:rtl/>
        </w:rPr>
        <w:t xml:space="preserve">ישות </w:t>
      </w:r>
      <w:r w:rsidRPr="00E35068">
        <w:rPr>
          <w:rtl/>
        </w:rPr>
        <w:t xml:space="preserve">משפטית </w:t>
      </w:r>
      <w:r w:rsidRPr="00E35068">
        <w:rPr>
          <w:rFonts w:hint="cs"/>
          <w:rtl/>
        </w:rPr>
        <w:t>עצמאית</w:t>
      </w:r>
      <w:r w:rsidRPr="00E35068">
        <w:rPr>
          <w:rtl/>
        </w:rPr>
        <w:t>, שהוקם בחוק או בחיקוק המטיל עליו למלא תפקידים ציבוריים וקובע את ההסדרים המהותיים והפרוצדורליים החלים עליו</w:t>
      </w:r>
      <w:r w:rsidRPr="00E35068">
        <w:rPr>
          <w:rFonts w:hint="cs"/>
          <w:rtl/>
        </w:rPr>
        <w:t xml:space="preserve">. </w:t>
      </w:r>
      <w:r w:rsidRPr="00E35068">
        <w:rPr>
          <w:rtl/>
        </w:rPr>
        <w:t>תאגידי</w:t>
      </w:r>
      <w:r>
        <w:rPr>
          <w:rFonts w:hint="cs"/>
          <w:rtl/>
        </w:rPr>
        <w:t xml:space="preserve"> חיקוק</w:t>
      </w:r>
      <w:r>
        <w:rPr>
          <w:vertAlign w:val="superscript"/>
          <w:rtl/>
        </w:rPr>
        <w:footnoteReference w:id="2"/>
      </w:r>
      <w:r w:rsidRPr="00E35068">
        <w:rPr>
          <w:rtl/>
        </w:rPr>
        <w:t xml:space="preserve"> זוכים לשמות שונים ובהם</w:t>
      </w:r>
      <w:r>
        <w:rPr>
          <w:rFonts w:hint="cs"/>
          <w:rtl/>
        </w:rPr>
        <w:t xml:space="preserve"> </w:t>
      </w:r>
      <w:r w:rsidRPr="00E35068">
        <w:rPr>
          <w:rFonts w:hint="cs"/>
          <w:rtl/>
        </w:rPr>
        <w:t xml:space="preserve">"תאגיד </w:t>
      </w:r>
      <w:r>
        <w:rPr>
          <w:rFonts w:hint="cs"/>
          <w:rtl/>
        </w:rPr>
        <w:t>חיקוק</w:t>
      </w:r>
      <w:r w:rsidRPr="00E35068">
        <w:rPr>
          <w:rFonts w:hint="cs"/>
          <w:rtl/>
        </w:rPr>
        <w:t xml:space="preserve">", </w:t>
      </w:r>
      <w:r w:rsidRPr="00E35068">
        <w:rPr>
          <w:rtl/>
        </w:rPr>
        <w:t>"תאגיד סטטוטורי", "רשות סטטוטורית", "תאגיד שהוקם בחוק", "מועצה", "רשות", או "מרכז"</w:t>
      </w:r>
      <w:r w:rsidRPr="00E35068">
        <w:rPr>
          <w:rFonts w:hint="cs"/>
          <w:rtl/>
        </w:rPr>
        <w:t xml:space="preserve"> (להלן - תאגידים ציבוריים)</w:t>
      </w:r>
      <w:r w:rsidRPr="00E35068">
        <w:rPr>
          <w:rtl/>
        </w:rPr>
        <w:t>.</w:t>
      </w:r>
    </w:p>
    <w:p w:rsidR="00680F55" w:rsidRPr="00E35068" w:rsidP="00680F55">
      <w:pPr>
        <w:spacing w:line="269" w:lineRule="auto"/>
        <w:ind w:left="-567"/>
        <w:rPr>
          <w:szCs w:val="20"/>
          <w:rtl/>
        </w:rPr>
      </w:pPr>
    </w:p>
    <w:p w:rsidR="00680F55" w:rsidRPr="00E35068" w:rsidP="00680F55">
      <w:pPr>
        <w:spacing w:line="269" w:lineRule="auto"/>
        <w:rPr>
          <w:b/>
          <w:bCs/>
          <w:rtl/>
        </w:rPr>
      </w:pPr>
      <w:r w:rsidRPr="00252DF1">
        <w:rPr>
          <w:rFonts w:hint="eastAsia"/>
          <w:rtl/>
        </w:rPr>
        <w:t>למועד</w:t>
      </w:r>
      <w:r w:rsidRPr="00252DF1">
        <w:rPr>
          <w:rtl/>
        </w:rPr>
        <w:t xml:space="preserve"> סיום הביקורת בשנת 2020 פעלו בישראל 54 תאגידים </w:t>
      </w:r>
      <w:r w:rsidRPr="00252DF1">
        <w:rPr>
          <w:rFonts w:hint="eastAsia"/>
          <w:rtl/>
        </w:rPr>
        <w:t>ציבוריים</w:t>
      </w:r>
      <w:r>
        <w:rPr>
          <w:rStyle w:val="FootnoteReference1"/>
          <w:rtl/>
        </w:rPr>
        <w:footnoteReference w:id="3"/>
      </w:r>
      <w:r w:rsidRPr="00252DF1">
        <w:rPr>
          <w:rtl/>
        </w:rPr>
        <w:t xml:space="preserve">, </w:t>
      </w:r>
      <w:r w:rsidRPr="00252DF1">
        <w:rPr>
          <w:rFonts w:hint="eastAsia"/>
          <w:rtl/>
        </w:rPr>
        <w:t>ובהם</w:t>
      </w:r>
      <w:r w:rsidRPr="00252DF1">
        <w:rPr>
          <w:rtl/>
        </w:rPr>
        <w:t xml:space="preserve"> רשות שדות </w:t>
      </w:r>
      <w:r w:rsidRPr="00252DF1">
        <w:rPr>
          <w:rFonts w:hint="eastAsia"/>
          <w:rtl/>
        </w:rPr>
        <w:t>ה</w:t>
      </w:r>
      <w:r w:rsidRPr="00252DF1">
        <w:rPr>
          <w:rtl/>
        </w:rPr>
        <w:t xml:space="preserve">תעופה, המועצה להסדר הימורים בספורט, מגן דוד אדום, </w:t>
      </w:r>
      <w:r w:rsidRPr="00252DF1">
        <w:rPr>
          <w:rFonts w:hint="eastAsia"/>
          <w:rtl/>
        </w:rPr>
        <w:t>רשות</w:t>
      </w:r>
      <w:r w:rsidRPr="00252DF1">
        <w:rPr>
          <w:rtl/>
        </w:rPr>
        <w:t xml:space="preserve"> </w:t>
      </w:r>
      <w:r w:rsidRPr="00252DF1">
        <w:rPr>
          <w:rFonts w:hint="eastAsia"/>
          <w:rtl/>
        </w:rPr>
        <w:t>הטבע</w:t>
      </w:r>
      <w:r w:rsidRPr="00252DF1">
        <w:rPr>
          <w:rtl/>
        </w:rPr>
        <w:t xml:space="preserve"> </w:t>
      </w:r>
      <w:r w:rsidRPr="00252DF1">
        <w:rPr>
          <w:rFonts w:hint="eastAsia"/>
          <w:rtl/>
        </w:rPr>
        <w:t>והגנים</w:t>
      </w:r>
      <w:r w:rsidRPr="00252DF1">
        <w:rPr>
          <w:rtl/>
        </w:rPr>
        <w:t xml:space="preserve">, </w:t>
      </w:r>
      <w:r w:rsidRPr="00252DF1">
        <w:rPr>
          <w:rFonts w:hint="eastAsia"/>
          <w:rtl/>
        </w:rPr>
        <w:t>מכון</w:t>
      </w:r>
      <w:r w:rsidRPr="00252DF1">
        <w:rPr>
          <w:rtl/>
        </w:rPr>
        <w:t xml:space="preserve"> </w:t>
      </w:r>
      <w:r w:rsidRPr="00252DF1">
        <w:rPr>
          <w:rFonts w:hint="eastAsia"/>
          <w:rtl/>
        </w:rPr>
        <w:t>התקנים</w:t>
      </w:r>
      <w:r w:rsidRPr="00252DF1">
        <w:rPr>
          <w:rtl/>
        </w:rPr>
        <w:t xml:space="preserve"> </w:t>
      </w:r>
      <w:r w:rsidRPr="00252DF1">
        <w:rPr>
          <w:rFonts w:hint="eastAsia"/>
          <w:rtl/>
        </w:rPr>
        <w:t>הישראלי</w:t>
      </w:r>
      <w:r w:rsidRPr="00252DF1">
        <w:rPr>
          <w:rtl/>
        </w:rPr>
        <w:t xml:space="preserve"> והמוסד לביטוח לאומי.</w:t>
      </w:r>
      <w:r w:rsidRPr="00E35068">
        <w:rPr>
          <w:rFonts w:hint="cs"/>
          <w:rtl/>
        </w:rPr>
        <w:t xml:space="preserve"> </w:t>
      </w:r>
    </w:p>
    <w:p w:rsidR="00680F55" w:rsidRPr="00E35068" w:rsidP="00680F55">
      <w:pPr>
        <w:pStyle w:val="a"/>
        <w:rPr>
          <w:rtl/>
        </w:rPr>
      </w:pPr>
    </w:p>
    <w:p w:rsidR="00680F55" w:rsidRPr="00E35068" w:rsidP="00680F55">
      <w:pPr>
        <w:spacing w:before="120" w:after="120" w:line="269" w:lineRule="auto"/>
        <w:jc w:val="center"/>
        <w:rPr>
          <w:b/>
          <w:bCs/>
          <w:rtl/>
        </w:rPr>
      </w:pPr>
      <w:bookmarkStart w:id="5" w:name="_Ref30438470"/>
      <w:bookmarkStart w:id="6" w:name="_Ref30432196"/>
      <w:r w:rsidRPr="000F72DB">
        <w:rPr>
          <w:b/>
          <w:bCs/>
          <w:rtl/>
        </w:rPr>
        <w:t xml:space="preserve">לוח </w:t>
      </w:r>
      <w:r w:rsidRPr="000F72DB">
        <w:rPr>
          <w:b/>
          <w:bCs/>
        </w:rPr>
        <w:fldChar w:fldCharType="begin"/>
      </w:r>
      <w:r w:rsidRPr="000F72DB">
        <w:rPr>
          <w:b/>
          <w:bCs/>
        </w:rPr>
        <w:instrText xml:space="preserve"> SEQ </w:instrText>
      </w:r>
      <w:r w:rsidRPr="000F72DB">
        <w:rPr>
          <w:b/>
          <w:bCs/>
          <w:rtl/>
        </w:rPr>
        <w:instrText>לוח</w:instrText>
      </w:r>
      <w:r w:rsidRPr="000F72DB">
        <w:rPr>
          <w:b/>
          <w:bCs/>
        </w:rPr>
        <w:instrText xml:space="preserve"> \* ARABIC </w:instrText>
      </w:r>
      <w:r w:rsidRPr="000F72DB">
        <w:rPr>
          <w:b/>
          <w:bCs/>
        </w:rPr>
        <w:fldChar w:fldCharType="separate"/>
      </w:r>
      <w:r w:rsidR="00BA706D">
        <w:rPr>
          <w:b/>
          <w:bCs/>
          <w:noProof/>
        </w:rPr>
        <w:t>1</w:t>
      </w:r>
      <w:r w:rsidRPr="000F72DB">
        <w:rPr>
          <w:b/>
          <w:bCs/>
        </w:rPr>
        <w:fldChar w:fldCharType="end"/>
      </w:r>
      <w:bookmarkEnd w:id="5"/>
      <w:r w:rsidRPr="000F72DB">
        <w:rPr>
          <w:rFonts w:hint="cs"/>
          <w:b/>
          <w:bCs/>
          <w:rtl/>
        </w:rPr>
        <w:t>:</w:t>
      </w:r>
      <w:r w:rsidRPr="00E35068">
        <w:rPr>
          <w:rFonts w:hint="cs"/>
          <w:rtl/>
        </w:rPr>
        <w:t xml:space="preserve"> </w:t>
      </w:r>
      <w:r w:rsidRPr="00E35068">
        <w:rPr>
          <w:rFonts w:hint="cs"/>
          <w:b/>
          <w:bCs/>
          <w:rtl/>
        </w:rPr>
        <w:t>ריכוז נתונים על תחומי הפעילות, הכנסות שנתיות, היקף נכסים ומספר העובדים בתאגידים הציבוריים ב</w:t>
      </w:r>
      <w:r>
        <w:rPr>
          <w:rFonts w:hint="cs"/>
          <w:b/>
          <w:bCs/>
          <w:rtl/>
        </w:rPr>
        <w:t xml:space="preserve">שנת </w:t>
      </w:r>
      <w:r w:rsidRPr="00E35068">
        <w:rPr>
          <w:rFonts w:hint="cs"/>
          <w:b/>
          <w:bCs/>
          <w:rtl/>
        </w:rPr>
        <w:t>2018</w:t>
      </w:r>
      <w:bookmarkEnd w:id="6"/>
      <w:r>
        <w:rPr>
          <w:rStyle w:val="FootnoteReference1"/>
          <w:rtl/>
        </w:rPr>
        <w:footnoteReference w:id="4"/>
      </w:r>
    </w:p>
    <w:tbl>
      <w:tblPr>
        <w:tblStyle w:val="TableGrid"/>
        <w:bidiVisual/>
        <w:tblW w:w="0" w:type="auto"/>
        <w:tblLook w:val="04A0"/>
      </w:tblPr>
      <w:tblGrid>
        <w:gridCol w:w="2833"/>
        <w:gridCol w:w="5377"/>
      </w:tblGrid>
      <w:tr w:rsidTr="00665100">
        <w:tblPrEx>
          <w:tblW w:w="0" w:type="auto"/>
          <w:tblLook w:val="04A0"/>
        </w:tblPrEx>
        <w:trPr>
          <w:trHeight w:val="637"/>
        </w:trPr>
        <w:tc>
          <w:tcPr>
            <w:tcW w:w="2833" w:type="dxa"/>
          </w:tcPr>
          <w:p w:rsidR="00680F55" w:rsidRPr="00A66D1D" w:rsidP="00665100">
            <w:pPr>
              <w:spacing w:before="30" w:after="30" w:line="240" w:lineRule="exact"/>
              <w:jc w:val="left"/>
              <w:rPr>
                <w:b/>
                <w:bCs/>
                <w:sz w:val="22"/>
                <w:szCs w:val="22"/>
                <w:rtl/>
              </w:rPr>
            </w:pPr>
            <w:r w:rsidRPr="00A66D1D">
              <w:rPr>
                <w:rFonts w:hint="cs"/>
                <w:b/>
                <w:bCs/>
                <w:sz w:val="22"/>
                <w:szCs w:val="22"/>
                <w:rtl/>
              </w:rPr>
              <w:t>מספר התאגידים הציבוריים</w:t>
            </w:r>
          </w:p>
        </w:tc>
        <w:tc>
          <w:tcPr>
            <w:tcW w:w="5378" w:type="dxa"/>
          </w:tcPr>
          <w:p w:rsidR="00680F55" w:rsidRPr="006D43D3" w:rsidP="00665100">
            <w:pPr>
              <w:spacing w:before="30" w:after="30" w:line="240" w:lineRule="exact"/>
              <w:rPr>
                <w:sz w:val="22"/>
                <w:szCs w:val="22"/>
                <w:rtl/>
              </w:rPr>
            </w:pPr>
            <w:r w:rsidRPr="006D43D3">
              <w:rPr>
                <w:rFonts w:hint="cs"/>
                <w:sz w:val="22"/>
                <w:szCs w:val="22"/>
                <w:rtl/>
              </w:rPr>
              <w:t>54</w:t>
            </w:r>
          </w:p>
        </w:tc>
      </w:tr>
      <w:tr w:rsidTr="00665100">
        <w:tblPrEx>
          <w:tblW w:w="0" w:type="auto"/>
          <w:tblLook w:val="04A0"/>
        </w:tblPrEx>
        <w:trPr>
          <w:trHeight w:val="797"/>
        </w:trPr>
        <w:tc>
          <w:tcPr>
            <w:tcW w:w="2833" w:type="dxa"/>
          </w:tcPr>
          <w:p w:rsidR="00680F55" w:rsidRPr="00A66D1D" w:rsidP="00665100">
            <w:pPr>
              <w:spacing w:before="30" w:after="30" w:line="240" w:lineRule="exact"/>
              <w:jc w:val="left"/>
              <w:rPr>
                <w:b/>
                <w:bCs/>
                <w:sz w:val="22"/>
                <w:szCs w:val="22"/>
                <w:rtl/>
              </w:rPr>
            </w:pPr>
            <w:r w:rsidRPr="00A66D1D">
              <w:rPr>
                <w:rFonts w:hint="cs"/>
                <w:b/>
                <w:bCs/>
                <w:sz w:val="22"/>
                <w:szCs w:val="22"/>
                <w:rtl/>
              </w:rPr>
              <w:t>מספר העובדים בתאגידים הציבוריים</w:t>
            </w:r>
          </w:p>
        </w:tc>
        <w:tc>
          <w:tcPr>
            <w:tcW w:w="5378" w:type="dxa"/>
          </w:tcPr>
          <w:p w:rsidR="00680F55" w:rsidRPr="006D43D3" w:rsidP="00665100">
            <w:pPr>
              <w:spacing w:before="30" w:after="30" w:line="240" w:lineRule="exact"/>
              <w:rPr>
                <w:sz w:val="22"/>
                <w:szCs w:val="22"/>
                <w:rtl/>
              </w:rPr>
            </w:pPr>
            <w:r w:rsidRPr="006D43D3">
              <w:rPr>
                <w:rFonts w:hint="cs"/>
                <w:sz w:val="22"/>
                <w:szCs w:val="22"/>
                <w:rtl/>
              </w:rPr>
              <w:t>כ-15,000 עובדים</w:t>
            </w:r>
          </w:p>
        </w:tc>
      </w:tr>
      <w:tr w:rsidTr="00665100">
        <w:tblPrEx>
          <w:tblW w:w="0" w:type="auto"/>
          <w:tblLook w:val="04A0"/>
        </w:tblPrEx>
        <w:trPr>
          <w:trHeight w:val="779"/>
        </w:trPr>
        <w:tc>
          <w:tcPr>
            <w:tcW w:w="2833" w:type="dxa"/>
          </w:tcPr>
          <w:p w:rsidR="00680F55" w:rsidRPr="00A66D1D" w:rsidP="00665100">
            <w:pPr>
              <w:spacing w:before="30" w:after="30" w:line="240" w:lineRule="exact"/>
              <w:jc w:val="left"/>
              <w:rPr>
                <w:b/>
                <w:bCs/>
                <w:sz w:val="22"/>
                <w:szCs w:val="22"/>
                <w:rtl/>
              </w:rPr>
            </w:pPr>
            <w:r w:rsidRPr="00A66D1D">
              <w:rPr>
                <w:rFonts w:hint="cs"/>
                <w:b/>
                <w:bCs/>
                <w:sz w:val="22"/>
                <w:szCs w:val="22"/>
                <w:rtl/>
              </w:rPr>
              <w:t>היקף הנכסים בבעלות כלל התאגידים הציבוריים (בש"ח)</w:t>
            </w:r>
          </w:p>
        </w:tc>
        <w:tc>
          <w:tcPr>
            <w:tcW w:w="5378" w:type="dxa"/>
          </w:tcPr>
          <w:p w:rsidR="00680F55" w:rsidRPr="006D43D3" w:rsidP="00665100">
            <w:pPr>
              <w:spacing w:before="30" w:after="30" w:line="240" w:lineRule="exact"/>
              <w:rPr>
                <w:sz w:val="22"/>
                <w:szCs w:val="22"/>
                <w:rtl/>
              </w:rPr>
            </w:pPr>
            <w:r w:rsidRPr="006D43D3">
              <w:rPr>
                <w:rFonts w:hint="cs"/>
                <w:sz w:val="22"/>
                <w:szCs w:val="22"/>
                <w:rtl/>
              </w:rPr>
              <w:t>יותר מ-300 מיליארד ש"ח (בכלל זה כ-</w:t>
            </w:r>
            <w:r>
              <w:rPr>
                <w:rFonts w:hint="cs"/>
                <w:sz w:val="22"/>
                <w:szCs w:val="22"/>
                <w:rtl/>
              </w:rPr>
              <w:t>10</w:t>
            </w:r>
            <w:r w:rsidRPr="006D43D3">
              <w:rPr>
                <w:rFonts w:hint="cs"/>
                <w:sz w:val="22"/>
                <w:szCs w:val="22"/>
                <w:rtl/>
              </w:rPr>
              <w:t>% משטחי המדינה</w:t>
            </w:r>
            <w:r>
              <w:rPr>
                <w:sz w:val="22"/>
                <w:szCs w:val="22"/>
                <w:vertAlign w:val="superscript"/>
                <w:rtl/>
              </w:rPr>
              <w:footnoteReference w:id="5"/>
            </w:r>
            <w:r w:rsidRPr="006D43D3">
              <w:rPr>
                <w:rFonts w:hint="cs"/>
                <w:sz w:val="22"/>
                <w:szCs w:val="22"/>
                <w:rtl/>
              </w:rPr>
              <w:t>)</w:t>
            </w:r>
          </w:p>
        </w:tc>
      </w:tr>
      <w:tr w:rsidTr="00665100">
        <w:tblPrEx>
          <w:tblW w:w="0" w:type="auto"/>
          <w:tblLook w:val="04A0"/>
        </w:tblPrEx>
        <w:trPr>
          <w:trHeight w:val="1127"/>
        </w:trPr>
        <w:tc>
          <w:tcPr>
            <w:tcW w:w="2833" w:type="dxa"/>
          </w:tcPr>
          <w:p w:rsidR="00680F55" w:rsidRPr="00A66D1D" w:rsidP="00665100">
            <w:pPr>
              <w:spacing w:before="30" w:after="30" w:line="240" w:lineRule="exact"/>
              <w:jc w:val="left"/>
              <w:rPr>
                <w:b/>
                <w:bCs/>
                <w:sz w:val="22"/>
                <w:szCs w:val="22"/>
                <w:rtl/>
              </w:rPr>
            </w:pPr>
            <w:r w:rsidRPr="00A66D1D">
              <w:rPr>
                <w:rFonts w:hint="cs"/>
                <w:b/>
                <w:bCs/>
                <w:sz w:val="22"/>
                <w:szCs w:val="22"/>
                <w:rtl/>
              </w:rPr>
              <w:t xml:space="preserve">סך ההכנסות השנתיות בכל התאגידים הציבוריים (בש"ח) </w:t>
            </w:r>
          </w:p>
        </w:tc>
        <w:tc>
          <w:tcPr>
            <w:tcW w:w="5378" w:type="dxa"/>
          </w:tcPr>
          <w:p w:rsidR="00680F55" w:rsidRPr="006D43D3" w:rsidP="00665100">
            <w:pPr>
              <w:spacing w:before="30" w:after="30" w:line="240" w:lineRule="exact"/>
              <w:rPr>
                <w:sz w:val="22"/>
                <w:szCs w:val="22"/>
                <w:rtl/>
              </w:rPr>
            </w:pPr>
            <w:r w:rsidRPr="006D43D3">
              <w:rPr>
                <w:rFonts w:hint="cs"/>
                <w:sz w:val="22"/>
                <w:szCs w:val="22"/>
                <w:rtl/>
              </w:rPr>
              <w:t>כ-100 מיליארד ש"ח, בכלל זה עשרה תאגידים שמחזור הכנסותיו של כל אחד מהם גדול מ-400 מיליון ש"ח</w:t>
            </w:r>
            <w:r>
              <w:rPr>
                <w:sz w:val="22"/>
                <w:szCs w:val="22"/>
                <w:vertAlign w:val="superscript"/>
                <w:rtl/>
              </w:rPr>
              <w:footnoteReference w:id="6"/>
            </w:r>
          </w:p>
        </w:tc>
      </w:tr>
      <w:tr w:rsidTr="00665100">
        <w:tblPrEx>
          <w:tblW w:w="0" w:type="auto"/>
          <w:tblLook w:val="04A0"/>
        </w:tblPrEx>
        <w:trPr>
          <w:trHeight w:val="1127"/>
        </w:trPr>
        <w:tc>
          <w:tcPr>
            <w:tcW w:w="2833" w:type="dxa"/>
          </w:tcPr>
          <w:p w:rsidR="00680F55" w:rsidRPr="00A66D1D" w:rsidP="00665100">
            <w:pPr>
              <w:spacing w:before="30" w:after="30" w:line="240" w:lineRule="exact"/>
              <w:jc w:val="left"/>
              <w:rPr>
                <w:b/>
                <w:bCs/>
                <w:sz w:val="22"/>
                <w:szCs w:val="22"/>
                <w:rtl/>
              </w:rPr>
            </w:pPr>
            <w:r w:rsidRPr="00A66D1D">
              <w:rPr>
                <w:rFonts w:hint="cs"/>
                <w:b/>
                <w:bCs/>
                <w:sz w:val="22"/>
                <w:szCs w:val="22"/>
                <w:rtl/>
              </w:rPr>
              <w:t>תחומי הפעילות</w:t>
            </w:r>
            <w:r w:rsidRPr="00A66D1D">
              <w:rPr>
                <w:rFonts w:hint="cs"/>
                <w:b/>
                <w:bCs/>
                <w:sz w:val="22"/>
                <w:szCs w:val="22"/>
                <w:rtl/>
              </w:rPr>
              <w:t xml:space="preserve"> (מספר התאגידים בתחום)</w:t>
            </w:r>
          </w:p>
        </w:tc>
        <w:tc>
          <w:tcPr>
            <w:tcW w:w="5378" w:type="dxa"/>
          </w:tcPr>
          <w:p w:rsidR="00680F55" w:rsidRPr="006D43D3" w:rsidP="00665100">
            <w:pPr>
              <w:spacing w:before="30" w:after="30" w:line="240" w:lineRule="exact"/>
              <w:rPr>
                <w:sz w:val="22"/>
                <w:szCs w:val="22"/>
                <w:rtl/>
              </w:rPr>
            </w:pPr>
            <w:r w:rsidRPr="006D43D3">
              <w:rPr>
                <w:rFonts w:hint="cs"/>
                <w:sz w:val="22"/>
                <w:szCs w:val="22"/>
                <w:rtl/>
              </w:rPr>
              <w:t>תרבות וספורט (18), ארכאולוגיה (1), בטיחות (2), ביטוח (2), בריאות (2), דת (1), חברה (3), הימורים (1), חקלאות (2), טבע (1), טכנולוגיה (1), אסדרה (3), מדע (1), ניקוז מים (13), משפט (1), פיננס</w:t>
            </w:r>
            <w:r w:rsidRPr="006D43D3">
              <w:rPr>
                <w:rFonts w:hint="eastAsia"/>
                <w:sz w:val="22"/>
                <w:szCs w:val="22"/>
                <w:rtl/>
              </w:rPr>
              <w:t>י</w:t>
            </w:r>
            <w:r w:rsidRPr="006D43D3">
              <w:rPr>
                <w:rFonts w:hint="cs"/>
                <w:sz w:val="22"/>
                <w:szCs w:val="22"/>
                <w:rtl/>
              </w:rPr>
              <w:t xml:space="preserve">ם (1), פיתוח אזורי (3), שירות טכני לתעשייה (2), תחבורה (1), תעסוקה (1), תקשורת (2) </w:t>
            </w:r>
          </w:p>
        </w:tc>
      </w:tr>
    </w:tbl>
    <w:p w:rsidR="00680F55" w:rsidRPr="00A34851" w:rsidP="00680F55">
      <w:pPr>
        <w:spacing w:before="120" w:after="120" w:line="269" w:lineRule="auto"/>
        <w:rPr>
          <w:sz w:val="22"/>
          <w:szCs w:val="22"/>
          <w:rtl/>
        </w:rPr>
      </w:pPr>
      <w:r>
        <w:rPr>
          <w:rFonts w:hint="cs"/>
          <w:rtl/>
        </w:rPr>
        <w:t xml:space="preserve"> </w:t>
      </w:r>
      <w:r w:rsidRPr="009E6EDE">
        <w:rPr>
          <w:rFonts w:hint="cs"/>
          <w:sz w:val="18"/>
          <w:szCs w:val="22"/>
          <w:rtl/>
        </w:rPr>
        <w:t>ה</w:t>
      </w:r>
      <w:r w:rsidRPr="000F72DB">
        <w:rPr>
          <w:rFonts w:hint="cs"/>
          <w:sz w:val="22"/>
          <w:szCs w:val="22"/>
          <w:rtl/>
        </w:rPr>
        <w:t xml:space="preserve">מקור: עיבוד </w:t>
      </w:r>
      <w:r>
        <w:rPr>
          <w:rFonts w:hint="cs"/>
          <w:sz w:val="22"/>
          <w:szCs w:val="22"/>
          <w:rtl/>
        </w:rPr>
        <w:t>של משרד מבקר המדינה ל</w:t>
      </w:r>
      <w:r w:rsidRPr="000F72DB">
        <w:rPr>
          <w:rFonts w:hint="cs"/>
          <w:sz w:val="22"/>
          <w:szCs w:val="22"/>
          <w:rtl/>
        </w:rPr>
        <w:t xml:space="preserve">מידע </w:t>
      </w:r>
      <w:r>
        <w:rPr>
          <w:rFonts w:hint="cs"/>
          <w:sz w:val="22"/>
          <w:szCs w:val="22"/>
          <w:rtl/>
        </w:rPr>
        <w:t>המפורסם באינטרנט</w:t>
      </w:r>
    </w:p>
    <w:p w:rsidR="001F67D9" w:rsidP="00680F55">
      <w:pPr>
        <w:spacing w:line="269" w:lineRule="auto"/>
        <w:ind w:left="-567"/>
        <w:jc w:val="center"/>
        <w:rPr>
          <w:b/>
          <w:bCs/>
          <w:sz w:val="24"/>
          <w:rtl/>
        </w:rPr>
      </w:pPr>
    </w:p>
    <w:p w:rsidR="001F67D9" w:rsidP="00680F55">
      <w:pPr>
        <w:spacing w:line="269" w:lineRule="auto"/>
        <w:ind w:left="-567"/>
        <w:jc w:val="center"/>
        <w:rPr>
          <w:b/>
          <w:bCs/>
          <w:sz w:val="24"/>
          <w:rtl/>
        </w:rPr>
      </w:pPr>
    </w:p>
    <w:p w:rsidR="00680F55" w:rsidRPr="00B509E1" w:rsidP="00680F55">
      <w:pPr>
        <w:spacing w:line="269" w:lineRule="auto"/>
        <w:ind w:left="-567"/>
        <w:jc w:val="center"/>
        <w:rPr>
          <w:b/>
          <w:bCs/>
          <w:sz w:val="24"/>
          <w:rtl/>
        </w:rPr>
      </w:pPr>
      <w:r w:rsidRPr="00B509E1">
        <w:rPr>
          <w:rFonts w:hint="cs"/>
          <w:b/>
          <w:bCs/>
          <w:sz w:val="24"/>
          <w:rtl/>
        </w:rPr>
        <w:t>תרשים</w:t>
      </w:r>
      <w:r>
        <w:rPr>
          <w:rFonts w:hint="cs"/>
          <w:b/>
          <w:bCs/>
          <w:sz w:val="24"/>
          <w:rtl/>
        </w:rPr>
        <w:t xml:space="preserve"> 1</w:t>
      </w:r>
      <w:r w:rsidRPr="00B509E1">
        <w:rPr>
          <w:rFonts w:hint="cs"/>
          <w:b/>
          <w:bCs/>
          <w:sz w:val="24"/>
          <w:rtl/>
        </w:rPr>
        <w:t>: פילוח התאגידים לפי מחזור הכנסות בשנת 2018 (במיליוני ש"ח)</w:t>
      </w:r>
    </w:p>
    <w:p w:rsidR="00680F55" w:rsidP="00680F55">
      <w:pPr>
        <w:spacing w:line="269" w:lineRule="auto"/>
        <w:jc w:val="center"/>
        <w:rPr>
          <w:rtl/>
        </w:rPr>
      </w:pPr>
      <w:r>
        <w:rPr>
          <w:noProof/>
          <w:rtl/>
        </w:rPr>
        <w:drawing>
          <wp:inline distT="0" distB="0" distL="0" distR="0">
            <wp:extent cx="4325121" cy="2371349"/>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74508" name="public-corporation-g-1.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71349"/>
                    </a:xfrm>
                    <a:prstGeom prst="rect">
                      <a:avLst/>
                    </a:prstGeom>
                  </pic:spPr>
                </pic:pic>
              </a:graphicData>
            </a:graphic>
          </wp:inline>
        </w:drawing>
      </w:r>
    </w:p>
    <w:p w:rsidR="00680F55" w:rsidRPr="00B509E1" w:rsidP="00680F55">
      <w:pPr>
        <w:pStyle w:val="a"/>
        <w:spacing w:line="269" w:lineRule="auto"/>
        <w:rPr>
          <w:rtl/>
        </w:rPr>
      </w:pPr>
    </w:p>
    <w:p w:rsidR="00680F55" w:rsidRPr="00E35068" w:rsidP="00680F55">
      <w:pPr>
        <w:spacing w:line="269" w:lineRule="auto"/>
        <w:rPr>
          <w:rtl/>
        </w:rPr>
      </w:pPr>
      <w:r w:rsidRPr="00E35068">
        <w:rPr>
          <w:rtl/>
        </w:rPr>
        <w:t xml:space="preserve">התאגידים הציבוריים הם חלק מהמגזר הציבורי, </w:t>
      </w:r>
      <w:r>
        <w:rPr>
          <w:rFonts w:hint="cs"/>
          <w:rtl/>
        </w:rPr>
        <w:t>כמו</w:t>
      </w:r>
      <w:r w:rsidRPr="00E35068">
        <w:rPr>
          <w:rFonts w:hint="cs"/>
          <w:rtl/>
        </w:rPr>
        <w:t xml:space="preserve"> </w:t>
      </w:r>
      <w:r w:rsidRPr="00E35068">
        <w:rPr>
          <w:rtl/>
        </w:rPr>
        <w:t xml:space="preserve">משרדי הממשלה </w:t>
      </w:r>
      <w:r w:rsidRPr="00E35068">
        <w:rPr>
          <w:rFonts w:hint="cs"/>
          <w:rtl/>
        </w:rPr>
        <w:t>וה</w:t>
      </w:r>
      <w:r w:rsidRPr="00E35068">
        <w:rPr>
          <w:rtl/>
        </w:rPr>
        <w:t>חברות הממשלתיות</w:t>
      </w:r>
      <w:r w:rsidRPr="00E35068">
        <w:rPr>
          <w:rFonts w:hint="cs"/>
          <w:rtl/>
        </w:rPr>
        <w:t>.</w:t>
      </w:r>
      <w:r w:rsidRPr="00E35068">
        <w:rPr>
          <w:rtl/>
        </w:rPr>
        <w:t xml:space="preserve"> </w:t>
      </w:r>
      <w:r>
        <w:rPr>
          <w:rFonts w:hint="cs"/>
          <w:rtl/>
        </w:rPr>
        <w:t xml:space="preserve">לתאגידים הציבוריים </w:t>
      </w:r>
      <w:r w:rsidRPr="00E35068">
        <w:rPr>
          <w:rFonts w:hint="cs"/>
          <w:rtl/>
        </w:rPr>
        <w:t>מאפיינ</w:t>
      </w:r>
      <w:r>
        <w:rPr>
          <w:rFonts w:hint="cs"/>
          <w:rtl/>
        </w:rPr>
        <w:t>ים</w:t>
      </w:r>
      <w:r w:rsidRPr="00E35068">
        <w:rPr>
          <w:rFonts w:hint="cs"/>
          <w:rtl/>
        </w:rPr>
        <w:t xml:space="preserve"> דומים למאפייני </w:t>
      </w:r>
      <w:r w:rsidRPr="00E35068">
        <w:rPr>
          <w:rtl/>
        </w:rPr>
        <w:t>משרד ממשלתי,</w:t>
      </w:r>
      <w:r w:rsidRPr="00E35068">
        <w:rPr>
          <w:rFonts w:hint="cs"/>
          <w:rtl/>
        </w:rPr>
        <w:t xml:space="preserve"> חלק ממאפייני</w:t>
      </w:r>
      <w:r>
        <w:rPr>
          <w:rFonts w:hint="cs"/>
          <w:rtl/>
        </w:rPr>
        <w:t>הם</w:t>
      </w:r>
      <w:r w:rsidRPr="00E35068">
        <w:rPr>
          <w:rFonts w:hint="cs"/>
          <w:rtl/>
        </w:rPr>
        <w:t xml:space="preserve"> דומים יותר</w:t>
      </w:r>
      <w:r w:rsidRPr="00E35068">
        <w:rPr>
          <w:rtl/>
        </w:rPr>
        <w:t xml:space="preserve"> </w:t>
      </w:r>
      <w:r w:rsidRPr="00E35068">
        <w:rPr>
          <w:rFonts w:hint="cs"/>
          <w:rtl/>
        </w:rPr>
        <w:t>למאפייני</w:t>
      </w:r>
      <w:r w:rsidRPr="00E35068">
        <w:rPr>
          <w:rtl/>
        </w:rPr>
        <w:t xml:space="preserve"> חברה ממשלתית</w:t>
      </w:r>
      <w:r>
        <w:rPr>
          <w:rFonts w:hint="cs"/>
          <w:rtl/>
        </w:rPr>
        <w:t>,</w:t>
      </w:r>
      <w:r w:rsidRPr="00E35068">
        <w:rPr>
          <w:rFonts w:hint="cs"/>
          <w:rtl/>
        </w:rPr>
        <w:t xml:space="preserve"> ואילו ח</w:t>
      </w:r>
      <w:r w:rsidRPr="00E35068">
        <w:rPr>
          <w:rtl/>
        </w:rPr>
        <w:t>לק ממאפייני</w:t>
      </w:r>
      <w:r>
        <w:rPr>
          <w:rFonts w:hint="cs"/>
          <w:rtl/>
        </w:rPr>
        <w:t>הם</w:t>
      </w:r>
      <w:r w:rsidRPr="00E35068">
        <w:rPr>
          <w:rFonts w:hint="cs"/>
          <w:rtl/>
        </w:rPr>
        <w:t xml:space="preserve"> </w:t>
      </w:r>
      <w:r w:rsidRPr="00E35068">
        <w:rPr>
          <w:rtl/>
        </w:rPr>
        <w:t>ייחודיים רק לו</w:t>
      </w:r>
      <w:r w:rsidRPr="00E35068">
        <w:rPr>
          <w:rFonts w:hint="cs"/>
          <w:rtl/>
        </w:rPr>
        <w:t>.</w:t>
      </w:r>
      <w:r w:rsidRPr="00E35068">
        <w:rPr>
          <w:rtl/>
        </w:rPr>
        <w:t xml:space="preserve"> </w:t>
      </w:r>
      <w:r w:rsidRPr="00E35068">
        <w:rPr>
          <w:rFonts w:hint="cs"/>
          <w:rtl/>
        </w:rPr>
        <w:t>תפקידו ותכליתו של ה</w:t>
      </w:r>
      <w:r w:rsidRPr="00E35068">
        <w:rPr>
          <w:rtl/>
        </w:rPr>
        <w:t xml:space="preserve">תאגיד </w:t>
      </w:r>
      <w:r w:rsidRPr="00E35068">
        <w:rPr>
          <w:rFonts w:hint="cs"/>
          <w:rtl/>
        </w:rPr>
        <w:t>ה</w:t>
      </w:r>
      <w:r w:rsidRPr="00E35068">
        <w:rPr>
          <w:rtl/>
        </w:rPr>
        <w:t xml:space="preserve">ציבורי </w:t>
      </w:r>
      <w:r>
        <w:rPr>
          <w:rFonts w:hint="cs"/>
          <w:rtl/>
        </w:rPr>
        <w:t>הם</w:t>
      </w:r>
      <w:r w:rsidRPr="00E35068">
        <w:rPr>
          <w:rtl/>
        </w:rPr>
        <w:t xml:space="preserve"> לק</w:t>
      </w:r>
      <w:r w:rsidRPr="00E35068">
        <w:rPr>
          <w:rFonts w:hint="cs"/>
          <w:rtl/>
        </w:rPr>
        <w:t>דם עניינים</w:t>
      </w:r>
      <w:r w:rsidRPr="00E35068">
        <w:rPr>
          <w:rtl/>
        </w:rPr>
        <w:t xml:space="preserve"> ציבוריים,</w:t>
      </w:r>
      <w:r w:rsidRPr="00E35068">
        <w:rPr>
          <w:rFonts w:hint="cs"/>
          <w:rtl/>
        </w:rPr>
        <w:t xml:space="preserve"> מתוקף סמכויות שהוקנו לו בחוק </w:t>
      </w:r>
      <w:r>
        <w:rPr>
          <w:rFonts w:hint="cs"/>
          <w:rtl/>
        </w:rPr>
        <w:t>שמכוחו</w:t>
      </w:r>
      <w:r w:rsidRPr="00E35068">
        <w:rPr>
          <w:rFonts w:hint="cs"/>
          <w:rtl/>
        </w:rPr>
        <w:t xml:space="preserve"> הוא הוקם (להלן - החוק המקים).</w:t>
      </w:r>
      <w:r w:rsidRPr="00E35068">
        <w:rPr>
          <w:rtl/>
        </w:rPr>
        <w:t xml:space="preserve"> </w:t>
      </w:r>
      <w:r w:rsidRPr="00E35068">
        <w:rPr>
          <w:rFonts w:hint="cs"/>
          <w:rtl/>
        </w:rPr>
        <w:t xml:space="preserve">יש תאגידים ציבוריים שהחוק המקים מקנה להם גם סמכויות </w:t>
      </w:r>
      <w:r w:rsidRPr="00E35068">
        <w:rPr>
          <w:rtl/>
        </w:rPr>
        <w:t>שלטוניות</w:t>
      </w:r>
      <w:r w:rsidRPr="00E35068">
        <w:rPr>
          <w:rFonts w:hint="cs"/>
          <w:rtl/>
        </w:rPr>
        <w:t>, כגון אסדרה, פיקוח והטלת קנסות</w:t>
      </w:r>
      <w:r>
        <w:rPr>
          <w:vertAlign w:val="superscript"/>
          <w:rtl/>
        </w:rPr>
        <w:footnoteReference w:id="7"/>
      </w:r>
      <w:r w:rsidRPr="00E35068">
        <w:rPr>
          <w:rtl/>
        </w:rPr>
        <w:t xml:space="preserve">. התאגיד הציבורי </w:t>
      </w:r>
      <w:r w:rsidRPr="00E35068">
        <w:rPr>
          <w:rFonts w:hint="cs"/>
          <w:rtl/>
        </w:rPr>
        <w:t xml:space="preserve">משמש </w:t>
      </w:r>
      <w:r w:rsidRPr="00E35068">
        <w:rPr>
          <w:rtl/>
        </w:rPr>
        <w:t>נאמן הציבור בביצוע תפקידו, וחלות עליו חובות מתחום המשפט הציבורי</w:t>
      </w:r>
      <w:r>
        <w:rPr>
          <w:rFonts w:hint="cs"/>
          <w:rtl/>
        </w:rPr>
        <w:t>.</w:t>
      </w:r>
      <w:r w:rsidRPr="00E35068">
        <w:rPr>
          <w:rFonts w:hint="cs"/>
          <w:rtl/>
        </w:rPr>
        <w:t xml:space="preserve"> </w:t>
      </w:r>
      <w:r>
        <w:rPr>
          <w:rFonts w:hint="cs"/>
          <w:rtl/>
        </w:rPr>
        <w:t>ייעודו אינו השאת</w:t>
      </w:r>
      <w:r w:rsidRPr="00E35068">
        <w:rPr>
          <w:rFonts w:hint="cs"/>
          <w:rtl/>
        </w:rPr>
        <w:t xml:space="preserve"> רווחיו</w:t>
      </w:r>
      <w:r w:rsidRPr="00E35068">
        <w:rPr>
          <w:rtl/>
        </w:rPr>
        <w:t xml:space="preserve">, </w:t>
      </w:r>
      <w:r w:rsidRPr="00E35068">
        <w:rPr>
          <w:rFonts w:hint="cs"/>
          <w:rtl/>
        </w:rPr>
        <w:t xml:space="preserve">אלא </w:t>
      </w:r>
      <w:r>
        <w:rPr>
          <w:rFonts w:hint="cs"/>
          <w:rtl/>
        </w:rPr>
        <w:t>השגת</w:t>
      </w:r>
      <w:r w:rsidRPr="00E35068">
        <w:rPr>
          <w:rtl/>
        </w:rPr>
        <w:t xml:space="preserve"> המטרות שנקבעו לו בחוק</w:t>
      </w:r>
      <w:r w:rsidRPr="00E35068">
        <w:rPr>
          <w:rFonts w:hint="cs"/>
          <w:rtl/>
        </w:rPr>
        <w:t>.</w:t>
      </w:r>
      <w:r w:rsidRPr="00E35068">
        <w:rPr>
          <w:rtl/>
        </w:rPr>
        <w:t xml:space="preserve"> </w:t>
      </w:r>
    </w:p>
    <w:p w:rsidR="00680F55" w:rsidRPr="00E35068" w:rsidP="00680F55">
      <w:pPr>
        <w:spacing w:line="269" w:lineRule="auto"/>
        <w:ind w:left="-567" w:right="567"/>
        <w:rPr>
          <w:szCs w:val="20"/>
          <w:rtl/>
        </w:rPr>
      </w:pPr>
    </w:p>
    <w:p w:rsidR="00680F55" w:rsidP="00680F55">
      <w:pPr>
        <w:spacing w:line="269" w:lineRule="auto"/>
        <w:rPr>
          <w:rtl/>
        </w:rPr>
      </w:pPr>
      <w:r w:rsidRPr="00E35068">
        <w:rPr>
          <w:rtl/>
        </w:rPr>
        <w:t>התאגידים הציבורים</w:t>
      </w:r>
      <w:r w:rsidRPr="00E35068">
        <w:rPr>
          <w:rFonts w:hint="cs"/>
          <w:rtl/>
        </w:rPr>
        <w:t xml:space="preserve"> </w:t>
      </w:r>
      <w:r w:rsidRPr="00E35068">
        <w:rPr>
          <w:rtl/>
        </w:rPr>
        <w:t xml:space="preserve">נועדו לפעול </w:t>
      </w:r>
      <w:r w:rsidRPr="00E35068">
        <w:rPr>
          <w:rFonts w:hint="cs"/>
          <w:rtl/>
        </w:rPr>
        <w:t xml:space="preserve">כגופים עצמאיים בתחומם, בנפרד ממשרדי </w:t>
      </w:r>
      <w:r w:rsidRPr="00E35068">
        <w:rPr>
          <w:rtl/>
        </w:rPr>
        <w:t>הממשלה</w:t>
      </w:r>
      <w:r w:rsidRPr="00E35068">
        <w:rPr>
          <w:rFonts w:hint="cs"/>
          <w:rtl/>
        </w:rPr>
        <w:t>, ו</w:t>
      </w:r>
      <w:r w:rsidRPr="00E35068">
        <w:rPr>
          <w:rtl/>
        </w:rPr>
        <w:t>לפיכך הם אינם משולבים במבנה הארגוני של הממשלה</w:t>
      </w:r>
      <w:r>
        <w:rPr>
          <w:rFonts w:hint="cs"/>
          <w:rtl/>
        </w:rPr>
        <w:t xml:space="preserve"> על מנת ליצור ריחוק מסוים מן ממשלה ולהקנות לו מידת מה של עצמאות</w:t>
      </w:r>
      <w:r w:rsidRPr="00E35068">
        <w:rPr>
          <w:rtl/>
        </w:rPr>
        <w:t xml:space="preserve">. </w:t>
      </w:r>
      <w:r w:rsidRPr="00E35068">
        <w:rPr>
          <w:rFonts w:hint="cs"/>
          <w:rtl/>
        </w:rPr>
        <w:t>עובדי התאגיד</w:t>
      </w:r>
      <w:r w:rsidRPr="00E35068">
        <w:rPr>
          <w:rtl/>
        </w:rPr>
        <w:t xml:space="preserve"> אינם </w:t>
      </w:r>
      <w:r w:rsidRPr="00E35068">
        <w:rPr>
          <w:rFonts w:hint="cs"/>
          <w:rtl/>
        </w:rPr>
        <w:t xml:space="preserve">נמנים עם </w:t>
      </w:r>
      <w:r w:rsidRPr="00E35068">
        <w:rPr>
          <w:rtl/>
        </w:rPr>
        <w:t xml:space="preserve">עובדי </w:t>
      </w:r>
      <w:r w:rsidRPr="00E35068">
        <w:rPr>
          <w:rFonts w:hint="cs"/>
          <w:rtl/>
        </w:rPr>
        <w:t>ה</w:t>
      </w:r>
      <w:r w:rsidRPr="00E35068">
        <w:rPr>
          <w:rtl/>
        </w:rPr>
        <w:t>מדינה</w:t>
      </w:r>
      <w:r>
        <w:rPr>
          <w:rStyle w:val="FootnoteReference1"/>
          <w:rtl/>
        </w:rPr>
        <w:footnoteReference w:id="8"/>
      </w:r>
      <w:r w:rsidRPr="00E35068">
        <w:rPr>
          <w:rFonts w:hint="cs"/>
          <w:rtl/>
        </w:rPr>
        <w:t xml:space="preserve">. לתאגיד </w:t>
      </w:r>
      <w:r w:rsidRPr="00E35068">
        <w:rPr>
          <w:rtl/>
        </w:rPr>
        <w:t>יש תקציב משלו</w:t>
      </w:r>
      <w:r w:rsidRPr="00E35068">
        <w:rPr>
          <w:rFonts w:hint="cs"/>
          <w:rtl/>
        </w:rPr>
        <w:t xml:space="preserve">; </w:t>
      </w:r>
      <w:r>
        <w:rPr>
          <w:rFonts w:hint="cs"/>
          <w:rtl/>
        </w:rPr>
        <w:t xml:space="preserve">לעיתים קרובות מקורן של </w:t>
      </w:r>
      <w:r w:rsidRPr="00E35068">
        <w:rPr>
          <w:rFonts w:hint="cs"/>
          <w:rtl/>
        </w:rPr>
        <w:t xml:space="preserve">חלק מהכנסותיו </w:t>
      </w:r>
      <w:r>
        <w:rPr>
          <w:rFonts w:hint="cs"/>
          <w:rtl/>
        </w:rPr>
        <w:t xml:space="preserve">הוא </w:t>
      </w:r>
      <w:r w:rsidRPr="00E35068">
        <w:rPr>
          <w:rFonts w:hint="cs"/>
          <w:rtl/>
        </w:rPr>
        <w:t>תקציב המדינה</w:t>
      </w:r>
      <w:r>
        <w:rPr>
          <w:rStyle w:val="FootnoteReference1"/>
          <w:rtl/>
        </w:rPr>
        <w:footnoteReference w:id="9"/>
      </w:r>
      <w:r w:rsidRPr="00E35068">
        <w:rPr>
          <w:rtl/>
        </w:rPr>
        <w:t xml:space="preserve">. </w:t>
      </w:r>
      <w:r w:rsidRPr="00E35068">
        <w:rPr>
          <w:rFonts w:hint="cs"/>
          <w:rtl/>
        </w:rPr>
        <w:t xml:space="preserve">החוקים המקימים נחקקו </w:t>
      </w:r>
      <w:r w:rsidRPr="00E35068">
        <w:rPr>
          <w:rtl/>
        </w:rPr>
        <w:t>בתקופות שונות</w:t>
      </w:r>
      <w:r w:rsidRPr="00E35068">
        <w:rPr>
          <w:rFonts w:hint="cs"/>
          <w:rtl/>
        </w:rPr>
        <w:t>.</w:t>
      </w:r>
      <w:r w:rsidRPr="00E35068">
        <w:rPr>
          <w:rtl/>
        </w:rPr>
        <w:t xml:space="preserve"> </w:t>
      </w:r>
      <w:r>
        <w:rPr>
          <w:rFonts w:hint="cs"/>
          <w:rtl/>
        </w:rPr>
        <w:t>20 מהם</w:t>
      </w:r>
      <w:r w:rsidRPr="00E35068">
        <w:rPr>
          <w:rFonts w:hint="cs"/>
          <w:rtl/>
        </w:rPr>
        <w:t xml:space="preserve"> נחקק</w:t>
      </w:r>
      <w:r>
        <w:rPr>
          <w:rFonts w:hint="cs"/>
          <w:rtl/>
        </w:rPr>
        <w:t>ו</w:t>
      </w:r>
      <w:r w:rsidRPr="00E35068">
        <w:rPr>
          <w:rFonts w:hint="cs"/>
          <w:rtl/>
        </w:rPr>
        <w:t xml:space="preserve"> </w:t>
      </w:r>
      <w:r>
        <w:rPr>
          <w:rFonts w:hint="cs"/>
          <w:rtl/>
        </w:rPr>
        <w:t xml:space="preserve">בשנותיה הראשונות של </w:t>
      </w:r>
      <w:r w:rsidRPr="00E35068">
        <w:rPr>
          <w:rtl/>
        </w:rPr>
        <w:t>המדינה</w:t>
      </w:r>
      <w:r>
        <w:rPr>
          <w:rFonts w:hint="cs"/>
          <w:rtl/>
        </w:rPr>
        <w:t>,</w:t>
      </w:r>
      <w:r w:rsidRPr="00E35068">
        <w:rPr>
          <w:rFonts w:hint="cs"/>
          <w:rtl/>
        </w:rPr>
        <w:t xml:space="preserve"> </w:t>
      </w:r>
      <w:r>
        <w:rPr>
          <w:rFonts w:hint="cs"/>
          <w:rtl/>
        </w:rPr>
        <w:t>וחלקם</w:t>
      </w:r>
      <w:r w:rsidRPr="00E35068">
        <w:rPr>
          <w:rFonts w:hint="cs"/>
          <w:rtl/>
        </w:rPr>
        <w:t xml:space="preserve"> לא עודכנ</w:t>
      </w:r>
      <w:r>
        <w:rPr>
          <w:rFonts w:hint="cs"/>
          <w:rtl/>
        </w:rPr>
        <w:t>ו</w:t>
      </w:r>
      <w:r w:rsidRPr="00E35068">
        <w:rPr>
          <w:rFonts w:hint="cs"/>
          <w:rtl/>
        </w:rPr>
        <w:t xml:space="preserve"> ולכן אינם</w:t>
      </w:r>
      <w:r w:rsidRPr="00E35068">
        <w:rPr>
          <w:rtl/>
        </w:rPr>
        <w:t xml:space="preserve"> משקפים את הידע </w:t>
      </w:r>
      <w:r w:rsidRPr="00E35068">
        <w:rPr>
          <w:rFonts w:hint="cs"/>
          <w:rtl/>
        </w:rPr>
        <w:t>והניסיון שנ</w:t>
      </w:r>
      <w:r w:rsidRPr="00E35068">
        <w:rPr>
          <w:rtl/>
        </w:rPr>
        <w:t xml:space="preserve">צבר </w:t>
      </w:r>
      <w:r>
        <w:rPr>
          <w:rFonts w:hint="cs"/>
          <w:rtl/>
        </w:rPr>
        <w:t>והוטמע בשירות המדינה</w:t>
      </w:r>
      <w:r w:rsidRPr="00E35068">
        <w:rPr>
          <w:rtl/>
        </w:rPr>
        <w:t xml:space="preserve"> בנושא</w:t>
      </w:r>
      <w:r>
        <w:rPr>
          <w:rFonts w:hint="cs"/>
          <w:rtl/>
        </w:rPr>
        <w:t xml:space="preserve"> </w:t>
      </w:r>
      <w:r w:rsidRPr="00E35068">
        <w:rPr>
          <w:rtl/>
        </w:rPr>
        <w:t>הממשל התאגידי</w:t>
      </w:r>
      <w:r w:rsidRPr="00DB3DBC">
        <w:rPr>
          <w:vertAlign w:val="superscript"/>
          <w:rtl/>
        </w:rPr>
        <w:t xml:space="preserve"> </w:t>
      </w:r>
      <w:r>
        <w:rPr>
          <w:vertAlign w:val="superscript"/>
          <w:rtl/>
        </w:rPr>
        <w:footnoteReference w:id="10"/>
      </w:r>
      <w:r w:rsidRPr="00E35068">
        <w:rPr>
          <w:rFonts w:hint="cs"/>
          <w:rtl/>
        </w:rPr>
        <w:t xml:space="preserve">. </w:t>
      </w:r>
    </w:p>
    <w:p w:rsidR="00680F55" w:rsidP="00680F55">
      <w:pPr>
        <w:pStyle w:val="a"/>
        <w:rPr>
          <w:rtl/>
        </w:rPr>
      </w:pPr>
    </w:p>
    <w:p w:rsidR="00680F55" w:rsidP="00680F55">
      <w:pPr>
        <w:bidi w:val="0"/>
        <w:spacing w:line="269" w:lineRule="auto"/>
        <w:rPr>
          <w:b/>
          <w:bCs/>
          <w:rtl/>
        </w:rPr>
      </w:pPr>
      <w:r>
        <w:rPr>
          <w:b/>
          <w:bCs/>
          <w:rtl/>
        </w:rPr>
        <w:br w:type="page"/>
      </w:r>
    </w:p>
    <w:p w:rsidR="00680F55" w:rsidRPr="00750772" w:rsidP="00680F55">
      <w:pPr>
        <w:spacing w:line="269" w:lineRule="auto"/>
        <w:jc w:val="center"/>
      </w:pPr>
      <w:r w:rsidRPr="00750772">
        <w:rPr>
          <w:b/>
          <w:bCs/>
          <w:rtl/>
        </w:rPr>
        <w:t>תרשים 2: מספר התאגידים בחלוקה לפי שנת הקמתם</w:t>
      </w:r>
    </w:p>
    <w:p w:rsidR="00680F55" w:rsidP="00680F55">
      <w:pPr>
        <w:pStyle w:val="a"/>
      </w:pPr>
    </w:p>
    <w:p w:rsidR="00680F55" w:rsidP="00680F55">
      <w:pPr>
        <w:pStyle w:val="ListParagraph"/>
        <w:spacing w:line="269" w:lineRule="auto"/>
        <w:rPr>
          <w:sz w:val="24"/>
          <w:highlight w:val="yellow"/>
          <w:rtl/>
        </w:rPr>
      </w:pPr>
      <w:r>
        <w:rPr>
          <w:noProof/>
          <w:sz w:val="24"/>
          <w:rtl/>
        </w:rPr>
        <w:drawing>
          <wp:inline distT="0" distB="0" distL="0" distR="0">
            <wp:extent cx="4325121" cy="2389637"/>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89561" name="public-corporation-g-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89637"/>
                    </a:xfrm>
                    <a:prstGeom prst="rect">
                      <a:avLst/>
                    </a:prstGeom>
                  </pic:spPr>
                </pic:pic>
              </a:graphicData>
            </a:graphic>
          </wp:inline>
        </w:drawing>
      </w:r>
    </w:p>
    <w:p w:rsidR="00680F55" w:rsidRPr="000F7E9D" w:rsidP="00680F55">
      <w:pPr>
        <w:spacing w:before="120" w:line="269" w:lineRule="auto"/>
        <w:jc w:val="left"/>
        <w:rPr>
          <w:sz w:val="22"/>
          <w:szCs w:val="22"/>
          <w:rtl/>
        </w:rPr>
      </w:pPr>
      <w:r>
        <w:rPr>
          <w:rFonts w:hint="cs"/>
          <w:sz w:val="22"/>
          <w:szCs w:val="22"/>
          <w:rtl/>
        </w:rPr>
        <w:t xml:space="preserve"> </w:t>
      </w:r>
      <w:r w:rsidRPr="000F7E9D">
        <w:rPr>
          <w:rFonts w:hint="eastAsia"/>
          <w:sz w:val="22"/>
          <w:szCs w:val="22"/>
          <w:rtl/>
        </w:rPr>
        <w:t>ה</w:t>
      </w:r>
      <w:r w:rsidRPr="000F7E9D">
        <w:rPr>
          <w:sz w:val="22"/>
          <w:szCs w:val="22"/>
          <w:rtl/>
        </w:rPr>
        <w:t>מקור: עיבוד משרד מבקר המדינה</w:t>
      </w:r>
      <w:r w:rsidRPr="000F7E9D">
        <w:rPr>
          <w:rFonts w:hint="cs"/>
          <w:sz w:val="22"/>
          <w:szCs w:val="22"/>
          <w:rtl/>
        </w:rPr>
        <w:t xml:space="preserve"> של נתוני חוקי הקמה של התאגידים</w:t>
      </w:r>
      <w:r w:rsidRPr="000F7E9D">
        <w:rPr>
          <w:rFonts w:hint="cs"/>
          <w:b/>
          <w:bCs/>
          <w:sz w:val="22"/>
          <w:szCs w:val="22"/>
          <w:rtl/>
        </w:rPr>
        <w:t>.</w:t>
      </w:r>
    </w:p>
    <w:p w:rsidR="00680F55" w:rsidP="00680F55">
      <w:pPr>
        <w:spacing w:line="269" w:lineRule="auto"/>
        <w:ind w:hanging="568"/>
        <w:rPr>
          <w:sz w:val="24"/>
          <w:rtl/>
        </w:rPr>
      </w:pPr>
    </w:p>
    <w:p w:rsidR="00680F55" w:rsidP="00680F55">
      <w:pPr>
        <w:spacing w:line="269" w:lineRule="auto"/>
        <w:rPr>
          <w:sz w:val="24"/>
          <w:rtl/>
        </w:rPr>
      </w:pPr>
      <w:r w:rsidRPr="00E35068">
        <w:rPr>
          <w:rFonts w:hint="cs"/>
          <w:sz w:val="24"/>
          <w:rtl/>
        </w:rPr>
        <w:t>על משרדי ממשלה חלים כללים, הוראות ותקנונים רבים המסדירים את פעולותיה</w:t>
      </w:r>
      <w:r w:rsidRPr="00E35068">
        <w:rPr>
          <w:rFonts w:hint="eastAsia"/>
          <w:sz w:val="24"/>
          <w:rtl/>
        </w:rPr>
        <w:t>ם</w:t>
      </w:r>
      <w:r w:rsidRPr="00E35068">
        <w:rPr>
          <w:rFonts w:hint="cs"/>
          <w:sz w:val="24"/>
          <w:rtl/>
        </w:rPr>
        <w:t>: תקנון הממשלה, הוראות ת</w:t>
      </w:r>
      <w:r>
        <w:rPr>
          <w:rFonts w:hint="cs"/>
          <w:sz w:val="24"/>
          <w:rtl/>
        </w:rPr>
        <w:t>קנות ומשק (ת</w:t>
      </w:r>
      <w:r w:rsidRPr="00E35068">
        <w:rPr>
          <w:rFonts w:hint="cs"/>
          <w:sz w:val="24"/>
          <w:rtl/>
        </w:rPr>
        <w:t>כ"מ</w:t>
      </w:r>
      <w:r>
        <w:rPr>
          <w:rFonts w:hint="cs"/>
          <w:sz w:val="24"/>
          <w:rtl/>
        </w:rPr>
        <w:t>)</w:t>
      </w:r>
      <w:r>
        <w:rPr>
          <w:rStyle w:val="FootnoteReference1"/>
          <w:sz w:val="24"/>
          <w:rtl/>
        </w:rPr>
        <w:footnoteReference w:id="11"/>
      </w:r>
      <w:r w:rsidRPr="00E35068">
        <w:rPr>
          <w:rFonts w:hint="cs"/>
          <w:sz w:val="24"/>
          <w:rtl/>
        </w:rPr>
        <w:t xml:space="preserve">, הוראות נציבות המדינה </w:t>
      </w:r>
      <w:r>
        <w:rPr>
          <w:rFonts w:hint="cs"/>
          <w:sz w:val="24"/>
          <w:rtl/>
        </w:rPr>
        <w:t>ו</w:t>
      </w:r>
      <w:r w:rsidRPr="00E35068">
        <w:rPr>
          <w:rFonts w:hint="cs"/>
          <w:sz w:val="24"/>
          <w:rtl/>
        </w:rPr>
        <w:t>תקנון שירות המדינה (תקשי"ר). על החברות הממשלתיות חל חוק החברות הממשלתיות</w:t>
      </w:r>
      <w:r>
        <w:rPr>
          <w:rFonts w:hint="cs"/>
          <w:sz w:val="24"/>
          <w:rtl/>
        </w:rPr>
        <w:t>, התשל"ה-1975 (להלן - חוק החברות הממשלתיות),</w:t>
      </w:r>
      <w:r w:rsidRPr="00E35068">
        <w:rPr>
          <w:rFonts w:hint="cs"/>
          <w:sz w:val="24"/>
          <w:rtl/>
        </w:rPr>
        <w:t xml:space="preserve"> ו</w:t>
      </w:r>
      <w:r>
        <w:rPr>
          <w:rFonts w:hint="cs"/>
          <w:sz w:val="24"/>
          <w:rtl/>
        </w:rPr>
        <w:t>ה</w:t>
      </w:r>
      <w:r w:rsidRPr="00E35068">
        <w:rPr>
          <w:rFonts w:hint="cs"/>
          <w:sz w:val="24"/>
          <w:rtl/>
        </w:rPr>
        <w:t>גוף המפקח על יישומו</w:t>
      </w:r>
      <w:r>
        <w:rPr>
          <w:rFonts w:hint="cs"/>
          <w:sz w:val="24"/>
          <w:rtl/>
        </w:rPr>
        <w:t xml:space="preserve"> הוא </w:t>
      </w:r>
      <w:r w:rsidRPr="00E35068">
        <w:rPr>
          <w:rFonts w:hint="cs"/>
          <w:sz w:val="24"/>
          <w:rtl/>
        </w:rPr>
        <w:t>רשות החברות הממשלתיות. התאגידים הציבוריים נועדו לפעול כגוף עצמאי</w:t>
      </w:r>
      <w:r>
        <w:rPr>
          <w:rFonts w:hint="cs"/>
          <w:sz w:val="24"/>
          <w:rtl/>
        </w:rPr>
        <w:t>,</w:t>
      </w:r>
      <w:r w:rsidRPr="00E35068">
        <w:rPr>
          <w:rFonts w:hint="cs"/>
          <w:sz w:val="24"/>
          <w:rtl/>
        </w:rPr>
        <w:t xml:space="preserve"> וההוראות האמורות </w:t>
      </w:r>
      <w:r>
        <w:rPr>
          <w:rFonts w:hint="cs"/>
          <w:sz w:val="24"/>
          <w:rtl/>
        </w:rPr>
        <w:t xml:space="preserve">- </w:t>
      </w:r>
      <w:r w:rsidRPr="00E35068">
        <w:rPr>
          <w:rFonts w:hint="cs"/>
          <w:sz w:val="24"/>
          <w:rtl/>
        </w:rPr>
        <w:t xml:space="preserve">החלות על משרדי ממשלה וחברות ממשלתיות </w:t>
      </w:r>
      <w:r>
        <w:rPr>
          <w:rFonts w:hint="cs"/>
          <w:sz w:val="24"/>
          <w:rtl/>
        </w:rPr>
        <w:t xml:space="preserve">- </w:t>
      </w:r>
      <w:r w:rsidRPr="00E35068">
        <w:rPr>
          <w:rFonts w:hint="cs"/>
          <w:sz w:val="24"/>
          <w:rtl/>
        </w:rPr>
        <w:t>אינן חלות</w:t>
      </w:r>
      <w:r>
        <w:rPr>
          <w:rFonts w:hint="cs"/>
          <w:sz w:val="24"/>
          <w:rtl/>
        </w:rPr>
        <w:t xml:space="preserve"> עליהם</w:t>
      </w:r>
      <w:r w:rsidRPr="00E35068">
        <w:rPr>
          <w:rFonts w:hint="cs"/>
          <w:sz w:val="24"/>
          <w:rtl/>
        </w:rPr>
        <w:t xml:space="preserve"> באופן גורף,</w:t>
      </w:r>
      <w:r>
        <w:rPr>
          <w:rFonts w:hint="cs"/>
          <w:sz w:val="24"/>
          <w:rtl/>
        </w:rPr>
        <w:t xml:space="preserve"> א</w:t>
      </w:r>
      <w:r w:rsidRPr="00E35068">
        <w:rPr>
          <w:rFonts w:hint="cs"/>
          <w:sz w:val="24"/>
          <w:rtl/>
        </w:rPr>
        <w:t>ין הוראות אחידות או חוק מסגרת ואין גוף המפקח על יישום ההוראות</w:t>
      </w:r>
      <w:r>
        <w:rPr>
          <w:rFonts w:hint="cs"/>
          <w:sz w:val="24"/>
          <w:rtl/>
        </w:rPr>
        <w:t xml:space="preserve">. </w:t>
      </w:r>
      <w:r w:rsidRPr="00E35068">
        <w:rPr>
          <w:rFonts w:hint="cs"/>
          <w:sz w:val="24"/>
          <w:rtl/>
        </w:rPr>
        <w:t xml:space="preserve">יצוין כי </w:t>
      </w:r>
      <w:r>
        <w:rPr>
          <w:rFonts w:hint="cs"/>
          <w:sz w:val="24"/>
          <w:rtl/>
        </w:rPr>
        <w:t xml:space="preserve">על </w:t>
      </w:r>
      <w:r w:rsidRPr="00E35068">
        <w:rPr>
          <w:rFonts w:hint="cs"/>
          <w:sz w:val="24"/>
          <w:rtl/>
        </w:rPr>
        <w:t xml:space="preserve">חלק מפעילות התאגידים הציבורים </w:t>
      </w:r>
      <w:r>
        <w:rPr>
          <w:rFonts w:hint="cs"/>
          <w:sz w:val="24"/>
          <w:rtl/>
        </w:rPr>
        <w:t>מפקחים</w:t>
      </w:r>
      <w:r w:rsidRPr="00E35068">
        <w:rPr>
          <w:rFonts w:hint="cs"/>
          <w:sz w:val="24"/>
          <w:rtl/>
        </w:rPr>
        <w:t xml:space="preserve"> שרי ממשלה ומאסדר</w:t>
      </w:r>
      <w:r>
        <w:rPr>
          <w:rFonts w:hint="cs"/>
          <w:sz w:val="24"/>
          <w:rtl/>
        </w:rPr>
        <w:t>ים,</w:t>
      </w:r>
      <w:r w:rsidRPr="00E35068">
        <w:rPr>
          <w:rFonts w:hint="cs"/>
          <w:sz w:val="24"/>
          <w:rtl/>
        </w:rPr>
        <w:t xml:space="preserve"> </w:t>
      </w:r>
      <w:r>
        <w:rPr>
          <w:rFonts w:hint="cs"/>
          <w:sz w:val="24"/>
          <w:rtl/>
        </w:rPr>
        <w:t>ובהם</w:t>
      </w:r>
      <w:r w:rsidRPr="00E35068">
        <w:rPr>
          <w:rFonts w:hint="cs"/>
          <w:sz w:val="24"/>
          <w:rtl/>
        </w:rPr>
        <w:t xml:space="preserve"> הממונה על השכר במשרד האוצר. </w:t>
      </w:r>
      <w:r>
        <w:rPr>
          <w:rFonts w:hint="cs"/>
          <w:sz w:val="24"/>
          <w:rtl/>
        </w:rPr>
        <w:t>ארבעה</w:t>
      </w:r>
      <w:r>
        <w:rPr>
          <w:sz w:val="24"/>
          <w:vertAlign w:val="superscript"/>
          <w:rtl/>
        </w:rPr>
        <w:footnoteReference w:id="12"/>
      </w:r>
      <w:r w:rsidRPr="00E35068">
        <w:rPr>
          <w:rFonts w:hint="cs"/>
          <w:sz w:val="24"/>
          <w:rtl/>
        </w:rPr>
        <w:t xml:space="preserve"> </w:t>
      </w:r>
      <w:r>
        <w:rPr>
          <w:rFonts w:hint="cs"/>
          <w:sz w:val="24"/>
          <w:rtl/>
        </w:rPr>
        <w:t>מ-54</w:t>
      </w:r>
      <w:r w:rsidRPr="00E35068">
        <w:rPr>
          <w:rFonts w:hint="cs"/>
          <w:sz w:val="24"/>
          <w:rtl/>
        </w:rPr>
        <w:t xml:space="preserve"> התאגידים כפופים ליחידת הביקורת של החשב הכללי שבמשרד האוצר</w:t>
      </w:r>
      <w:r>
        <w:rPr>
          <w:rFonts w:hint="cs"/>
          <w:sz w:val="24"/>
          <w:rtl/>
        </w:rPr>
        <w:t xml:space="preserve"> (להלן - החשכ"ל),</w:t>
      </w:r>
      <w:r w:rsidRPr="00E35068">
        <w:rPr>
          <w:rFonts w:hint="cs"/>
          <w:sz w:val="24"/>
          <w:rtl/>
        </w:rPr>
        <w:t xml:space="preserve"> והחשבים </w:t>
      </w:r>
      <w:r>
        <w:rPr>
          <w:rFonts w:hint="cs"/>
          <w:sz w:val="24"/>
          <w:rtl/>
        </w:rPr>
        <w:t xml:space="preserve">שלהם </w:t>
      </w:r>
      <w:r w:rsidRPr="00E35068">
        <w:rPr>
          <w:rFonts w:hint="cs"/>
          <w:sz w:val="24"/>
          <w:rtl/>
        </w:rPr>
        <w:t xml:space="preserve">כפופים </w:t>
      </w:r>
      <w:r>
        <w:rPr>
          <w:rFonts w:hint="cs"/>
          <w:sz w:val="24"/>
          <w:rtl/>
        </w:rPr>
        <w:t>לחשכ"ל</w:t>
      </w:r>
      <w:r w:rsidRPr="00E35068">
        <w:rPr>
          <w:rFonts w:hint="cs"/>
          <w:sz w:val="24"/>
          <w:rtl/>
        </w:rPr>
        <w:t>.</w:t>
      </w:r>
      <w:r>
        <w:rPr>
          <w:rFonts w:hint="cs"/>
          <w:sz w:val="24"/>
          <w:rtl/>
        </w:rPr>
        <w:t xml:space="preserve"> </w:t>
      </w:r>
    </w:p>
    <w:p w:rsidR="00680F55" w:rsidP="00680F55">
      <w:pPr>
        <w:rPr>
          <w:rtl/>
        </w:rPr>
      </w:pPr>
    </w:p>
    <w:p w:rsidR="00680F55" w:rsidRPr="00A34851" w:rsidP="00680F55"/>
    <w:p w:rsidR="00680F55" w:rsidRPr="00E35068" w:rsidP="00680F55">
      <w:pPr>
        <w:pStyle w:val="Heading3"/>
        <w:spacing w:before="0" w:line="269" w:lineRule="auto"/>
        <w:rPr>
          <w:rtl/>
        </w:rPr>
      </w:pPr>
      <w:bookmarkStart w:id="7" w:name="_Toc40098956"/>
      <w:r w:rsidRPr="00E35068">
        <w:rPr>
          <w:rFonts w:hint="cs"/>
          <w:rtl/>
        </w:rPr>
        <w:t>פעולות הביקורת</w:t>
      </w:r>
      <w:bookmarkEnd w:id="7"/>
      <w:r w:rsidRPr="00E35068">
        <w:rPr>
          <w:rFonts w:hint="cs"/>
          <w:rtl/>
        </w:rPr>
        <w:t xml:space="preserve"> </w:t>
      </w:r>
    </w:p>
    <w:p w:rsidR="00680F55" w:rsidRPr="00E35068" w:rsidP="00680F55">
      <w:pPr>
        <w:spacing w:line="269" w:lineRule="auto"/>
        <w:ind w:left="-567" w:right="567"/>
        <w:rPr>
          <w:szCs w:val="20"/>
          <w:rtl/>
        </w:rPr>
      </w:pPr>
    </w:p>
    <w:p w:rsidR="00680F55" w:rsidP="00680F55">
      <w:pPr>
        <w:spacing w:line="269" w:lineRule="auto"/>
        <w:rPr>
          <w:rtl/>
        </w:rPr>
      </w:pPr>
      <w:r w:rsidRPr="00E35068">
        <w:rPr>
          <w:rFonts w:hint="cs"/>
          <w:rtl/>
        </w:rPr>
        <w:t xml:space="preserve">בחודשים </w:t>
      </w:r>
      <w:r>
        <w:rPr>
          <w:rFonts w:hint="cs"/>
          <w:rtl/>
        </w:rPr>
        <w:t>דצמבר</w:t>
      </w:r>
      <w:r w:rsidRPr="00E35068">
        <w:rPr>
          <w:rFonts w:hint="cs"/>
          <w:rtl/>
        </w:rPr>
        <w:t xml:space="preserve"> 2018 - </w:t>
      </w:r>
      <w:r>
        <w:rPr>
          <w:rFonts w:hint="cs"/>
          <w:rtl/>
        </w:rPr>
        <w:t>יוני 2020</w:t>
      </w:r>
      <w:r w:rsidRPr="00E35068">
        <w:rPr>
          <w:rFonts w:hint="cs"/>
          <w:rtl/>
        </w:rPr>
        <w:t xml:space="preserve"> בדק משרד מבקר המדינה היבטים בפיקוח הממשלתי על התאגידים הציבורים ובממשל </w:t>
      </w:r>
      <w:r>
        <w:rPr>
          <w:rFonts w:hint="cs"/>
          <w:rtl/>
        </w:rPr>
        <w:t>ה</w:t>
      </w:r>
      <w:r w:rsidRPr="00E35068">
        <w:rPr>
          <w:rFonts w:hint="cs"/>
          <w:rtl/>
        </w:rPr>
        <w:t xml:space="preserve">תאגידי בהם. הביקורת </w:t>
      </w:r>
      <w:r>
        <w:rPr>
          <w:rFonts w:hint="cs"/>
          <w:rtl/>
        </w:rPr>
        <w:t>בוצעה הן באופן עקרוני בנוגע לכלל התאגידים הציבוריים, והן</w:t>
      </w:r>
      <w:r w:rsidRPr="00E35068">
        <w:rPr>
          <w:rFonts w:hint="cs"/>
          <w:rtl/>
        </w:rPr>
        <w:t xml:space="preserve"> באופן פרטני, ב</w:t>
      </w:r>
      <w:r>
        <w:rPr>
          <w:rFonts w:hint="cs"/>
          <w:rtl/>
        </w:rPr>
        <w:t>חמישה</w:t>
      </w:r>
      <w:r w:rsidRPr="00E35068">
        <w:rPr>
          <w:rFonts w:hint="cs"/>
          <w:rtl/>
        </w:rPr>
        <w:t xml:space="preserve"> תאגידים ציבורי</w:t>
      </w:r>
      <w:r>
        <w:rPr>
          <w:rFonts w:hint="cs"/>
          <w:rtl/>
        </w:rPr>
        <w:t>י</w:t>
      </w:r>
      <w:r w:rsidRPr="00E35068">
        <w:rPr>
          <w:rFonts w:hint="cs"/>
          <w:rtl/>
        </w:rPr>
        <w:t xml:space="preserve">ם: </w:t>
      </w:r>
      <w:r w:rsidRPr="00252DF1">
        <w:rPr>
          <w:rtl/>
        </w:rPr>
        <w:t xml:space="preserve">בשלושה תאגידים ציבוריים גדולים: </w:t>
      </w:r>
      <w:r w:rsidRPr="00252DF1">
        <w:rPr>
          <w:rFonts w:hint="eastAsia"/>
          <w:rtl/>
        </w:rPr>
        <w:t>מכון</w:t>
      </w:r>
      <w:r w:rsidRPr="00252DF1">
        <w:rPr>
          <w:rtl/>
        </w:rPr>
        <w:t xml:space="preserve"> </w:t>
      </w:r>
      <w:r w:rsidRPr="00252DF1">
        <w:rPr>
          <w:rFonts w:hint="eastAsia"/>
          <w:rtl/>
        </w:rPr>
        <w:t>התקנים</w:t>
      </w:r>
      <w:r w:rsidRPr="00252DF1">
        <w:rPr>
          <w:rtl/>
        </w:rPr>
        <w:t xml:space="preserve"> </w:t>
      </w:r>
      <w:r w:rsidRPr="00252DF1">
        <w:rPr>
          <w:rFonts w:hint="eastAsia"/>
          <w:rtl/>
        </w:rPr>
        <w:t>הישראלי</w:t>
      </w:r>
      <w:r w:rsidRPr="00252DF1">
        <w:rPr>
          <w:rtl/>
        </w:rPr>
        <w:t xml:space="preserve"> (להלן - </w:t>
      </w:r>
      <w:r w:rsidRPr="00252DF1">
        <w:rPr>
          <w:rFonts w:hint="eastAsia"/>
          <w:rtl/>
        </w:rPr>
        <w:t>מכון</w:t>
      </w:r>
      <w:r w:rsidRPr="00252DF1">
        <w:rPr>
          <w:rtl/>
        </w:rPr>
        <w:t xml:space="preserve"> </w:t>
      </w:r>
      <w:r w:rsidRPr="00252DF1">
        <w:rPr>
          <w:rFonts w:hint="eastAsia"/>
          <w:rtl/>
        </w:rPr>
        <w:t>התקנים</w:t>
      </w:r>
      <w:r w:rsidRPr="00252DF1">
        <w:rPr>
          <w:rtl/>
        </w:rPr>
        <w:t>)</w:t>
      </w:r>
      <w:r>
        <w:rPr>
          <w:vertAlign w:val="superscript"/>
          <w:rtl/>
        </w:rPr>
        <w:footnoteReference w:id="13"/>
      </w:r>
      <w:r w:rsidRPr="00252DF1">
        <w:rPr>
          <w:rtl/>
        </w:rPr>
        <w:t xml:space="preserve">; הרשות לשמירת הטבע והגנים הלאומיים (להלן - </w:t>
      </w:r>
      <w:r w:rsidRPr="00252DF1">
        <w:rPr>
          <w:rFonts w:hint="eastAsia"/>
          <w:rtl/>
        </w:rPr>
        <w:t>רט</w:t>
      </w:r>
      <w:r w:rsidRPr="00252DF1">
        <w:rPr>
          <w:rtl/>
        </w:rPr>
        <w:t>"ג); והמועצה להסדר ההימורים בספורט (להלן - הטוטו).</w:t>
      </w:r>
      <w:r>
        <w:rPr>
          <w:rFonts w:hint="cs"/>
          <w:rtl/>
        </w:rPr>
        <w:t xml:space="preserve"> </w:t>
      </w:r>
      <w:r w:rsidRPr="004924C7">
        <w:rPr>
          <w:rtl/>
        </w:rPr>
        <w:t>נוסף על כך, בשני תאגידים</w:t>
      </w:r>
      <w:r w:rsidRPr="004924C7">
        <w:rPr>
          <w:rFonts w:hint="cs"/>
          <w:rtl/>
        </w:rPr>
        <w:t>:</w:t>
      </w:r>
      <w:r w:rsidRPr="004924C7">
        <w:rPr>
          <w:rtl/>
        </w:rPr>
        <w:t xml:space="preserve"> </w:t>
      </w:r>
      <w:r>
        <w:rPr>
          <w:rFonts w:hint="cs"/>
          <w:rtl/>
        </w:rPr>
        <w:t>ב</w:t>
      </w:r>
      <w:r w:rsidRPr="00E35068">
        <w:rPr>
          <w:rFonts w:hint="cs"/>
          <w:rtl/>
        </w:rPr>
        <w:t xml:space="preserve">מגן דוד אדום (להלן - מד"א) </w:t>
      </w:r>
      <w:r>
        <w:rPr>
          <w:rFonts w:hint="cs"/>
          <w:rtl/>
        </w:rPr>
        <w:t xml:space="preserve">וברשות שדות התעופה (להלן - רש"ת) נעשה מעקב אחר אופן הטיפול בסוגיות שהועלו בדוחות ביקורת קודמים. </w:t>
      </w:r>
      <w:r w:rsidRPr="00E35068">
        <w:rPr>
          <w:rFonts w:hint="cs"/>
          <w:rtl/>
        </w:rPr>
        <w:t xml:space="preserve">בדיקות השלמה נעשו במשרד המשפטים, במשרד ראש הממשלה, במשרד להגנת הסביבה, באגף הממונה על השכר ובאגף </w:t>
      </w:r>
      <w:r>
        <w:rPr>
          <w:rFonts w:hint="cs"/>
          <w:rtl/>
        </w:rPr>
        <w:t>החשכ"ל</w:t>
      </w:r>
      <w:r w:rsidRPr="00E35068">
        <w:rPr>
          <w:rFonts w:hint="cs"/>
          <w:rtl/>
        </w:rPr>
        <w:t>, ברשות החברות הממשלתיות (להלן - רשות החברות) ובמשרד התרבות והספורט.</w:t>
      </w:r>
    </w:p>
    <w:p w:rsidR="00680F55" w:rsidRPr="00E35068" w:rsidP="00680F55">
      <w:pPr>
        <w:spacing w:line="269" w:lineRule="auto"/>
        <w:ind w:left="-567" w:right="567"/>
        <w:rPr>
          <w:szCs w:val="20"/>
          <w:rtl/>
        </w:rPr>
      </w:pPr>
    </w:p>
    <w:p w:rsidR="00680F55" w:rsidP="00680F55">
      <w:pPr>
        <w:spacing w:line="259" w:lineRule="auto"/>
        <w:ind w:left="-567"/>
        <w:rPr>
          <w:rtl/>
        </w:rPr>
      </w:pPr>
      <w:r>
        <w:rPr>
          <w:rtl/>
        </w:rPr>
        <w:br w:type="page"/>
      </w:r>
    </w:p>
    <w:p w:rsidR="00680F55" w:rsidRPr="00E35068" w:rsidP="00680F55">
      <w:pPr>
        <w:spacing w:line="269" w:lineRule="auto"/>
        <w:rPr>
          <w:rtl/>
        </w:rPr>
      </w:pPr>
      <w:r>
        <w:rPr>
          <w:rFonts w:hint="cs"/>
          <w:rtl/>
        </w:rPr>
        <w:t xml:space="preserve">בינואר 2019 </w:t>
      </w:r>
      <w:r w:rsidRPr="00E35068">
        <w:rPr>
          <w:rFonts w:hint="cs"/>
          <w:rtl/>
        </w:rPr>
        <w:t xml:space="preserve">שלח משרד מבקר המדינה ל-48 תאגידים ציבוריים שאלון מקוון </w:t>
      </w:r>
      <w:r>
        <w:rPr>
          <w:rFonts w:hint="cs"/>
          <w:rtl/>
        </w:rPr>
        <w:t xml:space="preserve">העוסק </w:t>
      </w:r>
      <w:r w:rsidRPr="00E35068">
        <w:rPr>
          <w:rFonts w:hint="cs"/>
          <w:rtl/>
        </w:rPr>
        <w:t>ב</w:t>
      </w:r>
      <w:r>
        <w:rPr>
          <w:rFonts w:hint="cs"/>
          <w:rtl/>
        </w:rPr>
        <w:t>סוגיות של</w:t>
      </w:r>
      <w:r w:rsidRPr="00E35068">
        <w:rPr>
          <w:rFonts w:hint="cs"/>
          <w:rtl/>
        </w:rPr>
        <w:t xml:space="preserve"> ממשל תאגידי (להלן - השאלון)</w:t>
      </w:r>
      <w:r>
        <w:rPr>
          <w:vertAlign w:val="superscript"/>
          <w:rtl/>
        </w:rPr>
        <w:footnoteReference w:id="14"/>
      </w:r>
      <w:r w:rsidRPr="00E35068">
        <w:rPr>
          <w:rFonts w:hint="cs"/>
          <w:rtl/>
        </w:rPr>
        <w:t xml:space="preserve">; </w:t>
      </w:r>
      <w:r>
        <w:rPr>
          <w:rFonts w:hint="cs"/>
          <w:rtl/>
        </w:rPr>
        <w:t>על ה</w:t>
      </w:r>
      <w:r w:rsidRPr="00E35068">
        <w:rPr>
          <w:rFonts w:hint="cs"/>
          <w:rtl/>
        </w:rPr>
        <w:t xml:space="preserve">שאלון השיבו 31 תאגידים. </w:t>
      </w:r>
      <w:r>
        <w:rPr>
          <w:rFonts w:hint="cs"/>
          <w:rtl/>
        </w:rPr>
        <w:t>השאלון מיועד לאפשר גיבוש של תמונת מצב בנושא מצב התאגידים הציבוריים המעודכנת ל-1.12.18 - מועד שנבחר באקראי לצורכי הביקורת. כמו כן</w:t>
      </w:r>
      <w:r w:rsidRPr="00E35068">
        <w:rPr>
          <w:rFonts w:hint="cs"/>
          <w:rtl/>
        </w:rPr>
        <w:t xml:space="preserve"> </w:t>
      </w:r>
      <w:r>
        <w:rPr>
          <w:rFonts w:hint="cs"/>
          <w:rtl/>
        </w:rPr>
        <w:t>בחן</w:t>
      </w:r>
      <w:r w:rsidRPr="00E35068">
        <w:rPr>
          <w:rFonts w:hint="cs"/>
          <w:rtl/>
        </w:rPr>
        <w:t xml:space="preserve"> משרד מבקר המדינה סעיפים נבחרים מ-15 החוקים המקימים של התאגידים הציבוריים המרכזיים</w:t>
      </w:r>
      <w:r>
        <w:rPr>
          <w:vertAlign w:val="superscript"/>
          <w:rtl/>
        </w:rPr>
        <w:footnoteReference w:id="15"/>
      </w:r>
      <w:r w:rsidRPr="00E35068">
        <w:rPr>
          <w:rFonts w:hint="cs"/>
          <w:rtl/>
        </w:rPr>
        <w:t xml:space="preserve"> (להלן -</w:t>
      </w:r>
      <w:r>
        <w:rPr>
          <w:rFonts w:hint="cs"/>
          <w:rtl/>
        </w:rPr>
        <w:t xml:space="preserve"> הסקירה).</w:t>
      </w:r>
    </w:p>
    <w:p w:rsidR="00680F55" w:rsidRPr="00B74B5F" w:rsidP="00680F55">
      <w:pPr>
        <w:pStyle w:val="a"/>
        <w:rPr>
          <w:rtl/>
        </w:rPr>
      </w:pPr>
    </w:p>
    <w:p w:rsidR="00680F55" w:rsidRPr="00E35068" w:rsidP="00680F55">
      <w:pPr>
        <w:pStyle w:val="Heading3"/>
        <w:spacing w:before="0" w:line="269" w:lineRule="auto"/>
        <w:rPr>
          <w:rtl/>
        </w:rPr>
      </w:pPr>
      <w:bookmarkStart w:id="8" w:name="_Toc34145041"/>
      <w:bookmarkStart w:id="9" w:name="_Toc40098957"/>
      <w:r w:rsidRPr="00C2664F">
        <w:rPr>
          <w:rFonts w:hint="eastAsia"/>
          <w:rtl/>
        </w:rPr>
        <w:t>פיקוח</w:t>
      </w:r>
      <w:r w:rsidRPr="00E35068">
        <w:rPr>
          <w:rFonts w:hint="cs"/>
          <w:rtl/>
        </w:rPr>
        <w:t xml:space="preserve"> ובקרה על </w:t>
      </w:r>
      <w:r>
        <w:rPr>
          <w:rFonts w:hint="cs"/>
          <w:rtl/>
        </w:rPr>
        <w:t>חברות ו</w:t>
      </w:r>
      <w:r w:rsidRPr="00E35068">
        <w:rPr>
          <w:rFonts w:hint="cs"/>
          <w:rtl/>
        </w:rPr>
        <w:t>תאגידים</w:t>
      </w:r>
      <w:bookmarkEnd w:id="8"/>
      <w:bookmarkEnd w:id="9"/>
      <w:r>
        <w:rPr>
          <w:rFonts w:hint="cs"/>
          <w:rtl/>
        </w:rPr>
        <w:t xml:space="preserve"> </w:t>
      </w:r>
    </w:p>
    <w:p w:rsidR="00680F55" w:rsidRPr="00E35068" w:rsidP="00680F55">
      <w:pPr>
        <w:pStyle w:val="Heading4"/>
        <w:spacing w:before="0" w:line="269" w:lineRule="auto"/>
        <w:rPr>
          <w:rtl/>
        </w:rPr>
      </w:pPr>
      <w:r>
        <w:rPr>
          <w:rFonts w:hint="cs"/>
          <w:rtl/>
        </w:rPr>
        <w:t>המועצה לתאגידים ציבוריים וגיבוש טיוטת הצעת חוק</w:t>
      </w:r>
    </w:p>
    <w:p w:rsidR="00680F55" w:rsidRPr="00E35068" w:rsidP="00680F55">
      <w:pPr>
        <w:spacing w:line="269" w:lineRule="auto"/>
        <w:ind w:right="567" w:hanging="568"/>
        <w:rPr>
          <w:rtl/>
        </w:rPr>
      </w:pPr>
    </w:p>
    <w:p w:rsidR="00680F55" w:rsidP="00680F55">
      <w:pPr>
        <w:spacing w:line="269" w:lineRule="auto"/>
        <w:rPr>
          <w:rtl/>
        </w:rPr>
      </w:pPr>
      <w:r w:rsidRPr="00E35068">
        <w:rPr>
          <w:rtl/>
        </w:rPr>
        <w:t xml:space="preserve">בשנת </w:t>
      </w:r>
      <w:r w:rsidRPr="00E35068">
        <w:rPr>
          <w:rFonts w:hint="cs"/>
          <w:rtl/>
        </w:rPr>
        <w:t xml:space="preserve">1992 </w:t>
      </w:r>
      <w:r w:rsidRPr="00E35068">
        <w:rPr>
          <w:rtl/>
        </w:rPr>
        <w:t xml:space="preserve">מינה </w:t>
      </w:r>
      <w:r w:rsidRPr="00E35068">
        <w:rPr>
          <w:rFonts w:hint="cs"/>
          <w:rtl/>
        </w:rPr>
        <w:t xml:space="preserve">שר </w:t>
      </w:r>
      <w:r w:rsidRPr="00E35068">
        <w:rPr>
          <w:rtl/>
        </w:rPr>
        <w:t>המשפטים דאז</w:t>
      </w:r>
      <w:r>
        <w:rPr>
          <w:vertAlign w:val="superscript"/>
          <w:rtl/>
        </w:rPr>
        <w:footnoteReference w:id="16"/>
      </w:r>
      <w:r w:rsidRPr="00E35068">
        <w:rPr>
          <w:rtl/>
        </w:rPr>
        <w:t xml:space="preserve"> מועצה לתאגידים ציבוריים</w:t>
      </w:r>
      <w:r w:rsidRPr="00E35068">
        <w:rPr>
          <w:rFonts w:hint="cs"/>
          <w:rtl/>
        </w:rPr>
        <w:t xml:space="preserve"> בראשותו של פרופ' יצחק זמיר</w:t>
      </w:r>
      <w:r>
        <w:rPr>
          <w:rFonts w:hint="cs"/>
          <w:rtl/>
        </w:rPr>
        <w:t>,</w:t>
      </w:r>
      <w:r w:rsidRPr="00E35068">
        <w:rPr>
          <w:rFonts w:hint="cs"/>
          <w:rtl/>
        </w:rPr>
        <w:t xml:space="preserve"> ולאחר פרישתו מונה </w:t>
      </w:r>
      <w:r>
        <w:rPr>
          <w:rFonts w:hint="cs"/>
          <w:rtl/>
        </w:rPr>
        <w:t xml:space="preserve">לתפקיד </w:t>
      </w:r>
      <w:r w:rsidRPr="00E35068">
        <w:rPr>
          <w:rFonts w:hint="cs"/>
          <w:rtl/>
        </w:rPr>
        <w:t>פרופ' צבי זוסמן.</w:t>
      </w:r>
      <w:r w:rsidRPr="00E35068">
        <w:rPr>
          <w:rtl/>
        </w:rPr>
        <w:t xml:space="preserve"> </w:t>
      </w:r>
      <w:r w:rsidRPr="00E35068">
        <w:rPr>
          <w:rFonts w:hint="cs"/>
          <w:rtl/>
        </w:rPr>
        <w:t>המועצה ה</w:t>
      </w:r>
      <w:r w:rsidRPr="00E35068">
        <w:rPr>
          <w:rtl/>
        </w:rPr>
        <w:t xml:space="preserve">תבקשה "להציע קווי מדיניות להקמת תאגידים ציבוריים, דרכי פעולתם וכל נושא אחר אשר קשור לתאגידים אלה, בהתחשב בהיבטים הכלכליים, המשפטיים והציבוריים הנוגעים </w:t>
      </w:r>
      <w:r w:rsidRPr="00E35068">
        <w:rPr>
          <w:rFonts w:hint="cs"/>
          <w:rtl/>
        </w:rPr>
        <w:t>לעניין</w:t>
      </w:r>
      <w:r w:rsidRPr="00E35068">
        <w:rPr>
          <w:rtl/>
        </w:rPr>
        <w:t xml:space="preserve"> זה</w:t>
      </w:r>
      <w:r w:rsidRPr="00E35068">
        <w:rPr>
          <w:rFonts w:hint="cs"/>
          <w:rtl/>
        </w:rPr>
        <w:t>"</w:t>
      </w:r>
      <w:r w:rsidRPr="00E35068">
        <w:rPr>
          <w:rtl/>
        </w:rPr>
        <w:t>.</w:t>
      </w:r>
      <w:r w:rsidRPr="00E35068">
        <w:rPr>
          <w:rFonts w:hint="cs"/>
          <w:rtl/>
        </w:rPr>
        <w:t xml:space="preserve"> </w:t>
      </w:r>
      <w:r>
        <w:rPr>
          <w:rFonts w:hint="cs"/>
          <w:rtl/>
        </w:rPr>
        <w:t>המועצה לתאגידים ציבוריים הוקמה לצורך גיבוש מדיניות כוללת ומושכלת בכל הנוגע לתאגידים ציבוריים. זאת לנוכח העובדה שכל אחד מהתאגידים שהוקמו במשך השנים פעל לפי הסדרים מיוחדים, שנקבעו בחוק המקים אותו</w:t>
      </w:r>
      <w:r>
        <w:rPr>
          <w:rStyle w:val="FootnoteReference1"/>
          <w:rtl/>
        </w:rPr>
        <w:footnoteReference w:id="17"/>
      </w:r>
      <w:r>
        <w:rPr>
          <w:rFonts w:hint="cs"/>
          <w:rtl/>
        </w:rPr>
        <w:t>. לרוב</w:t>
      </w:r>
      <w:r w:rsidRPr="00E35068">
        <w:rPr>
          <w:rtl/>
        </w:rPr>
        <w:t xml:space="preserve"> </w:t>
      </w:r>
      <w:r w:rsidRPr="00E35068">
        <w:rPr>
          <w:rFonts w:hint="cs"/>
          <w:rtl/>
        </w:rPr>
        <w:t>אין בנמצא נימוקים ברורים להבדלים</w:t>
      </w:r>
      <w:r w:rsidRPr="00E35068">
        <w:rPr>
          <w:rtl/>
        </w:rPr>
        <w:t xml:space="preserve"> בין ההסדרים השונים. </w:t>
      </w:r>
    </w:p>
    <w:p w:rsidR="00680F55" w:rsidP="00680F55">
      <w:pPr>
        <w:pStyle w:val="a"/>
        <w:spacing w:line="269" w:lineRule="auto"/>
        <w:rPr>
          <w:rtl/>
        </w:rPr>
      </w:pPr>
    </w:p>
    <w:p w:rsidR="00680F55" w:rsidRPr="00C2664F" w:rsidP="00680F55">
      <w:pPr>
        <w:tabs>
          <w:tab w:val="left" w:pos="450"/>
          <w:tab w:val="left" w:pos="5978"/>
        </w:tabs>
        <w:spacing w:line="269" w:lineRule="auto"/>
        <w:ind w:left="-1"/>
        <w:rPr>
          <w:rtl/>
        </w:rPr>
      </w:pPr>
      <w:r w:rsidRPr="00E35068">
        <w:rPr>
          <w:rFonts w:hint="cs"/>
          <w:rtl/>
        </w:rPr>
        <w:t>בשנת 2003 פרסמה המועצה לתאגידים ציבוריים</w:t>
      </w:r>
      <w:r>
        <w:rPr>
          <w:vertAlign w:val="superscript"/>
          <w:rtl/>
        </w:rPr>
        <w:footnoteReference w:id="18"/>
      </w:r>
      <w:r w:rsidRPr="00E35068">
        <w:rPr>
          <w:rFonts w:hint="cs"/>
          <w:vertAlign w:val="superscript"/>
          <w:rtl/>
        </w:rPr>
        <w:t>,</w:t>
      </w:r>
      <w:r>
        <w:rPr>
          <w:vertAlign w:val="superscript"/>
          <w:rtl/>
        </w:rPr>
        <w:footnoteReference w:id="19"/>
      </w:r>
      <w:r w:rsidRPr="00E35068">
        <w:rPr>
          <w:rFonts w:hint="cs"/>
          <w:rtl/>
        </w:rPr>
        <w:t xml:space="preserve"> </w:t>
      </w:r>
      <w:r w:rsidRPr="001F67D9" w:rsidR="00003FC3">
        <w:rPr>
          <w:rFonts w:hint="cs"/>
          <w:rtl/>
        </w:rPr>
        <w:t>דוח</w:t>
      </w:r>
      <w:r w:rsidRPr="001F67D9">
        <w:rPr>
          <w:rFonts w:hint="cs"/>
          <w:rtl/>
        </w:rPr>
        <w:t xml:space="preserve"> ו</w:t>
      </w:r>
      <w:r w:rsidRPr="00E35068">
        <w:rPr>
          <w:rFonts w:hint="cs"/>
          <w:rtl/>
        </w:rPr>
        <w:t xml:space="preserve">בו ציינה כי יש </w:t>
      </w:r>
      <w:r>
        <w:rPr>
          <w:rFonts w:hint="cs"/>
          <w:rtl/>
        </w:rPr>
        <w:t>לראות ב</w:t>
      </w:r>
      <w:r w:rsidRPr="00E35068">
        <w:rPr>
          <w:rFonts w:hint="cs"/>
          <w:rtl/>
        </w:rPr>
        <w:t xml:space="preserve">תאגידים הציבוריים מגזר נפרד של השירות הציבורי. ההמלצות העיקריות של </w:t>
      </w:r>
      <w:r>
        <w:rPr>
          <w:rFonts w:hint="cs"/>
          <w:rtl/>
        </w:rPr>
        <w:t>הדוח</w:t>
      </w:r>
      <w:r w:rsidRPr="00E35068">
        <w:rPr>
          <w:rFonts w:hint="cs"/>
          <w:rtl/>
        </w:rPr>
        <w:t xml:space="preserve"> היו: </w:t>
      </w:r>
      <w:r>
        <w:rPr>
          <w:rFonts w:hint="cs"/>
          <w:rtl/>
        </w:rPr>
        <w:t xml:space="preserve">(א) </w:t>
      </w:r>
      <w:r w:rsidRPr="00E35068">
        <w:rPr>
          <w:rtl/>
        </w:rPr>
        <w:t xml:space="preserve">לחוקק חוק מסגרת, חוק התאגידים הציבוריים (בדומה לחוק החברות הממשלתיות), </w:t>
      </w:r>
      <w:r w:rsidRPr="00E35068">
        <w:rPr>
          <w:rFonts w:hint="cs"/>
          <w:rtl/>
        </w:rPr>
        <w:t>ש</w:t>
      </w:r>
      <w:r w:rsidRPr="00E35068">
        <w:rPr>
          <w:rtl/>
        </w:rPr>
        <w:t>מטרתו לעצב דפוסים ראויים ו"תנאי מינימום" לגבי הנושאים הרלוונטיים להקמת תאגיד ציבורי</w:t>
      </w:r>
      <w:r w:rsidRPr="00E35068">
        <w:rPr>
          <w:rFonts w:hint="cs"/>
          <w:rtl/>
        </w:rPr>
        <w:t>.</w:t>
      </w:r>
      <w:r w:rsidRPr="00E35068">
        <w:rPr>
          <w:rtl/>
        </w:rPr>
        <w:t xml:space="preserve"> </w:t>
      </w:r>
      <w:r w:rsidRPr="00E35068">
        <w:rPr>
          <w:rFonts w:hint="cs"/>
          <w:rtl/>
        </w:rPr>
        <w:t xml:space="preserve">חוק כאמור </w:t>
      </w:r>
      <w:r w:rsidRPr="00E35068">
        <w:rPr>
          <w:rtl/>
        </w:rPr>
        <w:t>יקבע את ההסדרים שראוי להחיל על כלל התאגידים הציבוריים</w:t>
      </w:r>
      <w:r>
        <w:rPr>
          <w:rFonts w:hint="cs"/>
          <w:rtl/>
        </w:rPr>
        <w:t xml:space="preserve"> או על חלקם</w:t>
      </w:r>
      <w:r w:rsidRPr="00E35068">
        <w:rPr>
          <w:rFonts w:hint="cs"/>
          <w:rtl/>
        </w:rPr>
        <w:t>;</w:t>
      </w:r>
      <w:r>
        <w:rPr>
          <w:rFonts w:hint="cs"/>
          <w:rtl/>
        </w:rPr>
        <w:t xml:space="preserve"> (ב) </w:t>
      </w:r>
      <w:r w:rsidRPr="00E35068">
        <w:rPr>
          <w:rtl/>
        </w:rPr>
        <w:t>להקים רשות תאגידים ציבוריים</w:t>
      </w:r>
      <w:r>
        <w:rPr>
          <w:rStyle w:val="FootnoteReference1"/>
          <w:rtl/>
        </w:rPr>
        <w:footnoteReference w:id="20"/>
      </w:r>
      <w:r w:rsidRPr="00E35068">
        <w:rPr>
          <w:rtl/>
        </w:rPr>
        <w:t xml:space="preserve"> (להלן </w:t>
      </w:r>
      <w:r w:rsidRPr="00E35068">
        <w:rPr>
          <w:rFonts w:hint="cs"/>
          <w:rtl/>
        </w:rPr>
        <w:t>-</w:t>
      </w:r>
      <w:r w:rsidRPr="00E35068">
        <w:rPr>
          <w:rtl/>
        </w:rPr>
        <w:t xml:space="preserve"> רשות התאגידים הציבוריים או רשות התאגידים), בדומה לרשות החברות הממשלתיות</w:t>
      </w:r>
      <w:r w:rsidRPr="00E35068">
        <w:rPr>
          <w:rFonts w:hint="cs"/>
          <w:rtl/>
        </w:rPr>
        <w:t>.</w:t>
      </w:r>
      <w:r w:rsidRPr="00E35068">
        <w:rPr>
          <w:rtl/>
        </w:rPr>
        <w:t xml:space="preserve"> רשות התאגידים</w:t>
      </w:r>
      <w:r w:rsidRPr="00E35068">
        <w:rPr>
          <w:rFonts w:hint="cs"/>
          <w:rtl/>
        </w:rPr>
        <w:t xml:space="preserve"> הציבוריים</w:t>
      </w:r>
      <w:r w:rsidRPr="00E35068">
        <w:rPr>
          <w:rtl/>
        </w:rPr>
        <w:t xml:space="preserve"> תפעל כגוף מטה, תסייע בהפעלת בקרה ופיקוח על כלל התאגידים הציבוריים מטעם הממשלה, ותייעץ לה בנושאים הנוגעים לתאגידים הציבוריים השונים</w:t>
      </w:r>
      <w:r w:rsidRPr="00E35068">
        <w:rPr>
          <w:rFonts w:hint="cs"/>
          <w:rtl/>
        </w:rPr>
        <w:t xml:space="preserve">; </w:t>
      </w:r>
      <w:r>
        <w:rPr>
          <w:rFonts w:hint="cs"/>
          <w:rtl/>
        </w:rPr>
        <w:t xml:space="preserve">(ג) </w:t>
      </w:r>
      <w:r w:rsidRPr="00E35068">
        <w:rPr>
          <w:rtl/>
        </w:rPr>
        <w:t xml:space="preserve">להסמיך את רשות התאגידים הציבוריים ואת השר </w:t>
      </w:r>
      <w:r>
        <w:rPr>
          <w:rFonts w:hint="cs"/>
          <w:rtl/>
        </w:rPr>
        <w:t>שיעמוד בראשה</w:t>
      </w:r>
      <w:r w:rsidRPr="00E35068">
        <w:rPr>
          <w:rFonts w:hint="cs"/>
          <w:rtl/>
        </w:rPr>
        <w:t>,</w:t>
      </w:r>
      <w:r w:rsidRPr="00E35068">
        <w:rPr>
          <w:rtl/>
        </w:rPr>
        <w:t xml:space="preserve"> לקבוע כללים שיחולו על כלל התאגידים הציבוריים בנושאים שונים</w:t>
      </w:r>
      <w:r w:rsidRPr="00E35068">
        <w:rPr>
          <w:rFonts w:hint="cs"/>
          <w:rtl/>
        </w:rPr>
        <w:t xml:space="preserve">; </w:t>
      </w:r>
      <w:r>
        <w:rPr>
          <w:rFonts w:hint="cs"/>
          <w:rtl/>
        </w:rPr>
        <w:t xml:space="preserve">(ד) לקבוע </w:t>
      </w:r>
      <w:r w:rsidRPr="00E35068">
        <w:rPr>
          <w:rtl/>
        </w:rPr>
        <w:t>הליכי חקיקה והסדרה במגוון נושאים</w:t>
      </w:r>
      <w:r w:rsidRPr="00E35068">
        <w:rPr>
          <w:rFonts w:hint="cs"/>
          <w:rtl/>
        </w:rPr>
        <w:t>,</w:t>
      </w:r>
      <w:r w:rsidRPr="00E35068">
        <w:rPr>
          <w:rtl/>
        </w:rPr>
        <w:t xml:space="preserve"> ובהם עבודת מועצת התאגיד המי</w:t>
      </w:r>
      <w:r w:rsidRPr="00E35068">
        <w:rPr>
          <w:rFonts w:hint="cs"/>
          <w:rtl/>
        </w:rPr>
        <w:t>ו</w:t>
      </w:r>
      <w:r w:rsidRPr="00E35068">
        <w:rPr>
          <w:rtl/>
        </w:rPr>
        <w:t>עדת לפקח על התאגידים ה</w:t>
      </w:r>
      <w:r w:rsidRPr="00E35068">
        <w:rPr>
          <w:rFonts w:hint="cs"/>
          <w:rtl/>
        </w:rPr>
        <w:t>ציבור</w:t>
      </w:r>
      <w:r w:rsidRPr="00E35068">
        <w:rPr>
          <w:rtl/>
        </w:rPr>
        <w:t>י</w:t>
      </w:r>
      <w:r>
        <w:rPr>
          <w:rFonts w:hint="cs"/>
          <w:rtl/>
        </w:rPr>
        <w:t>י</w:t>
      </w:r>
      <w:r w:rsidRPr="00E35068">
        <w:rPr>
          <w:rtl/>
        </w:rPr>
        <w:t xml:space="preserve">ם. </w:t>
      </w:r>
      <w:r>
        <w:rPr>
          <w:rFonts w:hint="cs"/>
          <w:rtl/>
        </w:rPr>
        <w:t>כמו כן ה</w:t>
      </w:r>
      <w:r w:rsidRPr="00E35068">
        <w:rPr>
          <w:rFonts w:hint="cs"/>
          <w:rtl/>
        </w:rPr>
        <w:t xml:space="preserve">דוח </w:t>
      </w:r>
      <w:r>
        <w:rPr>
          <w:rFonts w:hint="cs"/>
          <w:rtl/>
        </w:rPr>
        <w:t>עסק ב</w:t>
      </w:r>
      <w:r w:rsidRPr="00E35068">
        <w:rPr>
          <w:rtl/>
        </w:rPr>
        <w:t xml:space="preserve">חובת הזהירות והנאמנות של נושאי משרה בתאגיד הציבורי, </w:t>
      </w:r>
      <w:r>
        <w:rPr>
          <w:rFonts w:hint="cs"/>
          <w:rtl/>
        </w:rPr>
        <w:t>ב</w:t>
      </w:r>
      <w:r w:rsidRPr="00E35068">
        <w:rPr>
          <w:rtl/>
        </w:rPr>
        <w:t xml:space="preserve">סדרי העסקת עובדים ובכללם מנכ"ל, היועץ המשפטי ומבקר </w:t>
      </w:r>
      <w:r w:rsidRPr="00E35068">
        <w:rPr>
          <w:rFonts w:hint="cs"/>
          <w:rtl/>
        </w:rPr>
        <w:t>ה</w:t>
      </w:r>
      <w:r w:rsidRPr="00E35068">
        <w:rPr>
          <w:rtl/>
        </w:rPr>
        <w:t xml:space="preserve">פנים, </w:t>
      </w:r>
      <w:r>
        <w:rPr>
          <w:rFonts w:hint="cs"/>
          <w:rtl/>
        </w:rPr>
        <w:t>ב</w:t>
      </w:r>
      <w:r w:rsidRPr="00E35068">
        <w:rPr>
          <w:rtl/>
        </w:rPr>
        <w:t xml:space="preserve">מנגנוני </w:t>
      </w:r>
      <w:r w:rsidRPr="00CE5868">
        <w:rPr>
          <w:rtl/>
        </w:rPr>
        <w:t>פיקוח ובקרה</w:t>
      </w:r>
      <w:r w:rsidRPr="00E35068">
        <w:rPr>
          <w:rtl/>
        </w:rPr>
        <w:t xml:space="preserve"> חיצוניים וכד</w:t>
      </w:r>
      <w:r w:rsidRPr="00E35068">
        <w:rPr>
          <w:rFonts w:hint="cs"/>
          <w:rtl/>
        </w:rPr>
        <w:t>ומה</w:t>
      </w:r>
      <w:r w:rsidRPr="00E35068">
        <w:rPr>
          <w:rtl/>
        </w:rPr>
        <w:t>.</w:t>
      </w:r>
      <w:r w:rsidRPr="00E35068">
        <w:rPr>
          <w:rFonts w:hint="cs"/>
          <w:rtl/>
        </w:rPr>
        <w:t xml:space="preserve"> </w:t>
      </w:r>
      <w:r>
        <w:rPr>
          <w:rFonts w:hint="cs"/>
          <w:rtl/>
        </w:rPr>
        <w:t>ה</w:t>
      </w:r>
      <w:r w:rsidRPr="000118D4">
        <w:rPr>
          <w:rFonts w:hint="eastAsia"/>
          <w:rtl/>
        </w:rPr>
        <w:t>דוח</w:t>
      </w:r>
      <w:r w:rsidRPr="000118D4">
        <w:rPr>
          <w:rtl/>
        </w:rPr>
        <w:t xml:space="preserve"> </w:t>
      </w:r>
      <w:r w:rsidRPr="000118D4">
        <w:rPr>
          <w:rFonts w:hint="eastAsia"/>
          <w:rtl/>
        </w:rPr>
        <w:t>הוגש</w:t>
      </w:r>
      <w:r w:rsidRPr="000118D4">
        <w:rPr>
          <w:rtl/>
        </w:rPr>
        <w:t xml:space="preserve"> </w:t>
      </w:r>
      <w:r w:rsidRPr="000118D4">
        <w:rPr>
          <w:rFonts w:hint="eastAsia"/>
          <w:rtl/>
        </w:rPr>
        <w:t>למשרד</w:t>
      </w:r>
      <w:r w:rsidRPr="000118D4">
        <w:rPr>
          <w:rtl/>
        </w:rPr>
        <w:t xml:space="preserve"> </w:t>
      </w:r>
      <w:r w:rsidRPr="0076722F">
        <w:rPr>
          <w:rFonts w:hint="eastAsia"/>
          <w:rtl/>
        </w:rPr>
        <w:t>ה</w:t>
      </w:r>
      <w:r w:rsidRPr="00F47E3D">
        <w:rPr>
          <w:rFonts w:hint="eastAsia"/>
          <w:rtl/>
        </w:rPr>
        <w:t>משפ</w:t>
      </w:r>
      <w:r w:rsidRPr="0076722F">
        <w:rPr>
          <w:rFonts w:hint="eastAsia"/>
          <w:rtl/>
        </w:rPr>
        <w:t>טי</w:t>
      </w:r>
      <w:r w:rsidRPr="000118D4">
        <w:rPr>
          <w:rFonts w:hint="eastAsia"/>
          <w:rtl/>
        </w:rPr>
        <w:t>ם</w:t>
      </w:r>
      <w:r>
        <w:rPr>
          <w:rFonts w:hint="cs"/>
          <w:rtl/>
        </w:rPr>
        <w:t xml:space="preserve">. </w:t>
      </w:r>
      <w:r w:rsidRPr="000118D4">
        <w:rPr>
          <w:rFonts w:hint="eastAsia"/>
          <w:rtl/>
        </w:rPr>
        <w:t>על</w:t>
      </w:r>
      <w:r w:rsidRPr="000118D4">
        <w:rPr>
          <w:rtl/>
        </w:rPr>
        <w:t xml:space="preserve"> בסיס </w:t>
      </w:r>
      <w:r w:rsidRPr="000118D4">
        <w:rPr>
          <w:rFonts w:hint="eastAsia"/>
          <w:rtl/>
        </w:rPr>
        <w:t>המלצות</w:t>
      </w:r>
      <w:r>
        <w:rPr>
          <w:rFonts w:hint="cs"/>
          <w:rtl/>
        </w:rPr>
        <w:t>יו</w:t>
      </w:r>
      <w:r w:rsidRPr="000118D4">
        <w:rPr>
          <w:rtl/>
        </w:rPr>
        <w:t xml:space="preserve"> הכין</w:t>
      </w:r>
      <w:r>
        <w:rPr>
          <w:rFonts w:hint="cs"/>
          <w:rtl/>
        </w:rPr>
        <w:t>,</w:t>
      </w:r>
      <w:r w:rsidRPr="000118D4">
        <w:rPr>
          <w:rtl/>
        </w:rPr>
        <w:t xml:space="preserve"> </w:t>
      </w:r>
      <w:r>
        <w:rPr>
          <w:rFonts w:hint="cs"/>
          <w:rtl/>
        </w:rPr>
        <w:t xml:space="preserve">בין היתר, </w:t>
      </w:r>
      <w:r w:rsidRPr="000118D4">
        <w:rPr>
          <w:rtl/>
        </w:rPr>
        <w:t xml:space="preserve">משרד </w:t>
      </w:r>
      <w:r w:rsidRPr="00C2664F">
        <w:rPr>
          <w:rtl/>
        </w:rPr>
        <w:t xml:space="preserve">המשפטים הצעות לחקיקה. </w:t>
      </w:r>
    </w:p>
    <w:p w:rsidR="00680F55" w:rsidP="00680F55">
      <w:pPr>
        <w:pStyle w:val="a"/>
        <w:spacing w:line="269" w:lineRule="auto"/>
        <w:rPr>
          <w:rtl/>
        </w:rPr>
      </w:pPr>
    </w:p>
    <w:p w:rsidR="00680F55" w:rsidRPr="00E35068" w:rsidP="00680F55">
      <w:pPr>
        <w:spacing w:line="269" w:lineRule="auto"/>
        <w:rPr>
          <w:sz w:val="24"/>
          <w:rtl/>
        </w:rPr>
      </w:pPr>
      <w:r w:rsidRPr="00E35068">
        <w:rPr>
          <w:rFonts w:hint="cs"/>
          <w:sz w:val="24"/>
          <w:rtl/>
        </w:rPr>
        <w:t>בשנת 2014</w:t>
      </w:r>
      <w:r>
        <w:rPr>
          <w:sz w:val="24"/>
          <w:vertAlign w:val="superscript"/>
          <w:rtl/>
        </w:rPr>
        <w:footnoteReference w:id="21"/>
      </w:r>
      <w:r w:rsidRPr="00E35068">
        <w:rPr>
          <w:rFonts w:hint="cs"/>
          <w:sz w:val="24"/>
          <w:rtl/>
        </w:rPr>
        <w:t xml:space="preserve"> הכין משרד המשפטים טיוטת חוק מסגרת בנושא חוק התאגידים הציבוריים, התשע"ה-2014. </w:t>
      </w:r>
      <w:r w:rsidRPr="00E35068">
        <w:rPr>
          <w:sz w:val="24"/>
          <w:rtl/>
        </w:rPr>
        <w:t xml:space="preserve">טיוטת החוק </w:t>
      </w:r>
      <w:r>
        <w:rPr>
          <w:rFonts w:hint="cs"/>
          <w:sz w:val="24"/>
          <w:rtl/>
        </w:rPr>
        <w:t>התבססה על</w:t>
      </w:r>
      <w:r w:rsidRPr="00E35068">
        <w:rPr>
          <w:rFonts w:hint="cs"/>
          <w:sz w:val="24"/>
          <w:rtl/>
        </w:rPr>
        <w:t xml:space="preserve"> </w:t>
      </w:r>
      <w:r w:rsidRPr="00E35068">
        <w:rPr>
          <w:sz w:val="24"/>
          <w:rtl/>
        </w:rPr>
        <w:t>מסקנות</w:t>
      </w:r>
      <w:r>
        <w:rPr>
          <w:rFonts w:hint="cs"/>
          <w:sz w:val="24"/>
          <w:rtl/>
        </w:rPr>
        <w:t xml:space="preserve"> המועצה לתאגידים ציבוריים</w:t>
      </w:r>
      <w:r w:rsidRPr="00E35068">
        <w:rPr>
          <w:rFonts w:hint="cs"/>
          <w:sz w:val="24"/>
          <w:rtl/>
        </w:rPr>
        <w:t xml:space="preserve">. מטרתה הייתה לעגן בחוק הוראות שעניינן חיזוק ושיפור </w:t>
      </w:r>
      <w:r>
        <w:rPr>
          <w:rFonts w:hint="cs"/>
          <w:sz w:val="24"/>
          <w:rtl/>
        </w:rPr>
        <w:t xml:space="preserve">של </w:t>
      </w:r>
      <w:r w:rsidRPr="00E35068">
        <w:rPr>
          <w:rFonts w:hint="cs"/>
          <w:sz w:val="24"/>
          <w:rtl/>
        </w:rPr>
        <w:t xml:space="preserve">הממשל התאגידי בתאגידים הציבוריים, </w:t>
      </w:r>
      <w:r>
        <w:rPr>
          <w:rFonts w:hint="cs"/>
          <w:sz w:val="24"/>
          <w:rtl/>
        </w:rPr>
        <w:t>ו</w:t>
      </w:r>
      <w:r w:rsidRPr="00E35068">
        <w:rPr>
          <w:rFonts w:hint="cs"/>
          <w:sz w:val="24"/>
          <w:rtl/>
        </w:rPr>
        <w:t xml:space="preserve">בין היתר להסדיר ולחזק את כלי הפיקוח על פעילותם של תאגידים ציבורים ולהגביר את השקיפות </w:t>
      </w:r>
      <w:r>
        <w:rPr>
          <w:rFonts w:hint="cs"/>
          <w:sz w:val="24"/>
          <w:rtl/>
        </w:rPr>
        <w:t xml:space="preserve">הדיווחיות </w:t>
      </w:r>
      <w:r w:rsidRPr="00E35068">
        <w:rPr>
          <w:rFonts w:hint="cs"/>
          <w:sz w:val="24"/>
          <w:rtl/>
        </w:rPr>
        <w:t xml:space="preserve">והנשיאה באחריות אישית </w:t>
      </w:r>
      <w:r w:rsidRPr="00E35068">
        <w:rPr>
          <w:sz w:val="24"/>
        </w:rPr>
        <w:t>(accountability)</w:t>
      </w:r>
      <w:r w:rsidRPr="00E35068">
        <w:rPr>
          <w:rFonts w:hint="cs"/>
          <w:sz w:val="24"/>
          <w:rtl/>
        </w:rPr>
        <w:t xml:space="preserve"> </w:t>
      </w:r>
      <w:r>
        <w:rPr>
          <w:rFonts w:hint="cs"/>
          <w:sz w:val="24"/>
          <w:rtl/>
        </w:rPr>
        <w:t>ל</w:t>
      </w:r>
      <w:r w:rsidRPr="00E35068">
        <w:rPr>
          <w:rFonts w:hint="cs"/>
          <w:sz w:val="24"/>
          <w:rtl/>
        </w:rPr>
        <w:t xml:space="preserve">ניהול התאגידים. </w:t>
      </w:r>
      <w:r>
        <w:rPr>
          <w:rFonts w:hint="cs"/>
          <w:sz w:val="24"/>
          <w:rtl/>
        </w:rPr>
        <w:t>נוסף על כך</w:t>
      </w:r>
      <w:r w:rsidRPr="00E35068">
        <w:rPr>
          <w:rFonts w:hint="cs"/>
          <w:sz w:val="24"/>
          <w:rtl/>
        </w:rPr>
        <w:t xml:space="preserve"> הציע משרד המשפטים להקים רשות מפקחת על התאגידים הציבוריים - "רשות התאגידים הציבוריים", בדומה לרשות החברות הממשלתיות. בטיוטת החוק "הורחבו הסמכויות של השרים הממונים על התאגידים הציבוריים לתת הנחיות, בנסיבות המתאימות, לתאגידים שתחת אחריותם</w:t>
      </w:r>
      <w:r w:rsidRPr="000F72DB">
        <w:rPr>
          <w:rFonts w:hint="cs"/>
          <w:sz w:val="24"/>
          <w:rtl/>
        </w:rPr>
        <w:t>"</w:t>
      </w:r>
      <w:r w:rsidRPr="006660A9">
        <w:rPr>
          <w:rFonts w:hint="cs"/>
          <w:sz w:val="24"/>
          <w:rtl/>
        </w:rPr>
        <w:t>.</w:t>
      </w:r>
      <w:r w:rsidRPr="00E35068">
        <w:rPr>
          <w:rFonts w:hint="cs"/>
          <w:sz w:val="24"/>
          <w:rtl/>
        </w:rPr>
        <w:t xml:space="preserve"> </w:t>
      </w:r>
    </w:p>
    <w:p w:rsidR="00680F55" w:rsidP="00680F55">
      <w:pPr>
        <w:spacing w:line="269" w:lineRule="auto"/>
        <w:ind w:hanging="568"/>
        <w:rPr>
          <w:szCs w:val="20"/>
          <w:rtl/>
        </w:rPr>
      </w:pPr>
    </w:p>
    <w:p w:rsidR="00680F55" w:rsidRPr="00A66D1D" w:rsidP="00680F55">
      <w:pPr>
        <w:spacing w:line="269" w:lineRule="auto"/>
        <w:rPr>
          <w:spacing w:val="-2"/>
          <w:sz w:val="24"/>
          <w:rtl/>
        </w:rPr>
      </w:pPr>
      <w:r w:rsidRPr="00A66D1D">
        <w:rPr>
          <w:spacing w:val="-2"/>
          <w:sz w:val="24"/>
          <w:rtl/>
        </w:rPr>
        <w:t xml:space="preserve">ההסדרים </w:t>
      </w:r>
      <w:r w:rsidRPr="00A66D1D">
        <w:rPr>
          <w:rFonts w:hint="cs"/>
          <w:spacing w:val="-2"/>
          <w:sz w:val="24"/>
          <w:rtl/>
        </w:rPr>
        <w:t>לשיפור ולחיזוק של הממשל התאגידי הנכללים</w:t>
      </w:r>
      <w:r w:rsidRPr="00A66D1D">
        <w:rPr>
          <w:spacing w:val="-2"/>
          <w:sz w:val="24"/>
          <w:rtl/>
        </w:rPr>
        <w:t xml:space="preserve"> </w:t>
      </w:r>
      <w:r w:rsidRPr="00A66D1D">
        <w:rPr>
          <w:rFonts w:hint="cs"/>
          <w:spacing w:val="-2"/>
          <w:sz w:val="24"/>
          <w:rtl/>
        </w:rPr>
        <w:t xml:space="preserve">בטיוטת החוק </w:t>
      </w:r>
      <w:r w:rsidRPr="00A66D1D">
        <w:rPr>
          <w:spacing w:val="-2"/>
          <w:sz w:val="24"/>
          <w:rtl/>
        </w:rPr>
        <w:t xml:space="preserve">כוללים את </w:t>
      </w:r>
      <w:r w:rsidRPr="00A66D1D">
        <w:rPr>
          <w:rFonts w:hint="cs"/>
          <w:spacing w:val="-2"/>
          <w:sz w:val="24"/>
          <w:rtl/>
        </w:rPr>
        <w:t xml:space="preserve">אלה: </w:t>
      </w:r>
      <w:r w:rsidRPr="00A66D1D">
        <w:rPr>
          <w:spacing w:val="-2"/>
          <w:sz w:val="24"/>
          <w:rtl/>
        </w:rPr>
        <w:t>הסדרת מבנה התאגיד</w:t>
      </w:r>
      <w:r w:rsidRPr="00A66D1D">
        <w:rPr>
          <w:rFonts w:hint="cs"/>
          <w:spacing w:val="-2"/>
          <w:sz w:val="24"/>
          <w:rtl/>
        </w:rPr>
        <w:t>;</w:t>
      </w:r>
      <w:r w:rsidRPr="00A66D1D">
        <w:rPr>
          <w:spacing w:val="-2"/>
          <w:sz w:val="24"/>
          <w:rtl/>
        </w:rPr>
        <w:t xml:space="preserve"> הגדר</w:t>
      </w:r>
      <w:r w:rsidRPr="00A66D1D">
        <w:rPr>
          <w:rFonts w:hint="cs"/>
          <w:spacing w:val="-2"/>
          <w:sz w:val="24"/>
          <w:rtl/>
        </w:rPr>
        <w:t>ה של</w:t>
      </w:r>
      <w:r w:rsidRPr="00A66D1D">
        <w:rPr>
          <w:spacing w:val="-2"/>
          <w:sz w:val="24"/>
          <w:rtl/>
        </w:rPr>
        <w:t xml:space="preserve"> </w:t>
      </w:r>
      <w:r w:rsidRPr="00A66D1D">
        <w:rPr>
          <w:rFonts w:hint="cs"/>
          <w:spacing w:val="-2"/>
          <w:sz w:val="24"/>
          <w:rtl/>
        </w:rPr>
        <w:t xml:space="preserve">תפקידים ניהוליים, של תחומי אחריותם, של </w:t>
      </w:r>
      <w:r w:rsidRPr="00A66D1D">
        <w:rPr>
          <w:spacing w:val="-2"/>
          <w:sz w:val="24"/>
          <w:rtl/>
        </w:rPr>
        <w:t>סמכויותי</w:t>
      </w:r>
      <w:r w:rsidRPr="00A66D1D">
        <w:rPr>
          <w:rFonts w:hint="cs"/>
          <w:spacing w:val="-2"/>
          <w:sz w:val="24"/>
          <w:rtl/>
        </w:rPr>
        <w:t xml:space="preserve">הם </w:t>
      </w:r>
      <w:r w:rsidRPr="00A66D1D">
        <w:rPr>
          <w:spacing w:val="-2"/>
          <w:sz w:val="24"/>
          <w:rtl/>
        </w:rPr>
        <w:t>ו</w:t>
      </w:r>
      <w:r w:rsidRPr="00A66D1D">
        <w:rPr>
          <w:rFonts w:hint="cs"/>
          <w:spacing w:val="-2"/>
          <w:sz w:val="24"/>
          <w:rtl/>
        </w:rPr>
        <w:t xml:space="preserve">של </w:t>
      </w:r>
      <w:r w:rsidRPr="00A66D1D">
        <w:rPr>
          <w:spacing w:val="-2"/>
          <w:sz w:val="24"/>
          <w:rtl/>
        </w:rPr>
        <w:t>סדרי עבודת</w:t>
      </w:r>
      <w:r w:rsidRPr="00A66D1D">
        <w:rPr>
          <w:rFonts w:hint="cs"/>
          <w:spacing w:val="-2"/>
          <w:sz w:val="24"/>
          <w:rtl/>
        </w:rPr>
        <w:t>ם</w:t>
      </w:r>
      <w:r w:rsidRPr="00A66D1D">
        <w:rPr>
          <w:spacing w:val="-2"/>
          <w:sz w:val="24"/>
          <w:rtl/>
        </w:rPr>
        <w:t xml:space="preserve">; הגדרת היחס בין הממשלה לבין התאגיד הציבורי; הסדרת נושא חובת האמון וחובת הזהירות של נושאי משרה בתאגידים; איסור </w:t>
      </w:r>
      <w:r w:rsidRPr="00A66D1D">
        <w:rPr>
          <w:rFonts w:hint="cs"/>
          <w:spacing w:val="-2"/>
          <w:sz w:val="24"/>
          <w:rtl/>
        </w:rPr>
        <w:t xml:space="preserve">לביצוע </w:t>
      </w:r>
      <w:r w:rsidRPr="00A66D1D">
        <w:rPr>
          <w:spacing w:val="-2"/>
          <w:sz w:val="24"/>
          <w:rtl/>
        </w:rPr>
        <w:t xml:space="preserve">עסקאות עם נושאי משרה; חובת מינוי </w:t>
      </w:r>
      <w:r w:rsidRPr="00A66D1D">
        <w:rPr>
          <w:rFonts w:hint="cs"/>
          <w:spacing w:val="-2"/>
          <w:sz w:val="24"/>
          <w:rtl/>
        </w:rPr>
        <w:t>שומרי סף; החובה להכין</w:t>
      </w:r>
      <w:r w:rsidRPr="00A66D1D">
        <w:rPr>
          <w:spacing w:val="-2"/>
          <w:sz w:val="24"/>
          <w:rtl/>
        </w:rPr>
        <w:t xml:space="preserve"> דוחות כספיים</w:t>
      </w:r>
      <w:r w:rsidRPr="00A66D1D">
        <w:rPr>
          <w:rFonts w:hint="cs"/>
          <w:spacing w:val="-2"/>
          <w:sz w:val="24"/>
          <w:rtl/>
        </w:rPr>
        <w:t xml:space="preserve"> מבוקרים ולפרסמם; והקמת גוף שיוקנו לו סמכויות פיקוח על תאגידים ציבוריים. הצעת חוק התאגידים הציבוריים התבססה גם על נורמות שנקבעו בחוק החברות הממשלתיות בחוק, התשל"ה-1975, ובחוק החברות, התשנ"ט-1999. </w:t>
      </w:r>
    </w:p>
    <w:p w:rsidR="00680F55" w:rsidRPr="005E2243" w:rsidP="00680F55">
      <w:pPr>
        <w:spacing w:line="269" w:lineRule="auto"/>
        <w:ind w:right="567" w:hanging="568"/>
        <w:rPr>
          <w:szCs w:val="20"/>
          <w:rtl/>
        </w:rPr>
      </w:pPr>
    </w:p>
    <w:p w:rsidR="00680F55" w:rsidRPr="00831BAC" w:rsidP="00680F55">
      <w:pPr>
        <w:spacing w:line="269" w:lineRule="auto"/>
        <w:rPr>
          <w:rtl/>
        </w:rPr>
      </w:pPr>
      <w:r w:rsidRPr="000656DA">
        <w:rPr>
          <w:rFonts w:hint="cs"/>
          <w:rtl/>
        </w:rPr>
        <w:t xml:space="preserve">משרד המשפטים מסר בתשובתו למשרד מבקר המדינה מיוני 2020 </w:t>
      </w:r>
      <w:r>
        <w:rPr>
          <w:rFonts w:hint="cs"/>
          <w:rtl/>
        </w:rPr>
        <w:t xml:space="preserve">(להלן - תשובת משרד </w:t>
      </w:r>
      <w:r w:rsidRPr="00DF1098">
        <w:rPr>
          <w:rFonts w:hint="cs"/>
          <w:rtl/>
        </w:rPr>
        <w:t>המשפטים</w:t>
      </w:r>
      <w:r w:rsidRPr="00DF1098">
        <w:rPr>
          <w:rtl/>
        </w:rPr>
        <w:t>)</w:t>
      </w:r>
      <w:r w:rsidRPr="00DF1098">
        <w:rPr>
          <w:rFonts w:hint="cs"/>
          <w:rtl/>
        </w:rPr>
        <w:t xml:space="preserve"> כי</w:t>
      </w:r>
      <w:r w:rsidRPr="000656DA">
        <w:rPr>
          <w:rFonts w:hint="cs"/>
          <w:rtl/>
        </w:rPr>
        <w:t xml:space="preserve"> הצעת </w:t>
      </w:r>
      <w:r w:rsidRPr="000656DA">
        <w:rPr>
          <w:rtl/>
        </w:rPr>
        <w:t>חוק התאגידים הציבוריים, התשע״ה-</w:t>
      </w:r>
      <w:r>
        <w:rPr>
          <w:rFonts w:hint="cs"/>
          <w:rtl/>
        </w:rPr>
        <w:t xml:space="preserve">2014 </w:t>
      </w:r>
      <w:r w:rsidRPr="000656DA">
        <w:rPr>
          <w:rFonts w:hint="cs"/>
          <w:rtl/>
        </w:rPr>
        <w:t xml:space="preserve">בתוספת מסקנות המועצה לתאגידים ציבוריים והדוח המסכם של המועצה משנת 2003 מציגים את עמדתם המקצועית, הן מבחינת </w:t>
      </w:r>
      <w:r w:rsidRPr="000656DA">
        <w:rPr>
          <w:rFonts w:hint="eastAsia"/>
          <w:u w:val="single"/>
          <w:rtl/>
        </w:rPr>
        <w:t>הנחיצות</w:t>
      </w:r>
      <w:r w:rsidRPr="000656DA">
        <w:rPr>
          <w:rFonts w:hint="cs"/>
          <w:rtl/>
        </w:rPr>
        <w:t xml:space="preserve"> (ההדגשה במקור) לקביעת כללים בסוגיות השונות, והן מבחינת מנגנוני האסדרה הראויים לתאגידים ציבוריים. במועד סיום הביקורת הצעת החקיקה של חוק התאגידים</w:t>
      </w:r>
      <w:r>
        <w:rPr>
          <w:rFonts w:hint="cs"/>
          <w:rtl/>
        </w:rPr>
        <w:t>.</w:t>
      </w:r>
      <w:r w:rsidRPr="000656DA">
        <w:rPr>
          <w:rFonts w:hint="cs"/>
          <w:rtl/>
        </w:rPr>
        <w:t xml:space="preserve"> הציבוריים טרם התקדמה.</w:t>
      </w:r>
    </w:p>
    <w:p w:rsidR="00680F55" w:rsidP="00680F55">
      <w:pPr>
        <w:pStyle w:val="a"/>
        <w:spacing w:line="269" w:lineRule="auto"/>
        <w:rPr>
          <w:rtl/>
        </w:rPr>
      </w:pPr>
    </w:p>
    <w:p w:rsidR="00680F55" w:rsidP="00680F55">
      <w:pPr>
        <w:spacing w:line="269" w:lineRule="auto"/>
        <w:ind w:left="-1"/>
        <w:rPr>
          <w:b/>
          <w:bCs/>
          <w:sz w:val="24"/>
          <w:rtl/>
        </w:rPr>
      </w:pPr>
      <w:r w:rsidRPr="001E3FE2">
        <w:rPr>
          <w:rFonts w:hint="eastAsia"/>
          <w:b/>
          <w:bCs/>
          <w:sz w:val="24"/>
          <w:rtl/>
        </w:rPr>
        <w:t>בדוח</w:t>
      </w:r>
      <w:r w:rsidRPr="001E3FE2">
        <w:rPr>
          <w:b/>
          <w:bCs/>
          <w:sz w:val="24"/>
          <w:rtl/>
        </w:rPr>
        <w:t xml:space="preserve"> שלהלן ממליץ משרד מבקר המדינה </w:t>
      </w:r>
      <w:r w:rsidRPr="001E3FE2">
        <w:rPr>
          <w:rFonts w:hint="eastAsia"/>
          <w:b/>
          <w:bCs/>
          <w:sz w:val="24"/>
          <w:rtl/>
        </w:rPr>
        <w:t>למשרד</w:t>
      </w:r>
      <w:r w:rsidRPr="001E3FE2">
        <w:rPr>
          <w:b/>
          <w:bCs/>
          <w:sz w:val="24"/>
          <w:rtl/>
        </w:rPr>
        <w:t xml:space="preserve"> המשפטים, </w:t>
      </w:r>
      <w:r w:rsidRPr="001E3FE2">
        <w:rPr>
          <w:rFonts w:hint="eastAsia"/>
          <w:b/>
          <w:bCs/>
          <w:sz w:val="24"/>
          <w:rtl/>
        </w:rPr>
        <w:t>למשרד</w:t>
      </w:r>
      <w:r w:rsidRPr="001E3FE2">
        <w:rPr>
          <w:b/>
          <w:bCs/>
          <w:sz w:val="24"/>
          <w:rtl/>
        </w:rPr>
        <w:t xml:space="preserve"> </w:t>
      </w:r>
      <w:r w:rsidRPr="001E3FE2">
        <w:rPr>
          <w:rFonts w:hint="eastAsia"/>
          <w:b/>
          <w:bCs/>
          <w:sz w:val="24"/>
          <w:rtl/>
        </w:rPr>
        <w:t>ראש</w:t>
      </w:r>
      <w:r w:rsidRPr="001E3FE2">
        <w:rPr>
          <w:b/>
          <w:bCs/>
          <w:sz w:val="24"/>
          <w:rtl/>
        </w:rPr>
        <w:t xml:space="preserve"> </w:t>
      </w:r>
      <w:r w:rsidRPr="001E3FE2">
        <w:rPr>
          <w:rFonts w:hint="eastAsia"/>
          <w:b/>
          <w:bCs/>
          <w:sz w:val="24"/>
          <w:rtl/>
        </w:rPr>
        <w:t>הממשלה</w:t>
      </w:r>
      <w:r w:rsidRPr="001E3FE2">
        <w:rPr>
          <w:b/>
          <w:bCs/>
          <w:sz w:val="24"/>
          <w:rtl/>
        </w:rPr>
        <w:t xml:space="preserve"> </w:t>
      </w:r>
      <w:r w:rsidRPr="001E3FE2">
        <w:rPr>
          <w:rFonts w:hint="eastAsia"/>
          <w:b/>
          <w:bCs/>
          <w:sz w:val="24"/>
          <w:rtl/>
        </w:rPr>
        <w:t>ולמשרד</w:t>
      </w:r>
      <w:r w:rsidRPr="001E3FE2">
        <w:rPr>
          <w:b/>
          <w:bCs/>
          <w:sz w:val="24"/>
          <w:rtl/>
        </w:rPr>
        <w:t xml:space="preserve"> האוצר </w:t>
      </w:r>
      <w:r w:rsidRPr="001E3FE2">
        <w:rPr>
          <w:rFonts w:hint="eastAsia"/>
          <w:b/>
          <w:bCs/>
          <w:sz w:val="24"/>
          <w:rtl/>
        </w:rPr>
        <w:t>לפעול</w:t>
      </w:r>
      <w:r w:rsidRPr="001E3FE2">
        <w:rPr>
          <w:b/>
          <w:bCs/>
          <w:sz w:val="24"/>
          <w:rtl/>
        </w:rPr>
        <w:t xml:space="preserve"> </w:t>
      </w:r>
      <w:r w:rsidRPr="001E3FE2">
        <w:rPr>
          <w:rFonts w:hint="eastAsia"/>
          <w:b/>
          <w:bCs/>
          <w:sz w:val="24"/>
          <w:rtl/>
        </w:rPr>
        <w:t>בשיתוף</w:t>
      </w:r>
      <w:r w:rsidRPr="001E3FE2">
        <w:rPr>
          <w:b/>
          <w:bCs/>
          <w:sz w:val="24"/>
          <w:rtl/>
        </w:rPr>
        <w:t xml:space="preserve"> </w:t>
      </w:r>
      <w:r w:rsidRPr="001E3FE2">
        <w:rPr>
          <w:rFonts w:hint="eastAsia"/>
          <w:b/>
          <w:bCs/>
          <w:sz w:val="24"/>
          <w:rtl/>
        </w:rPr>
        <w:t>להסדרת</w:t>
      </w:r>
      <w:r w:rsidRPr="001E3FE2">
        <w:rPr>
          <w:b/>
          <w:bCs/>
          <w:sz w:val="24"/>
          <w:rtl/>
        </w:rPr>
        <w:t xml:space="preserve"> </w:t>
      </w:r>
      <w:r w:rsidRPr="001E3FE2">
        <w:rPr>
          <w:rFonts w:hint="eastAsia"/>
          <w:b/>
          <w:bCs/>
          <w:sz w:val="24"/>
          <w:rtl/>
        </w:rPr>
        <w:t>סוגיות</w:t>
      </w:r>
      <w:r w:rsidRPr="001E3FE2">
        <w:rPr>
          <w:b/>
          <w:bCs/>
          <w:sz w:val="24"/>
          <w:rtl/>
        </w:rPr>
        <w:t xml:space="preserve"> </w:t>
      </w:r>
      <w:r w:rsidRPr="001E3FE2">
        <w:rPr>
          <w:rFonts w:hint="eastAsia"/>
          <w:b/>
          <w:bCs/>
          <w:sz w:val="24"/>
          <w:rtl/>
        </w:rPr>
        <w:t>רבות</w:t>
      </w:r>
      <w:r w:rsidRPr="001E3FE2">
        <w:rPr>
          <w:b/>
          <w:bCs/>
          <w:sz w:val="24"/>
          <w:rtl/>
        </w:rPr>
        <w:t xml:space="preserve"> בממשל </w:t>
      </w:r>
      <w:r w:rsidRPr="001E3FE2">
        <w:rPr>
          <w:rFonts w:hint="eastAsia"/>
          <w:b/>
          <w:bCs/>
          <w:sz w:val="24"/>
          <w:rtl/>
        </w:rPr>
        <w:t>התאגידי</w:t>
      </w:r>
      <w:r w:rsidRPr="001E3FE2">
        <w:rPr>
          <w:b/>
          <w:bCs/>
          <w:sz w:val="24"/>
          <w:rtl/>
        </w:rPr>
        <w:t xml:space="preserve"> </w:t>
      </w:r>
      <w:r w:rsidRPr="001E3FE2">
        <w:rPr>
          <w:rFonts w:hint="eastAsia"/>
          <w:b/>
          <w:bCs/>
          <w:sz w:val="24"/>
          <w:rtl/>
        </w:rPr>
        <w:t>הנוגעות</w:t>
      </w:r>
      <w:r w:rsidRPr="001E3FE2">
        <w:rPr>
          <w:b/>
          <w:bCs/>
          <w:sz w:val="24"/>
          <w:rtl/>
        </w:rPr>
        <w:t xml:space="preserve"> </w:t>
      </w:r>
      <w:r w:rsidRPr="001E3FE2">
        <w:rPr>
          <w:rFonts w:hint="eastAsia"/>
          <w:b/>
          <w:bCs/>
          <w:sz w:val="24"/>
          <w:rtl/>
        </w:rPr>
        <w:t>לכלל</w:t>
      </w:r>
      <w:r w:rsidRPr="001E3FE2">
        <w:rPr>
          <w:b/>
          <w:bCs/>
          <w:sz w:val="24"/>
          <w:rtl/>
        </w:rPr>
        <w:t xml:space="preserve"> </w:t>
      </w:r>
      <w:r w:rsidRPr="001E3FE2">
        <w:rPr>
          <w:rFonts w:hint="eastAsia"/>
          <w:b/>
          <w:bCs/>
          <w:sz w:val="24"/>
          <w:rtl/>
        </w:rPr>
        <w:t>התאגידים</w:t>
      </w:r>
      <w:r w:rsidRPr="001E3FE2">
        <w:rPr>
          <w:b/>
          <w:bCs/>
          <w:sz w:val="24"/>
          <w:rtl/>
        </w:rPr>
        <w:t xml:space="preserve"> </w:t>
      </w:r>
      <w:r w:rsidRPr="001E3FE2">
        <w:rPr>
          <w:rFonts w:hint="eastAsia"/>
          <w:b/>
          <w:bCs/>
          <w:sz w:val="24"/>
          <w:rtl/>
        </w:rPr>
        <w:t>הציבוריים</w:t>
      </w:r>
      <w:r w:rsidRPr="001E3FE2">
        <w:rPr>
          <w:b/>
          <w:bCs/>
          <w:sz w:val="24"/>
          <w:rtl/>
        </w:rPr>
        <w:t xml:space="preserve">. </w:t>
      </w:r>
      <w:r w:rsidRPr="001E3FE2">
        <w:rPr>
          <w:rFonts w:hint="eastAsia"/>
          <w:b/>
          <w:bCs/>
          <w:sz w:val="24"/>
          <w:rtl/>
        </w:rPr>
        <w:t>בדוח</w:t>
      </w:r>
      <w:r w:rsidRPr="001E3FE2">
        <w:rPr>
          <w:b/>
          <w:bCs/>
          <w:sz w:val="24"/>
          <w:rtl/>
        </w:rPr>
        <w:t xml:space="preserve"> </w:t>
      </w:r>
      <w:r w:rsidRPr="001E3FE2">
        <w:rPr>
          <w:rFonts w:hint="eastAsia"/>
          <w:b/>
          <w:bCs/>
          <w:sz w:val="24"/>
          <w:rtl/>
        </w:rPr>
        <w:t>נידונות</w:t>
      </w:r>
      <w:r w:rsidRPr="001E3FE2">
        <w:rPr>
          <w:b/>
          <w:bCs/>
          <w:sz w:val="24"/>
          <w:rtl/>
        </w:rPr>
        <w:t xml:space="preserve"> </w:t>
      </w:r>
      <w:r w:rsidRPr="001E3FE2">
        <w:rPr>
          <w:rFonts w:hint="eastAsia"/>
          <w:b/>
          <w:bCs/>
          <w:sz w:val="24"/>
          <w:rtl/>
        </w:rPr>
        <w:t>גם</w:t>
      </w:r>
      <w:r w:rsidRPr="001E3FE2">
        <w:rPr>
          <w:b/>
          <w:bCs/>
          <w:sz w:val="24"/>
          <w:rtl/>
        </w:rPr>
        <w:t xml:space="preserve"> </w:t>
      </w:r>
      <w:r w:rsidRPr="001E3FE2">
        <w:rPr>
          <w:rFonts w:hint="eastAsia"/>
          <w:b/>
          <w:bCs/>
          <w:sz w:val="24"/>
          <w:rtl/>
        </w:rPr>
        <w:t>סוגיות</w:t>
      </w:r>
      <w:r w:rsidRPr="001E3FE2">
        <w:rPr>
          <w:b/>
          <w:bCs/>
          <w:sz w:val="24"/>
          <w:rtl/>
        </w:rPr>
        <w:t xml:space="preserve"> </w:t>
      </w:r>
      <w:r w:rsidRPr="001E3FE2">
        <w:rPr>
          <w:rFonts w:hint="eastAsia"/>
          <w:b/>
          <w:bCs/>
          <w:sz w:val="24"/>
          <w:rtl/>
        </w:rPr>
        <w:t>שאינן</w:t>
      </w:r>
      <w:r w:rsidRPr="001E3FE2">
        <w:rPr>
          <w:b/>
          <w:bCs/>
          <w:sz w:val="24"/>
          <w:rtl/>
        </w:rPr>
        <w:t xml:space="preserve"> </w:t>
      </w:r>
      <w:r w:rsidRPr="001E3FE2">
        <w:rPr>
          <w:rFonts w:hint="eastAsia"/>
          <w:b/>
          <w:bCs/>
          <w:sz w:val="24"/>
          <w:rtl/>
        </w:rPr>
        <w:t>בתחום</w:t>
      </w:r>
      <w:r w:rsidRPr="001E3FE2">
        <w:rPr>
          <w:b/>
          <w:bCs/>
          <w:sz w:val="24"/>
          <w:rtl/>
        </w:rPr>
        <w:t xml:space="preserve"> </w:t>
      </w:r>
      <w:r w:rsidRPr="001E3FE2">
        <w:rPr>
          <w:rFonts w:hint="eastAsia"/>
          <w:b/>
          <w:bCs/>
          <w:sz w:val="24"/>
          <w:rtl/>
        </w:rPr>
        <w:t>המומחיות</w:t>
      </w:r>
      <w:r w:rsidRPr="001E3FE2">
        <w:rPr>
          <w:b/>
          <w:bCs/>
          <w:sz w:val="24"/>
          <w:rtl/>
        </w:rPr>
        <w:t xml:space="preserve"> של אחד או יותר ממשרדים </w:t>
      </w:r>
      <w:r w:rsidRPr="001E3FE2">
        <w:rPr>
          <w:rFonts w:hint="eastAsia"/>
          <w:b/>
          <w:bCs/>
          <w:sz w:val="24"/>
          <w:rtl/>
        </w:rPr>
        <w:t>אלו</w:t>
      </w:r>
      <w:r w:rsidRPr="001E3FE2">
        <w:rPr>
          <w:b/>
          <w:bCs/>
          <w:sz w:val="24"/>
          <w:rtl/>
        </w:rPr>
        <w:t xml:space="preserve">. </w:t>
      </w:r>
      <w:r w:rsidRPr="001E3FE2">
        <w:rPr>
          <w:rFonts w:hint="eastAsia"/>
          <w:b/>
          <w:bCs/>
          <w:sz w:val="24"/>
          <w:rtl/>
        </w:rPr>
        <w:t>עוד</w:t>
      </w:r>
      <w:r w:rsidRPr="001E3FE2">
        <w:rPr>
          <w:b/>
          <w:bCs/>
          <w:sz w:val="24"/>
          <w:rtl/>
        </w:rPr>
        <w:t xml:space="preserve"> מומלץ </w:t>
      </w:r>
      <w:r w:rsidRPr="001E3FE2">
        <w:rPr>
          <w:rFonts w:hint="eastAsia"/>
          <w:b/>
          <w:bCs/>
          <w:sz w:val="24"/>
          <w:rtl/>
        </w:rPr>
        <w:t>למשרדים</w:t>
      </w:r>
      <w:r w:rsidRPr="001E3FE2">
        <w:rPr>
          <w:b/>
          <w:bCs/>
          <w:sz w:val="24"/>
          <w:rtl/>
        </w:rPr>
        <w:t xml:space="preserve"> </w:t>
      </w:r>
      <w:r w:rsidRPr="001E3FE2">
        <w:rPr>
          <w:rFonts w:hint="eastAsia"/>
          <w:b/>
          <w:bCs/>
          <w:sz w:val="24"/>
          <w:rtl/>
        </w:rPr>
        <w:t>אלה</w:t>
      </w:r>
      <w:r w:rsidRPr="001E3FE2">
        <w:rPr>
          <w:b/>
          <w:bCs/>
          <w:sz w:val="24"/>
          <w:rtl/>
        </w:rPr>
        <w:t xml:space="preserve"> </w:t>
      </w:r>
      <w:r w:rsidRPr="001E3FE2">
        <w:rPr>
          <w:rFonts w:hint="eastAsia"/>
          <w:b/>
          <w:bCs/>
          <w:sz w:val="24"/>
          <w:rtl/>
        </w:rPr>
        <w:t>להזמין</w:t>
      </w:r>
      <w:r w:rsidRPr="001E3FE2">
        <w:rPr>
          <w:b/>
          <w:bCs/>
          <w:sz w:val="24"/>
          <w:rtl/>
        </w:rPr>
        <w:t xml:space="preserve"> </w:t>
      </w:r>
      <w:r w:rsidRPr="001E3FE2">
        <w:rPr>
          <w:rFonts w:hint="eastAsia"/>
          <w:b/>
          <w:bCs/>
          <w:sz w:val="24"/>
          <w:rtl/>
        </w:rPr>
        <w:t>הצעות</w:t>
      </w:r>
      <w:r w:rsidRPr="001E3FE2">
        <w:rPr>
          <w:b/>
          <w:bCs/>
          <w:sz w:val="24"/>
          <w:rtl/>
        </w:rPr>
        <w:t xml:space="preserve"> </w:t>
      </w:r>
      <w:r w:rsidRPr="001E3FE2">
        <w:rPr>
          <w:rFonts w:hint="eastAsia"/>
          <w:b/>
          <w:bCs/>
          <w:sz w:val="24"/>
          <w:rtl/>
        </w:rPr>
        <w:t>ממאסדרים</w:t>
      </w:r>
      <w:r w:rsidRPr="001E3FE2">
        <w:rPr>
          <w:b/>
          <w:bCs/>
          <w:sz w:val="24"/>
          <w:rtl/>
        </w:rPr>
        <w:t xml:space="preserve"> </w:t>
      </w:r>
      <w:r w:rsidRPr="001E3FE2">
        <w:rPr>
          <w:rFonts w:hint="eastAsia"/>
          <w:b/>
          <w:bCs/>
          <w:sz w:val="24"/>
          <w:rtl/>
        </w:rPr>
        <w:t>אחרים</w:t>
      </w:r>
      <w:r w:rsidRPr="001E3FE2">
        <w:rPr>
          <w:b/>
          <w:bCs/>
          <w:sz w:val="24"/>
          <w:rtl/>
        </w:rPr>
        <w:t xml:space="preserve"> </w:t>
      </w:r>
      <w:r w:rsidRPr="001E3FE2">
        <w:rPr>
          <w:rFonts w:hint="eastAsia"/>
          <w:b/>
          <w:bCs/>
          <w:sz w:val="24"/>
          <w:rtl/>
        </w:rPr>
        <w:t>בעלי</w:t>
      </w:r>
      <w:r w:rsidRPr="001E3FE2">
        <w:rPr>
          <w:b/>
          <w:bCs/>
          <w:sz w:val="24"/>
          <w:rtl/>
        </w:rPr>
        <w:t xml:space="preserve"> </w:t>
      </w:r>
      <w:r w:rsidRPr="001E3FE2">
        <w:rPr>
          <w:rFonts w:hint="eastAsia"/>
          <w:b/>
          <w:bCs/>
          <w:sz w:val="24"/>
          <w:rtl/>
        </w:rPr>
        <w:t>מומחיות</w:t>
      </w:r>
      <w:r w:rsidRPr="001E3FE2">
        <w:rPr>
          <w:b/>
          <w:bCs/>
          <w:sz w:val="24"/>
          <w:rtl/>
        </w:rPr>
        <w:t xml:space="preserve"> בתחומים אלו </w:t>
      </w:r>
      <w:r w:rsidRPr="001E3FE2">
        <w:rPr>
          <w:rFonts w:hint="eastAsia"/>
          <w:b/>
          <w:bCs/>
          <w:sz w:val="24"/>
          <w:rtl/>
        </w:rPr>
        <w:t>ולתכלל</w:t>
      </w:r>
      <w:r w:rsidRPr="001E3FE2">
        <w:rPr>
          <w:b/>
          <w:bCs/>
          <w:sz w:val="24"/>
          <w:rtl/>
        </w:rPr>
        <w:t xml:space="preserve"> </w:t>
      </w:r>
      <w:r w:rsidRPr="001E3FE2">
        <w:rPr>
          <w:rFonts w:hint="eastAsia"/>
          <w:b/>
          <w:bCs/>
          <w:sz w:val="24"/>
          <w:rtl/>
        </w:rPr>
        <w:t>את</w:t>
      </w:r>
      <w:r w:rsidRPr="001E3FE2">
        <w:rPr>
          <w:b/>
          <w:bCs/>
          <w:sz w:val="24"/>
          <w:rtl/>
        </w:rPr>
        <w:t xml:space="preserve"> </w:t>
      </w:r>
      <w:r w:rsidRPr="001E3FE2">
        <w:rPr>
          <w:rFonts w:hint="eastAsia"/>
          <w:b/>
          <w:bCs/>
          <w:sz w:val="24"/>
          <w:rtl/>
        </w:rPr>
        <w:t>עמדותיהם</w:t>
      </w:r>
      <w:r w:rsidRPr="001E3FE2">
        <w:rPr>
          <w:b/>
          <w:bCs/>
          <w:sz w:val="24"/>
          <w:rtl/>
        </w:rPr>
        <w:t xml:space="preserve"> </w:t>
      </w:r>
      <w:r w:rsidRPr="001E3FE2">
        <w:rPr>
          <w:rFonts w:hint="eastAsia"/>
          <w:b/>
          <w:bCs/>
          <w:sz w:val="24"/>
          <w:rtl/>
        </w:rPr>
        <w:t>לגבי</w:t>
      </w:r>
      <w:r w:rsidRPr="001E3FE2">
        <w:rPr>
          <w:b/>
          <w:bCs/>
          <w:sz w:val="24"/>
          <w:rtl/>
        </w:rPr>
        <w:t xml:space="preserve"> </w:t>
      </w:r>
      <w:r w:rsidRPr="001E3FE2">
        <w:rPr>
          <w:rFonts w:hint="eastAsia"/>
          <w:b/>
          <w:bCs/>
          <w:sz w:val="24"/>
          <w:rtl/>
        </w:rPr>
        <w:t>ההסדרה</w:t>
      </w:r>
      <w:r w:rsidRPr="001E3FE2">
        <w:rPr>
          <w:b/>
          <w:bCs/>
          <w:sz w:val="24"/>
          <w:rtl/>
        </w:rPr>
        <w:t xml:space="preserve"> </w:t>
      </w:r>
      <w:r w:rsidRPr="001E3FE2">
        <w:rPr>
          <w:rFonts w:hint="eastAsia"/>
          <w:b/>
          <w:bCs/>
          <w:sz w:val="24"/>
          <w:rtl/>
        </w:rPr>
        <w:t>הכללית</w:t>
      </w:r>
      <w:r w:rsidRPr="001E3FE2">
        <w:rPr>
          <w:b/>
          <w:bCs/>
          <w:sz w:val="24"/>
          <w:rtl/>
        </w:rPr>
        <w:t xml:space="preserve"> </w:t>
      </w:r>
      <w:r w:rsidRPr="001E3FE2">
        <w:rPr>
          <w:rFonts w:hint="eastAsia"/>
          <w:b/>
          <w:bCs/>
          <w:sz w:val="24"/>
          <w:rtl/>
        </w:rPr>
        <w:t>שתפורסם</w:t>
      </w:r>
      <w:r w:rsidRPr="001E3FE2">
        <w:rPr>
          <w:b/>
          <w:bCs/>
          <w:sz w:val="24"/>
          <w:rtl/>
        </w:rPr>
        <w:t xml:space="preserve">. </w:t>
      </w:r>
    </w:p>
    <w:p w:rsidR="00680F55" w:rsidP="00680F55">
      <w:pPr>
        <w:spacing w:line="269" w:lineRule="auto"/>
        <w:ind w:left="-1"/>
        <w:rPr>
          <w:szCs w:val="20"/>
          <w:rtl/>
        </w:rPr>
      </w:pPr>
    </w:p>
    <w:p w:rsidR="00680F55" w:rsidP="00680F55">
      <w:pPr>
        <w:spacing w:line="269" w:lineRule="auto"/>
        <w:ind w:left="-1"/>
        <w:rPr>
          <w:sz w:val="24"/>
          <w:rtl/>
        </w:rPr>
      </w:pPr>
      <w:r>
        <w:rPr>
          <w:rFonts w:hint="cs"/>
          <w:sz w:val="24"/>
          <w:rtl/>
        </w:rPr>
        <w:t>משרד המשפטים מסר בתשובתו למשרד מבקר המדינה ביוני 2020 כי "</w:t>
      </w:r>
      <w:r w:rsidRPr="00971FE3">
        <w:rPr>
          <w:rFonts w:hint="cs"/>
          <w:sz w:val="24"/>
          <w:rtl/>
        </w:rPr>
        <w:t>הצורך</w:t>
      </w:r>
      <w:r>
        <w:rPr>
          <w:rFonts w:hint="cs"/>
          <w:sz w:val="24"/>
          <w:rtl/>
        </w:rPr>
        <w:t xml:space="preserve"> </w:t>
      </w:r>
      <w:r w:rsidRPr="00971FE3">
        <w:rPr>
          <w:rFonts w:hint="cs"/>
          <w:sz w:val="24"/>
          <w:rtl/>
        </w:rPr>
        <w:t>בהסדרה</w:t>
      </w:r>
      <w:r w:rsidRPr="00971FE3">
        <w:rPr>
          <w:sz w:val="24"/>
        </w:rPr>
        <w:t xml:space="preserve"> </w:t>
      </w:r>
      <w:r w:rsidRPr="00971FE3">
        <w:rPr>
          <w:rFonts w:hint="cs"/>
          <w:sz w:val="24"/>
          <w:rtl/>
        </w:rPr>
        <w:t>רוחבית</w:t>
      </w:r>
      <w:r w:rsidRPr="00971FE3">
        <w:rPr>
          <w:sz w:val="24"/>
        </w:rPr>
        <w:t xml:space="preserve"> </w:t>
      </w:r>
      <w:r w:rsidRPr="00971FE3">
        <w:rPr>
          <w:rFonts w:hint="cs"/>
          <w:sz w:val="24"/>
          <w:rtl/>
        </w:rPr>
        <w:t>לתחום</w:t>
      </w:r>
      <w:r w:rsidRPr="00971FE3">
        <w:rPr>
          <w:sz w:val="24"/>
        </w:rPr>
        <w:t xml:space="preserve"> </w:t>
      </w:r>
      <w:r w:rsidRPr="00971FE3">
        <w:rPr>
          <w:rFonts w:hint="cs"/>
          <w:sz w:val="24"/>
          <w:rtl/>
        </w:rPr>
        <w:t>התאגידים</w:t>
      </w:r>
      <w:r w:rsidRPr="00971FE3">
        <w:rPr>
          <w:sz w:val="24"/>
        </w:rPr>
        <w:t xml:space="preserve"> </w:t>
      </w:r>
      <w:r w:rsidRPr="00971FE3">
        <w:rPr>
          <w:rFonts w:hint="cs"/>
          <w:sz w:val="24"/>
          <w:rtl/>
        </w:rPr>
        <w:t>הציבוריים</w:t>
      </w:r>
      <w:r w:rsidRPr="00971FE3">
        <w:rPr>
          <w:sz w:val="24"/>
        </w:rPr>
        <w:t xml:space="preserve"> </w:t>
      </w:r>
      <w:r w:rsidRPr="00971FE3">
        <w:rPr>
          <w:rFonts w:hint="cs"/>
          <w:sz w:val="24"/>
          <w:rtl/>
        </w:rPr>
        <w:t>בא</w:t>
      </w:r>
      <w:r w:rsidRPr="00971FE3">
        <w:rPr>
          <w:sz w:val="24"/>
        </w:rPr>
        <w:t xml:space="preserve"> </w:t>
      </w:r>
      <w:r w:rsidRPr="00971FE3">
        <w:rPr>
          <w:rFonts w:hint="cs"/>
          <w:sz w:val="24"/>
          <w:rtl/>
        </w:rPr>
        <w:t>לידי</w:t>
      </w:r>
      <w:r w:rsidRPr="00971FE3">
        <w:rPr>
          <w:sz w:val="24"/>
        </w:rPr>
        <w:t xml:space="preserve"> </w:t>
      </w:r>
      <w:r w:rsidRPr="00971FE3">
        <w:rPr>
          <w:rFonts w:hint="cs"/>
          <w:sz w:val="24"/>
          <w:rtl/>
        </w:rPr>
        <w:t>ביטוי</w:t>
      </w:r>
      <w:r w:rsidRPr="00971FE3">
        <w:rPr>
          <w:sz w:val="24"/>
        </w:rPr>
        <w:t xml:space="preserve"> </w:t>
      </w:r>
      <w:r w:rsidRPr="00971FE3">
        <w:rPr>
          <w:rFonts w:hint="cs"/>
          <w:sz w:val="24"/>
          <w:rtl/>
        </w:rPr>
        <w:t>בטיוטת</w:t>
      </w:r>
      <w:r w:rsidRPr="00971FE3">
        <w:rPr>
          <w:sz w:val="24"/>
        </w:rPr>
        <w:t xml:space="preserve"> </w:t>
      </w:r>
      <w:r w:rsidRPr="00971FE3">
        <w:rPr>
          <w:rFonts w:hint="cs"/>
          <w:sz w:val="24"/>
          <w:rtl/>
        </w:rPr>
        <w:t>חוק</w:t>
      </w:r>
      <w:r w:rsidRPr="00971FE3">
        <w:rPr>
          <w:sz w:val="24"/>
        </w:rPr>
        <w:t xml:space="preserve"> </w:t>
      </w:r>
      <w:r w:rsidRPr="00971FE3">
        <w:rPr>
          <w:rFonts w:hint="cs"/>
          <w:sz w:val="24"/>
          <w:rtl/>
        </w:rPr>
        <w:t>המסגרת</w:t>
      </w:r>
      <w:r>
        <w:rPr>
          <w:rFonts w:hint="cs"/>
          <w:sz w:val="24"/>
          <w:rtl/>
        </w:rPr>
        <w:t xml:space="preserve">, </w:t>
      </w:r>
      <w:r w:rsidRPr="00971FE3">
        <w:rPr>
          <w:rFonts w:hint="cs"/>
          <w:sz w:val="24"/>
          <w:rtl/>
        </w:rPr>
        <w:t>בין</w:t>
      </w:r>
      <w:r w:rsidRPr="00971FE3">
        <w:rPr>
          <w:sz w:val="24"/>
        </w:rPr>
        <w:t xml:space="preserve"> </w:t>
      </w:r>
      <w:r w:rsidRPr="00971FE3">
        <w:rPr>
          <w:rFonts w:hint="cs"/>
          <w:sz w:val="24"/>
          <w:rtl/>
        </w:rPr>
        <w:t>היתר</w:t>
      </w:r>
      <w:r>
        <w:rPr>
          <w:rFonts w:hint="cs"/>
          <w:sz w:val="24"/>
          <w:rtl/>
        </w:rPr>
        <w:t xml:space="preserve"> </w:t>
      </w:r>
      <w:r w:rsidRPr="00971FE3">
        <w:rPr>
          <w:rFonts w:hint="cs"/>
          <w:sz w:val="24"/>
          <w:rtl/>
        </w:rPr>
        <w:t>באמצעות</w:t>
      </w:r>
      <w:r w:rsidRPr="00971FE3">
        <w:rPr>
          <w:sz w:val="24"/>
        </w:rPr>
        <w:t xml:space="preserve"> </w:t>
      </w:r>
      <w:r w:rsidRPr="00971FE3">
        <w:rPr>
          <w:rFonts w:hint="cs"/>
          <w:sz w:val="24"/>
          <w:rtl/>
        </w:rPr>
        <w:t>הצעה</w:t>
      </w:r>
      <w:r w:rsidRPr="00971FE3">
        <w:rPr>
          <w:sz w:val="24"/>
        </w:rPr>
        <w:t xml:space="preserve"> </w:t>
      </w:r>
      <w:r w:rsidRPr="00971FE3">
        <w:rPr>
          <w:rFonts w:hint="cs"/>
          <w:sz w:val="24"/>
          <w:rtl/>
        </w:rPr>
        <w:t>לתת</w:t>
      </w:r>
      <w:r w:rsidRPr="00971FE3">
        <w:rPr>
          <w:sz w:val="24"/>
        </w:rPr>
        <w:t xml:space="preserve"> </w:t>
      </w:r>
      <w:r w:rsidRPr="00971FE3">
        <w:rPr>
          <w:rFonts w:hint="cs"/>
          <w:sz w:val="24"/>
          <w:rtl/>
        </w:rPr>
        <w:t>סמכויות</w:t>
      </w:r>
      <w:r w:rsidRPr="00971FE3">
        <w:rPr>
          <w:sz w:val="24"/>
        </w:rPr>
        <w:t xml:space="preserve"> </w:t>
      </w:r>
      <w:r w:rsidRPr="00971FE3">
        <w:rPr>
          <w:rFonts w:hint="cs"/>
          <w:sz w:val="24"/>
          <w:rtl/>
        </w:rPr>
        <w:t>פיקוח</w:t>
      </w:r>
      <w:r w:rsidRPr="00971FE3">
        <w:rPr>
          <w:sz w:val="24"/>
        </w:rPr>
        <w:t xml:space="preserve"> </w:t>
      </w:r>
      <w:r w:rsidRPr="00971FE3">
        <w:rPr>
          <w:rFonts w:hint="cs"/>
          <w:sz w:val="24"/>
          <w:rtl/>
        </w:rPr>
        <w:t>ובקרה</w:t>
      </w:r>
      <w:r w:rsidRPr="00971FE3">
        <w:rPr>
          <w:sz w:val="24"/>
        </w:rPr>
        <w:t xml:space="preserve"> </w:t>
      </w:r>
      <w:r w:rsidRPr="00971FE3">
        <w:rPr>
          <w:rFonts w:hint="cs"/>
          <w:sz w:val="24"/>
          <w:rtl/>
        </w:rPr>
        <w:t>לגורם</w:t>
      </w:r>
      <w:r w:rsidRPr="00971FE3">
        <w:rPr>
          <w:sz w:val="24"/>
        </w:rPr>
        <w:t xml:space="preserve"> </w:t>
      </w:r>
      <w:r w:rsidRPr="00971FE3">
        <w:rPr>
          <w:rFonts w:hint="cs"/>
          <w:sz w:val="24"/>
          <w:rtl/>
        </w:rPr>
        <w:t>מאסדר</w:t>
      </w:r>
      <w:r w:rsidRPr="00971FE3">
        <w:rPr>
          <w:sz w:val="24"/>
        </w:rPr>
        <w:t xml:space="preserve"> </w:t>
      </w:r>
      <w:r w:rsidRPr="00971FE3">
        <w:rPr>
          <w:rFonts w:hint="cs"/>
          <w:sz w:val="24"/>
          <w:rtl/>
        </w:rPr>
        <w:t>אחד</w:t>
      </w:r>
      <w:r>
        <w:rPr>
          <w:rFonts w:hint="cs"/>
          <w:sz w:val="24"/>
          <w:rtl/>
        </w:rPr>
        <w:t xml:space="preserve"> (</w:t>
      </w:r>
      <w:r w:rsidRPr="00971FE3">
        <w:rPr>
          <w:rFonts w:hint="cs"/>
          <w:sz w:val="24"/>
          <w:rtl/>
        </w:rPr>
        <w:t>רשות</w:t>
      </w:r>
      <w:r w:rsidRPr="00971FE3">
        <w:rPr>
          <w:sz w:val="24"/>
        </w:rPr>
        <w:t xml:space="preserve"> </w:t>
      </w:r>
      <w:r w:rsidRPr="00971FE3">
        <w:rPr>
          <w:rFonts w:hint="cs"/>
          <w:sz w:val="24"/>
          <w:rtl/>
        </w:rPr>
        <w:t>התאגידים</w:t>
      </w:r>
      <w:r>
        <w:rPr>
          <w:rFonts w:hint="cs"/>
          <w:sz w:val="24"/>
          <w:rtl/>
        </w:rPr>
        <w:t xml:space="preserve"> </w:t>
      </w:r>
      <w:r w:rsidRPr="00971FE3">
        <w:rPr>
          <w:rFonts w:hint="cs"/>
          <w:sz w:val="24"/>
          <w:rtl/>
        </w:rPr>
        <w:t>הציבוריים</w:t>
      </w:r>
      <w:r>
        <w:rPr>
          <w:sz w:val="24"/>
        </w:rPr>
        <w:t>(</w:t>
      </w:r>
      <w:r>
        <w:rPr>
          <w:rFonts w:hint="cs"/>
          <w:sz w:val="24"/>
          <w:rtl/>
        </w:rPr>
        <w:t xml:space="preserve"> </w:t>
      </w:r>
      <w:r w:rsidRPr="00971FE3">
        <w:rPr>
          <w:rFonts w:hint="cs"/>
          <w:sz w:val="24"/>
          <w:rtl/>
        </w:rPr>
        <w:t>אולם</w:t>
      </w:r>
      <w:r w:rsidRPr="00971FE3">
        <w:rPr>
          <w:sz w:val="24"/>
        </w:rPr>
        <w:t xml:space="preserve"> </w:t>
      </w:r>
      <w:r w:rsidRPr="00971FE3">
        <w:rPr>
          <w:rFonts w:hint="cs"/>
          <w:sz w:val="24"/>
          <w:rtl/>
        </w:rPr>
        <w:t>בהינתן</w:t>
      </w:r>
      <w:r w:rsidRPr="00971FE3">
        <w:rPr>
          <w:sz w:val="24"/>
        </w:rPr>
        <w:t xml:space="preserve"> </w:t>
      </w:r>
      <w:r w:rsidRPr="00971FE3">
        <w:rPr>
          <w:rFonts w:hint="cs"/>
          <w:sz w:val="24"/>
          <w:rtl/>
        </w:rPr>
        <w:t>שהחוק</w:t>
      </w:r>
      <w:r w:rsidRPr="00971FE3">
        <w:rPr>
          <w:sz w:val="24"/>
        </w:rPr>
        <w:t xml:space="preserve"> </w:t>
      </w:r>
      <w:r w:rsidRPr="00971FE3">
        <w:rPr>
          <w:rFonts w:hint="cs"/>
          <w:sz w:val="24"/>
          <w:rtl/>
        </w:rPr>
        <w:t>לא</w:t>
      </w:r>
      <w:r w:rsidRPr="00971FE3">
        <w:rPr>
          <w:sz w:val="24"/>
        </w:rPr>
        <w:t xml:space="preserve"> </w:t>
      </w:r>
      <w:r w:rsidRPr="00971FE3">
        <w:rPr>
          <w:rFonts w:hint="cs"/>
          <w:sz w:val="24"/>
          <w:rtl/>
        </w:rPr>
        <w:t>קודם</w:t>
      </w:r>
      <w:r w:rsidRPr="00971FE3">
        <w:rPr>
          <w:sz w:val="24"/>
        </w:rPr>
        <w:t xml:space="preserve"> </w:t>
      </w:r>
      <w:r w:rsidRPr="00971FE3">
        <w:rPr>
          <w:rFonts w:hint="cs"/>
          <w:sz w:val="24"/>
          <w:rtl/>
        </w:rPr>
        <w:t>גם</w:t>
      </w:r>
      <w:r w:rsidRPr="00971FE3">
        <w:rPr>
          <w:sz w:val="24"/>
        </w:rPr>
        <w:t xml:space="preserve"> </w:t>
      </w:r>
      <w:r w:rsidRPr="00971FE3">
        <w:rPr>
          <w:rFonts w:hint="cs"/>
          <w:sz w:val="24"/>
          <w:rtl/>
        </w:rPr>
        <w:t>הגורם</w:t>
      </w:r>
      <w:r w:rsidRPr="00971FE3">
        <w:rPr>
          <w:sz w:val="24"/>
        </w:rPr>
        <w:t xml:space="preserve"> </w:t>
      </w:r>
      <w:r w:rsidRPr="00971FE3">
        <w:rPr>
          <w:rFonts w:hint="cs"/>
          <w:sz w:val="24"/>
          <w:rtl/>
        </w:rPr>
        <w:t>המאסדר</w:t>
      </w:r>
      <w:r w:rsidRPr="00971FE3">
        <w:rPr>
          <w:sz w:val="24"/>
        </w:rPr>
        <w:t xml:space="preserve"> </w:t>
      </w:r>
      <w:r w:rsidRPr="00971FE3">
        <w:rPr>
          <w:rFonts w:hint="cs"/>
          <w:sz w:val="24"/>
          <w:rtl/>
        </w:rPr>
        <w:t>טרם</w:t>
      </w:r>
      <w:r w:rsidRPr="00971FE3">
        <w:rPr>
          <w:sz w:val="24"/>
        </w:rPr>
        <w:t xml:space="preserve"> </w:t>
      </w:r>
      <w:r>
        <w:rPr>
          <w:rFonts w:hint="cs"/>
          <w:sz w:val="24"/>
          <w:rtl/>
        </w:rPr>
        <w:t xml:space="preserve">הוקם. </w:t>
      </w:r>
      <w:r w:rsidRPr="00971FE3">
        <w:rPr>
          <w:rFonts w:hint="cs"/>
          <w:sz w:val="24"/>
          <w:rtl/>
        </w:rPr>
        <w:t>לעמדתנו</w:t>
      </w:r>
      <w:r w:rsidRPr="00971FE3">
        <w:rPr>
          <w:sz w:val="24"/>
        </w:rPr>
        <w:t xml:space="preserve"> </w:t>
      </w:r>
      <w:r w:rsidRPr="00971FE3">
        <w:rPr>
          <w:rFonts w:hint="cs"/>
          <w:sz w:val="24"/>
          <w:rtl/>
        </w:rPr>
        <w:t>יש</w:t>
      </w:r>
      <w:r>
        <w:rPr>
          <w:rFonts w:hint="cs"/>
          <w:sz w:val="24"/>
          <w:rtl/>
        </w:rPr>
        <w:t xml:space="preserve"> </w:t>
      </w:r>
      <w:r w:rsidRPr="00971FE3">
        <w:rPr>
          <w:rFonts w:hint="cs"/>
          <w:sz w:val="24"/>
          <w:rtl/>
        </w:rPr>
        <w:t>קושי</w:t>
      </w:r>
      <w:r w:rsidRPr="00971FE3">
        <w:rPr>
          <w:sz w:val="24"/>
        </w:rPr>
        <w:t xml:space="preserve"> </w:t>
      </w:r>
      <w:r w:rsidRPr="00971FE3">
        <w:rPr>
          <w:rFonts w:hint="cs"/>
          <w:sz w:val="24"/>
          <w:rtl/>
        </w:rPr>
        <w:t>כי</w:t>
      </w:r>
      <w:r w:rsidRPr="00971FE3">
        <w:rPr>
          <w:sz w:val="24"/>
        </w:rPr>
        <w:t xml:space="preserve"> </w:t>
      </w:r>
      <w:r w:rsidRPr="00971FE3">
        <w:rPr>
          <w:rFonts w:hint="cs"/>
          <w:sz w:val="24"/>
          <w:rtl/>
        </w:rPr>
        <w:t>משרד</w:t>
      </w:r>
      <w:r w:rsidRPr="00971FE3">
        <w:rPr>
          <w:sz w:val="24"/>
        </w:rPr>
        <w:t xml:space="preserve"> </w:t>
      </w:r>
      <w:r w:rsidRPr="00971FE3">
        <w:rPr>
          <w:rFonts w:hint="cs"/>
          <w:sz w:val="24"/>
          <w:rtl/>
        </w:rPr>
        <w:t>המשפטים</w:t>
      </w:r>
      <w:r w:rsidRPr="00971FE3">
        <w:rPr>
          <w:sz w:val="24"/>
        </w:rPr>
        <w:t xml:space="preserve"> </w:t>
      </w:r>
      <w:r w:rsidRPr="00971FE3">
        <w:rPr>
          <w:rFonts w:hint="cs"/>
          <w:sz w:val="24"/>
          <w:rtl/>
        </w:rPr>
        <w:t>יפעל</w:t>
      </w:r>
      <w:r w:rsidRPr="00971FE3">
        <w:rPr>
          <w:sz w:val="24"/>
        </w:rPr>
        <w:t xml:space="preserve"> </w:t>
      </w:r>
      <w:r w:rsidRPr="00971FE3">
        <w:rPr>
          <w:rFonts w:hint="cs"/>
          <w:sz w:val="24"/>
          <w:rtl/>
        </w:rPr>
        <w:t>בדרך</w:t>
      </w:r>
      <w:r w:rsidRPr="00971FE3">
        <w:rPr>
          <w:sz w:val="24"/>
        </w:rPr>
        <w:t xml:space="preserve"> </w:t>
      </w:r>
      <w:r w:rsidRPr="00971FE3">
        <w:rPr>
          <w:rFonts w:hint="cs"/>
          <w:sz w:val="24"/>
          <w:rtl/>
        </w:rPr>
        <w:t>של</w:t>
      </w:r>
      <w:r w:rsidRPr="00971FE3">
        <w:rPr>
          <w:sz w:val="24"/>
        </w:rPr>
        <w:t xml:space="preserve"> </w:t>
      </w:r>
      <w:r w:rsidRPr="00971FE3">
        <w:rPr>
          <w:rFonts w:hint="cs"/>
          <w:sz w:val="24"/>
          <w:rtl/>
        </w:rPr>
        <w:t>קביעת</w:t>
      </w:r>
      <w:r w:rsidRPr="00971FE3">
        <w:rPr>
          <w:sz w:val="24"/>
        </w:rPr>
        <w:t xml:space="preserve"> </w:t>
      </w:r>
      <w:r w:rsidRPr="00971FE3">
        <w:rPr>
          <w:rFonts w:hint="cs"/>
          <w:sz w:val="24"/>
          <w:rtl/>
        </w:rPr>
        <w:t>כללים</w:t>
      </w:r>
      <w:r w:rsidRPr="00971FE3">
        <w:rPr>
          <w:sz w:val="24"/>
        </w:rPr>
        <w:t xml:space="preserve"> </w:t>
      </w:r>
      <w:r w:rsidRPr="009E5523">
        <w:rPr>
          <w:rFonts w:hint="cs"/>
          <w:sz w:val="24"/>
          <w:rtl/>
        </w:rPr>
        <w:t>במצב</w:t>
      </w:r>
      <w:r w:rsidRPr="009E5523">
        <w:rPr>
          <w:sz w:val="24"/>
        </w:rPr>
        <w:t xml:space="preserve"> </w:t>
      </w:r>
      <w:r w:rsidRPr="009E5523">
        <w:rPr>
          <w:rFonts w:hint="cs"/>
          <w:sz w:val="24"/>
          <w:rtl/>
        </w:rPr>
        <w:t>הקיים</w:t>
      </w:r>
      <w:r>
        <w:rPr>
          <w:rFonts w:hint="cs"/>
          <w:sz w:val="24"/>
          <w:rtl/>
        </w:rPr>
        <w:t xml:space="preserve">, </w:t>
      </w:r>
      <w:r w:rsidRPr="00971FE3">
        <w:rPr>
          <w:rFonts w:hint="cs"/>
          <w:sz w:val="24"/>
          <w:rtl/>
        </w:rPr>
        <w:t>בטרם</w:t>
      </w:r>
      <w:r w:rsidRPr="00971FE3">
        <w:rPr>
          <w:sz w:val="24"/>
        </w:rPr>
        <w:t xml:space="preserve"> </w:t>
      </w:r>
      <w:r w:rsidRPr="00971FE3">
        <w:rPr>
          <w:rFonts w:hint="cs"/>
          <w:sz w:val="24"/>
          <w:rtl/>
        </w:rPr>
        <w:t>שתקודם</w:t>
      </w:r>
      <w:r w:rsidRPr="00971FE3">
        <w:rPr>
          <w:sz w:val="24"/>
        </w:rPr>
        <w:t xml:space="preserve"> </w:t>
      </w:r>
      <w:r w:rsidRPr="00971FE3">
        <w:rPr>
          <w:rFonts w:hint="cs"/>
          <w:sz w:val="24"/>
          <w:rtl/>
        </w:rPr>
        <w:t>ותושלם</w:t>
      </w:r>
      <w:r>
        <w:rPr>
          <w:rFonts w:hint="cs"/>
          <w:sz w:val="24"/>
          <w:rtl/>
        </w:rPr>
        <w:t xml:space="preserve"> </w:t>
      </w:r>
      <w:r w:rsidRPr="00971FE3">
        <w:rPr>
          <w:rFonts w:hint="cs"/>
          <w:sz w:val="24"/>
          <w:rtl/>
        </w:rPr>
        <w:t>החקיקה</w:t>
      </w:r>
      <w:r w:rsidRPr="00971FE3">
        <w:rPr>
          <w:sz w:val="24"/>
        </w:rPr>
        <w:t xml:space="preserve"> </w:t>
      </w:r>
      <w:r w:rsidRPr="00971FE3">
        <w:rPr>
          <w:rFonts w:hint="cs"/>
          <w:sz w:val="24"/>
          <w:rtl/>
        </w:rPr>
        <w:t>להסדרה</w:t>
      </w:r>
      <w:r w:rsidRPr="00971FE3">
        <w:rPr>
          <w:sz w:val="24"/>
        </w:rPr>
        <w:t xml:space="preserve"> </w:t>
      </w:r>
      <w:r w:rsidRPr="00971FE3">
        <w:rPr>
          <w:rFonts w:hint="cs"/>
          <w:sz w:val="24"/>
          <w:rtl/>
        </w:rPr>
        <w:t>רוחבית</w:t>
      </w:r>
      <w:r w:rsidRPr="00971FE3">
        <w:rPr>
          <w:sz w:val="24"/>
        </w:rPr>
        <w:t xml:space="preserve"> </w:t>
      </w:r>
      <w:r w:rsidRPr="00971FE3">
        <w:rPr>
          <w:rFonts w:hint="cs"/>
          <w:sz w:val="24"/>
          <w:rtl/>
        </w:rPr>
        <w:t>של</w:t>
      </w:r>
      <w:r w:rsidRPr="00971FE3">
        <w:rPr>
          <w:sz w:val="24"/>
        </w:rPr>
        <w:t xml:space="preserve"> </w:t>
      </w:r>
      <w:r w:rsidRPr="00971FE3">
        <w:rPr>
          <w:rFonts w:hint="cs"/>
          <w:sz w:val="24"/>
          <w:rtl/>
        </w:rPr>
        <w:t>התחום</w:t>
      </w:r>
      <w:r w:rsidRPr="00971FE3">
        <w:rPr>
          <w:sz w:val="24"/>
        </w:rPr>
        <w:t xml:space="preserve"> </w:t>
      </w:r>
      <w:r w:rsidRPr="00971FE3">
        <w:rPr>
          <w:rFonts w:hint="cs"/>
          <w:sz w:val="24"/>
          <w:rtl/>
        </w:rPr>
        <w:t>ובטרם</w:t>
      </w:r>
      <w:r w:rsidRPr="00971FE3">
        <w:rPr>
          <w:sz w:val="24"/>
        </w:rPr>
        <w:t xml:space="preserve"> </w:t>
      </w:r>
      <w:r w:rsidRPr="00971FE3">
        <w:rPr>
          <w:rFonts w:hint="cs"/>
          <w:sz w:val="24"/>
          <w:rtl/>
        </w:rPr>
        <w:t>שיוסמך</w:t>
      </w:r>
      <w:r w:rsidRPr="00971FE3">
        <w:rPr>
          <w:sz w:val="24"/>
        </w:rPr>
        <w:t xml:space="preserve"> </w:t>
      </w:r>
      <w:r w:rsidRPr="00971FE3">
        <w:rPr>
          <w:rFonts w:hint="cs"/>
          <w:sz w:val="24"/>
          <w:rtl/>
        </w:rPr>
        <w:t>מאסדר</w:t>
      </w:r>
      <w:r w:rsidRPr="00971FE3">
        <w:rPr>
          <w:sz w:val="24"/>
        </w:rPr>
        <w:t xml:space="preserve"> </w:t>
      </w:r>
      <w:r w:rsidRPr="00971FE3">
        <w:rPr>
          <w:rFonts w:hint="cs"/>
          <w:sz w:val="24"/>
          <w:rtl/>
        </w:rPr>
        <w:t>מתאים</w:t>
      </w:r>
      <w:r>
        <w:rPr>
          <w:rFonts w:hint="cs"/>
          <w:sz w:val="24"/>
          <w:rtl/>
        </w:rPr>
        <w:t xml:space="preserve">. </w:t>
      </w:r>
      <w:r w:rsidRPr="00971FE3">
        <w:rPr>
          <w:rFonts w:hint="cs"/>
          <w:sz w:val="24"/>
          <w:rtl/>
        </w:rPr>
        <w:t>כמו</w:t>
      </w:r>
      <w:r w:rsidRPr="00971FE3">
        <w:rPr>
          <w:sz w:val="24"/>
        </w:rPr>
        <w:t xml:space="preserve"> </w:t>
      </w:r>
      <w:r w:rsidRPr="00971FE3">
        <w:rPr>
          <w:rFonts w:hint="cs"/>
          <w:sz w:val="24"/>
          <w:rtl/>
        </w:rPr>
        <w:t>כן</w:t>
      </w:r>
      <w:r>
        <w:rPr>
          <w:rFonts w:hint="cs"/>
          <w:sz w:val="24"/>
          <w:rtl/>
        </w:rPr>
        <w:t xml:space="preserve">, </w:t>
      </w:r>
      <w:r w:rsidRPr="00971FE3">
        <w:rPr>
          <w:rFonts w:hint="cs"/>
          <w:sz w:val="24"/>
          <w:rtl/>
        </w:rPr>
        <w:t>ישנם</w:t>
      </w:r>
      <w:r w:rsidRPr="00971FE3">
        <w:rPr>
          <w:sz w:val="24"/>
        </w:rPr>
        <w:t xml:space="preserve"> </w:t>
      </w:r>
      <w:r w:rsidRPr="00971FE3">
        <w:rPr>
          <w:rFonts w:hint="cs"/>
          <w:sz w:val="24"/>
          <w:rtl/>
        </w:rPr>
        <w:t>נושאים</w:t>
      </w:r>
      <w:r>
        <w:rPr>
          <w:rFonts w:hint="cs"/>
          <w:sz w:val="24"/>
          <w:rtl/>
        </w:rPr>
        <w:t xml:space="preserve"> </w:t>
      </w:r>
      <w:r w:rsidRPr="00971FE3">
        <w:rPr>
          <w:rFonts w:hint="cs"/>
          <w:sz w:val="24"/>
          <w:rtl/>
        </w:rPr>
        <w:t>שונים</w:t>
      </w:r>
      <w:r w:rsidRPr="00971FE3">
        <w:rPr>
          <w:sz w:val="24"/>
        </w:rPr>
        <w:t xml:space="preserve"> </w:t>
      </w:r>
      <w:r w:rsidRPr="00971FE3">
        <w:rPr>
          <w:rFonts w:hint="cs"/>
          <w:sz w:val="24"/>
          <w:rtl/>
        </w:rPr>
        <w:t>הנסקרים</w:t>
      </w:r>
      <w:r w:rsidRPr="00971FE3">
        <w:rPr>
          <w:sz w:val="24"/>
        </w:rPr>
        <w:t xml:space="preserve"> </w:t>
      </w:r>
      <w:r w:rsidRPr="00971FE3">
        <w:rPr>
          <w:rFonts w:hint="cs"/>
          <w:sz w:val="24"/>
          <w:rtl/>
        </w:rPr>
        <w:t>בטיוטת</w:t>
      </w:r>
      <w:r w:rsidRPr="00971FE3">
        <w:rPr>
          <w:sz w:val="24"/>
        </w:rPr>
        <w:t xml:space="preserve"> </w:t>
      </w:r>
      <w:r w:rsidRPr="00971FE3">
        <w:rPr>
          <w:rFonts w:hint="cs"/>
          <w:sz w:val="24"/>
          <w:rtl/>
        </w:rPr>
        <w:t>דוח</w:t>
      </w:r>
      <w:r w:rsidRPr="00971FE3">
        <w:rPr>
          <w:sz w:val="24"/>
        </w:rPr>
        <w:t xml:space="preserve"> </w:t>
      </w:r>
      <w:r w:rsidRPr="00971FE3">
        <w:rPr>
          <w:rFonts w:hint="cs"/>
          <w:sz w:val="24"/>
          <w:rtl/>
        </w:rPr>
        <w:t>הביקורת</w:t>
      </w:r>
      <w:r w:rsidRPr="00971FE3">
        <w:rPr>
          <w:sz w:val="24"/>
        </w:rPr>
        <w:t xml:space="preserve"> </w:t>
      </w:r>
      <w:r w:rsidRPr="00971FE3">
        <w:rPr>
          <w:rFonts w:hint="cs"/>
          <w:sz w:val="24"/>
          <w:rtl/>
        </w:rPr>
        <w:t>אשר</w:t>
      </w:r>
      <w:r w:rsidRPr="00971FE3">
        <w:rPr>
          <w:sz w:val="24"/>
        </w:rPr>
        <w:t xml:space="preserve"> </w:t>
      </w:r>
      <w:r w:rsidRPr="00971FE3">
        <w:rPr>
          <w:rFonts w:hint="cs"/>
          <w:sz w:val="24"/>
          <w:rtl/>
        </w:rPr>
        <w:t>בזמנו</w:t>
      </w:r>
      <w:r w:rsidRPr="00971FE3">
        <w:rPr>
          <w:sz w:val="24"/>
        </w:rPr>
        <w:t xml:space="preserve"> </w:t>
      </w:r>
      <w:r w:rsidRPr="00971FE3">
        <w:rPr>
          <w:rFonts w:hint="cs"/>
          <w:sz w:val="24"/>
          <w:rtl/>
        </w:rPr>
        <w:t>כלל</w:t>
      </w:r>
      <w:r w:rsidRPr="00971FE3">
        <w:rPr>
          <w:sz w:val="24"/>
        </w:rPr>
        <w:t xml:space="preserve"> </w:t>
      </w:r>
      <w:r w:rsidRPr="00971FE3">
        <w:rPr>
          <w:rFonts w:hint="cs"/>
          <w:sz w:val="24"/>
          <w:rtl/>
        </w:rPr>
        <w:t>לא</w:t>
      </w:r>
      <w:r w:rsidRPr="00971FE3">
        <w:rPr>
          <w:sz w:val="24"/>
        </w:rPr>
        <w:t xml:space="preserve"> </w:t>
      </w:r>
      <w:r w:rsidRPr="00971FE3">
        <w:rPr>
          <w:rFonts w:hint="cs"/>
          <w:sz w:val="24"/>
          <w:rtl/>
        </w:rPr>
        <w:t>הוצע</w:t>
      </w:r>
      <w:r w:rsidRPr="00971FE3">
        <w:rPr>
          <w:sz w:val="24"/>
        </w:rPr>
        <w:t xml:space="preserve"> </w:t>
      </w:r>
      <w:r w:rsidRPr="00971FE3">
        <w:rPr>
          <w:rFonts w:hint="cs"/>
          <w:sz w:val="24"/>
          <w:rtl/>
        </w:rPr>
        <w:t>לכלול</w:t>
      </w:r>
      <w:r w:rsidRPr="00971FE3">
        <w:rPr>
          <w:sz w:val="24"/>
        </w:rPr>
        <w:t xml:space="preserve"> </w:t>
      </w:r>
      <w:r w:rsidRPr="00971FE3">
        <w:rPr>
          <w:rFonts w:hint="cs"/>
          <w:sz w:val="24"/>
          <w:rtl/>
        </w:rPr>
        <w:t>בטיוטת</w:t>
      </w:r>
      <w:r w:rsidRPr="00971FE3">
        <w:rPr>
          <w:sz w:val="24"/>
        </w:rPr>
        <w:t xml:space="preserve"> </w:t>
      </w:r>
      <w:r w:rsidRPr="00971FE3">
        <w:rPr>
          <w:rFonts w:hint="cs"/>
          <w:sz w:val="24"/>
          <w:rtl/>
        </w:rPr>
        <w:t>חוק</w:t>
      </w:r>
      <w:r w:rsidRPr="00971FE3">
        <w:rPr>
          <w:sz w:val="24"/>
        </w:rPr>
        <w:t xml:space="preserve"> </w:t>
      </w:r>
      <w:r w:rsidRPr="00971FE3">
        <w:rPr>
          <w:rFonts w:hint="cs"/>
          <w:sz w:val="24"/>
          <w:rtl/>
        </w:rPr>
        <w:t>המסגרת</w:t>
      </w:r>
      <w:r w:rsidRPr="00971FE3">
        <w:rPr>
          <w:sz w:val="24"/>
        </w:rPr>
        <w:t>,</w:t>
      </w:r>
      <w:r>
        <w:rPr>
          <w:rFonts w:hint="cs"/>
          <w:sz w:val="24"/>
          <w:rtl/>
        </w:rPr>
        <w:t xml:space="preserve"> </w:t>
      </w:r>
      <w:r w:rsidRPr="00971FE3">
        <w:rPr>
          <w:rFonts w:hint="cs"/>
          <w:sz w:val="24"/>
          <w:rtl/>
        </w:rPr>
        <w:t>בדרך</w:t>
      </w:r>
      <w:r w:rsidRPr="00971FE3">
        <w:rPr>
          <w:sz w:val="24"/>
        </w:rPr>
        <w:t xml:space="preserve"> </w:t>
      </w:r>
      <w:r w:rsidRPr="00971FE3">
        <w:rPr>
          <w:rFonts w:hint="cs"/>
          <w:sz w:val="24"/>
          <w:rtl/>
        </w:rPr>
        <w:t>כלל</w:t>
      </w:r>
      <w:r w:rsidRPr="00971FE3">
        <w:rPr>
          <w:sz w:val="24"/>
        </w:rPr>
        <w:t xml:space="preserve"> </w:t>
      </w:r>
      <w:r w:rsidRPr="00971FE3">
        <w:rPr>
          <w:rFonts w:hint="cs"/>
          <w:sz w:val="24"/>
          <w:rtl/>
        </w:rPr>
        <w:t>מתוך</w:t>
      </w:r>
      <w:r w:rsidRPr="00971FE3">
        <w:rPr>
          <w:sz w:val="24"/>
        </w:rPr>
        <w:t xml:space="preserve"> </w:t>
      </w:r>
      <w:r w:rsidRPr="00971FE3">
        <w:rPr>
          <w:rFonts w:hint="cs"/>
          <w:sz w:val="24"/>
          <w:rtl/>
        </w:rPr>
        <w:t>הבנה</w:t>
      </w:r>
      <w:r w:rsidRPr="00971FE3">
        <w:rPr>
          <w:sz w:val="24"/>
        </w:rPr>
        <w:t xml:space="preserve"> </w:t>
      </w:r>
      <w:r w:rsidRPr="00971FE3">
        <w:rPr>
          <w:rFonts w:hint="cs"/>
          <w:sz w:val="24"/>
          <w:rtl/>
        </w:rPr>
        <w:t>כי</w:t>
      </w:r>
      <w:r w:rsidRPr="00971FE3">
        <w:rPr>
          <w:sz w:val="24"/>
        </w:rPr>
        <w:t xml:space="preserve"> </w:t>
      </w:r>
      <w:r w:rsidRPr="00971FE3">
        <w:rPr>
          <w:rFonts w:hint="cs"/>
          <w:sz w:val="24"/>
          <w:rtl/>
        </w:rPr>
        <w:t>מדובר</w:t>
      </w:r>
      <w:r w:rsidRPr="00971FE3">
        <w:rPr>
          <w:sz w:val="24"/>
        </w:rPr>
        <w:t xml:space="preserve"> </w:t>
      </w:r>
      <w:r w:rsidRPr="00971FE3">
        <w:rPr>
          <w:rFonts w:hint="cs"/>
          <w:sz w:val="24"/>
          <w:rtl/>
        </w:rPr>
        <w:t>בנושאים</w:t>
      </w:r>
      <w:r w:rsidRPr="00971FE3">
        <w:rPr>
          <w:sz w:val="24"/>
        </w:rPr>
        <w:t xml:space="preserve"> </w:t>
      </w:r>
      <w:r w:rsidRPr="00971FE3">
        <w:rPr>
          <w:rFonts w:hint="cs"/>
          <w:sz w:val="24"/>
          <w:rtl/>
        </w:rPr>
        <w:t>שבהם</w:t>
      </w:r>
      <w:r w:rsidRPr="00971FE3">
        <w:rPr>
          <w:sz w:val="24"/>
        </w:rPr>
        <w:t xml:space="preserve"> </w:t>
      </w:r>
      <w:r w:rsidRPr="00971FE3">
        <w:rPr>
          <w:rFonts w:hint="cs"/>
          <w:sz w:val="24"/>
          <w:rtl/>
        </w:rPr>
        <w:t>עדיף</w:t>
      </w:r>
      <w:r w:rsidRPr="00971FE3">
        <w:rPr>
          <w:sz w:val="24"/>
        </w:rPr>
        <w:t xml:space="preserve"> </w:t>
      </w:r>
      <w:r w:rsidRPr="00971FE3">
        <w:rPr>
          <w:rFonts w:hint="cs"/>
          <w:sz w:val="24"/>
          <w:rtl/>
        </w:rPr>
        <w:t>להעניק</w:t>
      </w:r>
      <w:r w:rsidRPr="00971FE3">
        <w:rPr>
          <w:sz w:val="24"/>
        </w:rPr>
        <w:t xml:space="preserve"> </w:t>
      </w:r>
      <w:r w:rsidRPr="00971FE3">
        <w:rPr>
          <w:rFonts w:hint="cs"/>
          <w:sz w:val="24"/>
          <w:rtl/>
        </w:rPr>
        <w:t>למאסדר</w:t>
      </w:r>
      <w:r w:rsidRPr="00971FE3">
        <w:rPr>
          <w:sz w:val="24"/>
        </w:rPr>
        <w:t xml:space="preserve"> </w:t>
      </w:r>
      <w:r w:rsidRPr="00971FE3">
        <w:rPr>
          <w:rFonts w:hint="cs"/>
          <w:sz w:val="24"/>
          <w:rtl/>
        </w:rPr>
        <w:t>ולתאגידים</w:t>
      </w:r>
      <w:r w:rsidRPr="00971FE3">
        <w:rPr>
          <w:sz w:val="24"/>
        </w:rPr>
        <w:t xml:space="preserve"> </w:t>
      </w:r>
      <w:r w:rsidRPr="00971FE3">
        <w:rPr>
          <w:rFonts w:hint="cs"/>
          <w:sz w:val="24"/>
          <w:rtl/>
        </w:rPr>
        <w:t>עצמם</w:t>
      </w:r>
      <w:r>
        <w:rPr>
          <w:rFonts w:hint="cs"/>
          <w:sz w:val="24"/>
          <w:rtl/>
        </w:rPr>
        <w:t xml:space="preserve"> </w:t>
      </w:r>
      <w:r w:rsidRPr="00971FE3">
        <w:rPr>
          <w:rFonts w:hint="cs"/>
          <w:sz w:val="24"/>
          <w:rtl/>
        </w:rPr>
        <w:t>גמישות</w:t>
      </w:r>
      <w:r w:rsidRPr="00971FE3">
        <w:rPr>
          <w:sz w:val="24"/>
        </w:rPr>
        <w:t xml:space="preserve"> </w:t>
      </w:r>
      <w:r w:rsidRPr="00971FE3">
        <w:rPr>
          <w:rFonts w:hint="cs"/>
          <w:sz w:val="24"/>
          <w:rtl/>
        </w:rPr>
        <w:t>ולא</w:t>
      </w:r>
      <w:r w:rsidRPr="00971FE3">
        <w:rPr>
          <w:sz w:val="24"/>
        </w:rPr>
        <w:t xml:space="preserve"> </w:t>
      </w:r>
      <w:r w:rsidRPr="00971FE3">
        <w:rPr>
          <w:rFonts w:hint="cs"/>
          <w:sz w:val="24"/>
          <w:rtl/>
        </w:rPr>
        <w:t>לקבוע</w:t>
      </w:r>
      <w:r w:rsidRPr="00971FE3">
        <w:rPr>
          <w:sz w:val="24"/>
        </w:rPr>
        <w:t xml:space="preserve"> </w:t>
      </w:r>
      <w:r w:rsidRPr="00971FE3">
        <w:rPr>
          <w:rFonts w:hint="cs"/>
          <w:sz w:val="24"/>
          <w:rtl/>
        </w:rPr>
        <w:t>לגביהם</w:t>
      </w:r>
      <w:r w:rsidRPr="00971FE3">
        <w:rPr>
          <w:sz w:val="24"/>
        </w:rPr>
        <w:t xml:space="preserve"> </w:t>
      </w:r>
      <w:r w:rsidRPr="00971FE3">
        <w:rPr>
          <w:rFonts w:hint="cs"/>
          <w:sz w:val="24"/>
          <w:rtl/>
        </w:rPr>
        <w:t>כללים</w:t>
      </w:r>
      <w:r w:rsidRPr="00971FE3">
        <w:rPr>
          <w:sz w:val="24"/>
        </w:rPr>
        <w:t xml:space="preserve"> </w:t>
      </w:r>
      <w:r w:rsidRPr="00971FE3">
        <w:rPr>
          <w:rFonts w:hint="cs"/>
          <w:sz w:val="24"/>
          <w:rtl/>
        </w:rPr>
        <w:t>בחקיקה</w:t>
      </w:r>
      <w:r>
        <w:rPr>
          <w:rFonts w:hint="cs"/>
          <w:sz w:val="24"/>
          <w:rtl/>
        </w:rPr>
        <w:t xml:space="preserve"> ראשית, שאותה </w:t>
      </w:r>
      <w:r w:rsidRPr="00971FE3">
        <w:rPr>
          <w:rFonts w:hint="cs"/>
          <w:sz w:val="24"/>
          <w:rtl/>
        </w:rPr>
        <w:t>יהיה</w:t>
      </w:r>
      <w:r w:rsidRPr="00971FE3">
        <w:rPr>
          <w:sz w:val="24"/>
        </w:rPr>
        <w:t xml:space="preserve"> </w:t>
      </w:r>
      <w:r w:rsidRPr="00971FE3">
        <w:rPr>
          <w:rFonts w:hint="cs"/>
          <w:sz w:val="24"/>
          <w:rtl/>
        </w:rPr>
        <w:t>קשה</w:t>
      </w:r>
      <w:r w:rsidRPr="00971FE3">
        <w:rPr>
          <w:sz w:val="24"/>
        </w:rPr>
        <w:t xml:space="preserve"> </w:t>
      </w:r>
      <w:r w:rsidRPr="00971FE3">
        <w:rPr>
          <w:rFonts w:hint="cs"/>
          <w:sz w:val="24"/>
          <w:rtl/>
        </w:rPr>
        <w:t>יותר</w:t>
      </w:r>
      <w:r w:rsidRPr="00971FE3">
        <w:rPr>
          <w:sz w:val="24"/>
        </w:rPr>
        <w:t xml:space="preserve"> </w:t>
      </w:r>
      <w:r w:rsidRPr="00971FE3">
        <w:rPr>
          <w:rFonts w:hint="cs"/>
          <w:sz w:val="24"/>
          <w:rtl/>
        </w:rPr>
        <w:t>לשנות</w:t>
      </w:r>
      <w:r w:rsidRPr="00971FE3">
        <w:rPr>
          <w:sz w:val="24"/>
        </w:rPr>
        <w:t xml:space="preserve"> </w:t>
      </w:r>
      <w:r>
        <w:rPr>
          <w:rFonts w:hint="cs"/>
          <w:sz w:val="24"/>
          <w:rtl/>
        </w:rPr>
        <w:t xml:space="preserve">בעת הצורך. במילים </w:t>
      </w:r>
      <w:r w:rsidRPr="00971FE3">
        <w:rPr>
          <w:rFonts w:hint="cs"/>
          <w:sz w:val="24"/>
          <w:rtl/>
        </w:rPr>
        <w:t>אחרו</w:t>
      </w:r>
      <w:r>
        <w:rPr>
          <w:rFonts w:hint="cs"/>
          <w:sz w:val="24"/>
          <w:rtl/>
        </w:rPr>
        <w:t xml:space="preserve">ת, </w:t>
      </w:r>
      <w:r w:rsidRPr="00971FE3">
        <w:rPr>
          <w:rFonts w:hint="cs"/>
          <w:sz w:val="24"/>
          <w:rtl/>
        </w:rPr>
        <w:t>עמדתנו</w:t>
      </w:r>
      <w:r w:rsidRPr="00971FE3">
        <w:rPr>
          <w:sz w:val="24"/>
        </w:rPr>
        <w:t xml:space="preserve"> </w:t>
      </w:r>
      <w:r w:rsidRPr="00971FE3">
        <w:rPr>
          <w:rFonts w:hint="cs"/>
          <w:sz w:val="24"/>
          <w:rtl/>
        </w:rPr>
        <w:t>בחלק</w:t>
      </w:r>
      <w:r w:rsidRPr="00971FE3">
        <w:rPr>
          <w:sz w:val="24"/>
        </w:rPr>
        <w:t xml:space="preserve"> </w:t>
      </w:r>
      <w:r w:rsidRPr="00971FE3">
        <w:rPr>
          <w:rFonts w:hint="cs"/>
          <w:sz w:val="24"/>
          <w:rtl/>
        </w:rPr>
        <w:t>מהנושאים</w:t>
      </w:r>
      <w:r w:rsidRPr="00971FE3">
        <w:rPr>
          <w:sz w:val="24"/>
        </w:rPr>
        <w:t xml:space="preserve"> </w:t>
      </w:r>
      <w:r w:rsidRPr="00971FE3">
        <w:rPr>
          <w:rFonts w:hint="cs"/>
          <w:sz w:val="24"/>
          <w:rtl/>
        </w:rPr>
        <w:t>נכון</w:t>
      </w:r>
      <w:r>
        <w:rPr>
          <w:rFonts w:hint="cs"/>
          <w:sz w:val="24"/>
          <w:rtl/>
        </w:rPr>
        <w:t xml:space="preserve"> "להותיר" </w:t>
      </w:r>
      <w:r w:rsidRPr="00971FE3">
        <w:rPr>
          <w:rFonts w:hint="cs"/>
          <w:sz w:val="24"/>
          <w:rtl/>
        </w:rPr>
        <w:t>לגורם</w:t>
      </w:r>
      <w:r w:rsidRPr="00971FE3">
        <w:rPr>
          <w:sz w:val="24"/>
        </w:rPr>
        <w:t xml:space="preserve"> </w:t>
      </w:r>
      <w:r w:rsidRPr="00971FE3">
        <w:rPr>
          <w:rFonts w:hint="cs"/>
          <w:sz w:val="24"/>
          <w:rtl/>
        </w:rPr>
        <w:t>המאסדר</w:t>
      </w:r>
      <w:r w:rsidRPr="00971FE3">
        <w:rPr>
          <w:sz w:val="24"/>
        </w:rPr>
        <w:t xml:space="preserve"> </w:t>
      </w:r>
      <w:r w:rsidRPr="00971FE3">
        <w:rPr>
          <w:rFonts w:hint="cs"/>
          <w:sz w:val="24"/>
          <w:rtl/>
        </w:rPr>
        <w:t>שיוסמך</w:t>
      </w:r>
      <w:r>
        <w:rPr>
          <w:rFonts w:hint="cs"/>
          <w:sz w:val="24"/>
          <w:rtl/>
        </w:rPr>
        <w:t xml:space="preserve"> </w:t>
      </w:r>
      <w:r w:rsidRPr="00971FE3">
        <w:rPr>
          <w:rFonts w:hint="cs"/>
          <w:sz w:val="24"/>
          <w:rtl/>
        </w:rPr>
        <w:t>בעתיד</w:t>
      </w:r>
      <w:r>
        <w:rPr>
          <w:rFonts w:hint="cs"/>
          <w:sz w:val="24"/>
          <w:rtl/>
        </w:rPr>
        <w:t xml:space="preserve"> "</w:t>
      </w:r>
      <w:r w:rsidRPr="00971FE3">
        <w:rPr>
          <w:rFonts w:hint="cs"/>
          <w:sz w:val="24"/>
          <w:rtl/>
        </w:rPr>
        <w:t>מרחב</w:t>
      </w:r>
      <w:r w:rsidRPr="00971FE3">
        <w:rPr>
          <w:sz w:val="24"/>
        </w:rPr>
        <w:t xml:space="preserve"> </w:t>
      </w:r>
      <w:r>
        <w:rPr>
          <w:rFonts w:hint="cs"/>
          <w:sz w:val="24"/>
          <w:rtl/>
        </w:rPr>
        <w:t xml:space="preserve">תמרון" </w:t>
      </w:r>
      <w:r w:rsidRPr="00971FE3">
        <w:rPr>
          <w:rFonts w:hint="cs"/>
          <w:sz w:val="24"/>
          <w:rtl/>
        </w:rPr>
        <w:t>ולכן</w:t>
      </w:r>
      <w:r w:rsidRPr="00971FE3">
        <w:rPr>
          <w:sz w:val="24"/>
        </w:rPr>
        <w:t xml:space="preserve"> </w:t>
      </w:r>
      <w:r w:rsidRPr="00971FE3">
        <w:rPr>
          <w:rFonts w:hint="cs"/>
          <w:sz w:val="24"/>
          <w:rtl/>
        </w:rPr>
        <w:t>גם</w:t>
      </w:r>
      <w:r w:rsidRPr="00971FE3">
        <w:rPr>
          <w:sz w:val="24"/>
        </w:rPr>
        <w:t xml:space="preserve"> </w:t>
      </w:r>
      <w:r w:rsidRPr="00971FE3">
        <w:rPr>
          <w:rFonts w:hint="cs"/>
          <w:sz w:val="24"/>
          <w:rtl/>
        </w:rPr>
        <w:t>אם</w:t>
      </w:r>
      <w:r w:rsidRPr="00971FE3">
        <w:rPr>
          <w:sz w:val="24"/>
        </w:rPr>
        <w:t xml:space="preserve"> </w:t>
      </w:r>
      <w:r w:rsidRPr="00971FE3">
        <w:rPr>
          <w:rFonts w:hint="cs"/>
          <w:sz w:val="24"/>
          <w:rtl/>
        </w:rPr>
        <w:t>וכאשר</w:t>
      </w:r>
      <w:r w:rsidRPr="00971FE3">
        <w:rPr>
          <w:sz w:val="24"/>
        </w:rPr>
        <w:t xml:space="preserve"> </w:t>
      </w:r>
      <w:r w:rsidRPr="00971FE3">
        <w:rPr>
          <w:rFonts w:hint="cs"/>
          <w:sz w:val="24"/>
          <w:rtl/>
        </w:rPr>
        <w:t>תקודם</w:t>
      </w:r>
      <w:r w:rsidRPr="00971FE3">
        <w:rPr>
          <w:sz w:val="24"/>
        </w:rPr>
        <w:t xml:space="preserve"> </w:t>
      </w:r>
      <w:r w:rsidRPr="00971FE3">
        <w:rPr>
          <w:rFonts w:hint="cs"/>
          <w:sz w:val="24"/>
          <w:rtl/>
        </w:rPr>
        <w:t>חקיקה</w:t>
      </w:r>
      <w:r w:rsidRPr="00971FE3">
        <w:rPr>
          <w:sz w:val="24"/>
        </w:rPr>
        <w:t xml:space="preserve"> </w:t>
      </w:r>
      <w:r w:rsidRPr="00971FE3">
        <w:rPr>
          <w:rFonts w:hint="cs"/>
          <w:sz w:val="24"/>
          <w:rtl/>
        </w:rPr>
        <w:t>להסדרת</w:t>
      </w:r>
      <w:r w:rsidRPr="00971FE3">
        <w:rPr>
          <w:sz w:val="24"/>
        </w:rPr>
        <w:t xml:space="preserve"> </w:t>
      </w:r>
      <w:r w:rsidRPr="00971FE3">
        <w:rPr>
          <w:rFonts w:hint="cs"/>
          <w:sz w:val="24"/>
          <w:rtl/>
        </w:rPr>
        <w:t>התחום</w:t>
      </w:r>
      <w:r w:rsidRPr="00971FE3">
        <w:rPr>
          <w:sz w:val="24"/>
        </w:rPr>
        <w:t xml:space="preserve"> </w:t>
      </w:r>
      <w:r w:rsidRPr="00971FE3">
        <w:rPr>
          <w:rFonts w:hint="cs"/>
          <w:sz w:val="24"/>
          <w:rtl/>
        </w:rPr>
        <w:t>לא</w:t>
      </w:r>
      <w:r w:rsidRPr="00971FE3">
        <w:rPr>
          <w:sz w:val="24"/>
        </w:rPr>
        <w:t xml:space="preserve"> </w:t>
      </w:r>
      <w:r w:rsidRPr="00971FE3">
        <w:rPr>
          <w:rFonts w:hint="cs"/>
          <w:sz w:val="24"/>
          <w:rtl/>
        </w:rPr>
        <w:t>נכון</w:t>
      </w:r>
      <w:r w:rsidRPr="00971FE3">
        <w:rPr>
          <w:sz w:val="24"/>
        </w:rPr>
        <w:t xml:space="preserve"> </w:t>
      </w:r>
      <w:r w:rsidRPr="00971FE3">
        <w:rPr>
          <w:rFonts w:hint="cs"/>
          <w:sz w:val="24"/>
          <w:rtl/>
        </w:rPr>
        <w:t>יהיה</w:t>
      </w:r>
      <w:r>
        <w:rPr>
          <w:rFonts w:hint="cs"/>
          <w:sz w:val="24"/>
          <w:rtl/>
        </w:rPr>
        <w:t xml:space="preserve"> </w:t>
      </w:r>
      <w:r w:rsidRPr="00971FE3">
        <w:rPr>
          <w:rFonts w:hint="cs"/>
          <w:sz w:val="24"/>
          <w:rtl/>
        </w:rPr>
        <w:t>להסדיר</w:t>
      </w:r>
      <w:r w:rsidRPr="00971FE3">
        <w:rPr>
          <w:sz w:val="24"/>
        </w:rPr>
        <w:t xml:space="preserve"> </w:t>
      </w:r>
      <w:r w:rsidRPr="00971FE3">
        <w:rPr>
          <w:rFonts w:hint="cs"/>
          <w:sz w:val="24"/>
          <w:rtl/>
        </w:rPr>
        <w:t>נושאים</w:t>
      </w:r>
      <w:r w:rsidRPr="00971FE3">
        <w:rPr>
          <w:sz w:val="24"/>
        </w:rPr>
        <w:t xml:space="preserve"> </w:t>
      </w:r>
      <w:r w:rsidRPr="00971FE3">
        <w:rPr>
          <w:rFonts w:hint="cs"/>
          <w:sz w:val="24"/>
          <w:rtl/>
        </w:rPr>
        <w:t>אלה</w:t>
      </w:r>
      <w:r w:rsidRPr="00971FE3">
        <w:rPr>
          <w:sz w:val="24"/>
        </w:rPr>
        <w:t xml:space="preserve"> </w:t>
      </w:r>
      <w:r w:rsidRPr="00971FE3">
        <w:rPr>
          <w:rFonts w:hint="cs"/>
          <w:sz w:val="24"/>
          <w:rtl/>
        </w:rPr>
        <w:t>במסגרתה</w:t>
      </w:r>
      <w:r>
        <w:rPr>
          <w:rFonts w:hint="cs"/>
          <w:sz w:val="24"/>
          <w:rtl/>
        </w:rPr>
        <w:t>"</w:t>
      </w:r>
      <w:r w:rsidRPr="00971FE3">
        <w:rPr>
          <w:sz w:val="24"/>
        </w:rPr>
        <w:t>.</w:t>
      </w:r>
    </w:p>
    <w:p w:rsidR="00680F55" w:rsidP="00680F55">
      <w:pPr>
        <w:pStyle w:val="a"/>
        <w:spacing w:line="269" w:lineRule="auto"/>
        <w:rPr>
          <w:rtl/>
        </w:rPr>
      </w:pPr>
    </w:p>
    <w:p w:rsidR="00680F55" w:rsidP="00680F55">
      <w:pPr>
        <w:spacing w:line="269" w:lineRule="auto"/>
        <w:ind w:left="-1"/>
        <w:rPr>
          <w:rFonts w:ascii="David" w:eastAsia="Calibri" w:hAnsi="David"/>
          <w:rtl/>
        </w:rPr>
      </w:pPr>
      <w:r w:rsidRPr="000704B4">
        <w:rPr>
          <w:rFonts w:hint="cs"/>
          <w:sz w:val="24"/>
          <w:rtl/>
        </w:rPr>
        <w:t xml:space="preserve">משרד התרבות והספורט </w:t>
      </w:r>
      <w:r>
        <w:rPr>
          <w:rFonts w:hint="cs"/>
          <w:sz w:val="24"/>
          <w:rtl/>
        </w:rPr>
        <w:t xml:space="preserve">מסר בתשובתו </w:t>
      </w:r>
      <w:r w:rsidRPr="000704B4">
        <w:rPr>
          <w:rFonts w:hint="cs"/>
          <w:sz w:val="24"/>
          <w:rtl/>
        </w:rPr>
        <w:t xml:space="preserve">למשרד מבקר המדינה מיולי 2020 </w:t>
      </w:r>
      <w:r>
        <w:rPr>
          <w:rFonts w:hint="cs"/>
          <w:sz w:val="24"/>
          <w:rtl/>
        </w:rPr>
        <w:t xml:space="preserve">(להלן - תשובת משרד הספורט), כי </w:t>
      </w:r>
      <w:r w:rsidRPr="000704B4">
        <w:rPr>
          <w:rFonts w:hint="cs"/>
          <w:sz w:val="24"/>
          <w:rtl/>
        </w:rPr>
        <w:t>"</w:t>
      </w:r>
      <w:r w:rsidRPr="00CF603C">
        <w:rPr>
          <w:rFonts w:ascii="David" w:eastAsia="Calibri" w:hAnsi="David"/>
          <w:sz w:val="24"/>
          <w:rtl/>
        </w:rPr>
        <w:t>אנו סבורים כי הסדרה כוללת ביחס לתאגידים הציבוריים היא אכן צעד אשר ראוי לשקלו. פתרון מבני, בצורת רשות שתפקידה ומומחיותה בליווי של תאגידים סטטוטוריים ובפיקוח על התנהלותם, בפרט בנושאים כלכליים, חשבו</w:t>
      </w:r>
      <w:r>
        <w:rPr>
          <w:rFonts w:ascii="David" w:eastAsia="Calibri" w:hAnsi="David" w:hint="cs"/>
          <w:sz w:val="24"/>
          <w:rtl/>
        </w:rPr>
        <w:t>נ</w:t>
      </w:r>
      <w:r w:rsidRPr="00CF603C">
        <w:rPr>
          <w:rFonts w:ascii="David" w:eastAsia="Calibri" w:hAnsi="David"/>
          <w:sz w:val="24"/>
          <w:rtl/>
        </w:rPr>
        <w:t>יים ועסקיים, שהם נושאי רוחב ואינם ספציפיים לתאגיד כזה או אחר".</w:t>
      </w:r>
      <w:r w:rsidRPr="000704B4">
        <w:rPr>
          <w:rFonts w:hint="cs"/>
          <w:sz w:val="24"/>
          <w:rtl/>
        </w:rPr>
        <w:t xml:space="preserve"> ...</w:t>
      </w:r>
      <w:r>
        <w:rPr>
          <w:rFonts w:ascii="David" w:eastAsia="Calibri" w:hAnsi="David" w:hint="cs"/>
          <w:sz w:val="24"/>
          <w:rtl/>
        </w:rPr>
        <w:t xml:space="preserve"> </w:t>
      </w:r>
      <w:r w:rsidRPr="00CF603C">
        <w:rPr>
          <w:rFonts w:ascii="David" w:eastAsia="Calibri" w:hAnsi="David"/>
          <w:sz w:val="24"/>
          <w:rtl/>
        </w:rPr>
        <w:t xml:space="preserve">עם זאת, יצוין כי מהלך כזה טעון שינוי חקיקה. מזה מספר שנים עמלים גורמי משרד המשפטים על חקיקת חוק התאגידים הציבוריים, אשר קובע את המבנה התאגידי לתאגידים אלו ועקרונות יסוד להתנהלותם. בזמנו, מסרנו את הערותינו לטיוטה, אולם למרבה הצער זו לא קודמה". </w:t>
      </w:r>
      <w:r>
        <w:rPr>
          <w:rFonts w:ascii="David" w:eastAsia="Calibri" w:hAnsi="David" w:hint="cs"/>
          <w:rtl/>
        </w:rPr>
        <w:t xml:space="preserve">עוד מסר משרד הספורט </w:t>
      </w:r>
      <w:r w:rsidRPr="001B6E2E">
        <w:rPr>
          <w:rFonts w:ascii="David" w:eastAsia="Calibri" w:hAnsi="David"/>
          <w:rtl/>
        </w:rPr>
        <w:t xml:space="preserve">כי יש צורך לשקול הסדרה כוללת </w:t>
      </w:r>
      <w:r>
        <w:rPr>
          <w:rFonts w:ascii="David" w:eastAsia="Calibri" w:hAnsi="David" w:hint="cs"/>
          <w:rtl/>
        </w:rPr>
        <w:t>בנוגע ל</w:t>
      </w:r>
      <w:r w:rsidRPr="001B6E2E">
        <w:rPr>
          <w:rFonts w:ascii="David" w:eastAsia="Calibri" w:hAnsi="David"/>
          <w:rtl/>
        </w:rPr>
        <w:t xml:space="preserve">תאגידים </w:t>
      </w:r>
      <w:r>
        <w:rPr>
          <w:rFonts w:ascii="David" w:eastAsia="Calibri" w:hAnsi="David" w:hint="cs"/>
          <w:rtl/>
        </w:rPr>
        <w:t>הציבוריים,</w:t>
      </w:r>
      <w:r w:rsidRPr="001B6E2E">
        <w:rPr>
          <w:rFonts w:ascii="David" w:eastAsia="Calibri" w:hAnsi="David"/>
          <w:rtl/>
        </w:rPr>
        <w:t xml:space="preserve"> </w:t>
      </w:r>
      <w:r>
        <w:rPr>
          <w:rFonts w:ascii="David" w:eastAsia="Calibri" w:hAnsi="David" w:hint="cs"/>
          <w:rtl/>
        </w:rPr>
        <w:t xml:space="preserve">וכי </w:t>
      </w:r>
      <w:r w:rsidRPr="001B6E2E">
        <w:rPr>
          <w:rFonts w:ascii="David" w:eastAsia="Calibri" w:hAnsi="David"/>
          <w:rtl/>
        </w:rPr>
        <w:t>הקמת רשות פיקוח לעניין</w:t>
      </w:r>
      <w:r>
        <w:rPr>
          <w:rFonts w:ascii="David" w:eastAsia="Calibri" w:hAnsi="David"/>
          <w:rtl/>
        </w:rPr>
        <w:t xml:space="preserve"> </w:t>
      </w:r>
      <w:r w:rsidRPr="001B6E2E">
        <w:rPr>
          <w:rFonts w:ascii="David" w:eastAsia="Calibri" w:hAnsi="David"/>
          <w:rtl/>
        </w:rPr>
        <w:t xml:space="preserve">תסייע </w:t>
      </w:r>
      <w:r>
        <w:rPr>
          <w:rFonts w:ascii="David" w:eastAsia="Calibri" w:hAnsi="David" w:hint="cs"/>
          <w:rtl/>
        </w:rPr>
        <w:t>ב</w:t>
      </w:r>
      <w:r w:rsidRPr="001B6E2E">
        <w:rPr>
          <w:rFonts w:ascii="David" w:eastAsia="Calibri" w:hAnsi="David"/>
          <w:rtl/>
        </w:rPr>
        <w:t>יישום נורמות של ממשל תאגידי תקין ו</w:t>
      </w:r>
      <w:r>
        <w:rPr>
          <w:rFonts w:ascii="David" w:eastAsia="Calibri" w:hAnsi="David" w:hint="cs"/>
          <w:rtl/>
        </w:rPr>
        <w:t>ב</w:t>
      </w:r>
      <w:r w:rsidRPr="001B6E2E">
        <w:rPr>
          <w:rFonts w:ascii="David" w:eastAsia="Calibri" w:hAnsi="David"/>
          <w:rtl/>
        </w:rPr>
        <w:t>חיזוקן.</w:t>
      </w:r>
      <w:r>
        <w:rPr>
          <w:rFonts w:ascii="David" w:eastAsia="Calibri" w:hAnsi="David" w:hint="cs"/>
          <w:rtl/>
        </w:rPr>
        <w:t xml:space="preserve"> גם משרד ראש הממשלה תומך באסדרה של תאגידים ציבוריים. בתשובתו למשרד מבקר המדינה נכתב, "המציאות הקיימת, שבה עשרות תאגידים ציבוריים פועלים ללא פיקוח ובקרה מספקת, אינם מנהלים בצורה פיננסית נאותה ואינם שקופים דיים לציבור דורשת התייחסות ותיקום מידיים. התאגידים הציבוריים אמונים על מגוון רחב של שירותים חשובים המסופקים לאזרחים ומנהלים עשרות מיליארדי שקלים מכספי הציבור בכל שנה ועל כן ראוי שהתנהלותם תהיה מיטבית, וכן תהא שקופה לציבור ונתונה לבקרה ולביקורת".</w:t>
      </w:r>
    </w:p>
    <w:p w:rsidR="00680F55" w:rsidP="00680F55">
      <w:pPr>
        <w:pStyle w:val="a"/>
        <w:spacing w:line="269" w:lineRule="auto"/>
        <w:rPr>
          <w:rtl/>
        </w:rPr>
      </w:pPr>
    </w:p>
    <w:p w:rsidR="00680F55" w:rsidRPr="00F50DCC" w:rsidP="00003FC3">
      <w:pPr>
        <w:spacing w:line="269" w:lineRule="auto"/>
        <w:ind w:left="-1"/>
        <w:rPr>
          <w:rtl/>
        </w:rPr>
      </w:pPr>
      <w:r>
        <w:rPr>
          <w:rFonts w:hint="cs"/>
          <w:rtl/>
        </w:rPr>
        <w:t>מגן דוד אדום ו</w:t>
      </w:r>
      <w:r w:rsidRPr="00F50DCC">
        <w:rPr>
          <w:rFonts w:hint="cs"/>
          <w:rtl/>
        </w:rPr>
        <w:t xml:space="preserve">רשות ניירות ערך </w:t>
      </w:r>
      <w:r w:rsidRPr="00F50DCC">
        <w:rPr>
          <w:rtl/>
        </w:rPr>
        <w:t xml:space="preserve">מסרו בתשובותיהם למשרד מבקר המדינה </w:t>
      </w:r>
      <w:r w:rsidRPr="00F50DCC">
        <w:rPr>
          <w:rFonts w:hint="cs"/>
          <w:rtl/>
        </w:rPr>
        <w:t xml:space="preserve">מיוני 2020 </w:t>
      </w:r>
      <w:r w:rsidRPr="00F50DCC">
        <w:rPr>
          <w:rtl/>
        </w:rPr>
        <w:t>כי הם נבדלים מהתאגידים האחרים בכך שטיב הפעילות שלהם מחייב עצמאות, ולכן, הם סבורים כי ראוי להחריגם מהמלצות בדוח זה.</w:t>
      </w:r>
      <w:r w:rsidRPr="00F50DCC">
        <w:rPr>
          <w:rFonts w:hint="cs"/>
          <w:rtl/>
        </w:rPr>
        <w:t xml:space="preserve"> </w:t>
      </w:r>
    </w:p>
    <w:p w:rsidR="00680F55" w:rsidRPr="00F50DCC" w:rsidP="00680F55">
      <w:pPr>
        <w:pStyle w:val="a"/>
        <w:spacing w:line="269" w:lineRule="auto"/>
        <w:rPr>
          <w:rtl/>
        </w:rPr>
      </w:pPr>
    </w:p>
    <w:p w:rsidR="00680F55" w:rsidRPr="00E15E0F" w:rsidP="00680F55">
      <w:pPr>
        <w:spacing w:line="269" w:lineRule="auto"/>
        <w:ind w:left="-1"/>
        <w:rPr>
          <w:rFonts w:ascii="David" w:eastAsia="Calibri" w:hAnsi="David"/>
          <w:rtl/>
        </w:rPr>
      </w:pPr>
      <w:r w:rsidRPr="00F50DCC">
        <w:rPr>
          <w:rFonts w:hint="cs"/>
          <w:rtl/>
        </w:rPr>
        <w:t>לשכת עורכי הדין מסרה בתשובתה למשרד מבקר המדינה מיוני 2020 כי, "בניגוד</w:t>
      </w:r>
      <w:r w:rsidRPr="00F50DCC">
        <w:t xml:space="preserve"> </w:t>
      </w:r>
      <w:r w:rsidRPr="00F50DCC">
        <w:rPr>
          <w:rFonts w:hint="cs"/>
          <w:rtl/>
        </w:rPr>
        <w:t>לתאגיד</w:t>
      </w:r>
      <w:r w:rsidRPr="00F50DCC">
        <w:t xml:space="preserve"> </w:t>
      </w:r>
      <w:r w:rsidRPr="00F50DCC">
        <w:rPr>
          <w:rFonts w:hint="cs"/>
          <w:rtl/>
        </w:rPr>
        <w:t>ציבורי</w:t>
      </w:r>
      <w:r w:rsidRPr="00F50DCC">
        <w:t xml:space="preserve"> </w:t>
      </w:r>
      <w:r w:rsidRPr="00F50DCC">
        <w:rPr>
          <w:rFonts w:hint="cs"/>
          <w:rtl/>
        </w:rPr>
        <w:t>אשר</w:t>
      </w:r>
      <w:r w:rsidRPr="00F50DCC">
        <w:t xml:space="preserve"> </w:t>
      </w:r>
      <w:r w:rsidRPr="00F50DCC">
        <w:rPr>
          <w:rFonts w:hint="cs"/>
          <w:rtl/>
        </w:rPr>
        <w:t>מוקם</w:t>
      </w:r>
      <w:r w:rsidRPr="00F50DCC">
        <w:t xml:space="preserve"> </w:t>
      </w:r>
      <w:r w:rsidRPr="00F50DCC">
        <w:rPr>
          <w:rFonts w:hint="cs"/>
          <w:rtl/>
        </w:rPr>
        <w:t>כדי</w:t>
      </w:r>
      <w:r w:rsidRPr="00F50DCC">
        <w:t xml:space="preserve"> </w:t>
      </w:r>
      <w:r w:rsidRPr="00F50DCC">
        <w:rPr>
          <w:rFonts w:hint="cs"/>
          <w:rtl/>
        </w:rPr>
        <w:t>לתת</w:t>
      </w:r>
      <w:r w:rsidRPr="00F50DCC">
        <w:t xml:space="preserve"> </w:t>
      </w:r>
      <w:r w:rsidRPr="00F50DCC">
        <w:rPr>
          <w:rFonts w:hint="cs"/>
          <w:rtl/>
        </w:rPr>
        <w:t>שירות</w:t>
      </w:r>
      <w:r>
        <w:rPr>
          <w:rFonts w:hint="cs"/>
          <w:rtl/>
        </w:rPr>
        <w:t xml:space="preserve"> </w:t>
      </w:r>
      <w:r w:rsidRPr="00F50DCC">
        <w:rPr>
          <w:rFonts w:hint="cs"/>
          <w:rtl/>
        </w:rPr>
        <w:t>למשרד</w:t>
      </w:r>
      <w:r w:rsidRPr="00F50DCC">
        <w:t xml:space="preserve"> </w:t>
      </w:r>
      <w:r w:rsidRPr="00F50DCC">
        <w:rPr>
          <w:rFonts w:hint="cs"/>
          <w:rtl/>
        </w:rPr>
        <w:t>הממשלתי</w:t>
      </w:r>
      <w:r w:rsidRPr="00F50DCC">
        <w:t xml:space="preserve"> </w:t>
      </w:r>
      <w:r>
        <w:rPr>
          <w:rFonts w:hint="cs"/>
          <w:rtl/>
        </w:rPr>
        <w:t xml:space="preserve">הרלוונטי, </w:t>
      </w:r>
      <w:r w:rsidRPr="00F50DCC">
        <w:rPr>
          <w:rFonts w:hint="cs"/>
          <w:rtl/>
        </w:rPr>
        <w:t>לשכת</w:t>
      </w:r>
      <w:r w:rsidRPr="00F50DCC">
        <w:t xml:space="preserve"> </w:t>
      </w:r>
      <w:r w:rsidRPr="00F50DCC">
        <w:rPr>
          <w:rFonts w:hint="cs"/>
          <w:rtl/>
        </w:rPr>
        <w:t>עורכי הדין</w:t>
      </w:r>
      <w:r w:rsidRPr="00F50DCC">
        <w:t xml:space="preserve"> </w:t>
      </w:r>
      <w:r w:rsidRPr="00F50DCC">
        <w:rPr>
          <w:rFonts w:hint="cs"/>
          <w:rtl/>
        </w:rPr>
        <w:t>הינה</w:t>
      </w:r>
      <w:r w:rsidRPr="00F50DCC">
        <w:t xml:space="preserve"> </w:t>
      </w:r>
      <w:r w:rsidRPr="00F50DCC">
        <w:rPr>
          <w:rFonts w:hint="cs"/>
          <w:rtl/>
        </w:rPr>
        <w:t>תאגיד</w:t>
      </w:r>
      <w:r w:rsidRPr="00F50DCC">
        <w:t xml:space="preserve"> </w:t>
      </w:r>
      <w:r w:rsidRPr="00F50DCC">
        <w:rPr>
          <w:rFonts w:hint="cs"/>
          <w:rtl/>
        </w:rPr>
        <w:t>מקצועי</w:t>
      </w:r>
      <w:r w:rsidRPr="00F50DCC">
        <w:t xml:space="preserve"> </w:t>
      </w:r>
      <w:r w:rsidRPr="00542B1B">
        <w:rPr>
          <w:rFonts w:hint="cs"/>
          <w:rtl/>
        </w:rPr>
        <w:t>שנועד</w:t>
      </w:r>
      <w:r w:rsidRPr="00542B1B">
        <w:t xml:space="preserve"> </w:t>
      </w:r>
      <w:r w:rsidRPr="00542B1B">
        <w:rPr>
          <w:rFonts w:hint="cs"/>
          <w:rtl/>
        </w:rPr>
        <w:t>להסדיר</w:t>
      </w:r>
      <w:r w:rsidRPr="00542B1B">
        <w:t xml:space="preserve"> </w:t>
      </w:r>
      <w:r w:rsidRPr="00590FCA">
        <w:rPr>
          <w:rFonts w:hint="cs"/>
          <w:rtl/>
        </w:rPr>
        <w:t>את</w:t>
      </w:r>
      <w:r w:rsidRPr="00590FCA">
        <w:t xml:space="preserve"> </w:t>
      </w:r>
      <w:r w:rsidRPr="00590FCA">
        <w:rPr>
          <w:rFonts w:hint="cs"/>
          <w:rtl/>
        </w:rPr>
        <w:t>מקצוע</w:t>
      </w:r>
      <w:r w:rsidRPr="00590FCA">
        <w:t xml:space="preserve"> </w:t>
      </w:r>
      <w:r w:rsidRPr="00592259">
        <w:rPr>
          <w:rFonts w:hint="cs"/>
          <w:rtl/>
        </w:rPr>
        <w:t>עריכת</w:t>
      </w:r>
      <w:r w:rsidRPr="00592259">
        <w:t xml:space="preserve"> </w:t>
      </w:r>
      <w:r w:rsidRPr="00592259">
        <w:rPr>
          <w:rFonts w:hint="cs"/>
          <w:rtl/>
        </w:rPr>
        <w:t>הדין</w:t>
      </w:r>
      <w:r w:rsidRPr="00592259">
        <w:t xml:space="preserve"> </w:t>
      </w:r>
      <w:r w:rsidRPr="00592259">
        <w:rPr>
          <w:rFonts w:hint="cs"/>
          <w:rtl/>
        </w:rPr>
        <w:t>ולהעניק</w:t>
      </w:r>
      <w:r w:rsidRPr="00592259">
        <w:t xml:space="preserve"> </w:t>
      </w:r>
      <w:r w:rsidRPr="00592259">
        <w:rPr>
          <w:rFonts w:hint="cs"/>
          <w:rtl/>
        </w:rPr>
        <w:t>שירות,</w:t>
      </w:r>
      <w:r>
        <w:t xml:space="preserve"> </w:t>
      </w:r>
      <w:r w:rsidRPr="00592259">
        <w:rPr>
          <w:rFonts w:hint="cs"/>
          <w:rtl/>
        </w:rPr>
        <w:t>בהתאם להוראות</w:t>
      </w:r>
      <w:r w:rsidRPr="00592259">
        <w:t xml:space="preserve"> </w:t>
      </w:r>
      <w:r w:rsidRPr="00592259">
        <w:rPr>
          <w:rFonts w:hint="cs"/>
          <w:rtl/>
        </w:rPr>
        <w:t>חוק</w:t>
      </w:r>
      <w:r>
        <w:rPr>
          <w:rFonts w:hint="cs"/>
          <w:rtl/>
        </w:rPr>
        <w:t xml:space="preserve"> הלשכה, </w:t>
      </w:r>
      <w:r w:rsidRPr="00CB59DB">
        <w:rPr>
          <w:rFonts w:hint="cs"/>
          <w:rtl/>
        </w:rPr>
        <w:t>לחבריה</w:t>
      </w:r>
      <w:r w:rsidRPr="00CB59DB">
        <w:t xml:space="preserve"> </w:t>
      </w:r>
      <w:r w:rsidRPr="003C28A6">
        <w:rPr>
          <w:rFonts w:hint="cs"/>
          <w:rtl/>
        </w:rPr>
        <w:t>ומוסדותיה</w:t>
      </w:r>
      <w:r w:rsidRPr="003C28A6">
        <w:t xml:space="preserve"> </w:t>
      </w:r>
      <w:r w:rsidRPr="003C28A6">
        <w:rPr>
          <w:rFonts w:hint="cs"/>
          <w:rtl/>
        </w:rPr>
        <w:t>נבחרים</w:t>
      </w:r>
      <w:r w:rsidRPr="003C28A6">
        <w:t xml:space="preserve"> </w:t>
      </w:r>
      <w:r w:rsidRPr="003C28A6">
        <w:rPr>
          <w:rFonts w:hint="cs"/>
          <w:rtl/>
        </w:rPr>
        <w:t>בבחירות</w:t>
      </w:r>
      <w:r w:rsidRPr="003C28A6">
        <w:t xml:space="preserve"> </w:t>
      </w:r>
      <w:r w:rsidRPr="003C28A6">
        <w:rPr>
          <w:rFonts w:hint="cs"/>
          <w:rtl/>
        </w:rPr>
        <w:t>תקופתיות</w:t>
      </w:r>
      <w:r w:rsidRPr="003C28A6">
        <w:t xml:space="preserve"> </w:t>
      </w:r>
      <w:r w:rsidRPr="003C28A6">
        <w:rPr>
          <w:rFonts w:hint="cs"/>
          <w:rtl/>
        </w:rPr>
        <w:t>בהם</w:t>
      </w:r>
      <w:r w:rsidRPr="003C28A6">
        <w:t xml:space="preserve"> </w:t>
      </w:r>
      <w:r w:rsidRPr="003C28A6">
        <w:rPr>
          <w:rFonts w:hint="cs"/>
          <w:rtl/>
        </w:rPr>
        <w:t>כל</w:t>
      </w:r>
      <w:r w:rsidRPr="003C28A6">
        <w:t xml:space="preserve"> </w:t>
      </w:r>
      <w:r w:rsidRPr="00B0230A">
        <w:rPr>
          <w:rFonts w:hint="cs"/>
          <w:rtl/>
        </w:rPr>
        <w:t>חבר</w:t>
      </w:r>
      <w:r w:rsidRPr="00B0230A">
        <w:t xml:space="preserve"> </w:t>
      </w:r>
      <w:r w:rsidRPr="00B0230A">
        <w:rPr>
          <w:rFonts w:hint="cs"/>
          <w:rtl/>
        </w:rPr>
        <w:t>לשכה יכול</w:t>
      </w:r>
      <w:r w:rsidRPr="00B0230A">
        <w:t xml:space="preserve"> </w:t>
      </w:r>
      <w:r w:rsidRPr="00B0230A">
        <w:rPr>
          <w:rFonts w:hint="cs"/>
          <w:rtl/>
        </w:rPr>
        <w:t>להתמודד</w:t>
      </w:r>
      <w:r w:rsidRPr="00B0230A">
        <w:t xml:space="preserve"> </w:t>
      </w:r>
      <w:r w:rsidRPr="00B0230A">
        <w:rPr>
          <w:rFonts w:hint="cs"/>
          <w:rtl/>
        </w:rPr>
        <w:t>ועל</w:t>
      </w:r>
      <w:r w:rsidRPr="00F50DCC">
        <w:t xml:space="preserve"> </w:t>
      </w:r>
      <w:r w:rsidRPr="00F50DCC">
        <w:rPr>
          <w:rFonts w:hint="eastAsia"/>
          <w:rtl/>
        </w:rPr>
        <w:t>כן</w:t>
      </w:r>
      <w:r w:rsidRPr="00F50DCC">
        <w:t xml:space="preserve"> </w:t>
      </w:r>
      <w:r w:rsidRPr="00F50DCC">
        <w:rPr>
          <w:rFonts w:hint="eastAsia"/>
          <w:rtl/>
        </w:rPr>
        <w:t>בחירת</w:t>
      </w:r>
      <w:r w:rsidRPr="00F50DCC">
        <w:t xml:space="preserve"> </w:t>
      </w:r>
      <w:r w:rsidRPr="00F50DCC">
        <w:rPr>
          <w:rFonts w:hint="eastAsia"/>
          <w:rtl/>
        </w:rPr>
        <w:t>חברי</w:t>
      </w:r>
      <w:r w:rsidRPr="00F50DCC">
        <w:t xml:space="preserve"> </w:t>
      </w:r>
      <w:r w:rsidRPr="00F50DCC">
        <w:rPr>
          <w:rFonts w:hint="eastAsia"/>
          <w:rtl/>
        </w:rPr>
        <w:t>המועצה</w:t>
      </w:r>
      <w:r w:rsidRPr="00F50DCC">
        <w:t xml:space="preserve"> </w:t>
      </w:r>
      <w:r w:rsidRPr="00F50DCC">
        <w:rPr>
          <w:rFonts w:hint="eastAsia"/>
          <w:rtl/>
        </w:rPr>
        <w:t>וועדי</w:t>
      </w:r>
      <w:r w:rsidRPr="00F50DCC">
        <w:t xml:space="preserve"> </w:t>
      </w:r>
      <w:r w:rsidRPr="00F50DCC">
        <w:rPr>
          <w:rFonts w:hint="eastAsia"/>
          <w:rtl/>
        </w:rPr>
        <w:t>המחוז</w:t>
      </w:r>
      <w:r w:rsidRPr="00F50DCC">
        <w:t xml:space="preserve"> </w:t>
      </w:r>
      <w:r w:rsidRPr="00F50DCC">
        <w:rPr>
          <w:rFonts w:hint="eastAsia"/>
          <w:rtl/>
        </w:rPr>
        <w:t>על</w:t>
      </w:r>
      <w:r w:rsidRPr="00F50DCC">
        <w:t xml:space="preserve"> </w:t>
      </w:r>
      <w:r w:rsidRPr="00F50DCC">
        <w:rPr>
          <w:rFonts w:hint="eastAsia"/>
          <w:rtl/>
        </w:rPr>
        <w:t>ידי</w:t>
      </w:r>
      <w:r w:rsidRPr="00F50DCC">
        <w:t xml:space="preserve"> </w:t>
      </w:r>
      <w:r w:rsidRPr="00F50DCC">
        <w:rPr>
          <w:rFonts w:hint="eastAsia"/>
          <w:rtl/>
        </w:rPr>
        <w:t>חברי</w:t>
      </w:r>
      <w:r w:rsidRPr="00F50DCC">
        <w:t xml:space="preserve"> </w:t>
      </w:r>
      <w:r w:rsidRPr="00F50DCC">
        <w:rPr>
          <w:rFonts w:hint="eastAsia"/>
          <w:rtl/>
        </w:rPr>
        <w:t>הלשכה</w:t>
      </w:r>
      <w:r w:rsidRPr="00F50DCC">
        <w:t xml:space="preserve"> </w:t>
      </w:r>
      <w:r w:rsidRPr="00F50DCC">
        <w:rPr>
          <w:rFonts w:hint="eastAsia"/>
          <w:rtl/>
        </w:rPr>
        <w:t>היא</w:t>
      </w:r>
      <w:r w:rsidRPr="00F50DCC">
        <w:t xml:space="preserve"> </w:t>
      </w:r>
      <w:r w:rsidRPr="00F50DCC">
        <w:rPr>
          <w:rFonts w:hint="eastAsia"/>
          <w:rtl/>
        </w:rPr>
        <w:t>הדרך</w:t>
      </w:r>
      <w:r w:rsidRPr="00F50DCC">
        <w:rPr>
          <w:rtl/>
        </w:rPr>
        <w:t xml:space="preserve"> </w:t>
      </w:r>
      <w:r w:rsidRPr="00F50DCC">
        <w:rPr>
          <w:rFonts w:hint="eastAsia"/>
          <w:rtl/>
        </w:rPr>
        <w:t>הנכונה</w:t>
      </w:r>
      <w:r w:rsidRPr="00F50DCC">
        <w:t xml:space="preserve"> </w:t>
      </w:r>
      <w:r w:rsidRPr="00F50DCC">
        <w:rPr>
          <w:rFonts w:hint="eastAsia"/>
          <w:rtl/>
        </w:rPr>
        <w:t>לפעילותם</w:t>
      </w:r>
      <w:r w:rsidRPr="00F50DCC">
        <w:t xml:space="preserve"> </w:t>
      </w:r>
      <w:r w:rsidRPr="00F50DCC">
        <w:rPr>
          <w:rFonts w:hint="eastAsia"/>
          <w:rtl/>
        </w:rPr>
        <w:t>של</w:t>
      </w:r>
      <w:r w:rsidRPr="00F50DCC">
        <w:t xml:space="preserve"> </w:t>
      </w:r>
      <w:r w:rsidRPr="00F50DCC">
        <w:rPr>
          <w:rFonts w:hint="eastAsia"/>
          <w:rtl/>
        </w:rPr>
        <w:t>גופים</w:t>
      </w:r>
      <w:r w:rsidRPr="00F50DCC">
        <w:t xml:space="preserve"> </w:t>
      </w:r>
      <w:r w:rsidRPr="00F50DCC">
        <w:rPr>
          <w:rFonts w:hint="eastAsia"/>
          <w:rtl/>
        </w:rPr>
        <w:t>אלו</w:t>
      </w:r>
      <w:r w:rsidRPr="00F50DCC">
        <w:rPr>
          <w:rtl/>
        </w:rPr>
        <w:t>"</w:t>
      </w:r>
      <w:r w:rsidRPr="00F50DCC">
        <w:t>.</w:t>
      </w:r>
      <w:r>
        <w:rPr>
          <w:rFonts w:hint="cs"/>
          <w:rtl/>
        </w:rPr>
        <w:t xml:space="preserve"> </w:t>
      </w:r>
    </w:p>
    <w:p w:rsidR="00680F55" w:rsidRPr="001B6E2E" w:rsidP="00680F55">
      <w:pPr>
        <w:pStyle w:val="a"/>
      </w:pPr>
    </w:p>
    <w:p w:rsidR="00680F55" w:rsidRPr="00E35068" w:rsidP="00680F55">
      <w:pPr>
        <w:pStyle w:val="Heading4"/>
        <w:spacing w:before="0" w:line="269" w:lineRule="auto"/>
        <w:rPr>
          <w:rtl/>
        </w:rPr>
      </w:pPr>
      <w:r>
        <w:rPr>
          <w:rFonts w:hint="cs"/>
          <w:rtl/>
        </w:rPr>
        <w:t>ה</w:t>
      </w:r>
      <w:r w:rsidRPr="00E35068">
        <w:rPr>
          <w:rFonts w:hint="cs"/>
          <w:rtl/>
        </w:rPr>
        <w:t xml:space="preserve">ממשל </w:t>
      </w:r>
      <w:r>
        <w:rPr>
          <w:rFonts w:hint="cs"/>
          <w:rtl/>
        </w:rPr>
        <w:t>ה</w:t>
      </w:r>
      <w:r w:rsidRPr="00E35068">
        <w:rPr>
          <w:rFonts w:hint="cs"/>
          <w:rtl/>
        </w:rPr>
        <w:t>תאגידי ו</w:t>
      </w:r>
      <w:r>
        <w:rPr>
          <w:rFonts w:hint="cs"/>
          <w:rtl/>
        </w:rPr>
        <w:t xml:space="preserve">החלת </w:t>
      </w:r>
      <w:r w:rsidRPr="00E35068">
        <w:rPr>
          <w:rFonts w:hint="cs"/>
          <w:rtl/>
        </w:rPr>
        <w:t>תקנות סוקס</w:t>
      </w:r>
      <w:r w:rsidRPr="00E35068">
        <w:rPr>
          <w:rtl/>
        </w:rPr>
        <w:t xml:space="preserve"> </w:t>
      </w:r>
      <w:r w:rsidRPr="00E35068">
        <w:rPr>
          <w:rFonts w:hint="cs"/>
          <w:rtl/>
        </w:rPr>
        <w:t>בחברות הממשלתיות</w:t>
      </w:r>
    </w:p>
    <w:p w:rsidR="00680F55" w:rsidRPr="00E35068" w:rsidP="00680F55">
      <w:pPr>
        <w:spacing w:line="269" w:lineRule="auto"/>
        <w:ind w:right="567" w:hanging="543"/>
        <w:rPr>
          <w:rtl/>
        </w:rPr>
      </w:pPr>
    </w:p>
    <w:p w:rsidR="00680F55" w:rsidP="00680F55">
      <w:pPr>
        <w:autoSpaceDE w:val="0"/>
        <w:autoSpaceDN w:val="0"/>
        <w:adjustRightInd w:val="0"/>
        <w:spacing w:line="269" w:lineRule="auto"/>
        <w:rPr>
          <w:sz w:val="24"/>
          <w:rtl/>
        </w:rPr>
      </w:pPr>
      <w:r w:rsidRPr="00BB2DF0">
        <w:rPr>
          <w:sz w:val="24"/>
          <w:rtl/>
        </w:rPr>
        <w:t>בשנת 2002, בעקבות שערוריות פיננסיות בחברות ציבוריות בארה"ב, חוקק חוק סרבנס אוקסלי (להלן - סוקס)</w:t>
      </w:r>
      <w:r>
        <w:rPr>
          <w:rStyle w:val="FootnoteReference1"/>
          <w:sz w:val="24"/>
          <w:rtl/>
        </w:rPr>
        <w:footnoteReference w:id="22"/>
      </w:r>
      <w:r w:rsidRPr="00BB2DF0">
        <w:rPr>
          <w:sz w:val="24"/>
          <w:rtl/>
        </w:rPr>
        <w:t xml:space="preserve"> כדי לחזק את הממשל התאגידי בחברות ציבוריות בארה"ב. סעיף 302</w:t>
      </w:r>
      <w:r>
        <w:rPr>
          <w:rFonts w:hint="cs"/>
          <w:sz w:val="24"/>
          <w:rtl/>
        </w:rPr>
        <w:t xml:space="preserve"> ב</w:t>
      </w:r>
      <w:r w:rsidRPr="00BB2DF0">
        <w:rPr>
          <w:sz w:val="24"/>
          <w:rtl/>
        </w:rPr>
        <w:t xml:space="preserve">סוקס מטיל, בין היתר, על ההנהלה </w:t>
      </w:r>
      <w:r>
        <w:rPr>
          <w:rFonts w:hint="cs"/>
          <w:sz w:val="24"/>
          <w:rtl/>
        </w:rPr>
        <w:t xml:space="preserve">את האחריות </w:t>
      </w:r>
      <w:r w:rsidRPr="00BB2DF0">
        <w:rPr>
          <w:sz w:val="24"/>
          <w:rtl/>
        </w:rPr>
        <w:t xml:space="preserve">לדיווחים הכספיים של התאגידים, ומטיל על כל אחד מהמנהלים הבכירים בתאגיד </w:t>
      </w:r>
      <w:r>
        <w:rPr>
          <w:rFonts w:hint="cs"/>
          <w:sz w:val="24"/>
          <w:rtl/>
        </w:rPr>
        <w:t xml:space="preserve">אחריות אישית </w:t>
      </w:r>
      <w:r w:rsidRPr="00BB2DF0">
        <w:rPr>
          <w:sz w:val="24"/>
          <w:rtl/>
        </w:rPr>
        <w:t xml:space="preserve">לדיווחים הכספיים. סעיף 404 בסוקס דורש </w:t>
      </w:r>
      <w:r>
        <w:rPr>
          <w:rFonts w:hint="cs"/>
          <w:sz w:val="24"/>
          <w:rtl/>
        </w:rPr>
        <w:t>מ</w:t>
      </w:r>
      <w:r w:rsidRPr="00BB2DF0">
        <w:rPr>
          <w:sz w:val="24"/>
          <w:rtl/>
        </w:rPr>
        <w:t xml:space="preserve">ההנהלה </w:t>
      </w:r>
      <w:r>
        <w:rPr>
          <w:rFonts w:hint="cs"/>
          <w:sz w:val="24"/>
          <w:rtl/>
        </w:rPr>
        <w:t xml:space="preserve">להצהיר </w:t>
      </w:r>
      <w:r>
        <w:rPr>
          <w:rFonts w:hint="cs"/>
          <w:rtl/>
        </w:rPr>
        <w:t>שהיא מבצעת בכלל הארגון בקרות פנימיות על כל התהליכים העסקיים המשפיעים על הדוחות הכספיים, וכי היא מוודאת שבקרות אלה אפקטיביות</w:t>
      </w:r>
      <w:r>
        <w:rPr>
          <w:rFonts w:hint="cs"/>
          <w:sz w:val="24"/>
          <w:rtl/>
        </w:rPr>
        <w:t>. מ</w:t>
      </w:r>
      <w:r w:rsidRPr="00BB2DF0">
        <w:rPr>
          <w:sz w:val="24"/>
          <w:rtl/>
        </w:rPr>
        <w:t xml:space="preserve">סעיף זה </w:t>
      </w:r>
      <w:r>
        <w:rPr>
          <w:rFonts w:hint="cs"/>
          <w:sz w:val="24"/>
          <w:rtl/>
        </w:rPr>
        <w:t>עולה כי</w:t>
      </w:r>
      <w:r w:rsidRPr="00BB2DF0">
        <w:rPr>
          <w:sz w:val="24"/>
          <w:rtl/>
        </w:rPr>
        <w:t xml:space="preserve"> </w:t>
      </w:r>
      <w:r>
        <w:rPr>
          <w:rFonts w:hint="cs"/>
          <w:sz w:val="24"/>
          <w:rtl/>
        </w:rPr>
        <w:t>תאגידים נדרשים</w:t>
      </w:r>
      <w:r w:rsidRPr="00BB2DF0">
        <w:rPr>
          <w:sz w:val="24"/>
          <w:rtl/>
        </w:rPr>
        <w:t xml:space="preserve"> לפקח על כלל התהליכים העסקיים המהותיים </w:t>
      </w:r>
      <w:r>
        <w:rPr>
          <w:rFonts w:hint="cs"/>
          <w:sz w:val="24"/>
          <w:rtl/>
        </w:rPr>
        <w:t xml:space="preserve">הנוגעים </w:t>
      </w:r>
      <w:r w:rsidRPr="00BB2DF0">
        <w:rPr>
          <w:sz w:val="24"/>
          <w:rtl/>
        </w:rPr>
        <w:t xml:space="preserve">לדיווח הכספי </w:t>
      </w:r>
      <w:r>
        <w:rPr>
          <w:rFonts w:hint="cs"/>
          <w:sz w:val="24"/>
          <w:rtl/>
        </w:rPr>
        <w:t>שלהם</w:t>
      </w:r>
      <w:r w:rsidRPr="00BB2DF0">
        <w:rPr>
          <w:sz w:val="24"/>
          <w:rtl/>
        </w:rPr>
        <w:t xml:space="preserve"> </w:t>
      </w:r>
      <w:r>
        <w:rPr>
          <w:rFonts w:hint="cs"/>
          <w:sz w:val="24"/>
          <w:rtl/>
        </w:rPr>
        <w:t>ולבצע</w:t>
      </w:r>
      <w:r w:rsidRPr="00BB2DF0">
        <w:rPr>
          <w:sz w:val="24"/>
          <w:rtl/>
        </w:rPr>
        <w:t xml:space="preserve"> בקרה עליהם (ראו להלן </w:t>
      </w:r>
      <w:r>
        <w:rPr>
          <w:rFonts w:hint="cs"/>
          <w:sz w:val="24"/>
          <w:rtl/>
        </w:rPr>
        <w:t xml:space="preserve">הפרק בנושא </w:t>
      </w:r>
      <w:r w:rsidRPr="00BB2DF0">
        <w:rPr>
          <w:sz w:val="24"/>
          <w:rtl/>
        </w:rPr>
        <w:t>אימוץ הוראות סעיף 404 בסוק</w:t>
      </w:r>
      <w:r>
        <w:rPr>
          <w:sz w:val="24"/>
          <w:rtl/>
        </w:rPr>
        <w:t>ס על ידי רשות החברות הממשלתיות</w:t>
      </w:r>
      <w:r>
        <w:rPr>
          <w:rFonts w:hint="cs"/>
          <w:sz w:val="24"/>
          <w:rtl/>
        </w:rPr>
        <w:t>).</w:t>
      </w:r>
      <w:r>
        <w:rPr>
          <w:sz w:val="24"/>
          <w:rtl/>
        </w:rPr>
        <w:t xml:space="preserve"> </w:t>
      </w:r>
    </w:p>
    <w:p w:rsidR="00680F55" w:rsidP="00680F55">
      <w:pPr>
        <w:pStyle w:val="a"/>
        <w:spacing w:line="269" w:lineRule="auto"/>
        <w:rPr>
          <w:rtl/>
        </w:rPr>
      </w:pPr>
    </w:p>
    <w:p w:rsidR="00680F55" w:rsidRPr="00E35068" w:rsidP="001F67D9">
      <w:pPr>
        <w:autoSpaceDE w:val="0"/>
        <w:autoSpaceDN w:val="0"/>
        <w:adjustRightInd w:val="0"/>
        <w:spacing w:line="269" w:lineRule="auto"/>
        <w:rPr>
          <w:sz w:val="24"/>
          <w:rtl/>
        </w:rPr>
      </w:pPr>
      <w:r w:rsidRPr="00E35068">
        <w:rPr>
          <w:sz w:val="24"/>
          <w:rtl/>
        </w:rPr>
        <w:t xml:space="preserve">רשות החברות הייתה חלוצה בפעילותה להידוק הבקרות על החברות הממשלתיות, </w:t>
      </w:r>
      <w:r w:rsidRPr="00E35068">
        <w:rPr>
          <w:rFonts w:hint="cs"/>
          <w:sz w:val="24"/>
          <w:rtl/>
        </w:rPr>
        <w:t>והיא</w:t>
      </w:r>
      <w:r w:rsidRPr="00E35068">
        <w:rPr>
          <w:sz w:val="24"/>
          <w:rtl/>
        </w:rPr>
        <w:t xml:space="preserve"> </w:t>
      </w:r>
      <w:r w:rsidRPr="00E35068">
        <w:rPr>
          <w:rFonts w:hint="cs"/>
          <w:sz w:val="24"/>
          <w:rtl/>
        </w:rPr>
        <w:t>אימצה</w:t>
      </w:r>
      <w:r w:rsidRPr="00E35068">
        <w:rPr>
          <w:sz w:val="24"/>
          <w:rtl/>
        </w:rPr>
        <w:t xml:space="preserve"> </w:t>
      </w:r>
      <w:r w:rsidRPr="00E35068">
        <w:rPr>
          <w:rFonts w:hint="cs"/>
          <w:sz w:val="24"/>
          <w:rtl/>
        </w:rPr>
        <w:t>כמה</w:t>
      </w:r>
      <w:r w:rsidRPr="00E35068">
        <w:rPr>
          <w:sz w:val="24"/>
          <w:rtl/>
        </w:rPr>
        <w:t xml:space="preserve"> נורמות המקובלות בארצות הברית: בקרות חשבונאיות </w:t>
      </w:r>
      <w:r w:rsidRPr="00E35068">
        <w:rPr>
          <w:rFonts w:hint="cs"/>
          <w:sz w:val="24"/>
          <w:rtl/>
        </w:rPr>
        <w:t>ב</w:t>
      </w:r>
      <w:r w:rsidRPr="00E35068">
        <w:rPr>
          <w:sz w:val="24"/>
          <w:rtl/>
        </w:rPr>
        <w:t xml:space="preserve">סקטור הפרטי </w:t>
      </w:r>
      <w:r w:rsidRPr="00E35068">
        <w:rPr>
          <w:rFonts w:hint="cs"/>
          <w:sz w:val="24"/>
          <w:rtl/>
        </w:rPr>
        <w:t>ו</w:t>
      </w:r>
      <w:r w:rsidRPr="00E35068">
        <w:rPr>
          <w:sz w:val="24"/>
          <w:rtl/>
        </w:rPr>
        <w:t xml:space="preserve">בסקטור הממשלתי, </w:t>
      </w:r>
      <w:r>
        <w:rPr>
          <w:rFonts w:hint="cs"/>
          <w:sz w:val="24"/>
          <w:rtl/>
        </w:rPr>
        <w:t>ובהם</w:t>
      </w:r>
      <w:r w:rsidRPr="00E35068">
        <w:rPr>
          <w:sz w:val="24"/>
          <w:rtl/>
        </w:rPr>
        <w:t xml:space="preserve"> </w:t>
      </w:r>
      <w:r w:rsidRPr="00E35068">
        <w:rPr>
          <w:rFonts w:hint="cs"/>
          <w:sz w:val="24"/>
          <w:rtl/>
        </w:rPr>
        <w:t>חלקים</w:t>
      </w:r>
      <w:r>
        <w:rPr>
          <w:rFonts w:hint="cs"/>
          <w:sz w:val="24"/>
          <w:rtl/>
        </w:rPr>
        <w:t xml:space="preserve"> </w:t>
      </w:r>
      <w:hyperlink r:id="rId12" w:history="1">
        <w:r w:rsidRPr="007F05BA">
          <w:rPr>
            <w:rStyle w:val="Hyperlink"/>
            <w:rFonts w:hint="cs"/>
            <w:sz w:val="24"/>
            <w:rtl/>
          </w:rPr>
          <w:t>מהסוקס</w:t>
        </w:r>
      </w:hyperlink>
      <w:r>
        <w:rPr>
          <w:rFonts w:hint="cs"/>
          <w:sz w:val="24"/>
          <w:rtl/>
        </w:rPr>
        <w:t xml:space="preserve"> בארה"ב</w:t>
      </w:r>
      <w:r w:rsidRPr="00E35068">
        <w:rPr>
          <w:sz w:val="24"/>
          <w:rtl/>
        </w:rPr>
        <w:t>; כללי הביקורת של ה-</w:t>
      </w:r>
      <w:hyperlink r:id="rId13" w:history="1">
        <w:r w:rsidRPr="00E35068">
          <w:rPr>
            <w:color w:val="0000FF" w:themeColor="hyperlink"/>
            <w:sz w:val="24"/>
            <w:u w:val="single"/>
          </w:rPr>
          <w:t>PCAOB</w:t>
        </w:r>
      </w:hyperlink>
      <w:r>
        <w:rPr>
          <w:sz w:val="24"/>
          <w:vertAlign w:val="superscript"/>
          <w:rtl/>
        </w:rPr>
        <w:footnoteReference w:id="23"/>
      </w:r>
      <w:r w:rsidRPr="00E35068">
        <w:rPr>
          <w:sz w:val="24"/>
          <w:rtl/>
        </w:rPr>
        <w:t xml:space="preserve">; מודל הבקרה </w:t>
      </w:r>
      <w:r>
        <w:rPr>
          <w:rFonts w:hint="cs"/>
          <w:sz w:val="24"/>
          <w:rtl/>
        </w:rPr>
        <w:t>הבין-לאומי</w:t>
      </w:r>
      <w:r w:rsidRPr="00E35068">
        <w:rPr>
          <w:sz w:val="24"/>
          <w:rtl/>
        </w:rPr>
        <w:t xml:space="preserve"> האמריק</w:t>
      </w:r>
      <w:r>
        <w:rPr>
          <w:rFonts w:hint="cs"/>
          <w:sz w:val="24"/>
          <w:rtl/>
        </w:rPr>
        <w:t>נ</w:t>
      </w:r>
      <w:r w:rsidRPr="00E35068">
        <w:rPr>
          <w:sz w:val="24"/>
          <w:rtl/>
        </w:rPr>
        <w:t>י "</w:t>
      </w:r>
      <w:hyperlink r:id="rId14" w:history="1">
        <w:r w:rsidRPr="00E35068">
          <w:rPr>
            <w:color w:val="0000FF" w:themeColor="hyperlink"/>
            <w:sz w:val="24"/>
            <w:u w:val="single"/>
          </w:rPr>
          <w:t>COSO</w:t>
        </w:r>
      </w:hyperlink>
      <w:r>
        <w:rPr>
          <w:rFonts w:hint="cs"/>
          <w:color w:val="0000FF" w:themeColor="hyperlink"/>
          <w:sz w:val="24"/>
          <w:u w:val="single"/>
          <w:rtl/>
        </w:rPr>
        <w:t>"</w:t>
      </w:r>
      <w:r>
        <w:rPr>
          <w:sz w:val="24"/>
          <w:vertAlign w:val="superscript"/>
          <w:rtl/>
        </w:rPr>
        <w:footnoteReference w:id="24"/>
      </w:r>
      <w:r w:rsidRPr="00E35068">
        <w:rPr>
          <w:sz w:val="24"/>
          <w:rtl/>
        </w:rPr>
        <w:t xml:space="preserve">. </w:t>
      </w:r>
      <w:hyperlink r:id="rId15" w:history="1">
        <w:r w:rsidRPr="001F67D9">
          <w:rPr>
            <w:rFonts w:hint="cs"/>
            <w:sz w:val="24"/>
            <w:rtl/>
          </w:rPr>
          <w:t xml:space="preserve">בשנת 2005 פורסמו </w:t>
        </w:r>
      </w:hyperlink>
      <w:hyperlink r:id="rId15" w:history="1">
        <w:r w:rsidRPr="00EB65A3">
          <w:rPr>
            <w:rStyle w:val="Hyperlink"/>
            <w:sz w:val="24"/>
            <w:rtl/>
          </w:rPr>
          <w:t xml:space="preserve">תקנות החברות הממשלתיות </w:t>
        </w:r>
        <w:r>
          <w:rPr>
            <w:rStyle w:val="Hyperlink"/>
            <w:rFonts w:hint="cs"/>
            <w:sz w:val="24"/>
            <w:rtl/>
          </w:rPr>
          <w:t>(</w:t>
        </w:r>
        <w:r w:rsidRPr="00EB65A3">
          <w:rPr>
            <w:rStyle w:val="Hyperlink"/>
            <w:sz w:val="24"/>
            <w:rtl/>
          </w:rPr>
          <w:t>דוח נוסף בדבר הפעולות שננקטו והמצגים שניתנו להבטחת נכונות הדוחות הכספיים ודוח הדירקטוריון</w:t>
        </w:r>
        <w:r>
          <w:rPr>
            <w:rStyle w:val="Hyperlink"/>
            <w:rFonts w:hint="cs"/>
            <w:sz w:val="24"/>
            <w:rtl/>
          </w:rPr>
          <w:t>)</w:t>
        </w:r>
        <w:r w:rsidRPr="00EB65A3">
          <w:rPr>
            <w:rStyle w:val="Hyperlink"/>
            <w:sz w:val="24"/>
            <w:rtl/>
          </w:rPr>
          <w:t xml:space="preserve">, </w:t>
        </w:r>
        <w:r>
          <w:rPr>
            <w:rStyle w:val="Hyperlink"/>
            <w:rFonts w:hint="cs"/>
            <w:sz w:val="24"/>
            <w:rtl/>
          </w:rPr>
          <w:t>ה</w:t>
        </w:r>
        <w:r w:rsidRPr="00EB65A3">
          <w:rPr>
            <w:rStyle w:val="Hyperlink"/>
            <w:sz w:val="24"/>
            <w:rtl/>
          </w:rPr>
          <w:t>תשס"ו-2005</w:t>
        </w:r>
      </w:hyperlink>
      <w:r>
        <w:rPr>
          <w:sz w:val="24"/>
          <w:vertAlign w:val="superscript"/>
          <w:rtl/>
        </w:rPr>
        <w:footnoteReference w:id="25"/>
      </w:r>
      <w:r>
        <w:rPr>
          <w:rFonts w:hint="cs"/>
          <w:sz w:val="24"/>
          <w:rtl/>
        </w:rPr>
        <w:t>,</w:t>
      </w:r>
      <w:r w:rsidRPr="00E35068">
        <w:rPr>
          <w:sz w:val="24"/>
          <w:rtl/>
        </w:rPr>
        <w:t xml:space="preserve"> </w:t>
      </w:r>
      <w:r w:rsidRPr="00E35068">
        <w:rPr>
          <w:rFonts w:hint="cs"/>
          <w:sz w:val="24"/>
          <w:rtl/>
        </w:rPr>
        <w:t>בדומה</w:t>
      </w:r>
      <w:r w:rsidRPr="00E35068">
        <w:rPr>
          <w:sz w:val="24"/>
          <w:rtl/>
        </w:rPr>
        <w:t xml:space="preserve"> </w:t>
      </w:r>
      <w:r w:rsidRPr="00E35068">
        <w:rPr>
          <w:rFonts w:hint="cs"/>
          <w:sz w:val="24"/>
          <w:rtl/>
        </w:rPr>
        <w:t>לסוקס</w:t>
      </w:r>
      <w:r>
        <w:rPr>
          <w:rFonts w:hint="cs"/>
          <w:sz w:val="24"/>
          <w:rtl/>
        </w:rPr>
        <w:t xml:space="preserve"> 302, ובהן הוראות </w:t>
      </w:r>
      <w:r w:rsidRPr="00E35068">
        <w:rPr>
          <w:sz w:val="24"/>
          <w:rtl/>
        </w:rPr>
        <w:t xml:space="preserve">בדבר הפעולות </w:t>
      </w:r>
      <w:r w:rsidRPr="00E35068">
        <w:rPr>
          <w:rFonts w:hint="cs"/>
          <w:sz w:val="24"/>
          <w:rtl/>
        </w:rPr>
        <w:t>שעל</w:t>
      </w:r>
      <w:r w:rsidRPr="00E35068">
        <w:rPr>
          <w:sz w:val="24"/>
          <w:rtl/>
        </w:rPr>
        <w:t xml:space="preserve"> החברות הממשלתיות לנקוט להבטחת נכונות הדוחות הכספיים ודוח הדירקטוריון</w:t>
      </w:r>
      <w:r>
        <w:rPr>
          <w:rFonts w:hint="cs"/>
          <w:sz w:val="24"/>
          <w:rtl/>
        </w:rPr>
        <w:t>.</w:t>
      </w:r>
      <w:r w:rsidRPr="00E35068">
        <w:rPr>
          <w:sz w:val="24"/>
          <w:rtl/>
        </w:rPr>
        <w:t xml:space="preserve"> </w:t>
      </w:r>
      <w:r w:rsidRPr="00E35068">
        <w:rPr>
          <w:rFonts w:hint="cs"/>
          <w:sz w:val="24"/>
          <w:rtl/>
        </w:rPr>
        <w:t>בתקנות</w:t>
      </w:r>
      <w:r w:rsidRPr="00E35068">
        <w:rPr>
          <w:sz w:val="24"/>
          <w:rtl/>
        </w:rPr>
        <w:t xml:space="preserve"> </w:t>
      </w:r>
      <w:r w:rsidRPr="00E35068">
        <w:rPr>
          <w:rFonts w:hint="cs"/>
          <w:sz w:val="24"/>
          <w:rtl/>
        </w:rPr>
        <w:t>נקבע</w:t>
      </w:r>
      <w:r>
        <w:rPr>
          <w:rStyle w:val="FootnoteReference1"/>
          <w:sz w:val="24"/>
          <w:rtl/>
        </w:rPr>
        <w:footnoteReference w:id="26"/>
      </w:r>
      <w:r w:rsidRPr="00E35068">
        <w:rPr>
          <w:sz w:val="24"/>
          <w:rtl/>
        </w:rPr>
        <w:t xml:space="preserve"> כי חברה ממשלתית תצרף לדוחות</w:t>
      </w:r>
      <w:r>
        <w:rPr>
          <w:rFonts w:hint="cs"/>
          <w:sz w:val="24"/>
          <w:rtl/>
        </w:rPr>
        <w:t>יה</w:t>
      </w:r>
      <w:r w:rsidRPr="00E35068">
        <w:rPr>
          <w:sz w:val="24"/>
          <w:rtl/>
        </w:rPr>
        <w:t xml:space="preserve"> הכספיים </w:t>
      </w:r>
      <w:r w:rsidRPr="00E35068">
        <w:rPr>
          <w:rFonts w:hint="cs"/>
          <w:sz w:val="24"/>
          <w:rtl/>
        </w:rPr>
        <w:t>ולדוח</w:t>
      </w:r>
      <w:r w:rsidRPr="00E35068">
        <w:rPr>
          <w:sz w:val="24"/>
          <w:rtl/>
        </w:rPr>
        <w:t xml:space="preserve"> </w:t>
      </w:r>
      <w:r w:rsidRPr="00E35068">
        <w:rPr>
          <w:rFonts w:hint="cs"/>
          <w:sz w:val="24"/>
          <w:rtl/>
        </w:rPr>
        <w:t>הדירקטוריון</w:t>
      </w:r>
      <w:r w:rsidRPr="00E35068">
        <w:rPr>
          <w:sz w:val="24"/>
          <w:rtl/>
        </w:rPr>
        <w:t xml:space="preserve"> </w:t>
      </w:r>
      <w:r w:rsidRPr="00E35068">
        <w:rPr>
          <w:rFonts w:hint="cs"/>
          <w:sz w:val="24"/>
          <w:rtl/>
        </w:rPr>
        <w:t>השנתי</w:t>
      </w:r>
      <w:r w:rsidRPr="00E35068">
        <w:rPr>
          <w:sz w:val="24"/>
          <w:rtl/>
        </w:rPr>
        <w:t xml:space="preserve"> </w:t>
      </w:r>
      <w:r w:rsidRPr="00E35068">
        <w:rPr>
          <w:rFonts w:hint="cs"/>
          <w:sz w:val="24"/>
          <w:rtl/>
        </w:rPr>
        <w:t>והרבעוני</w:t>
      </w:r>
      <w:r w:rsidRPr="00E35068">
        <w:rPr>
          <w:sz w:val="24"/>
          <w:rtl/>
        </w:rPr>
        <w:t xml:space="preserve"> דוח נוסף בדבר הפעולות שננקטו והמצגים שניתנו להבטחת נכונות הדוחות הכספיים </w:t>
      </w:r>
      <w:r w:rsidRPr="00E35068">
        <w:rPr>
          <w:rFonts w:hint="cs"/>
          <w:sz w:val="24"/>
          <w:rtl/>
        </w:rPr>
        <w:t>שלה</w:t>
      </w:r>
      <w:r w:rsidRPr="00E35068">
        <w:rPr>
          <w:sz w:val="24"/>
          <w:rtl/>
        </w:rPr>
        <w:t>, ו</w:t>
      </w:r>
      <w:r w:rsidRPr="00E35068">
        <w:rPr>
          <w:rFonts w:hint="cs"/>
          <w:sz w:val="24"/>
          <w:rtl/>
        </w:rPr>
        <w:t>לדוח</w:t>
      </w:r>
      <w:r w:rsidRPr="00E35068">
        <w:rPr>
          <w:sz w:val="24"/>
          <w:rtl/>
        </w:rPr>
        <w:t xml:space="preserve"> יצורפו הצהרות חתומות </w:t>
      </w:r>
      <w:r w:rsidRPr="00E35068">
        <w:rPr>
          <w:rFonts w:hint="cs"/>
          <w:sz w:val="24"/>
          <w:rtl/>
        </w:rPr>
        <w:t>בידי</w:t>
      </w:r>
      <w:r w:rsidRPr="00E35068">
        <w:rPr>
          <w:sz w:val="24"/>
          <w:rtl/>
        </w:rPr>
        <w:t xml:space="preserve"> כל נושא משרה </w:t>
      </w:r>
      <w:r w:rsidRPr="00E35068">
        <w:rPr>
          <w:rFonts w:hint="cs"/>
          <w:sz w:val="24"/>
          <w:rtl/>
        </w:rPr>
        <w:t>שנדרש</w:t>
      </w:r>
      <w:r w:rsidRPr="00E35068">
        <w:rPr>
          <w:sz w:val="24"/>
          <w:rtl/>
        </w:rPr>
        <w:t xml:space="preserve"> </w:t>
      </w:r>
      <w:r w:rsidRPr="00E35068">
        <w:rPr>
          <w:rFonts w:hint="cs"/>
          <w:sz w:val="24"/>
          <w:rtl/>
        </w:rPr>
        <w:t>ל</w:t>
      </w:r>
      <w:r w:rsidRPr="00E35068">
        <w:rPr>
          <w:sz w:val="24"/>
          <w:rtl/>
        </w:rPr>
        <w:t xml:space="preserve">חתום על אותם דוחות: האחראי לענייני כספים, המנכ"ל ואחד או שניים מחברי הדירקטוריון, </w:t>
      </w:r>
      <w:r>
        <w:rPr>
          <w:rFonts w:hint="cs"/>
          <w:sz w:val="24"/>
          <w:rtl/>
        </w:rPr>
        <w:t>ובהם</w:t>
      </w:r>
      <w:r w:rsidRPr="00E35068">
        <w:rPr>
          <w:sz w:val="24"/>
          <w:rtl/>
        </w:rPr>
        <w:t xml:space="preserve"> יו"ר הדירקטוריון</w:t>
      </w:r>
      <w:r>
        <w:rPr>
          <w:rFonts w:hint="cs"/>
          <w:sz w:val="24"/>
          <w:rtl/>
        </w:rPr>
        <w:t>,</w:t>
      </w:r>
      <w:r w:rsidRPr="00E35068">
        <w:rPr>
          <w:sz w:val="24"/>
          <w:rtl/>
        </w:rPr>
        <w:t xml:space="preserve"> ובה</w:t>
      </w:r>
      <w:r>
        <w:rPr>
          <w:rFonts w:hint="cs"/>
          <w:sz w:val="24"/>
          <w:rtl/>
        </w:rPr>
        <w:t>י</w:t>
      </w:r>
      <w:r w:rsidRPr="00E35068">
        <w:rPr>
          <w:sz w:val="24"/>
          <w:rtl/>
        </w:rPr>
        <w:t>עדרו</w:t>
      </w:r>
      <w:r>
        <w:rPr>
          <w:rFonts w:hint="cs"/>
          <w:sz w:val="24"/>
          <w:rtl/>
        </w:rPr>
        <w:t xml:space="preserve"> - </w:t>
      </w:r>
      <w:r w:rsidRPr="00E35068">
        <w:rPr>
          <w:sz w:val="24"/>
          <w:rtl/>
        </w:rPr>
        <w:t xml:space="preserve">הדירקטור שהתמנה ליו"ר ישיבת הדירקטוריון </w:t>
      </w:r>
      <w:r>
        <w:rPr>
          <w:rFonts w:hint="cs"/>
          <w:sz w:val="24"/>
          <w:rtl/>
        </w:rPr>
        <w:t>ש</w:t>
      </w:r>
      <w:r w:rsidRPr="00E35068">
        <w:rPr>
          <w:sz w:val="24"/>
          <w:rtl/>
        </w:rPr>
        <w:t xml:space="preserve">בה אושרו הדוחות הכספיים. </w:t>
      </w:r>
    </w:p>
    <w:p w:rsidR="00680F55" w:rsidRPr="00E35068" w:rsidP="00680F55">
      <w:pPr>
        <w:spacing w:line="269" w:lineRule="auto"/>
        <w:ind w:left="-567" w:right="567"/>
        <w:rPr>
          <w:szCs w:val="20"/>
          <w:rtl/>
        </w:rPr>
      </w:pPr>
    </w:p>
    <w:p w:rsidR="00680F55" w:rsidRPr="00E35068" w:rsidP="00680F55">
      <w:pPr>
        <w:autoSpaceDE w:val="0"/>
        <w:autoSpaceDN w:val="0"/>
        <w:adjustRightInd w:val="0"/>
        <w:spacing w:line="269" w:lineRule="auto"/>
        <w:rPr>
          <w:sz w:val="24"/>
          <w:rtl/>
        </w:rPr>
      </w:pPr>
      <w:r w:rsidRPr="00E35068">
        <w:rPr>
          <w:sz w:val="24"/>
          <w:rtl/>
        </w:rPr>
        <w:t xml:space="preserve">מטרת התקנות </w:t>
      </w:r>
      <w:r w:rsidRPr="00E35068">
        <w:rPr>
          <w:rFonts w:hint="cs"/>
          <w:sz w:val="24"/>
          <w:rtl/>
        </w:rPr>
        <w:t>הייתה</w:t>
      </w:r>
      <w:r w:rsidRPr="00E35068">
        <w:rPr>
          <w:sz w:val="24"/>
          <w:rtl/>
        </w:rPr>
        <w:t xml:space="preserve">, בין היתר, </w:t>
      </w:r>
      <w:r>
        <w:rPr>
          <w:rFonts w:hint="cs"/>
          <w:sz w:val="24"/>
          <w:rtl/>
        </w:rPr>
        <w:t>להביא לכך שהחותמים על הדוחות וגורמים נוספים</w:t>
      </w:r>
      <w:r w:rsidRPr="00E35068">
        <w:rPr>
          <w:sz w:val="24"/>
          <w:rtl/>
        </w:rPr>
        <w:t xml:space="preserve"> </w:t>
      </w:r>
      <w:r>
        <w:rPr>
          <w:rFonts w:hint="cs"/>
          <w:sz w:val="24"/>
          <w:rtl/>
        </w:rPr>
        <w:t>יישאו</w:t>
      </w:r>
      <w:r w:rsidRPr="00E35068">
        <w:rPr>
          <w:sz w:val="24"/>
          <w:rtl/>
        </w:rPr>
        <w:t xml:space="preserve"> באחריות אישית (</w:t>
      </w:r>
      <w:r w:rsidRPr="00E35068">
        <w:rPr>
          <w:sz w:val="24"/>
        </w:rPr>
        <w:t>accountability</w:t>
      </w:r>
      <w:r w:rsidRPr="00E35068">
        <w:rPr>
          <w:sz w:val="24"/>
          <w:rtl/>
        </w:rPr>
        <w:t xml:space="preserve">) </w:t>
      </w:r>
      <w:r>
        <w:rPr>
          <w:rFonts w:hint="cs"/>
          <w:sz w:val="24"/>
          <w:rtl/>
        </w:rPr>
        <w:t>ל</w:t>
      </w:r>
      <w:r w:rsidRPr="00E35068">
        <w:rPr>
          <w:sz w:val="24"/>
          <w:rtl/>
        </w:rPr>
        <w:t xml:space="preserve">דוחות במסגרת שרשור חתימות </w:t>
      </w:r>
      <w:r>
        <w:rPr>
          <w:rFonts w:hint="cs"/>
          <w:sz w:val="24"/>
          <w:rtl/>
        </w:rPr>
        <w:t>לצורך אישור</w:t>
      </w:r>
      <w:r w:rsidRPr="00E35068">
        <w:rPr>
          <w:sz w:val="24"/>
          <w:rtl/>
        </w:rPr>
        <w:t xml:space="preserve">, בין היתר, כי הם בדקו את הדוחות הרלוונטיים, ולמיטב ידיעתם אין בהם מצג לא נכון או מצג חסר, וכי גילו את כל הליקויים </w:t>
      </w:r>
      <w:r>
        <w:rPr>
          <w:rFonts w:hint="cs"/>
          <w:sz w:val="24"/>
          <w:rtl/>
        </w:rPr>
        <w:t xml:space="preserve">ונקודות התורפה המהותיים </w:t>
      </w:r>
      <w:r w:rsidRPr="00E35068">
        <w:rPr>
          <w:sz w:val="24"/>
          <w:rtl/>
        </w:rPr>
        <w:t xml:space="preserve">בבקרות הפיננסיות </w:t>
      </w:r>
      <w:r>
        <w:rPr>
          <w:rFonts w:hint="cs"/>
          <w:sz w:val="24"/>
          <w:rtl/>
        </w:rPr>
        <w:t xml:space="preserve">המתבצעות </w:t>
      </w:r>
      <w:r w:rsidRPr="00E35068">
        <w:rPr>
          <w:sz w:val="24"/>
          <w:rtl/>
        </w:rPr>
        <w:t xml:space="preserve">לצורכי הדיווח הכספי. כמו כן, חותמי הדוחות מצהירים על אחריותם </w:t>
      </w:r>
      <w:r w:rsidRPr="00E35068">
        <w:rPr>
          <w:rFonts w:hint="cs"/>
          <w:sz w:val="24"/>
          <w:rtl/>
        </w:rPr>
        <w:t>לב</w:t>
      </w:r>
      <w:r w:rsidRPr="00E35068">
        <w:rPr>
          <w:sz w:val="24"/>
          <w:rtl/>
        </w:rPr>
        <w:t xml:space="preserve">קרות </w:t>
      </w:r>
      <w:r>
        <w:rPr>
          <w:rFonts w:hint="cs"/>
          <w:sz w:val="24"/>
          <w:rtl/>
        </w:rPr>
        <w:t>שמטרתן לאתר ה</w:t>
      </w:r>
      <w:r w:rsidRPr="00E35068">
        <w:rPr>
          <w:sz w:val="24"/>
          <w:rtl/>
        </w:rPr>
        <w:t>ליקויים</w:t>
      </w:r>
      <w:r>
        <w:rPr>
          <w:rFonts w:hint="cs"/>
          <w:sz w:val="24"/>
          <w:rtl/>
        </w:rPr>
        <w:t>,</w:t>
      </w:r>
      <w:r w:rsidRPr="00E35068">
        <w:rPr>
          <w:sz w:val="24"/>
          <w:rtl/>
        </w:rPr>
        <w:t xml:space="preserve"> הקיימים</w:t>
      </w:r>
      <w:r>
        <w:rPr>
          <w:rFonts w:hint="cs"/>
          <w:sz w:val="24"/>
          <w:rtl/>
        </w:rPr>
        <w:t xml:space="preserve">, לנהלים בעל ליקויים בבקרות </w:t>
      </w:r>
      <w:r w:rsidRPr="00E35068">
        <w:rPr>
          <w:rFonts w:hint="cs"/>
          <w:sz w:val="24"/>
          <w:rtl/>
        </w:rPr>
        <w:t>ו</w:t>
      </w:r>
      <w:r w:rsidRPr="00E35068">
        <w:rPr>
          <w:sz w:val="24"/>
          <w:rtl/>
        </w:rPr>
        <w:t xml:space="preserve">לשרשור חתימות </w:t>
      </w:r>
      <w:r>
        <w:rPr>
          <w:rFonts w:hint="cs"/>
          <w:sz w:val="24"/>
          <w:rtl/>
        </w:rPr>
        <w:t xml:space="preserve">של חברי </w:t>
      </w:r>
      <w:r w:rsidRPr="00E35068">
        <w:rPr>
          <w:rFonts w:hint="cs"/>
          <w:sz w:val="24"/>
          <w:rtl/>
        </w:rPr>
        <w:t>ה</w:t>
      </w:r>
      <w:r w:rsidRPr="00E35068">
        <w:rPr>
          <w:sz w:val="24"/>
          <w:rtl/>
        </w:rPr>
        <w:t xml:space="preserve">הנהלה הבכירה כלפי מטה בחברה </w:t>
      </w:r>
      <w:r>
        <w:rPr>
          <w:rFonts w:hint="cs"/>
          <w:sz w:val="24"/>
          <w:rtl/>
        </w:rPr>
        <w:t>באופן</w:t>
      </w:r>
      <w:r w:rsidRPr="00E35068">
        <w:rPr>
          <w:sz w:val="24"/>
          <w:rtl/>
        </w:rPr>
        <w:t xml:space="preserve"> שכל גורם בחברה יהיה אחראי </w:t>
      </w:r>
      <w:r>
        <w:rPr>
          <w:rFonts w:hint="cs"/>
          <w:sz w:val="24"/>
          <w:rtl/>
        </w:rPr>
        <w:t>לנתונים שבתחום סמכותו הנכללים ב</w:t>
      </w:r>
      <w:r w:rsidRPr="00E35068">
        <w:rPr>
          <w:sz w:val="24"/>
          <w:rtl/>
        </w:rPr>
        <w:t>דיווח הכספי.</w:t>
      </w:r>
      <w:r w:rsidRPr="00E35068">
        <w:rPr>
          <w:color w:val="00B050"/>
          <w:sz w:val="24"/>
          <w:rtl/>
        </w:rPr>
        <w:t xml:space="preserve">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ב</w:t>
      </w:r>
      <w:r>
        <w:rPr>
          <w:rFonts w:hint="cs"/>
          <w:sz w:val="24"/>
          <w:rtl/>
        </w:rPr>
        <w:t xml:space="preserve">שנת </w:t>
      </w:r>
      <w:r w:rsidRPr="00E35068">
        <w:rPr>
          <w:sz w:val="24"/>
          <w:rtl/>
        </w:rPr>
        <w:t xml:space="preserve">2007 פורסמו </w:t>
      </w:r>
      <w:hyperlink r:id="rId16" w:history="1">
        <w:r w:rsidRPr="00E35068">
          <w:rPr>
            <w:color w:val="0000FF" w:themeColor="hyperlink"/>
            <w:sz w:val="24"/>
            <w:u w:val="single"/>
            <w:rtl/>
          </w:rPr>
          <w:t>תקנות החברות הממשלתיות</w:t>
        </w:r>
      </w:hyperlink>
      <w:r>
        <w:rPr>
          <w:rFonts w:hint="cs"/>
          <w:color w:val="0000FF" w:themeColor="hyperlink"/>
          <w:sz w:val="24"/>
          <w:u w:val="single"/>
          <w:rtl/>
        </w:rPr>
        <w:t xml:space="preserve"> </w:t>
      </w:r>
      <w:r w:rsidRPr="006D2247">
        <w:rPr>
          <w:color w:val="0000FF" w:themeColor="hyperlink"/>
          <w:sz w:val="24"/>
          <w:u w:val="single"/>
          <w:rtl/>
        </w:rPr>
        <w:t>(דוחות נוספים בדבר אפקטיביות הבקרה הפנימית על דיווח כספי), התשס"ח-2007</w:t>
      </w:r>
      <w:r>
        <w:rPr>
          <w:sz w:val="24"/>
          <w:vertAlign w:val="superscript"/>
          <w:rtl/>
        </w:rPr>
        <w:footnoteReference w:id="27"/>
      </w:r>
      <w:r>
        <w:rPr>
          <w:rFonts w:hint="cs"/>
          <w:sz w:val="24"/>
          <w:rtl/>
        </w:rPr>
        <w:t>,</w:t>
      </w:r>
      <w:r w:rsidRPr="00E35068">
        <w:rPr>
          <w:sz w:val="24"/>
          <w:rtl/>
        </w:rPr>
        <w:t xml:space="preserve"> </w:t>
      </w:r>
      <w:r w:rsidRPr="00E35068">
        <w:rPr>
          <w:rFonts w:hint="cs"/>
          <w:sz w:val="24"/>
          <w:rtl/>
        </w:rPr>
        <w:t>בדומה</w:t>
      </w:r>
      <w:r w:rsidRPr="00E35068">
        <w:rPr>
          <w:sz w:val="24"/>
          <w:rtl/>
        </w:rPr>
        <w:t xml:space="preserve"> </w:t>
      </w:r>
      <w:r w:rsidRPr="00E35068">
        <w:rPr>
          <w:rFonts w:hint="cs"/>
          <w:sz w:val="24"/>
          <w:rtl/>
        </w:rPr>
        <w:t>לסוקס</w:t>
      </w:r>
      <w:r w:rsidRPr="00E35068">
        <w:rPr>
          <w:sz w:val="24"/>
          <w:rtl/>
        </w:rPr>
        <w:t xml:space="preserve"> 404, ונקבע בהן שחברה ממשלתית </w:t>
      </w:r>
      <w:r w:rsidRPr="00E35068">
        <w:rPr>
          <w:rFonts w:hint="cs"/>
          <w:sz w:val="24"/>
          <w:rtl/>
        </w:rPr>
        <w:t>שמחזור הכנסות</w:t>
      </w:r>
      <w:r>
        <w:rPr>
          <w:rFonts w:hint="cs"/>
          <w:sz w:val="24"/>
          <w:rtl/>
        </w:rPr>
        <w:t>יה</w:t>
      </w:r>
      <w:r w:rsidRPr="00E35068">
        <w:rPr>
          <w:rFonts w:hint="cs"/>
          <w:sz w:val="24"/>
          <w:rtl/>
        </w:rPr>
        <w:t xml:space="preserve"> או היקף </w:t>
      </w:r>
      <w:r>
        <w:rPr>
          <w:rFonts w:hint="cs"/>
          <w:sz w:val="24"/>
          <w:rtl/>
        </w:rPr>
        <w:t>נכסיה</w:t>
      </w:r>
      <w:r w:rsidRPr="00E35068">
        <w:rPr>
          <w:rFonts w:hint="cs"/>
          <w:sz w:val="24"/>
          <w:rtl/>
        </w:rPr>
        <w:t xml:space="preserve"> </w:t>
      </w:r>
      <w:r>
        <w:rPr>
          <w:rFonts w:hint="cs"/>
          <w:sz w:val="24"/>
          <w:rtl/>
        </w:rPr>
        <w:t>גדולים</w:t>
      </w:r>
      <w:r w:rsidRPr="00E35068">
        <w:rPr>
          <w:rFonts w:hint="cs"/>
          <w:sz w:val="24"/>
          <w:rtl/>
        </w:rPr>
        <w:t xml:space="preserve"> </w:t>
      </w:r>
      <w:r>
        <w:rPr>
          <w:rFonts w:hint="cs"/>
          <w:sz w:val="24"/>
          <w:rtl/>
        </w:rPr>
        <w:t>מ-</w:t>
      </w:r>
      <w:r w:rsidRPr="00E35068">
        <w:rPr>
          <w:rFonts w:hint="cs"/>
          <w:sz w:val="24"/>
          <w:rtl/>
        </w:rPr>
        <w:t>400 מיליון ש"ח</w:t>
      </w:r>
      <w:r w:rsidRPr="00E35068">
        <w:rPr>
          <w:sz w:val="24"/>
          <w:rtl/>
        </w:rPr>
        <w:t xml:space="preserve"> תצרף לדוחות</w:t>
      </w:r>
      <w:r>
        <w:rPr>
          <w:rFonts w:hint="cs"/>
          <w:sz w:val="24"/>
          <w:rtl/>
        </w:rPr>
        <w:t>יה</w:t>
      </w:r>
      <w:r w:rsidRPr="00E35068">
        <w:rPr>
          <w:sz w:val="24"/>
          <w:rtl/>
        </w:rPr>
        <w:t xml:space="preserve"> השנתיים דוח נוסף בדבר אפקטיביות הבקרה הפנימית על </w:t>
      </w:r>
      <w:r w:rsidRPr="00E35068">
        <w:rPr>
          <w:rFonts w:hint="cs"/>
          <w:sz w:val="24"/>
          <w:rtl/>
        </w:rPr>
        <w:t>ה</w:t>
      </w:r>
      <w:r w:rsidRPr="00E35068">
        <w:rPr>
          <w:sz w:val="24"/>
          <w:rtl/>
        </w:rPr>
        <w:t xml:space="preserve">דיווח </w:t>
      </w:r>
      <w:r w:rsidRPr="00E35068">
        <w:rPr>
          <w:rFonts w:hint="cs"/>
          <w:sz w:val="24"/>
          <w:rtl/>
        </w:rPr>
        <w:t>ה</w:t>
      </w:r>
      <w:r w:rsidRPr="00E35068">
        <w:rPr>
          <w:sz w:val="24"/>
          <w:rtl/>
        </w:rPr>
        <w:t xml:space="preserve">כספי בהתבסס על מודל בקרה מקובל, </w:t>
      </w:r>
      <w:r>
        <w:rPr>
          <w:rFonts w:hint="cs"/>
          <w:sz w:val="24"/>
          <w:rtl/>
        </w:rPr>
        <w:t>ו</w:t>
      </w:r>
      <w:r w:rsidRPr="00E35068">
        <w:rPr>
          <w:sz w:val="24"/>
          <w:rtl/>
        </w:rPr>
        <w:t xml:space="preserve">בו יפורטו </w:t>
      </w:r>
      <w:r>
        <w:rPr>
          <w:rFonts w:hint="cs"/>
          <w:sz w:val="24"/>
          <w:rtl/>
        </w:rPr>
        <w:t>הליקויים</w:t>
      </w:r>
      <w:r w:rsidRPr="00E35068">
        <w:rPr>
          <w:sz w:val="24"/>
          <w:rtl/>
        </w:rPr>
        <w:t xml:space="preserve"> המהותי</w:t>
      </w:r>
      <w:r>
        <w:rPr>
          <w:rFonts w:hint="cs"/>
          <w:sz w:val="24"/>
          <w:rtl/>
        </w:rPr>
        <w:t>ים בפעילותה, א</w:t>
      </w:r>
      <w:r w:rsidRPr="00E35068">
        <w:rPr>
          <w:sz w:val="24"/>
          <w:rtl/>
        </w:rPr>
        <w:t>ם</w:t>
      </w:r>
      <w:r>
        <w:rPr>
          <w:rFonts w:hint="cs"/>
          <w:rtl/>
        </w:rPr>
        <w:t xml:space="preserve"> אכן נמצאו ליקויים כאמור.</w:t>
      </w:r>
      <w:r>
        <w:rPr>
          <w:rFonts w:hint="cs"/>
          <w:sz w:val="24"/>
          <w:rtl/>
        </w:rPr>
        <w:t xml:space="preserve"> כמו כן ייכללו בדוח זה</w:t>
      </w:r>
      <w:r w:rsidRPr="00E35068">
        <w:rPr>
          <w:sz w:val="24"/>
          <w:rtl/>
        </w:rPr>
        <w:t xml:space="preserve"> הצהרות </w:t>
      </w:r>
      <w:r>
        <w:rPr>
          <w:rFonts w:hint="cs"/>
          <w:sz w:val="24"/>
          <w:rtl/>
        </w:rPr>
        <w:t>בחתימתו</w:t>
      </w:r>
      <w:r w:rsidRPr="00E35068">
        <w:rPr>
          <w:sz w:val="24"/>
          <w:rtl/>
        </w:rPr>
        <w:t xml:space="preserve"> של כל נושא משרה החתום</w:t>
      </w:r>
      <w:r>
        <w:rPr>
          <w:rFonts w:hint="cs"/>
          <w:sz w:val="24"/>
          <w:rtl/>
        </w:rPr>
        <w:t xml:space="preserve"> על כך </w:t>
      </w:r>
      <w:r w:rsidRPr="00E35068">
        <w:rPr>
          <w:sz w:val="24"/>
          <w:rtl/>
        </w:rPr>
        <w:t xml:space="preserve">על </w:t>
      </w:r>
      <w:r>
        <w:rPr>
          <w:rFonts w:hint="cs"/>
          <w:sz w:val="24"/>
          <w:rtl/>
        </w:rPr>
        <w:t>ה</w:t>
      </w:r>
      <w:r w:rsidRPr="00E35068">
        <w:rPr>
          <w:sz w:val="24"/>
          <w:rtl/>
        </w:rPr>
        <w:t>דוחות הכספיים</w:t>
      </w:r>
      <w:r>
        <w:rPr>
          <w:rFonts w:hint="cs"/>
          <w:sz w:val="24"/>
          <w:rtl/>
        </w:rPr>
        <w:t>,</w:t>
      </w:r>
      <w:r w:rsidRPr="00E35068">
        <w:rPr>
          <w:sz w:val="24"/>
          <w:rtl/>
        </w:rPr>
        <w:t xml:space="preserve"> או</w:t>
      </w:r>
      <w:r>
        <w:rPr>
          <w:rFonts w:hint="cs"/>
          <w:sz w:val="24"/>
          <w:rtl/>
        </w:rPr>
        <w:t xml:space="preserve"> על </w:t>
      </w:r>
      <w:r w:rsidRPr="00E35068">
        <w:rPr>
          <w:sz w:val="24"/>
          <w:rtl/>
        </w:rPr>
        <w:t xml:space="preserve">דוח הדירקטוריון. נוסף </w:t>
      </w:r>
      <w:r w:rsidRPr="00E35068">
        <w:rPr>
          <w:rFonts w:hint="cs"/>
          <w:sz w:val="24"/>
          <w:rtl/>
        </w:rPr>
        <w:t>ע</w:t>
      </w:r>
      <w:r w:rsidRPr="00E35068">
        <w:rPr>
          <w:sz w:val="24"/>
          <w:rtl/>
        </w:rPr>
        <w:t>ל כך, נדרש גם רו</w:t>
      </w:r>
      <w:r w:rsidRPr="00E35068">
        <w:rPr>
          <w:rFonts w:hint="cs"/>
          <w:sz w:val="24"/>
          <w:rtl/>
        </w:rPr>
        <w:t>אה</w:t>
      </w:r>
      <w:r w:rsidRPr="00E35068">
        <w:rPr>
          <w:sz w:val="24"/>
          <w:rtl/>
        </w:rPr>
        <w:t xml:space="preserve"> </w:t>
      </w:r>
      <w:r w:rsidRPr="00E35068">
        <w:rPr>
          <w:rFonts w:hint="cs"/>
          <w:sz w:val="24"/>
          <w:rtl/>
        </w:rPr>
        <w:t>החשבון</w:t>
      </w:r>
      <w:r w:rsidRPr="00E35068">
        <w:rPr>
          <w:sz w:val="24"/>
          <w:rtl/>
        </w:rPr>
        <w:t xml:space="preserve"> המבקר של החברה </w:t>
      </w:r>
      <w:r w:rsidRPr="00E35068">
        <w:rPr>
          <w:rFonts w:hint="cs"/>
          <w:sz w:val="24"/>
          <w:rtl/>
        </w:rPr>
        <w:t>לכלול</w:t>
      </w:r>
      <w:r w:rsidRPr="00E35068">
        <w:rPr>
          <w:sz w:val="24"/>
          <w:rtl/>
        </w:rPr>
        <w:t xml:space="preserve"> </w:t>
      </w:r>
      <w:r>
        <w:rPr>
          <w:rFonts w:hint="cs"/>
          <w:sz w:val="24"/>
          <w:rtl/>
        </w:rPr>
        <w:t xml:space="preserve">בדוח הנוסף </w:t>
      </w:r>
      <w:r w:rsidRPr="00E35068">
        <w:rPr>
          <w:sz w:val="24"/>
          <w:rtl/>
        </w:rPr>
        <w:t xml:space="preserve">את חוות דעתו בדבר אפקטיביות הבקרה הפנימית על דיווח כספי בחברה ובדבר </w:t>
      </w:r>
      <w:r>
        <w:rPr>
          <w:rFonts w:hint="cs"/>
          <w:sz w:val="24"/>
          <w:rtl/>
        </w:rPr>
        <w:t>הליקויים</w:t>
      </w:r>
      <w:r w:rsidRPr="00E35068">
        <w:rPr>
          <w:sz w:val="24"/>
          <w:rtl/>
        </w:rPr>
        <w:t xml:space="preserve"> </w:t>
      </w:r>
      <w:r>
        <w:rPr>
          <w:rFonts w:hint="cs"/>
          <w:sz w:val="24"/>
          <w:rtl/>
        </w:rPr>
        <w:t>המהותיים</w:t>
      </w:r>
      <w:r w:rsidRPr="00E35068">
        <w:rPr>
          <w:sz w:val="24"/>
          <w:rtl/>
        </w:rPr>
        <w:t xml:space="preserve"> שהוא זיהה, בהתבסס על מודל בקרה מקובל, לרבות כאלה שלא ניתן </w:t>
      </w:r>
      <w:r>
        <w:rPr>
          <w:rFonts w:hint="cs"/>
          <w:sz w:val="24"/>
          <w:rtl/>
        </w:rPr>
        <w:t xml:space="preserve">להם </w:t>
      </w:r>
      <w:r w:rsidRPr="00E35068">
        <w:rPr>
          <w:sz w:val="24"/>
          <w:rtl/>
        </w:rPr>
        <w:t xml:space="preserve">גילוי נאות בהערכת הדירקטוריון וההנהלה. </w:t>
      </w:r>
    </w:p>
    <w:p w:rsidR="00680F55" w:rsidRPr="00E35068" w:rsidP="00680F55">
      <w:pPr>
        <w:spacing w:line="269" w:lineRule="auto"/>
        <w:ind w:left="-567" w:right="567"/>
        <w:rPr>
          <w:szCs w:val="20"/>
          <w:rtl/>
        </w:rPr>
      </w:pPr>
    </w:p>
    <w:p w:rsidR="00680F55" w:rsidRPr="00A66D1D" w:rsidP="00680F55">
      <w:pPr>
        <w:spacing w:line="269" w:lineRule="auto"/>
        <w:rPr>
          <w:spacing w:val="-2"/>
          <w:rtl/>
        </w:rPr>
      </w:pPr>
      <w:r w:rsidRPr="00A66D1D">
        <w:rPr>
          <w:spacing w:val="-2"/>
          <w:rtl/>
        </w:rPr>
        <w:t xml:space="preserve">מטרת התקנות </w:t>
      </w:r>
      <w:r w:rsidRPr="00A66D1D">
        <w:rPr>
          <w:rFonts w:hint="cs"/>
          <w:spacing w:val="-2"/>
          <w:rtl/>
        </w:rPr>
        <w:t xml:space="preserve">משנת 2007 </w:t>
      </w:r>
      <w:r w:rsidRPr="00A66D1D">
        <w:rPr>
          <w:spacing w:val="-2"/>
          <w:rtl/>
        </w:rPr>
        <w:t xml:space="preserve">היא </w:t>
      </w:r>
      <w:r w:rsidRPr="00A66D1D">
        <w:rPr>
          <w:rFonts w:hint="cs"/>
          <w:spacing w:val="-2"/>
          <w:rtl/>
        </w:rPr>
        <w:t>גיבוש</w:t>
      </w:r>
      <w:r w:rsidRPr="00A66D1D">
        <w:rPr>
          <w:spacing w:val="-2"/>
          <w:rtl/>
        </w:rPr>
        <w:t xml:space="preserve"> תהליך מובנה יותר של הדיווח הכספי והבקרות הפיננסיות</w:t>
      </w:r>
      <w:r w:rsidRPr="00A66D1D">
        <w:rPr>
          <w:rFonts w:hint="cs"/>
          <w:spacing w:val="-2"/>
          <w:rtl/>
        </w:rPr>
        <w:t>,</w:t>
      </w:r>
      <w:r w:rsidRPr="00A66D1D">
        <w:rPr>
          <w:spacing w:val="-2"/>
          <w:rtl/>
        </w:rPr>
        <w:t xml:space="preserve"> שיחזק את הבקרה על נכונות הדוחות הכספיים בחברות הממשלתיות, ובמסגרת</w:t>
      </w:r>
      <w:r w:rsidRPr="00A66D1D">
        <w:rPr>
          <w:rFonts w:hint="cs"/>
          <w:spacing w:val="-2"/>
          <w:rtl/>
        </w:rPr>
        <w:t xml:space="preserve"> בקרה זו</w:t>
      </w:r>
      <w:r w:rsidRPr="00A66D1D">
        <w:rPr>
          <w:spacing w:val="-2"/>
          <w:rtl/>
        </w:rPr>
        <w:t xml:space="preserve"> </w:t>
      </w:r>
      <w:r w:rsidRPr="00A66D1D">
        <w:rPr>
          <w:rFonts w:hint="cs"/>
          <w:spacing w:val="-2"/>
          <w:rtl/>
        </w:rPr>
        <w:t>להביא</w:t>
      </w:r>
      <w:r w:rsidRPr="00A66D1D">
        <w:rPr>
          <w:spacing w:val="-2"/>
          <w:rtl/>
        </w:rPr>
        <w:t xml:space="preserve"> לתיקון ליקויים </w:t>
      </w:r>
      <w:r w:rsidRPr="00A66D1D">
        <w:rPr>
          <w:rFonts w:hint="cs"/>
          <w:spacing w:val="-2"/>
          <w:rtl/>
        </w:rPr>
        <w:t>ונקודות תורפה</w:t>
      </w:r>
      <w:r w:rsidRPr="00A66D1D">
        <w:rPr>
          <w:spacing w:val="-2"/>
          <w:rtl/>
        </w:rPr>
        <w:t xml:space="preserve"> בתהליכי הבקרות ובדוחות, באמצעות </w:t>
      </w:r>
      <w:r w:rsidRPr="00A66D1D">
        <w:rPr>
          <w:rFonts w:hint="cs"/>
          <w:spacing w:val="-2"/>
          <w:rtl/>
        </w:rPr>
        <w:t xml:space="preserve">הסבת תשומת ליבם של כל משתמשים בדוחות לליקויים מהותיים שהועלו בדוחות ובבקרה על הדיווח הכספי. </w:t>
      </w:r>
    </w:p>
    <w:p w:rsidR="00680F55" w:rsidP="00680F55">
      <w:pPr>
        <w:spacing w:line="269" w:lineRule="auto"/>
        <w:ind w:left="-567"/>
        <w:rPr>
          <w:szCs w:val="20"/>
          <w:rtl/>
        </w:rPr>
      </w:pPr>
    </w:p>
    <w:p w:rsidR="00680F55" w:rsidP="00680F55">
      <w:pPr>
        <w:autoSpaceDE w:val="0"/>
        <w:autoSpaceDN w:val="0"/>
        <w:adjustRightInd w:val="0"/>
        <w:spacing w:line="269" w:lineRule="auto"/>
        <w:rPr>
          <w:sz w:val="24"/>
          <w:rtl/>
        </w:rPr>
      </w:pPr>
      <w:r>
        <w:rPr>
          <w:rFonts w:hint="cs"/>
          <w:b/>
          <w:bCs/>
          <w:sz w:val="24"/>
          <w:rtl/>
        </w:rPr>
        <w:t>בביקורת נמצא כי לא הותקנו</w:t>
      </w:r>
      <w:r w:rsidRPr="00003D38">
        <w:rPr>
          <w:rFonts w:hint="cs"/>
          <w:b/>
          <w:bCs/>
          <w:sz w:val="24"/>
          <w:rtl/>
        </w:rPr>
        <w:t xml:space="preserve"> תקנות דומות עבור</w:t>
      </w:r>
      <w:r w:rsidRPr="00003D38">
        <w:rPr>
          <w:b/>
          <w:bCs/>
          <w:sz w:val="24"/>
          <w:rtl/>
        </w:rPr>
        <w:t xml:space="preserve"> </w:t>
      </w:r>
      <w:r w:rsidRPr="00003D38">
        <w:rPr>
          <w:rFonts w:hint="cs"/>
          <w:b/>
          <w:bCs/>
          <w:sz w:val="24"/>
          <w:rtl/>
        </w:rPr>
        <w:t>תאגידים</w:t>
      </w:r>
      <w:r w:rsidRPr="00003D38">
        <w:rPr>
          <w:b/>
          <w:bCs/>
          <w:sz w:val="24"/>
          <w:rtl/>
        </w:rPr>
        <w:t xml:space="preserve"> </w:t>
      </w:r>
      <w:r w:rsidRPr="00003D38">
        <w:rPr>
          <w:rFonts w:hint="cs"/>
          <w:b/>
          <w:bCs/>
          <w:sz w:val="24"/>
          <w:rtl/>
        </w:rPr>
        <w:t>ציבוריים</w:t>
      </w:r>
      <w:r w:rsidRPr="00E35068">
        <w:rPr>
          <w:sz w:val="24"/>
          <w:rtl/>
        </w:rPr>
        <w:t>.</w:t>
      </w:r>
      <w:r w:rsidRPr="00E35068">
        <w:rPr>
          <w:rFonts w:hint="cs"/>
          <w:sz w:val="24"/>
          <w:rtl/>
        </w:rPr>
        <w:t xml:space="preserve"> </w:t>
      </w:r>
    </w:p>
    <w:p w:rsidR="00680F55" w:rsidP="00680F55">
      <w:pPr>
        <w:pStyle w:val="a"/>
        <w:spacing w:line="269" w:lineRule="auto"/>
        <w:rPr>
          <w:rtl/>
        </w:rPr>
      </w:pPr>
    </w:p>
    <w:p w:rsidR="00680F55" w:rsidRPr="00E35068" w:rsidP="00680F55">
      <w:pPr>
        <w:tabs>
          <w:tab w:val="left" w:pos="591"/>
        </w:tabs>
        <w:spacing w:line="269" w:lineRule="auto"/>
        <w:rPr>
          <w:sz w:val="24"/>
          <w:rtl/>
        </w:rPr>
      </w:pPr>
      <w:r w:rsidRPr="004B47DA">
        <w:rPr>
          <w:rFonts w:hint="cs"/>
          <w:sz w:val="24"/>
          <w:rtl/>
        </w:rPr>
        <w:t>משרד מבקר המדינה בדק את ה</w:t>
      </w:r>
      <w:r w:rsidRPr="004B47DA">
        <w:rPr>
          <w:sz w:val="24"/>
          <w:rtl/>
        </w:rPr>
        <w:t xml:space="preserve">דוחות </w:t>
      </w:r>
      <w:r w:rsidRPr="004B47DA">
        <w:rPr>
          <w:rFonts w:hint="cs"/>
          <w:sz w:val="24"/>
          <w:rtl/>
        </w:rPr>
        <w:t>ה</w:t>
      </w:r>
      <w:r w:rsidRPr="004B47DA">
        <w:rPr>
          <w:sz w:val="24"/>
          <w:rtl/>
        </w:rPr>
        <w:t xml:space="preserve">כספיים </w:t>
      </w:r>
      <w:r w:rsidRPr="004B47DA">
        <w:rPr>
          <w:rFonts w:hint="cs"/>
          <w:sz w:val="24"/>
          <w:rtl/>
        </w:rPr>
        <w:t xml:space="preserve">המבוקרים </w:t>
      </w:r>
      <w:r w:rsidRPr="004B47DA">
        <w:rPr>
          <w:sz w:val="24"/>
          <w:rtl/>
        </w:rPr>
        <w:t xml:space="preserve">של </w:t>
      </w:r>
      <w:r w:rsidRPr="004B47DA">
        <w:rPr>
          <w:rFonts w:hint="cs"/>
          <w:sz w:val="24"/>
          <w:rtl/>
        </w:rPr>
        <w:t>חמישה</w:t>
      </w:r>
      <w:r w:rsidRPr="004B47DA">
        <w:rPr>
          <w:sz w:val="24"/>
          <w:rtl/>
        </w:rPr>
        <w:t xml:space="preserve"> תאגידים ציבור</w:t>
      </w:r>
      <w:r w:rsidRPr="004B47DA">
        <w:rPr>
          <w:rFonts w:hint="cs"/>
          <w:sz w:val="24"/>
          <w:rtl/>
        </w:rPr>
        <w:t>י</w:t>
      </w:r>
      <w:r w:rsidRPr="004B47DA">
        <w:rPr>
          <w:sz w:val="24"/>
          <w:rtl/>
        </w:rPr>
        <w:t>ים</w:t>
      </w:r>
      <w:r w:rsidRPr="004B47DA">
        <w:rPr>
          <w:rFonts w:hint="cs"/>
          <w:sz w:val="24"/>
          <w:rtl/>
        </w:rPr>
        <w:t xml:space="preserve">, </w:t>
      </w:r>
      <w:r w:rsidRPr="00E752D0">
        <w:rPr>
          <w:rFonts w:hint="cs"/>
          <w:sz w:val="24"/>
          <w:rtl/>
        </w:rPr>
        <w:t>ובבדיקתו נמצא כי בארבעה תאגידים לא בוצעו בקרות דומות לתקנות החלות על החברות הממשלתיות בהתאם לסוקס 302 וסוקס 404</w:t>
      </w:r>
      <w:r w:rsidRPr="004B47DA">
        <w:rPr>
          <w:rFonts w:hint="cs"/>
          <w:sz w:val="24"/>
          <w:rtl/>
        </w:rPr>
        <w:t xml:space="preserve">, בתאגיד ציבורי אחד (הטוטו) נמצא כי </w:t>
      </w:r>
      <w:r w:rsidRPr="004B47DA">
        <w:rPr>
          <w:rFonts w:hint="eastAsia"/>
          <w:sz w:val="24"/>
          <w:rtl/>
        </w:rPr>
        <w:t>המנהלים</w:t>
      </w:r>
      <w:r w:rsidRPr="004B47DA">
        <w:rPr>
          <w:sz w:val="24"/>
          <w:rtl/>
        </w:rPr>
        <w:t xml:space="preserve"> חותמים על </w:t>
      </w:r>
      <w:r w:rsidRPr="004B47DA">
        <w:rPr>
          <w:rFonts w:hint="eastAsia"/>
          <w:sz w:val="24"/>
          <w:rtl/>
        </w:rPr>
        <w:t>הצהרות</w:t>
      </w:r>
      <w:r w:rsidRPr="004B47DA">
        <w:rPr>
          <w:sz w:val="24"/>
          <w:rtl/>
        </w:rPr>
        <w:t xml:space="preserve"> מנהלים </w:t>
      </w:r>
      <w:r w:rsidRPr="004B47DA">
        <w:rPr>
          <w:rFonts w:hint="eastAsia"/>
          <w:sz w:val="24"/>
          <w:rtl/>
        </w:rPr>
        <w:t>בעת</w:t>
      </w:r>
      <w:r w:rsidRPr="004B47DA">
        <w:rPr>
          <w:sz w:val="24"/>
          <w:rtl/>
        </w:rPr>
        <w:t xml:space="preserve"> הכנת </w:t>
      </w:r>
      <w:r w:rsidRPr="004B47DA">
        <w:rPr>
          <w:rFonts w:hint="eastAsia"/>
          <w:sz w:val="24"/>
          <w:rtl/>
        </w:rPr>
        <w:t>הדוחות</w:t>
      </w:r>
      <w:r w:rsidRPr="004B47DA">
        <w:rPr>
          <w:sz w:val="24"/>
          <w:rtl/>
        </w:rPr>
        <w:t xml:space="preserve"> </w:t>
      </w:r>
      <w:r w:rsidRPr="004B47DA">
        <w:rPr>
          <w:rFonts w:hint="eastAsia"/>
          <w:sz w:val="24"/>
          <w:rtl/>
        </w:rPr>
        <w:t>הכספיים</w:t>
      </w:r>
      <w:r>
        <w:rPr>
          <w:rFonts w:hint="cs"/>
          <w:sz w:val="24"/>
          <w:rtl/>
        </w:rPr>
        <w:t>, בהתאם לתיקון לחוק</w:t>
      </w:r>
      <w:r>
        <w:rPr>
          <w:rStyle w:val="FootnoteReference1"/>
          <w:b/>
          <w:bCs/>
          <w:sz w:val="24"/>
          <w:rtl/>
        </w:rPr>
        <w:footnoteReference w:id="28"/>
      </w:r>
      <w:r w:rsidRPr="004B47DA">
        <w:rPr>
          <w:sz w:val="24"/>
          <w:rtl/>
        </w:rPr>
        <w:t xml:space="preserve">. </w:t>
      </w:r>
    </w:p>
    <w:p w:rsidR="00680F55" w:rsidRPr="00E35068" w:rsidP="00680F55">
      <w:pPr>
        <w:pStyle w:val="a"/>
        <w:spacing w:line="269" w:lineRule="auto"/>
        <w:rPr>
          <w:rtl/>
        </w:rPr>
      </w:pPr>
    </w:p>
    <w:p w:rsidR="00680F55" w:rsidP="00680F55">
      <w:pPr>
        <w:spacing w:line="269" w:lineRule="auto"/>
        <w:jc w:val="center"/>
        <w:rPr>
          <w:b/>
          <w:bCs/>
          <w:sz w:val="24"/>
          <w:rtl/>
        </w:rPr>
      </w:pPr>
      <w:bookmarkStart w:id="10" w:name="_Ref33347332"/>
      <w:r w:rsidRPr="001B751C">
        <w:rPr>
          <w:b/>
          <w:bCs/>
          <w:sz w:val="24"/>
          <w:rtl/>
        </w:rPr>
        <w:t>לוח</w:t>
      </w:r>
      <w:r>
        <w:rPr>
          <w:rFonts w:hint="cs"/>
          <w:b/>
          <w:bCs/>
          <w:sz w:val="24"/>
          <w:rtl/>
        </w:rPr>
        <w:t xml:space="preserve"> 2</w:t>
      </w:r>
      <w:r w:rsidRPr="00D336E6">
        <w:rPr>
          <w:rFonts w:hint="cs"/>
          <w:b/>
          <w:bCs/>
          <w:sz w:val="24"/>
          <w:rtl/>
        </w:rPr>
        <w:t>: חמישה תאגידים ציבורי</w:t>
      </w:r>
      <w:r>
        <w:rPr>
          <w:rFonts w:hint="cs"/>
          <w:b/>
          <w:bCs/>
          <w:sz w:val="24"/>
          <w:rtl/>
        </w:rPr>
        <w:t>י</w:t>
      </w:r>
      <w:r w:rsidRPr="00D336E6">
        <w:rPr>
          <w:rFonts w:hint="cs"/>
          <w:b/>
          <w:bCs/>
          <w:sz w:val="24"/>
          <w:rtl/>
        </w:rPr>
        <w:t xml:space="preserve">ם גדולים שלא </w:t>
      </w:r>
      <w:bookmarkEnd w:id="10"/>
      <w:r w:rsidRPr="001B751C">
        <w:rPr>
          <w:rFonts w:hint="eastAsia"/>
          <w:b/>
          <w:bCs/>
          <w:sz w:val="24"/>
          <w:rtl/>
        </w:rPr>
        <w:t>החילו</w:t>
      </w:r>
      <w:r w:rsidRPr="001B751C">
        <w:rPr>
          <w:b/>
          <w:bCs/>
          <w:sz w:val="24"/>
          <w:rtl/>
        </w:rPr>
        <w:t xml:space="preserve"> </w:t>
      </w:r>
      <w:r w:rsidRPr="001B751C">
        <w:rPr>
          <w:rFonts w:hint="eastAsia"/>
          <w:b/>
          <w:bCs/>
          <w:sz w:val="24"/>
          <w:rtl/>
        </w:rPr>
        <w:t>על</w:t>
      </w:r>
      <w:r w:rsidRPr="001B751C">
        <w:rPr>
          <w:b/>
          <w:bCs/>
          <w:sz w:val="24"/>
          <w:rtl/>
        </w:rPr>
        <w:t xml:space="preserve"> </w:t>
      </w:r>
      <w:r w:rsidRPr="001B751C">
        <w:rPr>
          <w:rFonts w:hint="eastAsia"/>
          <w:b/>
          <w:bCs/>
          <w:sz w:val="24"/>
          <w:rtl/>
        </w:rPr>
        <w:t>עצמם</w:t>
      </w:r>
    </w:p>
    <w:p w:rsidR="00680F55" w:rsidRPr="00D336E6" w:rsidP="00680F55">
      <w:pPr>
        <w:spacing w:after="120" w:line="269" w:lineRule="auto"/>
        <w:jc w:val="center"/>
        <w:rPr>
          <w:b/>
          <w:bCs/>
          <w:sz w:val="24"/>
          <w:rtl/>
        </w:rPr>
      </w:pPr>
      <w:r w:rsidRPr="001B751C">
        <w:rPr>
          <w:rFonts w:hint="eastAsia"/>
          <w:b/>
          <w:bCs/>
          <w:sz w:val="24"/>
          <w:rtl/>
        </w:rPr>
        <w:t>את</w:t>
      </w:r>
      <w:r w:rsidRPr="001B751C">
        <w:rPr>
          <w:b/>
          <w:bCs/>
          <w:sz w:val="24"/>
          <w:rtl/>
        </w:rPr>
        <w:t xml:space="preserve"> </w:t>
      </w:r>
      <w:r w:rsidRPr="001B751C">
        <w:rPr>
          <w:rFonts w:hint="eastAsia"/>
          <w:b/>
          <w:bCs/>
          <w:sz w:val="24"/>
          <w:rtl/>
        </w:rPr>
        <w:t>הוראות</w:t>
      </w:r>
      <w:r w:rsidRPr="001B751C">
        <w:rPr>
          <w:b/>
          <w:bCs/>
          <w:sz w:val="24"/>
          <w:rtl/>
        </w:rPr>
        <w:t xml:space="preserve"> </w:t>
      </w:r>
      <w:r w:rsidRPr="001B751C">
        <w:rPr>
          <w:rFonts w:hint="eastAsia"/>
          <w:b/>
          <w:bCs/>
          <w:sz w:val="24"/>
          <w:rtl/>
        </w:rPr>
        <w:t>סוקס</w:t>
      </w:r>
      <w:r w:rsidRPr="001B751C">
        <w:rPr>
          <w:b/>
          <w:bCs/>
          <w:sz w:val="24"/>
          <w:rtl/>
        </w:rPr>
        <w:t xml:space="preserve"> 302 </w:t>
      </w:r>
      <w:r w:rsidRPr="001B751C">
        <w:rPr>
          <w:rFonts w:hint="eastAsia"/>
          <w:b/>
          <w:bCs/>
          <w:sz w:val="24"/>
          <w:rtl/>
        </w:rPr>
        <w:t>וסוקס</w:t>
      </w:r>
      <w:r w:rsidRPr="001B751C">
        <w:rPr>
          <w:b/>
          <w:bCs/>
          <w:sz w:val="24"/>
          <w:rtl/>
        </w:rPr>
        <w:t xml:space="preserve"> 404</w:t>
      </w:r>
    </w:p>
    <w:tbl>
      <w:tblPr>
        <w:tblStyle w:val="TableGrid"/>
        <w:bidiVisual/>
        <w:tblW w:w="0" w:type="auto"/>
        <w:jc w:val="center"/>
        <w:tblLook w:val="04A0"/>
      </w:tblPr>
      <w:tblGrid>
        <w:gridCol w:w="2533"/>
        <w:gridCol w:w="2230"/>
        <w:gridCol w:w="2693"/>
      </w:tblGrid>
      <w:tr w:rsidTr="00665100">
        <w:tblPrEx>
          <w:tblW w:w="0" w:type="auto"/>
          <w:jc w:val="center"/>
          <w:tblLook w:val="04A0"/>
        </w:tblPrEx>
        <w:trPr>
          <w:trHeight w:val="483"/>
          <w:jc w:val="center"/>
        </w:trPr>
        <w:tc>
          <w:tcPr>
            <w:tcW w:w="2533" w:type="dxa"/>
          </w:tcPr>
          <w:p w:rsidR="00680F55" w:rsidRPr="00A66D1D" w:rsidP="00665100">
            <w:pPr>
              <w:spacing w:line="240" w:lineRule="exact"/>
              <w:jc w:val="left"/>
              <w:rPr>
                <w:b/>
                <w:bCs/>
                <w:sz w:val="22"/>
                <w:szCs w:val="22"/>
                <w:rtl/>
              </w:rPr>
            </w:pPr>
            <w:r w:rsidRPr="00A66D1D">
              <w:rPr>
                <w:rFonts w:hint="eastAsia"/>
                <w:b/>
                <w:bCs/>
                <w:sz w:val="22"/>
                <w:szCs w:val="22"/>
                <w:rtl/>
              </w:rPr>
              <w:t>שם</w:t>
            </w:r>
            <w:r w:rsidRPr="00A66D1D">
              <w:rPr>
                <w:b/>
                <w:bCs/>
                <w:sz w:val="22"/>
                <w:szCs w:val="22"/>
                <w:rtl/>
              </w:rPr>
              <w:t xml:space="preserve"> </w:t>
            </w:r>
            <w:r w:rsidRPr="00A66D1D">
              <w:rPr>
                <w:rFonts w:hint="eastAsia"/>
                <w:b/>
                <w:bCs/>
                <w:sz w:val="22"/>
                <w:szCs w:val="22"/>
                <w:rtl/>
              </w:rPr>
              <w:t>התאגיד</w:t>
            </w:r>
          </w:p>
        </w:tc>
        <w:tc>
          <w:tcPr>
            <w:tcW w:w="2230" w:type="dxa"/>
          </w:tcPr>
          <w:p w:rsidR="00680F55" w:rsidRPr="00A66D1D" w:rsidP="00665100">
            <w:pPr>
              <w:spacing w:line="240" w:lineRule="exact"/>
              <w:jc w:val="left"/>
              <w:rPr>
                <w:b/>
                <w:bCs/>
                <w:sz w:val="22"/>
                <w:szCs w:val="22"/>
                <w:rtl/>
              </w:rPr>
            </w:pPr>
            <w:r w:rsidRPr="006D43D3">
              <w:rPr>
                <w:rFonts w:hint="eastAsia"/>
                <w:b/>
                <w:bCs/>
                <w:sz w:val="22"/>
                <w:szCs w:val="22"/>
                <w:rtl/>
              </w:rPr>
              <w:t>ההכנסה</w:t>
            </w:r>
            <w:r w:rsidRPr="006D43D3">
              <w:rPr>
                <w:b/>
                <w:bCs/>
                <w:sz w:val="22"/>
                <w:szCs w:val="22"/>
                <w:rtl/>
              </w:rPr>
              <w:t xml:space="preserve"> </w:t>
            </w:r>
            <w:r w:rsidRPr="006D43D3">
              <w:rPr>
                <w:rFonts w:hint="eastAsia"/>
                <w:b/>
                <w:bCs/>
                <w:sz w:val="22"/>
                <w:szCs w:val="22"/>
                <w:rtl/>
              </w:rPr>
              <w:t>לשנת</w:t>
            </w:r>
            <w:r w:rsidRPr="006D43D3">
              <w:rPr>
                <w:b/>
                <w:bCs/>
                <w:sz w:val="22"/>
                <w:szCs w:val="22"/>
                <w:rtl/>
              </w:rPr>
              <w:t xml:space="preserve"> 2018</w:t>
            </w:r>
            <w:r>
              <w:rPr>
                <w:b/>
                <w:bCs/>
                <w:sz w:val="22"/>
                <w:szCs w:val="22"/>
                <w:rtl/>
              </w:rPr>
              <w:br/>
            </w:r>
            <w:r w:rsidRPr="006D43D3">
              <w:rPr>
                <w:sz w:val="22"/>
                <w:szCs w:val="22"/>
                <w:rtl/>
              </w:rPr>
              <w:t>(במיל</w:t>
            </w:r>
            <w:r w:rsidRPr="006D43D3">
              <w:rPr>
                <w:rFonts w:hint="eastAsia"/>
                <w:sz w:val="22"/>
                <w:szCs w:val="22"/>
                <w:rtl/>
              </w:rPr>
              <w:t>יוני</w:t>
            </w:r>
            <w:r w:rsidRPr="006D43D3">
              <w:rPr>
                <w:sz w:val="22"/>
                <w:szCs w:val="22"/>
                <w:rtl/>
              </w:rPr>
              <w:t xml:space="preserve"> </w:t>
            </w:r>
            <w:r w:rsidRPr="006D43D3">
              <w:rPr>
                <w:rFonts w:hint="eastAsia"/>
                <w:sz w:val="22"/>
                <w:szCs w:val="22"/>
                <w:rtl/>
              </w:rPr>
              <w:t>ש</w:t>
            </w:r>
            <w:r w:rsidRPr="006D43D3">
              <w:rPr>
                <w:sz w:val="22"/>
                <w:szCs w:val="22"/>
                <w:rtl/>
              </w:rPr>
              <w:t>"ח)</w:t>
            </w:r>
          </w:p>
        </w:tc>
        <w:tc>
          <w:tcPr>
            <w:tcW w:w="2693" w:type="dxa"/>
          </w:tcPr>
          <w:p w:rsidR="00680F55" w:rsidP="00665100">
            <w:pPr>
              <w:spacing w:line="240" w:lineRule="exact"/>
              <w:jc w:val="left"/>
              <w:rPr>
                <w:b/>
                <w:bCs/>
                <w:sz w:val="22"/>
                <w:szCs w:val="22"/>
                <w:rtl/>
              </w:rPr>
            </w:pPr>
            <w:r w:rsidRPr="006D43D3">
              <w:rPr>
                <w:rFonts w:hint="eastAsia"/>
                <w:b/>
                <w:bCs/>
                <w:sz w:val="22"/>
                <w:szCs w:val="22"/>
                <w:rtl/>
              </w:rPr>
              <w:t>מספר</w:t>
            </w:r>
            <w:r w:rsidRPr="006D43D3">
              <w:rPr>
                <w:b/>
                <w:bCs/>
                <w:sz w:val="22"/>
                <w:szCs w:val="22"/>
                <w:rtl/>
              </w:rPr>
              <w:t xml:space="preserve"> </w:t>
            </w:r>
            <w:r w:rsidRPr="006D43D3">
              <w:rPr>
                <w:rFonts w:hint="eastAsia"/>
                <w:b/>
                <w:bCs/>
                <w:sz w:val="22"/>
                <w:szCs w:val="22"/>
                <w:rtl/>
              </w:rPr>
              <w:t>העובדים</w:t>
            </w:r>
          </w:p>
          <w:p w:rsidR="00680F55" w:rsidRPr="00A66D1D" w:rsidP="00665100">
            <w:pPr>
              <w:spacing w:line="240" w:lineRule="exact"/>
              <w:jc w:val="left"/>
              <w:rPr>
                <w:b/>
                <w:bCs/>
                <w:sz w:val="22"/>
                <w:szCs w:val="22"/>
                <w:rtl/>
              </w:rPr>
            </w:pPr>
            <w:r w:rsidRPr="006D43D3">
              <w:rPr>
                <w:sz w:val="22"/>
                <w:szCs w:val="22"/>
                <w:rtl/>
              </w:rPr>
              <w:t xml:space="preserve">(לא </w:t>
            </w:r>
            <w:r w:rsidRPr="006D43D3">
              <w:rPr>
                <w:rFonts w:hint="eastAsia"/>
                <w:sz w:val="22"/>
                <w:szCs w:val="22"/>
                <w:rtl/>
              </w:rPr>
              <w:t>כולל</w:t>
            </w:r>
            <w:r w:rsidRPr="006D43D3">
              <w:rPr>
                <w:sz w:val="22"/>
                <w:szCs w:val="22"/>
                <w:rtl/>
              </w:rPr>
              <w:t xml:space="preserve"> </w:t>
            </w:r>
            <w:r w:rsidRPr="006D43D3">
              <w:rPr>
                <w:rFonts w:hint="eastAsia"/>
                <w:sz w:val="22"/>
                <w:szCs w:val="22"/>
                <w:rtl/>
              </w:rPr>
              <w:t>מתנדבים</w:t>
            </w:r>
            <w:r w:rsidRPr="006D43D3">
              <w:rPr>
                <w:sz w:val="22"/>
                <w:szCs w:val="22"/>
                <w:rtl/>
              </w:rPr>
              <w:t xml:space="preserve"> </w:t>
            </w:r>
            <w:r w:rsidRPr="006D43D3">
              <w:rPr>
                <w:rFonts w:hint="eastAsia"/>
                <w:sz w:val="22"/>
                <w:szCs w:val="22"/>
                <w:rtl/>
              </w:rPr>
              <w:t>וקבלנים</w:t>
            </w:r>
            <w:r w:rsidRPr="006D43D3">
              <w:rPr>
                <w:sz w:val="22"/>
                <w:szCs w:val="22"/>
                <w:rtl/>
              </w:rPr>
              <w:t>)</w:t>
            </w:r>
          </w:p>
        </w:tc>
      </w:tr>
      <w:tr w:rsidTr="00665100">
        <w:tblPrEx>
          <w:tblW w:w="0" w:type="auto"/>
          <w:jc w:val="center"/>
          <w:tblLook w:val="04A0"/>
        </w:tblPrEx>
        <w:trPr>
          <w:jc w:val="center"/>
        </w:trPr>
        <w:tc>
          <w:tcPr>
            <w:tcW w:w="2533" w:type="dxa"/>
          </w:tcPr>
          <w:p w:rsidR="00680F55" w:rsidRPr="00A66D1D" w:rsidP="00665100">
            <w:pPr>
              <w:spacing w:line="240" w:lineRule="exact"/>
              <w:jc w:val="left"/>
              <w:rPr>
                <w:b/>
                <w:bCs/>
                <w:sz w:val="22"/>
                <w:szCs w:val="22"/>
                <w:rtl/>
              </w:rPr>
            </w:pPr>
            <w:r w:rsidRPr="00A66D1D">
              <w:rPr>
                <w:rFonts w:hint="eastAsia"/>
                <w:b/>
                <w:bCs/>
                <w:sz w:val="22"/>
                <w:szCs w:val="22"/>
                <w:rtl/>
              </w:rPr>
              <w:t>רשות</w:t>
            </w:r>
            <w:r w:rsidRPr="00A66D1D">
              <w:rPr>
                <w:b/>
                <w:bCs/>
                <w:sz w:val="22"/>
                <w:szCs w:val="22"/>
                <w:rtl/>
              </w:rPr>
              <w:t xml:space="preserve"> </w:t>
            </w:r>
            <w:r w:rsidRPr="00A66D1D">
              <w:rPr>
                <w:rFonts w:hint="eastAsia"/>
                <w:b/>
                <w:bCs/>
                <w:sz w:val="22"/>
                <w:szCs w:val="22"/>
                <w:rtl/>
              </w:rPr>
              <w:t>שדות</w:t>
            </w:r>
            <w:r w:rsidRPr="00A66D1D">
              <w:rPr>
                <w:b/>
                <w:bCs/>
                <w:sz w:val="22"/>
                <w:szCs w:val="22"/>
                <w:rtl/>
              </w:rPr>
              <w:t xml:space="preserve"> </w:t>
            </w:r>
            <w:r w:rsidRPr="00A66D1D">
              <w:rPr>
                <w:rFonts w:hint="eastAsia"/>
                <w:b/>
                <w:bCs/>
                <w:sz w:val="22"/>
                <w:szCs w:val="22"/>
                <w:rtl/>
              </w:rPr>
              <w:t>התעופה</w:t>
            </w:r>
          </w:p>
        </w:tc>
        <w:tc>
          <w:tcPr>
            <w:tcW w:w="2230" w:type="dxa"/>
          </w:tcPr>
          <w:p w:rsidR="00680F55" w:rsidRPr="006D43D3" w:rsidP="00665100">
            <w:pPr>
              <w:spacing w:line="240" w:lineRule="exact"/>
              <w:jc w:val="center"/>
              <w:rPr>
                <w:sz w:val="22"/>
                <w:szCs w:val="22"/>
                <w:rtl/>
              </w:rPr>
            </w:pPr>
            <w:r w:rsidRPr="006D43D3">
              <w:rPr>
                <w:sz w:val="22"/>
                <w:szCs w:val="22"/>
                <w:rtl/>
              </w:rPr>
              <w:t>3,831</w:t>
            </w:r>
          </w:p>
        </w:tc>
        <w:tc>
          <w:tcPr>
            <w:tcW w:w="2693" w:type="dxa"/>
          </w:tcPr>
          <w:p w:rsidR="00680F55" w:rsidRPr="006D43D3" w:rsidP="00665100">
            <w:pPr>
              <w:spacing w:line="240" w:lineRule="exact"/>
              <w:jc w:val="center"/>
              <w:rPr>
                <w:sz w:val="22"/>
                <w:szCs w:val="22"/>
                <w:rtl/>
              </w:rPr>
            </w:pPr>
            <w:r w:rsidRPr="006D43D3">
              <w:rPr>
                <w:sz w:val="22"/>
                <w:szCs w:val="22"/>
                <w:rtl/>
              </w:rPr>
              <w:t>2,000</w:t>
            </w:r>
          </w:p>
        </w:tc>
      </w:tr>
      <w:tr w:rsidTr="00665100">
        <w:tblPrEx>
          <w:tblW w:w="0" w:type="auto"/>
          <w:jc w:val="center"/>
          <w:tblLook w:val="04A0"/>
        </w:tblPrEx>
        <w:trPr>
          <w:jc w:val="center"/>
        </w:trPr>
        <w:tc>
          <w:tcPr>
            <w:tcW w:w="2533" w:type="dxa"/>
          </w:tcPr>
          <w:p w:rsidR="00680F55" w:rsidRPr="00A66D1D" w:rsidP="00665100">
            <w:pPr>
              <w:spacing w:line="240" w:lineRule="exact"/>
              <w:jc w:val="left"/>
              <w:rPr>
                <w:b/>
                <w:bCs/>
                <w:sz w:val="22"/>
                <w:szCs w:val="22"/>
                <w:rtl/>
              </w:rPr>
            </w:pPr>
            <w:r w:rsidRPr="00A66D1D">
              <w:rPr>
                <w:rFonts w:hint="eastAsia"/>
                <w:b/>
                <w:bCs/>
                <w:sz w:val="22"/>
                <w:szCs w:val="22"/>
                <w:rtl/>
              </w:rPr>
              <w:t>המועצה</w:t>
            </w:r>
            <w:r w:rsidRPr="00A66D1D">
              <w:rPr>
                <w:b/>
                <w:bCs/>
                <w:sz w:val="22"/>
                <w:szCs w:val="22"/>
                <w:rtl/>
              </w:rPr>
              <w:t xml:space="preserve"> </w:t>
            </w:r>
            <w:r w:rsidRPr="00A66D1D">
              <w:rPr>
                <w:rFonts w:hint="eastAsia"/>
                <w:b/>
                <w:bCs/>
                <w:sz w:val="22"/>
                <w:szCs w:val="22"/>
                <w:rtl/>
              </w:rPr>
              <w:t>להסדר</w:t>
            </w:r>
            <w:r w:rsidRPr="00A66D1D">
              <w:rPr>
                <w:b/>
                <w:bCs/>
                <w:sz w:val="22"/>
                <w:szCs w:val="22"/>
                <w:rtl/>
              </w:rPr>
              <w:t xml:space="preserve"> </w:t>
            </w:r>
            <w:r w:rsidRPr="00A66D1D">
              <w:rPr>
                <w:rFonts w:hint="eastAsia"/>
                <w:b/>
                <w:bCs/>
                <w:sz w:val="22"/>
                <w:szCs w:val="22"/>
                <w:rtl/>
              </w:rPr>
              <w:t>הימורים</w:t>
            </w:r>
            <w:r w:rsidRPr="00A66D1D">
              <w:rPr>
                <w:b/>
                <w:bCs/>
                <w:sz w:val="22"/>
                <w:szCs w:val="22"/>
                <w:rtl/>
              </w:rPr>
              <w:t xml:space="preserve"> </w:t>
            </w:r>
            <w:r w:rsidRPr="00A66D1D">
              <w:rPr>
                <w:rFonts w:hint="eastAsia"/>
                <w:b/>
                <w:bCs/>
                <w:sz w:val="22"/>
                <w:szCs w:val="22"/>
                <w:rtl/>
              </w:rPr>
              <w:t>בספורט</w:t>
            </w:r>
          </w:p>
        </w:tc>
        <w:tc>
          <w:tcPr>
            <w:tcW w:w="2230" w:type="dxa"/>
          </w:tcPr>
          <w:p w:rsidR="00680F55" w:rsidRPr="006D43D3" w:rsidP="00665100">
            <w:pPr>
              <w:spacing w:line="240" w:lineRule="exact"/>
              <w:jc w:val="center"/>
              <w:rPr>
                <w:sz w:val="22"/>
                <w:szCs w:val="22"/>
                <w:rtl/>
              </w:rPr>
            </w:pPr>
            <w:r w:rsidRPr="006D43D3">
              <w:rPr>
                <w:sz w:val="22"/>
                <w:szCs w:val="22"/>
                <w:rtl/>
              </w:rPr>
              <w:t>2,934</w:t>
            </w:r>
          </w:p>
        </w:tc>
        <w:tc>
          <w:tcPr>
            <w:tcW w:w="2693" w:type="dxa"/>
          </w:tcPr>
          <w:p w:rsidR="00680F55" w:rsidRPr="006D43D3" w:rsidP="00665100">
            <w:pPr>
              <w:spacing w:line="240" w:lineRule="exact"/>
              <w:jc w:val="center"/>
              <w:rPr>
                <w:sz w:val="22"/>
                <w:szCs w:val="22"/>
                <w:rtl/>
              </w:rPr>
            </w:pPr>
            <w:r w:rsidRPr="006D43D3">
              <w:rPr>
                <w:sz w:val="22"/>
                <w:szCs w:val="22"/>
                <w:rtl/>
              </w:rPr>
              <w:t>150</w:t>
            </w:r>
          </w:p>
          <w:p w:rsidR="00680F55" w:rsidRPr="006D43D3" w:rsidP="00665100">
            <w:pPr>
              <w:spacing w:line="240" w:lineRule="exact"/>
              <w:jc w:val="center"/>
              <w:rPr>
                <w:sz w:val="22"/>
                <w:szCs w:val="22"/>
                <w:rtl/>
              </w:rPr>
            </w:pPr>
          </w:p>
        </w:tc>
      </w:tr>
      <w:tr w:rsidTr="00665100">
        <w:tblPrEx>
          <w:tblW w:w="0" w:type="auto"/>
          <w:jc w:val="center"/>
          <w:tblLook w:val="04A0"/>
        </w:tblPrEx>
        <w:trPr>
          <w:jc w:val="center"/>
        </w:trPr>
        <w:tc>
          <w:tcPr>
            <w:tcW w:w="2533" w:type="dxa"/>
          </w:tcPr>
          <w:p w:rsidR="00680F55" w:rsidRPr="00A66D1D" w:rsidP="00665100">
            <w:pPr>
              <w:spacing w:line="240" w:lineRule="exact"/>
              <w:jc w:val="left"/>
              <w:rPr>
                <w:b/>
                <w:bCs/>
                <w:sz w:val="22"/>
                <w:szCs w:val="22"/>
                <w:rtl/>
              </w:rPr>
            </w:pPr>
            <w:r w:rsidRPr="00A66D1D">
              <w:rPr>
                <w:rFonts w:hint="eastAsia"/>
                <w:b/>
                <w:bCs/>
                <w:sz w:val="22"/>
                <w:szCs w:val="22"/>
                <w:rtl/>
              </w:rPr>
              <w:t>רשות</w:t>
            </w:r>
            <w:r w:rsidRPr="00A66D1D">
              <w:rPr>
                <w:b/>
                <w:bCs/>
                <w:sz w:val="22"/>
                <w:szCs w:val="22"/>
                <w:rtl/>
              </w:rPr>
              <w:t xml:space="preserve"> </w:t>
            </w:r>
            <w:r w:rsidRPr="00A66D1D">
              <w:rPr>
                <w:rFonts w:hint="eastAsia"/>
                <w:b/>
                <w:bCs/>
                <w:sz w:val="22"/>
                <w:szCs w:val="22"/>
                <w:rtl/>
              </w:rPr>
              <w:t>הטבע</w:t>
            </w:r>
            <w:r w:rsidRPr="00A66D1D">
              <w:rPr>
                <w:b/>
                <w:bCs/>
                <w:sz w:val="22"/>
                <w:szCs w:val="22"/>
                <w:rtl/>
              </w:rPr>
              <w:t xml:space="preserve"> </w:t>
            </w:r>
            <w:r w:rsidRPr="00A66D1D">
              <w:rPr>
                <w:rFonts w:hint="eastAsia"/>
                <w:b/>
                <w:bCs/>
                <w:sz w:val="22"/>
                <w:szCs w:val="22"/>
                <w:rtl/>
              </w:rPr>
              <w:t>והגנים</w:t>
            </w:r>
          </w:p>
        </w:tc>
        <w:tc>
          <w:tcPr>
            <w:tcW w:w="2230" w:type="dxa"/>
          </w:tcPr>
          <w:p w:rsidR="00680F55" w:rsidRPr="006D43D3" w:rsidP="00665100">
            <w:pPr>
              <w:spacing w:line="240" w:lineRule="exact"/>
              <w:jc w:val="center"/>
              <w:rPr>
                <w:sz w:val="22"/>
                <w:szCs w:val="22"/>
                <w:rtl/>
              </w:rPr>
            </w:pPr>
            <w:r w:rsidRPr="006D43D3">
              <w:rPr>
                <w:sz w:val="22"/>
                <w:szCs w:val="22"/>
                <w:rtl/>
              </w:rPr>
              <w:t>650</w:t>
            </w:r>
          </w:p>
        </w:tc>
        <w:tc>
          <w:tcPr>
            <w:tcW w:w="2693" w:type="dxa"/>
          </w:tcPr>
          <w:p w:rsidR="00680F55" w:rsidRPr="006D43D3" w:rsidP="00665100">
            <w:pPr>
              <w:spacing w:line="240" w:lineRule="exact"/>
              <w:jc w:val="center"/>
              <w:rPr>
                <w:sz w:val="22"/>
                <w:szCs w:val="22"/>
                <w:rtl/>
              </w:rPr>
            </w:pPr>
            <w:r w:rsidRPr="006D43D3">
              <w:rPr>
                <w:sz w:val="22"/>
                <w:szCs w:val="22"/>
                <w:rtl/>
              </w:rPr>
              <w:t>750</w:t>
            </w:r>
          </w:p>
        </w:tc>
      </w:tr>
      <w:tr w:rsidTr="00665100">
        <w:tblPrEx>
          <w:tblW w:w="0" w:type="auto"/>
          <w:jc w:val="center"/>
          <w:tblLook w:val="04A0"/>
        </w:tblPrEx>
        <w:trPr>
          <w:jc w:val="center"/>
        </w:trPr>
        <w:tc>
          <w:tcPr>
            <w:tcW w:w="2533" w:type="dxa"/>
          </w:tcPr>
          <w:p w:rsidR="00680F55" w:rsidRPr="00A66D1D" w:rsidP="00665100">
            <w:pPr>
              <w:spacing w:line="240" w:lineRule="exact"/>
              <w:jc w:val="left"/>
              <w:rPr>
                <w:b/>
                <w:bCs/>
                <w:sz w:val="22"/>
                <w:szCs w:val="22"/>
                <w:rtl/>
              </w:rPr>
            </w:pPr>
            <w:r w:rsidRPr="00A66D1D">
              <w:rPr>
                <w:rFonts w:hint="eastAsia"/>
                <w:b/>
                <w:bCs/>
                <w:sz w:val="22"/>
                <w:szCs w:val="22"/>
                <w:rtl/>
              </w:rPr>
              <w:t>מגן</w:t>
            </w:r>
            <w:r w:rsidRPr="00A66D1D">
              <w:rPr>
                <w:b/>
                <w:bCs/>
                <w:sz w:val="22"/>
                <w:szCs w:val="22"/>
                <w:rtl/>
              </w:rPr>
              <w:t xml:space="preserve"> </w:t>
            </w:r>
            <w:r w:rsidRPr="00A66D1D">
              <w:rPr>
                <w:rFonts w:hint="eastAsia"/>
                <w:b/>
                <w:bCs/>
                <w:sz w:val="22"/>
                <w:szCs w:val="22"/>
                <w:rtl/>
              </w:rPr>
              <w:t>דוד</w:t>
            </w:r>
            <w:r w:rsidRPr="00A66D1D">
              <w:rPr>
                <w:b/>
                <w:bCs/>
                <w:sz w:val="22"/>
                <w:szCs w:val="22"/>
                <w:rtl/>
              </w:rPr>
              <w:t xml:space="preserve"> </w:t>
            </w:r>
            <w:r w:rsidRPr="00A66D1D">
              <w:rPr>
                <w:rFonts w:hint="eastAsia"/>
                <w:b/>
                <w:bCs/>
                <w:sz w:val="22"/>
                <w:szCs w:val="22"/>
                <w:rtl/>
              </w:rPr>
              <w:t>אדום</w:t>
            </w:r>
          </w:p>
        </w:tc>
        <w:tc>
          <w:tcPr>
            <w:tcW w:w="2230" w:type="dxa"/>
          </w:tcPr>
          <w:p w:rsidR="00680F55" w:rsidRPr="006D43D3" w:rsidP="00665100">
            <w:pPr>
              <w:spacing w:line="240" w:lineRule="exact"/>
              <w:jc w:val="center"/>
              <w:rPr>
                <w:sz w:val="22"/>
                <w:szCs w:val="22"/>
                <w:rtl/>
              </w:rPr>
            </w:pPr>
            <w:r w:rsidRPr="006D43D3">
              <w:rPr>
                <w:sz w:val="22"/>
                <w:szCs w:val="22"/>
                <w:rtl/>
              </w:rPr>
              <w:t>650</w:t>
            </w:r>
          </w:p>
        </w:tc>
        <w:tc>
          <w:tcPr>
            <w:tcW w:w="2693" w:type="dxa"/>
          </w:tcPr>
          <w:p w:rsidR="00680F55" w:rsidRPr="006D43D3" w:rsidP="00665100">
            <w:pPr>
              <w:spacing w:line="240" w:lineRule="exact"/>
              <w:jc w:val="center"/>
              <w:rPr>
                <w:sz w:val="22"/>
                <w:szCs w:val="22"/>
                <w:rtl/>
              </w:rPr>
            </w:pPr>
            <w:r w:rsidRPr="006D43D3">
              <w:rPr>
                <w:sz w:val="22"/>
                <w:szCs w:val="22"/>
                <w:rtl/>
              </w:rPr>
              <w:t>1,500</w:t>
            </w:r>
          </w:p>
        </w:tc>
      </w:tr>
      <w:tr w:rsidTr="00665100">
        <w:tblPrEx>
          <w:tblW w:w="0" w:type="auto"/>
          <w:jc w:val="center"/>
          <w:tblLook w:val="04A0"/>
        </w:tblPrEx>
        <w:trPr>
          <w:jc w:val="center"/>
        </w:trPr>
        <w:tc>
          <w:tcPr>
            <w:tcW w:w="2533" w:type="dxa"/>
          </w:tcPr>
          <w:p w:rsidR="00680F55" w:rsidRPr="00A66D1D" w:rsidP="00665100">
            <w:pPr>
              <w:spacing w:line="240" w:lineRule="exact"/>
              <w:jc w:val="left"/>
              <w:rPr>
                <w:b/>
                <w:bCs/>
                <w:sz w:val="22"/>
                <w:szCs w:val="22"/>
                <w:rtl/>
              </w:rPr>
            </w:pPr>
            <w:r w:rsidRPr="00A66D1D">
              <w:rPr>
                <w:rFonts w:hint="eastAsia"/>
                <w:b/>
                <w:bCs/>
                <w:sz w:val="22"/>
                <w:szCs w:val="22"/>
                <w:rtl/>
              </w:rPr>
              <w:t>מכון</w:t>
            </w:r>
            <w:r w:rsidRPr="00A66D1D">
              <w:rPr>
                <w:b/>
                <w:bCs/>
                <w:sz w:val="22"/>
                <w:szCs w:val="22"/>
                <w:rtl/>
              </w:rPr>
              <w:t xml:space="preserve"> </w:t>
            </w:r>
            <w:r w:rsidRPr="00A66D1D">
              <w:rPr>
                <w:rFonts w:hint="eastAsia"/>
                <w:b/>
                <w:bCs/>
                <w:sz w:val="22"/>
                <w:szCs w:val="22"/>
                <w:rtl/>
              </w:rPr>
              <w:t>התקנים</w:t>
            </w:r>
          </w:p>
        </w:tc>
        <w:tc>
          <w:tcPr>
            <w:tcW w:w="2230" w:type="dxa"/>
          </w:tcPr>
          <w:p w:rsidR="00680F55" w:rsidRPr="006D43D3" w:rsidP="00665100">
            <w:pPr>
              <w:spacing w:line="240" w:lineRule="exact"/>
              <w:jc w:val="center"/>
              <w:rPr>
                <w:sz w:val="22"/>
                <w:szCs w:val="22"/>
                <w:rtl/>
              </w:rPr>
            </w:pPr>
            <w:r w:rsidRPr="006D43D3">
              <w:rPr>
                <w:sz w:val="22"/>
                <w:szCs w:val="22"/>
                <w:rtl/>
              </w:rPr>
              <w:t>417</w:t>
            </w:r>
          </w:p>
        </w:tc>
        <w:tc>
          <w:tcPr>
            <w:tcW w:w="2693" w:type="dxa"/>
          </w:tcPr>
          <w:p w:rsidR="00680F55" w:rsidRPr="006D43D3" w:rsidP="00665100">
            <w:pPr>
              <w:spacing w:line="240" w:lineRule="exact"/>
              <w:jc w:val="center"/>
              <w:rPr>
                <w:sz w:val="22"/>
                <w:szCs w:val="22"/>
                <w:rtl/>
              </w:rPr>
            </w:pPr>
            <w:r w:rsidRPr="006D43D3">
              <w:rPr>
                <w:sz w:val="22"/>
                <w:szCs w:val="22"/>
                <w:rtl/>
              </w:rPr>
              <w:t>900</w:t>
            </w:r>
          </w:p>
        </w:tc>
      </w:tr>
    </w:tbl>
    <w:p w:rsidR="00680F55" w:rsidRPr="001B751C" w:rsidP="00680F55">
      <w:pPr>
        <w:spacing w:before="120" w:line="269" w:lineRule="auto"/>
        <w:rPr>
          <w:sz w:val="18"/>
          <w:szCs w:val="22"/>
          <w:rtl/>
        </w:rPr>
      </w:pPr>
      <w:r w:rsidRPr="001B751C">
        <w:rPr>
          <w:rFonts w:hint="eastAsia"/>
          <w:sz w:val="18"/>
          <w:szCs w:val="22"/>
          <w:rtl/>
        </w:rPr>
        <w:t>המקור</w:t>
      </w:r>
      <w:r w:rsidRPr="001B751C">
        <w:rPr>
          <w:sz w:val="18"/>
          <w:szCs w:val="22"/>
          <w:rtl/>
        </w:rPr>
        <w:t xml:space="preserve">: </w:t>
      </w:r>
      <w:r>
        <w:rPr>
          <w:rFonts w:hint="cs"/>
          <w:sz w:val="18"/>
          <w:szCs w:val="22"/>
          <w:rtl/>
        </w:rPr>
        <w:t>נתוני דוחות כספיים של התאגידים, בעיבוד משרד מבקר המדינה</w:t>
      </w:r>
      <w:r w:rsidRPr="001B751C">
        <w:rPr>
          <w:sz w:val="18"/>
          <w:szCs w:val="22"/>
          <w:rtl/>
        </w:rPr>
        <w:t xml:space="preserve"> </w:t>
      </w:r>
    </w:p>
    <w:p w:rsidR="00680F55" w:rsidRPr="00E35068" w:rsidP="00680F55">
      <w:pPr>
        <w:spacing w:line="269" w:lineRule="auto"/>
        <w:ind w:left="-567"/>
        <w:rPr>
          <w:szCs w:val="20"/>
          <w:rtl/>
        </w:rPr>
      </w:pPr>
    </w:p>
    <w:p w:rsidR="00680F55" w:rsidP="00680F55">
      <w:pPr>
        <w:spacing w:line="269" w:lineRule="auto"/>
        <w:rPr>
          <w:b/>
          <w:bCs/>
          <w:sz w:val="24"/>
          <w:rtl/>
        </w:rPr>
      </w:pPr>
      <w:r>
        <w:rPr>
          <w:rFonts w:hint="cs"/>
          <w:b/>
          <w:bCs/>
          <w:sz w:val="24"/>
          <w:rtl/>
        </w:rPr>
        <w:t>למועד סיום הביקורת</w:t>
      </w:r>
      <w:r w:rsidRPr="00E35068">
        <w:rPr>
          <w:b/>
          <w:bCs/>
          <w:sz w:val="24"/>
          <w:rtl/>
        </w:rPr>
        <w:t xml:space="preserve"> חלק מהתאגידים הציבוריים </w:t>
      </w:r>
      <w:r>
        <w:rPr>
          <w:rFonts w:hint="cs"/>
          <w:b/>
          <w:bCs/>
          <w:sz w:val="24"/>
          <w:rtl/>
        </w:rPr>
        <w:t xml:space="preserve">שהם </w:t>
      </w:r>
      <w:r w:rsidRPr="00E35068">
        <w:rPr>
          <w:rFonts w:hint="eastAsia"/>
          <w:b/>
          <w:bCs/>
          <w:sz w:val="24"/>
          <w:rtl/>
        </w:rPr>
        <w:t>בעלי</w:t>
      </w:r>
      <w:r w:rsidRPr="00E35068">
        <w:rPr>
          <w:b/>
          <w:bCs/>
          <w:sz w:val="24"/>
          <w:rtl/>
        </w:rPr>
        <w:t xml:space="preserve"> מחזור הכנסות או נכסים בהיקף של </w:t>
      </w:r>
      <w:r w:rsidRPr="00E35068">
        <w:rPr>
          <w:rFonts w:hint="cs"/>
          <w:b/>
          <w:bCs/>
          <w:sz w:val="24"/>
          <w:rtl/>
        </w:rPr>
        <w:t>מאות מיליוני ש"ח ויותר</w:t>
      </w:r>
      <w:r w:rsidRPr="00E35068">
        <w:rPr>
          <w:b/>
          <w:bCs/>
          <w:sz w:val="24"/>
          <w:rtl/>
        </w:rPr>
        <w:t xml:space="preserve"> </w:t>
      </w:r>
      <w:r>
        <w:rPr>
          <w:rFonts w:hint="cs"/>
          <w:b/>
          <w:bCs/>
          <w:sz w:val="24"/>
          <w:rtl/>
        </w:rPr>
        <w:t>אינם</w:t>
      </w:r>
      <w:r w:rsidRPr="00E35068">
        <w:rPr>
          <w:b/>
          <w:bCs/>
          <w:sz w:val="24"/>
          <w:rtl/>
        </w:rPr>
        <w:t xml:space="preserve"> </w:t>
      </w:r>
      <w:r w:rsidRPr="00E35068">
        <w:rPr>
          <w:rFonts w:hint="cs"/>
          <w:b/>
          <w:bCs/>
          <w:sz w:val="24"/>
          <w:rtl/>
        </w:rPr>
        <w:t xml:space="preserve">מגישים </w:t>
      </w:r>
      <w:r w:rsidRPr="00E35068">
        <w:rPr>
          <w:rFonts w:hint="eastAsia"/>
          <w:b/>
          <w:bCs/>
          <w:sz w:val="24"/>
          <w:rtl/>
        </w:rPr>
        <w:t>הצהרת</w:t>
      </w:r>
      <w:r w:rsidRPr="00E35068">
        <w:rPr>
          <w:b/>
          <w:bCs/>
          <w:sz w:val="24"/>
          <w:rtl/>
        </w:rPr>
        <w:t xml:space="preserve"> מנהלים </w:t>
      </w:r>
      <w:r>
        <w:rPr>
          <w:rFonts w:hint="cs"/>
          <w:b/>
          <w:bCs/>
          <w:sz w:val="24"/>
          <w:rtl/>
        </w:rPr>
        <w:t>בדבר</w:t>
      </w:r>
      <w:r w:rsidRPr="00E35068">
        <w:rPr>
          <w:b/>
          <w:bCs/>
          <w:sz w:val="24"/>
          <w:rtl/>
        </w:rPr>
        <w:t xml:space="preserve"> נשיאה באחריות אישית</w:t>
      </w:r>
      <w:r>
        <w:rPr>
          <w:rFonts w:hint="cs"/>
          <w:b/>
          <w:bCs/>
          <w:sz w:val="24"/>
          <w:rtl/>
        </w:rPr>
        <w:t>;</w:t>
      </w:r>
      <w:r w:rsidRPr="00E35068">
        <w:rPr>
          <w:b/>
          <w:bCs/>
          <w:sz w:val="24"/>
          <w:rtl/>
        </w:rPr>
        <w:t xml:space="preserve"> </w:t>
      </w:r>
      <w:r>
        <w:rPr>
          <w:rFonts w:hint="cs"/>
          <w:b/>
          <w:bCs/>
          <w:sz w:val="24"/>
          <w:rtl/>
        </w:rPr>
        <w:t>ואף אינם</w:t>
      </w:r>
      <w:r w:rsidRPr="00E35068">
        <w:rPr>
          <w:b/>
          <w:bCs/>
          <w:sz w:val="24"/>
          <w:rtl/>
        </w:rPr>
        <w:t xml:space="preserve"> </w:t>
      </w:r>
      <w:r w:rsidRPr="00E35068">
        <w:rPr>
          <w:rFonts w:hint="cs"/>
          <w:b/>
          <w:bCs/>
          <w:sz w:val="24"/>
          <w:rtl/>
        </w:rPr>
        <w:t xml:space="preserve">מגישים </w:t>
      </w:r>
      <w:r w:rsidRPr="00E35068">
        <w:rPr>
          <w:b/>
          <w:bCs/>
          <w:sz w:val="24"/>
          <w:rtl/>
        </w:rPr>
        <w:t>דוח נו</w:t>
      </w:r>
      <w:r>
        <w:rPr>
          <w:b/>
          <w:bCs/>
          <w:sz w:val="24"/>
          <w:rtl/>
        </w:rPr>
        <w:t xml:space="preserve">סף בדבר אפקטיביות הבקרה </w:t>
      </w:r>
      <w:r w:rsidRPr="004B47DA">
        <w:rPr>
          <w:b/>
          <w:bCs/>
          <w:sz w:val="24"/>
          <w:rtl/>
        </w:rPr>
        <w:t xml:space="preserve">הפנימית, </w:t>
      </w:r>
      <w:r w:rsidRPr="004B47DA">
        <w:rPr>
          <w:rFonts w:hint="eastAsia"/>
          <w:b/>
          <w:bCs/>
          <w:sz w:val="24"/>
          <w:rtl/>
        </w:rPr>
        <w:t>בהתאם</w:t>
      </w:r>
      <w:r w:rsidRPr="004B47DA">
        <w:rPr>
          <w:b/>
          <w:bCs/>
          <w:sz w:val="24"/>
          <w:rtl/>
        </w:rPr>
        <w:t xml:space="preserve"> </w:t>
      </w:r>
      <w:r w:rsidRPr="004B47DA">
        <w:rPr>
          <w:rFonts w:hint="eastAsia"/>
          <w:b/>
          <w:bCs/>
          <w:sz w:val="24"/>
          <w:rtl/>
        </w:rPr>
        <w:t>ל</w:t>
      </w:r>
      <w:r w:rsidRPr="004B47DA">
        <w:rPr>
          <w:b/>
          <w:bCs/>
          <w:sz w:val="24"/>
          <w:rtl/>
        </w:rPr>
        <w:t xml:space="preserve">סטנדרטים המקובלים </w:t>
      </w:r>
      <w:r w:rsidRPr="004B47DA">
        <w:rPr>
          <w:rFonts w:hint="eastAsia"/>
          <w:b/>
          <w:bCs/>
          <w:sz w:val="24"/>
          <w:rtl/>
        </w:rPr>
        <w:t>בארץ</w:t>
      </w:r>
      <w:r w:rsidRPr="004B47DA">
        <w:rPr>
          <w:b/>
          <w:bCs/>
          <w:sz w:val="24"/>
          <w:rtl/>
        </w:rPr>
        <w:t xml:space="preserve"> </w:t>
      </w:r>
      <w:r w:rsidRPr="004B47DA">
        <w:rPr>
          <w:rFonts w:hint="eastAsia"/>
          <w:b/>
          <w:bCs/>
          <w:sz w:val="24"/>
          <w:rtl/>
        </w:rPr>
        <w:t>ובעולם</w:t>
      </w:r>
      <w:r w:rsidRPr="004B47DA">
        <w:rPr>
          <w:b/>
          <w:bCs/>
          <w:sz w:val="24"/>
          <w:rtl/>
        </w:rPr>
        <w:t xml:space="preserve"> </w:t>
      </w:r>
      <w:r w:rsidRPr="004B47DA">
        <w:rPr>
          <w:rFonts w:hint="cs"/>
          <w:b/>
          <w:bCs/>
          <w:sz w:val="24"/>
          <w:rtl/>
        </w:rPr>
        <w:t>בעניין ממשל תאגידי</w:t>
      </w:r>
      <w:r>
        <w:rPr>
          <w:rFonts w:hint="cs"/>
          <w:b/>
          <w:bCs/>
          <w:sz w:val="24"/>
          <w:rtl/>
        </w:rPr>
        <w:t xml:space="preserve"> </w:t>
      </w:r>
      <w:r w:rsidRPr="004B47DA">
        <w:rPr>
          <w:rFonts w:hint="cs"/>
          <w:b/>
          <w:bCs/>
          <w:sz w:val="24"/>
          <w:rtl/>
        </w:rPr>
        <w:t>בחברות ממשלתיות ואחרות</w:t>
      </w:r>
      <w:r w:rsidRPr="004B47DA">
        <w:rPr>
          <w:b/>
          <w:bCs/>
          <w:sz w:val="24"/>
          <w:rtl/>
        </w:rPr>
        <w:t>.</w:t>
      </w:r>
      <w:r>
        <w:rPr>
          <w:rFonts w:hint="cs"/>
          <w:b/>
          <w:bCs/>
          <w:sz w:val="24"/>
          <w:rtl/>
        </w:rPr>
        <w:t xml:space="preserve"> </w:t>
      </w:r>
    </w:p>
    <w:p w:rsidR="00680F55" w:rsidRPr="00E35068" w:rsidP="00680F55">
      <w:pPr>
        <w:spacing w:line="269" w:lineRule="auto"/>
        <w:ind w:left="-567"/>
        <w:rPr>
          <w:szCs w:val="20"/>
          <w:rtl/>
        </w:rPr>
      </w:pPr>
    </w:p>
    <w:p w:rsidR="00680F55" w:rsidP="00680F55">
      <w:pPr>
        <w:spacing w:line="269" w:lineRule="auto"/>
        <w:rPr>
          <w:b/>
          <w:bCs/>
          <w:sz w:val="24"/>
          <w:rtl/>
        </w:rPr>
      </w:pPr>
      <w:r w:rsidRPr="003E3C08">
        <w:rPr>
          <w:rFonts w:hint="eastAsia"/>
          <w:b/>
          <w:bCs/>
          <w:sz w:val="24"/>
          <w:rtl/>
        </w:rPr>
        <w:t>משרד</w:t>
      </w:r>
      <w:r w:rsidRPr="003E3C08">
        <w:rPr>
          <w:b/>
          <w:bCs/>
          <w:sz w:val="24"/>
          <w:rtl/>
        </w:rPr>
        <w:t xml:space="preserve"> מבקר המדינה </w:t>
      </w:r>
      <w:r>
        <w:rPr>
          <w:rFonts w:hint="cs"/>
          <w:b/>
          <w:bCs/>
          <w:sz w:val="24"/>
          <w:rtl/>
        </w:rPr>
        <w:t>ממליץ להנהלות התאגידים הציבוריים, בפרט אלו</w:t>
      </w:r>
      <w:r w:rsidRPr="004324B5">
        <w:rPr>
          <w:rFonts w:hint="cs"/>
          <w:b/>
          <w:bCs/>
          <w:sz w:val="24"/>
          <w:rtl/>
        </w:rPr>
        <w:t xml:space="preserve"> בעלי מחזור הכנסות שנתיות או בעלי היקף נכסים בסכום של 400 מיליון ש"ח ויותר</w:t>
      </w:r>
      <w:r>
        <w:rPr>
          <w:rFonts w:hint="cs"/>
          <w:b/>
          <w:bCs/>
          <w:sz w:val="24"/>
          <w:rtl/>
        </w:rPr>
        <w:t>, כפי שנהוג בקרב חברות ממשלתיות, לבחון אם באפשרותם להחיל</w:t>
      </w:r>
      <w:r w:rsidRPr="00AD572C">
        <w:rPr>
          <w:rFonts w:hint="cs"/>
          <w:b/>
          <w:bCs/>
          <w:sz w:val="24"/>
          <w:rtl/>
        </w:rPr>
        <w:t xml:space="preserve"> </w:t>
      </w:r>
      <w:r>
        <w:rPr>
          <w:rFonts w:hint="cs"/>
          <w:b/>
          <w:bCs/>
          <w:sz w:val="24"/>
          <w:rtl/>
        </w:rPr>
        <w:t>כללים באסדרה עצמית בעניין</w:t>
      </w:r>
      <w:r w:rsidRPr="004324B5">
        <w:rPr>
          <w:rFonts w:hint="cs"/>
          <w:b/>
          <w:bCs/>
          <w:sz w:val="24"/>
          <w:rtl/>
        </w:rPr>
        <w:t xml:space="preserve"> הצהרות מנהלים בדבר נכונות הדוחות הכספיים (סוקס 302) </w:t>
      </w:r>
      <w:r>
        <w:rPr>
          <w:rFonts w:hint="cs"/>
          <w:b/>
          <w:bCs/>
          <w:sz w:val="24"/>
          <w:rtl/>
        </w:rPr>
        <w:t>ולאמץ</w:t>
      </w:r>
      <w:r w:rsidRPr="004324B5">
        <w:rPr>
          <w:rFonts w:hint="cs"/>
          <w:b/>
          <w:bCs/>
          <w:sz w:val="24"/>
          <w:rtl/>
        </w:rPr>
        <w:t xml:space="preserve"> כללי בדיקה מקיפה של אפקטיביות הבקרה הפנימית (סוקס 404)</w:t>
      </w:r>
      <w:r>
        <w:rPr>
          <w:rFonts w:hint="cs"/>
          <w:b/>
          <w:bCs/>
          <w:sz w:val="24"/>
          <w:rtl/>
        </w:rPr>
        <w:t xml:space="preserve">. </w:t>
      </w:r>
    </w:p>
    <w:p w:rsidR="00680F55" w:rsidP="00680F55">
      <w:pPr>
        <w:pStyle w:val="a"/>
        <w:spacing w:line="269" w:lineRule="auto"/>
        <w:rPr>
          <w:rtl/>
        </w:rPr>
      </w:pPr>
    </w:p>
    <w:p w:rsidR="00680F55" w:rsidRPr="00AC1979" w:rsidP="00680F55">
      <w:pPr>
        <w:spacing w:line="269" w:lineRule="auto"/>
        <w:rPr>
          <w:sz w:val="24"/>
          <w:rtl/>
        </w:rPr>
      </w:pPr>
      <w:r w:rsidRPr="00AC1979">
        <w:rPr>
          <w:rFonts w:hint="cs"/>
          <w:sz w:val="24"/>
          <w:rtl/>
        </w:rPr>
        <w:t>רשות שדות התעופה מסרה בתשובתה למשרד מבקר המדינה מיוני 2020 (להלן - תשובת רש"ת) כי אף</w:t>
      </w:r>
      <w:r w:rsidRPr="00AC1979">
        <w:rPr>
          <w:sz w:val="24"/>
          <w:rtl/>
        </w:rPr>
        <w:t xml:space="preserve"> שרש״ת </w:t>
      </w:r>
      <w:r w:rsidRPr="00AC1979">
        <w:rPr>
          <w:rFonts w:hint="cs"/>
          <w:sz w:val="24"/>
          <w:rtl/>
        </w:rPr>
        <w:t>היא</w:t>
      </w:r>
      <w:r w:rsidRPr="00AC1979">
        <w:rPr>
          <w:sz w:val="24"/>
          <w:rtl/>
        </w:rPr>
        <w:t xml:space="preserve"> תאגיד הפועל על פי חוק</w:t>
      </w:r>
      <w:r w:rsidRPr="00AC1979">
        <w:rPr>
          <w:rFonts w:hint="cs"/>
          <w:sz w:val="24"/>
          <w:rtl/>
        </w:rPr>
        <w:t xml:space="preserve"> </w:t>
      </w:r>
      <w:r w:rsidRPr="00AC1979">
        <w:rPr>
          <w:sz w:val="24"/>
          <w:rtl/>
        </w:rPr>
        <w:t xml:space="preserve">שאינו כפוף להנחיות רשות החברות הממשלתיות, </w:t>
      </w:r>
      <w:r w:rsidRPr="00AC1979">
        <w:rPr>
          <w:rFonts w:hint="cs"/>
          <w:sz w:val="24"/>
          <w:rtl/>
        </w:rPr>
        <w:t>היא</w:t>
      </w:r>
      <w:r w:rsidRPr="00AC1979">
        <w:rPr>
          <w:sz w:val="24"/>
          <w:rtl/>
        </w:rPr>
        <w:t xml:space="preserve"> פעלה ופועלת באופן וולונטרי</w:t>
      </w:r>
      <w:r w:rsidRPr="00AC1979">
        <w:rPr>
          <w:rFonts w:hint="cs"/>
          <w:sz w:val="24"/>
          <w:rtl/>
        </w:rPr>
        <w:t xml:space="preserve"> </w:t>
      </w:r>
      <w:r w:rsidRPr="00AC1979">
        <w:rPr>
          <w:sz w:val="24"/>
          <w:rtl/>
        </w:rPr>
        <w:t xml:space="preserve">לאימוץ הנחיות המופצות </w:t>
      </w:r>
      <w:r w:rsidRPr="00AC1979">
        <w:rPr>
          <w:rFonts w:hint="cs"/>
          <w:sz w:val="24"/>
          <w:rtl/>
        </w:rPr>
        <w:t>מפעם לפעם</w:t>
      </w:r>
      <w:r w:rsidRPr="00AC1979">
        <w:rPr>
          <w:sz w:val="24"/>
          <w:rtl/>
        </w:rPr>
        <w:t xml:space="preserve"> ותקנות שונות להגברת הבקרות והפיקוח בפועלה</w:t>
      </w:r>
      <w:r w:rsidRPr="00AC1979">
        <w:rPr>
          <w:rFonts w:hint="cs"/>
          <w:sz w:val="24"/>
          <w:rtl/>
        </w:rPr>
        <w:t xml:space="preserve">. </w:t>
      </w:r>
    </w:p>
    <w:p w:rsidR="00680F55" w:rsidP="00680F55">
      <w:pPr>
        <w:pStyle w:val="a"/>
        <w:spacing w:line="269" w:lineRule="auto"/>
        <w:rPr>
          <w:rtl/>
        </w:rPr>
      </w:pPr>
    </w:p>
    <w:p w:rsidR="00680F55" w:rsidP="00680F55">
      <w:pPr>
        <w:spacing w:line="269" w:lineRule="auto"/>
        <w:rPr>
          <w:b/>
          <w:bCs/>
          <w:sz w:val="24"/>
          <w:rtl/>
        </w:rPr>
      </w:pPr>
      <w:r w:rsidRPr="00810420">
        <w:rPr>
          <w:rFonts w:hint="cs"/>
          <w:sz w:val="24"/>
          <w:rtl/>
        </w:rPr>
        <w:t xml:space="preserve"> </w:t>
      </w:r>
      <w:r>
        <w:rPr>
          <w:rFonts w:hint="cs"/>
          <w:b/>
          <w:bCs/>
          <w:sz w:val="24"/>
          <w:rtl/>
        </w:rPr>
        <w:t xml:space="preserve">עוד מומלץ כי </w:t>
      </w:r>
      <w:r w:rsidRPr="003E3C08">
        <w:rPr>
          <w:rFonts w:hint="eastAsia"/>
          <w:b/>
          <w:bCs/>
          <w:sz w:val="24"/>
          <w:rtl/>
        </w:rPr>
        <w:t>משרד</w:t>
      </w:r>
      <w:r w:rsidRPr="003E3C08">
        <w:rPr>
          <w:b/>
          <w:bCs/>
          <w:sz w:val="24"/>
          <w:rtl/>
        </w:rPr>
        <w:t xml:space="preserve"> </w:t>
      </w:r>
      <w:r w:rsidRPr="004B47DA">
        <w:rPr>
          <w:rFonts w:hint="eastAsia"/>
          <w:b/>
          <w:bCs/>
          <w:sz w:val="24"/>
          <w:rtl/>
        </w:rPr>
        <w:t>המשפטים</w:t>
      </w:r>
      <w:r w:rsidRPr="00D744CF">
        <w:rPr>
          <w:b/>
          <w:bCs/>
          <w:sz w:val="24"/>
          <w:rtl/>
        </w:rPr>
        <w:t xml:space="preserve">, </w:t>
      </w:r>
      <w:r w:rsidRPr="00D744CF">
        <w:rPr>
          <w:rFonts w:hint="eastAsia"/>
          <w:b/>
          <w:bCs/>
          <w:sz w:val="24"/>
          <w:rtl/>
        </w:rPr>
        <w:t>משרד</w:t>
      </w:r>
      <w:r w:rsidRPr="004B47DA">
        <w:rPr>
          <w:b/>
          <w:bCs/>
          <w:sz w:val="24"/>
          <w:rtl/>
        </w:rPr>
        <w:t xml:space="preserve"> </w:t>
      </w:r>
      <w:r w:rsidRPr="004B47DA">
        <w:rPr>
          <w:rFonts w:hint="eastAsia"/>
          <w:b/>
          <w:bCs/>
          <w:sz w:val="24"/>
          <w:rtl/>
        </w:rPr>
        <w:t>ראש</w:t>
      </w:r>
      <w:r w:rsidRPr="004B47DA">
        <w:rPr>
          <w:b/>
          <w:bCs/>
          <w:sz w:val="24"/>
          <w:rtl/>
        </w:rPr>
        <w:t xml:space="preserve"> </w:t>
      </w:r>
      <w:r w:rsidRPr="004B47DA">
        <w:rPr>
          <w:rFonts w:hint="eastAsia"/>
          <w:b/>
          <w:bCs/>
          <w:sz w:val="24"/>
          <w:rtl/>
        </w:rPr>
        <w:t>הממשלה</w:t>
      </w:r>
      <w:r w:rsidRPr="004B47DA">
        <w:rPr>
          <w:rFonts w:hint="cs"/>
          <w:b/>
          <w:bCs/>
          <w:sz w:val="24"/>
          <w:rtl/>
        </w:rPr>
        <w:t xml:space="preserve">, </w:t>
      </w:r>
      <w:r w:rsidRPr="004B47DA">
        <w:rPr>
          <w:rFonts w:hint="eastAsia"/>
          <w:b/>
          <w:bCs/>
          <w:sz w:val="24"/>
          <w:rtl/>
        </w:rPr>
        <w:t>משרד</w:t>
      </w:r>
      <w:r w:rsidRPr="003E3C08">
        <w:rPr>
          <w:b/>
          <w:bCs/>
          <w:sz w:val="24"/>
          <w:rtl/>
        </w:rPr>
        <w:t xml:space="preserve"> האוצר </w:t>
      </w:r>
      <w:r>
        <w:rPr>
          <w:rFonts w:hint="cs"/>
          <w:b/>
          <w:bCs/>
          <w:sz w:val="24"/>
          <w:rtl/>
        </w:rPr>
        <w:t xml:space="preserve">והמשרדים הרלוונטיים יבחנו </w:t>
      </w:r>
      <w:r w:rsidRPr="003E3C08">
        <w:rPr>
          <w:rFonts w:hint="eastAsia"/>
          <w:b/>
          <w:bCs/>
          <w:sz w:val="24"/>
          <w:rtl/>
        </w:rPr>
        <w:t>דרכים</w:t>
      </w:r>
      <w:r w:rsidRPr="003E3C08">
        <w:rPr>
          <w:b/>
          <w:bCs/>
          <w:sz w:val="24"/>
          <w:rtl/>
        </w:rPr>
        <w:t xml:space="preserve"> </w:t>
      </w:r>
      <w:r w:rsidRPr="003E3C08">
        <w:rPr>
          <w:rFonts w:hint="eastAsia"/>
          <w:b/>
          <w:bCs/>
          <w:sz w:val="24"/>
          <w:rtl/>
        </w:rPr>
        <w:t>לשפר</w:t>
      </w:r>
      <w:r w:rsidRPr="003E3C08">
        <w:rPr>
          <w:b/>
          <w:bCs/>
          <w:sz w:val="24"/>
          <w:rtl/>
        </w:rPr>
        <w:t xml:space="preserve"> </w:t>
      </w:r>
      <w:r w:rsidRPr="003E3C08">
        <w:rPr>
          <w:rFonts w:hint="eastAsia"/>
          <w:b/>
          <w:bCs/>
          <w:sz w:val="24"/>
          <w:rtl/>
        </w:rPr>
        <w:t>את</w:t>
      </w:r>
      <w:r w:rsidRPr="003E3C08">
        <w:rPr>
          <w:b/>
          <w:bCs/>
          <w:sz w:val="24"/>
          <w:rtl/>
        </w:rPr>
        <w:t xml:space="preserve"> </w:t>
      </w:r>
      <w:r w:rsidRPr="003E3C08">
        <w:rPr>
          <w:rFonts w:hint="eastAsia"/>
          <w:b/>
          <w:bCs/>
          <w:sz w:val="24"/>
          <w:rtl/>
        </w:rPr>
        <w:t>הממשל</w:t>
      </w:r>
      <w:r w:rsidRPr="003E3C08">
        <w:rPr>
          <w:b/>
          <w:bCs/>
          <w:sz w:val="24"/>
          <w:rtl/>
        </w:rPr>
        <w:t xml:space="preserve"> </w:t>
      </w:r>
      <w:r w:rsidRPr="003E3C08">
        <w:rPr>
          <w:rFonts w:hint="eastAsia"/>
          <w:b/>
          <w:bCs/>
          <w:sz w:val="24"/>
          <w:rtl/>
        </w:rPr>
        <w:t>התאגידי</w:t>
      </w:r>
      <w:r w:rsidRPr="003E3C08">
        <w:rPr>
          <w:b/>
          <w:bCs/>
          <w:sz w:val="24"/>
          <w:rtl/>
        </w:rPr>
        <w:t xml:space="preserve"> </w:t>
      </w:r>
      <w:r w:rsidRPr="003E3C08">
        <w:rPr>
          <w:rFonts w:hint="eastAsia"/>
          <w:b/>
          <w:bCs/>
          <w:sz w:val="24"/>
          <w:rtl/>
        </w:rPr>
        <w:t>של</w:t>
      </w:r>
      <w:r w:rsidRPr="003E3C08">
        <w:rPr>
          <w:b/>
          <w:bCs/>
          <w:sz w:val="24"/>
          <w:rtl/>
        </w:rPr>
        <w:t xml:space="preserve"> </w:t>
      </w:r>
      <w:r w:rsidRPr="003E3C08">
        <w:rPr>
          <w:rFonts w:hint="eastAsia"/>
          <w:b/>
          <w:bCs/>
          <w:sz w:val="24"/>
          <w:rtl/>
        </w:rPr>
        <w:t>ה</w:t>
      </w:r>
      <w:r w:rsidRPr="003E3C08">
        <w:rPr>
          <w:b/>
          <w:bCs/>
          <w:sz w:val="24"/>
          <w:rtl/>
        </w:rPr>
        <w:t xml:space="preserve">תאגידים הציבוריים </w:t>
      </w:r>
      <w:r w:rsidRPr="003E3C08">
        <w:rPr>
          <w:rFonts w:hint="eastAsia"/>
          <w:b/>
          <w:bCs/>
          <w:sz w:val="24"/>
          <w:rtl/>
        </w:rPr>
        <w:t>בדומה</w:t>
      </w:r>
      <w:r w:rsidRPr="003E3C08">
        <w:rPr>
          <w:b/>
          <w:bCs/>
          <w:sz w:val="24"/>
          <w:rtl/>
        </w:rPr>
        <w:t xml:space="preserve"> לחברות הממשלתיות בנושא הצהרות מנהלים בדבר נכונות הדוחות הכספיים (סוקס 302) ואימוץ כללי בדיקה מקיפה של אפקטיביות הבקרה הפנימית (סוקס 404) ו</w:t>
      </w:r>
      <w:r>
        <w:rPr>
          <w:rFonts w:hint="cs"/>
          <w:b/>
          <w:bCs/>
          <w:sz w:val="24"/>
          <w:rtl/>
        </w:rPr>
        <w:t xml:space="preserve">בפרט </w:t>
      </w:r>
      <w:r w:rsidRPr="003E3C08">
        <w:rPr>
          <w:rFonts w:hint="eastAsia"/>
          <w:b/>
          <w:bCs/>
          <w:sz w:val="24"/>
          <w:rtl/>
        </w:rPr>
        <w:t>לגבי</w:t>
      </w:r>
      <w:r w:rsidRPr="003E3C08">
        <w:rPr>
          <w:b/>
          <w:bCs/>
          <w:sz w:val="24"/>
          <w:rtl/>
        </w:rPr>
        <w:t xml:space="preserve"> </w:t>
      </w:r>
      <w:r w:rsidRPr="003E3C08">
        <w:rPr>
          <w:rFonts w:hint="eastAsia"/>
          <w:b/>
          <w:bCs/>
          <w:sz w:val="24"/>
          <w:rtl/>
        </w:rPr>
        <w:t>תאגידים</w:t>
      </w:r>
      <w:r w:rsidRPr="003E3C08">
        <w:rPr>
          <w:b/>
          <w:bCs/>
          <w:sz w:val="24"/>
          <w:rtl/>
        </w:rPr>
        <w:t xml:space="preserve"> </w:t>
      </w:r>
      <w:r w:rsidRPr="003E3C08">
        <w:rPr>
          <w:rFonts w:hint="eastAsia"/>
          <w:b/>
          <w:bCs/>
          <w:sz w:val="24"/>
          <w:rtl/>
        </w:rPr>
        <w:t>ציבוריים</w:t>
      </w:r>
      <w:r w:rsidRPr="003E3C08">
        <w:rPr>
          <w:b/>
          <w:bCs/>
          <w:sz w:val="24"/>
          <w:rtl/>
        </w:rPr>
        <w:t xml:space="preserve"> </w:t>
      </w:r>
      <w:r w:rsidRPr="003E3C08">
        <w:rPr>
          <w:rFonts w:hint="eastAsia"/>
          <w:b/>
          <w:bCs/>
          <w:sz w:val="24"/>
          <w:rtl/>
        </w:rPr>
        <w:t>בעלי</w:t>
      </w:r>
      <w:r w:rsidRPr="003E3C08">
        <w:rPr>
          <w:b/>
          <w:bCs/>
          <w:sz w:val="24"/>
          <w:rtl/>
        </w:rPr>
        <w:t xml:space="preserve"> </w:t>
      </w:r>
      <w:r w:rsidRPr="003E3C08">
        <w:rPr>
          <w:rFonts w:hint="eastAsia"/>
          <w:b/>
          <w:bCs/>
          <w:sz w:val="24"/>
          <w:rtl/>
        </w:rPr>
        <w:t>מחזור</w:t>
      </w:r>
      <w:r w:rsidRPr="003E3C08">
        <w:rPr>
          <w:b/>
          <w:bCs/>
          <w:sz w:val="24"/>
          <w:rtl/>
        </w:rPr>
        <w:t xml:space="preserve"> </w:t>
      </w:r>
      <w:r w:rsidRPr="003E3C08">
        <w:rPr>
          <w:rFonts w:hint="eastAsia"/>
          <w:b/>
          <w:bCs/>
          <w:sz w:val="24"/>
          <w:rtl/>
        </w:rPr>
        <w:t>הכנסות</w:t>
      </w:r>
      <w:r w:rsidRPr="003E3C08">
        <w:rPr>
          <w:b/>
          <w:bCs/>
          <w:sz w:val="24"/>
          <w:rtl/>
        </w:rPr>
        <w:t xml:space="preserve"> </w:t>
      </w:r>
      <w:r w:rsidRPr="003E3C08">
        <w:rPr>
          <w:rFonts w:hint="eastAsia"/>
          <w:b/>
          <w:bCs/>
          <w:sz w:val="24"/>
          <w:rtl/>
        </w:rPr>
        <w:t>שנתיות</w:t>
      </w:r>
      <w:r w:rsidRPr="003E3C08">
        <w:rPr>
          <w:b/>
          <w:bCs/>
          <w:sz w:val="24"/>
          <w:rtl/>
        </w:rPr>
        <w:t xml:space="preserve"> </w:t>
      </w:r>
      <w:r w:rsidRPr="003E3C08">
        <w:rPr>
          <w:rFonts w:hint="eastAsia"/>
          <w:b/>
          <w:bCs/>
          <w:sz w:val="24"/>
          <w:rtl/>
        </w:rPr>
        <w:t>או</w:t>
      </w:r>
      <w:r w:rsidRPr="003E3C08">
        <w:rPr>
          <w:b/>
          <w:bCs/>
          <w:sz w:val="24"/>
          <w:rtl/>
        </w:rPr>
        <w:t xml:space="preserve"> </w:t>
      </w:r>
      <w:r w:rsidRPr="003E3C08">
        <w:rPr>
          <w:rFonts w:hint="eastAsia"/>
          <w:b/>
          <w:bCs/>
          <w:sz w:val="24"/>
          <w:rtl/>
        </w:rPr>
        <w:t>בעלי</w:t>
      </w:r>
      <w:r w:rsidRPr="003E3C08">
        <w:rPr>
          <w:b/>
          <w:bCs/>
          <w:sz w:val="24"/>
          <w:rtl/>
        </w:rPr>
        <w:t xml:space="preserve"> </w:t>
      </w:r>
      <w:r w:rsidRPr="003E3C08">
        <w:rPr>
          <w:rFonts w:hint="eastAsia"/>
          <w:b/>
          <w:bCs/>
          <w:sz w:val="24"/>
          <w:rtl/>
        </w:rPr>
        <w:t>היקף</w:t>
      </w:r>
      <w:r w:rsidRPr="003E3C08">
        <w:rPr>
          <w:b/>
          <w:bCs/>
          <w:sz w:val="24"/>
          <w:rtl/>
        </w:rPr>
        <w:t xml:space="preserve"> </w:t>
      </w:r>
      <w:r w:rsidRPr="003E3C08">
        <w:rPr>
          <w:rFonts w:hint="eastAsia"/>
          <w:b/>
          <w:bCs/>
          <w:sz w:val="24"/>
          <w:rtl/>
        </w:rPr>
        <w:t>נכסים</w:t>
      </w:r>
      <w:r w:rsidRPr="003E3C08">
        <w:rPr>
          <w:b/>
          <w:bCs/>
          <w:sz w:val="24"/>
          <w:rtl/>
        </w:rPr>
        <w:t xml:space="preserve"> </w:t>
      </w:r>
      <w:r w:rsidRPr="003E3C08">
        <w:rPr>
          <w:rFonts w:hint="eastAsia"/>
          <w:b/>
          <w:bCs/>
          <w:sz w:val="24"/>
          <w:rtl/>
        </w:rPr>
        <w:t>בסכום</w:t>
      </w:r>
      <w:r w:rsidRPr="003E3C08">
        <w:rPr>
          <w:b/>
          <w:bCs/>
          <w:sz w:val="24"/>
          <w:rtl/>
        </w:rPr>
        <w:t xml:space="preserve"> </w:t>
      </w:r>
      <w:r w:rsidRPr="003E3C08">
        <w:rPr>
          <w:rFonts w:hint="eastAsia"/>
          <w:b/>
          <w:bCs/>
          <w:sz w:val="24"/>
          <w:rtl/>
        </w:rPr>
        <w:t>של</w:t>
      </w:r>
      <w:r w:rsidRPr="003E3C08">
        <w:rPr>
          <w:b/>
          <w:bCs/>
          <w:sz w:val="24"/>
          <w:rtl/>
        </w:rPr>
        <w:t xml:space="preserve"> 400 </w:t>
      </w:r>
      <w:r w:rsidRPr="003E3C08">
        <w:rPr>
          <w:rFonts w:hint="eastAsia"/>
          <w:b/>
          <w:bCs/>
          <w:sz w:val="24"/>
          <w:rtl/>
        </w:rPr>
        <w:t>מיליון</w:t>
      </w:r>
      <w:r w:rsidRPr="003E3C08">
        <w:rPr>
          <w:b/>
          <w:bCs/>
          <w:sz w:val="24"/>
          <w:rtl/>
        </w:rPr>
        <w:t xml:space="preserve"> </w:t>
      </w:r>
      <w:r w:rsidRPr="003E3C08">
        <w:rPr>
          <w:rFonts w:hint="eastAsia"/>
          <w:b/>
          <w:bCs/>
          <w:sz w:val="24"/>
          <w:rtl/>
        </w:rPr>
        <w:t>ש</w:t>
      </w:r>
      <w:r w:rsidRPr="003E3C08">
        <w:rPr>
          <w:b/>
          <w:bCs/>
          <w:sz w:val="24"/>
          <w:rtl/>
        </w:rPr>
        <w:t xml:space="preserve">"ח </w:t>
      </w:r>
      <w:r w:rsidRPr="003E3C08">
        <w:rPr>
          <w:rFonts w:hint="eastAsia"/>
          <w:b/>
          <w:bCs/>
          <w:sz w:val="24"/>
          <w:rtl/>
        </w:rPr>
        <w:t>ויותר</w:t>
      </w:r>
      <w:r w:rsidRPr="003E3C08">
        <w:rPr>
          <w:b/>
          <w:bCs/>
          <w:sz w:val="24"/>
          <w:rtl/>
        </w:rPr>
        <w:t>.</w:t>
      </w:r>
    </w:p>
    <w:p w:rsidR="00680F55" w:rsidP="00680F55">
      <w:pPr>
        <w:pStyle w:val="a"/>
        <w:rPr>
          <w:rtl/>
        </w:rPr>
      </w:pPr>
    </w:p>
    <w:p w:rsidR="00680F55" w:rsidRPr="00E35068" w:rsidP="00680F55">
      <w:pPr>
        <w:pStyle w:val="Heading4"/>
        <w:spacing w:before="0" w:line="269" w:lineRule="auto"/>
        <w:rPr>
          <w:rtl/>
        </w:rPr>
      </w:pPr>
      <w:r>
        <w:rPr>
          <w:rFonts w:hint="cs"/>
          <w:rtl/>
        </w:rPr>
        <w:t>הוועדה לבחינת קוד ממשל תאגידי (ועדת גושן)</w:t>
      </w:r>
    </w:p>
    <w:p w:rsidR="00680F55" w:rsidRPr="00E35068" w:rsidP="00680F55">
      <w:pPr>
        <w:spacing w:line="269" w:lineRule="auto"/>
        <w:ind w:right="567" w:hanging="568"/>
        <w:rPr>
          <w:rtl/>
        </w:rPr>
      </w:pPr>
    </w:p>
    <w:p w:rsidR="00680F55" w:rsidRPr="00E35068" w:rsidP="00680F55">
      <w:pPr>
        <w:autoSpaceDE w:val="0"/>
        <w:autoSpaceDN w:val="0"/>
        <w:adjustRightInd w:val="0"/>
        <w:spacing w:line="269" w:lineRule="auto"/>
        <w:rPr>
          <w:sz w:val="24"/>
          <w:rtl/>
        </w:rPr>
      </w:pPr>
      <w:r w:rsidRPr="00E35068">
        <w:rPr>
          <w:sz w:val="24"/>
          <w:rtl/>
        </w:rPr>
        <w:t>בשנת 2006</w:t>
      </w:r>
      <w:r w:rsidRPr="00E35068">
        <w:rPr>
          <w:rFonts w:hint="cs"/>
          <w:sz w:val="24"/>
          <w:rtl/>
        </w:rPr>
        <w:t xml:space="preserve"> </w:t>
      </w:r>
      <w:r w:rsidRPr="00E35068">
        <w:rPr>
          <w:sz w:val="24"/>
          <w:rtl/>
        </w:rPr>
        <w:t xml:space="preserve">הקימה הרשות לניירות ערך בישראל </w:t>
      </w:r>
      <w:hyperlink r:id="rId17" w:history="1">
        <w:r w:rsidRPr="002A4559">
          <w:rPr>
            <w:sz w:val="24"/>
            <w:rtl/>
          </w:rPr>
          <w:t xml:space="preserve">ועדה </w:t>
        </w:r>
        <w:r w:rsidRPr="002A4559">
          <w:rPr>
            <w:rFonts w:hint="eastAsia"/>
            <w:rtl/>
          </w:rPr>
          <w:t>לבחינת</w:t>
        </w:r>
        <w:r w:rsidRPr="002A4559">
          <w:rPr>
            <w:rtl/>
          </w:rPr>
          <w:t xml:space="preserve"> </w:t>
        </w:r>
        <w:r w:rsidRPr="002A4559">
          <w:rPr>
            <w:rFonts w:hint="eastAsia"/>
            <w:rtl/>
          </w:rPr>
          <w:t>קוד</w:t>
        </w:r>
        <w:r w:rsidRPr="002A4559">
          <w:rPr>
            <w:rtl/>
          </w:rPr>
          <w:t xml:space="preserve"> </w:t>
        </w:r>
        <w:r w:rsidRPr="002A4559">
          <w:rPr>
            <w:rFonts w:hint="eastAsia"/>
            <w:rtl/>
          </w:rPr>
          <w:t>ממשל</w:t>
        </w:r>
        <w:r w:rsidRPr="002A4559">
          <w:rPr>
            <w:rtl/>
          </w:rPr>
          <w:t xml:space="preserve"> </w:t>
        </w:r>
        <w:r w:rsidRPr="002A4559">
          <w:rPr>
            <w:rFonts w:hint="eastAsia"/>
            <w:rtl/>
          </w:rPr>
          <w:t>תאגידי</w:t>
        </w:r>
      </w:hyperlink>
      <w:r w:rsidRPr="00BB4CD8">
        <w:rPr>
          <w:rtl/>
        </w:rPr>
        <w:t xml:space="preserve"> </w:t>
      </w:r>
      <w:r w:rsidRPr="00E35068">
        <w:rPr>
          <w:sz w:val="24"/>
        </w:rPr>
        <w:t>Corporate</w:t>
      </w:r>
      <w:r>
        <w:rPr>
          <w:sz w:val="24"/>
        </w:rPr>
        <w:t xml:space="preserve">) </w:t>
      </w:r>
      <w:r w:rsidRPr="00E35068">
        <w:rPr>
          <w:sz w:val="24"/>
        </w:rPr>
        <w:t>Governance</w:t>
      </w:r>
      <w:r w:rsidRPr="00E35068">
        <w:rPr>
          <w:sz w:val="24"/>
          <w:rtl/>
        </w:rPr>
        <w:t>)</w:t>
      </w:r>
      <w:r w:rsidRPr="00E35068">
        <w:rPr>
          <w:rFonts w:hint="cs"/>
          <w:sz w:val="24"/>
          <w:rtl/>
        </w:rPr>
        <w:t>, בראשות פרופ</w:t>
      </w:r>
      <w:r>
        <w:rPr>
          <w:rFonts w:hint="cs"/>
          <w:sz w:val="24"/>
          <w:rtl/>
        </w:rPr>
        <w:t>'</w:t>
      </w:r>
      <w:r w:rsidRPr="00E35068">
        <w:rPr>
          <w:rFonts w:hint="cs"/>
          <w:sz w:val="24"/>
          <w:rtl/>
        </w:rPr>
        <w:t xml:space="preserve"> זוהר גושן</w:t>
      </w:r>
      <w:r w:rsidRPr="00E35068">
        <w:rPr>
          <w:sz w:val="24"/>
          <w:rtl/>
        </w:rPr>
        <w:t xml:space="preserve"> </w:t>
      </w:r>
      <w:r w:rsidRPr="00E35068">
        <w:rPr>
          <w:rtl/>
        </w:rPr>
        <w:t>(</w:t>
      </w:r>
      <w:hyperlink r:id="rId18" w:history="1">
        <w:r w:rsidRPr="00BD40A6" w:rsidR="00BD40A6">
          <w:rPr>
            <w:rStyle w:val="Hyperlink"/>
            <w:rtl/>
          </w:rPr>
          <w:t>לה</w:t>
        </w:r>
        <w:r w:rsidRPr="00BD40A6" w:rsidR="00BD40A6">
          <w:rPr>
            <w:rStyle w:val="Hyperlink"/>
            <w:rtl/>
          </w:rPr>
          <w:t>ל</w:t>
        </w:r>
        <w:r w:rsidRPr="00BD40A6" w:rsidR="00BD40A6">
          <w:rPr>
            <w:rStyle w:val="Hyperlink"/>
            <w:rtl/>
          </w:rPr>
          <w:t>ן - ועדת גושן).</w:t>
        </w:r>
      </w:hyperlink>
      <w:r w:rsidRPr="00E35068">
        <w:rPr>
          <w:rtl/>
        </w:rPr>
        <w:t xml:space="preserve"> </w:t>
      </w:r>
      <w:r w:rsidRPr="00E35068">
        <w:rPr>
          <w:rFonts w:hint="cs"/>
          <w:sz w:val="24"/>
          <w:rtl/>
        </w:rPr>
        <w:t>ועדת</w:t>
      </w:r>
      <w:r w:rsidRPr="00E35068">
        <w:rPr>
          <w:sz w:val="24"/>
          <w:rtl/>
        </w:rPr>
        <w:t xml:space="preserve"> גושן הגישה ביוני 2006 דוח </w:t>
      </w:r>
      <w:r>
        <w:rPr>
          <w:rFonts w:hint="cs"/>
          <w:sz w:val="24"/>
          <w:rtl/>
        </w:rPr>
        <w:t>ו</w:t>
      </w:r>
      <w:r w:rsidRPr="00E35068">
        <w:rPr>
          <w:sz w:val="24"/>
          <w:rtl/>
        </w:rPr>
        <w:t>בו הוגדר "ממשל תאגידי" כדלקמן: "עקרונות הממשל התאגידי מהווים אוסף של עקרונות וכללים המגדירים כיצד ראוי שחברות ציבוריות תתנהלנה בהיבטי בקרה ופיקוח. לעיתים עקרונות הממשל התאגידי שונים מהדין הקיים, אך עקרונות אלה אינם באים להחליפו או לתקנו, אלא להוות נדבך נוסף לדין המחייב". ככל שרמת הממשל התאגידי של החברות תהיה גבוהה</w:t>
      </w:r>
      <w:r>
        <w:rPr>
          <w:rFonts w:hint="cs"/>
          <w:sz w:val="24"/>
          <w:rtl/>
        </w:rPr>
        <w:t xml:space="preserve"> יותר</w:t>
      </w:r>
      <w:r w:rsidRPr="00E35068">
        <w:rPr>
          <w:sz w:val="24"/>
          <w:rtl/>
        </w:rPr>
        <w:t xml:space="preserve">, </w:t>
      </w:r>
      <w:r>
        <w:rPr>
          <w:rFonts w:hint="cs"/>
          <w:sz w:val="24"/>
          <w:rtl/>
        </w:rPr>
        <w:t>יפחת</w:t>
      </w:r>
      <w:r w:rsidRPr="00E35068">
        <w:rPr>
          <w:sz w:val="24"/>
          <w:rtl/>
        </w:rPr>
        <w:t xml:space="preserve"> </w:t>
      </w:r>
      <w:r w:rsidRPr="00E35068">
        <w:rPr>
          <w:rFonts w:hint="cs"/>
          <w:sz w:val="24"/>
          <w:rtl/>
        </w:rPr>
        <w:t>ה</w:t>
      </w:r>
      <w:r w:rsidRPr="00E35068">
        <w:rPr>
          <w:sz w:val="24"/>
          <w:rtl/>
        </w:rPr>
        <w:t xml:space="preserve">סיכון </w:t>
      </w:r>
      <w:r>
        <w:rPr>
          <w:rFonts w:hint="cs"/>
          <w:sz w:val="24"/>
          <w:rtl/>
        </w:rPr>
        <w:t>הכרוך</w:t>
      </w:r>
      <w:r w:rsidRPr="00E35068">
        <w:rPr>
          <w:sz w:val="24"/>
          <w:rtl/>
        </w:rPr>
        <w:t xml:space="preserve"> בהיבטי הממשל התאגידי </w:t>
      </w:r>
      <w:r>
        <w:rPr>
          <w:rFonts w:hint="cs"/>
          <w:sz w:val="24"/>
          <w:rtl/>
        </w:rPr>
        <w:t>ויגבר</w:t>
      </w:r>
      <w:r w:rsidRPr="00E35068">
        <w:rPr>
          <w:sz w:val="24"/>
          <w:rtl/>
        </w:rPr>
        <w:t xml:space="preserve"> האמון בין הצדדים</w:t>
      </w:r>
      <w:r>
        <w:rPr>
          <w:sz w:val="24"/>
          <w:vertAlign w:val="superscript"/>
          <w:rtl/>
        </w:rPr>
        <w:footnoteReference w:id="29"/>
      </w:r>
      <w:r w:rsidRPr="00E35068">
        <w:rPr>
          <w:sz w:val="24"/>
          <w:rtl/>
        </w:rPr>
        <w:t xml:space="preserve">. </w:t>
      </w:r>
      <w:hyperlink r:id="rId19" w:history="1">
        <w:r w:rsidRPr="00E35068">
          <w:rPr>
            <w:color w:val="0000FF" w:themeColor="hyperlink"/>
            <w:sz w:val="24"/>
            <w:u w:val="single"/>
            <w:rtl/>
          </w:rPr>
          <w:t>הרשות ל</w:t>
        </w:r>
        <w:r w:rsidRPr="00E35068">
          <w:rPr>
            <w:color w:val="0000FF" w:themeColor="hyperlink"/>
            <w:sz w:val="24"/>
            <w:u w:val="single"/>
            <w:rtl/>
          </w:rPr>
          <w:t>נ</w:t>
        </w:r>
        <w:r w:rsidRPr="00E35068">
          <w:rPr>
            <w:color w:val="0000FF" w:themeColor="hyperlink"/>
            <w:sz w:val="24"/>
            <w:u w:val="single"/>
            <w:rtl/>
          </w:rPr>
          <w:t>יירות ערך אימצה</w:t>
        </w:r>
      </w:hyperlink>
      <w:r w:rsidRPr="00E35068">
        <w:rPr>
          <w:sz w:val="24"/>
          <w:rtl/>
        </w:rPr>
        <w:t xml:space="preserve"> </w:t>
      </w:r>
      <w:r>
        <w:rPr>
          <w:rFonts w:hint="cs"/>
          <w:sz w:val="24"/>
          <w:rtl/>
        </w:rPr>
        <w:t>חלק מ</w:t>
      </w:r>
      <w:r w:rsidRPr="00E35068">
        <w:rPr>
          <w:sz w:val="24"/>
          <w:rtl/>
        </w:rPr>
        <w:t xml:space="preserve">המלצות ועדת גושן </w:t>
      </w:r>
      <w:r>
        <w:rPr>
          <w:rFonts w:hint="cs"/>
          <w:sz w:val="24"/>
          <w:rtl/>
        </w:rPr>
        <w:t>בתיקוני חקיקה בשנים שלאחר פרסום דוח הוועדה,</w:t>
      </w:r>
      <w:r w:rsidRPr="00E35068">
        <w:rPr>
          <w:rFonts w:hint="cs"/>
          <w:sz w:val="24"/>
          <w:rtl/>
        </w:rPr>
        <w:t xml:space="preserve"> והן חלות על </w:t>
      </w:r>
      <w:r>
        <w:rPr>
          <w:rFonts w:hint="cs"/>
          <w:sz w:val="24"/>
          <w:rtl/>
        </w:rPr>
        <w:t>ה</w:t>
      </w:r>
      <w:r w:rsidRPr="00E35068">
        <w:rPr>
          <w:rFonts w:hint="cs"/>
          <w:sz w:val="24"/>
          <w:rtl/>
        </w:rPr>
        <w:t>חברות המדווחות</w:t>
      </w:r>
      <w:r>
        <w:rPr>
          <w:rStyle w:val="FootnoteReference1"/>
          <w:sz w:val="24"/>
          <w:rtl/>
        </w:rPr>
        <w:footnoteReference w:id="30"/>
      </w:r>
      <w:r w:rsidRPr="00E35068">
        <w:rPr>
          <w:rFonts w:hint="cs"/>
          <w:sz w:val="24"/>
          <w:rtl/>
        </w:rPr>
        <w:t>.</w:t>
      </w:r>
      <w:r>
        <w:rPr>
          <w:rFonts w:hint="cs"/>
          <w:sz w:val="24"/>
          <w:rtl/>
        </w:rPr>
        <w:t xml:space="preserve"> </w:t>
      </w:r>
    </w:p>
    <w:p w:rsidR="00680F55" w:rsidRPr="00E35068" w:rsidP="00680F55">
      <w:pPr>
        <w:spacing w:line="269" w:lineRule="auto"/>
        <w:ind w:left="-567" w:right="567"/>
        <w:rPr>
          <w:szCs w:val="20"/>
          <w:rtl/>
        </w:rPr>
      </w:pPr>
    </w:p>
    <w:p w:rsidR="00680F55" w:rsidRPr="00132847" w:rsidP="00680F55">
      <w:pPr>
        <w:spacing w:line="269" w:lineRule="auto"/>
        <w:rPr>
          <w:sz w:val="24"/>
          <w:rtl/>
        </w:rPr>
      </w:pPr>
      <w:r w:rsidRPr="00E35068">
        <w:rPr>
          <w:rFonts w:hint="cs"/>
          <w:sz w:val="24"/>
          <w:rtl/>
        </w:rPr>
        <w:t>ועדת</w:t>
      </w:r>
      <w:r w:rsidRPr="00E35068">
        <w:rPr>
          <w:sz w:val="24"/>
          <w:rtl/>
        </w:rPr>
        <w:t xml:space="preserve"> גושן </w:t>
      </w:r>
      <w:r w:rsidRPr="00E35068">
        <w:rPr>
          <w:rFonts w:hint="cs"/>
          <w:sz w:val="24"/>
          <w:rtl/>
        </w:rPr>
        <w:t>המליצה לחזק</w:t>
      </w:r>
      <w:r w:rsidRPr="00E35068">
        <w:rPr>
          <w:sz w:val="24"/>
          <w:rtl/>
        </w:rPr>
        <w:t xml:space="preserve"> </w:t>
      </w:r>
      <w:r>
        <w:rPr>
          <w:rFonts w:hint="cs"/>
          <w:sz w:val="24"/>
          <w:rtl/>
        </w:rPr>
        <w:t xml:space="preserve">את </w:t>
      </w:r>
      <w:r w:rsidRPr="00E35068">
        <w:rPr>
          <w:sz w:val="24"/>
          <w:rtl/>
        </w:rPr>
        <w:t xml:space="preserve">עצמאותו של הדירקטוריון </w:t>
      </w:r>
      <w:r>
        <w:rPr>
          <w:rFonts w:hint="cs"/>
          <w:sz w:val="24"/>
          <w:rtl/>
        </w:rPr>
        <w:t>באופן</w:t>
      </w:r>
      <w:r w:rsidRPr="00E35068">
        <w:rPr>
          <w:sz w:val="24"/>
          <w:rtl/>
        </w:rPr>
        <w:t xml:space="preserve"> שלפחות מחצית הדירקטורים יהיו דירקטורים חיצוניים</w:t>
      </w:r>
      <w:r>
        <w:rPr>
          <w:sz w:val="24"/>
          <w:vertAlign w:val="superscript"/>
          <w:rtl/>
        </w:rPr>
        <w:footnoteReference w:id="31"/>
      </w:r>
      <w:r w:rsidRPr="00E35068">
        <w:rPr>
          <w:sz w:val="24"/>
          <w:vertAlign w:val="superscript"/>
          <w:rtl/>
        </w:rPr>
        <w:t>,</w:t>
      </w:r>
      <w:r>
        <w:rPr>
          <w:sz w:val="24"/>
          <w:vertAlign w:val="superscript"/>
          <w:rtl/>
        </w:rPr>
        <w:footnoteReference w:id="32"/>
      </w:r>
      <w:r w:rsidRPr="00E35068">
        <w:rPr>
          <w:sz w:val="24"/>
          <w:rtl/>
        </w:rPr>
        <w:t xml:space="preserve">; </w:t>
      </w:r>
      <w:r>
        <w:rPr>
          <w:rFonts w:hint="cs"/>
          <w:sz w:val="24"/>
          <w:rtl/>
        </w:rPr>
        <w:t>רוב חברי ועדת הביקורת יהיו דירקטורי</w:t>
      </w:r>
      <w:r>
        <w:rPr>
          <w:rFonts w:hint="eastAsia"/>
          <w:sz w:val="24"/>
          <w:rtl/>
        </w:rPr>
        <w:t>ם</w:t>
      </w:r>
      <w:r>
        <w:rPr>
          <w:rFonts w:hint="cs"/>
          <w:sz w:val="24"/>
          <w:rtl/>
        </w:rPr>
        <w:t xml:space="preserve"> עצמאיים (לרבות חיצוניים)</w:t>
      </w:r>
      <w:r>
        <w:rPr>
          <w:sz w:val="24"/>
          <w:vertAlign w:val="superscript"/>
          <w:rtl/>
        </w:rPr>
        <w:footnoteReference w:id="33"/>
      </w:r>
      <w:r w:rsidRPr="00E35068">
        <w:rPr>
          <w:sz w:val="24"/>
          <w:rtl/>
        </w:rPr>
        <w:t xml:space="preserve">; </w:t>
      </w:r>
      <w:r>
        <w:rPr>
          <w:rFonts w:hint="cs"/>
          <w:sz w:val="24"/>
          <w:rtl/>
        </w:rPr>
        <w:t>ימונה</w:t>
      </w:r>
      <w:r w:rsidRPr="00E35068">
        <w:rPr>
          <w:sz w:val="24"/>
          <w:rtl/>
        </w:rPr>
        <w:t xml:space="preserve"> מבקר פנים; </w:t>
      </w:r>
      <w:r>
        <w:rPr>
          <w:rFonts w:hint="cs"/>
          <w:sz w:val="24"/>
          <w:rtl/>
        </w:rPr>
        <w:t>יתקיים</w:t>
      </w:r>
      <w:r w:rsidRPr="00E35068">
        <w:rPr>
          <w:sz w:val="24"/>
          <w:rtl/>
        </w:rPr>
        <w:t xml:space="preserve"> מספר מזערי של ישיבות דירקטוריון</w:t>
      </w:r>
      <w:r>
        <w:rPr>
          <w:sz w:val="24"/>
          <w:vertAlign w:val="superscript"/>
          <w:rtl/>
        </w:rPr>
        <w:footnoteReference w:id="34"/>
      </w:r>
      <w:r w:rsidRPr="00E35068">
        <w:rPr>
          <w:sz w:val="24"/>
          <w:rtl/>
        </w:rPr>
        <w:t xml:space="preserve">; </w:t>
      </w:r>
      <w:r>
        <w:rPr>
          <w:rFonts w:hint="cs"/>
          <w:sz w:val="24"/>
          <w:rtl/>
        </w:rPr>
        <w:t>יאושרו</w:t>
      </w:r>
      <w:r w:rsidRPr="00E35068">
        <w:rPr>
          <w:sz w:val="24"/>
          <w:rtl/>
        </w:rPr>
        <w:t xml:space="preserve"> </w:t>
      </w:r>
      <w:r w:rsidRPr="00E35068">
        <w:rPr>
          <w:rFonts w:hint="cs"/>
          <w:sz w:val="24"/>
          <w:rtl/>
        </w:rPr>
        <w:t>התקציב</w:t>
      </w:r>
      <w:r w:rsidRPr="00E35068">
        <w:rPr>
          <w:sz w:val="24"/>
          <w:rtl/>
        </w:rPr>
        <w:t xml:space="preserve"> </w:t>
      </w:r>
      <w:r w:rsidRPr="00E35068">
        <w:rPr>
          <w:rFonts w:hint="cs"/>
          <w:sz w:val="24"/>
          <w:rtl/>
        </w:rPr>
        <w:t>ו</w:t>
      </w:r>
      <w:r>
        <w:rPr>
          <w:rFonts w:hint="cs"/>
          <w:sz w:val="24"/>
          <w:rtl/>
        </w:rPr>
        <w:t>ה</w:t>
      </w:r>
      <w:r w:rsidRPr="00E35068">
        <w:rPr>
          <w:rFonts w:hint="cs"/>
          <w:sz w:val="24"/>
          <w:rtl/>
        </w:rPr>
        <w:t>דוחות</w:t>
      </w:r>
      <w:r w:rsidRPr="00E35068">
        <w:rPr>
          <w:sz w:val="24"/>
          <w:rtl/>
        </w:rPr>
        <w:t xml:space="preserve"> </w:t>
      </w:r>
      <w:r w:rsidRPr="00E35068">
        <w:rPr>
          <w:rFonts w:hint="cs"/>
          <w:sz w:val="24"/>
          <w:rtl/>
        </w:rPr>
        <w:t>הכספיים</w:t>
      </w:r>
      <w:r w:rsidRPr="00E35068">
        <w:rPr>
          <w:sz w:val="24"/>
          <w:rtl/>
        </w:rPr>
        <w:t xml:space="preserve">; </w:t>
      </w:r>
      <w:r>
        <w:rPr>
          <w:rFonts w:hint="cs"/>
          <w:sz w:val="24"/>
          <w:rtl/>
        </w:rPr>
        <w:t xml:space="preserve">תתבצע </w:t>
      </w:r>
      <w:r w:rsidRPr="00E35068">
        <w:rPr>
          <w:rFonts w:hint="cs"/>
          <w:sz w:val="24"/>
          <w:rtl/>
        </w:rPr>
        <w:t>הפרדה</w:t>
      </w:r>
      <w:r w:rsidRPr="00E35068">
        <w:rPr>
          <w:sz w:val="24"/>
          <w:rtl/>
        </w:rPr>
        <w:t xml:space="preserve"> </w:t>
      </w:r>
      <w:r w:rsidRPr="00E35068">
        <w:rPr>
          <w:rFonts w:hint="cs"/>
          <w:sz w:val="24"/>
          <w:rtl/>
        </w:rPr>
        <w:t>בין</w:t>
      </w:r>
      <w:r w:rsidRPr="00E35068">
        <w:rPr>
          <w:sz w:val="24"/>
          <w:rtl/>
        </w:rPr>
        <w:t xml:space="preserve"> </w:t>
      </w:r>
      <w:r w:rsidRPr="00E35068">
        <w:rPr>
          <w:rFonts w:hint="cs"/>
          <w:sz w:val="24"/>
          <w:rtl/>
        </w:rPr>
        <w:t>תפקיד</w:t>
      </w:r>
      <w:r w:rsidRPr="00E35068">
        <w:rPr>
          <w:sz w:val="24"/>
          <w:rtl/>
        </w:rPr>
        <w:t xml:space="preserve"> </w:t>
      </w:r>
      <w:r w:rsidRPr="00E35068">
        <w:rPr>
          <w:rFonts w:hint="cs"/>
          <w:sz w:val="24"/>
          <w:rtl/>
        </w:rPr>
        <w:t>יו</w:t>
      </w:r>
      <w:r w:rsidRPr="00E35068">
        <w:rPr>
          <w:sz w:val="24"/>
          <w:rtl/>
        </w:rPr>
        <w:t xml:space="preserve">"ר </w:t>
      </w:r>
      <w:r w:rsidRPr="00E35068">
        <w:rPr>
          <w:rFonts w:hint="cs"/>
          <w:sz w:val="24"/>
          <w:rtl/>
        </w:rPr>
        <w:t>הדירקטוריון</w:t>
      </w:r>
      <w:r w:rsidRPr="00E35068">
        <w:rPr>
          <w:sz w:val="24"/>
          <w:rtl/>
        </w:rPr>
        <w:t xml:space="preserve"> </w:t>
      </w:r>
      <w:r w:rsidRPr="00E35068">
        <w:rPr>
          <w:rFonts w:hint="cs"/>
          <w:sz w:val="24"/>
          <w:rtl/>
        </w:rPr>
        <w:t>ובין</w:t>
      </w:r>
      <w:r w:rsidRPr="00E35068">
        <w:rPr>
          <w:sz w:val="24"/>
          <w:rtl/>
        </w:rPr>
        <w:t xml:space="preserve"> </w:t>
      </w:r>
      <w:r w:rsidRPr="00E35068">
        <w:rPr>
          <w:rFonts w:hint="cs"/>
          <w:sz w:val="24"/>
          <w:rtl/>
        </w:rPr>
        <w:t>תפקיד</w:t>
      </w:r>
      <w:r w:rsidRPr="00E35068">
        <w:rPr>
          <w:sz w:val="24"/>
          <w:rtl/>
        </w:rPr>
        <w:t xml:space="preserve"> </w:t>
      </w:r>
      <w:r w:rsidRPr="00E35068">
        <w:rPr>
          <w:rFonts w:hint="cs"/>
          <w:sz w:val="24"/>
          <w:rtl/>
        </w:rPr>
        <w:t>המנכ</w:t>
      </w:r>
      <w:r w:rsidRPr="00E35068">
        <w:rPr>
          <w:sz w:val="24"/>
          <w:rtl/>
        </w:rPr>
        <w:t xml:space="preserve">"ל; </w:t>
      </w:r>
      <w:r>
        <w:rPr>
          <w:rFonts w:hint="cs"/>
          <w:sz w:val="24"/>
          <w:rtl/>
        </w:rPr>
        <w:t>יוגדר</w:t>
      </w:r>
      <w:r w:rsidRPr="00E35068">
        <w:rPr>
          <w:sz w:val="24"/>
          <w:rtl/>
        </w:rPr>
        <w:t xml:space="preserve"> </w:t>
      </w:r>
      <w:r w:rsidRPr="00E35068">
        <w:rPr>
          <w:rFonts w:hint="cs"/>
          <w:sz w:val="24"/>
          <w:rtl/>
        </w:rPr>
        <w:t>תפקיד</w:t>
      </w:r>
      <w:r w:rsidRPr="00E35068">
        <w:rPr>
          <w:sz w:val="24"/>
          <w:rtl/>
        </w:rPr>
        <w:t xml:space="preserve"> </w:t>
      </w:r>
      <w:r w:rsidRPr="00E35068">
        <w:rPr>
          <w:rFonts w:hint="cs"/>
          <w:sz w:val="24"/>
          <w:rtl/>
        </w:rPr>
        <w:t>היו</w:t>
      </w:r>
      <w:r w:rsidRPr="00E35068">
        <w:rPr>
          <w:sz w:val="24"/>
          <w:rtl/>
        </w:rPr>
        <w:t xml:space="preserve">"ר; </w:t>
      </w:r>
      <w:r>
        <w:rPr>
          <w:rFonts w:hint="cs"/>
          <w:sz w:val="24"/>
          <w:rtl/>
        </w:rPr>
        <w:t>יוכנו</w:t>
      </w:r>
      <w:r w:rsidRPr="00E35068">
        <w:rPr>
          <w:sz w:val="24"/>
          <w:rtl/>
        </w:rPr>
        <w:t xml:space="preserve"> </w:t>
      </w:r>
      <w:r w:rsidRPr="00E35068">
        <w:rPr>
          <w:rFonts w:hint="cs"/>
          <w:sz w:val="24"/>
          <w:rtl/>
        </w:rPr>
        <w:t>דוחות</w:t>
      </w:r>
      <w:r w:rsidRPr="00E35068">
        <w:rPr>
          <w:sz w:val="24"/>
          <w:rtl/>
        </w:rPr>
        <w:t xml:space="preserve"> </w:t>
      </w:r>
      <w:r w:rsidRPr="00E35068">
        <w:rPr>
          <w:rFonts w:hint="cs"/>
          <w:sz w:val="24"/>
          <w:rtl/>
        </w:rPr>
        <w:t>כספיים</w:t>
      </w:r>
      <w:r w:rsidRPr="00E35068">
        <w:rPr>
          <w:sz w:val="24"/>
          <w:rtl/>
        </w:rPr>
        <w:t xml:space="preserve"> </w:t>
      </w:r>
      <w:r w:rsidRPr="00E35068">
        <w:rPr>
          <w:rFonts w:hint="cs"/>
          <w:sz w:val="24"/>
          <w:rtl/>
        </w:rPr>
        <w:t>מבוקרים</w:t>
      </w:r>
      <w:r w:rsidRPr="00E35068">
        <w:rPr>
          <w:sz w:val="24"/>
          <w:rtl/>
        </w:rPr>
        <w:t xml:space="preserve">, </w:t>
      </w:r>
      <w:r>
        <w:rPr>
          <w:rFonts w:hint="cs"/>
          <w:sz w:val="24"/>
          <w:rtl/>
        </w:rPr>
        <w:t xml:space="preserve">ויתפרסמו </w:t>
      </w:r>
      <w:r w:rsidRPr="00E35068">
        <w:rPr>
          <w:rFonts w:hint="cs"/>
          <w:sz w:val="24"/>
          <w:rtl/>
        </w:rPr>
        <w:t>הצהרות</w:t>
      </w:r>
      <w:r w:rsidRPr="00E35068">
        <w:rPr>
          <w:sz w:val="24"/>
          <w:rtl/>
        </w:rPr>
        <w:t xml:space="preserve"> </w:t>
      </w:r>
      <w:r w:rsidRPr="00E35068">
        <w:rPr>
          <w:rFonts w:hint="cs"/>
          <w:sz w:val="24"/>
          <w:rtl/>
        </w:rPr>
        <w:t>מנהלי</w:t>
      </w:r>
      <w:r w:rsidRPr="00E35068">
        <w:rPr>
          <w:sz w:val="24"/>
          <w:rtl/>
        </w:rPr>
        <w:t xml:space="preserve"> </w:t>
      </w:r>
      <w:r w:rsidRPr="00E35068">
        <w:rPr>
          <w:rFonts w:hint="cs"/>
          <w:sz w:val="24"/>
          <w:rtl/>
        </w:rPr>
        <w:t>התאגיד</w:t>
      </w:r>
      <w:r w:rsidRPr="00E35068">
        <w:rPr>
          <w:sz w:val="24"/>
          <w:rtl/>
        </w:rPr>
        <w:t xml:space="preserve"> </w:t>
      </w:r>
      <w:r>
        <w:rPr>
          <w:rFonts w:hint="cs"/>
          <w:sz w:val="24"/>
          <w:rtl/>
        </w:rPr>
        <w:t>בדבר</w:t>
      </w:r>
      <w:r w:rsidRPr="00E35068">
        <w:rPr>
          <w:sz w:val="24"/>
          <w:rtl/>
        </w:rPr>
        <w:t xml:space="preserve"> </w:t>
      </w:r>
      <w:r w:rsidRPr="00E35068">
        <w:rPr>
          <w:rFonts w:hint="cs"/>
          <w:sz w:val="24"/>
          <w:rtl/>
        </w:rPr>
        <w:t>נכונותם</w:t>
      </w:r>
      <w:r w:rsidRPr="00E35068">
        <w:rPr>
          <w:sz w:val="24"/>
          <w:rtl/>
        </w:rPr>
        <w:t xml:space="preserve"> </w:t>
      </w:r>
      <w:r w:rsidRPr="00E35068">
        <w:rPr>
          <w:rFonts w:hint="cs"/>
          <w:sz w:val="24"/>
          <w:rtl/>
        </w:rPr>
        <w:t>של</w:t>
      </w:r>
      <w:r w:rsidRPr="00E35068">
        <w:rPr>
          <w:sz w:val="24"/>
          <w:rtl/>
        </w:rPr>
        <w:t xml:space="preserve"> </w:t>
      </w:r>
      <w:r w:rsidRPr="00E35068">
        <w:rPr>
          <w:rFonts w:hint="cs"/>
          <w:sz w:val="24"/>
          <w:rtl/>
        </w:rPr>
        <w:t>הדוחות</w:t>
      </w:r>
      <w:r w:rsidRPr="00E35068">
        <w:rPr>
          <w:sz w:val="24"/>
          <w:rtl/>
        </w:rPr>
        <w:t xml:space="preserve"> </w:t>
      </w:r>
      <w:r w:rsidRPr="00E35068">
        <w:rPr>
          <w:rFonts w:hint="cs"/>
          <w:sz w:val="24"/>
          <w:rtl/>
        </w:rPr>
        <w:t>הכספיים</w:t>
      </w:r>
      <w:r w:rsidRPr="00E35068">
        <w:rPr>
          <w:sz w:val="24"/>
          <w:rtl/>
        </w:rPr>
        <w:t xml:space="preserve"> </w:t>
      </w:r>
      <w:r w:rsidRPr="00E35068">
        <w:rPr>
          <w:rFonts w:hint="cs"/>
          <w:sz w:val="24"/>
          <w:rtl/>
        </w:rPr>
        <w:t>של</w:t>
      </w:r>
      <w:r w:rsidRPr="00E35068">
        <w:rPr>
          <w:sz w:val="24"/>
          <w:rtl/>
        </w:rPr>
        <w:t xml:space="preserve"> </w:t>
      </w:r>
      <w:r w:rsidRPr="00E35068">
        <w:rPr>
          <w:rFonts w:hint="cs"/>
          <w:sz w:val="24"/>
          <w:rtl/>
        </w:rPr>
        <w:t>התאגיד</w:t>
      </w:r>
      <w:r w:rsidRPr="00E35068">
        <w:rPr>
          <w:sz w:val="24"/>
          <w:rtl/>
        </w:rPr>
        <w:t xml:space="preserve"> </w:t>
      </w:r>
      <w:r>
        <w:rPr>
          <w:rFonts w:hint="cs"/>
          <w:sz w:val="24"/>
          <w:rtl/>
        </w:rPr>
        <w:t>ובדבר</w:t>
      </w:r>
      <w:r w:rsidRPr="00E35068">
        <w:rPr>
          <w:sz w:val="24"/>
          <w:rtl/>
        </w:rPr>
        <w:t xml:space="preserve"> </w:t>
      </w:r>
      <w:r w:rsidRPr="00E35068">
        <w:rPr>
          <w:rFonts w:hint="cs"/>
          <w:sz w:val="24"/>
          <w:rtl/>
        </w:rPr>
        <w:t>טיב</w:t>
      </w:r>
      <w:r w:rsidRPr="00E35068">
        <w:rPr>
          <w:sz w:val="24"/>
          <w:rtl/>
        </w:rPr>
        <w:t xml:space="preserve"> </w:t>
      </w:r>
      <w:r w:rsidRPr="00E35068">
        <w:rPr>
          <w:rFonts w:hint="cs"/>
          <w:sz w:val="24"/>
          <w:rtl/>
        </w:rPr>
        <w:t>הבקרה</w:t>
      </w:r>
      <w:r w:rsidRPr="00E35068">
        <w:rPr>
          <w:sz w:val="24"/>
          <w:rtl/>
        </w:rPr>
        <w:t xml:space="preserve"> </w:t>
      </w:r>
      <w:r w:rsidRPr="00E35068">
        <w:rPr>
          <w:rFonts w:hint="cs"/>
          <w:sz w:val="24"/>
          <w:rtl/>
        </w:rPr>
        <w:t>הפנימית</w:t>
      </w:r>
      <w:r w:rsidRPr="00E35068">
        <w:rPr>
          <w:sz w:val="24"/>
          <w:rtl/>
        </w:rPr>
        <w:t xml:space="preserve"> </w:t>
      </w:r>
      <w:r w:rsidRPr="00E35068">
        <w:rPr>
          <w:rFonts w:hint="cs"/>
          <w:sz w:val="24"/>
          <w:rtl/>
        </w:rPr>
        <w:t>בתאגיד</w:t>
      </w:r>
      <w:r w:rsidRPr="00E35068">
        <w:rPr>
          <w:sz w:val="24"/>
          <w:rtl/>
        </w:rPr>
        <w:t xml:space="preserve">; </w:t>
      </w:r>
      <w:r>
        <w:rPr>
          <w:rFonts w:hint="cs"/>
          <w:sz w:val="24"/>
          <w:rtl/>
        </w:rPr>
        <w:t>בעת הצורך יינתן</w:t>
      </w:r>
      <w:r w:rsidRPr="00E35068">
        <w:rPr>
          <w:sz w:val="24"/>
          <w:rtl/>
        </w:rPr>
        <w:t xml:space="preserve"> </w:t>
      </w:r>
      <w:r w:rsidRPr="00E35068">
        <w:rPr>
          <w:rFonts w:hint="cs"/>
          <w:sz w:val="24"/>
          <w:rtl/>
        </w:rPr>
        <w:t>מידע</w:t>
      </w:r>
      <w:r w:rsidRPr="00E35068">
        <w:rPr>
          <w:sz w:val="24"/>
          <w:rtl/>
        </w:rPr>
        <w:t xml:space="preserve"> </w:t>
      </w:r>
      <w:r w:rsidRPr="00E35068">
        <w:rPr>
          <w:rFonts w:hint="cs"/>
          <w:sz w:val="24"/>
          <w:rtl/>
        </w:rPr>
        <w:t>נוסף</w:t>
      </w:r>
      <w:r w:rsidRPr="00E35068">
        <w:rPr>
          <w:sz w:val="24"/>
          <w:rtl/>
        </w:rPr>
        <w:t xml:space="preserve"> </w:t>
      </w:r>
      <w:r w:rsidRPr="00E35068">
        <w:rPr>
          <w:rFonts w:hint="cs"/>
          <w:sz w:val="24"/>
          <w:rtl/>
        </w:rPr>
        <w:t>שאינו</w:t>
      </w:r>
      <w:r w:rsidRPr="00E35068">
        <w:rPr>
          <w:sz w:val="24"/>
          <w:rtl/>
        </w:rPr>
        <w:t xml:space="preserve"> </w:t>
      </w:r>
      <w:r w:rsidRPr="00E35068">
        <w:rPr>
          <w:rFonts w:hint="cs"/>
          <w:sz w:val="24"/>
          <w:rtl/>
        </w:rPr>
        <w:t>מוצג</w:t>
      </w:r>
      <w:r w:rsidRPr="00E35068">
        <w:rPr>
          <w:sz w:val="24"/>
          <w:rtl/>
        </w:rPr>
        <w:t xml:space="preserve"> </w:t>
      </w:r>
      <w:r w:rsidRPr="00E35068">
        <w:rPr>
          <w:rFonts w:hint="cs"/>
          <w:sz w:val="24"/>
          <w:rtl/>
        </w:rPr>
        <w:t>בדוחות</w:t>
      </w:r>
      <w:r w:rsidRPr="00E35068">
        <w:rPr>
          <w:sz w:val="24"/>
          <w:rtl/>
        </w:rPr>
        <w:t xml:space="preserve"> </w:t>
      </w:r>
      <w:r w:rsidRPr="00E35068">
        <w:rPr>
          <w:rFonts w:hint="cs"/>
          <w:sz w:val="24"/>
          <w:rtl/>
        </w:rPr>
        <w:t>הכספיים</w:t>
      </w:r>
      <w:r w:rsidRPr="00E35068">
        <w:rPr>
          <w:sz w:val="24"/>
          <w:rtl/>
        </w:rPr>
        <w:t xml:space="preserve"> </w:t>
      </w:r>
      <w:r w:rsidRPr="00E35068">
        <w:rPr>
          <w:rFonts w:hint="cs"/>
          <w:sz w:val="24"/>
          <w:rtl/>
        </w:rPr>
        <w:t>של</w:t>
      </w:r>
      <w:r w:rsidRPr="00E35068">
        <w:rPr>
          <w:sz w:val="24"/>
          <w:rtl/>
        </w:rPr>
        <w:t xml:space="preserve"> </w:t>
      </w:r>
      <w:r w:rsidRPr="00E35068">
        <w:rPr>
          <w:rFonts w:hint="cs"/>
          <w:sz w:val="24"/>
          <w:rtl/>
        </w:rPr>
        <w:t>התאגיד</w:t>
      </w:r>
      <w:r>
        <w:rPr>
          <w:sz w:val="24"/>
          <w:vertAlign w:val="superscript"/>
          <w:rtl/>
        </w:rPr>
        <w:footnoteReference w:id="35"/>
      </w:r>
      <w:r w:rsidRPr="00E35068">
        <w:rPr>
          <w:sz w:val="24"/>
          <w:rtl/>
        </w:rPr>
        <w:t xml:space="preserve">. </w:t>
      </w:r>
    </w:p>
    <w:p w:rsidR="00680F55" w:rsidRPr="00E35068" w:rsidP="00680F55">
      <w:pPr>
        <w:spacing w:line="269" w:lineRule="auto"/>
        <w:ind w:left="-567"/>
        <w:rPr>
          <w:szCs w:val="20"/>
          <w:rtl/>
        </w:rPr>
      </w:pPr>
    </w:p>
    <w:p w:rsidR="00680F55" w:rsidRPr="00E35068" w:rsidP="00680F55">
      <w:pPr>
        <w:spacing w:line="269" w:lineRule="auto"/>
        <w:rPr>
          <w:sz w:val="24"/>
          <w:rtl/>
        </w:rPr>
      </w:pPr>
      <w:r w:rsidRPr="00E35068">
        <w:rPr>
          <w:sz w:val="24"/>
          <w:rtl/>
        </w:rPr>
        <w:t>ב</w:t>
      </w:r>
      <w:r w:rsidRPr="00E35068">
        <w:rPr>
          <w:rFonts w:hint="cs"/>
          <w:sz w:val="24"/>
          <w:rtl/>
        </w:rPr>
        <w:t xml:space="preserve">דוח </w:t>
      </w:r>
      <w:r w:rsidRPr="00E35068">
        <w:rPr>
          <w:sz w:val="24"/>
          <w:rtl/>
        </w:rPr>
        <w:t>ועדת גושן</w:t>
      </w:r>
      <w:r w:rsidRPr="00E35068">
        <w:rPr>
          <w:rFonts w:hint="cs"/>
          <w:sz w:val="24"/>
          <w:rtl/>
        </w:rPr>
        <w:t xml:space="preserve"> הומלץ</w:t>
      </w:r>
      <w:r w:rsidRPr="00E35068">
        <w:rPr>
          <w:sz w:val="24"/>
          <w:rtl/>
        </w:rPr>
        <w:t xml:space="preserve"> כי על חברה ציבורית להצהיר </w:t>
      </w:r>
      <w:r>
        <w:rPr>
          <w:rFonts w:hint="cs"/>
          <w:sz w:val="24"/>
          <w:rtl/>
        </w:rPr>
        <w:t>כי</w:t>
      </w:r>
      <w:r w:rsidRPr="00E35068">
        <w:rPr>
          <w:sz w:val="24"/>
          <w:rtl/>
        </w:rPr>
        <w:t xml:space="preserve"> מערכת הבקרה הפנימית של</w:t>
      </w:r>
      <w:r>
        <w:rPr>
          <w:rFonts w:hint="cs"/>
          <w:sz w:val="24"/>
          <w:rtl/>
        </w:rPr>
        <w:t>ה</w:t>
      </w:r>
      <w:r w:rsidRPr="00E35068">
        <w:rPr>
          <w:sz w:val="24"/>
          <w:rtl/>
        </w:rPr>
        <w:t xml:space="preserve"> </w:t>
      </w:r>
      <w:r>
        <w:rPr>
          <w:rFonts w:hint="cs"/>
          <w:sz w:val="24"/>
          <w:rtl/>
        </w:rPr>
        <w:t>- ובכלל זה ה</w:t>
      </w:r>
      <w:r w:rsidRPr="00E35068">
        <w:rPr>
          <w:sz w:val="24"/>
          <w:rtl/>
        </w:rPr>
        <w:t>בקרה על פעילות</w:t>
      </w:r>
      <w:r>
        <w:rPr>
          <w:rFonts w:hint="cs"/>
          <w:sz w:val="24"/>
          <w:rtl/>
        </w:rPr>
        <w:t>ה</w:t>
      </w:r>
      <w:r w:rsidRPr="00E35068">
        <w:rPr>
          <w:sz w:val="24"/>
          <w:rtl/>
        </w:rPr>
        <w:t xml:space="preserve"> </w:t>
      </w:r>
      <w:r>
        <w:rPr>
          <w:rFonts w:hint="cs"/>
          <w:sz w:val="24"/>
          <w:rtl/>
        </w:rPr>
        <w:t>ה</w:t>
      </w:r>
      <w:r w:rsidRPr="00E35068">
        <w:rPr>
          <w:sz w:val="24"/>
          <w:rtl/>
        </w:rPr>
        <w:t xml:space="preserve">שוטפת </w:t>
      </w:r>
      <w:r>
        <w:rPr>
          <w:rFonts w:hint="cs"/>
          <w:sz w:val="24"/>
          <w:rtl/>
        </w:rPr>
        <w:t>ו</w:t>
      </w:r>
      <w:r w:rsidRPr="00E35068">
        <w:rPr>
          <w:sz w:val="24"/>
          <w:rtl/>
        </w:rPr>
        <w:t>מערכת הדיווח</w:t>
      </w:r>
      <w:r>
        <w:rPr>
          <w:rFonts w:hint="cs"/>
          <w:sz w:val="24"/>
          <w:rtl/>
        </w:rPr>
        <w:t xml:space="preserve"> - איכותית ויעילה</w:t>
      </w:r>
      <w:r w:rsidRPr="00E35068">
        <w:rPr>
          <w:sz w:val="24"/>
          <w:rtl/>
        </w:rPr>
        <w:t xml:space="preserve">. על ההצהרה חותמים באופן אישי ובנפרד המנכ"ל ונושא המשרה הבכיר בתחום הכספים של החברה. </w:t>
      </w:r>
      <w:r>
        <w:rPr>
          <w:rFonts w:hint="cs"/>
          <w:sz w:val="24"/>
          <w:rtl/>
        </w:rPr>
        <w:t xml:space="preserve">במסגרת </w:t>
      </w:r>
      <w:r w:rsidRPr="00E35068">
        <w:rPr>
          <w:sz w:val="24"/>
          <w:rtl/>
        </w:rPr>
        <w:t xml:space="preserve">ההצהרה </w:t>
      </w:r>
      <w:r>
        <w:rPr>
          <w:rFonts w:hint="cs"/>
          <w:sz w:val="24"/>
          <w:rtl/>
        </w:rPr>
        <w:t>מדווחת החברה</w:t>
      </w:r>
      <w:r w:rsidRPr="00E35068">
        <w:rPr>
          <w:sz w:val="24"/>
          <w:rtl/>
        </w:rPr>
        <w:t xml:space="preserve"> על נאותות המצגים בדוחות, </w:t>
      </w:r>
      <w:r>
        <w:rPr>
          <w:rFonts w:hint="cs"/>
          <w:sz w:val="24"/>
          <w:rtl/>
        </w:rPr>
        <w:t>ועל עמידתה בדרישה</w:t>
      </w:r>
      <w:r w:rsidRPr="00E35068">
        <w:rPr>
          <w:sz w:val="24"/>
          <w:rtl/>
        </w:rPr>
        <w:t xml:space="preserve"> </w:t>
      </w:r>
      <w:r>
        <w:rPr>
          <w:rFonts w:hint="cs"/>
          <w:sz w:val="24"/>
          <w:rtl/>
        </w:rPr>
        <w:t>לקבוע ולקיים</w:t>
      </w:r>
      <w:r w:rsidRPr="00E35068">
        <w:rPr>
          <w:sz w:val="24"/>
          <w:rtl/>
        </w:rPr>
        <w:t xml:space="preserve"> בקרות ונהלים </w:t>
      </w:r>
      <w:r>
        <w:rPr>
          <w:rFonts w:hint="cs"/>
          <w:sz w:val="24"/>
          <w:rtl/>
        </w:rPr>
        <w:t>הנוגעים</w:t>
      </w:r>
      <w:r w:rsidRPr="00E35068">
        <w:rPr>
          <w:sz w:val="24"/>
          <w:rtl/>
        </w:rPr>
        <w:t xml:space="preserve"> לדיווח הכספי ולדרישות הגילוי. </w:t>
      </w:r>
      <w:r>
        <w:rPr>
          <w:rFonts w:hint="cs"/>
          <w:sz w:val="24"/>
          <w:rtl/>
        </w:rPr>
        <w:t>כמו כן</w:t>
      </w:r>
      <w:r w:rsidRPr="00E35068">
        <w:rPr>
          <w:sz w:val="24"/>
          <w:rtl/>
        </w:rPr>
        <w:t xml:space="preserve"> </w:t>
      </w:r>
      <w:r>
        <w:rPr>
          <w:rFonts w:hint="cs"/>
          <w:sz w:val="24"/>
          <w:rtl/>
        </w:rPr>
        <w:t>נדרשת החברה לדווח, במסגרת הצהרתה,</w:t>
      </w:r>
      <w:r w:rsidRPr="00E35068">
        <w:rPr>
          <w:sz w:val="24"/>
          <w:rtl/>
        </w:rPr>
        <w:t xml:space="preserve"> </w:t>
      </w:r>
      <w:r>
        <w:rPr>
          <w:rFonts w:hint="cs"/>
          <w:sz w:val="24"/>
          <w:rtl/>
        </w:rPr>
        <w:t xml:space="preserve">כי מידת </w:t>
      </w:r>
      <w:r w:rsidRPr="00E35068">
        <w:rPr>
          <w:sz w:val="24"/>
          <w:rtl/>
        </w:rPr>
        <w:t>האפקטיביות של הבקרות והנהלים לצורך הגילוי הנדרש בדוחות</w:t>
      </w:r>
      <w:r>
        <w:rPr>
          <w:rFonts w:hint="cs"/>
          <w:sz w:val="24"/>
          <w:rtl/>
        </w:rPr>
        <w:t>יה</w:t>
      </w:r>
      <w:r w:rsidRPr="00E35068">
        <w:rPr>
          <w:sz w:val="24"/>
          <w:rtl/>
        </w:rPr>
        <w:t xml:space="preserve"> הכספיים </w:t>
      </w:r>
      <w:r>
        <w:rPr>
          <w:rFonts w:hint="cs"/>
          <w:sz w:val="24"/>
          <w:rtl/>
        </w:rPr>
        <w:t>היא</w:t>
      </w:r>
      <w:r w:rsidRPr="00E35068">
        <w:rPr>
          <w:sz w:val="24"/>
          <w:rtl/>
        </w:rPr>
        <w:t xml:space="preserve"> נאותה, וכן </w:t>
      </w:r>
      <w:r w:rsidRPr="00E35068">
        <w:rPr>
          <w:rFonts w:hint="cs"/>
          <w:sz w:val="24"/>
          <w:rtl/>
        </w:rPr>
        <w:t xml:space="preserve">יינתן </w:t>
      </w:r>
      <w:r w:rsidRPr="00E35068">
        <w:rPr>
          <w:sz w:val="24"/>
          <w:rtl/>
        </w:rPr>
        <w:t>גילוי</w:t>
      </w:r>
      <w:r>
        <w:rPr>
          <w:rFonts w:hint="cs"/>
          <w:sz w:val="24"/>
          <w:rtl/>
        </w:rPr>
        <w:t xml:space="preserve"> דעת</w:t>
      </w:r>
      <w:r w:rsidRPr="00E35068">
        <w:rPr>
          <w:sz w:val="24"/>
          <w:rtl/>
        </w:rPr>
        <w:t xml:space="preserve"> מפורט לרואה החשבון המבקר, לדירקטוריון ולוועדת הביקורת של החברה </w:t>
      </w:r>
      <w:r>
        <w:rPr>
          <w:rFonts w:hint="cs"/>
          <w:sz w:val="24"/>
          <w:rtl/>
        </w:rPr>
        <w:t>בדבר</w:t>
      </w:r>
      <w:r w:rsidRPr="00E35068">
        <w:rPr>
          <w:sz w:val="24"/>
          <w:rtl/>
        </w:rPr>
        <w:t xml:space="preserve"> מכלול הממצאים. להצהרת המנהלים יצורף דוח של רואה </w:t>
      </w:r>
      <w:r>
        <w:rPr>
          <w:rFonts w:hint="cs"/>
          <w:sz w:val="24"/>
          <w:rtl/>
        </w:rPr>
        <w:t>ה</w:t>
      </w:r>
      <w:r w:rsidRPr="00E35068">
        <w:rPr>
          <w:sz w:val="24"/>
          <w:rtl/>
        </w:rPr>
        <w:t>חשבון המבקר לגבי נאותות המצגים בהצהרה. חברה שלא תצרף הצהרת מנהלים ודוח רואה חשבון</w:t>
      </w:r>
      <w:r>
        <w:rPr>
          <w:rFonts w:hint="cs"/>
          <w:sz w:val="24"/>
          <w:rtl/>
        </w:rPr>
        <w:t>,</w:t>
      </w:r>
      <w:r w:rsidRPr="00E35068">
        <w:rPr>
          <w:sz w:val="24"/>
          <w:rtl/>
        </w:rPr>
        <w:t xml:space="preserve"> כאמור לעיל, ת</w:t>
      </w:r>
      <w:r>
        <w:rPr>
          <w:rFonts w:hint="cs"/>
          <w:sz w:val="24"/>
          <w:rtl/>
        </w:rPr>
        <w:t>י</w:t>
      </w:r>
      <w:r w:rsidRPr="00E35068">
        <w:rPr>
          <w:sz w:val="24"/>
          <w:rtl/>
        </w:rPr>
        <w:t xml:space="preserve">חשב </w:t>
      </w:r>
      <w:r>
        <w:rPr>
          <w:rFonts w:hint="cs"/>
          <w:sz w:val="24"/>
          <w:rtl/>
        </w:rPr>
        <w:t>ל</w:t>
      </w:r>
      <w:r w:rsidRPr="00E35068">
        <w:rPr>
          <w:sz w:val="24"/>
          <w:rtl/>
        </w:rPr>
        <w:t>מי שלא הגישה דוחות כספיים מבוקרים כדין.</w:t>
      </w:r>
      <w:r w:rsidRPr="00E35068">
        <w:rPr>
          <w:rFonts w:hint="cs"/>
          <w:sz w:val="24"/>
          <w:rtl/>
        </w:rPr>
        <w:t xml:space="preserve"> </w:t>
      </w:r>
      <w:r>
        <w:rPr>
          <w:rFonts w:hint="cs"/>
          <w:sz w:val="24"/>
          <w:rtl/>
        </w:rPr>
        <w:t>ה</w:t>
      </w:r>
      <w:r w:rsidRPr="00E35068">
        <w:rPr>
          <w:sz w:val="24"/>
          <w:rtl/>
        </w:rPr>
        <w:t xml:space="preserve">הצהרה </w:t>
      </w:r>
      <w:r>
        <w:rPr>
          <w:rFonts w:hint="cs"/>
          <w:sz w:val="24"/>
          <w:rtl/>
        </w:rPr>
        <w:t>נועדה</w:t>
      </w:r>
      <w:r w:rsidRPr="00E35068">
        <w:rPr>
          <w:sz w:val="24"/>
          <w:rtl/>
        </w:rPr>
        <w:t xml:space="preserve"> להגביר את פעילות</w:t>
      </w:r>
      <w:r>
        <w:rPr>
          <w:rFonts w:hint="cs"/>
          <w:sz w:val="24"/>
          <w:rtl/>
        </w:rPr>
        <w:t>ם</w:t>
      </w:r>
      <w:r w:rsidRPr="00E35068">
        <w:rPr>
          <w:sz w:val="24"/>
          <w:rtl/>
        </w:rPr>
        <w:t xml:space="preserve"> ומחויבות</w:t>
      </w:r>
      <w:r>
        <w:rPr>
          <w:rFonts w:hint="cs"/>
          <w:sz w:val="24"/>
          <w:rtl/>
        </w:rPr>
        <w:t>ם של</w:t>
      </w:r>
      <w:r w:rsidRPr="00E35068">
        <w:rPr>
          <w:sz w:val="24"/>
          <w:rtl/>
        </w:rPr>
        <w:t xml:space="preserve"> המנהלים בנושא, לחזק את מערכות הבקרה בחברות ולהגביר את אמון ציבור המשקיעים בדוחות השנתיים.</w:t>
      </w:r>
    </w:p>
    <w:p w:rsidR="00680F55" w:rsidRPr="00E35068" w:rsidP="00680F55">
      <w:pPr>
        <w:pStyle w:val="a"/>
        <w:rPr>
          <w:rtl/>
        </w:rPr>
      </w:pPr>
    </w:p>
    <w:p w:rsidR="00680F55" w:rsidRPr="000B35DB" w:rsidP="00680F55">
      <w:pPr>
        <w:pStyle w:val="Heading4"/>
        <w:spacing w:before="0" w:line="269" w:lineRule="auto"/>
      </w:pPr>
      <w:r w:rsidRPr="000B35DB">
        <w:rPr>
          <w:rFonts w:hint="cs"/>
          <w:rtl/>
        </w:rPr>
        <w:t>המלצות הבנק העולמי וה-</w:t>
      </w:r>
      <w:r w:rsidRPr="001F67D9">
        <w:rPr>
          <w:rFonts w:hint="cs"/>
          <w:b/>
          <w:bCs w:val="0"/>
        </w:rPr>
        <w:t>OECD</w:t>
      </w:r>
      <w:r w:rsidRPr="000B35DB">
        <w:rPr>
          <w:rFonts w:hint="cs"/>
          <w:rtl/>
        </w:rPr>
        <w:t xml:space="preserve"> לשיפור הממשל התאגידי בתאגידים ציבוריים</w:t>
      </w:r>
    </w:p>
    <w:p w:rsidR="00680F55" w:rsidRPr="00E35068" w:rsidP="00680F55">
      <w:pPr>
        <w:spacing w:line="269" w:lineRule="auto"/>
        <w:ind w:right="567" w:hanging="568"/>
        <w:rPr>
          <w:rtl/>
        </w:rPr>
      </w:pPr>
    </w:p>
    <w:p w:rsidR="00680F55" w:rsidRPr="00E35068" w:rsidP="00BD40A6">
      <w:pPr>
        <w:spacing w:line="269" w:lineRule="auto"/>
        <w:rPr>
          <w:sz w:val="24"/>
          <w:rtl/>
        </w:rPr>
      </w:pPr>
      <w:r w:rsidRPr="00E35068">
        <w:rPr>
          <w:rFonts w:hint="cs"/>
          <w:sz w:val="24"/>
          <w:rtl/>
        </w:rPr>
        <w:t xml:space="preserve">בשנים </w:t>
      </w:r>
      <w:r>
        <w:rPr>
          <w:rFonts w:hint="cs"/>
          <w:sz w:val="24"/>
          <w:rtl/>
        </w:rPr>
        <w:t xml:space="preserve">2014 ו-2015 </w:t>
      </w:r>
      <w:r w:rsidRPr="00E35068">
        <w:rPr>
          <w:rFonts w:hint="cs"/>
          <w:sz w:val="24"/>
          <w:rtl/>
        </w:rPr>
        <w:t xml:space="preserve">פיתחו </w:t>
      </w:r>
      <w:r w:rsidRPr="00E35068">
        <w:rPr>
          <w:rFonts w:hint="cs"/>
          <w:color w:val="0000FF" w:themeColor="hyperlink"/>
          <w:sz w:val="24"/>
          <w:u w:val="single"/>
          <w:rtl/>
        </w:rPr>
        <w:t xml:space="preserve">הבנק </w:t>
      </w:r>
      <w:hyperlink r:id="rId20" w:history="1">
        <w:r w:rsidRPr="00751782">
          <w:rPr>
            <w:rStyle w:val="Hyperlink"/>
            <w:rFonts w:hint="cs"/>
            <w:sz w:val="24"/>
            <w:rtl/>
          </w:rPr>
          <w:t>הע</w:t>
        </w:r>
        <w:r w:rsidRPr="00751782">
          <w:rPr>
            <w:rStyle w:val="Hyperlink"/>
            <w:rFonts w:hint="cs"/>
            <w:sz w:val="24"/>
            <w:rtl/>
          </w:rPr>
          <w:t>ו</w:t>
        </w:r>
        <w:r w:rsidRPr="00751782">
          <w:rPr>
            <w:rStyle w:val="Hyperlink"/>
            <w:rFonts w:hint="cs"/>
            <w:sz w:val="24"/>
            <w:rtl/>
          </w:rPr>
          <w:t>למי</w:t>
        </w:r>
      </w:hyperlink>
      <w:r>
        <w:rPr>
          <w:sz w:val="24"/>
          <w:vertAlign w:val="superscript"/>
          <w:rtl/>
        </w:rPr>
        <w:footnoteReference w:id="36"/>
      </w:r>
      <w:r w:rsidRPr="00E35068">
        <w:rPr>
          <w:rFonts w:hint="cs"/>
          <w:sz w:val="24"/>
          <w:rtl/>
        </w:rPr>
        <w:t xml:space="preserve"> וה-</w:t>
      </w:r>
      <w:r>
        <w:rPr>
          <w:sz w:val="24"/>
          <w:vertAlign w:val="superscript"/>
        </w:rPr>
        <w:footnoteReference w:id="37"/>
      </w:r>
      <w:r w:rsidRPr="00E35068">
        <w:rPr>
          <w:rFonts w:hint="cs"/>
          <w:color w:val="0000FF" w:themeColor="hyperlink"/>
          <w:sz w:val="24"/>
          <w:u w:val="single"/>
        </w:rPr>
        <w:t>OECD</w:t>
      </w:r>
      <w:r w:rsidRPr="00E35068">
        <w:rPr>
          <w:rFonts w:hint="cs"/>
          <w:sz w:val="24"/>
          <w:rtl/>
        </w:rPr>
        <w:t xml:space="preserve"> הצעות וכלים </w:t>
      </w:r>
      <w:r>
        <w:rPr>
          <w:rFonts w:hint="cs"/>
          <w:sz w:val="24"/>
          <w:rtl/>
        </w:rPr>
        <w:t>לשיפור</w:t>
      </w:r>
      <w:r w:rsidRPr="00E35068">
        <w:rPr>
          <w:rFonts w:hint="cs"/>
          <w:sz w:val="24"/>
          <w:rtl/>
        </w:rPr>
        <w:t xml:space="preserve"> הממשל התאגידי בתאגידים ציבוריים</w:t>
      </w:r>
      <w:r>
        <w:rPr>
          <w:rFonts w:hint="cs"/>
          <w:sz w:val="24"/>
          <w:rtl/>
        </w:rPr>
        <w:t xml:space="preserve"> ולהסדרת</w:t>
      </w:r>
      <w:r w:rsidRPr="00E35068">
        <w:rPr>
          <w:rFonts w:hint="cs"/>
          <w:sz w:val="24"/>
          <w:rtl/>
        </w:rPr>
        <w:t xml:space="preserve"> היחסים בין הממשלה ובין התאגידים.</w:t>
      </w:r>
    </w:p>
    <w:p w:rsidR="00680F55" w:rsidRPr="00E35068" w:rsidP="00680F55">
      <w:pPr>
        <w:spacing w:line="269" w:lineRule="auto"/>
        <w:ind w:right="567" w:hanging="568"/>
        <w:rPr>
          <w:szCs w:val="20"/>
          <w:rtl/>
        </w:rPr>
      </w:pPr>
    </w:p>
    <w:p w:rsidR="00680F55" w:rsidRPr="00E35068" w:rsidP="00680F55">
      <w:pPr>
        <w:tabs>
          <w:tab w:val="left" w:pos="8246"/>
        </w:tabs>
        <w:spacing w:line="269" w:lineRule="auto"/>
        <w:rPr>
          <w:sz w:val="24"/>
          <w:rtl/>
        </w:rPr>
      </w:pPr>
      <w:r w:rsidRPr="00E35068">
        <w:rPr>
          <w:rFonts w:hint="cs"/>
          <w:sz w:val="24"/>
          <w:rtl/>
        </w:rPr>
        <w:t xml:space="preserve">המדריך של הבנק העולמי לניהול תאגידים ציבוריים משנת 2014 כולל ארגז כלים לשיפור ניהול התאגידים בנושאים </w:t>
      </w:r>
      <w:r>
        <w:rPr>
          <w:rFonts w:hint="cs"/>
          <w:sz w:val="24"/>
          <w:rtl/>
        </w:rPr>
        <w:t>אלה</w:t>
      </w:r>
      <w:r w:rsidRPr="00E35068">
        <w:rPr>
          <w:rFonts w:hint="cs"/>
          <w:sz w:val="24"/>
          <w:rtl/>
        </w:rPr>
        <w:t xml:space="preserve">: </w:t>
      </w:r>
      <w:r>
        <w:rPr>
          <w:rFonts w:hint="cs"/>
          <w:sz w:val="24"/>
          <w:rtl/>
        </w:rPr>
        <w:t>הקמת</w:t>
      </w:r>
      <w:r w:rsidRPr="00E35068">
        <w:rPr>
          <w:rFonts w:hint="cs"/>
          <w:sz w:val="24"/>
          <w:rtl/>
        </w:rPr>
        <w:t xml:space="preserve"> מסגרת חוקית ו</w:t>
      </w:r>
      <w:r>
        <w:rPr>
          <w:rFonts w:hint="cs"/>
          <w:sz w:val="24"/>
          <w:rtl/>
        </w:rPr>
        <w:t xml:space="preserve">פיתוח </w:t>
      </w:r>
      <w:r w:rsidRPr="00E35068">
        <w:rPr>
          <w:rFonts w:hint="cs"/>
          <w:sz w:val="24"/>
          <w:rtl/>
        </w:rPr>
        <w:t xml:space="preserve">קוד לאומי לממשל תאגידי; דרכים </w:t>
      </w:r>
      <w:r>
        <w:rPr>
          <w:rFonts w:hint="cs"/>
          <w:sz w:val="24"/>
          <w:rtl/>
        </w:rPr>
        <w:t>להגברת</w:t>
      </w:r>
      <w:r w:rsidRPr="00E35068">
        <w:rPr>
          <w:rFonts w:hint="cs"/>
          <w:sz w:val="24"/>
          <w:rtl/>
        </w:rPr>
        <w:t xml:space="preserve"> פיקוח המדינה על התאגידים והגברת המחויבות לניהול תקין; הפרדת תפקיד המדינה כבעל התאגיד וכקובע מדיניות וסמכות רגולטורית; </w:t>
      </w:r>
      <w:r>
        <w:rPr>
          <w:rFonts w:hint="cs"/>
          <w:sz w:val="24"/>
          <w:rtl/>
        </w:rPr>
        <w:t>פיתוח</w:t>
      </w:r>
      <w:r w:rsidRPr="00E35068">
        <w:rPr>
          <w:rFonts w:hint="cs"/>
          <w:sz w:val="24"/>
          <w:rtl/>
        </w:rPr>
        <w:t xml:space="preserve"> אמצעים למניעת התערבות המדינה בניהול; </w:t>
      </w:r>
      <w:r>
        <w:rPr>
          <w:rFonts w:hint="cs"/>
          <w:sz w:val="24"/>
          <w:rtl/>
        </w:rPr>
        <w:t>הקמת</w:t>
      </w:r>
      <w:r w:rsidRPr="00E35068">
        <w:rPr>
          <w:rFonts w:hint="cs"/>
          <w:sz w:val="24"/>
          <w:rtl/>
        </w:rPr>
        <w:t xml:space="preserve"> מערכת להערכת תפקוד התאגיד; הצעות להגברת </w:t>
      </w:r>
      <w:r>
        <w:rPr>
          <w:rFonts w:hint="cs"/>
          <w:sz w:val="24"/>
          <w:rtl/>
        </w:rPr>
        <w:t>ה</w:t>
      </w:r>
      <w:r w:rsidRPr="00E35068">
        <w:rPr>
          <w:rFonts w:hint="cs"/>
          <w:sz w:val="24"/>
          <w:rtl/>
        </w:rPr>
        <w:t xml:space="preserve">מקצועיות </w:t>
      </w:r>
      <w:r>
        <w:rPr>
          <w:rFonts w:hint="cs"/>
          <w:sz w:val="24"/>
          <w:rtl/>
        </w:rPr>
        <w:t xml:space="preserve">של </w:t>
      </w:r>
      <w:r w:rsidRPr="00E35068">
        <w:rPr>
          <w:rFonts w:hint="cs"/>
          <w:sz w:val="24"/>
          <w:rtl/>
        </w:rPr>
        <w:t>חברי הדירקטוריון ושיפורים במערכת הדיווח הכספי.</w:t>
      </w:r>
      <w:r>
        <w:rPr>
          <w:rFonts w:hint="cs"/>
          <w:sz w:val="24"/>
          <w:rtl/>
        </w:rPr>
        <w:t xml:space="preserve"> </w:t>
      </w:r>
      <w:hyperlink r:id="rId20" w:history="1">
        <w:r w:rsidRPr="00751782">
          <w:rPr>
            <w:rStyle w:val="Hyperlink"/>
            <w:rFonts w:hint="cs"/>
            <w:sz w:val="24"/>
            <w:rtl/>
          </w:rPr>
          <w:t>המ</w:t>
        </w:r>
        <w:r w:rsidRPr="00751782">
          <w:rPr>
            <w:rStyle w:val="Hyperlink"/>
            <w:rFonts w:hint="cs"/>
            <w:sz w:val="24"/>
            <w:rtl/>
          </w:rPr>
          <w:t>ד</w:t>
        </w:r>
        <w:r w:rsidRPr="00751782">
          <w:rPr>
            <w:rStyle w:val="Hyperlink"/>
            <w:rFonts w:hint="cs"/>
            <w:sz w:val="24"/>
            <w:rtl/>
          </w:rPr>
          <w:t>ריך</w:t>
        </w:r>
        <w:r w:rsidRPr="00810420">
          <w:rPr>
            <w:rStyle w:val="Hyperlink"/>
            <w:rFonts w:hint="cs"/>
            <w:sz w:val="24"/>
            <w:u w:val="none"/>
            <w:rtl/>
          </w:rPr>
          <w:t xml:space="preserve"> </w:t>
        </w:r>
      </w:hyperlink>
      <w:r>
        <w:rPr>
          <w:rFonts w:hint="cs"/>
          <w:sz w:val="24"/>
          <w:rtl/>
        </w:rPr>
        <w:t xml:space="preserve">התמקד בתאגידים מסחריים שיש למדינה שליטה מהותית בהם באמצעות בעלות מלאה, מהותית או חלקית. עם זאת, יש דמיון ניכר בין רוב התאגידים, לרבות התאגידים הציבוריים, בכל הנוגע לענייני ממשל תאגידי. </w:t>
      </w:r>
    </w:p>
    <w:p w:rsidR="00680F55" w:rsidRPr="00E35068" w:rsidP="00680F55">
      <w:pPr>
        <w:spacing w:line="269" w:lineRule="auto"/>
        <w:ind w:left="-567" w:right="567"/>
        <w:rPr>
          <w:szCs w:val="20"/>
          <w:rtl/>
        </w:rPr>
      </w:pPr>
    </w:p>
    <w:p w:rsidR="00680F55" w:rsidP="00680F55">
      <w:pPr>
        <w:spacing w:line="269" w:lineRule="auto"/>
        <w:rPr>
          <w:sz w:val="24"/>
          <w:rtl/>
        </w:rPr>
      </w:pPr>
      <w:r w:rsidRPr="00E35068">
        <w:rPr>
          <w:rFonts w:hint="cs"/>
          <w:sz w:val="24"/>
          <w:rtl/>
        </w:rPr>
        <w:t>המדריך של ה-</w:t>
      </w:r>
      <w:r>
        <w:rPr>
          <w:sz w:val="24"/>
        </w:rPr>
        <w:t xml:space="preserve"> </w:t>
      </w:r>
      <w:r>
        <w:rPr>
          <w:rStyle w:val="FootnoteReference1"/>
          <w:sz w:val="24"/>
        </w:rPr>
        <w:footnoteReference w:id="38"/>
      </w:r>
      <w:r w:rsidRPr="00E35068">
        <w:rPr>
          <w:rFonts w:hint="cs"/>
          <w:sz w:val="24"/>
        </w:rPr>
        <w:t>OECD</w:t>
      </w:r>
      <w:r w:rsidRPr="00E35068">
        <w:rPr>
          <w:rFonts w:hint="cs"/>
          <w:sz w:val="24"/>
          <w:rtl/>
        </w:rPr>
        <w:t xml:space="preserve">כולל המלצות רבות לקידום השקיפות בתאגיד ציבורי כדי לסייע לממשלה, בלי להתערב בניהולו </w:t>
      </w:r>
      <w:r>
        <w:rPr>
          <w:rFonts w:hint="cs"/>
          <w:sz w:val="24"/>
          <w:rtl/>
        </w:rPr>
        <w:t>היום-יומי</w:t>
      </w:r>
      <w:r w:rsidRPr="00E35068">
        <w:rPr>
          <w:rFonts w:hint="cs"/>
          <w:sz w:val="24"/>
          <w:rtl/>
        </w:rPr>
        <w:t xml:space="preserve">. להלן </w:t>
      </w:r>
      <w:r>
        <w:rPr>
          <w:rFonts w:hint="cs"/>
          <w:sz w:val="24"/>
          <w:rtl/>
        </w:rPr>
        <w:t xml:space="preserve">יוצגו </w:t>
      </w:r>
      <w:r w:rsidRPr="00E35068">
        <w:rPr>
          <w:rFonts w:hint="cs"/>
          <w:sz w:val="24"/>
          <w:rtl/>
        </w:rPr>
        <w:t>עיקרי ההצעות לתפקידי הממשלה בתאגידים הציבורי</w:t>
      </w:r>
      <w:r>
        <w:rPr>
          <w:rFonts w:hint="cs"/>
          <w:sz w:val="24"/>
          <w:rtl/>
        </w:rPr>
        <w:t>י</w:t>
      </w:r>
      <w:r w:rsidRPr="00E35068">
        <w:rPr>
          <w:rFonts w:hint="cs"/>
          <w:sz w:val="24"/>
          <w:rtl/>
        </w:rPr>
        <w:t>ם:</w:t>
      </w:r>
      <w:r w:rsidRPr="00E35068">
        <w:rPr>
          <w:sz w:val="24"/>
        </w:rPr>
        <w:t xml:space="preserve"> </w:t>
      </w:r>
    </w:p>
    <w:p w:rsidR="00680F55" w:rsidRPr="00E35068" w:rsidP="00680F55">
      <w:pPr>
        <w:pStyle w:val="a"/>
        <w:spacing w:line="269" w:lineRule="auto"/>
        <w:rPr>
          <w:rtl/>
        </w:rPr>
      </w:pPr>
    </w:p>
    <w:p w:rsidR="00680F55" w:rsidP="00680F55">
      <w:pPr>
        <w:spacing w:line="269" w:lineRule="auto"/>
        <w:rPr>
          <w:sz w:val="24"/>
          <w:rtl/>
        </w:rPr>
      </w:pPr>
      <w:r w:rsidRPr="00E35068">
        <w:rPr>
          <w:rFonts w:hint="cs"/>
          <w:sz w:val="24"/>
          <w:rtl/>
        </w:rPr>
        <w:t>המדינה</w:t>
      </w:r>
      <w:r w:rsidRPr="00E35068">
        <w:rPr>
          <w:sz w:val="24"/>
          <w:rtl/>
        </w:rPr>
        <w:t xml:space="preserve"> חייבת לפעול כדי לוודא שניהול התאגיד הציבורי מבוצע בשקיפות, </w:t>
      </w:r>
      <w:r>
        <w:rPr>
          <w:rFonts w:hint="cs"/>
          <w:sz w:val="24"/>
          <w:rtl/>
        </w:rPr>
        <w:t>באופן אחראי</w:t>
      </w:r>
      <w:r w:rsidRPr="00E35068">
        <w:rPr>
          <w:sz w:val="24"/>
          <w:rtl/>
        </w:rPr>
        <w:t xml:space="preserve">, </w:t>
      </w:r>
      <w:r>
        <w:rPr>
          <w:rFonts w:hint="cs"/>
          <w:sz w:val="24"/>
          <w:rtl/>
        </w:rPr>
        <w:t>ב</w:t>
      </w:r>
      <w:r w:rsidRPr="00E35068">
        <w:rPr>
          <w:sz w:val="24"/>
          <w:rtl/>
        </w:rPr>
        <w:t>מקצועיות ו</w:t>
      </w:r>
      <w:r>
        <w:rPr>
          <w:rFonts w:hint="cs"/>
          <w:sz w:val="24"/>
          <w:rtl/>
        </w:rPr>
        <w:t>ב</w:t>
      </w:r>
      <w:r w:rsidRPr="00E35068">
        <w:rPr>
          <w:sz w:val="24"/>
          <w:rtl/>
        </w:rPr>
        <w:t>יעילות</w:t>
      </w:r>
      <w:r w:rsidRPr="00E35068">
        <w:rPr>
          <w:rFonts w:hint="cs"/>
          <w:sz w:val="24"/>
          <w:rtl/>
        </w:rPr>
        <w:t>;</w:t>
      </w:r>
      <w:r w:rsidRPr="00E35068">
        <w:rPr>
          <w:sz w:val="24"/>
          <w:rtl/>
        </w:rPr>
        <w:t xml:space="preserve"> יש לקבוע תבנית אחידה ככל האפשר למבנה המשפטי של התאגידים הציבוריים</w:t>
      </w:r>
      <w:r w:rsidRPr="00E35068">
        <w:rPr>
          <w:rFonts w:hint="cs"/>
          <w:sz w:val="24"/>
          <w:rtl/>
        </w:rPr>
        <w:t>;</w:t>
      </w:r>
      <w:r w:rsidRPr="00E35068">
        <w:rPr>
          <w:sz w:val="24"/>
          <w:rtl/>
        </w:rPr>
        <w:t xml:space="preserve"> יש לבצע את פעילות התאגידים לפי הכללים המקובלים בחברות ממשלתיות</w:t>
      </w:r>
      <w:r w:rsidRPr="00E35068">
        <w:rPr>
          <w:rFonts w:hint="cs"/>
          <w:sz w:val="24"/>
          <w:rtl/>
        </w:rPr>
        <w:t>; הממשלה</w:t>
      </w:r>
      <w:r w:rsidRPr="00E35068">
        <w:rPr>
          <w:sz w:val="24"/>
          <w:rtl/>
        </w:rPr>
        <w:t xml:space="preserve"> </w:t>
      </w:r>
      <w:r w:rsidRPr="00E35068">
        <w:rPr>
          <w:rFonts w:hint="cs"/>
          <w:sz w:val="24"/>
          <w:rtl/>
        </w:rPr>
        <w:t>צריכה</w:t>
      </w:r>
      <w:r w:rsidRPr="00E35068">
        <w:rPr>
          <w:sz w:val="24"/>
          <w:rtl/>
        </w:rPr>
        <w:t xml:space="preserve"> </w:t>
      </w:r>
      <w:r w:rsidRPr="00E35068">
        <w:rPr>
          <w:rFonts w:hint="cs"/>
          <w:sz w:val="24"/>
          <w:rtl/>
        </w:rPr>
        <w:t>לתת</w:t>
      </w:r>
      <w:r w:rsidRPr="00E35068">
        <w:rPr>
          <w:sz w:val="24"/>
          <w:rtl/>
        </w:rPr>
        <w:t xml:space="preserve"> </w:t>
      </w:r>
      <w:r w:rsidRPr="00E35068">
        <w:rPr>
          <w:rFonts w:hint="cs"/>
          <w:sz w:val="24"/>
          <w:rtl/>
        </w:rPr>
        <w:t>חופש</w:t>
      </w:r>
      <w:r w:rsidRPr="00E35068">
        <w:rPr>
          <w:sz w:val="24"/>
          <w:rtl/>
        </w:rPr>
        <w:t xml:space="preserve"> </w:t>
      </w:r>
      <w:r w:rsidRPr="00E35068">
        <w:rPr>
          <w:rFonts w:hint="cs"/>
          <w:sz w:val="24"/>
          <w:rtl/>
        </w:rPr>
        <w:t>פעולה</w:t>
      </w:r>
      <w:r w:rsidRPr="00E35068">
        <w:rPr>
          <w:sz w:val="24"/>
          <w:rtl/>
        </w:rPr>
        <w:t xml:space="preserve"> </w:t>
      </w:r>
      <w:r w:rsidRPr="00E35068">
        <w:rPr>
          <w:rFonts w:hint="cs"/>
          <w:sz w:val="24"/>
          <w:rtl/>
        </w:rPr>
        <w:t>מלא</w:t>
      </w:r>
      <w:r w:rsidRPr="00E35068">
        <w:rPr>
          <w:sz w:val="24"/>
          <w:rtl/>
        </w:rPr>
        <w:t xml:space="preserve"> </w:t>
      </w:r>
      <w:r w:rsidRPr="00E35068">
        <w:rPr>
          <w:rFonts w:hint="cs"/>
          <w:sz w:val="24"/>
          <w:rtl/>
        </w:rPr>
        <w:t>לתאגיד</w:t>
      </w:r>
      <w:r w:rsidRPr="00E35068">
        <w:rPr>
          <w:sz w:val="24"/>
          <w:rtl/>
        </w:rPr>
        <w:t xml:space="preserve"> </w:t>
      </w:r>
      <w:r w:rsidRPr="00E35068">
        <w:rPr>
          <w:rFonts w:hint="cs"/>
          <w:sz w:val="24"/>
          <w:rtl/>
        </w:rPr>
        <w:t>הציבורי</w:t>
      </w:r>
      <w:r w:rsidRPr="00E35068">
        <w:rPr>
          <w:sz w:val="24"/>
          <w:rtl/>
        </w:rPr>
        <w:t xml:space="preserve"> </w:t>
      </w:r>
      <w:r>
        <w:rPr>
          <w:rFonts w:hint="cs"/>
          <w:sz w:val="24"/>
          <w:rtl/>
        </w:rPr>
        <w:t>לביצוע</w:t>
      </w:r>
      <w:r w:rsidRPr="00E35068">
        <w:rPr>
          <w:sz w:val="24"/>
          <w:rtl/>
        </w:rPr>
        <w:t xml:space="preserve"> </w:t>
      </w:r>
      <w:r w:rsidRPr="00E35068">
        <w:rPr>
          <w:rFonts w:hint="cs"/>
          <w:sz w:val="24"/>
          <w:rtl/>
        </w:rPr>
        <w:t>משימותיו</w:t>
      </w:r>
      <w:r w:rsidRPr="00E35068">
        <w:rPr>
          <w:sz w:val="24"/>
          <w:rtl/>
        </w:rPr>
        <w:t xml:space="preserve"> </w:t>
      </w:r>
      <w:r w:rsidRPr="00E35068">
        <w:rPr>
          <w:rFonts w:hint="cs"/>
          <w:sz w:val="24"/>
          <w:rtl/>
        </w:rPr>
        <w:t xml:space="preserve">ולא </w:t>
      </w:r>
      <w:r>
        <w:rPr>
          <w:rFonts w:hint="cs"/>
          <w:sz w:val="24"/>
          <w:rtl/>
        </w:rPr>
        <w:t xml:space="preserve">באופן </w:t>
      </w:r>
      <w:r w:rsidRPr="00E35068">
        <w:rPr>
          <w:rFonts w:hint="cs"/>
          <w:sz w:val="24"/>
          <w:rtl/>
        </w:rPr>
        <w:t>ניהולו;</w:t>
      </w:r>
      <w:r w:rsidRPr="00E35068">
        <w:rPr>
          <w:sz w:val="24"/>
          <w:rtl/>
        </w:rPr>
        <w:t xml:space="preserve"> </w:t>
      </w:r>
      <w:r w:rsidRPr="00E35068">
        <w:rPr>
          <w:rFonts w:hint="cs"/>
          <w:sz w:val="24"/>
          <w:rtl/>
        </w:rPr>
        <w:t>על</w:t>
      </w:r>
      <w:r w:rsidRPr="00E35068">
        <w:rPr>
          <w:sz w:val="24"/>
          <w:rtl/>
        </w:rPr>
        <w:t xml:space="preserve"> </w:t>
      </w:r>
      <w:r w:rsidRPr="00E35068">
        <w:rPr>
          <w:rFonts w:hint="cs"/>
          <w:sz w:val="24"/>
          <w:rtl/>
        </w:rPr>
        <w:t>הממשלה</w:t>
      </w:r>
      <w:r w:rsidRPr="00E35068">
        <w:rPr>
          <w:sz w:val="24"/>
          <w:rtl/>
        </w:rPr>
        <w:t xml:space="preserve"> </w:t>
      </w:r>
      <w:r w:rsidRPr="00E35068">
        <w:rPr>
          <w:rFonts w:hint="cs"/>
          <w:sz w:val="24"/>
          <w:rtl/>
        </w:rPr>
        <w:t>להימנע</w:t>
      </w:r>
      <w:r w:rsidRPr="00E35068">
        <w:rPr>
          <w:sz w:val="24"/>
          <w:rtl/>
        </w:rPr>
        <w:t xml:space="preserve"> </w:t>
      </w:r>
      <w:r w:rsidRPr="00E35068">
        <w:rPr>
          <w:rFonts w:hint="cs"/>
          <w:sz w:val="24"/>
          <w:rtl/>
        </w:rPr>
        <w:t>משינוי</w:t>
      </w:r>
      <w:r w:rsidRPr="00E35068">
        <w:rPr>
          <w:sz w:val="24"/>
          <w:rtl/>
        </w:rPr>
        <w:t xml:space="preserve"> </w:t>
      </w:r>
      <w:r w:rsidRPr="00E35068">
        <w:rPr>
          <w:rFonts w:hint="cs"/>
          <w:sz w:val="24"/>
          <w:rtl/>
        </w:rPr>
        <w:t>מטרות</w:t>
      </w:r>
      <w:r w:rsidRPr="00E35068">
        <w:rPr>
          <w:sz w:val="24"/>
          <w:rtl/>
        </w:rPr>
        <w:t xml:space="preserve"> </w:t>
      </w:r>
      <w:r w:rsidRPr="00E35068">
        <w:rPr>
          <w:rFonts w:hint="cs"/>
          <w:sz w:val="24"/>
          <w:rtl/>
        </w:rPr>
        <w:t>התאגיד</w:t>
      </w:r>
      <w:r w:rsidRPr="00E35068">
        <w:rPr>
          <w:sz w:val="24"/>
          <w:rtl/>
        </w:rPr>
        <w:t xml:space="preserve"> </w:t>
      </w:r>
      <w:r w:rsidRPr="00E35068">
        <w:rPr>
          <w:rFonts w:hint="cs"/>
          <w:sz w:val="24"/>
          <w:rtl/>
        </w:rPr>
        <w:t>באופן שאינו שקוף</w:t>
      </w:r>
      <w:r w:rsidRPr="00E35068">
        <w:rPr>
          <w:sz w:val="24"/>
          <w:rtl/>
        </w:rPr>
        <w:t xml:space="preserve"> </w:t>
      </w:r>
      <w:r w:rsidRPr="00E35068">
        <w:rPr>
          <w:rFonts w:hint="cs"/>
          <w:sz w:val="24"/>
          <w:rtl/>
        </w:rPr>
        <w:t>ולכבד</w:t>
      </w:r>
      <w:r w:rsidRPr="00E35068">
        <w:rPr>
          <w:sz w:val="24"/>
          <w:rtl/>
        </w:rPr>
        <w:t xml:space="preserve"> </w:t>
      </w:r>
      <w:r w:rsidRPr="00E35068">
        <w:rPr>
          <w:rFonts w:hint="cs"/>
          <w:sz w:val="24"/>
          <w:rtl/>
        </w:rPr>
        <w:t>את</w:t>
      </w:r>
      <w:r w:rsidRPr="00E35068">
        <w:rPr>
          <w:sz w:val="24"/>
          <w:rtl/>
        </w:rPr>
        <w:t xml:space="preserve"> </w:t>
      </w:r>
      <w:r w:rsidRPr="00E35068">
        <w:rPr>
          <w:rFonts w:hint="cs"/>
          <w:sz w:val="24"/>
          <w:rtl/>
        </w:rPr>
        <w:t>עצמאותו</w:t>
      </w:r>
      <w:r>
        <w:rPr>
          <w:rFonts w:hint="cs"/>
          <w:sz w:val="24"/>
          <w:rtl/>
        </w:rPr>
        <w:t xml:space="preserve"> ויחידיותו</w:t>
      </w:r>
      <w:r w:rsidRPr="00E35068">
        <w:rPr>
          <w:rFonts w:hint="cs"/>
          <w:sz w:val="24"/>
          <w:rtl/>
        </w:rPr>
        <w:t>;</w:t>
      </w:r>
      <w:r w:rsidRPr="00E35068">
        <w:rPr>
          <w:sz w:val="24"/>
          <w:rtl/>
        </w:rPr>
        <w:t xml:space="preserve"> </w:t>
      </w:r>
      <w:r w:rsidRPr="00E35068">
        <w:rPr>
          <w:rFonts w:hint="cs"/>
          <w:sz w:val="24"/>
          <w:rtl/>
        </w:rPr>
        <w:t>יש</w:t>
      </w:r>
      <w:r w:rsidRPr="00E35068">
        <w:rPr>
          <w:sz w:val="24"/>
          <w:rtl/>
        </w:rPr>
        <w:t xml:space="preserve"> </w:t>
      </w:r>
      <w:r w:rsidRPr="00E35068">
        <w:rPr>
          <w:rFonts w:hint="cs"/>
          <w:sz w:val="24"/>
          <w:rtl/>
        </w:rPr>
        <w:t>להגדיר</w:t>
      </w:r>
      <w:r w:rsidRPr="00E35068">
        <w:rPr>
          <w:sz w:val="24"/>
          <w:rtl/>
        </w:rPr>
        <w:t xml:space="preserve"> </w:t>
      </w:r>
      <w:r w:rsidRPr="00E35068">
        <w:rPr>
          <w:rFonts w:hint="cs"/>
          <w:sz w:val="24"/>
          <w:rtl/>
        </w:rPr>
        <w:t>בבירור</w:t>
      </w:r>
      <w:r w:rsidRPr="00E35068">
        <w:rPr>
          <w:sz w:val="24"/>
          <w:rtl/>
        </w:rPr>
        <w:t xml:space="preserve"> </w:t>
      </w:r>
      <w:r w:rsidRPr="00E35068">
        <w:rPr>
          <w:rFonts w:hint="cs"/>
          <w:sz w:val="24"/>
          <w:rtl/>
        </w:rPr>
        <w:t>את</w:t>
      </w:r>
      <w:r w:rsidRPr="00E35068">
        <w:rPr>
          <w:sz w:val="24"/>
          <w:rtl/>
        </w:rPr>
        <w:t xml:space="preserve"> </w:t>
      </w:r>
      <w:r w:rsidRPr="00E35068">
        <w:rPr>
          <w:rFonts w:hint="cs"/>
          <w:sz w:val="24"/>
          <w:rtl/>
        </w:rPr>
        <w:t>היחסים</w:t>
      </w:r>
      <w:r w:rsidRPr="00E35068">
        <w:rPr>
          <w:sz w:val="24"/>
          <w:rtl/>
        </w:rPr>
        <w:t xml:space="preserve"> </w:t>
      </w:r>
      <w:r w:rsidRPr="00E35068">
        <w:rPr>
          <w:rFonts w:hint="cs"/>
          <w:sz w:val="24"/>
          <w:rtl/>
        </w:rPr>
        <w:t>בין</w:t>
      </w:r>
      <w:r w:rsidRPr="00E35068">
        <w:rPr>
          <w:sz w:val="24"/>
          <w:rtl/>
        </w:rPr>
        <w:t xml:space="preserve"> </w:t>
      </w:r>
      <w:r w:rsidRPr="00E35068">
        <w:rPr>
          <w:rFonts w:hint="cs"/>
          <w:sz w:val="24"/>
          <w:rtl/>
        </w:rPr>
        <w:t>התאגיד</w:t>
      </w:r>
      <w:r w:rsidRPr="00E35068">
        <w:rPr>
          <w:sz w:val="24"/>
          <w:rtl/>
        </w:rPr>
        <w:t xml:space="preserve"> </w:t>
      </w:r>
      <w:r w:rsidRPr="00E35068">
        <w:rPr>
          <w:rFonts w:hint="cs"/>
          <w:sz w:val="24"/>
          <w:rtl/>
        </w:rPr>
        <w:t>ובין</w:t>
      </w:r>
      <w:r w:rsidRPr="00E35068">
        <w:rPr>
          <w:sz w:val="24"/>
          <w:rtl/>
        </w:rPr>
        <w:t xml:space="preserve"> </w:t>
      </w:r>
      <w:r w:rsidRPr="00E35068">
        <w:rPr>
          <w:rFonts w:hint="cs"/>
          <w:sz w:val="24"/>
          <w:rtl/>
        </w:rPr>
        <w:t>גופים</w:t>
      </w:r>
      <w:r w:rsidRPr="00E35068">
        <w:rPr>
          <w:sz w:val="24"/>
          <w:rtl/>
        </w:rPr>
        <w:t xml:space="preserve"> </w:t>
      </w:r>
      <w:r w:rsidRPr="00E35068">
        <w:rPr>
          <w:rFonts w:hint="cs"/>
          <w:sz w:val="24"/>
          <w:rtl/>
        </w:rPr>
        <w:t>ציבוריים</w:t>
      </w:r>
      <w:r w:rsidRPr="00E35068">
        <w:rPr>
          <w:sz w:val="24"/>
          <w:rtl/>
        </w:rPr>
        <w:t xml:space="preserve"> </w:t>
      </w:r>
      <w:r w:rsidRPr="00E35068">
        <w:rPr>
          <w:rFonts w:hint="cs"/>
          <w:sz w:val="24"/>
          <w:rtl/>
        </w:rPr>
        <w:t>רלוונטיים</w:t>
      </w:r>
      <w:r w:rsidRPr="00E35068">
        <w:rPr>
          <w:sz w:val="24"/>
          <w:rtl/>
        </w:rPr>
        <w:t>.</w:t>
      </w:r>
    </w:p>
    <w:p w:rsidR="00680F55" w:rsidP="00680F55">
      <w:pPr>
        <w:pStyle w:val="a"/>
        <w:rPr>
          <w:rtl/>
        </w:rPr>
      </w:pPr>
    </w:p>
    <w:p w:rsidR="00680F55" w:rsidP="00680F55">
      <w:pPr>
        <w:bidi w:val="0"/>
        <w:spacing w:after="200" w:line="276" w:lineRule="auto"/>
        <w:rPr>
          <w:rFonts w:eastAsiaTheme="majorEastAsia"/>
          <w:bCs/>
          <w:szCs w:val="32"/>
          <w:rtl/>
        </w:rPr>
      </w:pPr>
      <w:bookmarkStart w:id="11" w:name="_Toc34145042"/>
      <w:bookmarkStart w:id="12" w:name="_Toc40098958"/>
      <w:r>
        <w:rPr>
          <w:rtl/>
        </w:rPr>
        <w:br w:type="page"/>
      </w:r>
    </w:p>
    <w:p w:rsidR="00680F55" w:rsidRPr="00E35068" w:rsidP="00680F55">
      <w:pPr>
        <w:pStyle w:val="Heading2"/>
        <w:spacing w:before="0" w:line="269" w:lineRule="auto"/>
        <w:rPr>
          <w:rtl/>
        </w:rPr>
      </w:pPr>
      <w:r>
        <w:rPr>
          <w:rFonts w:hint="cs"/>
          <w:rtl/>
        </w:rPr>
        <w:t>ה</w:t>
      </w:r>
      <w:r w:rsidRPr="00E35068">
        <w:rPr>
          <w:rFonts w:hint="cs"/>
          <w:rtl/>
        </w:rPr>
        <w:t>ממשל התאגידי בתאגידים ציבוריים</w:t>
      </w:r>
      <w:bookmarkEnd w:id="11"/>
      <w:bookmarkEnd w:id="12"/>
    </w:p>
    <w:p w:rsidR="00680F55" w:rsidP="00680F55">
      <w:pPr>
        <w:rPr>
          <w:rtl/>
        </w:rPr>
      </w:pPr>
      <w:bookmarkStart w:id="13" w:name="_Toc40098959"/>
    </w:p>
    <w:p w:rsidR="00680F55" w:rsidP="00680F55">
      <w:pPr>
        <w:rPr>
          <w:rtl/>
        </w:rPr>
      </w:pPr>
    </w:p>
    <w:p w:rsidR="00680F55" w:rsidP="00680F55">
      <w:pPr>
        <w:pStyle w:val="Heading3"/>
        <w:spacing w:before="0" w:line="269" w:lineRule="auto"/>
        <w:rPr>
          <w:rtl/>
        </w:rPr>
      </w:pPr>
      <w:r w:rsidRPr="00E35068">
        <w:rPr>
          <w:rFonts w:hint="cs"/>
          <w:rtl/>
        </w:rPr>
        <w:t>דירקטוריון</w:t>
      </w:r>
      <w:bookmarkEnd w:id="13"/>
      <w:r>
        <w:rPr>
          <w:rFonts w:hint="cs"/>
          <w:rtl/>
        </w:rPr>
        <w:t xml:space="preserve"> (הוועד הפועל, המועצה, המליאה)</w:t>
      </w:r>
    </w:p>
    <w:p w:rsidR="00680F55" w:rsidP="00680F55">
      <w:pPr>
        <w:pStyle w:val="a"/>
        <w:spacing w:line="269" w:lineRule="auto"/>
        <w:rPr>
          <w:rtl/>
        </w:rPr>
      </w:pPr>
    </w:p>
    <w:p w:rsidR="00680F55" w:rsidP="00680F55">
      <w:pPr>
        <w:spacing w:line="269" w:lineRule="auto"/>
        <w:rPr>
          <w:rtl/>
        </w:rPr>
      </w:pPr>
      <w:r w:rsidRPr="00E4411D">
        <w:rPr>
          <w:rtl/>
        </w:rPr>
        <w:t xml:space="preserve">על פי חוק החברות, </w:t>
      </w:r>
      <w:r>
        <w:rPr>
          <w:rFonts w:hint="cs"/>
          <w:rtl/>
        </w:rPr>
        <w:t>ה</w:t>
      </w:r>
      <w:r w:rsidRPr="00E4411D">
        <w:rPr>
          <w:rtl/>
        </w:rPr>
        <w:t>תשנ"ט-1999</w:t>
      </w:r>
      <w:r>
        <w:rPr>
          <w:rFonts w:hint="cs"/>
          <w:rtl/>
        </w:rPr>
        <w:t>,</w:t>
      </w:r>
      <w:r w:rsidRPr="00E4411D">
        <w:rPr>
          <w:rtl/>
        </w:rPr>
        <w:t xml:space="preserve"> האורגנים העומדים בראשה של כל חברה הם: </w:t>
      </w:r>
      <w:r>
        <w:rPr>
          <w:rFonts w:hint="cs"/>
          <w:rtl/>
        </w:rPr>
        <w:t>אספה כללית</w:t>
      </w:r>
      <w:r>
        <w:rPr>
          <w:rStyle w:val="FootnoteReference1"/>
          <w:rtl/>
        </w:rPr>
        <w:footnoteReference w:id="39"/>
      </w:r>
      <w:r w:rsidRPr="00E4411D">
        <w:rPr>
          <w:rtl/>
        </w:rPr>
        <w:t xml:space="preserve">, הדירקטוריון והמנכ"ל שלה. </w:t>
      </w:r>
      <w:r>
        <w:rPr>
          <w:rFonts w:hint="cs"/>
          <w:rtl/>
        </w:rPr>
        <w:t>בהתאם ל</w:t>
      </w:r>
      <w:r w:rsidRPr="00E4411D">
        <w:rPr>
          <w:rtl/>
        </w:rPr>
        <w:t xml:space="preserve">מדרג </w:t>
      </w:r>
      <w:r w:rsidRPr="00E4411D">
        <w:rPr>
          <w:rFonts w:hint="cs"/>
          <w:rtl/>
        </w:rPr>
        <w:t>ה</w:t>
      </w:r>
      <w:r>
        <w:rPr>
          <w:rFonts w:hint="cs"/>
          <w:rtl/>
        </w:rPr>
        <w:t>י</w:t>
      </w:r>
      <w:r w:rsidRPr="00E4411D">
        <w:rPr>
          <w:rFonts w:hint="cs"/>
          <w:rtl/>
        </w:rPr>
        <w:t>ררכי</w:t>
      </w:r>
      <w:r w:rsidRPr="00E4411D">
        <w:rPr>
          <w:rtl/>
        </w:rPr>
        <w:t xml:space="preserve"> בחברה, בראשו עומדת האספה הכללית של בעלי</w:t>
      </w:r>
      <w:r>
        <w:rPr>
          <w:rFonts w:hint="cs"/>
          <w:rtl/>
        </w:rPr>
        <w:t xml:space="preserve"> </w:t>
      </w:r>
      <w:r w:rsidRPr="00E4411D">
        <w:rPr>
          <w:rtl/>
        </w:rPr>
        <w:t>המניות</w:t>
      </w:r>
      <w:r w:rsidRPr="00E4411D">
        <w:rPr>
          <w:rFonts w:hint="cs"/>
          <w:rtl/>
        </w:rPr>
        <w:t>; ב</w:t>
      </w:r>
      <w:r>
        <w:rPr>
          <w:rFonts w:hint="cs"/>
          <w:rtl/>
        </w:rPr>
        <w:t>חברות ממשלתיות</w:t>
      </w:r>
      <w:r w:rsidRPr="00E4411D">
        <w:rPr>
          <w:rFonts w:hint="cs"/>
          <w:rtl/>
        </w:rPr>
        <w:t xml:space="preserve"> השרים מייצגים את הציבור</w:t>
      </w:r>
      <w:r w:rsidRPr="00E4411D">
        <w:rPr>
          <w:rtl/>
        </w:rPr>
        <w:t xml:space="preserve">, </w:t>
      </w:r>
      <w:r>
        <w:rPr>
          <w:rFonts w:hint="cs"/>
          <w:rtl/>
        </w:rPr>
        <w:t>הגורם הכפוף בעלי המניות הוא</w:t>
      </w:r>
      <w:r w:rsidRPr="00E4411D">
        <w:rPr>
          <w:rtl/>
        </w:rPr>
        <w:t xml:space="preserve"> הדירקטוריון</w:t>
      </w:r>
      <w:r w:rsidRPr="00E4411D">
        <w:rPr>
          <w:rFonts w:hint="cs"/>
          <w:rtl/>
        </w:rPr>
        <w:t xml:space="preserve"> (בתאגידים </w:t>
      </w:r>
      <w:r>
        <w:rPr>
          <w:rFonts w:hint="cs"/>
          <w:rtl/>
        </w:rPr>
        <w:t xml:space="preserve">ציבוריים </w:t>
      </w:r>
      <w:r w:rsidRPr="00E4411D">
        <w:rPr>
          <w:rFonts w:hint="cs"/>
          <w:rtl/>
        </w:rPr>
        <w:t>לע</w:t>
      </w:r>
      <w:r>
        <w:rPr>
          <w:rFonts w:hint="cs"/>
          <w:rtl/>
        </w:rPr>
        <w:t>י</w:t>
      </w:r>
      <w:r w:rsidRPr="00E4411D">
        <w:rPr>
          <w:rFonts w:hint="cs"/>
          <w:rtl/>
        </w:rPr>
        <w:t>תים ועד פועל או מועצה)</w:t>
      </w:r>
      <w:r>
        <w:rPr>
          <w:rFonts w:hint="cs"/>
          <w:rtl/>
        </w:rPr>
        <w:t xml:space="preserve"> והגורם הכפוף לדירקטוריון הוא </w:t>
      </w:r>
      <w:r w:rsidRPr="00E4411D">
        <w:rPr>
          <w:rtl/>
        </w:rPr>
        <w:t xml:space="preserve">המנכ"ל. </w:t>
      </w:r>
    </w:p>
    <w:p w:rsidR="00680F55" w:rsidP="00680F55">
      <w:pPr>
        <w:pStyle w:val="a"/>
        <w:spacing w:line="269" w:lineRule="auto"/>
        <w:rPr>
          <w:rtl/>
        </w:rPr>
      </w:pPr>
    </w:p>
    <w:p w:rsidR="00680F55" w:rsidP="00680F55">
      <w:pPr>
        <w:spacing w:line="269" w:lineRule="auto"/>
        <w:rPr>
          <w:rtl/>
        </w:rPr>
      </w:pPr>
      <w:r w:rsidRPr="00E4411D">
        <w:rPr>
          <w:rtl/>
        </w:rPr>
        <w:t>הדירקטוריון</w:t>
      </w:r>
      <w:r>
        <w:rPr>
          <w:rStyle w:val="FootnoteReference1"/>
          <w:rtl/>
        </w:rPr>
        <w:footnoteReference w:id="40"/>
      </w:r>
      <w:r w:rsidRPr="00E4411D">
        <w:rPr>
          <w:rtl/>
        </w:rPr>
        <w:t xml:space="preserve"> הוא הגוף המוסמך לפקח על המנכ"ל, להתוות את מדיניות החברה ולנהל את ענייניה</w:t>
      </w:r>
      <w:r>
        <w:rPr>
          <w:rFonts w:hint="cs"/>
          <w:rtl/>
        </w:rPr>
        <w:t xml:space="preserve"> ככלל</w:t>
      </w:r>
      <w:r w:rsidRPr="00E4411D">
        <w:rPr>
          <w:rtl/>
        </w:rPr>
        <w:t>. המנכ"ל ממונה על ניהולה השוטף של החברה, בהתאם למדיניות שהתווה הדירקטוריון.</w:t>
      </w:r>
      <w:r>
        <w:rPr>
          <w:rFonts w:hint="cs"/>
          <w:rtl/>
        </w:rPr>
        <w:t xml:space="preserve"> </w:t>
      </w:r>
      <w:r>
        <w:rPr>
          <w:rtl/>
        </w:rPr>
        <w:t xml:space="preserve">הדירקטוריון אחראי </w:t>
      </w:r>
      <w:r>
        <w:rPr>
          <w:rFonts w:hint="cs"/>
          <w:rtl/>
        </w:rPr>
        <w:t>להכין</w:t>
      </w:r>
      <w:r>
        <w:rPr>
          <w:rtl/>
        </w:rPr>
        <w:t xml:space="preserve"> את הדוחות הכספיים של החברה ולדווח לאספה השנתית של בעלי</w:t>
      </w:r>
      <w:r>
        <w:rPr>
          <w:rFonts w:hint="cs"/>
          <w:rtl/>
        </w:rPr>
        <w:t xml:space="preserve"> </w:t>
      </w:r>
      <w:r>
        <w:rPr>
          <w:rtl/>
        </w:rPr>
        <w:t>המניות על מצבה</w:t>
      </w:r>
      <w:r>
        <w:rPr>
          <w:rFonts w:hint="cs"/>
          <w:rtl/>
        </w:rPr>
        <w:t xml:space="preserve"> של החברה</w:t>
      </w:r>
      <w:r>
        <w:rPr>
          <w:rtl/>
        </w:rPr>
        <w:t xml:space="preserve"> ועל תוצאותיה העסקיות לתקופת </w:t>
      </w:r>
      <w:r>
        <w:rPr>
          <w:rFonts w:hint="cs"/>
          <w:rtl/>
        </w:rPr>
        <w:t xml:space="preserve">הכנת </w:t>
      </w:r>
      <w:r>
        <w:rPr>
          <w:rtl/>
        </w:rPr>
        <w:t>הדוח</w:t>
      </w:r>
      <w:r>
        <w:rPr>
          <w:rFonts w:hint="cs"/>
          <w:rtl/>
        </w:rPr>
        <w:t>ות</w:t>
      </w:r>
      <w:r>
        <w:rPr>
          <w:rtl/>
        </w:rPr>
        <w:t>.</w:t>
      </w:r>
      <w:r>
        <w:rPr>
          <w:rFonts w:hint="cs"/>
          <w:rtl/>
        </w:rPr>
        <w:t xml:space="preserve"> </w:t>
      </w:r>
    </w:p>
    <w:p w:rsidR="00680F55" w:rsidP="00680F55">
      <w:pPr>
        <w:pStyle w:val="a"/>
        <w:rPr>
          <w:rtl/>
        </w:rPr>
      </w:pPr>
    </w:p>
    <w:p w:rsidR="00680F55" w:rsidRPr="00E35068" w:rsidP="00680F55">
      <w:pPr>
        <w:pStyle w:val="Heading4"/>
        <w:spacing w:before="0" w:line="269" w:lineRule="auto"/>
        <w:rPr>
          <w:rtl/>
        </w:rPr>
      </w:pPr>
      <w:r w:rsidRPr="00E35068">
        <w:rPr>
          <w:rFonts w:hint="eastAsia"/>
          <w:rtl/>
        </w:rPr>
        <w:t>תאגידים</w:t>
      </w:r>
      <w:r w:rsidRPr="00E35068">
        <w:rPr>
          <w:rtl/>
        </w:rPr>
        <w:t xml:space="preserve"> </w:t>
      </w:r>
      <w:r>
        <w:rPr>
          <w:rFonts w:hint="cs"/>
          <w:rtl/>
        </w:rPr>
        <w:t xml:space="preserve">ציבוריים </w:t>
      </w:r>
      <w:r w:rsidRPr="00E35068">
        <w:rPr>
          <w:rFonts w:hint="cs"/>
          <w:rtl/>
        </w:rPr>
        <w:t>שחסר בהם</w:t>
      </w:r>
      <w:r w:rsidRPr="00E35068">
        <w:rPr>
          <w:rtl/>
        </w:rPr>
        <w:t xml:space="preserve"> </w:t>
      </w:r>
      <w:r w:rsidRPr="00E35068">
        <w:rPr>
          <w:rFonts w:hint="eastAsia"/>
          <w:rtl/>
        </w:rPr>
        <w:t>יו</w:t>
      </w:r>
      <w:r w:rsidRPr="00E35068">
        <w:rPr>
          <w:rtl/>
        </w:rPr>
        <w:t xml:space="preserve">"ר </w:t>
      </w:r>
      <w:r w:rsidRPr="00E35068">
        <w:rPr>
          <w:rFonts w:hint="eastAsia"/>
          <w:rtl/>
        </w:rPr>
        <w:t>דירקטוריון</w:t>
      </w:r>
      <w:r w:rsidRPr="00E35068">
        <w:rPr>
          <w:rtl/>
        </w:rPr>
        <w:t xml:space="preserve"> </w:t>
      </w:r>
    </w:p>
    <w:p w:rsidR="00680F55" w:rsidRPr="00E35068" w:rsidP="00680F55">
      <w:pPr>
        <w:spacing w:line="269" w:lineRule="auto"/>
        <w:ind w:hanging="543"/>
        <w:rPr>
          <w:rtl/>
        </w:rPr>
      </w:pPr>
    </w:p>
    <w:p w:rsidR="00680F55" w:rsidRPr="00E35068" w:rsidP="00680F55">
      <w:pPr>
        <w:spacing w:line="269" w:lineRule="auto"/>
        <w:rPr>
          <w:rtl/>
        </w:rPr>
      </w:pPr>
      <w:r w:rsidRPr="00E35068">
        <w:rPr>
          <w:rFonts w:hint="eastAsia"/>
          <w:rtl/>
        </w:rPr>
        <w:t>התפקיד</w:t>
      </w:r>
      <w:r w:rsidRPr="00E35068">
        <w:rPr>
          <w:rtl/>
        </w:rPr>
        <w:t xml:space="preserve"> </w:t>
      </w:r>
      <w:r w:rsidRPr="00E35068">
        <w:rPr>
          <w:rFonts w:hint="cs"/>
          <w:rtl/>
        </w:rPr>
        <w:t xml:space="preserve">המרכזי </w:t>
      </w:r>
      <w:r w:rsidRPr="00E35068">
        <w:rPr>
          <w:rFonts w:hint="eastAsia"/>
          <w:rtl/>
        </w:rPr>
        <w:t>של</w:t>
      </w:r>
      <w:r w:rsidRPr="00E35068">
        <w:rPr>
          <w:rtl/>
        </w:rPr>
        <w:t xml:space="preserve"> </w:t>
      </w:r>
      <w:r w:rsidRPr="00E35068">
        <w:rPr>
          <w:rFonts w:hint="eastAsia"/>
          <w:rtl/>
        </w:rPr>
        <w:t>יו</w:t>
      </w:r>
      <w:r w:rsidRPr="00E35068">
        <w:rPr>
          <w:rtl/>
        </w:rPr>
        <w:t>"</w:t>
      </w:r>
      <w:r w:rsidRPr="00E35068">
        <w:rPr>
          <w:rFonts w:hint="eastAsia"/>
          <w:rtl/>
        </w:rPr>
        <w:t>ר</w:t>
      </w:r>
      <w:r w:rsidRPr="00E35068">
        <w:rPr>
          <w:rtl/>
        </w:rPr>
        <w:t xml:space="preserve"> </w:t>
      </w:r>
      <w:r w:rsidRPr="00E35068">
        <w:rPr>
          <w:rFonts w:hint="eastAsia"/>
          <w:rtl/>
        </w:rPr>
        <w:t>הדירקטוריון</w:t>
      </w:r>
      <w:r w:rsidRPr="00E35068">
        <w:rPr>
          <w:rtl/>
        </w:rPr>
        <w:t xml:space="preserve"> </w:t>
      </w:r>
      <w:r w:rsidRPr="00E35068">
        <w:rPr>
          <w:rFonts w:hint="eastAsia"/>
          <w:rtl/>
        </w:rPr>
        <w:t>הוא</w:t>
      </w:r>
      <w:r w:rsidRPr="00E35068">
        <w:rPr>
          <w:rtl/>
        </w:rPr>
        <w:t xml:space="preserve"> </w:t>
      </w:r>
      <w:r w:rsidRPr="00E35068">
        <w:rPr>
          <w:rFonts w:hint="cs"/>
          <w:rtl/>
        </w:rPr>
        <w:t>לנהל את עבודת</w:t>
      </w:r>
      <w:r w:rsidRPr="00E35068">
        <w:rPr>
          <w:rtl/>
        </w:rPr>
        <w:t xml:space="preserve"> </w:t>
      </w:r>
      <w:r w:rsidRPr="00E35068">
        <w:rPr>
          <w:rFonts w:hint="eastAsia"/>
          <w:rtl/>
        </w:rPr>
        <w:t>הדירקטוריון</w:t>
      </w:r>
      <w:r w:rsidRPr="00E35068">
        <w:rPr>
          <w:rFonts w:hint="cs"/>
          <w:rtl/>
        </w:rPr>
        <w:t xml:space="preserve">, </w:t>
      </w:r>
      <w:r>
        <w:rPr>
          <w:rFonts w:hint="cs"/>
          <w:rtl/>
        </w:rPr>
        <w:t>ו</w:t>
      </w:r>
      <w:r w:rsidRPr="00E35068">
        <w:rPr>
          <w:rFonts w:hint="cs"/>
          <w:rtl/>
        </w:rPr>
        <w:t>בין היתר לקדם את ה</w:t>
      </w:r>
      <w:r w:rsidRPr="00E35068">
        <w:rPr>
          <w:rFonts w:hint="eastAsia"/>
          <w:rtl/>
        </w:rPr>
        <w:t>ממשל</w:t>
      </w:r>
      <w:r w:rsidRPr="00E35068">
        <w:rPr>
          <w:rtl/>
        </w:rPr>
        <w:t xml:space="preserve"> </w:t>
      </w:r>
      <w:r w:rsidRPr="00E35068">
        <w:rPr>
          <w:rFonts w:hint="cs"/>
          <w:rtl/>
        </w:rPr>
        <w:t>ה</w:t>
      </w:r>
      <w:r w:rsidRPr="00E35068">
        <w:rPr>
          <w:rFonts w:hint="eastAsia"/>
          <w:rtl/>
        </w:rPr>
        <w:t>תאגידי</w:t>
      </w:r>
      <w:r w:rsidRPr="00E35068">
        <w:rPr>
          <w:rFonts w:hint="cs"/>
          <w:rtl/>
        </w:rPr>
        <w:t xml:space="preserve"> </w:t>
      </w:r>
      <w:r w:rsidRPr="00E35068">
        <w:rPr>
          <w:rFonts w:hint="eastAsia"/>
          <w:rtl/>
        </w:rPr>
        <w:t>ו</w:t>
      </w:r>
      <w:r w:rsidRPr="00E35068">
        <w:rPr>
          <w:rFonts w:hint="cs"/>
          <w:rtl/>
        </w:rPr>
        <w:t>ל</w:t>
      </w:r>
      <w:r w:rsidRPr="00E35068">
        <w:rPr>
          <w:rFonts w:hint="eastAsia"/>
          <w:rtl/>
        </w:rPr>
        <w:t>קב</w:t>
      </w:r>
      <w:r w:rsidRPr="00E35068">
        <w:rPr>
          <w:rFonts w:hint="cs"/>
          <w:rtl/>
        </w:rPr>
        <w:t>ו</w:t>
      </w:r>
      <w:r w:rsidRPr="00E35068">
        <w:rPr>
          <w:rFonts w:hint="eastAsia"/>
          <w:rtl/>
        </w:rPr>
        <w:t>ע</w:t>
      </w:r>
      <w:r w:rsidRPr="00E35068">
        <w:rPr>
          <w:rtl/>
        </w:rPr>
        <w:t xml:space="preserve"> </w:t>
      </w:r>
      <w:r w:rsidRPr="00E35068">
        <w:rPr>
          <w:rFonts w:hint="eastAsia"/>
          <w:rtl/>
        </w:rPr>
        <w:t>את</w:t>
      </w:r>
      <w:r w:rsidRPr="00E35068">
        <w:rPr>
          <w:rtl/>
        </w:rPr>
        <w:t xml:space="preserve"> </w:t>
      </w:r>
      <w:r w:rsidRPr="00E35068">
        <w:rPr>
          <w:rFonts w:hint="eastAsia"/>
          <w:rtl/>
        </w:rPr>
        <w:t>הדגשים</w:t>
      </w:r>
      <w:r w:rsidRPr="00E35068">
        <w:rPr>
          <w:rtl/>
        </w:rPr>
        <w:t xml:space="preserve"> </w:t>
      </w:r>
      <w:r w:rsidRPr="00E35068">
        <w:rPr>
          <w:rFonts w:hint="cs"/>
          <w:rtl/>
        </w:rPr>
        <w:t xml:space="preserve">וסדר היום </w:t>
      </w:r>
      <w:r w:rsidRPr="00E35068">
        <w:rPr>
          <w:rFonts w:hint="eastAsia"/>
          <w:rtl/>
        </w:rPr>
        <w:t>בישיבות</w:t>
      </w:r>
      <w:r w:rsidRPr="00E35068">
        <w:rPr>
          <w:rtl/>
        </w:rPr>
        <w:t xml:space="preserve"> </w:t>
      </w:r>
      <w:r w:rsidRPr="00E35068">
        <w:rPr>
          <w:rFonts w:hint="eastAsia"/>
          <w:rtl/>
        </w:rPr>
        <w:t>הדירקטוריון</w:t>
      </w:r>
      <w:r w:rsidRPr="00E35068">
        <w:rPr>
          <w:rFonts w:hint="cs"/>
          <w:rtl/>
        </w:rPr>
        <w:t>,</w:t>
      </w:r>
      <w:r>
        <w:rPr>
          <w:rFonts w:hint="cs"/>
          <w:rtl/>
        </w:rPr>
        <w:t xml:space="preserve"> </w:t>
      </w:r>
      <w:r w:rsidRPr="00E35068">
        <w:rPr>
          <w:rFonts w:hint="cs"/>
          <w:rtl/>
        </w:rPr>
        <w:t>ו</w:t>
      </w:r>
      <w:r>
        <w:rPr>
          <w:rFonts w:hint="cs"/>
          <w:rtl/>
        </w:rPr>
        <w:t xml:space="preserve">כן את </w:t>
      </w:r>
      <w:r w:rsidRPr="00E35068">
        <w:rPr>
          <w:rFonts w:hint="cs"/>
          <w:rtl/>
        </w:rPr>
        <w:t>סדרי</w:t>
      </w:r>
      <w:r w:rsidRPr="00E35068">
        <w:rPr>
          <w:rtl/>
        </w:rPr>
        <w:t xml:space="preserve"> </w:t>
      </w:r>
      <w:r w:rsidRPr="00E35068">
        <w:rPr>
          <w:rFonts w:hint="cs"/>
          <w:rtl/>
        </w:rPr>
        <w:t>ה</w:t>
      </w:r>
      <w:r w:rsidRPr="00E35068">
        <w:rPr>
          <w:rFonts w:hint="eastAsia"/>
          <w:rtl/>
        </w:rPr>
        <w:t>עדיפויות</w:t>
      </w:r>
      <w:r w:rsidRPr="00E35068">
        <w:rPr>
          <w:rtl/>
        </w:rPr>
        <w:t xml:space="preserve"> </w:t>
      </w:r>
      <w:r w:rsidRPr="00E35068">
        <w:rPr>
          <w:rFonts w:hint="cs"/>
          <w:rtl/>
        </w:rPr>
        <w:t xml:space="preserve">של </w:t>
      </w:r>
      <w:r w:rsidRPr="00E35068">
        <w:rPr>
          <w:rFonts w:hint="eastAsia"/>
          <w:rtl/>
        </w:rPr>
        <w:t>הדירקטוריון</w:t>
      </w:r>
      <w:r>
        <w:rPr>
          <w:vertAlign w:val="superscript"/>
          <w:rtl/>
        </w:rPr>
        <w:footnoteReference w:id="41"/>
      </w:r>
      <w:r w:rsidRPr="00E35068">
        <w:rPr>
          <w:rtl/>
        </w:rPr>
        <w:t>.</w:t>
      </w:r>
      <w:r w:rsidRPr="00E35068">
        <w:rPr>
          <w:rFonts w:hint="eastAsia"/>
          <w:rtl/>
        </w:rPr>
        <w:t xml:space="preserve"> </w:t>
      </w:r>
      <w:r>
        <w:rPr>
          <w:rFonts w:hint="cs"/>
          <w:rtl/>
        </w:rPr>
        <w:t>אם לא מונה</w:t>
      </w:r>
      <w:r w:rsidRPr="00E35068">
        <w:rPr>
          <w:rFonts w:hint="cs"/>
          <w:rtl/>
        </w:rPr>
        <w:t xml:space="preserve"> יו"ר דירקטוריון</w:t>
      </w:r>
      <w:r>
        <w:rPr>
          <w:rFonts w:hint="cs"/>
          <w:rtl/>
        </w:rPr>
        <w:t>,</w:t>
      </w:r>
      <w:r w:rsidRPr="00E35068">
        <w:rPr>
          <w:rFonts w:hint="cs"/>
          <w:rtl/>
        </w:rPr>
        <w:t xml:space="preserve"> עבודת הדירקטוריון </w:t>
      </w:r>
      <w:r>
        <w:rPr>
          <w:rFonts w:hint="cs"/>
          <w:rtl/>
        </w:rPr>
        <w:t>עלולה להיפגע היות שחסר דירקטור האחראי להמשכיות בפעילות הפיקוח וההדרכה של התאגיד, לקידום הממשל התאגידי ולפעולת הדירקטוריון.</w:t>
      </w:r>
    </w:p>
    <w:p w:rsidR="00680F55" w:rsidRPr="00E35068" w:rsidP="00680F55">
      <w:pPr>
        <w:spacing w:line="269" w:lineRule="auto"/>
        <w:ind w:left="-567"/>
        <w:rPr>
          <w:szCs w:val="20"/>
          <w:rtl/>
        </w:rPr>
      </w:pPr>
    </w:p>
    <w:p w:rsidR="00680F55" w:rsidRPr="00E35068" w:rsidP="00680F55">
      <w:pPr>
        <w:spacing w:line="269" w:lineRule="auto"/>
        <w:rPr>
          <w:rtl/>
        </w:rPr>
      </w:pPr>
      <w:r>
        <w:rPr>
          <w:rFonts w:hint="cs"/>
          <w:rtl/>
        </w:rPr>
        <w:t>בחברות ממשלתיות בוחר הדירקטוריון את י</w:t>
      </w:r>
      <w:r w:rsidRPr="00E35068">
        <w:rPr>
          <w:rtl/>
        </w:rPr>
        <w:t xml:space="preserve">ו"ר </w:t>
      </w:r>
      <w:r>
        <w:rPr>
          <w:rFonts w:hint="cs"/>
          <w:rtl/>
        </w:rPr>
        <w:t>ה</w:t>
      </w:r>
      <w:r w:rsidRPr="00E35068">
        <w:rPr>
          <w:rtl/>
        </w:rPr>
        <w:t xml:space="preserve">דירקטוריון. הבחירה טעונה אישור של הוועדה לבדיקת מינויים ואישור של השרים. החוק קובע </w:t>
      </w:r>
      <w:r>
        <w:rPr>
          <w:rFonts w:hint="cs"/>
          <w:rtl/>
        </w:rPr>
        <w:t>כמה</w:t>
      </w:r>
      <w:r w:rsidRPr="00E35068">
        <w:rPr>
          <w:rtl/>
        </w:rPr>
        <w:t xml:space="preserve"> תנאי כשירות שנדרשים מיו"ר וקובע בצ</w:t>
      </w:r>
      <w:r>
        <w:rPr>
          <w:rFonts w:hint="cs"/>
          <w:rtl/>
        </w:rPr>
        <w:t>י</w:t>
      </w:r>
      <w:r w:rsidRPr="00E35068">
        <w:rPr>
          <w:rtl/>
        </w:rPr>
        <w:t xml:space="preserve">דן תנאי פסלות לכהונה כיו"ר. בחוזר </w:t>
      </w:r>
      <w:r>
        <w:rPr>
          <w:rFonts w:hint="cs"/>
          <w:rtl/>
        </w:rPr>
        <w:t xml:space="preserve">של רשות החברות </w:t>
      </w:r>
      <w:r w:rsidRPr="00E35068">
        <w:rPr>
          <w:rtl/>
        </w:rPr>
        <w:t xml:space="preserve">"עבודת הדירקטוריון וועדותיו" הובהר כי "חוק החברות הממשלתיות אינו מאפשר מינוי יו"ר דירקטוריון בפועל, מ"מ יו"ר הדירקטוריון או בעל תואר דומה בחברה ממשלתית". בחוזר נקבע גם כי עם </w:t>
      </w:r>
      <w:r>
        <w:rPr>
          <w:rFonts w:hint="cs"/>
          <w:rtl/>
        </w:rPr>
        <w:t xml:space="preserve">סיום </w:t>
      </w:r>
      <w:r w:rsidRPr="00E35068">
        <w:rPr>
          <w:rtl/>
        </w:rPr>
        <w:t xml:space="preserve">כהונה של דירקטור, </w:t>
      </w:r>
      <w:r>
        <w:rPr>
          <w:rFonts w:hint="cs"/>
          <w:rtl/>
        </w:rPr>
        <w:t xml:space="preserve">מסתיימת </w:t>
      </w:r>
      <w:r w:rsidRPr="00E35068">
        <w:rPr>
          <w:rtl/>
        </w:rPr>
        <w:t xml:space="preserve">גם כהונתו כיו"ר הדירקטוריון. לכן עם </w:t>
      </w:r>
      <w:r>
        <w:rPr>
          <w:rFonts w:hint="cs"/>
          <w:rtl/>
        </w:rPr>
        <w:t>סיום ה</w:t>
      </w:r>
      <w:r>
        <w:rPr>
          <w:rtl/>
        </w:rPr>
        <w:t>כהונ</w:t>
      </w:r>
      <w:r>
        <w:rPr>
          <w:rFonts w:hint="cs"/>
          <w:rtl/>
        </w:rPr>
        <w:t>ה</w:t>
      </w:r>
      <w:r w:rsidRPr="00E35068">
        <w:rPr>
          <w:rtl/>
        </w:rPr>
        <w:t xml:space="preserve"> של היו"ר כדירקטור בחברה </w:t>
      </w:r>
      <w:r>
        <w:rPr>
          <w:rFonts w:hint="cs"/>
          <w:rtl/>
        </w:rPr>
        <w:t>-</w:t>
      </w:r>
      <w:r w:rsidRPr="00E35068">
        <w:rPr>
          <w:rtl/>
        </w:rPr>
        <w:t xml:space="preserve"> "הדירקטוריון חייב לבחור מחדש יו"ר דירקטוריון". </w:t>
      </w:r>
    </w:p>
    <w:p w:rsidR="00680F55" w:rsidRPr="00E35068" w:rsidP="00680F55">
      <w:pPr>
        <w:spacing w:line="269" w:lineRule="auto"/>
        <w:ind w:hanging="543"/>
        <w:rPr>
          <w:rtl/>
        </w:rPr>
      </w:pPr>
    </w:p>
    <w:p w:rsidR="00680F55" w:rsidP="00680F55">
      <w:pPr>
        <w:spacing w:line="269" w:lineRule="auto"/>
        <w:rPr>
          <w:bCs/>
          <w:rtl/>
        </w:rPr>
      </w:pPr>
      <w:r w:rsidRPr="00390FBE">
        <w:rPr>
          <w:rFonts w:hint="cs"/>
          <w:b/>
          <w:bCs/>
          <w:rtl/>
        </w:rPr>
        <w:t xml:space="preserve">מבדיקת </w:t>
      </w:r>
      <w:r>
        <w:rPr>
          <w:rFonts w:hint="cs"/>
          <w:b/>
          <w:bCs/>
          <w:rtl/>
        </w:rPr>
        <w:t>התשובות על</w:t>
      </w:r>
      <w:r w:rsidRPr="00390FBE">
        <w:rPr>
          <w:rFonts w:hint="cs"/>
          <w:b/>
          <w:bCs/>
          <w:rtl/>
        </w:rPr>
        <w:t xml:space="preserve"> השאלון עולה </w:t>
      </w:r>
      <w:r>
        <w:rPr>
          <w:rFonts w:hint="cs"/>
          <w:b/>
          <w:bCs/>
          <w:rtl/>
        </w:rPr>
        <w:t>ש</w:t>
      </w:r>
      <w:r w:rsidRPr="00390FBE">
        <w:rPr>
          <w:rFonts w:hint="cs"/>
          <w:b/>
          <w:bCs/>
          <w:rtl/>
        </w:rPr>
        <w:t>ארבעה</w:t>
      </w:r>
      <w:r>
        <w:rPr>
          <w:b/>
          <w:bCs/>
          <w:vertAlign w:val="superscript"/>
          <w:rtl/>
        </w:rPr>
        <w:footnoteReference w:id="42"/>
      </w:r>
      <w:r w:rsidRPr="00390FBE">
        <w:rPr>
          <w:rFonts w:hint="cs"/>
          <w:b/>
          <w:bCs/>
          <w:rtl/>
        </w:rPr>
        <w:t xml:space="preserve"> מ-31 התאגידים שהשיבו על השאלון ציינו בתשובותיהם כי </w:t>
      </w:r>
      <w:r w:rsidRPr="00390FBE">
        <w:rPr>
          <w:rFonts w:hint="eastAsia"/>
          <w:b/>
          <w:bCs/>
          <w:rtl/>
        </w:rPr>
        <w:t>אין</w:t>
      </w:r>
      <w:r w:rsidRPr="00390FBE">
        <w:rPr>
          <w:rFonts w:hint="cs"/>
          <w:b/>
          <w:bCs/>
          <w:rtl/>
        </w:rPr>
        <w:t xml:space="preserve"> </w:t>
      </w:r>
      <w:r>
        <w:rPr>
          <w:rFonts w:hint="cs"/>
          <w:b/>
          <w:bCs/>
          <w:rtl/>
        </w:rPr>
        <w:t>לדירקטוריון</w:t>
      </w:r>
      <w:r w:rsidRPr="00390FBE">
        <w:rPr>
          <w:b/>
          <w:bCs/>
          <w:rtl/>
        </w:rPr>
        <w:t xml:space="preserve"> </w:t>
      </w:r>
      <w:r w:rsidRPr="00390FBE">
        <w:rPr>
          <w:rFonts w:hint="eastAsia"/>
          <w:b/>
          <w:bCs/>
          <w:rtl/>
        </w:rPr>
        <w:t>יו</w:t>
      </w:r>
      <w:r w:rsidRPr="00390FBE">
        <w:rPr>
          <w:b/>
          <w:bCs/>
          <w:rtl/>
        </w:rPr>
        <w:t xml:space="preserve">"ר </w:t>
      </w:r>
      <w:r w:rsidRPr="00390FBE">
        <w:rPr>
          <w:rFonts w:hint="eastAsia"/>
          <w:b/>
          <w:bCs/>
          <w:rtl/>
        </w:rPr>
        <w:t>קבוע</w:t>
      </w:r>
      <w:r>
        <w:rPr>
          <w:rFonts w:hint="cs"/>
          <w:rtl/>
        </w:rPr>
        <w:t xml:space="preserve">, </w:t>
      </w:r>
      <w:r w:rsidRPr="00390FBE">
        <w:rPr>
          <w:rFonts w:hint="eastAsia"/>
          <w:bCs/>
          <w:rtl/>
        </w:rPr>
        <w:t>יצוין</w:t>
      </w:r>
      <w:r w:rsidRPr="00390FBE">
        <w:rPr>
          <w:bCs/>
          <w:rtl/>
        </w:rPr>
        <w:t xml:space="preserve"> כי יתר התאגידים שענו </w:t>
      </w:r>
      <w:r>
        <w:rPr>
          <w:rFonts w:hint="cs"/>
          <w:bCs/>
          <w:rtl/>
        </w:rPr>
        <w:t>על ה</w:t>
      </w:r>
      <w:r w:rsidRPr="00390FBE">
        <w:rPr>
          <w:bCs/>
          <w:rtl/>
        </w:rPr>
        <w:t xml:space="preserve">שאלה </w:t>
      </w:r>
      <w:r w:rsidRPr="00390FBE">
        <w:rPr>
          <w:rFonts w:hint="eastAsia"/>
          <w:bCs/>
          <w:rtl/>
        </w:rPr>
        <w:t>ציינו</w:t>
      </w:r>
      <w:r w:rsidRPr="00390FBE">
        <w:rPr>
          <w:bCs/>
          <w:rtl/>
        </w:rPr>
        <w:t xml:space="preserve"> שיש יו"ר קבוע</w:t>
      </w:r>
      <w:r>
        <w:rPr>
          <w:rFonts w:hint="cs"/>
          <w:bCs/>
          <w:rtl/>
        </w:rPr>
        <w:t xml:space="preserve"> לדירקטוריון התאגיד</w:t>
      </w:r>
      <w:r w:rsidRPr="00390FBE">
        <w:rPr>
          <w:bCs/>
          <w:rtl/>
        </w:rPr>
        <w:t>.</w:t>
      </w:r>
    </w:p>
    <w:p w:rsidR="00680F55" w:rsidP="00680F55">
      <w:pPr>
        <w:spacing w:line="269" w:lineRule="auto"/>
        <w:rPr>
          <w:szCs w:val="20"/>
          <w:rtl/>
        </w:rPr>
      </w:pPr>
    </w:p>
    <w:p w:rsidR="00680F55" w:rsidRPr="0066317A" w:rsidP="00680F55">
      <w:pPr>
        <w:spacing w:line="269" w:lineRule="auto"/>
        <w:rPr>
          <w:rtl/>
        </w:rPr>
      </w:pPr>
      <w:r w:rsidRPr="0066317A">
        <w:rPr>
          <w:bCs/>
          <w:rtl/>
        </w:rPr>
        <w:t xml:space="preserve">על </w:t>
      </w:r>
      <w:r w:rsidRPr="0066317A">
        <w:rPr>
          <w:rFonts w:hint="cs"/>
          <w:bCs/>
          <w:rtl/>
        </w:rPr>
        <w:t>ה</w:t>
      </w:r>
      <w:r w:rsidRPr="0066317A">
        <w:rPr>
          <w:bCs/>
          <w:rtl/>
        </w:rPr>
        <w:t>שר</w:t>
      </w:r>
      <w:r w:rsidRPr="0066317A">
        <w:rPr>
          <w:rFonts w:hint="cs"/>
          <w:bCs/>
          <w:rtl/>
        </w:rPr>
        <w:t>ים</w:t>
      </w:r>
      <w:r w:rsidRPr="0066317A">
        <w:rPr>
          <w:bCs/>
          <w:rtl/>
        </w:rPr>
        <w:t xml:space="preserve"> </w:t>
      </w:r>
      <w:r w:rsidRPr="0066317A">
        <w:rPr>
          <w:rFonts w:hint="eastAsia"/>
          <w:bCs/>
          <w:rtl/>
        </w:rPr>
        <w:t>האחראי</w:t>
      </w:r>
      <w:r w:rsidRPr="0066317A">
        <w:rPr>
          <w:rFonts w:hint="cs"/>
          <w:bCs/>
          <w:rtl/>
        </w:rPr>
        <w:t>ם</w:t>
      </w:r>
      <w:r w:rsidRPr="0066317A">
        <w:rPr>
          <w:bCs/>
          <w:rtl/>
        </w:rPr>
        <w:t xml:space="preserve"> </w:t>
      </w:r>
      <w:r w:rsidRPr="0066317A">
        <w:rPr>
          <w:rFonts w:hint="cs"/>
          <w:bCs/>
          <w:rtl/>
        </w:rPr>
        <w:t>ל</w:t>
      </w:r>
      <w:r w:rsidRPr="0066317A">
        <w:rPr>
          <w:bCs/>
          <w:rtl/>
        </w:rPr>
        <w:t>תאגיד</w:t>
      </w:r>
      <w:r w:rsidRPr="0066317A">
        <w:rPr>
          <w:rFonts w:hint="cs"/>
          <w:bCs/>
          <w:rtl/>
        </w:rPr>
        <w:t>ים</w:t>
      </w:r>
      <w:r w:rsidRPr="0066317A">
        <w:rPr>
          <w:bCs/>
          <w:rtl/>
        </w:rPr>
        <w:t xml:space="preserve"> </w:t>
      </w:r>
      <w:r w:rsidRPr="0066317A">
        <w:rPr>
          <w:rFonts w:hint="cs"/>
          <w:bCs/>
          <w:rtl/>
        </w:rPr>
        <w:t>ה</w:t>
      </w:r>
      <w:r w:rsidRPr="0066317A">
        <w:rPr>
          <w:bCs/>
          <w:rtl/>
        </w:rPr>
        <w:t>ציבורי</w:t>
      </w:r>
      <w:r w:rsidRPr="0066317A">
        <w:rPr>
          <w:rFonts w:hint="cs"/>
          <w:bCs/>
          <w:rtl/>
        </w:rPr>
        <w:t xml:space="preserve">ים - </w:t>
      </w:r>
      <w:r w:rsidRPr="0066317A">
        <w:rPr>
          <w:rFonts w:hint="eastAsia"/>
          <w:bCs/>
          <w:rtl/>
        </w:rPr>
        <w:t>הרשות</w:t>
      </w:r>
      <w:r w:rsidRPr="0066317A">
        <w:rPr>
          <w:bCs/>
          <w:rtl/>
        </w:rPr>
        <w:t xml:space="preserve"> </w:t>
      </w:r>
      <w:r w:rsidRPr="0066317A">
        <w:rPr>
          <w:rFonts w:hint="eastAsia"/>
          <w:bCs/>
          <w:rtl/>
        </w:rPr>
        <w:t>הלאומית</w:t>
      </w:r>
      <w:r w:rsidRPr="0066317A">
        <w:rPr>
          <w:bCs/>
          <w:rtl/>
        </w:rPr>
        <w:t xml:space="preserve"> </w:t>
      </w:r>
      <w:r w:rsidRPr="0066317A">
        <w:rPr>
          <w:rFonts w:hint="eastAsia"/>
          <w:bCs/>
          <w:rtl/>
        </w:rPr>
        <w:t>לביטוח</w:t>
      </w:r>
      <w:r w:rsidRPr="0066317A">
        <w:rPr>
          <w:bCs/>
          <w:rtl/>
        </w:rPr>
        <w:t xml:space="preserve"> </w:t>
      </w:r>
      <w:r w:rsidRPr="0066317A">
        <w:rPr>
          <w:rFonts w:hint="eastAsia"/>
          <w:bCs/>
          <w:rtl/>
        </w:rPr>
        <w:t>בדרכים</w:t>
      </w:r>
      <w:r w:rsidRPr="0066317A">
        <w:rPr>
          <w:bCs/>
          <w:rtl/>
        </w:rPr>
        <w:t xml:space="preserve">, </w:t>
      </w:r>
      <w:r w:rsidRPr="0066317A">
        <w:rPr>
          <w:rFonts w:hint="eastAsia"/>
          <w:bCs/>
          <w:rtl/>
        </w:rPr>
        <w:t>קרנית</w:t>
      </w:r>
      <w:r>
        <w:rPr>
          <w:rFonts w:hint="cs"/>
          <w:bCs/>
          <w:rtl/>
        </w:rPr>
        <w:t xml:space="preserve"> </w:t>
      </w:r>
      <w:r w:rsidRPr="0066317A">
        <w:rPr>
          <w:rFonts w:hint="eastAsia"/>
          <w:bCs/>
          <w:rtl/>
        </w:rPr>
        <w:t>חברה</w:t>
      </w:r>
      <w:r w:rsidRPr="0066317A">
        <w:rPr>
          <w:bCs/>
          <w:rtl/>
        </w:rPr>
        <w:t xml:space="preserve"> </w:t>
      </w:r>
      <w:r w:rsidRPr="0066317A">
        <w:rPr>
          <w:rFonts w:hint="eastAsia"/>
          <w:bCs/>
          <w:rtl/>
        </w:rPr>
        <w:t>לביטוח</w:t>
      </w:r>
      <w:r w:rsidRPr="0066317A">
        <w:rPr>
          <w:bCs/>
          <w:rtl/>
        </w:rPr>
        <w:t xml:space="preserve">, </w:t>
      </w:r>
      <w:r w:rsidRPr="0066317A">
        <w:rPr>
          <w:rFonts w:hint="eastAsia"/>
          <w:bCs/>
          <w:rtl/>
        </w:rPr>
        <w:t>רשות</w:t>
      </w:r>
      <w:r w:rsidRPr="0066317A">
        <w:rPr>
          <w:bCs/>
          <w:rtl/>
        </w:rPr>
        <w:t xml:space="preserve"> </w:t>
      </w:r>
      <w:r w:rsidRPr="0066317A">
        <w:rPr>
          <w:rFonts w:hint="eastAsia"/>
          <w:bCs/>
          <w:rtl/>
        </w:rPr>
        <w:t>הטבע</w:t>
      </w:r>
      <w:r w:rsidRPr="0066317A">
        <w:rPr>
          <w:bCs/>
          <w:rtl/>
        </w:rPr>
        <w:t xml:space="preserve"> </w:t>
      </w:r>
      <w:r w:rsidRPr="0066317A">
        <w:rPr>
          <w:rFonts w:hint="eastAsia"/>
          <w:bCs/>
          <w:rtl/>
        </w:rPr>
        <w:t>והגנים</w:t>
      </w:r>
      <w:r w:rsidRPr="0066317A">
        <w:rPr>
          <w:bCs/>
          <w:rtl/>
        </w:rPr>
        <w:t xml:space="preserve"> (</w:t>
      </w:r>
      <w:r w:rsidRPr="0066317A">
        <w:rPr>
          <w:rFonts w:hint="eastAsia"/>
          <w:bCs/>
          <w:rtl/>
        </w:rPr>
        <w:t>רט</w:t>
      </w:r>
      <w:r w:rsidRPr="0066317A">
        <w:rPr>
          <w:bCs/>
          <w:rtl/>
        </w:rPr>
        <w:t xml:space="preserve">"ג), </w:t>
      </w:r>
      <w:r w:rsidRPr="0066317A">
        <w:rPr>
          <w:rFonts w:hint="eastAsia"/>
          <w:bCs/>
          <w:rtl/>
        </w:rPr>
        <w:t>והרשות</w:t>
      </w:r>
      <w:r w:rsidRPr="0066317A">
        <w:rPr>
          <w:bCs/>
          <w:rtl/>
        </w:rPr>
        <w:t xml:space="preserve"> </w:t>
      </w:r>
      <w:r w:rsidRPr="0066317A">
        <w:rPr>
          <w:rFonts w:hint="eastAsia"/>
          <w:bCs/>
          <w:rtl/>
        </w:rPr>
        <w:t>לפיתוח</w:t>
      </w:r>
      <w:r w:rsidRPr="0066317A">
        <w:rPr>
          <w:bCs/>
          <w:rtl/>
        </w:rPr>
        <w:t xml:space="preserve"> </w:t>
      </w:r>
      <w:r w:rsidRPr="0066317A">
        <w:rPr>
          <w:rFonts w:hint="eastAsia"/>
          <w:bCs/>
          <w:rtl/>
        </w:rPr>
        <w:t>ירושלים</w:t>
      </w:r>
      <w:r w:rsidRPr="0066317A">
        <w:rPr>
          <w:bCs/>
          <w:rtl/>
        </w:rPr>
        <w:t xml:space="preserve"> לפעול</w:t>
      </w:r>
      <w:r w:rsidRPr="0066317A">
        <w:rPr>
          <w:rFonts w:hint="cs"/>
          <w:bCs/>
          <w:rtl/>
        </w:rPr>
        <w:t xml:space="preserve"> </w:t>
      </w:r>
      <w:r w:rsidRPr="0066317A">
        <w:rPr>
          <w:bCs/>
          <w:rtl/>
        </w:rPr>
        <w:t xml:space="preserve">למינוי יו"ר </w:t>
      </w:r>
      <w:r w:rsidRPr="0066317A">
        <w:rPr>
          <w:rFonts w:hint="eastAsia"/>
          <w:bCs/>
          <w:rtl/>
        </w:rPr>
        <w:t>דירקטוריון</w:t>
      </w:r>
      <w:r w:rsidRPr="0066317A">
        <w:rPr>
          <w:bCs/>
          <w:rtl/>
        </w:rPr>
        <w:t xml:space="preserve"> </w:t>
      </w:r>
      <w:r w:rsidRPr="0066317A">
        <w:rPr>
          <w:rFonts w:hint="eastAsia"/>
          <w:bCs/>
          <w:rtl/>
        </w:rPr>
        <w:t>קבוע</w:t>
      </w:r>
      <w:r w:rsidRPr="0066317A">
        <w:rPr>
          <w:rFonts w:hint="cs"/>
          <w:bCs/>
          <w:rtl/>
        </w:rPr>
        <w:t>. מומלץ לעקוב בצורה שוטפת אודות תקופות הכהונה על מנת להימנ</w:t>
      </w:r>
      <w:r w:rsidRPr="0066317A">
        <w:rPr>
          <w:rFonts w:hint="eastAsia"/>
          <w:bCs/>
          <w:rtl/>
        </w:rPr>
        <w:t>ע</w:t>
      </w:r>
      <w:r w:rsidRPr="0066317A">
        <w:rPr>
          <w:rFonts w:hint="cs"/>
          <w:bCs/>
          <w:rtl/>
        </w:rPr>
        <w:t xml:space="preserve"> ממצב של העדר יו"ר דירקטוריון קבוע.</w:t>
      </w:r>
    </w:p>
    <w:p w:rsidR="00680F55" w:rsidRPr="00E35068" w:rsidP="00680F55">
      <w:pPr>
        <w:pStyle w:val="a"/>
        <w:rPr>
          <w:rtl/>
        </w:rPr>
      </w:pPr>
    </w:p>
    <w:p w:rsidR="00680F55" w:rsidP="00680F55">
      <w:pPr>
        <w:bidi w:val="0"/>
        <w:spacing w:after="200" w:line="276" w:lineRule="auto"/>
        <w:rPr>
          <w:rFonts w:eastAsiaTheme="majorEastAsia"/>
          <w:bCs/>
          <w:szCs w:val="26"/>
          <w:rtl/>
        </w:rPr>
      </w:pPr>
      <w:r>
        <w:rPr>
          <w:rtl/>
        </w:rPr>
        <w:br w:type="page"/>
      </w:r>
    </w:p>
    <w:p w:rsidR="00680F55" w:rsidRPr="00E35068" w:rsidP="00680F55">
      <w:pPr>
        <w:pStyle w:val="Heading4"/>
        <w:spacing w:before="0" w:line="269" w:lineRule="auto"/>
        <w:rPr>
          <w:rtl/>
        </w:rPr>
      </w:pPr>
      <w:r w:rsidRPr="00E35068">
        <w:rPr>
          <w:rtl/>
        </w:rPr>
        <w:t xml:space="preserve">אי-איוש הדירקטוריון </w:t>
      </w:r>
    </w:p>
    <w:p w:rsidR="00680F55" w:rsidRPr="00E35068" w:rsidP="00680F55">
      <w:pPr>
        <w:spacing w:line="269" w:lineRule="auto"/>
        <w:ind w:left="-567"/>
        <w:rPr>
          <w:szCs w:val="20"/>
          <w:rtl/>
        </w:rPr>
      </w:pPr>
    </w:p>
    <w:p w:rsidR="00680F55" w:rsidP="00680F55">
      <w:pPr>
        <w:spacing w:line="269" w:lineRule="auto"/>
        <w:rPr>
          <w:rtl/>
        </w:rPr>
      </w:pPr>
      <w:r>
        <w:rPr>
          <w:rFonts w:hint="cs"/>
          <w:rtl/>
        </w:rPr>
        <w:t>בחוק ממנו הוקם כל תאגיד מופיע מספר הדירקטורים בדירקטוריו</w:t>
      </w:r>
      <w:r>
        <w:rPr>
          <w:rFonts w:hint="eastAsia"/>
          <w:rtl/>
        </w:rPr>
        <w:t>ן</w:t>
      </w:r>
      <w:r>
        <w:rPr>
          <w:rFonts w:hint="cs"/>
          <w:rtl/>
        </w:rPr>
        <w:t xml:space="preserve">. </w:t>
      </w:r>
      <w:r w:rsidRPr="00E35068">
        <w:rPr>
          <w:rFonts w:hint="cs"/>
          <w:rtl/>
        </w:rPr>
        <w:t xml:space="preserve">כדי </w:t>
      </w:r>
      <w:r w:rsidRPr="00E35068">
        <w:rPr>
          <w:rtl/>
        </w:rPr>
        <w:t>לאפשר לדירקטוריון לתפקד במיטבו יש צורך באיוש מלא</w:t>
      </w:r>
      <w:r w:rsidRPr="00E35068">
        <w:rPr>
          <w:rFonts w:hint="cs"/>
          <w:rtl/>
        </w:rPr>
        <w:t xml:space="preserve"> של דירקטורים</w:t>
      </w:r>
      <w:r w:rsidRPr="00E35068">
        <w:rPr>
          <w:rtl/>
        </w:rPr>
        <w:t>.</w:t>
      </w:r>
      <w:r w:rsidRPr="00E35068">
        <w:rPr>
          <w:rFonts w:hint="cs"/>
          <w:rtl/>
        </w:rPr>
        <w:t xml:space="preserve"> </w:t>
      </w:r>
      <w:r w:rsidRPr="00E35068">
        <w:rPr>
          <w:rtl/>
        </w:rPr>
        <w:t xml:space="preserve">כך הדירקטוריון יכול להפעיל ועדות משנה (כגון ועדת ביקורת, ועדת כספים וועדות ייעודיות לארגון). ועדות אלו אמורות לבחון </w:t>
      </w:r>
      <w:r>
        <w:rPr>
          <w:rFonts w:hint="cs"/>
          <w:rtl/>
        </w:rPr>
        <w:t>ביסודיות</w:t>
      </w:r>
      <w:r w:rsidRPr="00E35068">
        <w:rPr>
          <w:rtl/>
        </w:rPr>
        <w:t xml:space="preserve"> את פעילות התאגיד בתחום שהן אמונות עליו. </w:t>
      </w:r>
      <w:r w:rsidRPr="000A3EE1">
        <w:rPr>
          <w:rtl/>
        </w:rPr>
        <w:t>השתתפות הדירקטורים בוועדות השונות מאפשרת לדירקטוריון</w:t>
      </w:r>
      <w:r>
        <w:rPr>
          <w:rFonts w:hint="cs"/>
          <w:rtl/>
        </w:rPr>
        <w:t xml:space="preserve"> </w:t>
      </w:r>
      <w:r w:rsidRPr="00E35068">
        <w:rPr>
          <w:rtl/>
        </w:rPr>
        <w:t>ל</w:t>
      </w:r>
      <w:r w:rsidRPr="00E35068">
        <w:rPr>
          <w:rFonts w:hint="cs"/>
          <w:rtl/>
        </w:rPr>
        <w:t>פקח</w:t>
      </w:r>
      <w:r w:rsidRPr="00E35068">
        <w:rPr>
          <w:rtl/>
        </w:rPr>
        <w:t xml:space="preserve"> היטב על הפעילות בתאגיד.</w:t>
      </w:r>
      <w:r w:rsidRPr="00E35068">
        <w:rPr>
          <w:rFonts w:hint="cs"/>
          <w:rtl/>
        </w:rPr>
        <w:t xml:space="preserve"> כאשר הרכב </w:t>
      </w:r>
      <w:r>
        <w:rPr>
          <w:rFonts w:hint="cs"/>
          <w:rtl/>
        </w:rPr>
        <w:t xml:space="preserve">הדירקטוריון </w:t>
      </w:r>
      <w:r w:rsidRPr="00E35068">
        <w:rPr>
          <w:rFonts w:hint="cs"/>
          <w:rtl/>
        </w:rPr>
        <w:t>חסר</w:t>
      </w:r>
      <w:r>
        <w:rPr>
          <w:rFonts w:hint="cs"/>
          <w:rtl/>
        </w:rPr>
        <w:t>,</w:t>
      </w:r>
      <w:r w:rsidRPr="00E35068">
        <w:rPr>
          <w:rFonts w:hint="cs"/>
          <w:rtl/>
        </w:rPr>
        <w:t xml:space="preserve"> נפגעת </w:t>
      </w:r>
      <w:r w:rsidRPr="004077A8">
        <w:rPr>
          <w:rFonts w:hint="cs"/>
          <w:rtl/>
        </w:rPr>
        <w:t xml:space="preserve">יכולת </w:t>
      </w:r>
      <w:r w:rsidRPr="004077A8">
        <w:rPr>
          <w:rFonts w:hint="eastAsia"/>
          <w:rtl/>
        </w:rPr>
        <w:t>הפיקוח</w:t>
      </w:r>
      <w:r w:rsidRPr="004077A8">
        <w:rPr>
          <w:rtl/>
        </w:rPr>
        <w:t xml:space="preserve"> </w:t>
      </w:r>
      <w:r w:rsidRPr="004077A8">
        <w:rPr>
          <w:rFonts w:hint="eastAsia"/>
          <w:rtl/>
        </w:rPr>
        <w:t>והבקרה</w:t>
      </w:r>
      <w:r w:rsidRPr="004077A8">
        <w:rPr>
          <w:rFonts w:hint="cs"/>
          <w:rtl/>
        </w:rPr>
        <w:t xml:space="preserve"> של המדינה</w:t>
      </w:r>
      <w:r w:rsidRPr="00E35068">
        <w:rPr>
          <w:rFonts w:hint="cs"/>
          <w:rtl/>
        </w:rPr>
        <w:t xml:space="preserve"> על פעילות התאגיד. משרד מבקר המדינה ציין בעבר</w:t>
      </w:r>
      <w:r>
        <w:rPr>
          <w:vertAlign w:val="superscript"/>
          <w:rtl/>
        </w:rPr>
        <w:footnoteReference w:id="43"/>
      </w:r>
      <w:r w:rsidRPr="00E35068">
        <w:rPr>
          <w:rtl/>
        </w:rPr>
        <w:t xml:space="preserve"> </w:t>
      </w:r>
    </w:p>
    <w:p w:rsidR="00680F55" w:rsidRPr="00E35068" w:rsidP="00680F55">
      <w:pPr>
        <w:spacing w:line="269" w:lineRule="auto"/>
        <w:rPr>
          <w:rtl/>
        </w:rPr>
      </w:pPr>
      <w:r>
        <w:rPr>
          <w:rFonts w:hint="cs"/>
          <w:rtl/>
        </w:rPr>
        <w:t>ש</w:t>
      </w:r>
      <w:r w:rsidRPr="00E35068">
        <w:rPr>
          <w:rFonts w:hint="cs"/>
          <w:rtl/>
        </w:rPr>
        <w:t>דירקטוריונים רבים פועלים</w:t>
      </w:r>
      <w:r>
        <w:rPr>
          <w:rFonts w:hint="cs"/>
          <w:rtl/>
        </w:rPr>
        <w:t xml:space="preserve"> לעיתים קרובות</w:t>
      </w:r>
      <w:r w:rsidRPr="00E35068">
        <w:rPr>
          <w:rFonts w:hint="cs"/>
          <w:rtl/>
        </w:rPr>
        <w:t xml:space="preserve"> בהרכב חסר.</w:t>
      </w:r>
    </w:p>
    <w:p w:rsidR="00680F55" w:rsidRPr="00E35068" w:rsidP="00680F55">
      <w:pPr>
        <w:spacing w:line="269" w:lineRule="auto"/>
        <w:ind w:hanging="543"/>
        <w:rPr>
          <w:rtl/>
        </w:rPr>
      </w:pPr>
    </w:p>
    <w:p w:rsidR="00680F55" w:rsidP="00680F55">
      <w:pPr>
        <w:spacing w:line="269" w:lineRule="auto"/>
        <w:rPr>
          <w:rtl/>
        </w:rPr>
      </w:pPr>
      <w:r w:rsidRPr="00E35068">
        <w:rPr>
          <w:rtl/>
        </w:rPr>
        <w:t>בתאגידים שבהם מכהנים דירקטורים</w:t>
      </w:r>
      <w:r>
        <w:rPr>
          <w:rFonts w:hint="cs"/>
          <w:rtl/>
        </w:rPr>
        <w:t xml:space="preserve"> מעטים</w:t>
      </w:r>
      <w:r w:rsidRPr="00E35068">
        <w:rPr>
          <w:rFonts w:hint="cs"/>
          <w:rtl/>
        </w:rPr>
        <w:t>, הדירקטורים</w:t>
      </w:r>
      <w:r w:rsidRPr="00E35068">
        <w:rPr>
          <w:rtl/>
        </w:rPr>
        <w:t xml:space="preserve"> </w:t>
      </w:r>
      <w:r w:rsidRPr="00E35068">
        <w:rPr>
          <w:rFonts w:hint="cs"/>
          <w:rtl/>
        </w:rPr>
        <w:t>פעילים</w:t>
      </w:r>
      <w:r w:rsidRPr="00E35068">
        <w:rPr>
          <w:rtl/>
        </w:rPr>
        <w:t xml:space="preserve"> </w:t>
      </w:r>
      <w:r>
        <w:rPr>
          <w:rFonts w:hint="cs"/>
          <w:rtl/>
        </w:rPr>
        <w:t>בכמה</w:t>
      </w:r>
      <w:r w:rsidRPr="00E35068">
        <w:rPr>
          <w:rtl/>
        </w:rPr>
        <w:t xml:space="preserve"> ועדות </w:t>
      </w:r>
      <w:r>
        <w:rPr>
          <w:rFonts w:hint="cs"/>
          <w:rtl/>
        </w:rPr>
        <w:t>בעת ובעונה אחת;</w:t>
      </w:r>
      <w:r w:rsidRPr="00E35068">
        <w:rPr>
          <w:rtl/>
        </w:rPr>
        <w:t xml:space="preserve"> </w:t>
      </w:r>
      <w:r w:rsidRPr="00E35068">
        <w:rPr>
          <w:rFonts w:hint="cs"/>
          <w:rtl/>
        </w:rPr>
        <w:t xml:space="preserve">המחסור בדירקטורים </w:t>
      </w:r>
      <w:r w:rsidRPr="00E35068">
        <w:rPr>
          <w:rtl/>
        </w:rPr>
        <w:t xml:space="preserve">גורם לכך שאין מגוון דעות </w:t>
      </w:r>
      <w:r w:rsidRPr="00E35068">
        <w:rPr>
          <w:rFonts w:hint="cs"/>
          <w:rtl/>
        </w:rPr>
        <w:t>בדירקטוריון ו</w:t>
      </w:r>
      <w:r w:rsidRPr="00E35068">
        <w:rPr>
          <w:rtl/>
        </w:rPr>
        <w:t>בוועדות</w:t>
      </w:r>
      <w:r w:rsidRPr="00E35068">
        <w:rPr>
          <w:rFonts w:hint="cs"/>
          <w:rtl/>
        </w:rPr>
        <w:t xml:space="preserve">יו; </w:t>
      </w:r>
      <w:r>
        <w:rPr>
          <w:rFonts w:hint="cs"/>
          <w:rtl/>
        </w:rPr>
        <w:t>ו</w:t>
      </w:r>
      <w:r w:rsidRPr="00E35068">
        <w:rPr>
          <w:rFonts w:hint="cs"/>
          <w:rtl/>
        </w:rPr>
        <w:t>הדירקטורים הפעילים</w:t>
      </w:r>
      <w:r w:rsidRPr="00E35068">
        <w:rPr>
          <w:rtl/>
        </w:rPr>
        <w:t xml:space="preserve"> נדרש</w:t>
      </w:r>
      <w:r w:rsidRPr="00E35068">
        <w:rPr>
          <w:rFonts w:hint="cs"/>
          <w:rtl/>
        </w:rPr>
        <w:t>ים</w:t>
      </w:r>
      <w:r w:rsidRPr="00E35068">
        <w:rPr>
          <w:rtl/>
        </w:rPr>
        <w:t xml:space="preserve"> להשקיע זמן רב </w:t>
      </w:r>
      <w:r w:rsidRPr="00E35068">
        <w:rPr>
          <w:rFonts w:hint="cs"/>
          <w:rtl/>
        </w:rPr>
        <w:t xml:space="preserve">יותר </w:t>
      </w:r>
      <w:r w:rsidRPr="00E35068">
        <w:rPr>
          <w:rtl/>
        </w:rPr>
        <w:t>בפעילות התאגיד</w:t>
      </w:r>
      <w:r w:rsidRPr="00E35068">
        <w:rPr>
          <w:rFonts w:hint="cs"/>
          <w:rtl/>
        </w:rPr>
        <w:t xml:space="preserve">. </w:t>
      </w:r>
      <w:r>
        <w:rPr>
          <w:rFonts w:hint="cs"/>
          <w:rtl/>
        </w:rPr>
        <w:t>לעיתים החוסר</w:t>
      </w:r>
      <w:r w:rsidRPr="00E35068">
        <w:rPr>
          <w:rFonts w:hint="cs"/>
          <w:rtl/>
        </w:rPr>
        <w:t xml:space="preserve"> בדירקטורים </w:t>
      </w:r>
      <w:r>
        <w:rPr>
          <w:rFonts w:hint="cs"/>
          <w:rtl/>
        </w:rPr>
        <w:t>עלול לגורם לכך</w:t>
      </w:r>
      <w:r w:rsidRPr="00E35068">
        <w:rPr>
          <w:rFonts w:hint="cs"/>
          <w:rtl/>
        </w:rPr>
        <w:t xml:space="preserve"> שהחלטות מתקבלות על ידי דירקטורים</w:t>
      </w:r>
      <w:r>
        <w:rPr>
          <w:rFonts w:hint="cs"/>
          <w:rtl/>
        </w:rPr>
        <w:t xml:space="preserve"> מעטים;</w:t>
      </w:r>
      <w:r w:rsidRPr="00E35068">
        <w:rPr>
          <w:rFonts w:hint="cs"/>
          <w:rtl/>
        </w:rPr>
        <w:t xml:space="preserve"> </w:t>
      </w:r>
      <w:r>
        <w:rPr>
          <w:rFonts w:hint="cs"/>
          <w:rtl/>
        </w:rPr>
        <w:t>ש</w:t>
      </w:r>
      <w:r w:rsidRPr="00E35068">
        <w:rPr>
          <w:rFonts w:hint="cs"/>
          <w:rtl/>
        </w:rPr>
        <w:t xml:space="preserve">יש חוסר בדירקטורים </w:t>
      </w:r>
      <w:r w:rsidRPr="00E35068">
        <w:rPr>
          <w:rtl/>
        </w:rPr>
        <w:t>בעלי מומחיות נדרשת</w:t>
      </w:r>
      <w:r w:rsidRPr="00E35068">
        <w:rPr>
          <w:rFonts w:hint="cs"/>
          <w:rtl/>
        </w:rPr>
        <w:t xml:space="preserve"> (כגון מומחיות פיננסית) </w:t>
      </w:r>
      <w:r>
        <w:rPr>
          <w:rFonts w:hint="cs"/>
          <w:rtl/>
        </w:rPr>
        <w:t xml:space="preserve">ושמתקיימים </w:t>
      </w:r>
      <w:r w:rsidRPr="00E35068">
        <w:rPr>
          <w:rtl/>
        </w:rPr>
        <w:t>דיונים שטחיים</w:t>
      </w:r>
      <w:r w:rsidRPr="00E35068">
        <w:rPr>
          <w:rFonts w:hint="cs"/>
          <w:rtl/>
        </w:rPr>
        <w:t xml:space="preserve"> של הדירקטוריון ו</w:t>
      </w:r>
      <w:r>
        <w:rPr>
          <w:rFonts w:hint="cs"/>
          <w:rtl/>
        </w:rPr>
        <w:t xml:space="preserve">של </w:t>
      </w:r>
      <w:r w:rsidRPr="00E35068">
        <w:rPr>
          <w:rFonts w:hint="cs"/>
          <w:rtl/>
        </w:rPr>
        <w:t>תת</w:t>
      </w:r>
      <w:r>
        <w:rPr>
          <w:rFonts w:hint="cs"/>
          <w:rtl/>
        </w:rPr>
        <w:t>-</w:t>
      </w:r>
      <w:r w:rsidRPr="00E35068">
        <w:rPr>
          <w:rFonts w:hint="cs"/>
          <w:rtl/>
        </w:rPr>
        <w:t xml:space="preserve">הוועדות. </w:t>
      </w:r>
    </w:p>
    <w:p w:rsidR="00680F55" w:rsidP="00680F55">
      <w:pPr>
        <w:spacing w:line="269" w:lineRule="auto"/>
        <w:ind w:hanging="568"/>
        <w:rPr>
          <w:rtl/>
        </w:rPr>
      </w:pPr>
    </w:p>
    <w:p w:rsidR="00680F55" w:rsidP="00680F55">
      <w:pPr>
        <w:spacing w:line="269" w:lineRule="auto"/>
        <w:rPr>
          <w:rtl/>
        </w:rPr>
      </w:pPr>
      <w:r w:rsidRPr="00E35068">
        <w:rPr>
          <w:rFonts w:hint="cs"/>
          <w:rtl/>
        </w:rPr>
        <w:t>מבדיקת השאלונים ששלח משרד מבקר המדינה לתאגידים הציבורים עלה כי ב-17 (כ-55%)</w:t>
      </w:r>
      <w:r>
        <w:rPr>
          <w:rFonts w:hint="cs"/>
          <w:rtl/>
        </w:rPr>
        <w:t xml:space="preserve"> מ-31</w:t>
      </w:r>
      <w:r w:rsidRPr="00E35068">
        <w:rPr>
          <w:rFonts w:hint="cs"/>
          <w:rtl/>
        </w:rPr>
        <w:t xml:space="preserve"> התאגידי</w:t>
      </w:r>
      <w:r w:rsidRPr="00E35068">
        <w:rPr>
          <w:rFonts w:hint="eastAsia"/>
          <w:rtl/>
        </w:rPr>
        <w:t>ם</w:t>
      </w:r>
      <w:r w:rsidRPr="00E35068">
        <w:rPr>
          <w:rFonts w:hint="cs"/>
          <w:rtl/>
        </w:rPr>
        <w:t xml:space="preserve"> הציבוריים שהשיבו </w:t>
      </w:r>
      <w:r>
        <w:rPr>
          <w:rFonts w:hint="cs"/>
          <w:rtl/>
        </w:rPr>
        <w:t>על ה</w:t>
      </w:r>
      <w:r w:rsidRPr="00E35068">
        <w:rPr>
          <w:rFonts w:hint="cs"/>
          <w:rtl/>
        </w:rPr>
        <w:t xml:space="preserve">שאלון היה </w:t>
      </w:r>
      <w:r>
        <w:rPr>
          <w:rFonts w:hint="cs"/>
          <w:rtl/>
        </w:rPr>
        <w:t xml:space="preserve">הרכב </w:t>
      </w:r>
      <w:r w:rsidRPr="00E35068">
        <w:rPr>
          <w:rFonts w:hint="cs"/>
          <w:rtl/>
        </w:rPr>
        <w:t xml:space="preserve">הדירקטוריון חסר, </w:t>
      </w:r>
      <w:r>
        <w:rPr>
          <w:rFonts w:hint="cs"/>
          <w:rtl/>
        </w:rPr>
        <w:t xml:space="preserve">כי </w:t>
      </w:r>
      <w:r w:rsidRPr="00E35068">
        <w:rPr>
          <w:rFonts w:hint="cs"/>
          <w:rtl/>
        </w:rPr>
        <w:t xml:space="preserve">חלק מהדירקטורים החסרים היו עובדי מדינה, </w:t>
      </w:r>
      <w:r>
        <w:rPr>
          <w:rFonts w:hint="cs"/>
          <w:rtl/>
        </w:rPr>
        <w:t>ובהם</w:t>
      </w:r>
      <w:r w:rsidRPr="00E35068">
        <w:rPr>
          <w:rFonts w:hint="cs"/>
          <w:rtl/>
        </w:rPr>
        <w:t xml:space="preserve"> נציגי</w:t>
      </w:r>
      <w:r>
        <w:rPr>
          <w:rFonts w:hint="cs"/>
          <w:rtl/>
        </w:rPr>
        <w:t>ם של</w:t>
      </w:r>
      <w:r w:rsidRPr="00E35068">
        <w:rPr>
          <w:rFonts w:hint="cs"/>
          <w:rtl/>
        </w:rPr>
        <w:t xml:space="preserve"> </w:t>
      </w:r>
      <w:r>
        <w:rPr>
          <w:rFonts w:hint="cs"/>
          <w:rtl/>
        </w:rPr>
        <w:t>ה</w:t>
      </w:r>
      <w:r w:rsidRPr="00E35068">
        <w:rPr>
          <w:rFonts w:hint="cs"/>
          <w:rtl/>
        </w:rPr>
        <w:t>ציבור ו</w:t>
      </w:r>
      <w:r>
        <w:rPr>
          <w:rFonts w:hint="cs"/>
          <w:rtl/>
        </w:rPr>
        <w:t xml:space="preserve">של </w:t>
      </w:r>
      <w:r w:rsidRPr="00E35068">
        <w:rPr>
          <w:rFonts w:hint="cs"/>
          <w:rtl/>
        </w:rPr>
        <w:t xml:space="preserve">גורמים שונים האמורים לשלוח נציגים לדירקטוריונים. להלן </w:t>
      </w:r>
      <w:r>
        <w:rPr>
          <w:rFonts w:hint="cs"/>
          <w:rtl/>
        </w:rPr>
        <w:t xml:space="preserve">בלוח 3 יובאו </w:t>
      </w:r>
      <w:r w:rsidRPr="00E35068">
        <w:rPr>
          <w:rFonts w:hint="cs"/>
          <w:rtl/>
        </w:rPr>
        <w:t xml:space="preserve">דוגמאות </w:t>
      </w:r>
      <w:r>
        <w:rPr>
          <w:rFonts w:hint="cs"/>
          <w:rtl/>
        </w:rPr>
        <w:t>ל</w:t>
      </w:r>
      <w:r w:rsidRPr="00E35068">
        <w:rPr>
          <w:rFonts w:hint="cs"/>
          <w:rtl/>
        </w:rPr>
        <w:t xml:space="preserve">תאגידים </w:t>
      </w:r>
      <w:r>
        <w:rPr>
          <w:rFonts w:hint="cs"/>
          <w:rtl/>
        </w:rPr>
        <w:t>ש</w:t>
      </w:r>
      <w:r w:rsidRPr="00E35068">
        <w:rPr>
          <w:rFonts w:hint="cs"/>
          <w:rtl/>
        </w:rPr>
        <w:t xml:space="preserve">הרכב </w:t>
      </w:r>
      <w:r>
        <w:rPr>
          <w:rFonts w:hint="cs"/>
          <w:rtl/>
        </w:rPr>
        <w:t>ה</w:t>
      </w:r>
      <w:r w:rsidRPr="00E35068">
        <w:rPr>
          <w:rFonts w:hint="cs"/>
          <w:rtl/>
        </w:rPr>
        <w:t xml:space="preserve">דירקטוריון </w:t>
      </w:r>
      <w:r>
        <w:rPr>
          <w:rFonts w:hint="cs"/>
          <w:rtl/>
        </w:rPr>
        <w:t xml:space="preserve">שלהם חסר </w:t>
      </w:r>
      <w:r w:rsidRPr="00E35068">
        <w:rPr>
          <w:rFonts w:hint="cs"/>
          <w:rtl/>
        </w:rPr>
        <w:t>ומספר הגופים שלא מינו דירקטורים מטעמם</w:t>
      </w:r>
      <w:r>
        <w:rPr>
          <w:rFonts w:hint="cs"/>
          <w:rtl/>
        </w:rPr>
        <w:t>,</w:t>
      </w:r>
      <w:r w:rsidRPr="006521CF">
        <w:rPr>
          <w:rFonts w:hint="cs"/>
          <w:rtl/>
        </w:rPr>
        <w:t xml:space="preserve"> </w:t>
      </w:r>
      <w:r>
        <w:rPr>
          <w:rFonts w:hint="cs"/>
          <w:rtl/>
        </w:rPr>
        <w:t>לפי הנתונים המעודכנים</w:t>
      </w:r>
      <w:r w:rsidRPr="00E35068">
        <w:rPr>
          <w:rFonts w:hint="cs"/>
          <w:rtl/>
        </w:rPr>
        <w:t xml:space="preserve"> לדצמבר 2018.</w:t>
      </w:r>
    </w:p>
    <w:p w:rsidR="00680F55" w:rsidP="00680F55">
      <w:pPr>
        <w:spacing w:line="269" w:lineRule="auto"/>
        <w:rPr>
          <w:rtl/>
        </w:rPr>
      </w:pPr>
    </w:p>
    <w:p w:rsidR="00680F55" w:rsidP="00680F55">
      <w:pPr>
        <w:spacing w:before="100" w:beforeAutospacing="1" w:line="269" w:lineRule="auto"/>
        <w:jc w:val="center"/>
        <w:rPr>
          <w:rtl/>
        </w:rPr>
      </w:pPr>
      <w:r w:rsidRPr="008D57E7">
        <w:rPr>
          <w:b/>
          <w:bCs/>
          <w:sz w:val="24"/>
          <w:rtl/>
        </w:rPr>
        <w:t xml:space="preserve">לוח 3: השוואה בין תקן הדירקטוריון למספר הדירקטורים בפועל, </w:t>
      </w:r>
      <w:r w:rsidRPr="008D57E7">
        <w:rPr>
          <w:rFonts w:hint="eastAsia"/>
          <w:b/>
          <w:bCs/>
          <w:sz w:val="24"/>
          <w:rtl/>
        </w:rPr>
        <w:t>ומספר</w:t>
      </w:r>
      <w:r w:rsidRPr="008D57E7">
        <w:rPr>
          <w:b/>
          <w:bCs/>
          <w:sz w:val="24"/>
          <w:rtl/>
        </w:rPr>
        <w:t xml:space="preserve"> הגופים שלא מינו דירקטורים </w:t>
      </w:r>
      <w:r w:rsidRPr="008D57E7">
        <w:rPr>
          <w:rFonts w:hint="cs"/>
          <w:b/>
          <w:bCs/>
          <w:sz w:val="24"/>
          <w:rtl/>
        </w:rPr>
        <w:t>(</w:t>
      </w:r>
      <w:r w:rsidRPr="008D57E7">
        <w:rPr>
          <w:rFonts w:hint="eastAsia"/>
          <w:b/>
          <w:bCs/>
          <w:sz w:val="24"/>
          <w:rtl/>
        </w:rPr>
        <w:t>מעודכן</w:t>
      </w:r>
      <w:r w:rsidRPr="008D57E7">
        <w:rPr>
          <w:b/>
          <w:bCs/>
          <w:sz w:val="24"/>
          <w:rtl/>
        </w:rPr>
        <w:t xml:space="preserve"> לדצמבר 2018 )</w:t>
      </w:r>
    </w:p>
    <w:tbl>
      <w:tblPr>
        <w:tblStyle w:val="TableGrid"/>
        <w:tblpPr w:leftFromText="180" w:rightFromText="180" w:vertAnchor="page" w:horzAnchor="margin" w:tblpY="8537"/>
        <w:bidiVisual/>
        <w:tblW w:w="8222" w:type="dxa"/>
        <w:tblLook w:val="04A0"/>
      </w:tblPr>
      <w:tblGrid>
        <w:gridCol w:w="2403"/>
        <w:gridCol w:w="1471"/>
        <w:gridCol w:w="1938"/>
        <w:gridCol w:w="1130"/>
        <w:gridCol w:w="1280"/>
      </w:tblGrid>
      <w:tr w:rsidTr="00665100">
        <w:tblPrEx>
          <w:tblW w:w="8222" w:type="dxa"/>
          <w:tblLook w:val="04A0"/>
        </w:tblPrEx>
        <w:trPr>
          <w:trHeight w:val="913"/>
        </w:trPr>
        <w:tc>
          <w:tcPr>
            <w:tcW w:w="2403" w:type="dxa"/>
            <w:noWrap/>
            <w:hideMark/>
          </w:tcPr>
          <w:p w:rsidR="00680F55" w:rsidRPr="006D43D3" w:rsidP="00665100">
            <w:pPr>
              <w:spacing w:before="30" w:after="30" w:line="240" w:lineRule="exact"/>
              <w:rPr>
                <w:b/>
                <w:bCs/>
                <w:sz w:val="22"/>
                <w:szCs w:val="22"/>
              </w:rPr>
            </w:pPr>
            <w:r w:rsidRPr="006D43D3">
              <w:rPr>
                <w:b/>
                <w:bCs/>
                <w:sz w:val="22"/>
                <w:szCs w:val="22"/>
                <w:rtl/>
              </w:rPr>
              <w:t>שם התאגיד</w:t>
            </w:r>
          </w:p>
        </w:tc>
        <w:tc>
          <w:tcPr>
            <w:tcW w:w="1471" w:type="dxa"/>
            <w:hideMark/>
          </w:tcPr>
          <w:p w:rsidR="00680F55" w:rsidRPr="006D43D3" w:rsidP="00665100">
            <w:pPr>
              <w:spacing w:before="30" w:after="30" w:line="240" w:lineRule="exact"/>
              <w:jc w:val="center"/>
              <w:rPr>
                <w:b/>
                <w:bCs/>
                <w:sz w:val="22"/>
                <w:szCs w:val="22"/>
                <w:rtl/>
              </w:rPr>
            </w:pPr>
            <w:r w:rsidRPr="006D43D3">
              <w:rPr>
                <w:b/>
                <w:bCs/>
                <w:sz w:val="22"/>
                <w:szCs w:val="22"/>
                <w:rtl/>
              </w:rPr>
              <w:t>מספר חברי הדירקטוריון בתקן</w:t>
            </w:r>
          </w:p>
        </w:tc>
        <w:tc>
          <w:tcPr>
            <w:tcW w:w="1938" w:type="dxa"/>
            <w:hideMark/>
          </w:tcPr>
          <w:p w:rsidR="00680F55" w:rsidRPr="006D43D3" w:rsidP="00665100">
            <w:pPr>
              <w:spacing w:before="30" w:after="30" w:line="240" w:lineRule="exact"/>
              <w:jc w:val="center"/>
              <w:rPr>
                <w:b/>
                <w:bCs/>
                <w:sz w:val="22"/>
                <w:szCs w:val="22"/>
                <w:rtl/>
              </w:rPr>
            </w:pPr>
            <w:r w:rsidRPr="006D43D3">
              <w:rPr>
                <w:b/>
                <w:bCs/>
                <w:sz w:val="22"/>
                <w:szCs w:val="22"/>
                <w:rtl/>
              </w:rPr>
              <w:t>מספר הגופים אשר לא מינו את כל חברי הדירקטוריון הנדרשים</w:t>
            </w:r>
            <w:r w:rsidRPr="006D43D3">
              <w:rPr>
                <w:rFonts w:hint="cs"/>
                <w:b/>
                <w:bCs/>
                <w:sz w:val="22"/>
                <w:szCs w:val="22"/>
                <w:rtl/>
              </w:rPr>
              <w:t>*</w:t>
            </w:r>
          </w:p>
        </w:tc>
        <w:tc>
          <w:tcPr>
            <w:tcW w:w="1130" w:type="dxa"/>
          </w:tcPr>
          <w:p w:rsidR="00680F55" w:rsidRPr="006D43D3" w:rsidP="00665100">
            <w:pPr>
              <w:spacing w:before="30" w:after="30" w:line="240" w:lineRule="exact"/>
              <w:jc w:val="center"/>
              <w:rPr>
                <w:b/>
                <w:bCs/>
                <w:sz w:val="22"/>
                <w:szCs w:val="22"/>
                <w:rtl/>
              </w:rPr>
            </w:pPr>
            <w:r w:rsidRPr="006D43D3">
              <w:rPr>
                <w:rFonts w:hint="cs"/>
                <w:b/>
                <w:bCs/>
                <w:sz w:val="22"/>
                <w:szCs w:val="22"/>
                <w:rtl/>
              </w:rPr>
              <w:t>דירקטורים</w:t>
            </w:r>
          </w:p>
          <w:p w:rsidR="00680F55" w:rsidRPr="006D43D3" w:rsidP="00665100">
            <w:pPr>
              <w:spacing w:before="30" w:after="30" w:line="240" w:lineRule="exact"/>
              <w:jc w:val="center"/>
              <w:rPr>
                <w:b/>
                <w:bCs/>
                <w:sz w:val="22"/>
                <w:szCs w:val="22"/>
                <w:rtl/>
              </w:rPr>
            </w:pPr>
            <w:r w:rsidRPr="006D43D3">
              <w:rPr>
                <w:rFonts w:hint="cs"/>
                <w:b/>
                <w:bCs/>
                <w:sz w:val="22"/>
                <w:szCs w:val="22"/>
                <w:rtl/>
              </w:rPr>
              <w:t>חסרים</w:t>
            </w:r>
          </w:p>
        </w:tc>
        <w:tc>
          <w:tcPr>
            <w:tcW w:w="1280" w:type="dxa"/>
          </w:tcPr>
          <w:p w:rsidR="00680F55" w:rsidRPr="006D43D3" w:rsidP="00665100">
            <w:pPr>
              <w:spacing w:before="30" w:after="30" w:line="240" w:lineRule="exact"/>
              <w:jc w:val="center"/>
              <w:rPr>
                <w:b/>
                <w:bCs/>
                <w:sz w:val="22"/>
                <w:szCs w:val="22"/>
                <w:rtl/>
              </w:rPr>
            </w:pPr>
            <w:r w:rsidRPr="006D43D3">
              <w:rPr>
                <w:rFonts w:hint="cs"/>
                <w:b/>
                <w:bCs/>
                <w:sz w:val="22"/>
                <w:szCs w:val="22"/>
                <w:rtl/>
              </w:rPr>
              <w:t xml:space="preserve">שיעור </w:t>
            </w:r>
            <w:r w:rsidRPr="006D43D3">
              <w:rPr>
                <w:b/>
                <w:bCs/>
                <w:sz w:val="22"/>
                <w:szCs w:val="22"/>
                <w:rtl/>
              </w:rPr>
              <w:t xml:space="preserve">חברי הדירקטוריון </w:t>
            </w:r>
            <w:r w:rsidRPr="006D43D3">
              <w:rPr>
                <w:rFonts w:hint="cs"/>
                <w:b/>
                <w:bCs/>
                <w:sz w:val="22"/>
                <w:szCs w:val="22"/>
                <w:rtl/>
              </w:rPr>
              <w:t>חסרים</w:t>
            </w:r>
            <w:r w:rsidRPr="006D43D3">
              <w:rPr>
                <w:b/>
                <w:bCs/>
                <w:sz w:val="22"/>
                <w:szCs w:val="22"/>
                <w:rtl/>
              </w:rPr>
              <w:softHyphen/>
            </w:r>
          </w:p>
        </w:tc>
      </w:tr>
      <w:tr w:rsidTr="00665100">
        <w:tblPrEx>
          <w:tblW w:w="8222" w:type="dxa"/>
          <w:tblLook w:val="04A0"/>
        </w:tblPrEx>
        <w:trPr>
          <w:trHeight w:val="273"/>
        </w:trPr>
        <w:tc>
          <w:tcPr>
            <w:tcW w:w="2403" w:type="dxa"/>
            <w:hideMark/>
          </w:tcPr>
          <w:p w:rsidR="00680F55" w:rsidRPr="006D43D3" w:rsidP="00665100">
            <w:pPr>
              <w:spacing w:before="30" w:after="30" w:line="240" w:lineRule="exact"/>
              <w:jc w:val="left"/>
              <w:rPr>
                <w:sz w:val="22"/>
                <w:szCs w:val="22"/>
              </w:rPr>
            </w:pPr>
            <w:r w:rsidRPr="006D43D3">
              <w:rPr>
                <w:sz w:val="22"/>
                <w:szCs w:val="22"/>
                <w:rtl/>
              </w:rPr>
              <w:t xml:space="preserve">הרשות לשמירת הטבע והגנים הלאומיים </w:t>
            </w:r>
          </w:p>
        </w:tc>
        <w:tc>
          <w:tcPr>
            <w:tcW w:w="1471" w:type="dxa"/>
            <w:noWrap/>
            <w:hideMark/>
          </w:tcPr>
          <w:p w:rsidR="00680F55" w:rsidRPr="006D43D3" w:rsidP="00665100">
            <w:pPr>
              <w:spacing w:before="30" w:after="30" w:line="240" w:lineRule="exact"/>
              <w:jc w:val="center"/>
              <w:rPr>
                <w:sz w:val="22"/>
                <w:szCs w:val="22"/>
                <w:rtl/>
              </w:rPr>
            </w:pPr>
            <w:r w:rsidRPr="006D43D3">
              <w:rPr>
                <w:sz w:val="22"/>
                <w:szCs w:val="22"/>
              </w:rPr>
              <w:t>19</w:t>
            </w:r>
          </w:p>
        </w:tc>
        <w:tc>
          <w:tcPr>
            <w:tcW w:w="1938" w:type="dxa"/>
            <w:noWrap/>
            <w:hideMark/>
          </w:tcPr>
          <w:p w:rsidR="00680F55" w:rsidRPr="006D43D3" w:rsidP="00665100">
            <w:pPr>
              <w:spacing w:before="30" w:after="30" w:line="240" w:lineRule="exact"/>
              <w:jc w:val="center"/>
              <w:rPr>
                <w:sz w:val="22"/>
                <w:szCs w:val="22"/>
              </w:rPr>
            </w:pPr>
            <w:r w:rsidRPr="006D43D3">
              <w:rPr>
                <w:sz w:val="22"/>
                <w:szCs w:val="22"/>
              </w:rPr>
              <w:t>8</w:t>
            </w:r>
          </w:p>
        </w:tc>
        <w:tc>
          <w:tcPr>
            <w:tcW w:w="1130" w:type="dxa"/>
          </w:tcPr>
          <w:p w:rsidR="00680F55" w:rsidRPr="006D43D3" w:rsidP="00665100">
            <w:pPr>
              <w:spacing w:before="30" w:after="30" w:line="240" w:lineRule="exact"/>
              <w:jc w:val="center"/>
              <w:rPr>
                <w:rFonts w:asciiTheme="majorBidi" w:hAnsiTheme="majorBidi" w:cstheme="majorBidi"/>
                <w:sz w:val="22"/>
                <w:szCs w:val="22"/>
              </w:rPr>
            </w:pPr>
            <w:r w:rsidRPr="006D43D3">
              <w:rPr>
                <w:rFonts w:asciiTheme="majorBidi" w:hAnsiTheme="majorBidi" w:cstheme="majorBidi"/>
                <w:sz w:val="22"/>
                <w:szCs w:val="22"/>
                <w:rtl/>
              </w:rPr>
              <w:t>10</w:t>
            </w:r>
          </w:p>
        </w:tc>
        <w:tc>
          <w:tcPr>
            <w:tcW w:w="1280" w:type="dxa"/>
          </w:tcPr>
          <w:p w:rsidR="00680F55" w:rsidRPr="006D43D3" w:rsidP="00665100">
            <w:pPr>
              <w:spacing w:before="30" w:after="30" w:line="240" w:lineRule="exact"/>
              <w:jc w:val="center"/>
              <w:rPr>
                <w:rFonts w:asciiTheme="majorBidi" w:hAnsiTheme="majorBidi" w:cstheme="majorBidi"/>
                <w:sz w:val="22"/>
                <w:szCs w:val="22"/>
              </w:rPr>
            </w:pPr>
            <w:r w:rsidRPr="006D43D3">
              <w:rPr>
                <w:rFonts w:asciiTheme="majorBidi" w:hAnsiTheme="majorBidi" w:cstheme="majorBidi"/>
                <w:sz w:val="22"/>
                <w:szCs w:val="22"/>
              </w:rPr>
              <w:t xml:space="preserve">53% </w:t>
            </w:r>
          </w:p>
        </w:tc>
      </w:tr>
      <w:tr w:rsidTr="00665100">
        <w:tblPrEx>
          <w:tblW w:w="8222" w:type="dxa"/>
          <w:tblLook w:val="04A0"/>
        </w:tblPrEx>
        <w:trPr>
          <w:trHeight w:val="273"/>
        </w:trPr>
        <w:tc>
          <w:tcPr>
            <w:tcW w:w="2403" w:type="dxa"/>
          </w:tcPr>
          <w:p w:rsidR="00680F55" w:rsidRPr="006D43D3" w:rsidP="00665100">
            <w:pPr>
              <w:spacing w:before="30" w:after="30" w:line="240" w:lineRule="exact"/>
              <w:jc w:val="left"/>
              <w:rPr>
                <w:sz w:val="22"/>
                <w:szCs w:val="22"/>
                <w:rtl/>
              </w:rPr>
            </w:pPr>
            <w:r w:rsidRPr="006D43D3">
              <w:rPr>
                <w:sz w:val="22"/>
                <w:szCs w:val="22"/>
                <w:rtl/>
              </w:rPr>
              <w:t>רשות שדות התעופה</w:t>
            </w:r>
          </w:p>
        </w:tc>
        <w:tc>
          <w:tcPr>
            <w:tcW w:w="1471" w:type="dxa"/>
            <w:noWrap/>
          </w:tcPr>
          <w:p w:rsidR="00680F55" w:rsidRPr="006D43D3" w:rsidP="00665100">
            <w:pPr>
              <w:spacing w:before="30" w:after="30" w:line="240" w:lineRule="exact"/>
              <w:jc w:val="center"/>
              <w:rPr>
                <w:sz w:val="22"/>
                <w:szCs w:val="22"/>
              </w:rPr>
            </w:pPr>
            <w:r w:rsidRPr="006D43D3">
              <w:rPr>
                <w:sz w:val="22"/>
                <w:szCs w:val="22"/>
              </w:rPr>
              <w:t>15</w:t>
            </w:r>
          </w:p>
        </w:tc>
        <w:tc>
          <w:tcPr>
            <w:tcW w:w="1938" w:type="dxa"/>
            <w:noWrap/>
          </w:tcPr>
          <w:p w:rsidR="00680F55" w:rsidRPr="006D43D3" w:rsidP="00665100">
            <w:pPr>
              <w:spacing w:before="30" w:after="30" w:line="240" w:lineRule="exact"/>
              <w:jc w:val="center"/>
              <w:rPr>
                <w:sz w:val="22"/>
                <w:szCs w:val="22"/>
              </w:rPr>
            </w:pPr>
            <w:r w:rsidRPr="006D43D3">
              <w:rPr>
                <w:sz w:val="22"/>
                <w:szCs w:val="22"/>
              </w:rPr>
              <w:t>3</w:t>
            </w:r>
          </w:p>
        </w:tc>
        <w:tc>
          <w:tcPr>
            <w:tcW w:w="1130" w:type="dxa"/>
          </w:tcPr>
          <w:p w:rsidR="00680F55" w:rsidRPr="006D43D3" w:rsidP="00665100">
            <w:pPr>
              <w:spacing w:before="30" w:after="30" w:line="240" w:lineRule="exact"/>
              <w:jc w:val="center"/>
              <w:rPr>
                <w:rFonts w:asciiTheme="majorBidi" w:hAnsiTheme="majorBidi" w:cstheme="majorBidi"/>
                <w:sz w:val="22"/>
                <w:szCs w:val="22"/>
                <w:rtl/>
              </w:rPr>
            </w:pPr>
            <w:r w:rsidRPr="006D43D3">
              <w:rPr>
                <w:rFonts w:asciiTheme="majorBidi" w:hAnsiTheme="majorBidi" w:cstheme="majorBidi"/>
                <w:sz w:val="22"/>
                <w:szCs w:val="22"/>
                <w:rtl/>
              </w:rPr>
              <w:t>6</w:t>
            </w:r>
          </w:p>
        </w:tc>
        <w:tc>
          <w:tcPr>
            <w:tcW w:w="1280" w:type="dxa"/>
          </w:tcPr>
          <w:p w:rsidR="00680F55" w:rsidRPr="006D43D3" w:rsidP="00665100">
            <w:pPr>
              <w:spacing w:before="30" w:after="30" w:line="240" w:lineRule="exact"/>
              <w:jc w:val="center"/>
              <w:rPr>
                <w:rFonts w:asciiTheme="majorBidi" w:hAnsiTheme="majorBidi" w:cstheme="majorBidi"/>
                <w:sz w:val="22"/>
                <w:szCs w:val="22"/>
                <w:rtl/>
              </w:rPr>
            </w:pPr>
            <w:r w:rsidRPr="006D43D3">
              <w:rPr>
                <w:rFonts w:asciiTheme="majorBidi" w:hAnsiTheme="majorBidi" w:cstheme="majorBidi"/>
                <w:sz w:val="22"/>
                <w:szCs w:val="22"/>
                <w:rtl/>
              </w:rPr>
              <w:t>40%</w:t>
            </w:r>
          </w:p>
        </w:tc>
      </w:tr>
      <w:tr w:rsidTr="00665100">
        <w:tblPrEx>
          <w:tblW w:w="8222" w:type="dxa"/>
          <w:tblLook w:val="04A0"/>
        </w:tblPrEx>
        <w:trPr>
          <w:trHeight w:val="273"/>
        </w:trPr>
        <w:tc>
          <w:tcPr>
            <w:tcW w:w="2403" w:type="dxa"/>
            <w:hideMark/>
          </w:tcPr>
          <w:p w:rsidR="00680F55" w:rsidRPr="006D43D3" w:rsidP="00665100">
            <w:pPr>
              <w:spacing w:before="30" w:after="30" w:line="240" w:lineRule="exact"/>
              <w:jc w:val="left"/>
              <w:rPr>
                <w:sz w:val="22"/>
                <w:szCs w:val="22"/>
              </w:rPr>
            </w:pPr>
            <w:r w:rsidRPr="006D43D3">
              <w:rPr>
                <w:sz w:val="22"/>
                <w:szCs w:val="22"/>
                <w:rtl/>
              </w:rPr>
              <w:t xml:space="preserve">הרשות לפיתוח ירושלים </w:t>
            </w:r>
          </w:p>
        </w:tc>
        <w:tc>
          <w:tcPr>
            <w:tcW w:w="1471" w:type="dxa"/>
            <w:noWrap/>
            <w:hideMark/>
          </w:tcPr>
          <w:p w:rsidR="00680F55" w:rsidRPr="006D43D3" w:rsidP="00665100">
            <w:pPr>
              <w:spacing w:before="30" w:after="30" w:line="240" w:lineRule="exact"/>
              <w:jc w:val="center"/>
              <w:rPr>
                <w:sz w:val="22"/>
                <w:szCs w:val="22"/>
                <w:rtl/>
              </w:rPr>
            </w:pPr>
            <w:r w:rsidRPr="006D43D3">
              <w:rPr>
                <w:sz w:val="22"/>
                <w:szCs w:val="22"/>
              </w:rPr>
              <w:t>15</w:t>
            </w:r>
          </w:p>
        </w:tc>
        <w:tc>
          <w:tcPr>
            <w:tcW w:w="1938" w:type="dxa"/>
            <w:noWrap/>
            <w:hideMark/>
          </w:tcPr>
          <w:p w:rsidR="00680F55" w:rsidRPr="006D43D3" w:rsidP="00665100">
            <w:pPr>
              <w:spacing w:before="30" w:after="30" w:line="240" w:lineRule="exact"/>
              <w:jc w:val="center"/>
              <w:rPr>
                <w:sz w:val="22"/>
                <w:szCs w:val="22"/>
              </w:rPr>
            </w:pPr>
            <w:r w:rsidRPr="006D43D3">
              <w:rPr>
                <w:sz w:val="22"/>
                <w:szCs w:val="22"/>
              </w:rPr>
              <w:t>5</w:t>
            </w:r>
          </w:p>
        </w:tc>
        <w:tc>
          <w:tcPr>
            <w:tcW w:w="1130" w:type="dxa"/>
          </w:tcPr>
          <w:p w:rsidR="00680F55" w:rsidRPr="006D43D3" w:rsidP="00665100">
            <w:pPr>
              <w:spacing w:before="30" w:after="30" w:line="240" w:lineRule="exact"/>
              <w:jc w:val="center"/>
              <w:rPr>
                <w:rFonts w:asciiTheme="majorBidi" w:hAnsiTheme="majorBidi" w:cstheme="majorBidi"/>
                <w:sz w:val="22"/>
                <w:szCs w:val="22"/>
              </w:rPr>
            </w:pPr>
            <w:r w:rsidRPr="006D43D3">
              <w:rPr>
                <w:rFonts w:asciiTheme="majorBidi" w:hAnsiTheme="majorBidi" w:cstheme="majorBidi"/>
                <w:sz w:val="22"/>
                <w:szCs w:val="22"/>
                <w:rtl/>
              </w:rPr>
              <w:t>5</w:t>
            </w:r>
          </w:p>
        </w:tc>
        <w:tc>
          <w:tcPr>
            <w:tcW w:w="1280" w:type="dxa"/>
          </w:tcPr>
          <w:p w:rsidR="00680F55" w:rsidRPr="006D43D3" w:rsidP="00665100">
            <w:pPr>
              <w:spacing w:before="30" w:after="30" w:line="240" w:lineRule="exact"/>
              <w:jc w:val="center"/>
              <w:rPr>
                <w:rFonts w:asciiTheme="majorBidi" w:hAnsiTheme="majorBidi" w:cstheme="majorBidi"/>
                <w:sz w:val="22"/>
                <w:szCs w:val="22"/>
                <w:rtl/>
              </w:rPr>
            </w:pPr>
            <w:r w:rsidRPr="006D43D3">
              <w:rPr>
                <w:rFonts w:asciiTheme="majorBidi" w:hAnsiTheme="majorBidi" w:cstheme="majorBidi"/>
                <w:sz w:val="22"/>
                <w:szCs w:val="22"/>
                <w:rtl/>
              </w:rPr>
              <w:t>33%</w:t>
            </w:r>
          </w:p>
        </w:tc>
      </w:tr>
      <w:tr w:rsidTr="00665100">
        <w:tblPrEx>
          <w:tblW w:w="8222" w:type="dxa"/>
          <w:tblLook w:val="04A0"/>
        </w:tblPrEx>
        <w:trPr>
          <w:trHeight w:val="619"/>
        </w:trPr>
        <w:tc>
          <w:tcPr>
            <w:tcW w:w="2403" w:type="dxa"/>
            <w:hideMark/>
          </w:tcPr>
          <w:p w:rsidR="00680F55" w:rsidRPr="006D43D3" w:rsidP="00665100">
            <w:pPr>
              <w:spacing w:before="30" w:after="30" w:line="240" w:lineRule="exact"/>
              <w:jc w:val="left"/>
              <w:rPr>
                <w:sz w:val="22"/>
                <w:szCs w:val="22"/>
              </w:rPr>
            </w:pPr>
            <w:r w:rsidRPr="006D43D3">
              <w:rPr>
                <w:sz w:val="22"/>
                <w:szCs w:val="22"/>
                <w:rtl/>
              </w:rPr>
              <w:t xml:space="preserve">רשות ניקוז ונחלים ירדן דרומי </w:t>
            </w:r>
          </w:p>
        </w:tc>
        <w:tc>
          <w:tcPr>
            <w:tcW w:w="1471" w:type="dxa"/>
            <w:noWrap/>
            <w:hideMark/>
          </w:tcPr>
          <w:p w:rsidR="00680F55" w:rsidRPr="006D43D3" w:rsidP="00665100">
            <w:pPr>
              <w:spacing w:before="30" w:after="30" w:line="240" w:lineRule="exact"/>
              <w:jc w:val="center"/>
              <w:rPr>
                <w:sz w:val="22"/>
                <w:szCs w:val="22"/>
                <w:rtl/>
              </w:rPr>
            </w:pPr>
            <w:r w:rsidRPr="006D43D3">
              <w:rPr>
                <w:sz w:val="22"/>
                <w:szCs w:val="22"/>
              </w:rPr>
              <w:t>23</w:t>
            </w:r>
          </w:p>
        </w:tc>
        <w:tc>
          <w:tcPr>
            <w:tcW w:w="1938" w:type="dxa"/>
            <w:noWrap/>
            <w:hideMark/>
          </w:tcPr>
          <w:p w:rsidR="00680F55" w:rsidRPr="006D43D3" w:rsidP="00665100">
            <w:pPr>
              <w:spacing w:before="30" w:after="30" w:line="240" w:lineRule="exact"/>
              <w:jc w:val="center"/>
              <w:rPr>
                <w:sz w:val="22"/>
                <w:szCs w:val="22"/>
                <w:rtl/>
              </w:rPr>
            </w:pPr>
            <w:r w:rsidRPr="006D43D3">
              <w:rPr>
                <w:sz w:val="22"/>
                <w:szCs w:val="22"/>
              </w:rPr>
              <w:t>3</w:t>
            </w:r>
          </w:p>
        </w:tc>
        <w:tc>
          <w:tcPr>
            <w:tcW w:w="1130" w:type="dxa"/>
          </w:tcPr>
          <w:p w:rsidR="00680F55" w:rsidRPr="006D43D3" w:rsidP="00665100">
            <w:pPr>
              <w:spacing w:before="30" w:after="30" w:line="240" w:lineRule="exact"/>
              <w:jc w:val="center"/>
              <w:rPr>
                <w:rFonts w:asciiTheme="majorBidi" w:hAnsiTheme="majorBidi" w:cstheme="majorBidi"/>
                <w:sz w:val="22"/>
                <w:szCs w:val="22"/>
              </w:rPr>
            </w:pPr>
            <w:r w:rsidRPr="006D43D3">
              <w:rPr>
                <w:rFonts w:asciiTheme="majorBidi" w:hAnsiTheme="majorBidi" w:cstheme="majorBidi"/>
                <w:sz w:val="22"/>
                <w:szCs w:val="22"/>
                <w:rtl/>
              </w:rPr>
              <w:t>3</w:t>
            </w:r>
          </w:p>
        </w:tc>
        <w:tc>
          <w:tcPr>
            <w:tcW w:w="1280" w:type="dxa"/>
          </w:tcPr>
          <w:p w:rsidR="00680F55" w:rsidRPr="006D43D3" w:rsidP="00665100">
            <w:pPr>
              <w:spacing w:before="30" w:after="30" w:line="240" w:lineRule="exact"/>
              <w:jc w:val="center"/>
              <w:rPr>
                <w:rFonts w:asciiTheme="majorBidi" w:hAnsiTheme="majorBidi" w:cstheme="majorBidi"/>
                <w:sz w:val="22"/>
                <w:szCs w:val="22"/>
                <w:rtl/>
              </w:rPr>
            </w:pPr>
            <w:r w:rsidRPr="006D43D3">
              <w:rPr>
                <w:rFonts w:asciiTheme="majorBidi" w:hAnsiTheme="majorBidi" w:cstheme="majorBidi"/>
                <w:sz w:val="22"/>
                <w:szCs w:val="22"/>
                <w:rtl/>
              </w:rPr>
              <w:t>13%</w:t>
            </w:r>
          </w:p>
        </w:tc>
      </w:tr>
    </w:tbl>
    <w:p w:rsidR="00680F55" w:rsidRPr="00C1495F" w:rsidP="00680F55">
      <w:pPr>
        <w:pStyle w:val="a"/>
        <w:spacing w:before="120" w:line="269" w:lineRule="auto"/>
        <w:ind w:firstLine="567"/>
        <w:rPr>
          <w:rtl/>
        </w:rPr>
      </w:pPr>
      <w:r w:rsidRPr="00E43155">
        <w:rPr>
          <w:rFonts w:hint="cs"/>
          <w:sz w:val="22"/>
          <w:szCs w:val="22"/>
          <w:rtl/>
        </w:rPr>
        <w:t>המקור: עיבוד משרד מבקר המדינה של נתוני הסקר</w:t>
      </w:r>
      <w:r>
        <w:rPr>
          <w:rFonts w:hint="cs"/>
          <w:sz w:val="22"/>
          <w:szCs w:val="22"/>
          <w:rtl/>
        </w:rPr>
        <w:t xml:space="preserve"> </w:t>
      </w:r>
      <w:r w:rsidRPr="00E43155">
        <w:rPr>
          <w:rFonts w:hint="cs"/>
          <w:sz w:val="22"/>
          <w:szCs w:val="22"/>
          <w:rtl/>
        </w:rPr>
        <w:t>שנשלח לתאגידים ציב</w:t>
      </w:r>
      <w:r>
        <w:rPr>
          <w:rFonts w:hint="cs"/>
          <w:sz w:val="22"/>
          <w:szCs w:val="22"/>
          <w:rtl/>
        </w:rPr>
        <w:t>ו</w:t>
      </w:r>
      <w:r w:rsidRPr="00E43155">
        <w:rPr>
          <w:rFonts w:hint="cs"/>
          <w:sz w:val="22"/>
          <w:szCs w:val="22"/>
          <w:rtl/>
        </w:rPr>
        <w:t>ריים</w:t>
      </w:r>
    </w:p>
    <w:p w:rsidR="00680F55" w:rsidP="00680F55">
      <w:pPr>
        <w:tabs>
          <w:tab w:val="left" w:pos="2132"/>
        </w:tabs>
        <w:spacing w:line="269" w:lineRule="auto"/>
        <w:rPr>
          <w:rtl/>
        </w:rPr>
      </w:pPr>
    </w:p>
    <w:p w:rsidR="00680F55" w:rsidP="00680F55">
      <w:pPr>
        <w:tabs>
          <w:tab w:val="left" w:pos="2132"/>
        </w:tabs>
        <w:spacing w:line="269" w:lineRule="auto"/>
        <w:rPr>
          <w:rtl/>
        </w:rPr>
      </w:pPr>
      <w:r w:rsidRPr="00835F2D">
        <w:rPr>
          <w:rFonts w:hint="cs"/>
          <w:rtl/>
        </w:rPr>
        <w:t xml:space="preserve">ברשות לפיתוח ירושלים חמישה משרדי ממשלה לא מינו דירקטורים מטעמם: משרד התיירות, משרד האוצר, משרד השיכון, משרד הבריאות ומשרד הפנים. ברשות הטבע והגנים חסרים </w:t>
      </w:r>
      <w:r w:rsidRPr="0022429E">
        <w:rPr>
          <w:rFonts w:hint="eastAsia"/>
          <w:rtl/>
        </w:rPr>
        <w:t>עשרה</w:t>
      </w:r>
      <w:r w:rsidRPr="00835F2D">
        <w:rPr>
          <w:rFonts w:hint="cs"/>
          <w:rtl/>
        </w:rPr>
        <w:t xml:space="preserve"> דירקטורים משמונה גופים שלא מינו נציגים לדירקטוריון: ארבעה משרדי ממשלה וארבע אוניברסיטאו</w:t>
      </w:r>
      <w:r w:rsidRPr="00835F2D">
        <w:rPr>
          <w:rFonts w:hint="eastAsia"/>
          <w:rtl/>
        </w:rPr>
        <w:t>ת</w:t>
      </w:r>
      <w:r w:rsidRPr="00835F2D">
        <w:rPr>
          <w:rFonts w:hint="cs"/>
          <w:rtl/>
        </w:rPr>
        <w:t>.</w:t>
      </w:r>
      <w:r w:rsidRPr="00E35068">
        <w:rPr>
          <w:rFonts w:hint="cs"/>
          <w:rtl/>
        </w:rPr>
        <w:t xml:space="preserve"> </w:t>
      </w:r>
    </w:p>
    <w:p w:rsidR="00680F55" w:rsidP="00680F55">
      <w:pPr>
        <w:spacing w:line="269" w:lineRule="auto"/>
        <w:rPr>
          <w:b/>
          <w:bCs/>
          <w:rtl/>
        </w:rPr>
      </w:pPr>
    </w:p>
    <w:p w:rsidR="00680F55" w:rsidRPr="00245077" w:rsidP="00680F55">
      <w:pPr>
        <w:spacing w:line="269" w:lineRule="auto"/>
        <w:rPr>
          <w:b/>
          <w:bCs/>
          <w:rtl/>
        </w:rPr>
      </w:pPr>
      <w:r w:rsidRPr="00245077">
        <w:rPr>
          <w:b/>
          <w:bCs/>
          <w:rtl/>
        </w:rPr>
        <w:t>הדבר מחדד הצורך לבחינת מנגנונים להסדרת מינויים של כלל חברי הדירקטור</w:t>
      </w:r>
      <w:r w:rsidRPr="00245077">
        <w:rPr>
          <w:rFonts w:hint="eastAsia"/>
          <w:b/>
          <w:bCs/>
          <w:rtl/>
        </w:rPr>
        <w:t>יון</w:t>
      </w:r>
      <w:r w:rsidRPr="00245077">
        <w:rPr>
          <w:b/>
          <w:bCs/>
          <w:rtl/>
        </w:rPr>
        <w:t xml:space="preserve"> </w:t>
      </w:r>
      <w:r w:rsidRPr="00245077">
        <w:rPr>
          <w:rFonts w:hint="eastAsia"/>
          <w:b/>
          <w:bCs/>
          <w:rtl/>
        </w:rPr>
        <w:t>בתאגידים</w:t>
      </w:r>
      <w:r w:rsidRPr="00245077">
        <w:rPr>
          <w:b/>
          <w:bCs/>
          <w:rtl/>
        </w:rPr>
        <w:t xml:space="preserve"> </w:t>
      </w:r>
      <w:r w:rsidRPr="00245077">
        <w:rPr>
          <w:rFonts w:hint="eastAsia"/>
          <w:b/>
          <w:bCs/>
          <w:rtl/>
        </w:rPr>
        <w:t>בדרך</w:t>
      </w:r>
      <w:r w:rsidRPr="00245077">
        <w:rPr>
          <w:b/>
          <w:bCs/>
          <w:rtl/>
        </w:rPr>
        <w:t xml:space="preserve"> </w:t>
      </w:r>
      <w:r w:rsidRPr="00245077">
        <w:rPr>
          <w:rFonts w:hint="eastAsia"/>
          <w:b/>
          <w:bCs/>
          <w:rtl/>
        </w:rPr>
        <w:t>שתאפשר</w:t>
      </w:r>
      <w:r w:rsidRPr="00245077">
        <w:rPr>
          <w:b/>
          <w:bCs/>
          <w:rtl/>
        </w:rPr>
        <w:t xml:space="preserve"> </w:t>
      </w:r>
      <w:r w:rsidRPr="00245077">
        <w:rPr>
          <w:rFonts w:hint="eastAsia"/>
          <w:b/>
          <w:bCs/>
          <w:rtl/>
        </w:rPr>
        <w:t>תפקוד</w:t>
      </w:r>
      <w:r w:rsidRPr="00245077">
        <w:rPr>
          <w:b/>
          <w:bCs/>
          <w:rtl/>
        </w:rPr>
        <w:t xml:space="preserve"> </w:t>
      </w:r>
      <w:r w:rsidRPr="00245077">
        <w:rPr>
          <w:rFonts w:hint="eastAsia"/>
          <w:b/>
          <w:bCs/>
          <w:rtl/>
        </w:rPr>
        <w:t>עם</w:t>
      </w:r>
      <w:r w:rsidRPr="00245077">
        <w:rPr>
          <w:b/>
          <w:bCs/>
          <w:rtl/>
        </w:rPr>
        <w:t xml:space="preserve"> </w:t>
      </w:r>
      <w:r w:rsidRPr="00245077">
        <w:rPr>
          <w:rFonts w:hint="eastAsia"/>
          <w:b/>
          <w:bCs/>
          <w:rtl/>
        </w:rPr>
        <w:t>הרכבים</w:t>
      </w:r>
      <w:r w:rsidRPr="00245077">
        <w:rPr>
          <w:b/>
          <w:bCs/>
          <w:rtl/>
        </w:rPr>
        <w:t xml:space="preserve"> </w:t>
      </w:r>
      <w:r w:rsidRPr="00245077">
        <w:rPr>
          <w:rFonts w:hint="eastAsia"/>
          <w:b/>
          <w:bCs/>
          <w:rtl/>
        </w:rPr>
        <w:t>מלאים</w:t>
      </w:r>
      <w:r w:rsidRPr="00245077">
        <w:rPr>
          <w:b/>
          <w:bCs/>
          <w:rtl/>
        </w:rPr>
        <w:t>.</w:t>
      </w:r>
    </w:p>
    <w:p w:rsidR="00680F55" w:rsidRPr="00946229" w:rsidP="00680F55">
      <w:pPr>
        <w:pStyle w:val="a"/>
        <w:rPr>
          <w:rtl/>
        </w:rPr>
      </w:pPr>
    </w:p>
    <w:p w:rsidR="00680F55" w:rsidP="00680F55">
      <w:pPr>
        <w:pStyle w:val="Heading4"/>
        <w:spacing w:before="0" w:line="269" w:lineRule="auto"/>
        <w:rPr>
          <w:rtl/>
        </w:rPr>
      </w:pPr>
      <w:r>
        <w:rPr>
          <w:rFonts w:hint="cs"/>
          <w:rtl/>
        </w:rPr>
        <w:t>השתתפות דירקטורים בישיבות הדירקטוריון</w:t>
      </w:r>
    </w:p>
    <w:p w:rsidR="00680F55" w:rsidP="00680F55">
      <w:pPr>
        <w:pStyle w:val="a"/>
        <w:spacing w:line="269" w:lineRule="auto"/>
        <w:rPr>
          <w:rtl/>
        </w:rPr>
      </w:pPr>
    </w:p>
    <w:p w:rsidR="00680F55" w:rsidP="001F67D9">
      <w:pPr>
        <w:spacing w:line="269" w:lineRule="auto"/>
        <w:rPr>
          <w:rtl/>
        </w:rPr>
      </w:pPr>
      <w:r>
        <w:rPr>
          <w:rFonts w:hint="cs"/>
          <w:rtl/>
        </w:rPr>
        <w:t xml:space="preserve">מעבר לחשיבות של מינוי הרכב מלא של הדירקטוריון, יש חשיבות להשתתפותם הקבועה של הדירקטורים בדיונים. השתתפות חלקית או חסרה בדירקטוריון מפחיתה את הגיוון של הדירקטוריון ובכך מקשה לקבל החלטה מושכלת, וכן פוגעת בתפקוד תת-הוועדות של הדירקטוריון. להלן דוגמה: </w:t>
      </w:r>
    </w:p>
    <w:p w:rsidR="00680F55" w:rsidP="00680F55">
      <w:pPr>
        <w:pStyle w:val="a"/>
        <w:rPr>
          <w:rtl/>
        </w:rPr>
      </w:pPr>
    </w:p>
    <w:p w:rsidR="00680F55" w:rsidRPr="008D57E7" w:rsidP="00680F55">
      <w:pPr>
        <w:keepNext/>
        <w:spacing w:after="120" w:line="269" w:lineRule="auto"/>
        <w:jc w:val="center"/>
        <w:rPr>
          <w:sz w:val="28"/>
          <w:szCs w:val="28"/>
          <w:rtl/>
        </w:rPr>
      </w:pPr>
      <w:r w:rsidRPr="008D57E7">
        <w:rPr>
          <w:rFonts w:hint="eastAsia"/>
          <w:b/>
          <w:bCs/>
          <w:sz w:val="24"/>
          <w:rtl/>
        </w:rPr>
        <w:t>לוח</w:t>
      </w:r>
      <w:r w:rsidRPr="008D57E7">
        <w:rPr>
          <w:b/>
          <w:bCs/>
          <w:sz w:val="24"/>
          <w:rtl/>
        </w:rPr>
        <w:t xml:space="preserve"> 4:</w:t>
      </w:r>
      <w:r w:rsidRPr="008D57E7">
        <w:rPr>
          <w:rFonts w:hint="cs"/>
          <w:sz w:val="18"/>
          <w:szCs w:val="18"/>
          <w:rtl/>
        </w:rPr>
        <w:t xml:space="preserve"> </w:t>
      </w:r>
      <w:r w:rsidRPr="008D57E7">
        <w:rPr>
          <w:rFonts w:hint="cs"/>
          <w:b/>
          <w:bCs/>
          <w:sz w:val="24"/>
          <w:rtl/>
        </w:rPr>
        <w:t>רט"ג - תקן הדירקטוריון, הרכבו, ומספר הדירקטורים שהשתתפו ב-29 דיוני הדירקטוריון בשנים 2016 - 2018</w:t>
      </w:r>
    </w:p>
    <w:tbl>
      <w:tblPr>
        <w:tblStyle w:val="TableGrid"/>
        <w:bidiVisual/>
        <w:tblW w:w="0" w:type="auto"/>
        <w:tblInd w:w="108" w:type="dxa"/>
        <w:tblLook w:val="04A0"/>
      </w:tblPr>
      <w:tblGrid>
        <w:gridCol w:w="4879"/>
        <w:gridCol w:w="1542"/>
        <w:gridCol w:w="1681"/>
      </w:tblGrid>
      <w:tr w:rsidTr="00665100">
        <w:tblPrEx>
          <w:tblW w:w="0" w:type="auto"/>
          <w:tblInd w:w="108" w:type="dxa"/>
          <w:tblLook w:val="04A0"/>
        </w:tblPrEx>
        <w:tc>
          <w:tcPr>
            <w:tcW w:w="4961" w:type="dxa"/>
          </w:tcPr>
          <w:p w:rsidR="00680F55" w:rsidRPr="006D43D3" w:rsidP="00665100">
            <w:pPr>
              <w:spacing w:before="30" w:after="30" w:line="240" w:lineRule="exact"/>
              <w:rPr>
                <w:sz w:val="22"/>
                <w:szCs w:val="22"/>
                <w:rtl/>
              </w:rPr>
            </w:pPr>
          </w:p>
        </w:tc>
        <w:tc>
          <w:tcPr>
            <w:tcW w:w="1560" w:type="dxa"/>
          </w:tcPr>
          <w:p w:rsidR="00680F55" w:rsidRPr="006D43D3" w:rsidP="00665100">
            <w:pPr>
              <w:spacing w:before="30" w:after="30" w:line="240" w:lineRule="exact"/>
              <w:rPr>
                <w:b/>
                <w:bCs/>
                <w:sz w:val="22"/>
                <w:szCs w:val="22"/>
                <w:rtl/>
              </w:rPr>
            </w:pPr>
            <w:r w:rsidRPr="006D43D3">
              <w:rPr>
                <w:rFonts w:hint="eastAsia"/>
                <w:b/>
                <w:bCs/>
                <w:sz w:val="22"/>
                <w:szCs w:val="22"/>
                <w:rtl/>
              </w:rPr>
              <w:t>עובדי</w:t>
            </w:r>
            <w:r w:rsidRPr="006D43D3">
              <w:rPr>
                <w:b/>
                <w:bCs/>
                <w:sz w:val="22"/>
                <w:szCs w:val="22"/>
                <w:rtl/>
              </w:rPr>
              <w:t xml:space="preserve"> </w:t>
            </w:r>
            <w:r w:rsidRPr="006D43D3">
              <w:rPr>
                <w:rFonts w:hint="eastAsia"/>
                <w:b/>
                <w:bCs/>
                <w:sz w:val="22"/>
                <w:szCs w:val="22"/>
                <w:rtl/>
              </w:rPr>
              <w:t>מדינה</w:t>
            </w:r>
          </w:p>
        </w:tc>
        <w:tc>
          <w:tcPr>
            <w:tcW w:w="1701" w:type="dxa"/>
          </w:tcPr>
          <w:p w:rsidR="00680F55" w:rsidRPr="006D43D3" w:rsidP="00665100">
            <w:pPr>
              <w:spacing w:before="30" w:after="30" w:line="240" w:lineRule="exact"/>
              <w:rPr>
                <w:b/>
                <w:bCs/>
                <w:sz w:val="22"/>
                <w:szCs w:val="22"/>
                <w:rtl/>
              </w:rPr>
            </w:pPr>
            <w:r w:rsidRPr="006D43D3">
              <w:rPr>
                <w:rFonts w:hint="eastAsia"/>
                <w:b/>
                <w:bCs/>
                <w:sz w:val="22"/>
                <w:szCs w:val="22"/>
                <w:rtl/>
              </w:rPr>
              <w:t>נציגים</w:t>
            </w:r>
            <w:r w:rsidRPr="006D43D3">
              <w:rPr>
                <w:b/>
                <w:bCs/>
                <w:sz w:val="22"/>
                <w:szCs w:val="22"/>
                <w:rtl/>
              </w:rPr>
              <w:t xml:space="preserve"> </w:t>
            </w:r>
            <w:r w:rsidRPr="006D43D3">
              <w:rPr>
                <w:rFonts w:hint="eastAsia"/>
                <w:b/>
                <w:bCs/>
                <w:sz w:val="22"/>
                <w:szCs w:val="22"/>
                <w:rtl/>
              </w:rPr>
              <w:t>אחרים</w:t>
            </w:r>
          </w:p>
        </w:tc>
      </w:tr>
      <w:tr w:rsidTr="00665100">
        <w:tblPrEx>
          <w:tblW w:w="0" w:type="auto"/>
          <w:tblInd w:w="108" w:type="dxa"/>
          <w:tblLook w:val="04A0"/>
        </w:tblPrEx>
        <w:tc>
          <w:tcPr>
            <w:tcW w:w="4961" w:type="dxa"/>
          </w:tcPr>
          <w:p w:rsidR="00680F55" w:rsidRPr="006D43D3" w:rsidP="00665100">
            <w:pPr>
              <w:spacing w:before="30" w:after="30" w:line="240" w:lineRule="exact"/>
              <w:rPr>
                <w:sz w:val="22"/>
                <w:szCs w:val="22"/>
                <w:rtl/>
              </w:rPr>
            </w:pPr>
            <w:r w:rsidRPr="006D43D3">
              <w:rPr>
                <w:rFonts w:hint="eastAsia"/>
                <w:sz w:val="22"/>
                <w:szCs w:val="22"/>
                <w:rtl/>
              </w:rPr>
              <w:t>תקן</w:t>
            </w:r>
            <w:r w:rsidRPr="006D43D3">
              <w:rPr>
                <w:sz w:val="22"/>
                <w:szCs w:val="22"/>
                <w:rtl/>
              </w:rPr>
              <w:t xml:space="preserve"> </w:t>
            </w:r>
            <w:r w:rsidRPr="006D43D3">
              <w:rPr>
                <w:rFonts w:hint="eastAsia"/>
                <w:sz w:val="22"/>
                <w:szCs w:val="22"/>
                <w:rtl/>
              </w:rPr>
              <w:t>דירקטורים</w:t>
            </w:r>
          </w:p>
        </w:tc>
        <w:tc>
          <w:tcPr>
            <w:tcW w:w="1560" w:type="dxa"/>
          </w:tcPr>
          <w:p w:rsidR="00680F55" w:rsidRPr="006D43D3" w:rsidP="00665100">
            <w:pPr>
              <w:spacing w:before="30" w:after="30" w:line="240" w:lineRule="exact"/>
              <w:rPr>
                <w:sz w:val="22"/>
                <w:szCs w:val="22"/>
                <w:rtl/>
              </w:rPr>
            </w:pPr>
            <w:r w:rsidRPr="006D43D3">
              <w:rPr>
                <w:sz w:val="22"/>
                <w:szCs w:val="22"/>
                <w:rtl/>
              </w:rPr>
              <w:t>7</w:t>
            </w:r>
          </w:p>
        </w:tc>
        <w:tc>
          <w:tcPr>
            <w:tcW w:w="1701" w:type="dxa"/>
          </w:tcPr>
          <w:p w:rsidR="00680F55" w:rsidRPr="006D43D3" w:rsidP="00665100">
            <w:pPr>
              <w:spacing w:before="30" w:after="30" w:line="240" w:lineRule="exact"/>
              <w:rPr>
                <w:sz w:val="22"/>
                <w:szCs w:val="22"/>
                <w:rtl/>
              </w:rPr>
            </w:pPr>
            <w:r w:rsidRPr="006D43D3">
              <w:rPr>
                <w:sz w:val="22"/>
                <w:szCs w:val="22"/>
                <w:rtl/>
              </w:rPr>
              <w:t>12</w:t>
            </w:r>
          </w:p>
        </w:tc>
      </w:tr>
      <w:tr w:rsidTr="00665100">
        <w:tblPrEx>
          <w:tblW w:w="0" w:type="auto"/>
          <w:tblInd w:w="108" w:type="dxa"/>
          <w:tblLook w:val="04A0"/>
        </w:tblPrEx>
        <w:tc>
          <w:tcPr>
            <w:tcW w:w="4961" w:type="dxa"/>
          </w:tcPr>
          <w:p w:rsidR="00680F55" w:rsidRPr="006D43D3" w:rsidP="00665100">
            <w:pPr>
              <w:spacing w:before="30" w:after="30" w:line="240" w:lineRule="exact"/>
              <w:rPr>
                <w:sz w:val="22"/>
                <w:szCs w:val="22"/>
                <w:rtl/>
              </w:rPr>
            </w:pPr>
            <w:r w:rsidRPr="006D43D3">
              <w:rPr>
                <w:rFonts w:hint="cs"/>
                <w:sz w:val="22"/>
                <w:szCs w:val="22"/>
                <w:rtl/>
              </w:rPr>
              <w:t>דירקטורים ש</w:t>
            </w:r>
            <w:r w:rsidRPr="006D43D3">
              <w:rPr>
                <w:rFonts w:hint="eastAsia"/>
                <w:sz w:val="22"/>
                <w:szCs w:val="22"/>
                <w:rtl/>
              </w:rPr>
              <w:t>מונו</w:t>
            </w:r>
          </w:p>
        </w:tc>
        <w:tc>
          <w:tcPr>
            <w:tcW w:w="1560" w:type="dxa"/>
          </w:tcPr>
          <w:p w:rsidR="00680F55" w:rsidRPr="006D43D3" w:rsidP="00665100">
            <w:pPr>
              <w:spacing w:before="30" w:after="30" w:line="240" w:lineRule="exact"/>
              <w:rPr>
                <w:sz w:val="22"/>
                <w:szCs w:val="22"/>
                <w:rtl/>
              </w:rPr>
            </w:pPr>
            <w:r w:rsidRPr="006D43D3">
              <w:rPr>
                <w:rFonts w:hint="cs"/>
                <w:sz w:val="22"/>
                <w:szCs w:val="22"/>
                <w:rtl/>
              </w:rPr>
              <w:t>1 - 4</w:t>
            </w:r>
          </w:p>
        </w:tc>
        <w:tc>
          <w:tcPr>
            <w:tcW w:w="1701" w:type="dxa"/>
          </w:tcPr>
          <w:p w:rsidR="00680F55" w:rsidRPr="006D43D3" w:rsidP="00665100">
            <w:pPr>
              <w:spacing w:before="30" w:after="30" w:line="240" w:lineRule="exact"/>
              <w:rPr>
                <w:sz w:val="22"/>
                <w:szCs w:val="22"/>
                <w:rtl/>
              </w:rPr>
            </w:pPr>
            <w:r w:rsidRPr="006D43D3">
              <w:rPr>
                <w:rFonts w:hint="cs"/>
                <w:sz w:val="22"/>
                <w:szCs w:val="22"/>
                <w:rtl/>
              </w:rPr>
              <w:t>4 - 8</w:t>
            </w:r>
          </w:p>
        </w:tc>
      </w:tr>
      <w:tr w:rsidTr="00665100">
        <w:tblPrEx>
          <w:tblW w:w="0" w:type="auto"/>
          <w:tblInd w:w="108" w:type="dxa"/>
          <w:tblLook w:val="04A0"/>
        </w:tblPrEx>
        <w:tc>
          <w:tcPr>
            <w:tcW w:w="4961" w:type="dxa"/>
          </w:tcPr>
          <w:p w:rsidR="00680F55" w:rsidRPr="006D43D3" w:rsidP="00665100">
            <w:pPr>
              <w:spacing w:before="30" w:after="30" w:line="240" w:lineRule="exact"/>
              <w:rPr>
                <w:sz w:val="22"/>
                <w:szCs w:val="22"/>
                <w:rtl/>
              </w:rPr>
            </w:pPr>
            <w:r w:rsidRPr="006D43D3">
              <w:rPr>
                <w:rFonts w:hint="cs"/>
                <w:sz w:val="22"/>
                <w:szCs w:val="22"/>
                <w:rtl/>
              </w:rPr>
              <w:t>מספרם הממוצע של דירקטורים ש</w:t>
            </w:r>
            <w:r w:rsidRPr="006D43D3">
              <w:rPr>
                <w:rFonts w:hint="eastAsia"/>
                <w:sz w:val="22"/>
                <w:szCs w:val="22"/>
                <w:rtl/>
              </w:rPr>
              <w:t>השתתפו</w:t>
            </w:r>
            <w:r w:rsidRPr="006D43D3">
              <w:rPr>
                <w:sz w:val="22"/>
                <w:szCs w:val="22"/>
                <w:rtl/>
              </w:rPr>
              <w:t xml:space="preserve"> </w:t>
            </w:r>
            <w:r w:rsidRPr="006D43D3">
              <w:rPr>
                <w:rFonts w:hint="eastAsia"/>
                <w:sz w:val="22"/>
                <w:szCs w:val="22"/>
                <w:rtl/>
              </w:rPr>
              <w:t>בדיונים</w:t>
            </w:r>
          </w:p>
        </w:tc>
        <w:tc>
          <w:tcPr>
            <w:tcW w:w="1560" w:type="dxa"/>
          </w:tcPr>
          <w:p w:rsidR="00680F55" w:rsidRPr="006D43D3" w:rsidP="00665100">
            <w:pPr>
              <w:spacing w:before="30" w:after="30" w:line="240" w:lineRule="exact"/>
              <w:rPr>
                <w:sz w:val="22"/>
                <w:szCs w:val="22"/>
                <w:rtl/>
              </w:rPr>
            </w:pPr>
            <w:r w:rsidRPr="006D43D3">
              <w:rPr>
                <w:sz w:val="22"/>
                <w:szCs w:val="22"/>
                <w:rtl/>
              </w:rPr>
              <w:t>3</w:t>
            </w:r>
          </w:p>
        </w:tc>
        <w:tc>
          <w:tcPr>
            <w:tcW w:w="1701" w:type="dxa"/>
          </w:tcPr>
          <w:p w:rsidR="00680F55" w:rsidRPr="006D43D3" w:rsidP="00665100">
            <w:pPr>
              <w:spacing w:before="30" w:after="30" w:line="240" w:lineRule="exact"/>
              <w:rPr>
                <w:sz w:val="22"/>
                <w:szCs w:val="22"/>
                <w:rtl/>
              </w:rPr>
            </w:pPr>
            <w:r w:rsidRPr="006D43D3">
              <w:rPr>
                <w:sz w:val="22"/>
                <w:szCs w:val="22"/>
                <w:rtl/>
              </w:rPr>
              <w:t>5</w:t>
            </w:r>
          </w:p>
        </w:tc>
      </w:tr>
    </w:tbl>
    <w:p w:rsidR="00680F55" w:rsidRPr="006B5B3D" w:rsidP="00680F55">
      <w:pPr>
        <w:spacing w:before="120" w:line="269" w:lineRule="auto"/>
        <w:ind w:left="-567"/>
        <w:rPr>
          <w:sz w:val="22"/>
          <w:szCs w:val="22"/>
          <w:rtl/>
        </w:rPr>
      </w:pPr>
      <w:r>
        <w:rPr>
          <w:sz w:val="22"/>
          <w:szCs w:val="22"/>
          <w:rtl/>
        </w:rPr>
        <w:t xml:space="preserve"> </w:t>
      </w:r>
      <w:r>
        <w:rPr>
          <w:sz w:val="22"/>
          <w:szCs w:val="22"/>
          <w:rtl/>
        </w:rPr>
        <w:tab/>
      </w:r>
      <w:r w:rsidRPr="008D57E7">
        <w:rPr>
          <w:sz w:val="22"/>
          <w:szCs w:val="22"/>
          <w:rtl/>
        </w:rPr>
        <w:t xml:space="preserve">מקור הנתונים: פרוטוקולים של רט"ג. </w:t>
      </w:r>
      <w:r w:rsidRPr="008D57E7">
        <w:rPr>
          <w:rFonts w:hint="eastAsia"/>
          <w:sz w:val="22"/>
          <w:szCs w:val="22"/>
          <w:rtl/>
        </w:rPr>
        <w:t>בעיבוד</w:t>
      </w:r>
      <w:r w:rsidRPr="006B5B3D">
        <w:rPr>
          <w:sz w:val="22"/>
          <w:szCs w:val="22"/>
          <w:rtl/>
        </w:rPr>
        <w:t xml:space="preserve"> </w:t>
      </w:r>
      <w:r w:rsidRPr="006B5B3D">
        <w:rPr>
          <w:rFonts w:hint="eastAsia"/>
          <w:sz w:val="22"/>
          <w:szCs w:val="22"/>
          <w:rtl/>
        </w:rPr>
        <w:t>מבקר</w:t>
      </w:r>
      <w:r w:rsidRPr="006B5B3D">
        <w:rPr>
          <w:sz w:val="22"/>
          <w:szCs w:val="22"/>
          <w:rtl/>
        </w:rPr>
        <w:t xml:space="preserve"> </w:t>
      </w:r>
      <w:r w:rsidRPr="006B5B3D">
        <w:rPr>
          <w:rFonts w:hint="eastAsia"/>
          <w:sz w:val="22"/>
          <w:szCs w:val="22"/>
          <w:rtl/>
        </w:rPr>
        <w:t>המדינה</w:t>
      </w:r>
      <w:r>
        <w:rPr>
          <w:rFonts w:hint="cs"/>
          <w:sz w:val="22"/>
          <w:szCs w:val="22"/>
          <w:rtl/>
        </w:rPr>
        <w:t>.</w:t>
      </w:r>
    </w:p>
    <w:p w:rsidR="00680F55" w:rsidP="00680F55">
      <w:pPr>
        <w:pStyle w:val="a"/>
        <w:spacing w:line="269" w:lineRule="auto"/>
        <w:rPr>
          <w:rtl/>
        </w:rPr>
      </w:pPr>
    </w:p>
    <w:p w:rsidR="00680F55" w:rsidRPr="00E4411D" w:rsidP="00680F55">
      <w:pPr>
        <w:spacing w:line="269" w:lineRule="auto"/>
        <w:rPr>
          <w:bCs/>
          <w:sz w:val="24"/>
          <w:rtl/>
        </w:rPr>
      </w:pPr>
      <w:r>
        <w:rPr>
          <w:rFonts w:hint="cs"/>
          <w:bCs/>
          <w:sz w:val="24"/>
          <w:rtl/>
        </w:rPr>
        <w:t xml:space="preserve">מהנתונים עולה כי בפועל השתתפו בממוצע בישיבות הדירקטוריון פחות מ-50% מהדירקטורים שהיו אמורים להשתתף בהן לפי התקן שנקבע לדירקטוריון. </w:t>
      </w:r>
    </w:p>
    <w:p w:rsidR="00680F55" w:rsidP="00680F55">
      <w:pPr>
        <w:pStyle w:val="a"/>
        <w:spacing w:line="269" w:lineRule="auto"/>
        <w:rPr>
          <w:rtl/>
        </w:rPr>
      </w:pPr>
    </w:p>
    <w:p w:rsidR="00680F55" w:rsidRPr="00E35068" w:rsidP="00680F55">
      <w:pPr>
        <w:spacing w:line="269" w:lineRule="auto"/>
        <w:rPr>
          <w:rtl/>
        </w:rPr>
      </w:pPr>
      <w:r>
        <w:rPr>
          <w:rFonts w:hint="cs"/>
          <w:rtl/>
        </w:rPr>
        <w:t xml:space="preserve">במועד סיום הביקורת בנושא, במרץ 2019, נמצא כי </w:t>
      </w:r>
      <w:r w:rsidRPr="00E35068">
        <w:rPr>
          <w:rFonts w:hint="cs"/>
          <w:rtl/>
        </w:rPr>
        <w:t xml:space="preserve">החוסר בדירקטורים ברט"ג </w:t>
      </w:r>
      <w:r>
        <w:rPr>
          <w:rFonts w:hint="cs"/>
          <w:rtl/>
        </w:rPr>
        <w:t>שורר</w:t>
      </w:r>
      <w:r w:rsidRPr="00E35068">
        <w:rPr>
          <w:rFonts w:hint="cs"/>
          <w:rtl/>
        </w:rPr>
        <w:t xml:space="preserve"> יותר משבע שנים. מבקר המדינה העיר על כך בדוח </w:t>
      </w:r>
      <w:r>
        <w:rPr>
          <w:rFonts w:hint="cs"/>
          <w:rtl/>
        </w:rPr>
        <w:t xml:space="preserve">ביקורת </w:t>
      </w:r>
      <w:r w:rsidRPr="00E35068">
        <w:rPr>
          <w:rFonts w:hint="cs"/>
          <w:rtl/>
        </w:rPr>
        <w:t>משנת 2014</w:t>
      </w:r>
      <w:r>
        <w:rPr>
          <w:vertAlign w:val="superscript"/>
          <w:rtl/>
        </w:rPr>
        <w:footnoteReference w:id="44"/>
      </w:r>
      <w:r w:rsidRPr="00E35068">
        <w:rPr>
          <w:rFonts w:hint="cs"/>
          <w:rtl/>
        </w:rPr>
        <w:t xml:space="preserve">. בדצמבר 2018 </w:t>
      </w:r>
      <w:r w:rsidRPr="00737C2F">
        <w:rPr>
          <w:rFonts w:hint="cs"/>
          <w:rtl/>
        </w:rPr>
        <w:t xml:space="preserve">פנה מבקר המדינה דאז, בעקבות פניית דירקטוריון רט"ג, </w:t>
      </w:r>
      <w:r w:rsidRPr="00E35068">
        <w:rPr>
          <w:rFonts w:hint="cs"/>
          <w:rtl/>
        </w:rPr>
        <w:t xml:space="preserve">לשר להגנת הסביבה, האחראי למנות דירקטורים ברט"ג, </w:t>
      </w:r>
      <w:r>
        <w:rPr>
          <w:rFonts w:hint="cs"/>
          <w:rtl/>
        </w:rPr>
        <w:t>בבקשה שהוא</w:t>
      </w:r>
      <w:r w:rsidRPr="00E35068">
        <w:rPr>
          <w:rFonts w:hint="cs"/>
          <w:rtl/>
        </w:rPr>
        <w:t xml:space="preserve"> יעדכן אותו </w:t>
      </w:r>
      <w:r>
        <w:rPr>
          <w:rFonts w:hint="cs"/>
          <w:rtl/>
        </w:rPr>
        <w:t>בעניין</w:t>
      </w:r>
      <w:r w:rsidRPr="00E35068">
        <w:rPr>
          <w:rFonts w:hint="cs"/>
          <w:rtl/>
        </w:rPr>
        <w:t xml:space="preserve"> </w:t>
      </w:r>
      <w:r>
        <w:rPr>
          <w:rFonts w:hint="cs"/>
          <w:rtl/>
        </w:rPr>
        <w:t>צעדים שננקטו</w:t>
      </w:r>
      <w:r w:rsidRPr="00E35068">
        <w:rPr>
          <w:rFonts w:hint="cs"/>
          <w:rtl/>
        </w:rPr>
        <w:t xml:space="preserve"> כדי למנות את הדירקטורים החסרים. (פירוט נוסף </w:t>
      </w:r>
      <w:r>
        <w:rPr>
          <w:rFonts w:hint="cs"/>
          <w:rtl/>
        </w:rPr>
        <w:t>ראו בהמשך</w:t>
      </w:r>
      <w:r w:rsidRPr="00E35068">
        <w:rPr>
          <w:rFonts w:hint="cs"/>
          <w:rtl/>
        </w:rPr>
        <w:t xml:space="preserve"> בפרק על הרט"ג</w:t>
      </w:r>
      <w:r>
        <w:rPr>
          <w:rFonts w:hint="cs"/>
          <w:rtl/>
        </w:rPr>
        <w:t>)</w:t>
      </w:r>
      <w:r w:rsidRPr="00E35068">
        <w:rPr>
          <w:rFonts w:hint="cs"/>
          <w:rtl/>
        </w:rPr>
        <w:t>.</w:t>
      </w:r>
    </w:p>
    <w:p w:rsidR="00680F55" w:rsidRPr="00E35068" w:rsidP="00680F55">
      <w:pPr>
        <w:spacing w:line="269" w:lineRule="auto"/>
        <w:ind w:left="-543"/>
        <w:rPr>
          <w:b/>
          <w:bCs/>
          <w:rtl/>
        </w:rPr>
      </w:pPr>
    </w:p>
    <w:p w:rsidR="00680F55" w:rsidRPr="00E35068" w:rsidP="00680F55">
      <w:pPr>
        <w:spacing w:line="269" w:lineRule="auto"/>
        <w:rPr>
          <w:rtl/>
        </w:rPr>
      </w:pPr>
      <w:r w:rsidRPr="00E35068">
        <w:rPr>
          <w:rFonts w:hint="cs"/>
          <w:rtl/>
        </w:rPr>
        <w:t xml:space="preserve">במרץ 2019 </w:t>
      </w:r>
      <w:r>
        <w:rPr>
          <w:rFonts w:hint="cs"/>
          <w:rtl/>
        </w:rPr>
        <w:t>השיב</w:t>
      </w:r>
      <w:r w:rsidRPr="00E35068">
        <w:rPr>
          <w:rFonts w:hint="cs"/>
          <w:rtl/>
        </w:rPr>
        <w:t xml:space="preserve"> השר למבקר המדינה</w:t>
      </w:r>
      <w:r>
        <w:rPr>
          <w:vertAlign w:val="superscript"/>
          <w:rtl/>
        </w:rPr>
        <w:footnoteReference w:id="45"/>
      </w:r>
      <w:r w:rsidRPr="00E35068">
        <w:rPr>
          <w:rFonts w:hint="cs"/>
          <w:rtl/>
        </w:rPr>
        <w:t xml:space="preserve"> שלדעתו המחסור בחברי </w:t>
      </w:r>
      <w:r>
        <w:rPr>
          <w:rFonts w:hint="cs"/>
          <w:rtl/>
        </w:rPr>
        <w:t>ה</w:t>
      </w:r>
      <w:r w:rsidRPr="00E35068">
        <w:rPr>
          <w:rFonts w:hint="cs"/>
          <w:rtl/>
        </w:rPr>
        <w:t>דירקטוריו</w:t>
      </w:r>
      <w:r w:rsidRPr="00E35068">
        <w:rPr>
          <w:rFonts w:hint="eastAsia"/>
          <w:rtl/>
        </w:rPr>
        <w:t>ן</w:t>
      </w:r>
      <w:r w:rsidRPr="00E35068">
        <w:rPr>
          <w:rFonts w:hint="cs"/>
          <w:rtl/>
        </w:rPr>
        <w:t xml:space="preserve"> נובע מעיכוב </w:t>
      </w:r>
      <w:r>
        <w:rPr>
          <w:rFonts w:hint="cs"/>
          <w:rtl/>
        </w:rPr>
        <w:t>ב</w:t>
      </w:r>
      <w:r w:rsidRPr="00E35068">
        <w:rPr>
          <w:rFonts w:hint="cs"/>
          <w:rtl/>
        </w:rPr>
        <w:t>מינוי דירקטור מחליף</w:t>
      </w:r>
      <w:r>
        <w:rPr>
          <w:rFonts w:hint="cs"/>
          <w:rtl/>
        </w:rPr>
        <w:t xml:space="preserve">, במקרים בהם מינוי הדירקטור הקבוע הסתיים, </w:t>
      </w:r>
      <w:r w:rsidRPr="00E35068">
        <w:rPr>
          <w:rFonts w:hint="cs"/>
          <w:rtl/>
        </w:rPr>
        <w:t xml:space="preserve">מהתמשכות הליך המינויים ומהסרבול הפרוצדורלי הכרוך במילוי הטפסים </w:t>
      </w:r>
      <w:r>
        <w:rPr>
          <w:rFonts w:hint="cs"/>
          <w:rtl/>
        </w:rPr>
        <w:t>בשלבים השונים</w:t>
      </w:r>
      <w:r w:rsidRPr="00E35068">
        <w:rPr>
          <w:rFonts w:hint="cs"/>
          <w:rtl/>
        </w:rPr>
        <w:t xml:space="preserve"> שעוברים המועמדים עד לקבלת המינוי הסופי.</w:t>
      </w:r>
    </w:p>
    <w:p w:rsidR="00680F55" w:rsidRPr="00E35068" w:rsidP="00680F55">
      <w:pPr>
        <w:spacing w:line="269" w:lineRule="auto"/>
        <w:ind w:hanging="543"/>
        <w:rPr>
          <w:rtl/>
        </w:rPr>
      </w:pPr>
    </w:p>
    <w:p w:rsidR="00680F55" w:rsidP="00680F55">
      <w:pPr>
        <w:spacing w:line="269" w:lineRule="auto"/>
        <w:rPr>
          <w:rtl/>
        </w:rPr>
      </w:pPr>
      <w:r w:rsidRPr="00E35068">
        <w:rPr>
          <w:rFonts w:hint="cs"/>
          <w:rtl/>
        </w:rPr>
        <w:t>יצוין כי רק בשני</w:t>
      </w:r>
      <w:r>
        <w:rPr>
          <w:rFonts w:hint="cs"/>
          <w:rtl/>
        </w:rPr>
        <w:t>ים מ-15</w:t>
      </w:r>
      <w:r w:rsidRPr="00E35068">
        <w:rPr>
          <w:rFonts w:hint="cs"/>
          <w:rtl/>
        </w:rPr>
        <w:t xml:space="preserve"> </w:t>
      </w:r>
      <w:r>
        <w:rPr>
          <w:rFonts w:hint="cs"/>
          <w:rtl/>
        </w:rPr>
        <w:t>ה</w:t>
      </w:r>
      <w:r w:rsidRPr="00E35068">
        <w:rPr>
          <w:rFonts w:hint="cs"/>
          <w:rtl/>
        </w:rPr>
        <w:t xml:space="preserve">חוקים </w:t>
      </w:r>
      <w:r>
        <w:rPr>
          <w:rFonts w:hint="cs"/>
          <w:rtl/>
        </w:rPr>
        <w:t>ה</w:t>
      </w:r>
      <w:r w:rsidRPr="00E35068">
        <w:rPr>
          <w:rFonts w:hint="cs"/>
          <w:rtl/>
        </w:rPr>
        <w:t>מקימים</w:t>
      </w:r>
      <w:r>
        <w:rPr>
          <w:vertAlign w:val="superscript"/>
          <w:rtl/>
        </w:rPr>
        <w:footnoteReference w:id="46"/>
      </w:r>
      <w:r w:rsidRPr="00E35068">
        <w:rPr>
          <w:rFonts w:hint="cs"/>
          <w:rtl/>
        </w:rPr>
        <w:t xml:space="preserve"> </w:t>
      </w:r>
      <w:r>
        <w:rPr>
          <w:rFonts w:hint="cs"/>
          <w:rtl/>
        </w:rPr>
        <w:t>שסקר</w:t>
      </w:r>
      <w:r w:rsidRPr="00E35068">
        <w:rPr>
          <w:rFonts w:hint="cs"/>
          <w:rtl/>
        </w:rPr>
        <w:t xml:space="preserve"> צוות הביקורת</w:t>
      </w:r>
      <w:r>
        <w:rPr>
          <w:rFonts w:hint="cs"/>
          <w:rtl/>
        </w:rPr>
        <w:t xml:space="preserve"> </w:t>
      </w:r>
      <w:r w:rsidRPr="00E35068">
        <w:rPr>
          <w:rFonts w:hint="cs"/>
          <w:rtl/>
        </w:rPr>
        <w:t>נקבע כי דירקטור שכהונתו פגה ימשיך לכהן תקופה נוספת עד למינוי מחליף</w:t>
      </w:r>
      <w:r>
        <w:rPr>
          <w:vertAlign w:val="superscript"/>
          <w:rtl/>
        </w:rPr>
        <w:footnoteReference w:id="47"/>
      </w:r>
      <w:r w:rsidRPr="00E35068">
        <w:rPr>
          <w:rFonts w:hint="cs"/>
          <w:rtl/>
        </w:rPr>
        <w:t xml:space="preserve">, זאת כדי למנוע </w:t>
      </w:r>
      <w:r w:rsidRPr="00EF29C9">
        <w:rPr>
          <w:rtl/>
        </w:rPr>
        <w:t xml:space="preserve">מצב ביניים שבו חסרים </w:t>
      </w:r>
      <w:r w:rsidRPr="00E35068">
        <w:rPr>
          <w:rFonts w:hint="cs"/>
          <w:rtl/>
        </w:rPr>
        <w:t xml:space="preserve">דירקטורים. </w:t>
      </w:r>
    </w:p>
    <w:p w:rsidR="00680F55" w:rsidP="00680F55">
      <w:pPr>
        <w:pStyle w:val="a"/>
        <w:spacing w:line="269" w:lineRule="auto"/>
        <w:rPr>
          <w:rtl/>
        </w:rPr>
      </w:pPr>
    </w:p>
    <w:p w:rsidR="00680F55" w:rsidRPr="00983897" w:rsidP="00680F55">
      <w:pPr>
        <w:spacing w:line="269" w:lineRule="auto"/>
        <w:contextualSpacing/>
        <w:rPr>
          <w:b/>
          <w:bCs/>
          <w:sz w:val="24"/>
          <w:rtl/>
        </w:rPr>
      </w:pPr>
      <w:r w:rsidRPr="00983897">
        <w:rPr>
          <w:rFonts w:hint="eastAsia"/>
          <w:sz w:val="24"/>
          <w:rtl/>
        </w:rPr>
        <w:t>משרד</w:t>
      </w:r>
      <w:r w:rsidRPr="00983897">
        <w:rPr>
          <w:sz w:val="24"/>
          <w:rtl/>
        </w:rPr>
        <w:t xml:space="preserve"> </w:t>
      </w:r>
      <w:r w:rsidRPr="00983897">
        <w:rPr>
          <w:rFonts w:hint="eastAsia"/>
          <w:sz w:val="24"/>
          <w:rtl/>
        </w:rPr>
        <w:t>התרבות</w:t>
      </w:r>
      <w:r w:rsidRPr="00983897">
        <w:rPr>
          <w:sz w:val="24"/>
          <w:rtl/>
        </w:rPr>
        <w:t xml:space="preserve"> </w:t>
      </w:r>
      <w:r w:rsidRPr="00983897">
        <w:rPr>
          <w:rFonts w:hint="eastAsia"/>
          <w:sz w:val="24"/>
          <w:rtl/>
        </w:rPr>
        <w:t>והספורט</w:t>
      </w:r>
      <w:r w:rsidRPr="00983897">
        <w:rPr>
          <w:sz w:val="24"/>
          <w:rtl/>
        </w:rPr>
        <w:t xml:space="preserve"> </w:t>
      </w:r>
      <w:r w:rsidRPr="00983897">
        <w:rPr>
          <w:rFonts w:hint="cs"/>
          <w:sz w:val="24"/>
          <w:rtl/>
        </w:rPr>
        <w:t xml:space="preserve">מסר בתשובתו </w:t>
      </w:r>
      <w:r>
        <w:rPr>
          <w:rFonts w:hint="cs"/>
          <w:sz w:val="24"/>
          <w:rtl/>
        </w:rPr>
        <w:t xml:space="preserve">מיולי 2020 </w:t>
      </w:r>
      <w:r w:rsidRPr="00983897">
        <w:rPr>
          <w:rFonts w:hint="eastAsia"/>
          <w:sz w:val="24"/>
          <w:rtl/>
        </w:rPr>
        <w:t>כי</w:t>
      </w:r>
      <w:r w:rsidRPr="00983897">
        <w:rPr>
          <w:sz w:val="24"/>
          <w:rtl/>
        </w:rPr>
        <w:t>,</w:t>
      </w:r>
      <w:r w:rsidRPr="00983897">
        <w:rPr>
          <w:rFonts w:hint="cs"/>
          <w:b/>
          <w:bCs/>
          <w:sz w:val="24"/>
          <w:rtl/>
        </w:rPr>
        <w:t xml:space="preserve"> </w:t>
      </w:r>
      <w:r>
        <w:rPr>
          <w:rFonts w:ascii="David" w:eastAsia="Calibri" w:hAnsi="David" w:hint="cs"/>
          <w:rtl/>
        </w:rPr>
        <w:t>"</w:t>
      </w:r>
      <w:r w:rsidRPr="00983897">
        <w:rPr>
          <w:rFonts w:ascii="David" w:eastAsia="Calibri" w:hAnsi="David"/>
          <w:rtl/>
        </w:rPr>
        <w:t xml:space="preserve">כבר בימים אלו פועלים הגורמים הרלוונטיים במשרד מול השר הנכנס לקדם ביתר שאת את השלמת המינויים החסרים. במקביל, </w:t>
      </w:r>
      <w:r w:rsidRPr="00983897">
        <w:rPr>
          <w:rFonts w:hint="cs"/>
          <w:b/>
          <w:bCs/>
          <w:sz w:val="24"/>
          <w:rtl/>
        </w:rPr>
        <w:t>"</w:t>
      </w:r>
      <w:r w:rsidRPr="00983897">
        <w:rPr>
          <w:rFonts w:ascii="David" w:eastAsia="Calibri" w:hAnsi="David"/>
          <w:rtl/>
        </w:rPr>
        <w:t>אנו נבחן את נוכחותם ותפקודם של דירקטורים מכהנים, על-מנת להפסיק את כהונתם של דירקטורים שאינם ממלאים את תפקידם</w:t>
      </w:r>
      <w:r w:rsidRPr="00983897">
        <w:rPr>
          <w:rFonts w:hint="cs"/>
          <w:b/>
          <w:bCs/>
          <w:sz w:val="24"/>
          <w:rtl/>
        </w:rPr>
        <w:t>"</w:t>
      </w:r>
      <w:r w:rsidRPr="00983897">
        <w:rPr>
          <w:sz w:val="24"/>
          <w:rtl/>
        </w:rPr>
        <w:t>.</w:t>
      </w:r>
      <w:r>
        <w:rPr>
          <w:rFonts w:hint="cs"/>
          <w:b/>
          <w:bCs/>
          <w:sz w:val="24"/>
          <w:rtl/>
        </w:rPr>
        <w:t xml:space="preserve"> </w:t>
      </w:r>
      <w:r w:rsidRPr="00983897">
        <w:rPr>
          <w:rFonts w:hint="cs"/>
          <w:sz w:val="24"/>
          <w:rtl/>
        </w:rPr>
        <w:t>עוד ציין המשרד כי</w:t>
      </w:r>
      <w:r w:rsidRPr="00983897">
        <w:rPr>
          <w:rFonts w:hint="cs"/>
          <w:b/>
          <w:bCs/>
          <w:sz w:val="24"/>
          <w:rtl/>
        </w:rPr>
        <w:t xml:space="preserve"> </w:t>
      </w:r>
      <w:r w:rsidRPr="00983897">
        <w:rPr>
          <w:rFonts w:ascii="David" w:eastAsia="Calibri" w:hAnsi="David"/>
          <w:rtl/>
        </w:rPr>
        <w:t>הליכי המינוי מורכבים וממושכים</w:t>
      </w:r>
      <w:r w:rsidRPr="00983897">
        <w:rPr>
          <w:rFonts w:ascii="David" w:eastAsia="Calibri" w:hAnsi="David" w:hint="cs"/>
          <w:rtl/>
        </w:rPr>
        <w:t>,</w:t>
      </w:r>
      <w:r w:rsidRPr="00983897">
        <w:rPr>
          <w:rFonts w:ascii="David" w:eastAsia="Calibri" w:hAnsi="David"/>
          <w:rtl/>
        </w:rPr>
        <w:t xml:space="preserve"> ולעיתים קרובות המועמדים ממתינים זמן </w:t>
      </w:r>
      <w:r w:rsidRPr="00983897">
        <w:rPr>
          <w:rFonts w:ascii="David" w:eastAsia="Calibri" w:hAnsi="David" w:hint="cs"/>
          <w:rtl/>
        </w:rPr>
        <w:t>רב</w:t>
      </w:r>
      <w:r w:rsidRPr="00983897">
        <w:rPr>
          <w:rFonts w:ascii="David" w:eastAsia="Calibri" w:hAnsi="David"/>
          <w:rtl/>
        </w:rPr>
        <w:t xml:space="preserve"> עד לאישורם</w:t>
      </w:r>
      <w:r w:rsidRPr="00983897">
        <w:rPr>
          <w:rFonts w:ascii="David" w:eastAsia="Calibri" w:hAnsi="David" w:hint="cs"/>
          <w:rtl/>
        </w:rPr>
        <w:t>.</w:t>
      </w:r>
    </w:p>
    <w:p w:rsidR="00680F55" w:rsidP="00680F55">
      <w:pPr>
        <w:spacing w:line="259" w:lineRule="auto"/>
        <w:ind w:left="-567"/>
        <w:rPr>
          <w:szCs w:val="20"/>
          <w:rtl/>
        </w:rPr>
      </w:pPr>
      <w:r>
        <w:rPr>
          <w:bCs/>
          <w:szCs w:val="20"/>
          <w:rtl/>
        </w:rPr>
        <w:br w:type="page"/>
      </w:r>
    </w:p>
    <w:p w:rsidR="00680F55" w:rsidP="00680F55">
      <w:pPr>
        <w:pStyle w:val="Heading4"/>
        <w:spacing w:before="0" w:line="269" w:lineRule="auto"/>
        <w:rPr>
          <w:rtl/>
        </w:rPr>
      </w:pPr>
      <w:r w:rsidRPr="00E35068">
        <w:rPr>
          <w:rtl/>
        </w:rPr>
        <w:t>מני</w:t>
      </w:r>
      <w:r>
        <w:rPr>
          <w:rFonts w:hint="cs"/>
          <w:rtl/>
        </w:rPr>
        <w:t>י</w:t>
      </w:r>
      <w:r w:rsidRPr="00E35068">
        <w:rPr>
          <w:rtl/>
        </w:rPr>
        <w:t xml:space="preserve">ן </w:t>
      </w:r>
      <w:r w:rsidRPr="00E35068">
        <w:rPr>
          <w:rFonts w:hint="cs"/>
          <w:rtl/>
        </w:rPr>
        <w:t xml:space="preserve">חוקי </w:t>
      </w:r>
      <w:r>
        <w:rPr>
          <w:rFonts w:hint="cs"/>
          <w:rtl/>
        </w:rPr>
        <w:t xml:space="preserve">לקבלת החלטה (קווארום) </w:t>
      </w:r>
      <w:r w:rsidRPr="00E35068">
        <w:rPr>
          <w:rFonts w:hint="cs"/>
          <w:rtl/>
        </w:rPr>
        <w:t>בדירקטוריון</w:t>
      </w:r>
    </w:p>
    <w:p w:rsidR="00680F55" w:rsidP="00680F55">
      <w:pPr>
        <w:pStyle w:val="a"/>
        <w:spacing w:line="269" w:lineRule="auto"/>
        <w:rPr>
          <w:rtl/>
        </w:rPr>
      </w:pPr>
    </w:p>
    <w:p w:rsidR="00680F55" w:rsidRPr="003A7FA1" w:rsidP="004E6A7C">
      <w:pPr>
        <w:spacing w:line="269" w:lineRule="auto"/>
        <w:rPr>
          <w:rtl/>
        </w:rPr>
      </w:pPr>
      <w:r w:rsidRPr="003A7FA1">
        <w:rPr>
          <w:rFonts w:hint="cs"/>
          <w:rtl/>
        </w:rPr>
        <w:t>יצוין</w:t>
      </w:r>
      <w:r w:rsidRPr="003A7FA1">
        <w:rPr>
          <w:rtl/>
        </w:rPr>
        <w:t xml:space="preserve"> כי בשנים </w:t>
      </w:r>
      <w:r w:rsidRPr="003A7FA1">
        <w:rPr>
          <w:rFonts w:hint="cs"/>
          <w:rtl/>
        </w:rPr>
        <w:t>2019 ו-2020</w:t>
      </w:r>
      <w:r w:rsidRPr="003A7FA1">
        <w:rPr>
          <w:rtl/>
        </w:rPr>
        <w:t xml:space="preserve"> כ</w:t>
      </w:r>
      <w:r w:rsidRPr="003A7FA1">
        <w:rPr>
          <w:rFonts w:hint="cs"/>
          <w:rtl/>
        </w:rPr>
        <w:t>י</w:t>
      </w:r>
      <w:r w:rsidRPr="003A7FA1">
        <w:rPr>
          <w:rtl/>
        </w:rPr>
        <w:t xml:space="preserve">הנו </w:t>
      </w:r>
      <w:r w:rsidRPr="003A7FA1">
        <w:rPr>
          <w:rFonts w:hint="eastAsia"/>
          <w:rtl/>
        </w:rPr>
        <w:t>ממשלות</w:t>
      </w:r>
      <w:r w:rsidRPr="003A7FA1">
        <w:rPr>
          <w:rtl/>
        </w:rPr>
        <w:t xml:space="preserve"> </w:t>
      </w:r>
      <w:r w:rsidRPr="003A7FA1">
        <w:rPr>
          <w:rFonts w:hint="eastAsia"/>
          <w:rtl/>
        </w:rPr>
        <w:t>ישראל</w:t>
      </w:r>
      <w:r w:rsidRPr="003A7FA1">
        <w:rPr>
          <w:rtl/>
        </w:rPr>
        <w:t xml:space="preserve"> </w:t>
      </w:r>
      <w:r w:rsidRPr="003A7FA1">
        <w:rPr>
          <w:rFonts w:hint="eastAsia"/>
          <w:rtl/>
        </w:rPr>
        <w:t>והשרים</w:t>
      </w:r>
      <w:r w:rsidRPr="003A7FA1">
        <w:rPr>
          <w:rtl/>
        </w:rPr>
        <w:t xml:space="preserve"> </w:t>
      </w:r>
      <w:r w:rsidRPr="003A7FA1">
        <w:rPr>
          <w:rFonts w:hint="eastAsia"/>
          <w:rtl/>
        </w:rPr>
        <w:t>בתקופות</w:t>
      </w:r>
      <w:r w:rsidRPr="003A7FA1">
        <w:rPr>
          <w:rtl/>
        </w:rPr>
        <w:t xml:space="preserve"> </w:t>
      </w:r>
      <w:r w:rsidRPr="003A7FA1">
        <w:rPr>
          <w:rFonts w:hint="eastAsia"/>
          <w:rtl/>
        </w:rPr>
        <w:t>בחירות</w:t>
      </w:r>
      <w:r w:rsidRPr="003A7FA1">
        <w:rPr>
          <w:rtl/>
        </w:rPr>
        <w:t xml:space="preserve">, </w:t>
      </w:r>
      <w:r w:rsidRPr="003A7FA1">
        <w:rPr>
          <w:rFonts w:hint="cs"/>
          <w:rtl/>
        </w:rPr>
        <w:t>ש</w:t>
      </w:r>
      <w:r w:rsidRPr="003A7FA1">
        <w:rPr>
          <w:rFonts w:hint="eastAsia"/>
          <w:rtl/>
        </w:rPr>
        <w:t>בהן</w:t>
      </w:r>
      <w:r w:rsidRPr="003A7FA1">
        <w:rPr>
          <w:rtl/>
        </w:rPr>
        <w:t xml:space="preserve"> חלות מגבלות </w:t>
      </w:r>
      <w:r w:rsidRPr="003A7FA1">
        <w:rPr>
          <w:rFonts w:hint="cs"/>
          <w:rtl/>
        </w:rPr>
        <w:t>לגבי</w:t>
      </w:r>
      <w:r w:rsidRPr="003A7FA1">
        <w:rPr>
          <w:rtl/>
        </w:rPr>
        <w:t xml:space="preserve"> מינויים חדשים. </w:t>
      </w:r>
      <w:r w:rsidRPr="003A7FA1">
        <w:rPr>
          <w:rFonts w:hint="eastAsia"/>
          <w:rtl/>
        </w:rPr>
        <w:t>ב</w:t>
      </w:r>
      <w:hyperlink r:id="rId21" w:history="1">
        <w:r w:rsidRPr="003A7FA1">
          <w:rPr>
            <w:rStyle w:val="Hyperlink"/>
            <w:rFonts w:hint="cs"/>
            <w:sz w:val="24"/>
            <w:rtl/>
          </w:rPr>
          <w:t>הנחיו</w:t>
        </w:r>
        <w:r w:rsidRPr="003A7FA1">
          <w:rPr>
            <w:rStyle w:val="Hyperlink"/>
            <w:rFonts w:hint="cs"/>
            <w:sz w:val="24"/>
            <w:rtl/>
          </w:rPr>
          <w:t>ת</w:t>
        </w:r>
        <w:r w:rsidRPr="003A7FA1">
          <w:rPr>
            <w:rStyle w:val="Hyperlink"/>
            <w:rFonts w:hint="cs"/>
            <w:sz w:val="24"/>
            <w:rtl/>
          </w:rPr>
          <w:t xml:space="preserve"> היועץ המשפטי</w:t>
        </w:r>
      </w:hyperlink>
      <w:r w:rsidRPr="003A7FA1">
        <w:rPr>
          <w:rFonts w:hint="cs"/>
          <w:rtl/>
        </w:rPr>
        <w:t xml:space="preserve"> לממשלה בדבר מינויים בתקופת בחירות נקבעים כללים בדבר המועד שבו ניתן למנות חברי דירקטוריון בתקופת בחירות, בכפוף למגבלות</w:t>
      </w:r>
      <w:r>
        <w:rPr>
          <w:rStyle w:val="FootnoteReference1"/>
          <w:sz w:val="24"/>
          <w:rtl/>
        </w:rPr>
        <w:footnoteReference w:id="48"/>
      </w:r>
      <w:r w:rsidRPr="003A7FA1">
        <w:rPr>
          <w:rFonts w:hint="cs"/>
          <w:rtl/>
        </w:rPr>
        <w:t>.ההנחיות קובעות, בין היתר, כי ניתן לבצע מינויים שהועברו לבדיקת ועדת מינויים עוד לפני הקמת ממשלת מעבר, כי בתקופת בחירות ניתן לאשר מינויים ובלבד שהמינוי נחוץ להבטחת פעילות תקינה של התאגיד הציבורי ואין למועמד זיקה פוליטית, אישית או עסקית לשר משרי הממשלה. עוד נקבע בהנחיות כי ניתן למנות עובדי מדינה לדירקטוריון. עוד נקבע כי, ככל שמדובר במינוי עובדי מדינה לדירקטוריון של תאגיד - החששות פוחתים באופן ניכר ולכן ניתן לקדם את מינויים בכפוף לבחינה שתבוצע ביחס לאיזון הנדרש בין עובדי המדינה לנציגים אחרים.</w:t>
      </w:r>
    </w:p>
    <w:p w:rsidR="00680F55" w:rsidRPr="00E35068" w:rsidP="00680F55">
      <w:pPr>
        <w:spacing w:line="269" w:lineRule="auto"/>
        <w:ind w:hanging="543"/>
        <w:rPr>
          <w:rtl/>
        </w:rPr>
      </w:pPr>
    </w:p>
    <w:p w:rsidR="00680F55" w:rsidRPr="00E35068" w:rsidP="00680F55">
      <w:pPr>
        <w:spacing w:line="269" w:lineRule="auto"/>
        <w:rPr>
          <w:rtl/>
        </w:rPr>
      </w:pPr>
      <w:r w:rsidRPr="00E35068">
        <w:rPr>
          <w:rtl/>
        </w:rPr>
        <w:t>כדי שדיוני הדירקטוריון</w:t>
      </w:r>
      <w:r w:rsidRPr="00E35068">
        <w:rPr>
          <w:rFonts w:hint="cs"/>
          <w:rtl/>
        </w:rPr>
        <w:t xml:space="preserve"> והחלטותיו</w:t>
      </w:r>
      <w:r w:rsidRPr="00E35068">
        <w:rPr>
          <w:rtl/>
        </w:rPr>
        <w:t xml:space="preserve"> ישקפו את הדעות השונות של חברי</w:t>
      </w:r>
      <w:r w:rsidRPr="00E35068">
        <w:rPr>
          <w:rFonts w:hint="cs"/>
          <w:rtl/>
        </w:rPr>
        <w:t>ו</w:t>
      </w:r>
      <w:r w:rsidRPr="00E35068">
        <w:rPr>
          <w:rtl/>
        </w:rPr>
        <w:t xml:space="preserve"> וכ</w:t>
      </w:r>
      <w:r w:rsidRPr="00E35068">
        <w:rPr>
          <w:rFonts w:hint="cs"/>
          <w:rtl/>
        </w:rPr>
        <w:t>די</w:t>
      </w:r>
      <w:r w:rsidRPr="00E35068">
        <w:rPr>
          <w:rtl/>
        </w:rPr>
        <w:t xml:space="preserve"> למנוע מצב שהחלטה תתקבל על ידי מספר מזערי של דירקטורים שנכחו בישיבה</w:t>
      </w:r>
      <w:r w:rsidRPr="00E35068">
        <w:rPr>
          <w:rFonts w:hint="cs"/>
          <w:rtl/>
        </w:rPr>
        <w:t xml:space="preserve">, </w:t>
      </w:r>
      <w:r w:rsidRPr="00E35068">
        <w:rPr>
          <w:rtl/>
        </w:rPr>
        <w:t xml:space="preserve">מקובל לקבוע מניין חוקי </w:t>
      </w:r>
      <w:r w:rsidRPr="00E35068">
        <w:rPr>
          <w:rFonts w:hint="cs"/>
          <w:rtl/>
        </w:rPr>
        <w:t xml:space="preserve">מינימלי </w:t>
      </w:r>
      <w:r w:rsidRPr="00E35068">
        <w:rPr>
          <w:rtl/>
        </w:rPr>
        <w:t xml:space="preserve">של דירקטורים שיהיו נוכחים בישיבה </w:t>
      </w:r>
      <w:r w:rsidRPr="00E35068">
        <w:rPr>
          <w:rFonts w:hint="cs"/>
          <w:rtl/>
        </w:rPr>
        <w:t xml:space="preserve">לקבלת החלטה מחייבת </w:t>
      </w:r>
      <w:r w:rsidRPr="00E35068">
        <w:rPr>
          <w:rtl/>
        </w:rPr>
        <w:t xml:space="preserve">(להלן - </w:t>
      </w:r>
      <w:r w:rsidRPr="00E35068">
        <w:rPr>
          <w:rFonts w:hint="cs"/>
          <w:rtl/>
        </w:rPr>
        <w:t>מניין חוקי</w:t>
      </w:r>
      <w:r w:rsidRPr="00E35068">
        <w:rPr>
          <w:rtl/>
        </w:rPr>
        <w:t xml:space="preserve">). </w:t>
      </w:r>
      <w:r>
        <w:rPr>
          <w:rFonts w:hint="cs"/>
          <w:rtl/>
        </w:rPr>
        <w:t>אם</w:t>
      </w:r>
      <w:r w:rsidRPr="00E35068">
        <w:rPr>
          <w:rFonts w:hint="cs"/>
          <w:rtl/>
        </w:rPr>
        <w:t xml:space="preserve"> לא נקבע מניין חוקי למתן תוקף לקיום ישיבות ולקבלת החלטו</w:t>
      </w:r>
      <w:r w:rsidRPr="00E35068">
        <w:rPr>
          <w:rFonts w:hint="eastAsia"/>
          <w:rtl/>
        </w:rPr>
        <w:t>ת</w:t>
      </w:r>
      <w:r w:rsidRPr="00E35068">
        <w:rPr>
          <w:rFonts w:hint="cs"/>
          <w:rtl/>
        </w:rPr>
        <w:t xml:space="preserve"> של הדירקטוריון</w:t>
      </w:r>
      <w:r>
        <w:rPr>
          <w:rFonts w:hint="cs"/>
          <w:rtl/>
        </w:rPr>
        <w:t>,</w:t>
      </w:r>
      <w:r w:rsidRPr="00E35068">
        <w:rPr>
          <w:rFonts w:hint="cs"/>
          <w:rtl/>
        </w:rPr>
        <w:t xml:space="preserve"> </w:t>
      </w:r>
      <w:r>
        <w:rPr>
          <w:rFonts w:hint="cs"/>
          <w:rtl/>
        </w:rPr>
        <w:t>ייתכנו</w:t>
      </w:r>
      <w:r w:rsidRPr="00E35068">
        <w:rPr>
          <w:rFonts w:hint="cs"/>
          <w:rtl/>
        </w:rPr>
        <w:t xml:space="preserve"> מקרים שבהם השתתפות דלה מקרב הדירקטורים המכהנים</w:t>
      </w:r>
      <w:r>
        <w:rPr>
          <w:rFonts w:hint="cs"/>
          <w:rtl/>
        </w:rPr>
        <w:t xml:space="preserve"> תגרום</w:t>
      </w:r>
      <w:r w:rsidRPr="00E35068">
        <w:rPr>
          <w:rFonts w:hint="cs"/>
          <w:rtl/>
        </w:rPr>
        <w:t xml:space="preserve"> </w:t>
      </w:r>
      <w:r>
        <w:rPr>
          <w:rFonts w:hint="cs"/>
          <w:rtl/>
        </w:rPr>
        <w:t xml:space="preserve">לכך </w:t>
      </w:r>
      <w:r w:rsidRPr="00E35068">
        <w:rPr>
          <w:rFonts w:hint="cs"/>
          <w:rtl/>
        </w:rPr>
        <w:t>שהחלטות מהותיות יתקבלו ב</w:t>
      </w:r>
      <w:r>
        <w:rPr>
          <w:rFonts w:hint="cs"/>
          <w:rtl/>
        </w:rPr>
        <w:t xml:space="preserve">פורום בהשתתפות </w:t>
      </w:r>
      <w:r w:rsidRPr="00E35068">
        <w:rPr>
          <w:rFonts w:hint="cs"/>
          <w:rtl/>
        </w:rPr>
        <w:t>מספר קטן של דירקטורים, ללא ייצוג של כלל חברי הדירקטוריון ו</w:t>
      </w:r>
      <w:r>
        <w:rPr>
          <w:rFonts w:hint="cs"/>
          <w:rtl/>
        </w:rPr>
        <w:t>ב</w:t>
      </w:r>
      <w:r w:rsidRPr="00E35068">
        <w:rPr>
          <w:rFonts w:hint="cs"/>
          <w:rtl/>
        </w:rPr>
        <w:t>לא שנשקלו כלל ההיבטי</w:t>
      </w:r>
      <w:r w:rsidRPr="00E35068">
        <w:rPr>
          <w:rFonts w:hint="eastAsia"/>
          <w:rtl/>
        </w:rPr>
        <w:t>ם</w:t>
      </w:r>
      <w:r w:rsidRPr="00E35068">
        <w:rPr>
          <w:rFonts w:hint="cs"/>
          <w:rtl/>
        </w:rPr>
        <w:t xml:space="preserve"> של הנושא. </w:t>
      </w:r>
    </w:p>
    <w:p w:rsidR="00680F55" w:rsidRPr="005E2243" w:rsidP="00680F55">
      <w:pPr>
        <w:spacing w:line="269" w:lineRule="auto"/>
        <w:ind w:hanging="543"/>
        <w:rPr>
          <w:szCs w:val="20"/>
          <w:rtl/>
        </w:rPr>
      </w:pPr>
    </w:p>
    <w:p w:rsidR="00680F55" w:rsidP="00680F55">
      <w:pPr>
        <w:spacing w:line="269" w:lineRule="auto"/>
        <w:rPr>
          <w:rtl/>
        </w:rPr>
      </w:pPr>
      <w:r w:rsidRPr="00E35068">
        <w:rPr>
          <w:rFonts w:hint="cs"/>
          <w:rtl/>
        </w:rPr>
        <w:t>מ</w:t>
      </w:r>
      <w:r>
        <w:rPr>
          <w:rFonts w:hint="cs"/>
          <w:rtl/>
        </w:rPr>
        <w:t>סקירת</w:t>
      </w:r>
      <w:r w:rsidRPr="00E35068">
        <w:rPr>
          <w:rFonts w:hint="cs"/>
          <w:rtl/>
        </w:rPr>
        <w:t xml:space="preserve"> 15 </w:t>
      </w:r>
      <w:r w:rsidRPr="00E35068">
        <w:rPr>
          <w:rtl/>
        </w:rPr>
        <w:t xml:space="preserve">חוקי </w:t>
      </w:r>
      <w:r w:rsidRPr="00E35068">
        <w:rPr>
          <w:rFonts w:hint="cs"/>
          <w:rtl/>
        </w:rPr>
        <w:t xml:space="preserve">הקמה </w:t>
      </w:r>
      <w:r>
        <w:rPr>
          <w:rFonts w:hint="cs"/>
          <w:rtl/>
        </w:rPr>
        <w:t xml:space="preserve">ותקנונים </w:t>
      </w:r>
      <w:r w:rsidRPr="00E35068">
        <w:rPr>
          <w:rFonts w:hint="cs"/>
          <w:rtl/>
        </w:rPr>
        <w:t>של</w:t>
      </w:r>
      <w:r w:rsidRPr="00E35068">
        <w:rPr>
          <w:rtl/>
        </w:rPr>
        <w:t xml:space="preserve"> תאגידים </w:t>
      </w:r>
      <w:r w:rsidRPr="00E35068">
        <w:rPr>
          <w:rFonts w:hint="cs"/>
          <w:rtl/>
        </w:rPr>
        <w:t>ציבורי</w:t>
      </w:r>
      <w:r>
        <w:rPr>
          <w:rFonts w:hint="cs"/>
          <w:rtl/>
        </w:rPr>
        <w:t>י</w:t>
      </w:r>
      <w:r w:rsidRPr="00E35068">
        <w:rPr>
          <w:rtl/>
        </w:rPr>
        <w:t xml:space="preserve">ם </w:t>
      </w:r>
      <w:r w:rsidRPr="00E35068">
        <w:rPr>
          <w:rFonts w:hint="cs"/>
          <w:rtl/>
        </w:rPr>
        <w:t xml:space="preserve">עלה כי </w:t>
      </w:r>
      <w:r>
        <w:rPr>
          <w:rFonts w:hint="cs"/>
          <w:rtl/>
        </w:rPr>
        <w:t>בשלושה</w:t>
      </w:r>
      <w:r>
        <w:rPr>
          <w:rtl/>
        </w:rPr>
        <w:t xml:space="preserve"> </w:t>
      </w:r>
      <w:r>
        <w:rPr>
          <w:rFonts w:hint="cs"/>
          <w:rtl/>
        </w:rPr>
        <w:t>מהם</w:t>
      </w:r>
      <w:r>
        <w:rPr>
          <w:vertAlign w:val="superscript"/>
          <w:rtl/>
        </w:rPr>
        <w:footnoteReference w:id="49"/>
      </w:r>
      <w:r w:rsidRPr="00E35068">
        <w:rPr>
          <w:rFonts w:hint="cs"/>
          <w:rtl/>
        </w:rPr>
        <w:t xml:space="preserve"> לא נקבע</w:t>
      </w:r>
      <w:r w:rsidRPr="00E35068">
        <w:rPr>
          <w:rtl/>
        </w:rPr>
        <w:t xml:space="preserve"> </w:t>
      </w:r>
      <w:r w:rsidRPr="00E35068">
        <w:rPr>
          <w:rFonts w:hint="cs"/>
          <w:rtl/>
        </w:rPr>
        <w:t>ה</w:t>
      </w:r>
      <w:r w:rsidRPr="00E35068">
        <w:rPr>
          <w:rtl/>
        </w:rPr>
        <w:t>מניין החוקי ל</w:t>
      </w:r>
      <w:r w:rsidRPr="00E35068">
        <w:rPr>
          <w:rFonts w:hint="cs"/>
          <w:rtl/>
        </w:rPr>
        <w:t xml:space="preserve">קיום </w:t>
      </w:r>
      <w:r w:rsidRPr="00E35068">
        <w:rPr>
          <w:rtl/>
        </w:rPr>
        <w:t>ישיבה</w:t>
      </w:r>
      <w:r>
        <w:rPr>
          <w:rFonts w:hint="cs"/>
          <w:rtl/>
        </w:rPr>
        <w:t>,</w:t>
      </w:r>
      <w:r w:rsidRPr="00E35068">
        <w:rPr>
          <w:rtl/>
        </w:rPr>
        <w:t xml:space="preserve"> </w:t>
      </w:r>
      <w:r>
        <w:rPr>
          <w:rFonts w:hint="cs"/>
          <w:rtl/>
        </w:rPr>
        <w:t xml:space="preserve">וכי מספר </w:t>
      </w:r>
      <w:r w:rsidRPr="00E35068">
        <w:rPr>
          <w:rtl/>
        </w:rPr>
        <w:t xml:space="preserve">חברי הדירקטוריון </w:t>
      </w:r>
      <w:r>
        <w:rPr>
          <w:rFonts w:hint="cs"/>
          <w:rtl/>
        </w:rPr>
        <w:t>המשתתפים בישיבה קטן מהמניין החוקי הנדרש</w:t>
      </w:r>
      <w:r w:rsidRPr="00E35068">
        <w:rPr>
          <w:rtl/>
        </w:rPr>
        <w:t xml:space="preserve"> לקבל</w:t>
      </w:r>
      <w:r>
        <w:rPr>
          <w:rFonts w:hint="cs"/>
          <w:rtl/>
        </w:rPr>
        <w:t>ת</w:t>
      </w:r>
      <w:r w:rsidRPr="00E35068">
        <w:rPr>
          <w:rtl/>
        </w:rPr>
        <w:t xml:space="preserve"> החלטה</w:t>
      </w:r>
      <w:r w:rsidRPr="00E35068">
        <w:rPr>
          <w:rFonts w:hint="cs"/>
          <w:rtl/>
        </w:rPr>
        <w:t xml:space="preserve"> בת תוקף</w:t>
      </w:r>
      <w:r w:rsidRPr="00E35068">
        <w:rPr>
          <w:rtl/>
        </w:rPr>
        <w:t>.</w:t>
      </w:r>
      <w:r>
        <w:rPr>
          <w:rFonts w:hint="cs"/>
          <w:rtl/>
        </w:rPr>
        <w:t xml:space="preserve"> במצב זה, שבו</w:t>
      </w:r>
      <w:r w:rsidRPr="00810A16">
        <w:rPr>
          <w:rtl/>
        </w:rPr>
        <w:t xml:space="preserve"> </w:t>
      </w:r>
      <w:r>
        <w:rPr>
          <w:rFonts w:hint="cs"/>
          <w:rtl/>
        </w:rPr>
        <w:t>לא נקבע</w:t>
      </w:r>
      <w:r w:rsidRPr="00810A16">
        <w:rPr>
          <w:rtl/>
        </w:rPr>
        <w:t xml:space="preserve"> קוורום</w:t>
      </w:r>
      <w:r>
        <w:rPr>
          <w:rFonts w:hint="cs"/>
          <w:rtl/>
        </w:rPr>
        <w:t xml:space="preserve"> בחקיקה ראשית, בחקיקת משנה או בכל חיקוק אחר,</w:t>
      </w:r>
      <w:r w:rsidRPr="00810A16">
        <w:rPr>
          <w:rtl/>
        </w:rPr>
        <w:t xml:space="preserve"> עלול</w:t>
      </w:r>
      <w:r>
        <w:rPr>
          <w:rFonts w:hint="cs"/>
          <w:rtl/>
        </w:rPr>
        <w:t>ות</w:t>
      </w:r>
      <w:r w:rsidRPr="00810A16">
        <w:rPr>
          <w:rtl/>
        </w:rPr>
        <w:t xml:space="preserve"> </w:t>
      </w:r>
      <w:r>
        <w:rPr>
          <w:rFonts w:hint="cs"/>
          <w:rtl/>
        </w:rPr>
        <w:t xml:space="preserve">להתקבל </w:t>
      </w:r>
      <w:r w:rsidRPr="00810A16">
        <w:rPr>
          <w:rtl/>
        </w:rPr>
        <w:t>החלטות משמעותיות על ידי מספר מועט של דירקטורים, שאינם מייצגים את העמדות השונות</w:t>
      </w:r>
      <w:r>
        <w:rPr>
          <w:rFonts w:hint="cs"/>
          <w:rtl/>
        </w:rPr>
        <w:t xml:space="preserve"> שבקרב הדירקטורים. </w:t>
      </w:r>
      <w:r w:rsidRPr="00E35068">
        <w:rPr>
          <w:rtl/>
        </w:rPr>
        <w:t xml:space="preserve">רק בשני חוקים, שנחקקו </w:t>
      </w:r>
      <w:r>
        <w:rPr>
          <w:rFonts w:hint="cs"/>
          <w:rtl/>
        </w:rPr>
        <w:t>בחמש שנים האחרונות</w:t>
      </w:r>
      <w:r>
        <w:rPr>
          <w:rStyle w:val="FootnoteReference1"/>
          <w:rtl/>
        </w:rPr>
        <w:footnoteReference w:id="50"/>
      </w:r>
      <w:r w:rsidRPr="00E35068">
        <w:rPr>
          <w:rtl/>
        </w:rPr>
        <w:t>,</w:t>
      </w:r>
      <w:r>
        <w:rPr>
          <w:rFonts w:hint="cs"/>
          <w:rtl/>
        </w:rPr>
        <w:t xml:space="preserve"> </w:t>
      </w:r>
      <w:r w:rsidRPr="00E35068">
        <w:rPr>
          <w:rtl/>
        </w:rPr>
        <w:t xml:space="preserve">נקבע במפורש </w:t>
      </w:r>
      <w:r w:rsidRPr="00E35068">
        <w:rPr>
          <w:rFonts w:hint="cs"/>
          <w:rtl/>
        </w:rPr>
        <w:t>שהמניין החוקי</w:t>
      </w:r>
      <w:r>
        <w:rPr>
          <w:rFonts w:hint="cs"/>
          <w:rtl/>
        </w:rPr>
        <w:t xml:space="preserve"> של המשתתפים בדירקטוריון</w:t>
      </w:r>
      <w:r w:rsidRPr="00E35068">
        <w:rPr>
          <w:rFonts w:hint="cs"/>
          <w:rtl/>
        </w:rPr>
        <w:t xml:space="preserve"> </w:t>
      </w:r>
      <w:r w:rsidRPr="00E35068">
        <w:rPr>
          <w:rtl/>
        </w:rPr>
        <w:t xml:space="preserve">הוא רוב הדירקטורים המכהנים באותו מועד. בשאר החוקים </w:t>
      </w:r>
      <w:r w:rsidRPr="00E35068">
        <w:rPr>
          <w:rFonts w:hint="cs"/>
          <w:rtl/>
        </w:rPr>
        <w:t xml:space="preserve">לעיל, </w:t>
      </w:r>
      <w:r>
        <w:rPr>
          <w:rFonts w:hint="cs"/>
          <w:rtl/>
        </w:rPr>
        <w:t>ש</w:t>
      </w:r>
      <w:r w:rsidRPr="00E35068">
        <w:rPr>
          <w:rFonts w:hint="cs"/>
          <w:rtl/>
        </w:rPr>
        <w:t xml:space="preserve">בהם </w:t>
      </w:r>
      <w:r>
        <w:rPr>
          <w:rFonts w:hint="cs"/>
          <w:rtl/>
        </w:rPr>
        <w:t>מאוזכר</w:t>
      </w:r>
      <w:r w:rsidRPr="00E35068">
        <w:rPr>
          <w:rtl/>
        </w:rPr>
        <w:t xml:space="preserve"> </w:t>
      </w:r>
      <w:r>
        <w:rPr>
          <w:rFonts w:hint="cs"/>
          <w:rtl/>
        </w:rPr>
        <w:t>ה</w:t>
      </w:r>
      <w:r w:rsidRPr="00E35068">
        <w:rPr>
          <w:rtl/>
        </w:rPr>
        <w:t xml:space="preserve">נושא, נקבעו תנאים שונים לקביעת </w:t>
      </w:r>
      <w:r w:rsidRPr="00E35068">
        <w:rPr>
          <w:rFonts w:hint="cs"/>
          <w:rtl/>
        </w:rPr>
        <w:t>מניין חוקי</w:t>
      </w:r>
      <w:hyperlink r:id="rId22" w:anchor="Seif20" w:history="1">
        <w:r>
          <w:rPr>
            <w:rStyle w:val="Hyperlink"/>
            <w:vertAlign w:val="superscript"/>
            <w:rtl/>
          </w:rPr>
          <w:footnoteReference w:id="51"/>
        </w:r>
      </w:hyperlink>
      <w:r w:rsidRPr="00E35068">
        <w:rPr>
          <w:rtl/>
        </w:rPr>
        <w:t xml:space="preserve">. </w:t>
      </w:r>
    </w:p>
    <w:p w:rsidR="00680F55" w:rsidRPr="005E2243" w:rsidP="00680F55">
      <w:pPr>
        <w:spacing w:line="269" w:lineRule="auto"/>
        <w:ind w:hanging="543"/>
        <w:rPr>
          <w:szCs w:val="20"/>
        </w:rPr>
      </w:pPr>
    </w:p>
    <w:p w:rsidR="00680F55" w:rsidP="00680F55">
      <w:pPr>
        <w:spacing w:line="269" w:lineRule="auto"/>
        <w:rPr>
          <w:b/>
          <w:bCs/>
          <w:sz w:val="24"/>
          <w:rtl/>
        </w:rPr>
      </w:pPr>
      <w:r w:rsidRPr="00E35068">
        <w:rPr>
          <w:b/>
          <w:bCs/>
          <w:rtl/>
        </w:rPr>
        <w:t xml:space="preserve">משרד מבקר המדינה </w:t>
      </w:r>
      <w:r w:rsidRPr="00E35068">
        <w:rPr>
          <w:rFonts w:hint="eastAsia"/>
          <w:b/>
          <w:bCs/>
          <w:rtl/>
        </w:rPr>
        <w:t>ממליץ</w:t>
      </w:r>
      <w:r w:rsidRPr="00E35068">
        <w:rPr>
          <w:b/>
          <w:bCs/>
          <w:rtl/>
        </w:rPr>
        <w:t xml:space="preserve"> כי </w:t>
      </w:r>
      <w:r>
        <w:rPr>
          <w:rFonts w:hint="cs"/>
          <w:b/>
          <w:bCs/>
          <w:rtl/>
        </w:rPr>
        <w:t>כל תאגיד יגבש כללים הקובעים את ההרכב והמניין החוקי של המשתתפים ב</w:t>
      </w:r>
      <w:r w:rsidRPr="00E35068">
        <w:rPr>
          <w:b/>
          <w:bCs/>
          <w:rtl/>
        </w:rPr>
        <w:t>ישיבות דירקטוריון</w:t>
      </w:r>
      <w:r>
        <w:rPr>
          <w:rFonts w:hint="cs"/>
          <w:b/>
          <w:bCs/>
          <w:rtl/>
        </w:rPr>
        <w:t>,</w:t>
      </w:r>
      <w:r w:rsidRPr="00E35068">
        <w:rPr>
          <w:b/>
          <w:bCs/>
          <w:rtl/>
        </w:rPr>
        <w:t xml:space="preserve"> </w:t>
      </w:r>
      <w:r>
        <w:rPr>
          <w:rFonts w:hint="cs"/>
          <w:b/>
          <w:bCs/>
          <w:rtl/>
        </w:rPr>
        <w:t xml:space="preserve">הנחוצים </w:t>
      </w:r>
      <w:r w:rsidRPr="00E35068">
        <w:rPr>
          <w:rFonts w:hint="cs"/>
          <w:b/>
          <w:bCs/>
          <w:rtl/>
        </w:rPr>
        <w:t>לקבלת החלטות ב</w:t>
      </w:r>
      <w:r>
        <w:rPr>
          <w:rFonts w:hint="cs"/>
          <w:b/>
          <w:bCs/>
          <w:rtl/>
        </w:rPr>
        <w:t>נ</w:t>
      </w:r>
      <w:r w:rsidRPr="00E35068">
        <w:rPr>
          <w:rFonts w:hint="cs"/>
          <w:b/>
          <w:bCs/>
          <w:rtl/>
        </w:rPr>
        <w:t>ות תוקף</w:t>
      </w:r>
      <w:r>
        <w:rPr>
          <w:rFonts w:hint="cs"/>
          <w:b/>
          <w:bCs/>
          <w:rtl/>
        </w:rPr>
        <w:t>,</w:t>
      </w:r>
      <w:r w:rsidRPr="00E35068">
        <w:rPr>
          <w:rFonts w:hint="eastAsia"/>
          <w:b/>
          <w:bCs/>
          <w:rtl/>
        </w:rPr>
        <w:t xml:space="preserve"> </w:t>
      </w:r>
      <w:r>
        <w:rPr>
          <w:rFonts w:hint="cs"/>
          <w:b/>
          <w:bCs/>
          <w:rtl/>
        </w:rPr>
        <w:t xml:space="preserve">וכי </w:t>
      </w:r>
      <w:r w:rsidRPr="00E35068">
        <w:rPr>
          <w:rFonts w:hint="eastAsia"/>
          <w:b/>
          <w:bCs/>
          <w:rtl/>
        </w:rPr>
        <w:t>משרד</w:t>
      </w:r>
      <w:r w:rsidRPr="00E35068">
        <w:rPr>
          <w:b/>
          <w:bCs/>
          <w:rtl/>
        </w:rPr>
        <w:t xml:space="preserve"> </w:t>
      </w:r>
      <w:r w:rsidRPr="00E35068">
        <w:rPr>
          <w:rFonts w:hint="eastAsia"/>
          <w:b/>
          <w:bCs/>
          <w:rtl/>
        </w:rPr>
        <w:t>המשפטים</w:t>
      </w:r>
      <w:r w:rsidRPr="00E35068">
        <w:rPr>
          <w:b/>
          <w:bCs/>
          <w:rtl/>
        </w:rPr>
        <w:t xml:space="preserve"> </w:t>
      </w:r>
      <w:r w:rsidRPr="00E35068">
        <w:rPr>
          <w:rFonts w:hint="eastAsia"/>
          <w:b/>
          <w:bCs/>
          <w:rtl/>
        </w:rPr>
        <w:t>והשרים</w:t>
      </w:r>
      <w:r w:rsidRPr="00E35068">
        <w:rPr>
          <w:b/>
          <w:bCs/>
          <w:rtl/>
        </w:rPr>
        <w:t xml:space="preserve"> </w:t>
      </w:r>
      <w:r w:rsidRPr="00E35068">
        <w:rPr>
          <w:rFonts w:hint="eastAsia"/>
          <w:b/>
          <w:bCs/>
          <w:rtl/>
        </w:rPr>
        <w:t>האחראים</w:t>
      </w:r>
      <w:r w:rsidRPr="00E35068">
        <w:rPr>
          <w:b/>
          <w:bCs/>
          <w:rtl/>
        </w:rPr>
        <w:t xml:space="preserve"> </w:t>
      </w:r>
      <w:r>
        <w:rPr>
          <w:rFonts w:hint="cs"/>
          <w:b/>
          <w:bCs/>
          <w:rtl/>
        </w:rPr>
        <w:t>ל</w:t>
      </w:r>
      <w:r w:rsidRPr="00E35068">
        <w:rPr>
          <w:b/>
          <w:bCs/>
          <w:rtl/>
        </w:rPr>
        <w:t xml:space="preserve">תאגידים </w:t>
      </w:r>
      <w:r w:rsidRPr="00E35068">
        <w:rPr>
          <w:rFonts w:hint="cs"/>
          <w:b/>
          <w:bCs/>
          <w:rtl/>
        </w:rPr>
        <w:t>ה</w:t>
      </w:r>
      <w:r w:rsidRPr="00E35068">
        <w:rPr>
          <w:rFonts w:hint="eastAsia"/>
          <w:b/>
          <w:bCs/>
          <w:rtl/>
        </w:rPr>
        <w:t>ציבוריים</w:t>
      </w:r>
      <w:r w:rsidRPr="00E35068">
        <w:rPr>
          <w:b/>
          <w:bCs/>
          <w:rtl/>
        </w:rPr>
        <w:t xml:space="preserve"> </w:t>
      </w:r>
      <w:r>
        <w:rPr>
          <w:rFonts w:hint="cs"/>
          <w:b/>
          <w:bCs/>
          <w:rtl/>
        </w:rPr>
        <w:t>יבחנו קביעת כללים בנושאים אלו עבור כלל התאגידים והשרים יפעלו לאיוש מלא של הדירקטוריונים</w:t>
      </w:r>
      <w:r>
        <w:rPr>
          <w:rFonts w:hint="cs"/>
          <w:b/>
          <w:bCs/>
          <w:sz w:val="24"/>
          <w:rtl/>
        </w:rPr>
        <w:t xml:space="preserve"> וליצירת מנגנונים לעידוד השתתפות הדירקטורים שמונו בישיבות התאגיד ולמעקב בנושא.</w:t>
      </w:r>
    </w:p>
    <w:p w:rsidR="00680F55" w:rsidP="00680F55">
      <w:pPr>
        <w:pStyle w:val="a"/>
        <w:rPr>
          <w:rtl/>
        </w:rPr>
      </w:pPr>
    </w:p>
    <w:p w:rsidR="00680F55" w:rsidRPr="00331D22" w:rsidP="00680F55">
      <w:pPr>
        <w:pStyle w:val="Heading4"/>
        <w:spacing w:before="0" w:line="269" w:lineRule="auto"/>
        <w:rPr>
          <w:rtl/>
        </w:rPr>
      </w:pPr>
      <w:r w:rsidRPr="00331D22">
        <w:rPr>
          <w:rFonts w:hint="cs"/>
          <w:rtl/>
        </w:rPr>
        <w:t>עובדי מדינה בדירקטוריונים</w:t>
      </w:r>
    </w:p>
    <w:p w:rsidR="00680F55" w:rsidRPr="005E2243" w:rsidP="00680F55">
      <w:pPr>
        <w:spacing w:line="269" w:lineRule="auto"/>
        <w:ind w:hanging="543"/>
        <w:rPr>
          <w:szCs w:val="20"/>
          <w:rtl/>
        </w:rPr>
      </w:pPr>
    </w:p>
    <w:p w:rsidR="00680F55" w:rsidRPr="005D7419" w:rsidP="00680F55">
      <w:pPr>
        <w:pStyle w:val="ListParagraph"/>
        <w:numPr>
          <w:ilvl w:val="0"/>
          <w:numId w:val="19"/>
        </w:numPr>
        <w:spacing w:line="269" w:lineRule="auto"/>
        <w:ind w:left="312"/>
        <w:rPr>
          <w:rtl/>
        </w:rPr>
      </w:pPr>
      <w:r w:rsidRPr="005D7419">
        <w:rPr>
          <w:rFonts w:hint="cs"/>
          <w:b/>
          <w:sz w:val="24"/>
          <w:rtl/>
        </w:rPr>
        <w:t xml:space="preserve"> מבדיקת השאלונים ששלח משרד מבקר המדינה עולה כי ב</w:t>
      </w:r>
      <w:r w:rsidRPr="005D7419">
        <w:rPr>
          <w:b/>
          <w:sz w:val="24"/>
          <w:rtl/>
        </w:rPr>
        <w:t xml:space="preserve">תאגידים </w:t>
      </w:r>
      <w:r w:rsidRPr="005D7419">
        <w:rPr>
          <w:rFonts w:hint="eastAsia"/>
          <w:b/>
          <w:sz w:val="24"/>
          <w:rtl/>
        </w:rPr>
        <w:t>ציבוריים</w:t>
      </w:r>
      <w:r w:rsidRPr="005D7419">
        <w:rPr>
          <w:b/>
          <w:sz w:val="24"/>
          <w:rtl/>
        </w:rPr>
        <w:t xml:space="preserve"> </w:t>
      </w:r>
      <w:r w:rsidRPr="005D7419">
        <w:rPr>
          <w:rFonts w:hint="eastAsia"/>
          <w:b/>
          <w:sz w:val="24"/>
          <w:rtl/>
        </w:rPr>
        <w:t>רבים</w:t>
      </w:r>
      <w:r w:rsidRPr="005D7419">
        <w:rPr>
          <w:b/>
          <w:sz w:val="24"/>
          <w:rtl/>
        </w:rPr>
        <w:t xml:space="preserve"> לא </w:t>
      </w:r>
      <w:r w:rsidRPr="005D7419">
        <w:rPr>
          <w:rFonts w:hint="eastAsia"/>
          <w:b/>
          <w:sz w:val="24"/>
          <w:rtl/>
        </w:rPr>
        <w:t>מונו</w:t>
      </w:r>
      <w:r w:rsidRPr="005D7419">
        <w:rPr>
          <w:b/>
          <w:sz w:val="24"/>
          <w:rtl/>
        </w:rPr>
        <w:t xml:space="preserve"> </w:t>
      </w:r>
      <w:r w:rsidRPr="005D7419">
        <w:rPr>
          <w:rFonts w:hint="eastAsia"/>
          <w:b/>
          <w:sz w:val="24"/>
          <w:rtl/>
        </w:rPr>
        <w:t>עובדי</w:t>
      </w:r>
      <w:r w:rsidRPr="005D7419">
        <w:rPr>
          <w:b/>
          <w:sz w:val="24"/>
          <w:rtl/>
        </w:rPr>
        <w:t xml:space="preserve"> </w:t>
      </w:r>
      <w:r w:rsidRPr="005D7419">
        <w:rPr>
          <w:rFonts w:hint="eastAsia"/>
          <w:b/>
          <w:sz w:val="24"/>
          <w:rtl/>
        </w:rPr>
        <w:t>מדינה</w:t>
      </w:r>
      <w:r w:rsidRPr="005D7419">
        <w:rPr>
          <w:b/>
          <w:sz w:val="24"/>
          <w:rtl/>
        </w:rPr>
        <w:t xml:space="preserve"> </w:t>
      </w:r>
      <w:r w:rsidRPr="005D7419">
        <w:rPr>
          <w:rFonts w:hint="cs"/>
          <w:b/>
          <w:sz w:val="24"/>
          <w:rtl/>
        </w:rPr>
        <w:t>לדירקטוריון אף שהדבר נדרש</w:t>
      </w:r>
      <w:r w:rsidRPr="005D7419">
        <w:rPr>
          <w:b/>
          <w:sz w:val="24"/>
          <w:rtl/>
        </w:rPr>
        <w:t xml:space="preserve"> בחוק המקים</w:t>
      </w:r>
      <w:r w:rsidRPr="005D7419">
        <w:rPr>
          <w:rFonts w:hint="cs"/>
          <w:b/>
          <w:sz w:val="24"/>
          <w:rtl/>
        </w:rPr>
        <w:t>.</w:t>
      </w:r>
      <w:r w:rsidRPr="005D7419">
        <w:rPr>
          <w:b/>
          <w:sz w:val="24"/>
          <w:rtl/>
        </w:rPr>
        <w:t xml:space="preserve"> </w:t>
      </w:r>
      <w:r w:rsidRPr="005D7419">
        <w:rPr>
          <w:b/>
          <w:sz w:val="24"/>
          <w:rtl/>
        </w:rPr>
        <w:fldChar w:fldCharType="begin"/>
      </w:r>
      <w:r w:rsidRPr="005D7419">
        <w:rPr>
          <w:b/>
          <w:sz w:val="24"/>
          <w:rtl/>
        </w:rPr>
        <w:instrText xml:space="preserve"> </w:instrText>
      </w:r>
      <w:r w:rsidRPr="005D7419">
        <w:rPr>
          <w:rFonts w:hint="cs"/>
          <w:b/>
          <w:sz w:val="24"/>
        </w:rPr>
        <w:instrText>REF</w:instrText>
      </w:r>
      <w:r w:rsidRPr="005D7419">
        <w:rPr>
          <w:rFonts w:hint="cs"/>
          <w:b/>
          <w:sz w:val="24"/>
          <w:rtl/>
        </w:rPr>
        <w:instrText xml:space="preserve"> _</w:instrText>
      </w:r>
      <w:r w:rsidRPr="005D7419">
        <w:rPr>
          <w:rFonts w:hint="cs"/>
          <w:b/>
          <w:sz w:val="24"/>
        </w:rPr>
        <w:instrText>Ref30433354 \h</w:instrText>
      </w:r>
      <w:r w:rsidRPr="005D7419">
        <w:rPr>
          <w:b/>
          <w:sz w:val="24"/>
          <w:rtl/>
        </w:rPr>
        <w:instrText xml:space="preserve">  \* </w:instrText>
      </w:r>
      <w:r w:rsidRPr="005D7419">
        <w:rPr>
          <w:b/>
          <w:sz w:val="24"/>
        </w:rPr>
        <w:instrText>MERGEFORMAT</w:instrText>
      </w:r>
      <w:r w:rsidRPr="005D7419">
        <w:rPr>
          <w:b/>
          <w:sz w:val="24"/>
          <w:rtl/>
        </w:rPr>
        <w:instrText xml:space="preserve"> </w:instrText>
      </w:r>
      <w:r w:rsidRPr="005D7419">
        <w:rPr>
          <w:b/>
          <w:sz w:val="24"/>
          <w:rtl/>
        </w:rPr>
        <w:fldChar w:fldCharType="separate"/>
      </w:r>
      <w:r w:rsidRPr="00BA706D" w:rsidR="00BA706D">
        <w:rPr>
          <w:sz w:val="24"/>
          <w:rtl/>
        </w:rPr>
        <w:t>לוח</w:t>
      </w:r>
      <w:r w:rsidRPr="00403917" w:rsidR="00BA706D">
        <w:rPr>
          <w:b/>
          <w:bCs/>
          <w:rtl/>
        </w:rPr>
        <w:t xml:space="preserve"> </w:t>
      </w:r>
      <w:r w:rsidRPr="00BA706D" w:rsidR="00BA706D">
        <w:rPr>
          <w:rtl/>
        </w:rPr>
        <w:t>5</w:t>
      </w:r>
      <w:r w:rsidRPr="005D7419">
        <w:rPr>
          <w:b/>
          <w:sz w:val="24"/>
          <w:rtl/>
        </w:rPr>
        <w:fldChar w:fldCharType="end"/>
      </w:r>
      <w:r w:rsidRPr="005D7419">
        <w:rPr>
          <w:b/>
          <w:sz w:val="24"/>
          <w:rtl/>
        </w:rPr>
        <w:t xml:space="preserve"> </w:t>
      </w:r>
      <w:r w:rsidRPr="005D7419">
        <w:rPr>
          <w:rFonts w:hint="eastAsia"/>
          <w:b/>
          <w:sz w:val="24"/>
          <w:rtl/>
        </w:rPr>
        <w:t>להלן</w:t>
      </w:r>
      <w:r w:rsidRPr="005D7419">
        <w:rPr>
          <w:b/>
          <w:sz w:val="24"/>
          <w:rtl/>
        </w:rPr>
        <w:t xml:space="preserve"> </w:t>
      </w:r>
      <w:r w:rsidRPr="005D7419">
        <w:rPr>
          <w:rFonts w:hint="cs"/>
          <w:b/>
          <w:sz w:val="24"/>
          <w:rtl/>
        </w:rPr>
        <w:t>מובאות</w:t>
      </w:r>
      <w:r w:rsidRPr="005D7419">
        <w:rPr>
          <w:b/>
          <w:sz w:val="24"/>
          <w:rtl/>
        </w:rPr>
        <w:t xml:space="preserve"> </w:t>
      </w:r>
      <w:r w:rsidRPr="005D7419">
        <w:rPr>
          <w:rFonts w:hint="cs"/>
          <w:b/>
          <w:sz w:val="24"/>
          <w:rtl/>
        </w:rPr>
        <w:t xml:space="preserve">דוגמאות </w:t>
      </w:r>
      <w:r w:rsidRPr="005D7419">
        <w:rPr>
          <w:rFonts w:hint="eastAsia"/>
          <w:b/>
          <w:sz w:val="24"/>
          <w:rtl/>
        </w:rPr>
        <w:t>של</w:t>
      </w:r>
      <w:r w:rsidRPr="005D7419">
        <w:rPr>
          <w:b/>
          <w:sz w:val="24"/>
          <w:rtl/>
        </w:rPr>
        <w:t xml:space="preserve"> </w:t>
      </w:r>
      <w:r w:rsidRPr="005D7419">
        <w:rPr>
          <w:rFonts w:hint="eastAsia"/>
          <w:b/>
          <w:sz w:val="24"/>
          <w:rtl/>
        </w:rPr>
        <w:t>תאגידים</w:t>
      </w:r>
      <w:r w:rsidRPr="005D7419">
        <w:rPr>
          <w:b/>
          <w:sz w:val="24"/>
          <w:rtl/>
        </w:rPr>
        <w:t xml:space="preserve"> ציבורי</w:t>
      </w:r>
      <w:r w:rsidRPr="005D7419">
        <w:rPr>
          <w:rFonts w:hint="cs"/>
          <w:b/>
          <w:sz w:val="24"/>
          <w:rtl/>
        </w:rPr>
        <w:t>י</w:t>
      </w:r>
      <w:r w:rsidRPr="005D7419">
        <w:rPr>
          <w:b/>
          <w:sz w:val="24"/>
          <w:rtl/>
        </w:rPr>
        <w:t xml:space="preserve">ם שענו </w:t>
      </w:r>
      <w:r w:rsidRPr="005D7419">
        <w:rPr>
          <w:rFonts w:hint="cs"/>
          <w:b/>
          <w:sz w:val="24"/>
          <w:rtl/>
        </w:rPr>
        <w:t>על ה</w:t>
      </w:r>
      <w:r w:rsidRPr="005D7419">
        <w:rPr>
          <w:b/>
          <w:sz w:val="24"/>
          <w:rtl/>
        </w:rPr>
        <w:t>שאלון</w:t>
      </w:r>
      <w:r w:rsidRPr="005D7419">
        <w:rPr>
          <w:rFonts w:hint="cs"/>
          <w:b/>
          <w:sz w:val="24"/>
          <w:rtl/>
        </w:rPr>
        <w:t>,</w:t>
      </w:r>
      <w:r w:rsidRPr="005D7419">
        <w:rPr>
          <w:b/>
          <w:sz w:val="24"/>
          <w:rtl/>
        </w:rPr>
        <w:t xml:space="preserve"> </w:t>
      </w:r>
      <w:r w:rsidRPr="005D7419">
        <w:rPr>
          <w:rFonts w:hint="cs"/>
          <w:sz w:val="24"/>
          <w:rtl/>
        </w:rPr>
        <w:t xml:space="preserve">ומתשובותיהם על השאלון עולה כי היה </w:t>
      </w:r>
      <w:r w:rsidRPr="005D7419">
        <w:rPr>
          <w:sz w:val="24"/>
          <w:rtl/>
        </w:rPr>
        <w:t xml:space="preserve">איוש חסר של </w:t>
      </w:r>
      <w:r w:rsidRPr="005D7419">
        <w:rPr>
          <w:rFonts w:hint="eastAsia"/>
          <w:sz w:val="24"/>
          <w:rtl/>
        </w:rPr>
        <w:t>חברי</w:t>
      </w:r>
      <w:r w:rsidRPr="005D7419">
        <w:rPr>
          <w:sz w:val="24"/>
          <w:rtl/>
        </w:rPr>
        <w:t xml:space="preserve"> </w:t>
      </w:r>
      <w:r w:rsidRPr="005D7419">
        <w:rPr>
          <w:rFonts w:hint="eastAsia"/>
          <w:sz w:val="24"/>
          <w:rtl/>
        </w:rPr>
        <w:t>דירקטוריון</w:t>
      </w:r>
      <w:r w:rsidRPr="005D7419">
        <w:rPr>
          <w:sz w:val="24"/>
          <w:rtl/>
        </w:rPr>
        <w:t xml:space="preserve"> </w:t>
      </w:r>
      <w:r w:rsidRPr="005D7419">
        <w:rPr>
          <w:rFonts w:hint="cs"/>
          <w:sz w:val="24"/>
          <w:rtl/>
        </w:rPr>
        <w:t xml:space="preserve">מקרב </w:t>
      </w:r>
      <w:r w:rsidRPr="005D7419">
        <w:rPr>
          <w:rFonts w:hint="eastAsia"/>
          <w:sz w:val="24"/>
          <w:rtl/>
        </w:rPr>
        <w:t>עובדי</w:t>
      </w:r>
      <w:r w:rsidRPr="005D7419">
        <w:rPr>
          <w:sz w:val="24"/>
          <w:rtl/>
        </w:rPr>
        <w:t xml:space="preserve"> </w:t>
      </w:r>
      <w:r w:rsidRPr="005D7419">
        <w:rPr>
          <w:rFonts w:hint="cs"/>
          <w:sz w:val="24"/>
          <w:rtl/>
        </w:rPr>
        <w:t>ה</w:t>
      </w:r>
      <w:r w:rsidRPr="005D7419">
        <w:rPr>
          <w:rFonts w:hint="eastAsia"/>
          <w:sz w:val="24"/>
          <w:rtl/>
        </w:rPr>
        <w:t>מדינה</w:t>
      </w:r>
      <w:r w:rsidRPr="005D7419">
        <w:rPr>
          <w:b/>
          <w:sz w:val="24"/>
          <w:rtl/>
        </w:rPr>
        <w:t xml:space="preserve">, </w:t>
      </w:r>
      <w:r w:rsidRPr="005D7419">
        <w:rPr>
          <w:rFonts w:hint="cs"/>
          <w:b/>
          <w:sz w:val="24"/>
          <w:rtl/>
        </w:rPr>
        <w:t>לפי נתונים המעודכנים</w:t>
      </w:r>
      <w:r w:rsidRPr="005D7419">
        <w:rPr>
          <w:b/>
          <w:sz w:val="24"/>
          <w:rtl/>
        </w:rPr>
        <w:t xml:space="preserve"> </w:t>
      </w:r>
      <w:r w:rsidRPr="005D7419">
        <w:rPr>
          <w:rFonts w:hint="eastAsia"/>
          <w:b/>
          <w:sz w:val="24"/>
          <w:rtl/>
        </w:rPr>
        <w:t>לדצמבר</w:t>
      </w:r>
      <w:r w:rsidRPr="005D7419">
        <w:rPr>
          <w:b/>
          <w:sz w:val="24"/>
          <w:rtl/>
        </w:rPr>
        <w:t xml:space="preserve"> 2018.</w:t>
      </w:r>
    </w:p>
    <w:p w:rsidR="00680F55" w:rsidRPr="00E35068" w:rsidP="00680F55">
      <w:pPr>
        <w:pStyle w:val="a"/>
        <w:rPr>
          <w:rtl/>
        </w:rPr>
      </w:pPr>
    </w:p>
    <w:p w:rsidR="00680F55" w:rsidRPr="00E35068" w:rsidP="00680F55">
      <w:pPr>
        <w:spacing w:after="120" w:line="269" w:lineRule="auto"/>
        <w:jc w:val="center"/>
        <w:rPr>
          <w:b/>
          <w:rtl/>
        </w:rPr>
      </w:pPr>
      <w:bookmarkStart w:id="14" w:name="_Ref30433354"/>
      <w:r w:rsidRPr="00403917">
        <w:rPr>
          <w:b/>
          <w:bCs/>
          <w:rtl/>
        </w:rPr>
        <w:t>לוח 5</w:t>
      </w:r>
      <w:bookmarkEnd w:id="14"/>
      <w:r w:rsidRPr="00403917">
        <w:rPr>
          <w:b/>
          <w:bCs/>
          <w:rtl/>
        </w:rPr>
        <w:t xml:space="preserve">: </w:t>
      </w:r>
      <w:r w:rsidRPr="00403917">
        <w:rPr>
          <w:rFonts w:hint="eastAsia"/>
          <w:b/>
          <w:bCs/>
          <w:rtl/>
        </w:rPr>
        <w:t>משרדי</w:t>
      </w:r>
      <w:r w:rsidRPr="00403917">
        <w:rPr>
          <w:b/>
          <w:bCs/>
          <w:rtl/>
        </w:rPr>
        <w:t xml:space="preserve"> </w:t>
      </w:r>
      <w:r w:rsidRPr="00403917">
        <w:rPr>
          <w:rFonts w:hint="eastAsia"/>
          <w:b/>
          <w:bCs/>
          <w:rtl/>
        </w:rPr>
        <w:t>ממשלה</w:t>
      </w:r>
      <w:r w:rsidRPr="00403917">
        <w:rPr>
          <w:b/>
          <w:bCs/>
          <w:rtl/>
        </w:rPr>
        <w:t xml:space="preserve"> </w:t>
      </w:r>
      <w:r w:rsidRPr="00403917">
        <w:rPr>
          <w:rFonts w:hint="eastAsia"/>
          <w:b/>
          <w:bCs/>
          <w:rtl/>
        </w:rPr>
        <w:t>שלא</w:t>
      </w:r>
      <w:r w:rsidRPr="00403917">
        <w:rPr>
          <w:b/>
          <w:bCs/>
          <w:rtl/>
        </w:rPr>
        <w:t xml:space="preserve"> </w:t>
      </w:r>
      <w:r w:rsidRPr="00403917">
        <w:rPr>
          <w:rFonts w:hint="eastAsia"/>
          <w:b/>
          <w:bCs/>
          <w:rtl/>
        </w:rPr>
        <w:t>מינו</w:t>
      </w:r>
      <w:r w:rsidRPr="00403917">
        <w:rPr>
          <w:b/>
          <w:bCs/>
          <w:rtl/>
        </w:rPr>
        <w:t xml:space="preserve"> </w:t>
      </w:r>
      <w:r w:rsidRPr="00403917">
        <w:rPr>
          <w:rFonts w:hint="eastAsia"/>
          <w:b/>
          <w:bCs/>
          <w:rtl/>
        </w:rPr>
        <w:t>דירקטורים</w:t>
      </w:r>
      <w:r w:rsidRPr="00403917">
        <w:rPr>
          <w:b/>
          <w:bCs/>
          <w:rtl/>
        </w:rPr>
        <w:t xml:space="preserve"> </w:t>
      </w:r>
      <w:r w:rsidRPr="00403917">
        <w:rPr>
          <w:rFonts w:hint="eastAsia"/>
          <w:b/>
          <w:bCs/>
          <w:rtl/>
        </w:rPr>
        <w:t>מטעמם</w:t>
      </w:r>
      <w:r w:rsidRPr="00403917">
        <w:rPr>
          <w:b/>
          <w:bCs/>
          <w:rtl/>
        </w:rPr>
        <w:t xml:space="preserve"> </w:t>
      </w:r>
      <w:r w:rsidRPr="00403917">
        <w:rPr>
          <w:rFonts w:hint="eastAsia"/>
          <w:b/>
          <w:bCs/>
          <w:rtl/>
        </w:rPr>
        <w:t>לדירקטוריונים</w:t>
      </w:r>
      <w:r w:rsidRPr="00403917">
        <w:rPr>
          <w:b/>
          <w:bCs/>
          <w:rtl/>
        </w:rPr>
        <w:t xml:space="preserve"> </w:t>
      </w:r>
      <w:r w:rsidRPr="00403917">
        <w:rPr>
          <w:rFonts w:hint="eastAsia"/>
          <w:b/>
          <w:bCs/>
          <w:rtl/>
        </w:rPr>
        <w:t>בתאגידים</w:t>
      </w:r>
      <w:r w:rsidRPr="00403917">
        <w:rPr>
          <w:b/>
          <w:bCs/>
          <w:rtl/>
        </w:rPr>
        <w:t xml:space="preserve"> </w:t>
      </w:r>
      <w:r w:rsidRPr="00403917">
        <w:rPr>
          <w:rFonts w:hint="eastAsia"/>
          <w:b/>
          <w:bCs/>
          <w:rtl/>
        </w:rPr>
        <w:t>ציבוריים</w:t>
      </w:r>
      <w:r>
        <w:rPr>
          <w:rFonts w:hint="cs"/>
          <w:b/>
          <w:bCs/>
          <w:rtl/>
        </w:rPr>
        <w:t xml:space="preserve"> (מעודכן לדצמבר 2018)</w:t>
      </w:r>
      <w:r>
        <w:rPr>
          <w:rFonts w:hint="cs"/>
          <w:b/>
          <w:rtl/>
        </w:rPr>
        <w:t xml:space="preserve"> </w:t>
      </w:r>
    </w:p>
    <w:tbl>
      <w:tblPr>
        <w:tblStyle w:val="TableGrid"/>
        <w:bidiVisual/>
        <w:tblW w:w="0" w:type="auto"/>
        <w:jc w:val="center"/>
        <w:tblLook w:val="04A0"/>
      </w:tblPr>
      <w:tblGrid>
        <w:gridCol w:w="1350"/>
        <w:gridCol w:w="947"/>
        <w:gridCol w:w="1340"/>
        <w:gridCol w:w="1417"/>
        <w:gridCol w:w="1622"/>
        <w:gridCol w:w="1152"/>
      </w:tblGrid>
      <w:tr w:rsidTr="00665100">
        <w:tblPrEx>
          <w:tblW w:w="0" w:type="auto"/>
          <w:jc w:val="center"/>
          <w:tblLook w:val="04A0"/>
        </w:tblPrEx>
        <w:trPr>
          <w:trHeight w:val="344"/>
          <w:jc w:val="center"/>
        </w:trPr>
        <w:tc>
          <w:tcPr>
            <w:tcW w:w="1350" w:type="dxa"/>
          </w:tcPr>
          <w:p w:rsidR="00680F55" w:rsidRPr="006D43D3" w:rsidP="00665100">
            <w:pPr>
              <w:spacing w:before="30" w:after="30" w:line="240" w:lineRule="exact"/>
              <w:rPr>
                <w:b/>
                <w:bCs/>
                <w:sz w:val="22"/>
                <w:szCs w:val="22"/>
                <w:rtl/>
              </w:rPr>
            </w:pPr>
            <w:r w:rsidRPr="006D43D3">
              <w:rPr>
                <w:rFonts w:hint="cs"/>
                <w:i/>
                <w:iCs/>
                <w:color w:val="1F497D" w:themeColor="text2"/>
                <w:sz w:val="22"/>
                <w:szCs w:val="22"/>
                <w:rtl/>
              </w:rPr>
              <w:t xml:space="preserve"> </w:t>
            </w:r>
            <w:r w:rsidRPr="006D43D3">
              <w:rPr>
                <w:rFonts w:hint="cs"/>
                <w:b/>
                <w:bCs/>
                <w:sz w:val="22"/>
                <w:szCs w:val="22"/>
                <w:rtl/>
              </w:rPr>
              <w:t>שם התאגיד</w:t>
            </w:r>
          </w:p>
        </w:tc>
        <w:tc>
          <w:tcPr>
            <w:tcW w:w="6478" w:type="dxa"/>
            <w:gridSpan w:val="5"/>
          </w:tcPr>
          <w:p w:rsidR="00680F55" w:rsidRPr="00A66D1D" w:rsidP="00665100">
            <w:pPr>
              <w:spacing w:before="30" w:after="30" w:line="240" w:lineRule="exact"/>
              <w:jc w:val="center"/>
              <w:rPr>
                <w:b/>
                <w:bCs/>
                <w:sz w:val="22"/>
                <w:szCs w:val="22"/>
                <w:rtl/>
              </w:rPr>
            </w:pPr>
            <w:r w:rsidRPr="006D43D3">
              <w:rPr>
                <w:rFonts w:hint="cs"/>
                <w:b/>
                <w:bCs/>
                <w:sz w:val="22"/>
                <w:szCs w:val="22"/>
                <w:rtl/>
              </w:rPr>
              <w:t>משרדים ממשלתיים שלא מינו דירקטורים לתאגידים ציבוריים</w:t>
            </w:r>
          </w:p>
        </w:tc>
      </w:tr>
      <w:tr w:rsidTr="00665100">
        <w:tblPrEx>
          <w:tblW w:w="0" w:type="auto"/>
          <w:jc w:val="center"/>
          <w:tblLook w:val="04A0"/>
        </w:tblPrEx>
        <w:trPr>
          <w:jc w:val="center"/>
        </w:trPr>
        <w:tc>
          <w:tcPr>
            <w:tcW w:w="1350" w:type="dxa"/>
          </w:tcPr>
          <w:p w:rsidR="00680F55" w:rsidRPr="006D43D3" w:rsidP="00665100">
            <w:pPr>
              <w:spacing w:before="30" w:after="30" w:line="240" w:lineRule="exact"/>
              <w:jc w:val="left"/>
              <w:rPr>
                <w:sz w:val="22"/>
                <w:szCs w:val="22"/>
                <w:rtl/>
              </w:rPr>
            </w:pPr>
            <w:r w:rsidRPr="006D43D3">
              <w:rPr>
                <w:rFonts w:hint="cs"/>
                <w:sz w:val="22"/>
                <w:szCs w:val="22"/>
                <w:rtl/>
              </w:rPr>
              <w:t>רט"ג</w:t>
            </w:r>
          </w:p>
        </w:tc>
        <w:tc>
          <w:tcPr>
            <w:tcW w:w="947" w:type="dxa"/>
          </w:tcPr>
          <w:p w:rsidR="00680F55" w:rsidRPr="006D43D3" w:rsidP="00665100">
            <w:pPr>
              <w:spacing w:before="30" w:after="30" w:line="240" w:lineRule="exact"/>
              <w:jc w:val="left"/>
              <w:rPr>
                <w:sz w:val="22"/>
                <w:szCs w:val="22"/>
                <w:rtl/>
              </w:rPr>
            </w:pPr>
            <w:r w:rsidRPr="006D43D3">
              <w:rPr>
                <w:rFonts w:hint="cs"/>
                <w:sz w:val="22"/>
                <w:szCs w:val="22"/>
                <w:rtl/>
              </w:rPr>
              <w:t>אוצר</w:t>
            </w:r>
          </w:p>
        </w:tc>
        <w:tc>
          <w:tcPr>
            <w:tcW w:w="1340" w:type="dxa"/>
          </w:tcPr>
          <w:p w:rsidR="00680F55" w:rsidRPr="006D43D3" w:rsidP="00665100">
            <w:pPr>
              <w:spacing w:before="30" w:after="30" w:line="240" w:lineRule="exact"/>
              <w:jc w:val="left"/>
              <w:rPr>
                <w:sz w:val="22"/>
                <w:szCs w:val="22"/>
                <w:rtl/>
              </w:rPr>
            </w:pPr>
            <w:r w:rsidRPr="006D43D3">
              <w:rPr>
                <w:rFonts w:hint="cs"/>
                <w:sz w:val="22"/>
                <w:szCs w:val="22"/>
                <w:rtl/>
              </w:rPr>
              <w:t>הגנת הסביבה</w:t>
            </w:r>
          </w:p>
        </w:tc>
        <w:tc>
          <w:tcPr>
            <w:tcW w:w="1417" w:type="dxa"/>
          </w:tcPr>
          <w:p w:rsidR="00680F55" w:rsidRPr="006D43D3" w:rsidP="00665100">
            <w:pPr>
              <w:spacing w:before="30" w:after="30" w:line="240" w:lineRule="exact"/>
              <w:jc w:val="left"/>
              <w:rPr>
                <w:sz w:val="22"/>
                <w:szCs w:val="22"/>
                <w:rtl/>
              </w:rPr>
            </w:pPr>
            <w:r w:rsidRPr="006D43D3">
              <w:rPr>
                <w:rFonts w:hint="cs"/>
                <w:sz w:val="22"/>
                <w:szCs w:val="22"/>
                <w:rtl/>
              </w:rPr>
              <w:t xml:space="preserve">משרד החינוך </w:t>
            </w:r>
          </w:p>
        </w:tc>
        <w:tc>
          <w:tcPr>
            <w:tcW w:w="1622" w:type="dxa"/>
          </w:tcPr>
          <w:p w:rsidR="00680F55" w:rsidRPr="006D43D3" w:rsidP="00665100">
            <w:pPr>
              <w:spacing w:before="30" w:after="30" w:line="240" w:lineRule="exact"/>
              <w:jc w:val="left"/>
              <w:rPr>
                <w:sz w:val="22"/>
                <w:szCs w:val="22"/>
                <w:rtl/>
              </w:rPr>
            </w:pPr>
            <w:r w:rsidRPr="006D43D3">
              <w:rPr>
                <w:rFonts w:hint="cs"/>
                <w:sz w:val="22"/>
                <w:szCs w:val="22"/>
                <w:rtl/>
              </w:rPr>
              <w:t>משרד החקלאות</w:t>
            </w:r>
          </w:p>
        </w:tc>
        <w:tc>
          <w:tcPr>
            <w:tcW w:w="1152" w:type="dxa"/>
          </w:tcPr>
          <w:p w:rsidR="00680F55" w:rsidRPr="006D43D3" w:rsidP="00665100">
            <w:pPr>
              <w:spacing w:line="269" w:lineRule="auto"/>
              <w:jc w:val="left"/>
              <w:rPr>
                <w:sz w:val="22"/>
                <w:szCs w:val="22"/>
                <w:rtl/>
              </w:rPr>
            </w:pPr>
          </w:p>
        </w:tc>
      </w:tr>
      <w:tr w:rsidTr="00665100">
        <w:tblPrEx>
          <w:tblW w:w="0" w:type="auto"/>
          <w:jc w:val="center"/>
          <w:tblLook w:val="04A0"/>
        </w:tblPrEx>
        <w:trPr>
          <w:jc w:val="center"/>
        </w:trPr>
        <w:tc>
          <w:tcPr>
            <w:tcW w:w="1350" w:type="dxa"/>
          </w:tcPr>
          <w:p w:rsidR="00680F55" w:rsidRPr="006D43D3" w:rsidP="00665100">
            <w:pPr>
              <w:spacing w:before="30" w:after="30" w:line="240" w:lineRule="exact"/>
              <w:jc w:val="left"/>
              <w:rPr>
                <w:sz w:val="22"/>
                <w:szCs w:val="22"/>
                <w:rtl/>
              </w:rPr>
            </w:pPr>
            <w:r w:rsidRPr="006D43D3">
              <w:rPr>
                <w:rFonts w:hint="cs"/>
                <w:sz w:val="22"/>
                <w:szCs w:val="22"/>
                <w:rtl/>
              </w:rPr>
              <w:t>הרשות לפיתוח ירושלים</w:t>
            </w:r>
          </w:p>
        </w:tc>
        <w:tc>
          <w:tcPr>
            <w:tcW w:w="947" w:type="dxa"/>
          </w:tcPr>
          <w:p w:rsidR="00680F55" w:rsidRPr="006D43D3" w:rsidP="00665100">
            <w:pPr>
              <w:spacing w:before="30" w:after="30" w:line="240" w:lineRule="exact"/>
              <w:jc w:val="left"/>
              <w:rPr>
                <w:sz w:val="22"/>
                <w:szCs w:val="22"/>
                <w:rtl/>
              </w:rPr>
            </w:pPr>
            <w:r w:rsidRPr="006D43D3">
              <w:rPr>
                <w:rFonts w:hint="cs"/>
                <w:sz w:val="22"/>
                <w:szCs w:val="22"/>
                <w:rtl/>
              </w:rPr>
              <w:t>אוצר</w:t>
            </w:r>
          </w:p>
        </w:tc>
        <w:tc>
          <w:tcPr>
            <w:tcW w:w="1340" w:type="dxa"/>
          </w:tcPr>
          <w:p w:rsidR="00680F55" w:rsidRPr="006D43D3" w:rsidP="00665100">
            <w:pPr>
              <w:spacing w:before="30" w:after="30" w:line="240" w:lineRule="exact"/>
              <w:jc w:val="left"/>
              <w:rPr>
                <w:sz w:val="22"/>
                <w:szCs w:val="22"/>
                <w:rtl/>
              </w:rPr>
            </w:pPr>
            <w:r w:rsidRPr="006D43D3">
              <w:rPr>
                <w:rFonts w:hint="cs"/>
                <w:sz w:val="22"/>
                <w:szCs w:val="22"/>
                <w:rtl/>
              </w:rPr>
              <w:t>שיכון</w:t>
            </w:r>
          </w:p>
        </w:tc>
        <w:tc>
          <w:tcPr>
            <w:tcW w:w="1417" w:type="dxa"/>
          </w:tcPr>
          <w:p w:rsidR="00680F55" w:rsidRPr="006D43D3" w:rsidP="00665100">
            <w:pPr>
              <w:spacing w:before="30" w:after="30" w:line="240" w:lineRule="exact"/>
              <w:jc w:val="left"/>
              <w:rPr>
                <w:sz w:val="22"/>
                <w:szCs w:val="22"/>
                <w:rtl/>
              </w:rPr>
            </w:pPr>
            <w:r w:rsidRPr="006D43D3">
              <w:rPr>
                <w:rFonts w:hint="cs"/>
                <w:sz w:val="22"/>
                <w:szCs w:val="22"/>
                <w:rtl/>
              </w:rPr>
              <w:t>הבריאות</w:t>
            </w:r>
          </w:p>
        </w:tc>
        <w:tc>
          <w:tcPr>
            <w:tcW w:w="1622" w:type="dxa"/>
          </w:tcPr>
          <w:p w:rsidR="00680F55" w:rsidRPr="006D43D3" w:rsidP="00665100">
            <w:pPr>
              <w:spacing w:before="30" w:after="30" w:line="240" w:lineRule="exact"/>
              <w:jc w:val="left"/>
              <w:rPr>
                <w:sz w:val="22"/>
                <w:szCs w:val="22"/>
                <w:rtl/>
              </w:rPr>
            </w:pPr>
            <w:r w:rsidRPr="006D43D3">
              <w:rPr>
                <w:rFonts w:hint="cs"/>
                <w:sz w:val="22"/>
                <w:szCs w:val="22"/>
                <w:rtl/>
              </w:rPr>
              <w:t xml:space="preserve">פנים </w:t>
            </w:r>
          </w:p>
        </w:tc>
        <w:tc>
          <w:tcPr>
            <w:tcW w:w="1152" w:type="dxa"/>
          </w:tcPr>
          <w:p w:rsidR="00680F55" w:rsidRPr="006D43D3" w:rsidP="00665100">
            <w:pPr>
              <w:spacing w:line="269" w:lineRule="auto"/>
              <w:jc w:val="left"/>
              <w:rPr>
                <w:sz w:val="22"/>
                <w:szCs w:val="22"/>
                <w:rtl/>
              </w:rPr>
            </w:pPr>
            <w:r w:rsidRPr="006D43D3">
              <w:rPr>
                <w:rFonts w:hint="cs"/>
                <w:sz w:val="22"/>
                <w:szCs w:val="22"/>
                <w:rtl/>
              </w:rPr>
              <w:t>תיירות</w:t>
            </w:r>
          </w:p>
        </w:tc>
      </w:tr>
      <w:tr w:rsidTr="00665100">
        <w:tblPrEx>
          <w:tblW w:w="0" w:type="auto"/>
          <w:jc w:val="center"/>
          <w:tblLook w:val="04A0"/>
        </w:tblPrEx>
        <w:trPr>
          <w:trHeight w:val="875"/>
          <w:jc w:val="center"/>
        </w:trPr>
        <w:tc>
          <w:tcPr>
            <w:tcW w:w="1350" w:type="dxa"/>
          </w:tcPr>
          <w:p w:rsidR="00680F55" w:rsidRPr="006D43D3" w:rsidP="00665100">
            <w:pPr>
              <w:spacing w:before="30" w:after="30" w:line="240" w:lineRule="exact"/>
              <w:jc w:val="left"/>
              <w:rPr>
                <w:sz w:val="22"/>
                <w:szCs w:val="22"/>
                <w:rtl/>
              </w:rPr>
            </w:pPr>
            <w:r w:rsidRPr="006D43D3">
              <w:rPr>
                <w:rFonts w:hint="cs"/>
                <w:sz w:val="22"/>
                <w:szCs w:val="22"/>
                <w:rtl/>
              </w:rPr>
              <w:t>המועצה להסדר הימורים בספורט</w:t>
            </w:r>
          </w:p>
        </w:tc>
        <w:tc>
          <w:tcPr>
            <w:tcW w:w="947" w:type="dxa"/>
          </w:tcPr>
          <w:p w:rsidR="00680F55" w:rsidRPr="006D43D3" w:rsidP="00665100">
            <w:pPr>
              <w:spacing w:before="30" w:after="30" w:line="240" w:lineRule="exact"/>
              <w:jc w:val="left"/>
              <w:rPr>
                <w:sz w:val="22"/>
                <w:szCs w:val="22"/>
                <w:rtl/>
              </w:rPr>
            </w:pPr>
            <w:r w:rsidRPr="006D43D3">
              <w:rPr>
                <w:rFonts w:hint="cs"/>
                <w:sz w:val="22"/>
                <w:szCs w:val="22"/>
                <w:rtl/>
              </w:rPr>
              <w:t>אוצר (2)</w:t>
            </w:r>
          </w:p>
        </w:tc>
        <w:tc>
          <w:tcPr>
            <w:tcW w:w="1340" w:type="dxa"/>
          </w:tcPr>
          <w:p w:rsidR="00680F55" w:rsidRPr="006D43D3" w:rsidP="00665100">
            <w:pPr>
              <w:spacing w:before="30" w:after="30" w:line="240" w:lineRule="exact"/>
              <w:jc w:val="left"/>
              <w:rPr>
                <w:sz w:val="22"/>
                <w:szCs w:val="22"/>
                <w:rtl/>
              </w:rPr>
            </w:pPr>
          </w:p>
        </w:tc>
        <w:tc>
          <w:tcPr>
            <w:tcW w:w="1417" w:type="dxa"/>
          </w:tcPr>
          <w:p w:rsidR="00680F55" w:rsidRPr="006D43D3" w:rsidP="00665100">
            <w:pPr>
              <w:spacing w:before="30" w:after="30" w:line="240" w:lineRule="exact"/>
              <w:jc w:val="left"/>
              <w:rPr>
                <w:sz w:val="22"/>
                <w:szCs w:val="22"/>
                <w:rtl/>
              </w:rPr>
            </w:pPr>
          </w:p>
        </w:tc>
        <w:tc>
          <w:tcPr>
            <w:tcW w:w="1622" w:type="dxa"/>
          </w:tcPr>
          <w:p w:rsidR="00680F55" w:rsidRPr="006D43D3" w:rsidP="00665100">
            <w:pPr>
              <w:spacing w:before="30" w:after="30" w:line="240" w:lineRule="exact"/>
              <w:jc w:val="left"/>
              <w:rPr>
                <w:sz w:val="22"/>
                <w:szCs w:val="22"/>
                <w:rtl/>
              </w:rPr>
            </w:pPr>
          </w:p>
        </w:tc>
        <w:tc>
          <w:tcPr>
            <w:tcW w:w="1152" w:type="dxa"/>
          </w:tcPr>
          <w:p w:rsidR="00680F55" w:rsidRPr="006D43D3" w:rsidP="00665100">
            <w:pPr>
              <w:spacing w:line="269" w:lineRule="auto"/>
              <w:jc w:val="left"/>
              <w:rPr>
                <w:sz w:val="22"/>
                <w:szCs w:val="22"/>
                <w:rtl/>
              </w:rPr>
            </w:pPr>
          </w:p>
        </w:tc>
      </w:tr>
      <w:tr w:rsidTr="00665100">
        <w:tblPrEx>
          <w:tblW w:w="0" w:type="auto"/>
          <w:jc w:val="center"/>
          <w:tblLook w:val="04A0"/>
        </w:tblPrEx>
        <w:trPr>
          <w:jc w:val="center"/>
        </w:trPr>
        <w:tc>
          <w:tcPr>
            <w:tcW w:w="1350" w:type="dxa"/>
          </w:tcPr>
          <w:p w:rsidR="00680F55" w:rsidRPr="006D43D3" w:rsidP="00665100">
            <w:pPr>
              <w:spacing w:before="30" w:after="30" w:line="240" w:lineRule="exact"/>
              <w:jc w:val="left"/>
              <w:rPr>
                <w:sz w:val="22"/>
                <w:szCs w:val="22"/>
                <w:rtl/>
              </w:rPr>
            </w:pPr>
            <w:r w:rsidRPr="006D43D3">
              <w:rPr>
                <w:rFonts w:hint="cs"/>
                <w:sz w:val="22"/>
                <w:szCs w:val="22"/>
                <w:rtl/>
              </w:rPr>
              <w:t>מרכז זלמן שז"ר</w:t>
            </w:r>
          </w:p>
        </w:tc>
        <w:tc>
          <w:tcPr>
            <w:tcW w:w="947" w:type="dxa"/>
          </w:tcPr>
          <w:p w:rsidR="00680F55" w:rsidRPr="006D43D3" w:rsidP="00665100">
            <w:pPr>
              <w:spacing w:before="30" w:after="30" w:line="240" w:lineRule="exact"/>
              <w:jc w:val="left"/>
              <w:rPr>
                <w:sz w:val="22"/>
                <w:szCs w:val="22"/>
                <w:rtl/>
              </w:rPr>
            </w:pPr>
            <w:r w:rsidRPr="006D43D3">
              <w:rPr>
                <w:rFonts w:hint="cs"/>
                <w:sz w:val="22"/>
                <w:szCs w:val="22"/>
                <w:rtl/>
              </w:rPr>
              <w:t>ראש הממשלה</w:t>
            </w:r>
          </w:p>
        </w:tc>
        <w:tc>
          <w:tcPr>
            <w:tcW w:w="1340" w:type="dxa"/>
          </w:tcPr>
          <w:p w:rsidR="00680F55" w:rsidRPr="006D43D3" w:rsidP="00665100">
            <w:pPr>
              <w:spacing w:before="30" w:after="30" w:line="240" w:lineRule="exact"/>
              <w:jc w:val="left"/>
              <w:rPr>
                <w:sz w:val="22"/>
                <w:szCs w:val="22"/>
                <w:rtl/>
              </w:rPr>
            </w:pPr>
            <w:r w:rsidRPr="006D43D3">
              <w:rPr>
                <w:rFonts w:hint="cs"/>
                <w:sz w:val="22"/>
                <w:szCs w:val="22"/>
                <w:rtl/>
              </w:rPr>
              <w:t>תרבות וספורט</w:t>
            </w:r>
          </w:p>
        </w:tc>
        <w:tc>
          <w:tcPr>
            <w:tcW w:w="1417" w:type="dxa"/>
          </w:tcPr>
          <w:p w:rsidR="00680F55" w:rsidRPr="006D43D3" w:rsidP="00665100">
            <w:pPr>
              <w:spacing w:before="30" w:after="30" w:line="240" w:lineRule="exact"/>
              <w:jc w:val="left"/>
              <w:rPr>
                <w:sz w:val="22"/>
                <w:szCs w:val="22"/>
                <w:rtl/>
              </w:rPr>
            </w:pPr>
          </w:p>
        </w:tc>
        <w:tc>
          <w:tcPr>
            <w:tcW w:w="1622" w:type="dxa"/>
          </w:tcPr>
          <w:p w:rsidR="00680F55" w:rsidRPr="006D43D3" w:rsidP="00665100">
            <w:pPr>
              <w:spacing w:before="30" w:after="30" w:line="240" w:lineRule="exact"/>
              <w:jc w:val="left"/>
              <w:rPr>
                <w:sz w:val="22"/>
                <w:szCs w:val="22"/>
                <w:rtl/>
              </w:rPr>
            </w:pPr>
          </w:p>
        </w:tc>
        <w:tc>
          <w:tcPr>
            <w:tcW w:w="1152" w:type="dxa"/>
          </w:tcPr>
          <w:p w:rsidR="00680F55" w:rsidRPr="006D43D3" w:rsidP="00665100">
            <w:pPr>
              <w:spacing w:line="269" w:lineRule="auto"/>
              <w:jc w:val="left"/>
              <w:rPr>
                <w:sz w:val="22"/>
                <w:szCs w:val="22"/>
                <w:rtl/>
              </w:rPr>
            </w:pPr>
          </w:p>
        </w:tc>
      </w:tr>
      <w:tr w:rsidTr="00665100">
        <w:tblPrEx>
          <w:tblW w:w="0" w:type="auto"/>
          <w:jc w:val="center"/>
          <w:tblLook w:val="04A0"/>
        </w:tblPrEx>
        <w:trPr>
          <w:jc w:val="center"/>
        </w:trPr>
        <w:tc>
          <w:tcPr>
            <w:tcW w:w="1350" w:type="dxa"/>
          </w:tcPr>
          <w:p w:rsidR="00680F55" w:rsidRPr="006D43D3" w:rsidP="00665100">
            <w:pPr>
              <w:spacing w:before="30" w:after="30" w:line="240" w:lineRule="exact"/>
              <w:jc w:val="left"/>
              <w:rPr>
                <w:sz w:val="22"/>
                <w:szCs w:val="22"/>
                <w:rtl/>
              </w:rPr>
            </w:pPr>
            <w:r w:rsidRPr="006D43D3">
              <w:rPr>
                <w:rFonts w:hint="cs"/>
                <w:sz w:val="22"/>
                <w:szCs w:val="22"/>
                <w:rtl/>
              </w:rPr>
              <w:t>קרנית חברת ביטוח</w:t>
            </w:r>
          </w:p>
        </w:tc>
        <w:tc>
          <w:tcPr>
            <w:tcW w:w="947" w:type="dxa"/>
          </w:tcPr>
          <w:p w:rsidR="00680F55" w:rsidRPr="006D43D3" w:rsidP="00665100">
            <w:pPr>
              <w:spacing w:before="30" w:after="30" w:line="240" w:lineRule="exact"/>
              <w:jc w:val="left"/>
              <w:rPr>
                <w:sz w:val="22"/>
                <w:szCs w:val="22"/>
                <w:rtl/>
              </w:rPr>
            </w:pPr>
            <w:r w:rsidRPr="006D43D3">
              <w:rPr>
                <w:rFonts w:hint="cs"/>
                <w:sz w:val="22"/>
                <w:szCs w:val="22"/>
                <w:rtl/>
              </w:rPr>
              <w:t>אוצר (2)</w:t>
            </w:r>
          </w:p>
          <w:p w:rsidR="00680F55" w:rsidRPr="006D43D3" w:rsidP="00665100">
            <w:pPr>
              <w:spacing w:before="30" w:after="30" w:line="240" w:lineRule="exact"/>
              <w:jc w:val="left"/>
              <w:rPr>
                <w:sz w:val="22"/>
                <w:szCs w:val="22"/>
                <w:rtl/>
              </w:rPr>
            </w:pPr>
          </w:p>
        </w:tc>
        <w:tc>
          <w:tcPr>
            <w:tcW w:w="1340" w:type="dxa"/>
          </w:tcPr>
          <w:p w:rsidR="00680F55" w:rsidRPr="006D43D3" w:rsidP="00665100">
            <w:pPr>
              <w:spacing w:before="30" w:after="30" w:line="240" w:lineRule="exact"/>
              <w:jc w:val="left"/>
              <w:rPr>
                <w:sz w:val="22"/>
                <w:szCs w:val="22"/>
                <w:rtl/>
              </w:rPr>
            </w:pPr>
          </w:p>
        </w:tc>
        <w:tc>
          <w:tcPr>
            <w:tcW w:w="1417" w:type="dxa"/>
          </w:tcPr>
          <w:p w:rsidR="00680F55" w:rsidRPr="006D43D3" w:rsidP="00665100">
            <w:pPr>
              <w:spacing w:before="30" w:after="30" w:line="240" w:lineRule="exact"/>
              <w:jc w:val="left"/>
              <w:rPr>
                <w:sz w:val="22"/>
                <w:szCs w:val="22"/>
                <w:rtl/>
              </w:rPr>
            </w:pPr>
          </w:p>
        </w:tc>
        <w:tc>
          <w:tcPr>
            <w:tcW w:w="1622" w:type="dxa"/>
          </w:tcPr>
          <w:p w:rsidR="00680F55" w:rsidRPr="006D43D3" w:rsidP="00665100">
            <w:pPr>
              <w:spacing w:before="30" w:after="30" w:line="240" w:lineRule="exact"/>
              <w:jc w:val="left"/>
              <w:rPr>
                <w:sz w:val="22"/>
                <w:szCs w:val="22"/>
                <w:rtl/>
              </w:rPr>
            </w:pPr>
          </w:p>
        </w:tc>
        <w:tc>
          <w:tcPr>
            <w:tcW w:w="1152" w:type="dxa"/>
          </w:tcPr>
          <w:p w:rsidR="00680F55" w:rsidRPr="006D43D3" w:rsidP="00665100">
            <w:pPr>
              <w:spacing w:line="269" w:lineRule="auto"/>
              <w:jc w:val="left"/>
              <w:rPr>
                <w:sz w:val="22"/>
                <w:szCs w:val="22"/>
                <w:rtl/>
              </w:rPr>
            </w:pPr>
          </w:p>
        </w:tc>
      </w:tr>
    </w:tbl>
    <w:p w:rsidR="00680F55" w:rsidRPr="00403917" w:rsidP="00680F55">
      <w:pPr>
        <w:spacing w:before="120" w:line="269" w:lineRule="auto"/>
        <w:ind w:firstLine="312"/>
        <w:rPr>
          <w:sz w:val="22"/>
          <w:szCs w:val="22"/>
          <w:rtl/>
        </w:rPr>
      </w:pPr>
      <w:r w:rsidRPr="00403917">
        <w:rPr>
          <w:rFonts w:hint="eastAsia"/>
          <w:sz w:val="22"/>
          <w:szCs w:val="22"/>
          <w:rtl/>
        </w:rPr>
        <w:t>המקור</w:t>
      </w:r>
      <w:r w:rsidRPr="00403917">
        <w:rPr>
          <w:sz w:val="22"/>
          <w:szCs w:val="22"/>
          <w:rtl/>
        </w:rPr>
        <w:t xml:space="preserve">: </w:t>
      </w:r>
      <w:r w:rsidRPr="00403917">
        <w:rPr>
          <w:rFonts w:hint="eastAsia"/>
          <w:sz w:val="22"/>
          <w:szCs w:val="22"/>
          <w:rtl/>
        </w:rPr>
        <w:t>עיבוד</w:t>
      </w:r>
      <w:r w:rsidRPr="00403917">
        <w:rPr>
          <w:sz w:val="22"/>
          <w:szCs w:val="22"/>
          <w:rtl/>
        </w:rPr>
        <w:t xml:space="preserve"> </w:t>
      </w:r>
      <w:r w:rsidRPr="00403917">
        <w:rPr>
          <w:rFonts w:hint="eastAsia"/>
          <w:sz w:val="22"/>
          <w:szCs w:val="22"/>
          <w:rtl/>
        </w:rPr>
        <w:t>משרד</w:t>
      </w:r>
      <w:r w:rsidRPr="00403917">
        <w:rPr>
          <w:sz w:val="22"/>
          <w:szCs w:val="22"/>
          <w:rtl/>
        </w:rPr>
        <w:t xml:space="preserve"> </w:t>
      </w:r>
      <w:r w:rsidRPr="00403917">
        <w:rPr>
          <w:rFonts w:hint="eastAsia"/>
          <w:sz w:val="22"/>
          <w:szCs w:val="22"/>
          <w:rtl/>
        </w:rPr>
        <w:t>מבקר</w:t>
      </w:r>
      <w:r w:rsidRPr="00403917">
        <w:rPr>
          <w:sz w:val="22"/>
          <w:szCs w:val="22"/>
          <w:rtl/>
        </w:rPr>
        <w:t xml:space="preserve"> </w:t>
      </w:r>
      <w:r w:rsidRPr="00403917">
        <w:rPr>
          <w:rFonts w:hint="eastAsia"/>
          <w:sz w:val="22"/>
          <w:szCs w:val="22"/>
          <w:rtl/>
        </w:rPr>
        <w:t>המדינה</w:t>
      </w:r>
      <w:r>
        <w:rPr>
          <w:rFonts w:hint="cs"/>
          <w:sz w:val="22"/>
          <w:szCs w:val="22"/>
          <w:rtl/>
        </w:rPr>
        <w:t xml:space="preserve"> לנתונים שהתאגידים סיפקו במענה על השאלון.</w:t>
      </w:r>
    </w:p>
    <w:p w:rsidR="00680F55" w:rsidRPr="00E35068" w:rsidP="00680F55">
      <w:pPr>
        <w:spacing w:line="269" w:lineRule="auto"/>
        <w:ind w:hanging="543"/>
        <w:rPr>
          <w:rtl/>
        </w:rPr>
      </w:pPr>
    </w:p>
    <w:p w:rsidR="00680F55" w:rsidRPr="00E35068" w:rsidP="00680F55">
      <w:pPr>
        <w:spacing w:line="269" w:lineRule="auto"/>
        <w:ind w:left="312"/>
        <w:rPr>
          <w:rtl/>
        </w:rPr>
      </w:pPr>
      <w:r w:rsidRPr="00E35068">
        <w:rPr>
          <w:rFonts w:hint="eastAsia"/>
          <w:rtl/>
        </w:rPr>
        <w:t>מהנתונים</w:t>
      </w:r>
      <w:r w:rsidRPr="00E35068">
        <w:rPr>
          <w:rtl/>
        </w:rPr>
        <w:t xml:space="preserve"> </w:t>
      </w:r>
      <w:r w:rsidRPr="00E35068">
        <w:rPr>
          <w:rFonts w:hint="cs"/>
          <w:rtl/>
        </w:rPr>
        <w:t>ב</w:t>
      </w:r>
      <w:r>
        <w:rPr>
          <w:rFonts w:hint="cs"/>
          <w:rtl/>
        </w:rPr>
        <w:t xml:space="preserve">לוח 5 </w:t>
      </w:r>
      <w:r w:rsidRPr="00E35068">
        <w:rPr>
          <w:rFonts w:hint="cs"/>
          <w:rtl/>
        </w:rPr>
        <w:t>ו</w:t>
      </w:r>
      <w:r>
        <w:rPr>
          <w:rFonts w:hint="cs"/>
          <w:rtl/>
        </w:rPr>
        <w:t>מה</w:t>
      </w:r>
      <w:r w:rsidRPr="00E35068">
        <w:rPr>
          <w:rFonts w:hint="cs"/>
          <w:rtl/>
        </w:rPr>
        <w:t xml:space="preserve">תשובות </w:t>
      </w:r>
      <w:r>
        <w:rPr>
          <w:rFonts w:hint="cs"/>
          <w:rtl/>
        </w:rPr>
        <w:t>על ה</w:t>
      </w:r>
      <w:r w:rsidRPr="00E35068">
        <w:rPr>
          <w:rFonts w:hint="cs"/>
          <w:rtl/>
        </w:rPr>
        <w:t xml:space="preserve">שאלון </w:t>
      </w:r>
      <w:r w:rsidRPr="00E35068">
        <w:rPr>
          <w:rtl/>
        </w:rPr>
        <w:t>עולה ש</w:t>
      </w:r>
      <w:r w:rsidRPr="00E35068">
        <w:rPr>
          <w:rFonts w:hint="cs"/>
          <w:rtl/>
        </w:rPr>
        <w:t xml:space="preserve">ב-9 </w:t>
      </w:r>
      <w:r w:rsidRPr="00E35068">
        <w:rPr>
          <w:rtl/>
        </w:rPr>
        <w:t>(כ-30%)</w:t>
      </w:r>
      <w:r>
        <w:rPr>
          <w:rFonts w:hint="cs"/>
          <w:rtl/>
        </w:rPr>
        <w:t xml:space="preserve"> מ-</w:t>
      </w:r>
      <w:r w:rsidRPr="00E35068">
        <w:rPr>
          <w:rtl/>
        </w:rPr>
        <w:t xml:space="preserve">31 </w:t>
      </w:r>
      <w:r>
        <w:rPr>
          <w:rFonts w:hint="cs"/>
          <w:rtl/>
        </w:rPr>
        <w:t>ה</w:t>
      </w:r>
      <w:r w:rsidRPr="00E35068">
        <w:rPr>
          <w:rtl/>
        </w:rPr>
        <w:t xml:space="preserve">תאגידים שנבדקו היו חסרים </w:t>
      </w:r>
      <w:r>
        <w:rPr>
          <w:rFonts w:hint="cs"/>
          <w:rtl/>
        </w:rPr>
        <w:t xml:space="preserve">בדירקטוריון </w:t>
      </w:r>
      <w:r w:rsidRPr="00E35068">
        <w:rPr>
          <w:rtl/>
        </w:rPr>
        <w:t xml:space="preserve">דירקטורים </w:t>
      </w:r>
      <w:r w:rsidRPr="00E35068">
        <w:rPr>
          <w:rFonts w:hint="cs"/>
          <w:rtl/>
        </w:rPr>
        <w:t>מקרב עובדי המדינה</w:t>
      </w:r>
      <w:r w:rsidRPr="00E35068">
        <w:rPr>
          <w:rtl/>
        </w:rPr>
        <w:t xml:space="preserve">. </w:t>
      </w:r>
      <w:r>
        <w:rPr>
          <w:rFonts w:hint="cs"/>
          <w:rtl/>
        </w:rPr>
        <w:t xml:space="preserve">התאגידים נבדלו ביניהם מבחינת </w:t>
      </w:r>
      <w:r w:rsidRPr="00FD1E8C">
        <w:rPr>
          <w:rtl/>
        </w:rPr>
        <w:t>הסיבות לאי-מינוי הדירקטורים, אך התוצאה היא ש</w:t>
      </w:r>
      <w:r>
        <w:rPr>
          <w:rFonts w:hint="cs"/>
          <w:rtl/>
        </w:rPr>
        <w:t xml:space="preserve">לא מומש </w:t>
      </w:r>
      <w:r w:rsidRPr="00FD1E8C">
        <w:rPr>
          <w:rtl/>
        </w:rPr>
        <w:t xml:space="preserve">רצון המחוקק שנקבע בחוקי ההקמה </w:t>
      </w:r>
      <w:r>
        <w:rPr>
          <w:rFonts w:hint="cs"/>
          <w:rtl/>
        </w:rPr>
        <w:t xml:space="preserve">ולפיו תהיה </w:t>
      </w:r>
      <w:r w:rsidRPr="00FD1E8C">
        <w:rPr>
          <w:rtl/>
        </w:rPr>
        <w:t xml:space="preserve">למשרדי הממשלה נציגות בדירקטוריונים, </w:t>
      </w:r>
      <w:r>
        <w:rPr>
          <w:rFonts w:hint="cs"/>
          <w:rtl/>
        </w:rPr>
        <w:t>כדי</w:t>
      </w:r>
      <w:r w:rsidRPr="00FD1E8C">
        <w:rPr>
          <w:rtl/>
        </w:rPr>
        <w:t xml:space="preserve"> שהם יוכלו להשפיע על ההחלטות המתקבלות בדירקטוריון הנוגעות לתחום עיסוקם.</w:t>
      </w:r>
    </w:p>
    <w:p w:rsidR="00680F55" w:rsidRPr="00E35068" w:rsidP="00680F55">
      <w:pPr>
        <w:spacing w:line="269" w:lineRule="auto"/>
        <w:ind w:hanging="543"/>
        <w:rPr>
          <w:rtl/>
        </w:rPr>
      </w:pPr>
    </w:p>
    <w:p w:rsidR="00680F55" w:rsidRPr="00E35068" w:rsidP="00680F55">
      <w:pPr>
        <w:spacing w:line="269" w:lineRule="auto"/>
        <w:ind w:left="312"/>
        <w:rPr>
          <w:b/>
          <w:bCs/>
          <w:rtl/>
        </w:rPr>
      </w:pPr>
      <w:r w:rsidRPr="00E35068">
        <w:rPr>
          <w:rFonts w:hint="eastAsia"/>
          <w:b/>
          <w:bCs/>
          <w:rtl/>
        </w:rPr>
        <w:t>משרד</w:t>
      </w:r>
      <w:r w:rsidRPr="00E35068">
        <w:rPr>
          <w:b/>
          <w:bCs/>
          <w:rtl/>
        </w:rPr>
        <w:t xml:space="preserve"> </w:t>
      </w:r>
      <w:r w:rsidRPr="00E35068">
        <w:rPr>
          <w:rFonts w:hint="eastAsia"/>
          <w:b/>
          <w:bCs/>
          <w:rtl/>
        </w:rPr>
        <w:t>מבקר</w:t>
      </w:r>
      <w:r w:rsidRPr="00E35068">
        <w:rPr>
          <w:b/>
          <w:bCs/>
          <w:rtl/>
        </w:rPr>
        <w:t xml:space="preserve"> </w:t>
      </w:r>
      <w:r w:rsidRPr="00E35068">
        <w:rPr>
          <w:rFonts w:hint="eastAsia"/>
          <w:b/>
          <w:bCs/>
          <w:rtl/>
        </w:rPr>
        <w:t>המדינה</w:t>
      </w:r>
      <w:r w:rsidRPr="00E35068">
        <w:rPr>
          <w:b/>
          <w:bCs/>
          <w:rtl/>
        </w:rPr>
        <w:t xml:space="preserve"> </w:t>
      </w:r>
      <w:r w:rsidRPr="00E35068">
        <w:rPr>
          <w:rFonts w:hint="eastAsia"/>
          <w:b/>
          <w:bCs/>
          <w:rtl/>
        </w:rPr>
        <w:t>מעיר</w:t>
      </w:r>
      <w:r w:rsidRPr="00E35068">
        <w:rPr>
          <w:b/>
          <w:bCs/>
          <w:rtl/>
        </w:rPr>
        <w:t xml:space="preserve"> </w:t>
      </w:r>
      <w:r w:rsidRPr="00E35068">
        <w:rPr>
          <w:rFonts w:hint="eastAsia"/>
          <w:b/>
          <w:bCs/>
          <w:rtl/>
        </w:rPr>
        <w:t>כי</w:t>
      </w:r>
      <w:r w:rsidRPr="00E35068">
        <w:rPr>
          <w:b/>
          <w:bCs/>
          <w:rtl/>
        </w:rPr>
        <w:t xml:space="preserve"> </w:t>
      </w:r>
      <w:r w:rsidRPr="00E35068">
        <w:rPr>
          <w:rFonts w:hint="eastAsia"/>
          <w:b/>
          <w:bCs/>
          <w:rtl/>
        </w:rPr>
        <w:t>על</w:t>
      </w:r>
      <w:r w:rsidRPr="00E35068">
        <w:rPr>
          <w:b/>
          <w:bCs/>
          <w:rtl/>
        </w:rPr>
        <w:t xml:space="preserve"> </w:t>
      </w:r>
      <w:r w:rsidRPr="00E35068">
        <w:rPr>
          <w:rFonts w:hint="eastAsia"/>
          <w:b/>
          <w:bCs/>
          <w:rtl/>
        </w:rPr>
        <w:t>משרדי</w:t>
      </w:r>
      <w:r w:rsidRPr="00E35068">
        <w:rPr>
          <w:b/>
          <w:bCs/>
          <w:rtl/>
        </w:rPr>
        <w:t xml:space="preserve"> </w:t>
      </w:r>
      <w:r w:rsidRPr="00E35068">
        <w:rPr>
          <w:rFonts w:hint="eastAsia"/>
          <w:b/>
          <w:bCs/>
          <w:rtl/>
        </w:rPr>
        <w:t>הממשלה</w:t>
      </w:r>
      <w:r w:rsidRPr="00E35068">
        <w:rPr>
          <w:b/>
          <w:bCs/>
          <w:rtl/>
        </w:rPr>
        <w:t xml:space="preserve"> </w:t>
      </w:r>
      <w:r w:rsidRPr="00E35068">
        <w:rPr>
          <w:rFonts w:hint="eastAsia"/>
          <w:b/>
          <w:bCs/>
          <w:rtl/>
        </w:rPr>
        <w:t>והשרים</w:t>
      </w:r>
      <w:r w:rsidRPr="00E35068">
        <w:rPr>
          <w:b/>
          <w:bCs/>
          <w:rtl/>
        </w:rPr>
        <w:t xml:space="preserve"> </w:t>
      </w:r>
      <w:r w:rsidRPr="00E35068">
        <w:rPr>
          <w:rFonts w:hint="eastAsia"/>
          <w:b/>
          <w:bCs/>
          <w:rtl/>
        </w:rPr>
        <w:t>האחראים</w:t>
      </w:r>
      <w:r w:rsidRPr="00E35068">
        <w:rPr>
          <w:b/>
          <w:bCs/>
          <w:rtl/>
        </w:rPr>
        <w:t xml:space="preserve"> </w:t>
      </w:r>
      <w:r>
        <w:rPr>
          <w:rFonts w:hint="cs"/>
          <w:b/>
          <w:bCs/>
          <w:rtl/>
        </w:rPr>
        <w:t xml:space="preserve">לכך להקפיד </w:t>
      </w:r>
      <w:r w:rsidRPr="00E35068">
        <w:rPr>
          <w:rFonts w:hint="eastAsia"/>
          <w:b/>
          <w:bCs/>
          <w:rtl/>
        </w:rPr>
        <w:t>למנות</w:t>
      </w:r>
      <w:r w:rsidRPr="00E35068">
        <w:rPr>
          <w:b/>
          <w:bCs/>
          <w:rtl/>
        </w:rPr>
        <w:t xml:space="preserve"> </w:t>
      </w:r>
      <w:r w:rsidRPr="00E35068">
        <w:rPr>
          <w:rFonts w:hint="eastAsia"/>
          <w:b/>
          <w:bCs/>
          <w:rtl/>
        </w:rPr>
        <w:t>עובדי</w:t>
      </w:r>
      <w:r w:rsidRPr="00E35068">
        <w:rPr>
          <w:b/>
          <w:bCs/>
          <w:rtl/>
        </w:rPr>
        <w:t xml:space="preserve"> </w:t>
      </w:r>
      <w:r w:rsidRPr="00E35068">
        <w:rPr>
          <w:rFonts w:hint="eastAsia"/>
          <w:b/>
          <w:bCs/>
          <w:rtl/>
        </w:rPr>
        <w:t>מדינה</w:t>
      </w:r>
      <w:r w:rsidRPr="00E35068">
        <w:rPr>
          <w:b/>
          <w:bCs/>
          <w:rtl/>
        </w:rPr>
        <w:t xml:space="preserve"> </w:t>
      </w:r>
      <w:r>
        <w:rPr>
          <w:rFonts w:hint="cs"/>
          <w:b/>
          <w:bCs/>
          <w:rtl/>
        </w:rPr>
        <w:t xml:space="preserve">כדירקטורים </w:t>
      </w:r>
      <w:r w:rsidRPr="00E35068">
        <w:rPr>
          <w:rFonts w:hint="eastAsia"/>
          <w:b/>
          <w:bCs/>
          <w:rtl/>
        </w:rPr>
        <w:t>על</w:t>
      </w:r>
      <w:r w:rsidRPr="00E35068">
        <w:rPr>
          <w:b/>
          <w:bCs/>
          <w:rtl/>
        </w:rPr>
        <w:t xml:space="preserve"> </w:t>
      </w:r>
      <w:r w:rsidRPr="00E35068">
        <w:rPr>
          <w:rFonts w:hint="eastAsia"/>
          <w:b/>
          <w:bCs/>
          <w:rtl/>
        </w:rPr>
        <w:t>פי</w:t>
      </w:r>
      <w:r w:rsidRPr="00E35068">
        <w:rPr>
          <w:b/>
          <w:bCs/>
          <w:rtl/>
        </w:rPr>
        <w:t xml:space="preserve"> </w:t>
      </w:r>
      <w:r w:rsidRPr="00E35068">
        <w:rPr>
          <w:rFonts w:hint="eastAsia"/>
          <w:b/>
          <w:bCs/>
          <w:rtl/>
        </w:rPr>
        <w:t>החוקים</w:t>
      </w:r>
      <w:r w:rsidRPr="00E35068">
        <w:rPr>
          <w:b/>
          <w:bCs/>
          <w:rtl/>
        </w:rPr>
        <w:t xml:space="preserve"> </w:t>
      </w:r>
      <w:r w:rsidRPr="00E35068">
        <w:rPr>
          <w:rFonts w:hint="eastAsia"/>
          <w:b/>
          <w:bCs/>
          <w:rtl/>
        </w:rPr>
        <w:t>המקימים</w:t>
      </w:r>
      <w:r w:rsidRPr="00E35068">
        <w:rPr>
          <w:b/>
          <w:bCs/>
          <w:rtl/>
        </w:rPr>
        <w:t xml:space="preserve"> </w:t>
      </w:r>
      <w:r w:rsidRPr="00E35068">
        <w:rPr>
          <w:rFonts w:hint="eastAsia"/>
          <w:b/>
          <w:bCs/>
          <w:rtl/>
        </w:rPr>
        <w:t>כדי</w:t>
      </w:r>
      <w:r w:rsidRPr="00E35068">
        <w:rPr>
          <w:b/>
          <w:bCs/>
          <w:rtl/>
        </w:rPr>
        <w:t xml:space="preserve"> </w:t>
      </w:r>
      <w:r w:rsidRPr="00E35068">
        <w:rPr>
          <w:rFonts w:hint="eastAsia"/>
          <w:b/>
          <w:bCs/>
          <w:rtl/>
        </w:rPr>
        <w:t>שלא</w:t>
      </w:r>
      <w:r w:rsidRPr="00E35068">
        <w:rPr>
          <w:b/>
          <w:bCs/>
          <w:rtl/>
        </w:rPr>
        <w:t xml:space="preserve"> </w:t>
      </w:r>
      <w:r>
        <w:rPr>
          <w:rFonts w:hint="cs"/>
          <w:b/>
          <w:bCs/>
          <w:rtl/>
        </w:rPr>
        <w:t>ייפגעו</w:t>
      </w:r>
      <w:r w:rsidRPr="00E35068">
        <w:rPr>
          <w:b/>
          <w:bCs/>
          <w:rtl/>
        </w:rPr>
        <w:t xml:space="preserve"> </w:t>
      </w:r>
      <w:r w:rsidRPr="00E35068">
        <w:rPr>
          <w:rFonts w:hint="eastAsia"/>
          <w:b/>
          <w:bCs/>
          <w:rtl/>
        </w:rPr>
        <w:t>עבודת</w:t>
      </w:r>
      <w:r w:rsidRPr="00E35068">
        <w:rPr>
          <w:b/>
          <w:bCs/>
          <w:rtl/>
        </w:rPr>
        <w:t xml:space="preserve"> </w:t>
      </w:r>
      <w:r w:rsidRPr="00E35068">
        <w:rPr>
          <w:rFonts w:hint="eastAsia"/>
          <w:b/>
          <w:bCs/>
          <w:rtl/>
        </w:rPr>
        <w:t>התאגידים</w:t>
      </w:r>
      <w:r w:rsidRPr="00E35068">
        <w:rPr>
          <w:b/>
          <w:bCs/>
          <w:rtl/>
        </w:rPr>
        <w:t xml:space="preserve"> </w:t>
      </w:r>
      <w:r w:rsidRPr="00E35068">
        <w:rPr>
          <w:rFonts w:hint="eastAsia"/>
          <w:b/>
          <w:bCs/>
          <w:rtl/>
        </w:rPr>
        <w:t>והפיקוח</w:t>
      </w:r>
      <w:r w:rsidRPr="00E35068">
        <w:rPr>
          <w:b/>
          <w:bCs/>
          <w:rtl/>
        </w:rPr>
        <w:t xml:space="preserve"> </w:t>
      </w:r>
      <w:r w:rsidRPr="00E35068">
        <w:rPr>
          <w:rFonts w:hint="eastAsia"/>
          <w:b/>
          <w:bCs/>
          <w:rtl/>
        </w:rPr>
        <w:t>של</w:t>
      </w:r>
      <w:r w:rsidRPr="00E35068">
        <w:rPr>
          <w:b/>
          <w:bCs/>
          <w:rtl/>
        </w:rPr>
        <w:t xml:space="preserve"> </w:t>
      </w:r>
      <w:r w:rsidRPr="00E35068">
        <w:rPr>
          <w:rFonts w:hint="eastAsia"/>
          <w:b/>
          <w:bCs/>
          <w:rtl/>
        </w:rPr>
        <w:t>הדירקטוריון</w:t>
      </w:r>
      <w:r w:rsidRPr="00E35068">
        <w:rPr>
          <w:b/>
          <w:bCs/>
          <w:rtl/>
        </w:rPr>
        <w:t xml:space="preserve"> </w:t>
      </w:r>
      <w:r w:rsidRPr="00E35068">
        <w:rPr>
          <w:rFonts w:hint="eastAsia"/>
          <w:b/>
          <w:bCs/>
          <w:rtl/>
        </w:rPr>
        <w:t>על</w:t>
      </w:r>
      <w:r w:rsidRPr="00E35068">
        <w:rPr>
          <w:b/>
          <w:bCs/>
          <w:rtl/>
        </w:rPr>
        <w:t xml:space="preserve"> </w:t>
      </w:r>
      <w:r w:rsidRPr="00E35068">
        <w:rPr>
          <w:rFonts w:hint="eastAsia"/>
          <w:b/>
          <w:bCs/>
          <w:rtl/>
        </w:rPr>
        <w:t>הנהלת</w:t>
      </w:r>
      <w:r w:rsidRPr="00E35068">
        <w:rPr>
          <w:b/>
          <w:bCs/>
          <w:rtl/>
        </w:rPr>
        <w:t xml:space="preserve"> </w:t>
      </w:r>
      <w:r w:rsidRPr="00E35068">
        <w:rPr>
          <w:rFonts w:hint="eastAsia"/>
          <w:b/>
          <w:bCs/>
          <w:rtl/>
        </w:rPr>
        <w:t>התאגיד</w:t>
      </w:r>
      <w:r w:rsidRPr="00E35068">
        <w:rPr>
          <w:b/>
          <w:bCs/>
          <w:rtl/>
        </w:rPr>
        <w:t>.</w:t>
      </w:r>
      <w:r>
        <w:rPr>
          <w:rFonts w:hint="cs"/>
          <w:b/>
          <w:bCs/>
          <w:rtl/>
        </w:rPr>
        <w:t xml:space="preserve"> </w:t>
      </w:r>
    </w:p>
    <w:p w:rsidR="00680F55" w:rsidP="00680F55">
      <w:pPr>
        <w:spacing w:line="269" w:lineRule="auto"/>
        <w:ind w:right="567" w:hanging="543"/>
        <w:rPr>
          <w:sz w:val="24"/>
          <w:rtl/>
        </w:rPr>
      </w:pPr>
    </w:p>
    <w:p w:rsidR="00680F55" w:rsidRPr="005D7419" w:rsidP="00680F55">
      <w:pPr>
        <w:pStyle w:val="ListParagraph"/>
        <w:numPr>
          <w:ilvl w:val="0"/>
          <w:numId w:val="19"/>
        </w:numPr>
        <w:spacing w:line="269" w:lineRule="auto"/>
        <w:ind w:left="312"/>
        <w:rPr>
          <w:sz w:val="24"/>
          <w:rtl/>
        </w:rPr>
      </w:pPr>
      <w:r w:rsidRPr="000010B9">
        <w:rPr>
          <w:rFonts w:hint="cs"/>
          <w:rtl/>
        </w:rPr>
        <w:t>ב</w:t>
      </w:r>
      <w:r w:rsidRPr="000010B9">
        <w:rPr>
          <w:rtl/>
        </w:rPr>
        <w:t>הנחיי</w:t>
      </w:r>
      <w:r w:rsidRPr="000010B9">
        <w:rPr>
          <w:rFonts w:hint="cs"/>
          <w:rtl/>
        </w:rPr>
        <w:t>ת</w:t>
      </w:r>
      <w:r w:rsidRPr="000010B9">
        <w:rPr>
          <w:rtl/>
        </w:rPr>
        <w:t xml:space="preserve"> היועץ המשפטי לממשלה</w:t>
      </w:r>
      <w:r>
        <w:rPr>
          <w:vertAlign w:val="superscript"/>
          <w:rtl/>
        </w:rPr>
        <w:footnoteReference w:id="52"/>
      </w:r>
      <w:r w:rsidRPr="000010B9">
        <w:rPr>
          <w:rtl/>
        </w:rPr>
        <w:t xml:space="preserve"> </w:t>
      </w:r>
      <w:r w:rsidRPr="000010B9">
        <w:rPr>
          <w:rFonts w:hint="cs"/>
          <w:rtl/>
        </w:rPr>
        <w:t>נקבע</w:t>
      </w:r>
      <w:r w:rsidRPr="000010B9">
        <w:rPr>
          <w:rtl/>
        </w:rPr>
        <w:t xml:space="preserve"> כי יש לייחס חשיבות למינויים של עובדי מדינה לדירקטורי</w:t>
      </w:r>
      <w:r w:rsidRPr="000010B9">
        <w:rPr>
          <w:rFonts w:hint="eastAsia"/>
          <w:rtl/>
        </w:rPr>
        <w:t>ונים</w:t>
      </w:r>
      <w:r w:rsidRPr="000010B9">
        <w:rPr>
          <w:rtl/>
        </w:rPr>
        <w:t xml:space="preserve"> ב</w:t>
      </w:r>
      <w:r w:rsidRPr="000010B9">
        <w:rPr>
          <w:rFonts w:hint="eastAsia"/>
          <w:rtl/>
        </w:rPr>
        <w:t>תאגידים</w:t>
      </w:r>
      <w:r w:rsidRPr="000010B9">
        <w:rPr>
          <w:rtl/>
        </w:rPr>
        <w:t xml:space="preserve"> </w:t>
      </w:r>
      <w:r w:rsidRPr="000010B9">
        <w:rPr>
          <w:rFonts w:hint="eastAsia"/>
          <w:rtl/>
        </w:rPr>
        <w:t>ציבוריים</w:t>
      </w:r>
      <w:r w:rsidRPr="000010B9">
        <w:rPr>
          <w:rtl/>
        </w:rPr>
        <w:t xml:space="preserve">. כלי חשוב לשמירה על אינטרס הציבור בחברות הציבוריות הוא שילובם של עובדי מדינה מקצועיים, הן </w:t>
      </w:r>
      <w:r w:rsidRPr="000010B9">
        <w:rPr>
          <w:rFonts w:hint="cs"/>
          <w:rtl/>
        </w:rPr>
        <w:t>מקרב</w:t>
      </w:r>
      <w:r w:rsidRPr="000010B9">
        <w:rPr>
          <w:rtl/>
        </w:rPr>
        <w:t xml:space="preserve"> המשרדים האחראים (כל משרד והחברות שבאחריותו) והן מקרב משרדים </w:t>
      </w:r>
      <w:r w:rsidRPr="000010B9">
        <w:rPr>
          <w:rFonts w:hint="cs"/>
          <w:rtl/>
        </w:rPr>
        <w:t>אחרים</w:t>
      </w:r>
      <w:r w:rsidRPr="000010B9">
        <w:rPr>
          <w:rtl/>
        </w:rPr>
        <w:t xml:space="preserve">, המופקדים על תחומי </w:t>
      </w:r>
      <w:r w:rsidRPr="000010B9">
        <w:rPr>
          <w:rFonts w:hint="eastAsia"/>
          <w:rtl/>
        </w:rPr>
        <w:t>ה</w:t>
      </w:r>
      <w:r w:rsidRPr="000010B9">
        <w:rPr>
          <w:rtl/>
        </w:rPr>
        <w:t xml:space="preserve">פעילות של </w:t>
      </w:r>
      <w:r w:rsidRPr="000010B9">
        <w:rPr>
          <w:rFonts w:hint="eastAsia"/>
          <w:rtl/>
        </w:rPr>
        <w:t>התאגיד</w:t>
      </w:r>
      <w:r w:rsidRPr="000010B9">
        <w:rPr>
          <w:rtl/>
        </w:rPr>
        <w:t>, ובראש וראשונה משרד האוצר</w:t>
      </w:r>
      <w:r>
        <w:rPr>
          <w:rStyle w:val="FootnoteReference1"/>
          <w:sz w:val="24"/>
          <w:rtl/>
        </w:rPr>
        <w:footnoteReference w:id="53"/>
      </w:r>
      <w:r w:rsidRPr="000010B9">
        <w:rPr>
          <w:rtl/>
        </w:rPr>
        <w:t xml:space="preserve">. </w:t>
      </w:r>
    </w:p>
    <w:p w:rsidR="00680F55" w:rsidRPr="00E35068" w:rsidP="00680F55">
      <w:pPr>
        <w:spacing w:line="269" w:lineRule="auto"/>
        <w:ind w:left="-567"/>
        <w:rPr>
          <w:szCs w:val="20"/>
          <w:rtl/>
        </w:rPr>
      </w:pPr>
    </w:p>
    <w:p w:rsidR="00680F55" w:rsidRPr="00E35068" w:rsidP="00680F55">
      <w:pPr>
        <w:spacing w:line="269" w:lineRule="auto"/>
        <w:ind w:left="312"/>
        <w:rPr>
          <w:sz w:val="24"/>
          <w:rtl/>
        </w:rPr>
      </w:pPr>
      <w:r>
        <w:rPr>
          <w:rFonts w:hint="cs"/>
          <w:sz w:val="24"/>
          <w:rtl/>
        </w:rPr>
        <w:t>אחד</w:t>
      </w:r>
      <w:r w:rsidRPr="00E35068">
        <w:rPr>
          <w:sz w:val="24"/>
          <w:rtl/>
        </w:rPr>
        <w:t xml:space="preserve"> הנימוק</w:t>
      </w:r>
      <w:r w:rsidRPr="00E35068">
        <w:rPr>
          <w:rFonts w:hint="eastAsia"/>
          <w:sz w:val="24"/>
          <w:rtl/>
        </w:rPr>
        <w:t>ים</w:t>
      </w:r>
      <w:r w:rsidRPr="00E35068">
        <w:rPr>
          <w:sz w:val="24"/>
          <w:rtl/>
        </w:rPr>
        <w:t xml:space="preserve"> להכללת עובדי מדינה </w:t>
      </w:r>
      <w:r w:rsidRPr="00E35068">
        <w:rPr>
          <w:rFonts w:hint="eastAsia"/>
          <w:sz w:val="24"/>
          <w:rtl/>
        </w:rPr>
        <w:t>בהרכב</w:t>
      </w:r>
      <w:r w:rsidRPr="00E35068">
        <w:rPr>
          <w:sz w:val="24"/>
          <w:rtl/>
        </w:rPr>
        <w:t xml:space="preserve"> </w:t>
      </w:r>
      <w:r w:rsidRPr="00E35068">
        <w:rPr>
          <w:rFonts w:hint="eastAsia"/>
          <w:sz w:val="24"/>
          <w:rtl/>
        </w:rPr>
        <w:t>הדירקטוריון</w:t>
      </w:r>
      <w:r w:rsidRPr="00E35068">
        <w:rPr>
          <w:sz w:val="24"/>
          <w:rtl/>
        </w:rPr>
        <w:t xml:space="preserve"> </w:t>
      </w:r>
      <w:r w:rsidRPr="00E35068">
        <w:rPr>
          <w:rFonts w:hint="eastAsia"/>
          <w:sz w:val="24"/>
          <w:rtl/>
        </w:rPr>
        <w:t>הוא</w:t>
      </w:r>
      <w:r w:rsidRPr="00E35068">
        <w:rPr>
          <w:sz w:val="24"/>
          <w:rtl/>
        </w:rPr>
        <w:t xml:space="preserve"> </w:t>
      </w:r>
      <w:r w:rsidRPr="00E35068">
        <w:rPr>
          <w:rFonts w:hint="eastAsia"/>
          <w:sz w:val="24"/>
          <w:rtl/>
        </w:rPr>
        <w:t>שהנצי</w:t>
      </w:r>
      <w:r w:rsidRPr="00E35068">
        <w:rPr>
          <w:sz w:val="24"/>
          <w:rtl/>
        </w:rPr>
        <w:t xml:space="preserve">ג </w:t>
      </w:r>
      <w:r w:rsidRPr="00E35068">
        <w:rPr>
          <w:rFonts w:hint="eastAsia"/>
          <w:sz w:val="24"/>
          <w:rtl/>
        </w:rPr>
        <w:t>מ</w:t>
      </w:r>
      <w:r w:rsidRPr="00E35068">
        <w:rPr>
          <w:sz w:val="24"/>
          <w:rtl/>
        </w:rPr>
        <w:t xml:space="preserve">המשרד הממשלתי יכול לשקול את מדיניותו של המשרד בנושאים הרלוונטיים לתאגיד. נציג </w:t>
      </w:r>
      <w:r w:rsidRPr="00E35068">
        <w:rPr>
          <w:rFonts w:hint="eastAsia"/>
          <w:sz w:val="24"/>
          <w:rtl/>
        </w:rPr>
        <w:t>המשרד</w:t>
      </w:r>
      <w:r w:rsidRPr="00E35068">
        <w:rPr>
          <w:sz w:val="24"/>
          <w:rtl/>
        </w:rPr>
        <w:t xml:space="preserve"> </w:t>
      </w:r>
      <w:r w:rsidRPr="00E35068">
        <w:rPr>
          <w:rFonts w:hint="eastAsia"/>
          <w:sz w:val="24"/>
          <w:rtl/>
        </w:rPr>
        <w:t>הממשלתי</w:t>
      </w:r>
      <w:r w:rsidRPr="00E35068">
        <w:rPr>
          <w:sz w:val="24"/>
          <w:rtl/>
        </w:rPr>
        <w:t xml:space="preserve"> </w:t>
      </w:r>
      <w:r w:rsidRPr="00E35068">
        <w:rPr>
          <w:rFonts w:hint="eastAsia"/>
          <w:sz w:val="24"/>
          <w:rtl/>
        </w:rPr>
        <w:t>כחבר</w:t>
      </w:r>
      <w:r w:rsidRPr="00E35068">
        <w:rPr>
          <w:sz w:val="24"/>
          <w:rtl/>
        </w:rPr>
        <w:t xml:space="preserve"> דירקטוריון יכול לסייע לשר שמ</w:t>
      </w:r>
      <w:r w:rsidRPr="00E35068">
        <w:rPr>
          <w:rFonts w:hint="eastAsia"/>
          <w:sz w:val="24"/>
          <w:rtl/>
        </w:rPr>
        <w:t>י</w:t>
      </w:r>
      <w:r w:rsidRPr="00E35068">
        <w:rPr>
          <w:sz w:val="24"/>
          <w:rtl/>
        </w:rPr>
        <w:t xml:space="preserve">נה אותו </w:t>
      </w:r>
      <w:r>
        <w:rPr>
          <w:rFonts w:hint="cs"/>
          <w:sz w:val="24"/>
          <w:rtl/>
        </w:rPr>
        <w:t>ל</w:t>
      </w:r>
      <w:r w:rsidRPr="00E35068">
        <w:rPr>
          <w:rFonts w:hint="eastAsia"/>
          <w:sz w:val="24"/>
          <w:rtl/>
        </w:rPr>
        <w:t>דירקטור</w:t>
      </w:r>
      <w:r w:rsidRPr="00E35068">
        <w:rPr>
          <w:sz w:val="24"/>
          <w:rtl/>
        </w:rPr>
        <w:t xml:space="preserve"> </w:t>
      </w:r>
      <w:r>
        <w:rPr>
          <w:rFonts w:hint="cs"/>
          <w:sz w:val="24"/>
          <w:rtl/>
        </w:rPr>
        <w:t>לפקח</w:t>
      </w:r>
      <w:r w:rsidRPr="00E35068">
        <w:rPr>
          <w:sz w:val="24"/>
          <w:rtl/>
        </w:rPr>
        <w:t xml:space="preserve"> על התאגיד ה</w:t>
      </w:r>
      <w:r w:rsidRPr="00E35068">
        <w:rPr>
          <w:rFonts w:hint="eastAsia"/>
          <w:sz w:val="24"/>
          <w:rtl/>
        </w:rPr>
        <w:t>ציבורי</w:t>
      </w:r>
      <w:r w:rsidRPr="00E35068">
        <w:rPr>
          <w:sz w:val="24"/>
          <w:rtl/>
        </w:rPr>
        <w:t xml:space="preserve"> ולשמש שליחו בעניין זה. </w:t>
      </w:r>
    </w:p>
    <w:p w:rsidR="00680F55" w:rsidRPr="00E35068" w:rsidP="00680F55">
      <w:pPr>
        <w:spacing w:line="269" w:lineRule="auto"/>
        <w:ind w:left="-567"/>
        <w:rPr>
          <w:szCs w:val="20"/>
          <w:rtl/>
        </w:rPr>
      </w:pPr>
    </w:p>
    <w:p w:rsidR="00680F55" w:rsidRPr="00E35068" w:rsidP="00680F55">
      <w:pPr>
        <w:spacing w:line="269" w:lineRule="auto"/>
        <w:rPr>
          <w:sz w:val="24"/>
          <w:rtl/>
        </w:rPr>
      </w:pPr>
      <w:r>
        <w:rPr>
          <w:rFonts w:hint="cs"/>
          <w:sz w:val="24"/>
          <w:rtl/>
        </w:rPr>
        <w:t>להלן בלוח 6 יפורט</w:t>
      </w:r>
      <w:r w:rsidRPr="00E35068">
        <w:rPr>
          <w:sz w:val="24"/>
          <w:rtl/>
        </w:rPr>
        <w:t xml:space="preserve"> </w:t>
      </w:r>
      <w:r>
        <w:rPr>
          <w:rFonts w:hint="cs"/>
          <w:sz w:val="24"/>
          <w:rtl/>
        </w:rPr>
        <w:t xml:space="preserve">מספרם של </w:t>
      </w:r>
      <w:r w:rsidRPr="00E35068">
        <w:rPr>
          <w:sz w:val="24"/>
          <w:rtl/>
        </w:rPr>
        <w:t xml:space="preserve">נציגי ציבור </w:t>
      </w:r>
      <w:r w:rsidRPr="00E35068">
        <w:rPr>
          <w:rFonts w:hint="eastAsia"/>
          <w:sz w:val="24"/>
          <w:rtl/>
        </w:rPr>
        <w:t>ועובדי</w:t>
      </w:r>
      <w:r w:rsidRPr="00E35068">
        <w:rPr>
          <w:sz w:val="24"/>
          <w:rtl/>
        </w:rPr>
        <w:t xml:space="preserve"> </w:t>
      </w:r>
      <w:r w:rsidRPr="00E35068">
        <w:rPr>
          <w:rFonts w:hint="eastAsia"/>
          <w:sz w:val="24"/>
          <w:rtl/>
        </w:rPr>
        <w:t>מדינה</w:t>
      </w:r>
      <w:r w:rsidRPr="00E35068">
        <w:rPr>
          <w:sz w:val="24"/>
          <w:rtl/>
        </w:rPr>
        <w:t xml:space="preserve"> בדירקטוריון </w:t>
      </w:r>
      <w:r>
        <w:rPr>
          <w:rFonts w:hint="cs"/>
          <w:sz w:val="24"/>
          <w:rtl/>
        </w:rPr>
        <w:t>מקרב כלל</w:t>
      </w:r>
      <w:r w:rsidRPr="00E35068">
        <w:rPr>
          <w:sz w:val="24"/>
          <w:rtl/>
        </w:rPr>
        <w:t xml:space="preserve"> הדירקטורים בתאגידים</w:t>
      </w:r>
      <w:r>
        <w:rPr>
          <w:rFonts w:hint="cs"/>
          <w:sz w:val="24"/>
          <w:rtl/>
        </w:rPr>
        <w:t>,</w:t>
      </w:r>
      <w:r w:rsidRPr="00E35068">
        <w:rPr>
          <w:sz w:val="24"/>
          <w:rtl/>
        </w:rPr>
        <w:t xml:space="preserve"> כפי שנמצא בחוקי ההקמה שלהם ונבדק </w:t>
      </w:r>
      <w:r>
        <w:rPr>
          <w:rFonts w:hint="cs"/>
          <w:sz w:val="24"/>
          <w:rtl/>
        </w:rPr>
        <w:t>בסקירה</w:t>
      </w:r>
      <w:r w:rsidRPr="00E35068">
        <w:rPr>
          <w:sz w:val="24"/>
          <w:rtl/>
        </w:rPr>
        <w:t xml:space="preserve"> שביצע משרד מבקר המדינה.</w:t>
      </w:r>
    </w:p>
    <w:p w:rsidR="00680F55" w:rsidRPr="00E35068" w:rsidP="00680F55">
      <w:pPr>
        <w:spacing w:line="269" w:lineRule="auto"/>
        <w:ind w:left="-567"/>
        <w:rPr>
          <w:szCs w:val="20"/>
          <w:rtl/>
        </w:rPr>
      </w:pPr>
    </w:p>
    <w:tbl>
      <w:tblPr>
        <w:tblpPr w:leftFromText="180" w:rightFromText="180" w:vertAnchor="text" w:horzAnchor="margin" w:tblpY="-1700"/>
        <w:bidiVisual/>
        <w:tblW w:w="8639" w:type="dxa"/>
        <w:tblLayout w:type="fixed"/>
        <w:tblLook w:val="04A0"/>
      </w:tblPr>
      <w:tblGrid>
        <w:gridCol w:w="1593"/>
        <w:gridCol w:w="1788"/>
        <w:gridCol w:w="1788"/>
        <w:gridCol w:w="1824"/>
        <w:gridCol w:w="1646"/>
      </w:tblGrid>
      <w:tr w:rsidTr="00665100">
        <w:tblPrEx>
          <w:tblW w:w="8639" w:type="dxa"/>
          <w:tblLayout w:type="fixed"/>
          <w:tblLook w:val="04A0"/>
        </w:tblPrEx>
        <w:trPr>
          <w:trHeight w:val="749"/>
        </w:trPr>
        <w:tc>
          <w:tcPr>
            <w:tcW w:w="6993" w:type="dxa"/>
            <w:gridSpan w:val="4"/>
            <w:tcBorders>
              <w:top w:val="nil"/>
              <w:left w:val="nil"/>
              <w:bottom w:val="single" w:sz="4" w:space="0" w:color="auto"/>
              <w:right w:val="nil"/>
            </w:tcBorders>
            <w:shd w:val="clear" w:color="auto" w:fill="auto"/>
            <w:vAlign w:val="bottom"/>
            <w:hideMark/>
          </w:tcPr>
          <w:p w:rsidR="00680F55" w:rsidP="00665100">
            <w:pPr>
              <w:pStyle w:val="a"/>
              <w:rPr>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680F55" w:rsidP="00665100">
            <w:pPr>
              <w:spacing w:line="269" w:lineRule="auto"/>
              <w:ind w:left="340" w:right="567"/>
              <w:contextualSpacing/>
              <w:jc w:val="center"/>
              <w:rPr>
                <w:b/>
                <w:bCs/>
                <w:sz w:val="24"/>
                <w:rtl/>
              </w:rPr>
            </w:pPr>
          </w:p>
          <w:p w:rsidR="00680F55" w:rsidP="00665100">
            <w:pPr>
              <w:spacing w:line="269" w:lineRule="auto"/>
              <w:ind w:left="340" w:right="567"/>
              <w:contextualSpacing/>
              <w:jc w:val="center"/>
              <w:rPr>
                <w:b/>
                <w:bCs/>
                <w:sz w:val="24"/>
                <w:rtl/>
              </w:rPr>
            </w:pPr>
          </w:p>
          <w:p w:rsidR="00680F55" w:rsidP="00665100">
            <w:pPr>
              <w:spacing w:line="269" w:lineRule="auto"/>
              <w:ind w:right="567"/>
              <w:contextualSpacing/>
              <w:jc w:val="center"/>
              <w:rPr>
                <w:b/>
                <w:bCs/>
                <w:sz w:val="24"/>
                <w:rtl/>
              </w:rPr>
            </w:pPr>
          </w:p>
          <w:p w:rsidR="00680F55" w:rsidP="00665100">
            <w:pPr>
              <w:spacing w:line="269" w:lineRule="auto"/>
              <w:ind w:right="567"/>
              <w:contextualSpacing/>
              <w:jc w:val="center"/>
              <w:rPr>
                <w:b/>
                <w:bCs/>
                <w:sz w:val="24"/>
                <w:rtl/>
              </w:rPr>
            </w:pPr>
          </w:p>
          <w:p w:rsidR="00680F55" w:rsidRPr="00E35068" w:rsidP="00665100">
            <w:pPr>
              <w:spacing w:line="269" w:lineRule="auto"/>
              <w:ind w:right="567"/>
              <w:contextualSpacing/>
              <w:jc w:val="center"/>
              <w:rPr>
                <w:b/>
                <w:bCs/>
                <w:sz w:val="24"/>
              </w:rPr>
            </w:pPr>
            <w:r>
              <w:rPr>
                <w:rFonts w:hint="cs"/>
                <w:b/>
                <w:bCs/>
                <w:sz w:val="24"/>
                <w:rtl/>
              </w:rPr>
              <w:t xml:space="preserve">לוח 6: </w:t>
            </w:r>
            <w:r w:rsidRPr="00E35068">
              <w:rPr>
                <w:b/>
                <w:bCs/>
                <w:sz w:val="24"/>
                <w:rtl/>
              </w:rPr>
              <w:t xml:space="preserve">נציגי ציבור </w:t>
            </w:r>
            <w:r w:rsidRPr="00E35068">
              <w:rPr>
                <w:rFonts w:hint="eastAsia"/>
                <w:b/>
                <w:bCs/>
                <w:sz w:val="24"/>
                <w:rtl/>
              </w:rPr>
              <w:t>ועובדי</w:t>
            </w:r>
            <w:r w:rsidRPr="00E35068">
              <w:rPr>
                <w:b/>
                <w:bCs/>
                <w:sz w:val="24"/>
                <w:rtl/>
              </w:rPr>
              <w:t xml:space="preserve"> מדינה בד</w:t>
            </w:r>
            <w:r w:rsidRPr="00E35068">
              <w:rPr>
                <w:rFonts w:hint="eastAsia"/>
                <w:b/>
                <w:bCs/>
                <w:sz w:val="24"/>
                <w:rtl/>
              </w:rPr>
              <w:t>י</w:t>
            </w:r>
            <w:r w:rsidRPr="00E35068">
              <w:rPr>
                <w:b/>
                <w:bCs/>
                <w:sz w:val="24"/>
                <w:rtl/>
              </w:rPr>
              <w:t xml:space="preserve">רקטוריון </w:t>
            </w:r>
            <w:r>
              <w:rPr>
                <w:rFonts w:hint="cs"/>
                <w:b/>
                <w:bCs/>
                <w:sz w:val="24"/>
                <w:rtl/>
              </w:rPr>
              <w:t>מקרב כלל</w:t>
            </w:r>
            <w:r w:rsidRPr="00E35068">
              <w:rPr>
                <w:b/>
                <w:bCs/>
                <w:sz w:val="24"/>
                <w:rtl/>
              </w:rPr>
              <w:t xml:space="preserve"> הדירקטורים</w:t>
            </w:r>
            <w:r>
              <w:rPr>
                <w:rFonts w:hint="cs"/>
                <w:b/>
                <w:bCs/>
                <w:sz w:val="24"/>
                <w:rtl/>
              </w:rPr>
              <w:t xml:space="preserve"> </w:t>
            </w:r>
            <w:r w:rsidRPr="00E35068">
              <w:rPr>
                <w:b/>
                <w:bCs/>
                <w:sz w:val="24"/>
                <w:rtl/>
              </w:rPr>
              <w:t>בתאגידים</w:t>
            </w:r>
          </w:p>
        </w:tc>
        <w:tc>
          <w:tcPr>
            <w:tcW w:w="1646" w:type="dxa"/>
            <w:tcBorders>
              <w:top w:val="nil"/>
              <w:left w:val="nil"/>
              <w:bottom w:val="single" w:sz="4" w:space="0" w:color="auto"/>
              <w:right w:val="nil"/>
            </w:tcBorders>
          </w:tcPr>
          <w:p w:rsidR="00680F55" w:rsidP="00665100">
            <w:pPr>
              <w:spacing w:line="269" w:lineRule="auto"/>
              <w:ind w:left="340" w:right="567"/>
              <w:contextualSpacing/>
              <w:jc w:val="center"/>
              <w:rPr>
                <w:b/>
                <w:bCs/>
                <w:sz w:val="24"/>
                <w:rtl/>
              </w:rPr>
            </w:pPr>
          </w:p>
        </w:tc>
      </w:tr>
      <w:tr w:rsidTr="00665100">
        <w:tblPrEx>
          <w:tblW w:w="8639" w:type="dxa"/>
          <w:tblLayout w:type="fixed"/>
          <w:tblLook w:val="04A0"/>
        </w:tblPrEx>
        <w:trPr>
          <w:trHeight w:val="124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b/>
                <w:bCs/>
                <w:sz w:val="22"/>
                <w:szCs w:val="22"/>
                <w:rtl/>
              </w:rPr>
            </w:pPr>
            <w:r w:rsidRPr="006D43D3">
              <w:rPr>
                <w:rFonts w:hint="eastAsia"/>
                <w:b/>
                <w:bCs/>
                <w:sz w:val="22"/>
                <w:szCs w:val="22"/>
                <w:rtl/>
              </w:rPr>
              <w:t>שם</w:t>
            </w:r>
            <w:r w:rsidRPr="006D43D3">
              <w:rPr>
                <w:b/>
                <w:bCs/>
                <w:sz w:val="22"/>
                <w:szCs w:val="22"/>
                <w:rtl/>
              </w:rPr>
              <w:t xml:space="preserve"> </w:t>
            </w:r>
            <w:r w:rsidRPr="006D43D3">
              <w:rPr>
                <w:rFonts w:hint="eastAsia"/>
                <w:b/>
                <w:bCs/>
                <w:sz w:val="22"/>
                <w:szCs w:val="22"/>
                <w:rtl/>
              </w:rPr>
              <w:t>התאגיד</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b/>
                <w:bCs/>
                <w:sz w:val="22"/>
                <w:szCs w:val="22"/>
                <w:rtl/>
              </w:rPr>
            </w:pPr>
            <w:r w:rsidRPr="006D43D3">
              <w:rPr>
                <w:rFonts w:hint="eastAsia"/>
                <w:b/>
                <w:bCs/>
                <w:sz w:val="22"/>
                <w:szCs w:val="22"/>
                <w:rtl/>
              </w:rPr>
              <w:t>נציגי</w:t>
            </w:r>
            <w:r w:rsidRPr="006D43D3">
              <w:rPr>
                <w:b/>
                <w:bCs/>
                <w:sz w:val="22"/>
                <w:szCs w:val="22"/>
                <w:rtl/>
              </w:rPr>
              <w:t xml:space="preserve"> </w:t>
            </w:r>
            <w:r w:rsidRPr="006D43D3">
              <w:rPr>
                <w:rFonts w:hint="eastAsia"/>
                <w:b/>
                <w:bCs/>
                <w:sz w:val="22"/>
                <w:szCs w:val="22"/>
                <w:rtl/>
              </w:rPr>
              <w:t>ציבור</w:t>
            </w:r>
            <w:r w:rsidRPr="006D43D3">
              <w:rPr>
                <w:b/>
                <w:bCs/>
                <w:sz w:val="22"/>
                <w:szCs w:val="22"/>
                <w:rtl/>
              </w:rPr>
              <w:t xml:space="preserve"> </w:t>
            </w:r>
            <w:r w:rsidRPr="006D43D3">
              <w:rPr>
                <w:rFonts w:hint="eastAsia"/>
                <w:b/>
                <w:bCs/>
                <w:sz w:val="22"/>
                <w:szCs w:val="22"/>
                <w:rtl/>
              </w:rPr>
              <w:t>בדירקטוריון</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b/>
                <w:bCs/>
                <w:sz w:val="22"/>
                <w:szCs w:val="22"/>
                <w:rtl/>
              </w:rPr>
            </w:pPr>
            <w:r w:rsidRPr="006D43D3">
              <w:rPr>
                <w:rFonts w:hint="eastAsia"/>
                <w:b/>
                <w:bCs/>
                <w:sz w:val="22"/>
                <w:szCs w:val="22"/>
                <w:rtl/>
              </w:rPr>
              <w:t>עובדי</w:t>
            </w:r>
            <w:r w:rsidRPr="006D43D3">
              <w:rPr>
                <w:b/>
                <w:bCs/>
                <w:sz w:val="22"/>
                <w:szCs w:val="22"/>
                <w:rtl/>
              </w:rPr>
              <w:t xml:space="preserve"> </w:t>
            </w:r>
            <w:r w:rsidRPr="006D43D3">
              <w:rPr>
                <w:rFonts w:hint="eastAsia"/>
                <w:b/>
                <w:bCs/>
                <w:sz w:val="22"/>
                <w:szCs w:val="22"/>
                <w:rtl/>
              </w:rPr>
              <w:t>מדינה</w:t>
            </w:r>
            <w:r w:rsidRPr="006D43D3">
              <w:rPr>
                <w:b/>
                <w:bCs/>
                <w:sz w:val="22"/>
                <w:szCs w:val="22"/>
                <w:rtl/>
              </w:rPr>
              <w:t xml:space="preserve"> </w:t>
            </w:r>
            <w:r w:rsidRPr="006D43D3">
              <w:rPr>
                <w:rFonts w:hint="eastAsia"/>
                <w:b/>
                <w:bCs/>
                <w:sz w:val="22"/>
                <w:szCs w:val="22"/>
                <w:rtl/>
              </w:rPr>
              <w:t>בדירקטוריון</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b/>
                <w:bCs/>
                <w:sz w:val="22"/>
                <w:szCs w:val="22"/>
                <w:rtl/>
              </w:rPr>
            </w:pPr>
            <w:r w:rsidRPr="006D43D3">
              <w:rPr>
                <w:rFonts w:hint="eastAsia"/>
                <w:b/>
                <w:bCs/>
                <w:sz w:val="22"/>
                <w:szCs w:val="22"/>
                <w:rtl/>
              </w:rPr>
              <w:t>סה</w:t>
            </w:r>
            <w:r w:rsidRPr="006D43D3">
              <w:rPr>
                <w:b/>
                <w:bCs/>
                <w:sz w:val="22"/>
                <w:szCs w:val="22"/>
                <w:rtl/>
              </w:rPr>
              <w:t xml:space="preserve">"כ </w:t>
            </w:r>
            <w:r w:rsidRPr="006D43D3">
              <w:rPr>
                <w:rFonts w:hint="eastAsia"/>
                <w:b/>
                <w:bCs/>
                <w:sz w:val="22"/>
                <w:szCs w:val="22"/>
                <w:rtl/>
              </w:rPr>
              <w:t>הדירקטורים</w:t>
            </w:r>
            <w:r w:rsidRPr="006D43D3">
              <w:rPr>
                <w:b/>
                <w:bCs/>
                <w:sz w:val="22"/>
                <w:szCs w:val="22"/>
                <w:rtl/>
              </w:rPr>
              <w:t xml:space="preserve"> </w:t>
            </w:r>
            <w:r w:rsidRPr="006D43D3">
              <w:rPr>
                <w:rFonts w:hint="eastAsia"/>
                <w:b/>
                <w:bCs/>
                <w:sz w:val="22"/>
                <w:szCs w:val="22"/>
                <w:rtl/>
              </w:rPr>
              <w:t>כנדרש</w:t>
            </w:r>
            <w:r w:rsidRPr="006D43D3">
              <w:rPr>
                <w:b/>
                <w:bCs/>
                <w:sz w:val="22"/>
                <w:szCs w:val="22"/>
                <w:rtl/>
              </w:rPr>
              <w:t xml:space="preserve"> </w:t>
            </w:r>
            <w:r w:rsidRPr="006D43D3">
              <w:rPr>
                <w:rFonts w:hint="eastAsia"/>
                <w:b/>
                <w:bCs/>
                <w:sz w:val="22"/>
                <w:szCs w:val="22"/>
                <w:rtl/>
              </w:rPr>
              <w:t>בחוק</w:t>
            </w:r>
            <w:r w:rsidRPr="006D43D3">
              <w:rPr>
                <w:b/>
                <w:bCs/>
                <w:sz w:val="22"/>
                <w:szCs w:val="22"/>
                <w:rtl/>
              </w:rPr>
              <w:t xml:space="preserve"> </w:t>
            </w:r>
            <w:r w:rsidRPr="006D43D3">
              <w:rPr>
                <w:rFonts w:hint="eastAsia"/>
                <w:b/>
                <w:bCs/>
                <w:sz w:val="22"/>
                <w:szCs w:val="22"/>
                <w:rtl/>
              </w:rPr>
              <w:t>המקים</w:t>
            </w:r>
            <w:r w:rsidRPr="006D43D3">
              <w:rPr>
                <w:b/>
                <w:bCs/>
                <w:sz w:val="22"/>
                <w:szCs w:val="22"/>
                <w:rtl/>
              </w:rPr>
              <w:t xml:space="preserve"> </w:t>
            </w:r>
            <w:r w:rsidRPr="006D43D3">
              <w:rPr>
                <w:rFonts w:hint="eastAsia"/>
                <w:b/>
                <w:bCs/>
                <w:sz w:val="22"/>
                <w:szCs w:val="22"/>
                <w:rtl/>
              </w:rPr>
              <w:t>או</w:t>
            </w:r>
            <w:r w:rsidRPr="006D43D3">
              <w:rPr>
                <w:b/>
                <w:bCs/>
                <w:sz w:val="22"/>
                <w:szCs w:val="22"/>
                <w:rtl/>
              </w:rPr>
              <w:t xml:space="preserve"> </w:t>
            </w:r>
            <w:r w:rsidRPr="006D43D3">
              <w:rPr>
                <w:rFonts w:hint="eastAsia"/>
                <w:b/>
                <w:bCs/>
                <w:sz w:val="22"/>
                <w:szCs w:val="22"/>
                <w:rtl/>
              </w:rPr>
              <w:t>בתקנות</w:t>
            </w:r>
          </w:p>
        </w:tc>
        <w:tc>
          <w:tcPr>
            <w:tcW w:w="1646" w:type="dxa"/>
            <w:tcBorders>
              <w:top w:val="nil"/>
              <w:left w:val="single" w:sz="4" w:space="0" w:color="auto"/>
              <w:bottom w:val="single" w:sz="4" w:space="0" w:color="auto"/>
              <w:right w:val="single" w:sz="4" w:space="0" w:color="auto"/>
            </w:tcBorders>
          </w:tcPr>
          <w:p w:rsidR="00680F55" w:rsidRPr="006D43D3" w:rsidP="00665100">
            <w:pPr>
              <w:spacing w:line="220" w:lineRule="exact"/>
              <w:ind w:right="567"/>
              <w:rPr>
                <w:b/>
                <w:bCs/>
                <w:sz w:val="22"/>
                <w:szCs w:val="22"/>
                <w:rtl/>
              </w:rPr>
            </w:pPr>
            <w:r w:rsidRPr="006D43D3">
              <w:rPr>
                <w:rFonts w:hint="cs"/>
                <w:b/>
                <w:bCs/>
                <w:sz w:val="22"/>
                <w:szCs w:val="22"/>
                <w:rtl/>
              </w:rPr>
              <w:t>שיעור הנציגים בדירקטוריון שהם עובדי מדינה</w:t>
            </w:r>
          </w:p>
        </w:tc>
      </w:tr>
      <w:tr w:rsidTr="00665100">
        <w:tblPrEx>
          <w:tblW w:w="8639" w:type="dxa"/>
          <w:tblLayout w:type="fixed"/>
          <w:tblLook w:val="04A0"/>
        </w:tblPrEx>
        <w:trPr>
          <w:trHeight w:val="62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הרשות</w:t>
            </w:r>
            <w:r w:rsidRPr="006D43D3">
              <w:rPr>
                <w:sz w:val="22"/>
                <w:szCs w:val="22"/>
                <w:rtl/>
              </w:rPr>
              <w:t xml:space="preserve"> </w:t>
            </w:r>
            <w:r w:rsidRPr="006D43D3">
              <w:rPr>
                <w:rFonts w:hint="cs"/>
                <w:sz w:val="22"/>
                <w:szCs w:val="22"/>
                <w:rtl/>
              </w:rPr>
              <w:t>ה</w:t>
            </w:r>
            <w:r w:rsidRPr="006D43D3">
              <w:rPr>
                <w:rFonts w:hint="eastAsia"/>
                <w:sz w:val="22"/>
                <w:szCs w:val="22"/>
                <w:rtl/>
              </w:rPr>
              <w:t>לאומית</w:t>
            </w:r>
            <w:r w:rsidRPr="006D43D3">
              <w:rPr>
                <w:sz w:val="22"/>
                <w:szCs w:val="22"/>
                <w:rtl/>
              </w:rPr>
              <w:t xml:space="preserve"> </w:t>
            </w:r>
            <w:r w:rsidRPr="006D43D3">
              <w:rPr>
                <w:rFonts w:hint="eastAsia"/>
                <w:sz w:val="22"/>
                <w:szCs w:val="22"/>
                <w:rtl/>
              </w:rPr>
              <w:t>לחדשנות</w:t>
            </w:r>
            <w:r w:rsidRPr="006D43D3">
              <w:rPr>
                <w:sz w:val="22"/>
                <w:szCs w:val="22"/>
                <w:rtl/>
              </w:rPr>
              <w:t xml:space="preserve"> </w:t>
            </w:r>
            <w:r w:rsidRPr="006D43D3">
              <w:rPr>
                <w:rFonts w:hint="eastAsia"/>
                <w:sz w:val="22"/>
                <w:szCs w:val="22"/>
                <w:rtl/>
              </w:rPr>
              <w:t>טכנולוגית</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3</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5</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8</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tl/>
              </w:rPr>
            </w:pPr>
            <w:r w:rsidRPr="006D43D3">
              <w:rPr>
                <w:rFonts w:asciiTheme="majorBidi" w:hAnsiTheme="majorBidi" w:cstheme="majorBidi"/>
                <w:sz w:val="22"/>
                <w:szCs w:val="22"/>
                <w:rtl/>
              </w:rPr>
              <w:t>63%</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tl/>
              </w:rPr>
            </w:pPr>
            <w:r w:rsidRPr="006D43D3">
              <w:rPr>
                <w:rFonts w:hint="eastAsia"/>
                <w:sz w:val="22"/>
                <w:szCs w:val="22"/>
                <w:rtl/>
              </w:rPr>
              <w:t>יד</w:t>
            </w:r>
            <w:r w:rsidRPr="006D43D3">
              <w:rPr>
                <w:sz w:val="22"/>
                <w:szCs w:val="22"/>
                <w:rtl/>
              </w:rPr>
              <w:t xml:space="preserve"> </w:t>
            </w:r>
            <w:r w:rsidRPr="006D43D3">
              <w:rPr>
                <w:rFonts w:hint="eastAsia"/>
                <w:sz w:val="22"/>
                <w:szCs w:val="22"/>
                <w:rtl/>
              </w:rPr>
              <w:t>ושם</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7-1</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12</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C77E79" w:rsidP="00665100">
            <w:pPr>
              <w:spacing w:line="220" w:lineRule="exact"/>
              <w:ind w:right="567"/>
              <w:jc w:val="center"/>
              <w:rPr>
                <w:rFonts w:asciiTheme="majorBidi" w:hAnsiTheme="majorBidi" w:cstheme="majorBidi"/>
                <w:sz w:val="22"/>
                <w:szCs w:val="22"/>
                <w:rtl/>
              </w:rPr>
            </w:pPr>
            <w:r w:rsidRPr="00C77E79">
              <w:rPr>
                <w:rFonts w:asciiTheme="majorBidi" w:hAnsiTheme="majorBidi" w:cstheme="majorBidi"/>
                <w:sz w:val="22"/>
                <w:szCs w:val="22"/>
                <w:rtl/>
              </w:rPr>
              <w:t xml:space="preserve"> 13 - 19</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322"/>
              <w:jc w:val="center"/>
              <w:rPr>
                <w:rFonts w:asciiTheme="majorBidi" w:hAnsiTheme="majorBidi" w:cstheme="majorBidi"/>
                <w:sz w:val="22"/>
                <w:szCs w:val="22"/>
                <w:rtl/>
              </w:rPr>
            </w:pPr>
            <w:r>
              <w:rPr>
                <w:rFonts w:asciiTheme="majorBidi" w:hAnsiTheme="majorBidi" w:cstheme="majorBidi" w:hint="cs"/>
                <w:sz w:val="22"/>
                <w:szCs w:val="22"/>
                <w:rtl/>
              </w:rPr>
              <w:t>92% - 63%</w:t>
            </w:r>
          </w:p>
        </w:tc>
      </w:tr>
      <w:tr w:rsidTr="00665100">
        <w:tblPrEx>
          <w:tblW w:w="8639" w:type="dxa"/>
          <w:tblLayout w:type="fixed"/>
          <w:tblLook w:val="04A0"/>
        </w:tblPrEx>
        <w:trPr>
          <w:trHeight w:val="62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sz w:val="22"/>
                <w:szCs w:val="22"/>
                <w:rtl/>
              </w:rPr>
              <w:t>המועצה להסדר הימורים בספורט</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3</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4</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7</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57%</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קרנית</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3</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4</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7</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57%</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רשות</w:t>
            </w:r>
            <w:r w:rsidRPr="006D43D3">
              <w:rPr>
                <w:sz w:val="22"/>
                <w:szCs w:val="22"/>
                <w:rtl/>
              </w:rPr>
              <w:t xml:space="preserve"> </w:t>
            </w:r>
            <w:r w:rsidRPr="006D43D3">
              <w:rPr>
                <w:rFonts w:hint="eastAsia"/>
                <w:sz w:val="22"/>
                <w:szCs w:val="22"/>
                <w:rtl/>
              </w:rPr>
              <w:t>העתיקות</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1</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9</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16</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56%</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tl/>
              </w:rPr>
            </w:pPr>
            <w:r w:rsidRPr="006D43D3">
              <w:rPr>
                <w:rFonts w:hint="eastAsia"/>
                <w:sz w:val="22"/>
                <w:szCs w:val="22"/>
                <w:rtl/>
              </w:rPr>
              <w:t>הרשות</w:t>
            </w:r>
            <w:r w:rsidRPr="006D43D3">
              <w:rPr>
                <w:sz w:val="22"/>
                <w:szCs w:val="22"/>
                <w:rtl/>
              </w:rPr>
              <w:t xml:space="preserve"> </w:t>
            </w:r>
            <w:r w:rsidRPr="006D43D3">
              <w:rPr>
                <w:rFonts w:hint="eastAsia"/>
                <w:sz w:val="22"/>
                <w:szCs w:val="22"/>
                <w:rtl/>
              </w:rPr>
              <w:t>לפיתוח</w:t>
            </w:r>
            <w:r w:rsidRPr="006D43D3">
              <w:rPr>
                <w:sz w:val="22"/>
                <w:szCs w:val="22"/>
                <w:rtl/>
              </w:rPr>
              <w:t xml:space="preserve"> </w:t>
            </w:r>
            <w:r w:rsidRPr="006D43D3">
              <w:rPr>
                <w:rFonts w:hint="eastAsia"/>
                <w:sz w:val="22"/>
                <w:szCs w:val="22"/>
                <w:rtl/>
              </w:rPr>
              <w:t>ירושלים</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5</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19</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35</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54%</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מכון</w:t>
            </w:r>
            <w:r w:rsidRPr="006D43D3">
              <w:rPr>
                <w:sz w:val="22"/>
                <w:szCs w:val="22"/>
                <w:rtl/>
              </w:rPr>
              <w:t xml:space="preserve"> </w:t>
            </w:r>
            <w:r w:rsidRPr="006D43D3">
              <w:rPr>
                <w:rFonts w:hint="eastAsia"/>
                <w:sz w:val="22"/>
                <w:szCs w:val="22"/>
                <w:rtl/>
              </w:rPr>
              <w:t>וינגייט</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3</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6</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11</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54%</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רשות</w:t>
            </w:r>
            <w:r w:rsidRPr="006D43D3">
              <w:rPr>
                <w:sz w:val="22"/>
                <w:szCs w:val="22"/>
                <w:rtl/>
              </w:rPr>
              <w:t xml:space="preserve"> </w:t>
            </w:r>
            <w:r w:rsidRPr="006D43D3">
              <w:rPr>
                <w:rFonts w:hint="eastAsia"/>
                <w:sz w:val="22"/>
                <w:szCs w:val="22"/>
                <w:rtl/>
              </w:rPr>
              <w:t>שדות</w:t>
            </w:r>
            <w:r w:rsidRPr="006D43D3">
              <w:rPr>
                <w:sz w:val="22"/>
                <w:szCs w:val="22"/>
                <w:rtl/>
              </w:rPr>
              <w:t xml:space="preserve"> </w:t>
            </w:r>
            <w:r w:rsidRPr="006D43D3">
              <w:rPr>
                <w:rFonts w:hint="eastAsia"/>
                <w:sz w:val="22"/>
                <w:szCs w:val="22"/>
                <w:rtl/>
              </w:rPr>
              <w:t>התעופה</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7</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7</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15</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47%</w:t>
            </w:r>
          </w:p>
        </w:tc>
      </w:tr>
      <w:tr w:rsidTr="00665100">
        <w:tblPrEx>
          <w:tblW w:w="8639" w:type="dxa"/>
          <w:tblLayout w:type="fixed"/>
          <w:tblLook w:val="04A0"/>
        </w:tblPrEx>
        <w:trPr>
          <w:trHeight w:val="49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שירות</w:t>
            </w:r>
            <w:r w:rsidRPr="006D43D3">
              <w:rPr>
                <w:sz w:val="22"/>
                <w:szCs w:val="22"/>
                <w:rtl/>
              </w:rPr>
              <w:t xml:space="preserve"> </w:t>
            </w:r>
            <w:r w:rsidRPr="006D43D3">
              <w:rPr>
                <w:rFonts w:hint="eastAsia"/>
                <w:sz w:val="22"/>
                <w:szCs w:val="22"/>
                <w:rtl/>
              </w:rPr>
              <w:t>התעסוקה</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0</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4</w:t>
            </w:r>
            <w:r w:rsidRPr="006D43D3">
              <w:rPr>
                <w:rFonts w:hint="cs"/>
                <w:sz w:val="22"/>
                <w:szCs w:val="22"/>
                <w:rtl/>
              </w:rPr>
              <w:t xml:space="preserve"> </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9</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44%</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הרשות</w:t>
            </w:r>
            <w:r w:rsidRPr="006D43D3">
              <w:rPr>
                <w:sz w:val="22"/>
                <w:szCs w:val="22"/>
                <w:rtl/>
              </w:rPr>
              <w:t xml:space="preserve"> </w:t>
            </w:r>
            <w:r w:rsidRPr="006D43D3">
              <w:rPr>
                <w:rFonts w:hint="eastAsia"/>
                <w:sz w:val="22"/>
                <w:szCs w:val="22"/>
                <w:rtl/>
              </w:rPr>
              <w:t>לשמירת</w:t>
            </w:r>
            <w:r w:rsidRPr="006D43D3">
              <w:rPr>
                <w:sz w:val="22"/>
                <w:szCs w:val="22"/>
                <w:rtl/>
              </w:rPr>
              <w:t xml:space="preserve"> </w:t>
            </w:r>
            <w:r w:rsidRPr="006D43D3">
              <w:rPr>
                <w:rFonts w:hint="eastAsia"/>
                <w:sz w:val="22"/>
                <w:szCs w:val="22"/>
                <w:rtl/>
              </w:rPr>
              <w:t>הטבע</w:t>
            </w:r>
            <w:r w:rsidRPr="006D43D3">
              <w:rPr>
                <w:sz w:val="22"/>
                <w:szCs w:val="22"/>
                <w:rtl/>
              </w:rPr>
              <w:t xml:space="preserve"> </w:t>
            </w:r>
            <w:r w:rsidRPr="006D43D3">
              <w:rPr>
                <w:rFonts w:hint="eastAsia"/>
                <w:sz w:val="22"/>
                <w:szCs w:val="22"/>
                <w:rtl/>
              </w:rPr>
              <w:t>והגנים</w:t>
            </w:r>
            <w:r w:rsidRPr="006D43D3">
              <w:rPr>
                <w:sz w:val="22"/>
                <w:szCs w:val="22"/>
                <w:rtl/>
              </w:rPr>
              <w:t xml:space="preserve"> </w:t>
            </w:r>
            <w:r w:rsidRPr="006D43D3">
              <w:rPr>
                <w:rFonts w:hint="eastAsia"/>
                <w:sz w:val="22"/>
                <w:szCs w:val="22"/>
                <w:rtl/>
              </w:rPr>
              <w:t>הלאומיים</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4</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7</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19</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37%</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מכון</w:t>
            </w:r>
            <w:r w:rsidRPr="006D43D3">
              <w:rPr>
                <w:sz w:val="22"/>
                <w:szCs w:val="22"/>
                <w:rtl/>
              </w:rPr>
              <w:t xml:space="preserve"> </w:t>
            </w:r>
            <w:r w:rsidRPr="006D43D3">
              <w:rPr>
                <w:rFonts w:hint="eastAsia"/>
                <w:sz w:val="22"/>
                <w:szCs w:val="22"/>
                <w:rtl/>
              </w:rPr>
              <w:t>התקנים</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0</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4</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15</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27%</w:t>
            </w:r>
          </w:p>
        </w:tc>
      </w:tr>
      <w:tr w:rsidTr="00665100">
        <w:tblPrEx>
          <w:tblW w:w="8639" w:type="dxa"/>
          <w:tblLayout w:type="fixed"/>
          <w:tblLook w:val="04A0"/>
        </w:tblPrEx>
        <w:trPr>
          <w:trHeight w:val="78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tl/>
              </w:rPr>
            </w:pPr>
            <w:r w:rsidRPr="006D43D3">
              <w:rPr>
                <w:rFonts w:hint="eastAsia"/>
                <w:sz w:val="22"/>
                <w:szCs w:val="22"/>
                <w:rtl/>
              </w:rPr>
              <w:t>מגן</w:t>
            </w:r>
            <w:r w:rsidRPr="006D43D3">
              <w:rPr>
                <w:sz w:val="22"/>
                <w:szCs w:val="22"/>
                <w:rtl/>
              </w:rPr>
              <w:t xml:space="preserve"> </w:t>
            </w:r>
            <w:r w:rsidRPr="006D43D3">
              <w:rPr>
                <w:rFonts w:hint="eastAsia"/>
                <w:sz w:val="22"/>
                <w:szCs w:val="22"/>
                <w:rtl/>
              </w:rPr>
              <w:t>דוד</w:t>
            </w:r>
            <w:r w:rsidRPr="006D43D3">
              <w:rPr>
                <w:sz w:val="22"/>
                <w:szCs w:val="22"/>
                <w:rtl/>
              </w:rPr>
              <w:t xml:space="preserve"> </w:t>
            </w:r>
            <w:r w:rsidRPr="006D43D3">
              <w:rPr>
                <w:rFonts w:hint="eastAsia"/>
                <w:sz w:val="22"/>
                <w:szCs w:val="22"/>
                <w:rtl/>
              </w:rPr>
              <w:t>אדום</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3</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3</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13</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23%</w:t>
            </w:r>
          </w:p>
        </w:tc>
      </w:tr>
      <w:tr w:rsidTr="00665100">
        <w:tblPrEx>
          <w:tblW w:w="8639" w:type="dxa"/>
          <w:tblLayout w:type="fixed"/>
          <w:tblLook w:val="04A0"/>
        </w:tblPrEx>
        <w:trPr>
          <w:trHeight w:val="4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המועצה</w:t>
            </w:r>
            <w:r w:rsidRPr="006D43D3">
              <w:rPr>
                <w:sz w:val="22"/>
                <w:szCs w:val="22"/>
                <w:rtl/>
              </w:rPr>
              <w:t xml:space="preserve"> </w:t>
            </w:r>
            <w:r w:rsidRPr="006D43D3">
              <w:rPr>
                <w:rFonts w:hint="cs"/>
                <w:sz w:val="22"/>
                <w:szCs w:val="22"/>
                <w:rtl/>
              </w:rPr>
              <w:t>ל</w:t>
            </w:r>
            <w:r w:rsidRPr="006D43D3">
              <w:rPr>
                <w:rFonts w:hint="eastAsia"/>
                <w:sz w:val="22"/>
                <w:szCs w:val="22"/>
                <w:rtl/>
              </w:rPr>
              <w:t>השכלה</w:t>
            </w:r>
            <w:r w:rsidRPr="006D43D3">
              <w:rPr>
                <w:sz w:val="22"/>
                <w:szCs w:val="22"/>
                <w:rtl/>
              </w:rPr>
              <w:t xml:space="preserve"> </w:t>
            </w:r>
            <w:r w:rsidRPr="006D43D3">
              <w:rPr>
                <w:rFonts w:hint="eastAsia"/>
                <w:sz w:val="22"/>
                <w:szCs w:val="22"/>
                <w:rtl/>
              </w:rPr>
              <w:t>גבוהה</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0</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19</w:t>
            </w:r>
            <w:r w:rsidRPr="006D43D3">
              <w:rPr>
                <w:rFonts w:hint="cs"/>
                <w:sz w:val="22"/>
                <w:szCs w:val="22"/>
                <w:rtl/>
              </w:rPr>
              <w:t>-25</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5%</w:t>
            </w:r>
            <w:r w:rsidRPr="006D43D3">
              <w:rPr>
                <w:rFonts w:asciiTheme="majorBidi" w:hAnsiTheme="majorBidi" w:cstheme="majorBidi" w:hint="cs"/>
                <w:sz w:val="22"/>
                <w:szCs w:val="22"/>
                <w:rtl/>
              </w:rPr>
              <w:t>-4%</w:t>
            </w:r>
          </w:p>
        </w:tc>
      </w:tr>
      <w:tr w:rsidTr="00665100">
        <w:tblPrEx>
          <w:tblW w:w="8639" w:type="dxa"/>
          <w:tblLayout w:type="fixed"/>
          <w:tblLook w:val="04A0"/>
        </w:tblPrEx>
        <w:trPr>
          <w:trHeight w:val="92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לשכת</w:t>
            </w:r>
            <w:r w:rsidRPr="006D43D3">
              <w:rPr>
                <w:sz w:val="22"/>
                <w:szCs w:val="22"/>
                <w:rtl/>
              </w:rPr>
              <w:t xml:space="preserve"> </w:t>
            </w:r>
            <w:r w:rsidRPr="006D43D3">
              <w:rPr>
                <w:rFonts w:hint="eastAsia"/>
                <w:sz w:val="22"/>
                <w:szCs w:val="22"/>
                <w:rtl/>
              </w:rPr>
              <w:t>עורכי</w:t>
            </w:r>
            <w:r w:rsidRPr="006D43D3">
              <w:rPr>
                <w:sz w:val="22"/>
                <w:szCs w:val="22"/>
                <w:rtl/>
              </w:rPr>
              <w:t xml:space="preserve"> </w:t>
            </w:r>
            <w:r w:rsidRPr="006D43D3">
              <w:rPr>
                <w:rFonts w:hint="eastAsia"/>
                <w:sz w:val="22"/>
                <w:szCs w:val="22"/>
                <w:rtl/>
              </w:rPr>
              <w:t>הדין</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0</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3</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44</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hint="cs"/>
                <w:sz w:val="22"/>
                <w:szCs w:val="22"/>
                <w:rtl/>
              </w:rPr>
              <w:t>7%</w:t>
            </w:r>
          </w:p>
        </w:tc>
      </w:tr>
      <w:tr w:rsidTr="00665100">
        <w:tblPrEx>
          <w:tblW w:w="8639" w:type="dxa"/>
          <w:tblLayout w:type="fixed"/>
          <w:tblLook w:val="04A0"/>
        </w:tblPrEx>
        <w:trPr>
          <w:trHeight w:val="310"/>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rPr>
                <w:sz w:val="22"/>
                <w:szCs w:val="22"/>
              </w:rPr>
            </w:pPr>
            <w:r w:rsidRPr="006D43D3">
              <w:rPr>
                <w:rFonts w:hint="eastAsia"/>
                <w:sz w:val="22"/>
                <w:szCs w:val="22"/>
                <w:rtl/>
              </w:rPr>
              <w:t>תאגיד</w:t>
            </w:r>
            <w:r w:rsidRPr="006D43D3">
              <w:rPr>
                <w:sz w:val="22"/>
                <w:szCs w:val="22"/>
                <w:rtl/>
              </w:rPr>
              <w:t xml:space="preserve"> </w:t>
            </w:r>
            <w:r w:rsidRPr="006D43D3">
              <w:rPr>
                <w:rFonts w:hint="eastAsia"/>
                <w:sz w:val="22"/>
                <w:szCs w:val="22"/>
                <w:rtl/>
              </w:rPr>
              <w:t>השידור</w:t>
            </w:r>
            <w:r w:rsidRPr="006D43D3">
              <w:rPr>
                <w:sz w:val="22"/>
                <w:szCs w:val="22"/>
                <w:rtl/>
              </w:rPr>
              <w:t xml:space="preserve"> </w:t>
            </w:r>
            <w:r w:rsidRPr="006D43D3">
              <w:rPr>
                <w:rFonts w:hint="eastAsia"/>
                <w:sz w:val="22"/>
                <w:szCs w:val="22"/>
                <w:rtl/>
              </w:rPr>
              <w:t>הישראלי</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12</w:t>
            </w:r>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Pr>
            </w:pPr>
            <w:r w:rsidRPr="006D43D3">
              <w:rPr>
                <w:sz w:val="22"/>
                <w:szCs w:val="22"/>
              </w:rPr>
              <w:t>0</w:t>
            </w:r>
          </w:p>
        </w:tc>
        <w:tc>
          <w:tcPr>
            <w:tcW w:w="1824" w:type="dxa"/>
            <w:tcBorders>
              <w:top w:val="nil"/>
              <w:left w:val="single" w:sz="4" w:space="0" w:color="auto"/>
              <w:bottom w:val="single" w:sz="4" w:space="0" w:color="auto"/>
              <w:right w:val="single" w:sz="4" w:space="0" w:color="auto"/>
            </w:tcBorders>
            <w:shd w:val="clear" w:color="auto" w:fill="auto"/>
            <w:vAlign w:val="center"/>
            <w:hideMark/>
          </w:tcPr>
          <w:p w:rsidR="00680F55" w:rsidRPr="006D43D3" w:rsidP="00665100">
            <w:pPr>
              <w:spacing w:line="220" w:lineRule="exact"/>
              <w:ind w:right="567"/>
              <w:jc w:val="center"/>
              <w:rPr>
                <w:sz w:val="22"/>
                <w:szCs w:val="22"/>
                <w:rtl/>
              </w:rPr>
            </w:pPr>
            <w:r w:rsidRPr="006D43D3">
              <w:rPr>
                <w:sz w:val="22"/>
                <w:szCs w:val="22"/>
              </w:rPr>
              <w:t>12</w:t>
            </w:r>
          </w:p>
        </w:tc>
        <w:tc>
          <w:tcPr>
            <w:tcW w:w="1646" w:type="dxa"/>
            <w:tcBorders>
              <w:top w:val="nil"/>
              <w:left w:val="single" w:sz="4" w:space="0" w:color="auto"/>
              <w:bottom w:val="single" w:sz="4" w:space="0" w:color="auto"/>
              <w:right w:val="single" w:sz="4" w:space="0" w:color="auto"/>
            </w:tcBorders>
            <w:vAlign w:val="center"/>
          </w:tcPr>
          <w:p w:rsidR="00680F55" w:rsidRPr="006D43D3" w:rsidP="00665100">
            <w:pPr>
              <w:spacing w:line="220" w:lineRule="exact"/>
              <w:ind w:right="567"/>
              <w:jc w:val="center"/>
              <w:rPr>
                <w:rFonts w:asciiTheme="majorBidi" w:hAnsiTheme="majorBidi" w:cstheme="majorBidi"/>
                <w:sz w:val="22"/>
                <w:szCs w:val="22"/>
              </w:rPr>
            </w:pPr>
            <w:r w:rsidRPr="006D43D3">
              <w:rPr>
                <w:rFonts w:asciiTheme="majorBidi" w:hAnsiTheme="majorBidi" w:cstheme="majorBidi"/>
                <w:sz w:val="22"/>
                <w:szCs w:val="22"/>
                <w:rtl/>
              </w:rPr>
              <w:t>0%</w:t>
            </w:r>
          </w:p>
        </w:tc>
      </w:tr>
    </w:tbl>
    <w:p w:rsidR="00680F55" w:rsidRPr="00E35068" w:rsidP="00680F55">
      <w:pPr>
        <w:spacing w:before="120" w:line="240" w:lineRule="exact"/>
        <w:ind w:right="567"/>
        <w:rPr>
          <w:szCs w:val="20"/>
          <w:rtl/>
        </w:rPr>
      </w:pPr>
      <w:r>
        <w:rPr>
          <w:szCs w:val="20"/>
          <w:rtl/>
        </w:rPr>
        <w:t xml:space="preserve"> </w:t>
      </w:r>
      <w:r w:rsidRPr="00A03306">
        <w:rPr>
          <w:rFonts w:hint="eastAsia"/>
          <w:sz w:val="22"/>
          <w:szCs w:val="22"/>
          <w:rtl/>
        </w:rPr>
        <w:t>ה</w:t>
      </w:r>
      <w:r w:rsidRPr="00A03306">
        <w:rPr>
          <w:sz w:val="22"/>
          <w:szCs w:val="22"/>
          <w:rtl/>
        </w:rPr>
        <w:t>מקור: עיבוד משרד מבקר המדינה</w:t>
      </w:r>
      <w:r>
        <w:rPr>
          <w:rFonts w:hint="cs"/>
          <w:sz w:val="22"/>
          <w:szCs w:val="22"/>
          <w:rtl/>
        </w:rPr>
        <w:t xml:space="preserve"> לנתוני חוקי ההקמה של התאגידים.</w:t>
      </w:r>
    </w:p>
    <w:p w:rsidR="00680F55" w:rsidP="00680F55">
      <w:pPr>
        <w:spacing w:line="269" w:lineRule="auto"/>
        <w:rPr>
          <w:b/>
          <w:sz w:val="24"/>
          <w:rtl/>
        </w:rPr>
      </w:pPr>
    </w:p>
    <w:p w:rsidR="00680F55" w:rsidP="00C77993">
      <w:pPr>
        <w:spacing w:line="269" w:lineRule="auto"/>
        <w:rPr>
          <w:b/>
          <w:sz w:val="24"/>
          <w:rtl/>
        </w:rPr>
      </w:pPr>
      <w:r w:rsidRPr="00E35068">
        <w:rPr>
          <w:rFonts w:hint="eastAsia"/>
          <w:b/>
          <w:sz w:val="24"/>
          <w:rtl/>
        </w:rPr>
        <w:t>בדוח</w:t>
      </w:r>
      <w:r w:rsidRPr="00E35068">
        <w:rPr>
          <w:b/>
          <w:sz w:val="24"/>
          <w:rtl/>
        </w:rPr>
        <w:t xml:space="preserve"> </w:t>
      </w:r>
      <w:r w:rsidRPr="00E35068">
        <w:rPr>
          <w:rFonts w:hint="eastAsia"/>
          <w:b/>
          <w:sz w:val="24"/>
          <w:rtl/>
        </w:rPr>
        <w:t>של</w:t>
      </w:r>
      <w:r w:rsidRPr="00E35068">
        <w:rPr>
          <w:b/>
          <w:sz w:val="24"/>
          <w:rtl/>
        </w:rPr>
        <w:t xml:space="preserve"> </w:t>
      </w:r>
      <w:r w:rsidRPr="00E35068">
        <w:rPr>
          <w:rFonts w:hint="eastAsia"/>
          <w:b/>
          <w:sz w:val="24"/>
          <w:rtl/>
        </w:rPr>
        <w:t>הבנק</w:t>
      </w:r>
      <w:r w:rsidRPr="00E35068">
        <w:rPr>
          <w:b/>
          <w:sz w:val="24"/>
          <w:rtl/>
        </w:rPr>
        <w:t xml:space="preserve"> </w:t>
      </w:r>
      <w:r w:rsidRPr="00E35068">
        <w:rPr>
          <w:rFonts w:hint="eastAsia"/>
          <w:b/>
          <w:sz w:val="24"/>
          <w:rtl/>
        </w:rPr>
        <w:t>העולמ</w:t>
      </w:r>
      <w:r w:rsidR="00C77993">
        <w:rPr>
          <w:rFonts w:hint="cs"/>
          <w:b/>
          <w:sz w:val="24"/>
          <w:rtl/>
        </w:rPr>
        <w:t>י</w:t>
      </w:r>
      <w:r>
        <w:rPr>
          <w:rFonts w:hint="cs"/>
          <w:b/>
          <w:sz w:val="24"/>
          <w:rtl/>
        </w:rPr>
        <w:t xml:space="preserve"> </w:t>
      </w:r>
      <w:r w:rsidRPr="00E35068">
        <w:rPr>
          <w:b/>
          <w:sz w:val="24"/>
          <w:rtl/>
        </w:rPr>
        <w:t>נאמר כי מינוי עובדי מדינה כדירקטורים אינו ב</w:t>
      </w:r>
      <w:r w:rsidRPr="00E35068">
        <w:rPr>
          <w:rFonts w:hint="eastAsia"/>
          <w:b/>
          <w:sz w:val="24"/>
          <w:rtl/>
        </w:rPr>
        <w:t>גדר</w:t>
      </w:r>
      <w:r w:rsidRPr="00E35068">
        <w:rPr>
          <w:b/>
          <w:sz w:val="24"/>
          <w:rtl/>
        </w:rPr>
        <w:t xml:space="preserve"> </w:t>
      </w:r>
      <w:r w:rsidRPr="00E35068">
        <w:rPr>
          <w:rFonts w:hint="eastAsia"/>
          <w:b/>
          <w:sz w:val="24"/>
          <w:rtl/>
        </w:rPr>
        <w:t>הפרקטיקה</w:t>
      </w:r>
      <w:r w:rsidRPr="00E35068">
        <w:rPr>
          <w:b/>
          <w:sz w:val="24"/>
          <w:rtl/>
        </w:rPr>
        <w:t xml:space="preserve"> </w:t>
      </w:r>
      <w:r w:rsidRPr="00E35068">
        <w:rPr>
          <w:rFonts w:hint="eastAsia"/>
          <w:b/>
          <w:sz w:val="24"/>
          <w:rtl/>
        </w:rPr>
        <w:t>הטובה</w:t>
      </w:r>
      <w:r w:rsidRPr="00E35068">
        <w:rPr>
          <w:b/>
          <w:sz w:val="24"/>
          <w:rtl/>
        </w:rPr>
        <w:t xml:space="preserve"> </w:t>
      </w:r>
      <w:r w:rsidRPr="00E35068">
        <w:rPr>
          <w:rFonts w:hint="eastAsia"/>
          <w:b/>
          <w:sz w:val="24"/>
          <w:rtl/>
        </w:rPr>
        <w:t>ביותר</w:t>
      </w:r>
      <w:r w:rsidRPr="00E35068">
        <w:rPr>
          <w:b/>
          <w:sz w:val="24"/>
          <w:rtl/>
        </w:rPr>
        <w:t xml:space="preserve"> (</w:t>
      </w:r>
      <w:r w:rsidRPr="00E35068">
        <w:rPr>
          <w:b/>
          <w:sz w:val="24"/>
        </w:rPr>
        <w:t>(best practice</w:t>
      </w:r>
      <w:r w:rsidRPr="00E35068">
        <w:rPr>
          <w:b/>
          <w:sz w:val="24"/>
          <w:rtl/>
        </w:rPr>
        <w:t xml:space="preserve">, </w:t>
      </w:r>
      <w:r w:rsidRPr="00E35068">
        <w:rPr>
          <w:rFonts w:hint="eastAsia"/>
          <w:b/>
          <w:sz w:val="24"/>
          <w:rtl/>
        </w:rPr>
        <w:t>והוצע</w:t>
      </w:r>
      <w:r w:rsidRPr="00E35068">
        <w:rPr>
          <w:b/>
          <w:sz w:val="24"/>
          <w:rtl/>
        </w:rPr>
        <w:t xml:space="preserve"> </w:t>
      </w:r>
      <w:r w:rsidRPr="00E35068">
        <w:rPr>
          <w:rFonts w:hint="eastAsia"/>
          <w:b/>
          <w:sz w:val="24"/>
          <w:rtl/>
        </w:rPr>
        <w:t>כי</w:t>
      </w:r>
      <w:r w:rsidRPr="00E35068">
        <w:rPr>
          <w:b/>
          <w:sz w:val="24"/>
          <w:rtl/>
        </w:rPr>
        <w:t xml:space="preserve"> </w:t>
      </w:r>
      <w:r w:rsidRPr="00E35068">
        <w:rPr>
          <w:rFonts w:hint="eastAsia"/>
          <w:b/>
          <w:sz w:val="24"/>
          <w:rtl/>
        </w:rPr>
        <w:t>יש</w:t>
      </w:r>
      <w:r w:rsidRPr="00E35068">
        <w:rPr>
          <w:b/>
          <w:sz w:val="24"/>
          <w:rtl/>
        </w:rPr>
        <w:t xml:space="preserve"> לשפר את הממשל התאגידי </w:t>
      </w:r>
      <w:r w:rsidRPr="00E35068">
        <w:rPr>
          <w:rFonts w:hint="eastAsia"/>
          <w:b/>
          <w:sz w:val="24"/>
          <w:rtl/>
        </w:rPr>
        <w:t>ב</w:t>
      </w:r>
      <w:r w:rsidRPr="00E35068">
        <w:rPr>
          <w:b/>
          <w:sz w:val="24"/>
          <w:rtl/>
        </w:rPr>
        <w:t>תאגידים הציבורי</w:t>
      </w:r>
      <w:r>
        <w:rPr>
          <w:rFonts w:hint="cs"/>
          <w:b/>
          <w:sz w:val="24"/>
          <w:rtl/>
        </w:rPr>
        <w:t>י</w:t>
      </w:r>
      <w:r w:rsidRPr="00E35068">
        <w:rPr>
          <w:rFonts w:hint="eastAsia"/>
          <w:b/>
          <w:sz w:val="24"/>
          <w:rtl/>
        </w:rPr>
        <w:t>ם</w:t>
      </w:r>
      <w:r w:rsidRPr="00E35068">
        <w:rPr>
          <w:b/>
          <w:sz w:val="24"/>
          <w:rtl/>
        </w:rPr>
        <w:t xml:space="preserve"> </w:t>
      </w:r>
      <w:r w:rsidRPr="00403917">
        <w:rPr>
          <w:rFonts w:hint="eastAsia"/>
          <w:b/>
          <w:sz w:val="24"/>
          <w:rtl/>
        </w:rPr>
        <w:t>באמצעות</w:t>
      </w:r>
      <w:r w:rsidRPr="00E35068">
        <w:rPr>
          <w:b/>
          <w:sz w:val="24"/>
          <w:rtl/>
        </w:rPr>
        <w:t xml:space="preserve"> </w:t>
      </w:r>
      <w:r w:rsidRPr="00E35068">
        <w:rPr>
          <w:rFonts w:hint="eastAsia"/>
          <w:b/>
          <w:sz w:val="24"/>
          <w:rtl/>
        </w:rPr>
        <w:t>מינוי</w:t>
      </w:r>
      <w:r w:rsidRPr="00E35068">
        <w:rPr>
          <w:b/>
          <w:sz w:val="24"/>
          <w:rtl/>
        </w:rPr>
        <w:t xml:space="preserve"> </w:t>
      </w:r>
      <w:r w:rsidRPr="00E35068">
        <w:rPr>
          <w:rFonts w:hint="eastAsia"/>
          <w:b/>
          <w:sz w:val="24"/>
          <w:rtl/>
        </w:rPr>
        <w:t>דירקטורים</w:t>
      </w:r>
      <w:r w:rsidRPr="00E35068">
        <w:rPr>
          <w:b/>
          <w:sz w:val="24"/>
          <w:rtl/>
        </w:rPr>
        <w:t xml:space="preserve"> </w:t>
      </w:r>
      <w:r w:rsidRPr="00E35068">
        <w:rPr>
          <w:rFonts w:hint="eastAsia"/>
          <w:b/>
          <w:sz w:val="24"/>
          <w:rtl/>
        </w:rPr>
        <w:t>חיצוניים</w:t>
      </w:r>
      <w:r w:rsidRPr="00E35068">
        <w:rPr>
          <w:b/>
          <w:sz w:val="24"/>
          <w:rtl/>
        </w:rPr>
        <w:t xml:space="preserve"> </w:t>
      </w:r>
      <w:r>
        <w:rPr>
          <w:rFonts w:hint="cs"/>
          <w:b/>
          <w:sz w:val="24"/>
          <w:rtl/>
        </w:rPr>
        <w:t xml:space="preserve">על ידי </w:t>
      </w:r>
      <w:r w:rsidRPr="00E35068">
        <w:rPr>
          <w:rFonts w:hint="eastAsia"/>
          <w:b/>
          <w:sz w:val="24"/>
          <w:rtl/>
        </w:rPr>
        <w:t>גוף</w:t>
      </w:r>
      <w:r w:rsidRPr="00E35068">
        <w:rPr>
          <w:b/>
          <w:sz w:val="24"/>
          <w:rtl/>
        </w:rPr>
        <w:t xml:space="preserve"> </w:t>
      </w:r>
      <w:r w:rsidRPr="00E35068">
        <w:rPr>
          <w:rFonts w:hint="eastAsia"/>
          <w:b/>
          <w:sz w:val="24"/>
          <w:rtl/>
        </w:rPr>
        <w:t>מייעץ</w:t>
      </w:r>
      <w:r w:rsidRPr="00E35068">
        <w:rPr>
          <w:b/>
          <w:sz w:val="24"/>
          <w:rtl/>
        </w:rPr>
        <w:t xml:space="preserve"> </w:t>
      </w:r>
      <w:r w:rsidRPr="00E35068">
        <w:rPr>
          <w:rFonts w:hint="eastAsia"/>
          <w:b/>
          <w:sz w:val="24"/>
          <w:rtl/>
        </w:rPr>
        <w:t>או</w:t>
      </w:r>
      <w:r w:rsidRPr="00E35068">
        <w:rPr>
          <w:b/>
          <w:sz w:val="24"/>
          <w:rtl/>
        </w:rPr>
        <w:t xml:space="preserve"> </w:t>
      </w:r>
      <w:r w:rsidRPr="00E35068">
        <w:rPr>
          <w:rFonts w:hint="eastAsia"/>
          <w:b/>
          <w:sz w:val="24"/>
          <w:rtl/>
        </w:rPr>
        <w:t>ועדת</w:t>
      </w:r>
      <w:r w:rsidRPr="00E35068">
        <w:rPr>
          <w:b/>
          <w:sz w:val="24"/>
          <w:rtl/>
        </w:rPr>
        <w:t xml:space="preserve"> </w:t>
      </w:r>
      <w:r w:rsidRPr="00E35068">
        <w:rPr>
          <w:rFonts w:hint="eastAsia"/>
          <w:b/>
          <w:sz w:val="24"/>
          <w:rtl/>
        </w:rPr>
        <w:t>מומחים</w:t>
      </w:r>
      <w:r w:rsidRPr="00E35068">
        <w:rPr>
          <w:b/>
          <w:sz w:val="24"/>
          <w:rtl/>
        </w:rPr>
        <w:t xml:space="preserve">. </w:t>
      </w:r>
      <w:r w:rsidRPr="00E35068">
        <w:rPr>
          <w:rFonts w:hint="eastAsia"/>
          <w:b/>
          <w:sz w:val="24"/>
          <w:rtl/>
        </w:rPr>
        <w:t>הנימוקים</w:t>
      </w:r>
      <w:r w:rsidRPr="00E35068">
        <w:rPr>
          <w:b/>
          <w:sz w:val="24"/>
          <w:rtl/>
        </w:rPr>
        <w:t xml:space="preserve"> </w:t>
      </w:r>
      <w:r w:rsidRPr="00E35068">
        <w:rPr>
          <w:rFonts w:hint="eastAsia"/>
          <w:b/>
          <w:sz w:val="24"/>
          <w:rtl/>
        </w:rPr>
        <w:t>לאי</w:t>
      </w:r>
      <w:r w:rsidRPr="00E35068">
        <w:rPr>
          <w:b/>
          <w:sz w:val="24"/>
          <w:rtl/>
        </w:rPr>
        <w:t xml:space="preserve">-מינוי </w:t>
      </w:r>
      <w:r w:rsidRPr="00E35068">
        <w:rPr>
          <w:rFonts w:hint="eastAsia"/>
          <w:b/>
          <w:sz w:val="24"/>
          <w:rtl/>
        </w:rPr>
        <w:t>עובדי</w:t>
      </w:r>
      <w:r w:rsidRPr="00E35068">
        <w:rPr>
          <w:b/>
          <w:sz w:val="24"/>
          <w:rtl/>
        </w:rPr>
        <w:t xml:space="preserve"> </w:t>
      </w:r>
      <w:r w:rsidRPr="00E35068">
        <w:rPr>
          <w:rFonts w:hint="eastAsia"/>
          <w:b/>
          <w:sz w:val="24"/>
          <w:rtl/>
        </w:rPr>
        <w:t>מדינה</w:t>
      </w:r>
      <w:r w:rsidRPr="00E35068">
        <w:rPr>
          <w:b/>
          <w:sz w:val="24"/>
          <w:rtl/>
        </w:rPr>
        <w:t xml:space="preserve"> </w:t>
      </w:r>
      <w:r w:rsidRPr="00E35068">
        <w:rPr>
          <w:rFonts w:hint="eastAsia"/>
          <w:b/>
          <w:sz w:val="24"/>
          <w:rtl/>
        </w:rPr>
        <w:t>לדירקטוריונים</w:t>
      </w:r>
      <w:r w:rsidRPr="00E35068">
        <w:rPr>
          <w:b/>
          <w:sz w:val="24"/>
          <w:rtl/>
        </w:rPr>
        <w:t xml:space="preserve"> </w:t>
      </w:r>
      <w:r w:rsidRPr="00E35068">
        <w:rPr>
          <w:rFonts w:hint="eastAsia"/>
          <w:b/>
          <w:sz w:val="24"/>
          <w:rtl/>
        </w:rPr>
        <w:t>הם</w:t>
      </w:r>
      <w:r w:rsidRPr="00E35068">
        <w:rPr>
          <w:b/>
          <w:sz w:val="24"/>
          <w:rtl/>
        </w:rPr>
        <w:t xml:space="preserve">: </w:t>
      </w:r>
      <w:r>
        <w:rPr>
          <w:rFonts w:hint="cs"/>
          <w:b/>
          <w:sz w:val="24"/>
          <w:rtl/>
        </w:rPr>
        <w:t xml:space="preserve">לעיתים </w:t>
      </w:r>
      <w:r w:rsidRPr="00E35068">
        <w:rPr>
          <w:rFonts w:hint="eastAsia"/>
          <w:b/>
          <w:sz w:val="24"/>
          <w:rtl/>
        </w:rPr>
        <w:t>עובדי</w:t>
      </w:r>
      <w:r w:rsidRPr="00E35068">
        <w:rPr>
          <w:b/>
          <w:sz w:val="24"/>
          <w:rtl/>
        </w:rPr>
        <w:t xml:space="preserve"> </w:t>
      </w:r>
      <w:r w:rsidRPr="00E35068">
        <w:rPr>
          <w:rFonts w:hint="eastAsia"/>
          <w:b/>
          <w:sz w:val="24"/>
          <w:rtl/>
        </w:rPr>
        <w:t>מדינה</w:t>
      </w:r>
      <w:r w:rsidRPr="00E35068">
        <w:rPr>
          <w:b/>
          <w:sz w:val="24"/>
          <w:rtl/>
        </w:rPr>
        <w:t xml:space="preserve"> </w:t>
      </w:r>
      <w:r w:rsidRPr="00E35068">
        <w:rPr>
          <w:rFonts w:hint="eastAsia"/>
          <w:b/>
          <w:sz w:val="24"/>
          <w:rtl/>
        </w:rPr>
        <w:t>חסרים</w:t>
      </w:r>
      <w:r w:rsidRPr="00E35068">
        <w:rPr>
          <w:b/>
          <w:sz w:val="24"/>
          <w:rtl/>
        </w:rPr>
        <w:t xml:space="preserve"> </w:t>
      </w:r>
      <w:r w:rsidRPr="00E35068">
        <w:rPr>
          <w:rFonts w:hint="eastAsia"/>
          <w:b/>
          <w:sz w:val="24"/>
          <w:rtl/>
        </w:rPr>
        <w:t>כישורים</w:t>
      </w:r>
      <w:r w:rsidRPr="00E35068">
        <w:rPr>
          <w:b/>
          <w:sz w:val="24"/>
          <w:rtl/>
        </w:rPr>
        <w:t xml:space="preserve"> </w:t>
      </w:r>
      <w:r>
        <w:rPr>
          <w:rFonts w:hint="cs"/>
          <w:b/>
          <w:sz w:val="24"/>
          <w:rtl/>
        </w:rPr>
        <w:t>ואינם אובייקטיביים דיים</w:t>
      </w:r>
      <w:r w:rsidRPr="00E35068">
        <w:rPr>
          <w:b/>
          <w:sz w:val="24"/>
          <w:rtl/>
        </w:rPr>
        <w:t xml:space="preserve">; </w:t>
      </w:r>
      <w:r w:rsidRPr="00E35068">
        <w:rPr>
          <w:rFonts w:hint="eastAsia"/>
          <w:b/>
          <w:sz w:val="24"/>
          <w:rtl/>
        </w:rPr>
        <w:t>לע</w:t>
      </w:r>
      <w:r>
        <w:rPr>
          <w:rFonts w:hint="cs"/>
          <w:b/>
          <w:sz w:val="24"/>
          <w:rtl/>
        </w:rPr>
        <w:t>י</w:t>
      </w:r>
      <w:r w:rsidRPr="00E35068">
        <w:rPr>
          <w:rFonts w:hint="eastAsia"/>
          <w:b/>
          <w:sz w:val="24"/>
          <w:rtl/>
        </w:rPr>
        <w:t>תים</w:t>
      </w:r>
      <w:r w:rsidRPr="00E35068">
        <w:rPr>
          <w:b/>
          <w:sz w:val="24"/>
          <w:rtl/>
        </w:rPr>
        <w:t xml:space="preserve"> </w:t>
      </w:r>
      <w:r w:rsidRPr="00E35068">
        <w:rPr>
          <w:rFonts w:hint="eastAsia"/>
          <w:b/>
          <w:sz w:val="24"/>
          <w:rtl/>
        </w:rPr>
        <w:t>הם</w:t>
      </w:r>
      <w:r w:rsidRPr="00E35068">
        <w:rPr>
          <w:b/>
          <w:sz w:val="24"/>
          <w:rtl/>
        </w:rPr>
        <w:t xml:space="preserve"> </w:t>
      </w:r>
      <w:r w:rsidRPr="00E35068">
        <w:rPr>
          <w:rFonts w:hint="eastAsia"/>
          <w:b/>
          <w:sz w:val="24"/>
          <w:rtl/>
        </w:rPr>
        <w:t>מונו</w:t>
      </w:r>
      <w:r w:rsidRPr="00E35068">
        <w:rPr>
          <w:b/>
          <w:sz w:val="24"/>
          <w:rtl/>
        </w:rPr>
        <w:t xml:space="preserve"> </w:t>
      </w:r>
      <w:r>
        <w:rPr>
          <w:rFonts w:hint="cs"/>
          <w:b/>
          <w:sz w:val="24"/>
          <w:rtl/>
        </w:rPr>
        <w:t>לפעול להשגת</w:t>
      </w:r>
      <w:r w:rsidRPr="00E35068">
        <w:rPr>
          <w:b/>
          <w:sz w:val="24"/>
          <w:rtl/>
        </w:rPr>
        <w:t xml:space="preserve"> </w:t>
      </w:r>
      <w:r w:rsidRPr="00E35068">
        <w:rPr>
          <w:rFonts w:hint="eastAsia"/>
          <w:b/>
          <w:sz w:val="24"/>
          <w:rtl/>
        </w:rPr>
        <w:t>מטרות</w:t>
      </w:r>
      <w:r w:rsidRPr="00E35068">
        <w:rPr>
          <w:b/>
          <w:sz w:val="24"/>
          <w:rtl/>
        </w:rPr>
        <w:t xml:space="preserve"> </w:t>
      </w:r>
      <w:r w:rsidRPr="00E35068">
        <w:rPr>
          <w:rFonts w:hint="eastAsia"/>
          <w:b/>
          <w:sz w:val="24"/>
          <w:rtl/>
        </w:rPr>
        <w:t>הקשורות</w:t>
      </w:r>
      <w:r w:rsidRPr="00E35068">
        <w:rPr>
          <w:b/>
          <w:sz w:val="24"/>
          <w:rtl/>
        </w:rPr>
        <w:t xml:space="preserve"> </w:t>
      </w:r>
      <w:r w:rsidRPr="00E35068">
        <w:rPr>
          <w:rFonts w:hint="eastAsia"/>
          <w:b/>
          <w:sz w:val="24"/>
          <w:rtl/>
        </w:rPr>
        <w:t>למדיניות</w:t>
      </w:r>
      <w:r w:rsidRPr="00E35068">
        <w:rPr>
          <w:b/>
          <w:sz w:val="24"/>
          <w:rtl/>
        </w:rPr>
        <w:t xml:space="preserve"> </w:t>
      </w:r>
      <w:r w:rsidRPr="00E35068">
        <w:rPr>
          <w:rFonts w:hint="eastAsia"/>
          <w:b/>
          <w:sz w:val="24"/>
          <w:rtl/>
        </w:rPr>
        <w:t>השר</w:t>
      </w:r>
      <w:r w:rsidRPr="00E35068">
        <w:rPr>
          <w:b/>
          <w:sz w:val="24"/>
          <w:rtl/>
        </w:rPr>
        <w:t xml:space="preserve"> </w:t>
      </w:r>
      <w:r w:rsidRPr="00E35068">
        <w:rPr>
          <w:rFonts w:hint="eastAsia"/>
          <w:b/>
          <w:sz w:val="24"/>
          <w:rtl/>
        </w:rPr>
        <w:t>שמינה</w:t>
      </w:r>
      <w:r w:rsidRPr="00E35068">
        <w:rPr>
          <w:b/>
          <w:sz w:val="24"/>
          <w:rtl/>
        </w:rPr>
        <w:t xml:space="preserve"> </w:t>
      </w:r>
      <w:r w:rsidRPr="00E35068">
        <w:rPr>
          <w:rFonts w:hint="eastAsia"/>
          <w:b/>
          <w:sz w:val="24"/>
          <w:rtl/>
        </w:rPr>
        <w:t>אותם</w:t>
      </w:r>
      <w:r w:rsidRPr="00E35068">
        <w:rPr>
          <w:b/>
          <w:sz w:val="24"/>
          <w:rtl/>
        </w:rPr>
        <w:t xml:space="preserve"> </w:t>
      </w:r>
      <w:r w:rsidRPr="00E35068">
        <w:rPr>
          <w:rFonts w:hint="eastAsia"/>
          <w:b/>
          <w:sz w:val="24"/>
          <w:rtl/>
        </w:rPr>
        <w:t>או</w:t>
      </w:r>
      <w:r w:rsidRPr="00E35068">
        <w:rPr>
          <w:b/>
          <w:sz w:val="24"/>
          <w:rtl/>
        </w:rPr>
        <w:t xml:space="preserve"> </w:t>
      </w:r>
      <w:r w:rsidRPr="00E35068">
        <w:rPr>
          <w:rFonts w:hint="eastAsia"/>
          <w:b/>
          <w:sz w:val="24"/>
          <w:rtl/>
        </w:rPr>
        <w:t>אינם</w:t>
      </w:r>
      <w:r w:rsidRPr="00E35068">
        <w:rPr>
          <w:b/>
          <w:sz w:val="24"/>
          <w:rtl/>
        </w:rPr>
        <w:t xml:space="preserve"> </w:t>
      </w:r>
      <w:r w:rsidRPr="00E35068">
        <w:rPr>
          <w:rFonts w:hint="eastAsia"/>
          <w:b/>
          <w:sz w:val="24"/>
          <w:rtl/>
        </w:rPr>
        <w:t>עצמאיים</w:t>
      </w:r>
      <w:r w:rsidRPr="00E35068">
        <w:rPr>
          <w:b/>
          <w:sz w:val="24"/>
          <w:rtl/>
        </w:rPr>
        <w:t xml:space="preserve">. </w:t>
      </w:r>
      <w:r>
        <w:rPr>
          <w:rFonts w:hint="cs"/>
          <w:b/>
          <w:sz w:val="24"/>
          <w:rtl/>
        </w:rPr>
        <w:t>כמו כן,</w:t>
      </w:r>
      <w:r w:rsidRPr="00E35068">
        <w:rPr>
          <w:b/>
          <w:sz w:val="24"/>
          <w:rtl/>
        </w:rPr>
        <w:t xml:space="preserve"> </w:t>
      </w:r>
      <w:r w:rsidRPr="00E35068">
        <w:rPr>
          <w:rFonts w:hint="eastAsia"/>
          <w:b/>
          <w:sz w:val="24"/>
          <w:rtl/>
        </w:rPr>
        <w:t>עובדי</w:t>
      </w:r>
      <w:r w:rsidRPr="00E35068">
        <w:rPr>
          <w:b/>
          <w:sz w:val="24"/>
          <w:rtl/>
        </w:rPr>
        <w:t xml:space="preserve"> </w:t>
      </w:r>
      <w:r w:rsidRPr="00E35068">
        <w:rPr>
          <w:rFonts w:hint="eastAsia"/>
          <w:b/>
          <w:sz w:val="24"/>
          <w:rtl/>
        </w:rPr>
        <w:t>המדינה</w:t>
      </w:r>
      <w:r w:rsidRPr="00E35068">
        <w:rPr>
          <w:b/>
          <w:sz w:val="24"/>
          <w:rtl/>
        </w:rPr>
        <w:t xml:space="preserve"> </w:t>
      </w:r>
      <w:r>
        <w:rPr>
          <w:rFonts w:hint="cs"/>
          <w:b/>
          <w:sz w:val="24"/>
          <w:rtl/>
        </w:rPr>
        <w:t>אינם בטוחים מהו ה</w:t>
      </w:r>
      <w:r w:rsidRPr="00E35068">
        <w:rPr>
          <w:b/>
          <w:sz w:val="24"/>
          <w:rtl/>
        </w:rPr>
        <w:t>"כובע"</w:t>
      </w:r>
      <w:r>
        <w:rPr>
          <w:rFonts w:hint="cs"/>
          <w:b/>
          <w:sz w:val="24"/>
          <w:rtl/>
        </w:rPr>
        <w:t xml:space="preserve"> שעליהם לחבוש</w:t>
      </w:r>
      <w:r w:rsidRPr="00E35068">
        <w:rPr>
          <w:b/>
          <w:sz w:val="24"/>
          <w:rtl/>
        </w:rPr>
        <w:t xml:space="preserve">, </w:t>
      </w:r>
      <w:r>
        <w:rPr>
          <w:rFonts w:hint="cs"/>
          <w:b/>
          <w:sz w:val="24"/>
          <w:rtl/>
        </w:rPr>
        <w:t>וה</w:t>
      </w:r>
      <w:r w:rsidRPr="00E35068">
        <w:rPr>
          <w:rFonts w:hint="eastAsia"/>
          <w:b/>
          <w:sz w:val="24"/>
          <w:rtl/>
        </w:rPr>
        <w:t>דבר</w:t>
      </w:r>
      <w:r w:rsidRPr="00E35068">
        <w:rPr>
          <w:b/>
          <w:sz w:val="24"/>
          <w:rtl/>
        </w:rPr>
        <w:t xml:space="preserve"> </w:t>
      </w:r>
      <w:r w:rsidRPr="00E35068">
        <w:rPr>
          <w:rFonts w:hint="eastAsia"/>
          <w:b/>
          <w:sz w:val="24"/>
          <w:rtl/>
        </w:rPr>
        <w:t>עלול</w:t>
      </w:r>
      <w:r w:rsidRPr="00E35068">
        <w:rPr>
          <w:b/>
          <w:sz w:val="24"/>
          <w:rtl/>
        </w:rPr>
        <w:t xml:space="preserve"> </w:t>
      </w:r>
      <w:r>
        <w:rPr>
          <w:rFonts w:hint="cs"/>
          <w:b/>
          <w:sz w:val="24"/>
          <w:rtl/>
        </w:rPr>
        <w:t xml:space="preserve">לעורר </w:t>
      </w:r>
      <w:r w:rsidRPr="00E35068">
        <w:rPr>
          <w:rFonts w:hint="eastAsia"/>
          <w:b/>
          <w:sz w:val="24"/>
          <w:rtl/>
        </w:rPr>
        <w:t>ניגודי</w:t>
      </w:r>
      <w:r w:rsidRPr="00E35068">
        <w:rPr>
          <w:b/>
          <w:sz w:val="24"/>
          <w:rtl/>
        </w:rPr>
        <w:t xml:space="preserve"> </w:t>
      </w:r>
      <w:r w:rsidRPr="00E35068">
        <w:rPr>
          <w:rFonts w:hint="eastAsia"/>
          <w:b/>
          <w:sz w:val="24"/>
          <w:rtl/>
        </w:rPr>
        <w:t>עניינים</w:t>
      </w:r>
      <w:r w:rsidRPr="00E35068">
        <w:rPr>
          <w:b/>
          <w:sz w:val="24"/>
          <w:rtl/>
        </w:rPr>
        <w:t xml:space="preserve">. </w:t>
      </w:r>
      <w:r w:rsidRPr="00E35068">
        <w:rPr>
          <w:rFonts w:hint="eastAsia"/>
          <w:b/>
          <w:sz w:val="24"/>
          <w:rtl/>
        </w:rPr>
        <w:t>נוכחותם</w:t>
      </w:r>
      <w:r w:rsidRPr="00E35068">
        <w:rPr>
          <w:b/>
          <w:sz w:val="24"/>
          <w:rtl/>
        </w:rPr>
        <w:t xml:space="preserve"> </w:t>
      </w:r>
      <w:r w:rsidRPr="00E35068">
        <w:rPr>
          <w:rFonts w:hint="eastAsia"/>
          <w:b/>
          <w:sz w:val="24"/>
          <w:rtl/>
        </w:rPr>
        <w:t>בדיוני</w:t>
      </w:r>
      <w:r w:rsidRPr="00E35068">
        <w:rPr>
          <w:b/>
          <w:sz w:val="24"/>
          <w:rtl/>
        </w:rPr>
        <w:t xml:space="preserve"> </w:t>
      </w:r>
      <w:r w:rsidRPr="00E35068">
        <w:rPr>
          <w:rFonts w:hint="eastAsia"/>
          <w:b/>
          <w:sz w:val="24"/>
          <w:rtl/>
        </w:rPr>
        <w:t>הדירקטוריון</w:t>
      </w:r>
      <w:r w:rsidRPr="00E35068">
        <w:rPr>
          <w:b/>
          <w:sz w:val="24"/>
          <w:rtl/>
        </w:rPr>
        <w:t xml:space="preserve"> </w:t>
      </w:r>
      <w:r w:rsidRPr="00E35068">
        <w:rPr>
          <w:rFonts w:hint="eastAsia"/>
          <w:b/>
          <w:sz w:val="24"/>
          <w:rtl/>
        </w:rPr>
        <w:t>עלולה</w:t>
      </w:r>
      <w:r w:rsidRPr="00E35068">
        <w:rPr>
          <w:b/>
          <w:sz w:val="24"/>
          <w:rtl/>
        </w:rPr>
        <w:t xml:space="preserve"> </w:t>
      </w:r>
      <w:r>
        <w:rPr>
          <w:rFonts w:hint="cs"/>
          <w:b/>
          <w:sz w:val="24"/>
          <w:rtl/>
        </w:rPr>
        <w:t>להגביר את השפעתם</w:t>
      </w:r>
      <w:r w:rsidRPr="00E35068">
        <w:rPr>
          <w:b/>
          <w:sz w:val="24"/>
          <w:rtl/>
        </w:rPr>
        <w:t xml:space="preserve"> </w:t>
      </w:r>
      <w:r w:rsidRPr="00E35068">
        <w:rPr>
          <w:rFonts w:hint="eastAsia"/>
          <w:b/>
          <w:sz w:val="24"/>
          <w:rtl/>
        </w:rPr>
        <w:t>בדיונים</w:t>
      </w:r>
      <w:r w:rsidRPr="00E35068">
        <w:rPr>
          <w:b/>
          <w:sz w:val="24"/>
          <w:rtl/>
        </w:rPr>
        <w:t xml:space="preserve">. </w:t>
      </w:r>
      <w:r w:rsidRPr="00E35068">
        <w:rPr>
          <w:rFonts w:hint="eastAsia"/>
          <w:b/>
          <w:sz w:val="24"/>
          <w:rtl/>
        </w:rPr>
        <w:t>כאשר</w:t>
      </w:r>
      <w:r>
        <w:rPr>
          <w:rFonts w:hint="cs"/>
          <w:b/>
          <w:sz w:val="24"/>
          <w:rtl/>
        </w:rPr>
        <w:t xml:space="preserve"> השר האחראי לתאגיד הוא הממנה את</w:t>
      </w:r>
      <w:r w:rsidRPr="00E35068">
        <w:rPr>
          <w:b/>
          <w:sz w:val="24"/>
          <w:rtl/>
        </w:rPr>
        <w:t xml:space="preserve"> </w:t>
      </w:r>
      <w:r w:rsidRPr="00E35068">
        <w:rPr>
          <w:rFonts w:hint="eastAsia"/>
          <w:b/>
          <w:sz w:val="24"/>
          <w:rtl/>
        </w:rPr>
        <w:t>עובדי</w:t>
      </w:r>
      <w:r w:rsidRPr="00E35068">
        <w:rPr>
          <w:b/>
          <w:sz w:val="24"/>
          <w:rtl/>
        </w:rPr>
        <w:t xml:space="preserve"> </w:t>
      </w:r>
      <w:r w:rsidRPr="00E35068">
        <w:rPr>
          <w:rFonts w:hint="eastAsia"/>
          <w:b/>
          <w:sz w:val="24"/>
          <w:rtl/>
        </w:rPr>
        <w:t>המדינה</w:t>
      </w:r>
      <w:r>
        <w:rPr>
          <w:rFonts w:hint="cs"/>
          <w:b/>
          <w:sz w:val="24"/>
          <w:rtl/>
        </w:rPr>
        <w:t>,</w:t>
      </w:r>
      <w:r w:rsidRPr="00E35068">
        <w:rPr>
          <w:b/>
          <w:sz w:val="24"/>
          <w:rtl/>
        </w:rPr>
        <w:t xml:space="preserve"> </w:t>
      </w:r>
      <w:r>
        <w:rPr>
          <w:rFonts w:hint="cs"/>
          <w:b/>
          <w:sz w:val="24"/>
          <w:rtl/>
        </w:rPr>
        <w:t>עלול להיווצר קונפליקט בין</w:t>
      </w:r>
      <w:r w:rsidRPr="00E35068">
        <w:rPr>
          <w:b/>
          <w:sz w:val="24"/>
          <w:rtl/>
        </w:rPr>
        <w:t xml:space="preserve"> </w:t>
      </w:r>
      <w:r w:rsidRPr="00E35068">
        <w:rPr>
          <w:rFonts w:hint="eastAsia"/>
          <w:b/>
          <w:sz w:val="24"/>
          <w:rtl/>
        </w:rPr>
        <w:t>רצון</w:t>
      </w:r>
      <w:r w:rsidRPr="00E35068">
        <w:rPr>
          <w:b/>
          <w:sz w:val="24"/>
          <w:rtl/>
        </w:rPr>
        <w:t xml:space="preserve"> </w:t>
      </w:r>
      <w:r w:rsidRPr="00E35068">
        <w:rPr>
          <w:rFonts w:hint="eastAsia"/>
          <w:b/>
          <w:sz w:val="24"/>
          <w:rtl/>
        </w:rPr>
        <w:t>הדירקטור</w:t>
      </w:r>
      <w:r w:rsidRPr="00E35068">
        <w:rPr>
          <w:b/>
          <w:sz w:val="24"/>
          <w:rtl/>
        </w:rPr>
        <w:t xml:space="preserve"> </w:t>
      </w:r>
      <w:r w:rsidRPr="00E35068">
        <w:rPr>
          <w:rFonts w:hint="eastAsia"/>
          <w:b/>
          <w:sz w:val="24"/>
          <w:rtl/>
        </w:rPr>
        <w:t>לרצות</w:t>
      </w:r>
      <w:r w:rsidRPr="00E35068">
        <w:rPr>
          <w:b/>
          <w:sz w:val="24"/>
          <w:rtl/>
        </w:rPr>
        <w:t xml:space="preserve"> </w:t>
      </w:r>
      <w:r w:rsidRPr="00E35068">
        <w:rPr>
          <w:rFonts w:hint="eastAsia"/>
          <w:b/>
          <w:sz w:val="24"/>
          <w:rtl/>
        </w:rPr>
        <w:t>את</w:t>
      </w:r>
      <w:r w:rsidRPr="00E35068">
        <w:rPr>
          <w:b/>
          <w:sz w:val="24"/>
          <w:rtl/>
        </w:rPr>
        <w:t xml:space="preserve"> </w:t>
      </w:r>
      <w:r w:rsidRPr="00E35068">
        <w:rPr>
          <w:rFonts w:hint="eastAsia"/>
          <w:b/>
          <w:sz w:val="24"/>
          <w:rtl/>
        </w:rPr>
        <w:t>השר</w:t>
      </w:r>
      <w:r>
        <w:rPr>
          <w:rFonts w:hint="cs"/>
          <w:b/>
          <w:sz w:val="24"/>
          <w:rtl/>
        </w:rPr>
        <w:t xml:space="preserve"> לבין </w:t>
      </w:r>
      <w:r w:rsidRPr="00E35068">
        <w:rPr>
          <w:rFonts w:hint="eastAsia"/>
          <w:b/>
          <w:sz w:val="24"/>
          <w:rtl/>
        </w:rPr>
        <w:t>האינטרס</w:t>
      </w:r>
      <w:r w:rsidRPr="00E35068">
        <w:rPr>
          <w:b/>
          <w:sz w:val="24"/>
          <w:rtl/>
        </w:rPr>
        <w:t xml:space="preserve"> </w:t>
      </w:r>
      <w:r w:rsidRPr="00E35068">
        <w:rPr>
          <w:rFonts w:hint="eastAsia"/>
          <w:b/>
          <w:sz w:val="24"/>
          <w:rtl/>
        </w:rPr>
        <w:t>של</w:t>
      </w:r>
      <w:r w:rsidRPr="00E35068">
        <w:rPr>
          <w:b/>
          <w:sz w:val="24"/>
          <w:rtl/>
        </w:rPr>
        <w:t xml:space="preserve"> </w:t>
      </w:r>
      <w:r w:rsidRPr="00E35068">
        <w:rPr>
          <w:rFonts w:hint="eastAsia"/>
          <w:b/>
          <w:sz w:val="24"/>
          <w:rtl/>
        </w:rPr>
        <w:t>התאגיד</w:t>
      </w:r>
      <w:r w:rsidRPr="00E35068">
        <w:rPr>
          <w:b/>
          <w:sz w:val="24"/>
          <w:rtl/>
        </w:rPr>
        <w:t xml:space="preserve">. </w:t>
      </w:r>
      <w:r w:rsidRPr="00E35068">
        <w:rPr>
          <w:rFonts w:hint="eastAsia"/>
          <w:b/>
          <w:sz w:val="24"/>
          <w:rtl/>
        </w:rPr>
        <w:t>שיקולים</w:t>
      </w:r>
      <w:r w:rsidRPr="00E35068">
        <w:rPr>
          <w:b/>
          <w:sz w:val="24"/>
          <w:rtl/>
        </w:rPr>
        <w:t xml:space="preserve"> </w:t>
      </w:r>
      <w:r w:rsidRPr="00E35068">
        <w:rPr>
          <w:rFonts w:hint="eastAsia"/>
          <w:b/>
          <w:sz w:val="24"/>
          <w:rtl/>
        </w:rPr>
        <w:t>אלו</w:t>
      </w:r>
      <w:r w:rsidRPr="00E35068">
        <w:rPr>
          <w:b/>
          <w:sz w:val="24"/>
          <w:rtl/>
        </w:rPr>
        <w:t xml:space="preserve"> </w:t>
      </w:r>
      <w:r>
        <w:rPr>
          <w:rFonts w:hint="cs"/>
          <w:b/>
          <w:sz w:val="24"/>
          <w:rtl/>
        </w:rPr>
        <w:t>פוגעים</w:t>
      </w:r>
      <w:r w:rsidRPr="00E35068">
        <w:rPr>
          <w:b/>
          <w:sz w:val="24"/>
          <w:rtl/>
        </w:rPr>
        <w:t xml:space="preserve"> </w:t>
      </w:r>
      <w:r>
        <w:rPr>
          <w:rFonts w:hint="cs"/>
          <w:b/>
          <w:sz w:val="24"/>
          <w:rtl/>
        </w:rPr>
        <w:t>ב</w:t>
      </w:r>
      <w:r w:rsidRPr="00E35068">
        <w:rPr>
          <w:rFonts w:hint="eastAsia"/>
          <w:b/>
          <w:sz w:val="24"/>
          <w:rtl/>
        </w:rPr>
        <w:t>עצמאות</w:t>
      </w:r>
      <w:r w:rsidRPr="00E35068">
        <w:rPr>
          <w:b/>
          <w:sz w:val="24"/>
          <w:rtl/>
        </w:rPr>
        <w:t xml:space="preserve"> </w:t>
      </w:r>
      <w:r w:rsidRPr="00E35068">
        <w:rPr>
          <w:rFonts w:hint="eastAsia"/>
          <w:b/>
          <w:sz w:val="24"/>
          <w:rtl/>
        </w:rPr>
        <w:t>הדירקטוריון</w:t>
      </w:r>
      <w:r w:rsidRPr="007A7619">
        <w:rPr>
          <w:b/>
          <w:sz w:val="24"/>
          <w:rtl/>
        </w:rPr>
        <w:t>.</w:t>
      </w:r>
      <w:r w:rsidRPr="00E35068">
        <w:rPr>
          <w:sz w:val="24"/>
          <w:vertAlign w:val="subscript"/>
          <w:rtl/>
        </w:rPr>
        <w:t xml:space="preserve"> </w:t>
      </w:r>
      <w:r>
        <w:rPr>
          <w:rFonts w:hint="cs"/>
          <w:b/>
          <w:sz w:val="24"/>
          <w:rtl/>
        </w:rPr>
        <w:t xml:space="preserve">יצוין </w:t>
      </w:r>
      <w:r w:rsidRPr="00FD1E8C">
        <w:rPr>
          <w:b/>
          <w:sz w:val="24"/>
          <w:rtl/>
        </w:rPr>
        <w:t>למרות החסרונות האמורים במינוי דירקטור מקרב עובדי המדינה, הרי ש</w:t>
      </w:r>
      <w:r w:rsidRPr="00E35068">
        <w:rPr>
          <w:b/>
          <w:sz w:val="24"/>
          <w:rtl/>
        </w:rPr>
        <w:t>כאשר החוק המקים דורש מינוי</w:t>
      </w:r>
      <w:r>
        <w:rPr>
          <w:rFonts w:hint="cs"/>
          <w:b/>
          <w:sz w:val="24"/>
          <w:rtl/>
        </w:rPr>
        <w:t xml:space="preserve"> של</w:t>
      </w:r>
      <w:r w:rsidRPr="00E35068">
        <w:rPr>
          <w:b/>
          <w:sz w:val="24"/>
          <w:rtl/>
        </w:rPr>
        <w:t xml:space="preserve"> עובדי מדינה לדירקטוריון</w:t>
      </w:r>
      <w:r>
        <w:rPr>
          <w:rFonts w:hint="cs"/>
          <w:b/>
          <w:sz w:val="24"/>
          <w:rtl/>
        </w:rPr>
        <w:t>,</w:t>
      </w:r>
      <w:r w:rsidRPr="00E35068">
        <w:rPr>
          <w:b/>
          <w:sz w:val="24"/>
          <w:rtl/>
        </w:rPr>
        <w:t xml:space="preserve"> חלה על השר </w:t>
      </w:r>
      <w:r>
        <w:rPr>
          <w:rFonts w:hint="cs"/>
          <w:b/>
          <w:sz w:val="24"/>
          <w:rtl/>
        </w:rPr>
        <w:t xml:space="preserve">חובה </w:t>
      </w:r>
      <w:r w:rsidRPr="00E35068">
        <w:rPr>
          <w:b/>
          <w:sz w:val="24"/>
          <w:rtl/>
        </w:rPr>
        <w:t xml:space="preserve">לקדם את מינוי העובד לתפקיד. </w:t>
      </w:r>
    </w:p>
    <w:p w:rsidR="00680F55" w:rsidRPr="00605F82" w:rsidP="00680F55">
      <w:pPr>
        <w:pStyle w:val="a"/>
        <w:spacing w:line="269" w:lineRule="auto"/>
        <w:rPr>
          <w:rtl/>
        </w:rPr>
      </w:pPr>
    </w:p>
    <w:p w:rsidR="00680F55" w:rsidP="00680F55">
      <w:pPr>
        <w:spacing w:line="269" w:lineRule="auto"/>
        <w:rPr>
          <w:b/>
          <w:sz w:val="24"/>
          <w:rtl/>
        </w:rPr>
      </w:pPr>
      <w:r>
        <w:rPr>
          <w:rFonts w:hint="cs"/>
          <w:b/>
          <w:sz w:val="24"/>
          <w:rtl/>
        </w:rPr>
        <w:t>בנייר מדיניות של פורום קוהלת</w:t>
      </w:r>
      <w:r>
        <w:rPr>
          <w:rStyle w:val="FootnoteReference1"/>
          <w:b/>
          <w:sz w:val="24"/>
          <w:rtl/>
        </w:rPr>
        <w:footnoteReference w:id="54"/>
      </w:r>
      <w:r>
        <w:rPr>
          <w:rFonts w:hint="cs"/>
          <w:b/>
          <w:sz w:val="24"/>
          <w:rtl/>
        </w:rPr>
        <w:t xml:space="preserve"> בעניין מינוי דירקטורים בחברות ממשלתיות צוין כי "</w:t>
      </w:r>
      <w:r w:rsidRPr="00605F82">
        <w:rPr>
          <w:b/>
          <w:sz w:val="24"/>
          <w:rtl/>
        </w:rPr>
        <w:t xml:space="preserve">הניסיון </w:t>
      </w:r>
      <w:r>
        <w:rPr>
          <w:rFonts w:hint="cs"/>
          <w:b/>
          <w:sz w:val="24"/>
          <w:rtl/>
        </w:rPr>
        <w:t>המ</w:t>
      </w:r>
      <w:r w:rsidRPr="00605F82">
        <w:rPr>
          <w:b/>
          <w:sz w:val="24"/>
          <w:rtl/>
        </w:rPr>
        <w:t>צטבר במדינות ה</w:t>
      </w:r>
      <w:r>
        <w:rPr>
          <w:rFonts w:hint="cs"/>
          <w:b/>
          <w:sz w:val="24"/>
          <w:rtl/>
        </w:rPr>
        <w:t xml:space="preserve">צביע על כך שרצוי שתפקידי </w:t>
      </w:r>
      <w:r w:rsidRPr="00605F82">
        <w:rPr>
          <w:b/>
          <w:sz w:val="24"/>
          <w:rtl/>
        </w:rPr>
        <w:t xml:space="preserve">הדירקטוריון </w:t>
      </w:r>
      <w:r>
        <w:rPr>
          <w:rFonts w:hint="cs"/>
          <w:b/>
          <w:sz w:val="24"/>
          <w:rtl/>
        </w:rPr>
        <w:t xml:space="preserve">יהיו </w:t>
      </w:r>
      <w:r w:rsidRPr="00605F82">
        <w:rPr>
          <w:b/>
          <w:sz w:val="24"/>
          <w:rtl/>
        </w:rPr>
        <w:t>מוגדרים בבירור לצד תפקיד</w:t>
      </w:r>
      <w:r>
        <w:rPr>
          <w:rFonts w:hint="cs"/>
          <w:b/>
          <w:sz w:val="24"/>
          <w:rtl/>
        </w:rPr>
        <w:t>י</w:t>
      </w:r>
      <w:r>
        <w:rPr>
          <w:b/>
          <w:sz w:val="24"/>
          <w:rtl/>
        </w:rPr>
        <w:t xml:space="preserve"> המדינה</w:t>
      </w:r>
      <w:r>
        <w:rPr>
          <w:rFonts w:hint="cs"/>
          <w:b/>
          <w:sz w:val="24"/>
          <w:rtl/>
        </w:rPr>
        <w:t xml:space="preserve">... </w:t>
      </w:r>
      <w:r w:rsidRPr="00605F82">
        <w:rPr>
          <w:b/>
          <w:sz w:val="24"/>
          <w:rtl/>
        </w:rPr>
        <w:t>יש להבטיח את עצמאות הדירקטוריונים של החברות הממשלתיות.</w:t>
      </w:r>
      <w:r>
        <w:rPr>
          <w:rFonts w:hint="cs"/>
          <w:b/>
          <w:sz w:val="24"/>
          <w:rtl/>
        </w:rPr>
        <w:t xml:space="preserve"> </w:t>
      </w:r>
      <w:r w:rsidRPr="00605F82">
        <w:rPr>
          <w:b/>
          <w:sz w:val="24"/>
          <w:rtl/>
        </w:rPr>
        <w:t>עצמאות זו תלויה, בין היתר, בכך שהממשלה</w:t>
      </w:r>
      <w:r>
        <w:rPr>
          <w:rFonts w:hint="cs"/>
          <w:b/>
          <w:sz w:val="24"/>
          <w:rtl/>
        </w:rPr>
        <w:t xml:space="preserve"> </w:t>
      </w:r>
      <w:r>
        <w:rPr>
          <w:rFonts w:hint="cs"/>
          <w:rtl/>
        </w:rPr>
        <w:t xml:space="preserve">תעביר לדירקטוריונים </w:t>
      </w:r>
      <w:r>
        <w:rPr>
          <w:rFonts w:hint="cs"/>
          <w:b/>
          <w:sz w:val="24"/>
          <w:rtl/>
        </w:rPr>
        <w:t xml:space="preserve">את </w:t>
      </w:r>
      <w:r w:rsidRPr="00605F82">
        <w:rPr>
          <w:b/>
          <w:sz w:val="24"/>
          <w:rtl/>
        </w:rPr>
        <w:t>תפיסתה האסטרטגית בתחומי הפעילות של החברות בערוצים</w:t>
      </w:r>
      <w:r>
        <w:rPr>
          <w:rFonts w:hint="cs"/>
          <w:b/>
          <w:sz w:val="24"/>
          <w:rtl/>
        </w:rPr>
        <w:t xml:space="preserve"> </w:t>
      </w:r>
      <w:r w:rsidRPr="00605F82">
        <w:rPr>
          <w:b/>
          <w:sz w:val="24"/>
          <w:rtl/>
        </w:rPr>
        <w:t xml:space="preserve">מוגדרים וגלויים, בלי לכפות </w:t>
      </w:r>
      <w:r>
        <w:rPr>
          <w:rFonts w:hint="cs"/>
          <w:b/>
          <w:sz w:val="24"/>
          <w:rtl/>
        </w:rPr>
        <w:t xml:space="preserve">עליהם </w:t>
      </w:r>
      <w:r w:rsidRPr="00605F82">
        <w:rPr>
          <w:b/>
          <w:sz w:val="24"/>
          <w:rtl/>
        </w:rPr>
        <w:t>את עמדתה</w:t>
      </w:r>
      <w:r>
        <w:rPr>
          <w:rFonts w:hint="cs"/>
          <w:b/>
          <w:sz w:val="24"/>
          <w:rtl/>
        </w:rPr>
        <w:t>".</w:t>
      </w:r>
    </w:p>
    <w:p w:rsidR="00680F55" w:rsidP="00680F55">
      <w:pPr>
        <w:pStyle w:val="a"/>
        <w:spacing w:line="269" w:lineRule="auto"/>
        <w:rPr>
          <w:rtl/>
        </w:rPr>
      </w:pPr>
    </w:p>
    <w:p w:rsidR="00680F55" w:rsidP="00680F55">
      <w:pPr>
        <w:spacing w:line="269" w:lineRule="auto"/>
        <w:rPr>
          <w:b/>
          <w:sz w:val="24"/>
          <w:rtl/>
        </w:rPr>
      </w:pPr>
      <w:r>
        <w:rPr>
          <w:rFonts w:hint="cs"/>
          <w:b/>
          <w:sz w:val="24"/>
          <w:rtl/>
        </w:rPr>
        <w:t xml:space="preserve">משרד המשפטים מסר בתשובתו כי יש להבדיל בין החברות הממשלתיות האמורות לפעול משיקולים עסקיים, שבהן יש יתרון לדירקטור חיצוני, לבין תאגידים ציבוריים שמערך השיקולים שלהם שונה ויש מקום לכך שתהיה בדירקטוריון שלהם נציגות ממשלתית (ללא רוב) כדי להבטיח </w:t>
      </w:r>
      <w:r>
        <w:rPr>
          <w:rFonts w:hint="cs"/>
          <w:rtl/>
        </w:rPr>
        <w:t>שעמדת הממשלה תבוא לידי ביטוי בדיוני הדירקטוריון</w:t>
      </w:r>
      <w:r>
        <w:rPr>
          <w:rFonts w:hint="cs"/>
          <w:b/>
          <w:sz w:val="24"/>
          <w:rtl/>
        </w:rPr>
        <w:t>.</w:t>
      </w:r>
    </w:p>
    <w:p w:rsidR="00680F55" w:rsidRPr="00E35068" w:rsidP="00680F55">
      <w:pPr>
        <w:spacing w:line="269" w:lineRule="auto"/>
        <w:ind w:left="-567"/>
        <w:rPr>
          <w:szCs w:val="20"/>
          <w:rtl/>
        </w:rPr>
      </w:pPr>
    </w:p>
    <w:p w:rsidR="00680F55" w:rsidRPr="008219A4" w:rsidP="00680F55">
      <w:pPr>
        <w:spacing w:line="269" w:lineRule="auto"/>
        <w:rPr>
          <w:rtl/>
        </w:rPr>
      </w:pPr>
      <w:r w:rsidRPr="008219A4">
        <w:rPr>
          <w:rFonts w:hint="cs"/>
          <w:rtl/>
        </w:rPr>
        <w:t>יצוין</w:t>
      </w:r>
      <w:r w:rsidRPr="008219A4">
        <w:rPr>
          <w:rtl/>
        </w:rPr>
        <w:t xml:space="preserve"> </w:t>
      </w:r>
      <w:r w:rsidRPr="008219A4">
        <w:rPr>
          <w:rFonts w:hint="cs"/>
          <w:rtl/>
        </w:rPr>
        <w:t>שרק בח</w:t>
      </w:r>
      <w:r w:rsidRPr="008219A4">
        <w:rPr>
          <w:rtl/>
        </w:rPr>
        <w:t>וק השידור הציבורי</w:t>
      </w:r>
      <w:r w:rsidRPr="008219A4">
        <w:rPr>
          <w:rFonts w:hint="cs"/>
          <w:rtl/>
        </w:rPr>
        <w:t>,</w:t>
      </w:r>
      <w:r w:rsidRPr="008219A4">
        <w:rPr>
          <w:rtl/>
        </w:rPr>
        <w:t xml:space="preserve"> התשע"ד-201</w:t>
      </w:r>
      <w:r w:rsidRPr="008219A4">
        <w:rPr>
          <w:rFonts w:hint="cs"/>
          <w:rtl/>
        </w:rPr>
        <w:t xml:space="preserve">4 (להלן - חוק השידור הציבורי), </w:t>
      </w:r>
      <w:r>
        <w:rPr>
          <w:rFonts w:hint="cs"/>
          <w:rtl/>
        </w:rPr>
        <w:t xml:space="preserve">נקבע כי בדירקטוריון של תאגיד השידור הציבורי, </w:t>
      </w:r>
      <w:r w:rsidRPr="008219A4">
        <w:rPr>
          <w:rFonts w:hint="cs"/>
          <w:rtl/>
        </w:rPr>
        <w:t>אחד מ</w:t>
      </w:r>
      <w:r w:rsidRPr="008219A4">
        <w:rPr>
          <w:rtl/>
        </w:rPr>
        <w:t xml:space="preserve">-15 </w:t>
      </w:r>
      <w:r w:rsidRPr="008219A4">
        <w:rPr>
          <w:rFonts w:hint="cs"/>
          <w:rtl/>
        </w:rPr>
        <w:t xml:space="preserve">התאגידים שסקר משרד מבקר המדינה, </w:t>
      </w:r>
      <w:r>
        <w:rPr>
          <w:rFonts w:hint="cs"/>
          <w:rtl/>
        </w:rPr>
        <w:t xml:space="preserve">לא ישתתפו </w:t>
      </w:r>
      <w:r w:rsidRPr="008219A4">
        <w:rPr>
          <w:rFonts w:hint="eastAsia"/>
          <w:rtl/>
        </w:rPr>
        <w:t>עובדי</w:t>
      </w:r>
      <w:r w:rsidRPr="008219A4">
        <w:rPr>
          <w:rtl/>
        </w:rPr>
        <w:t xml:space="preserve"> </w:t>
      </w:r>
      <w:r w:rsidRPr="008219A4">
        <w:rPr>
          <w:rFonts w:hint="eastAsia"/>
          <w:rtl/>
        </w:rPr>
        <w:t>מדינה</w:t>
      </w:r>
      <w:r w:rsidRPr="008219A4">
        <w:rPr>
          <w:rtl/>
        </w:rPr>
        <w:t xml:space="preserve"> </w:t>
      </w:r>
      <w:r w:rsidRPr="008219A4">
        <w:rPr>
          <w:rFonts w:hint="eastAsia"/>
          <w:rtl/>
        </w:rPr>
        <w:t>אלא</w:t>
      </w:r>
      <w:r w:rsidRPr="008219A4">
        <w:rPr>
          <w:rtl/>
        </w:rPr>
        <w:t xml:space="preserve"> </w:t>
      </w:r>
      <w:r w:rsidRPr="008219A4">
        <w:rPr>
          <w:rFonts w:hint="eastAsia"/>
          <w:rtl/>
        </w:rPr>
        <w:t>מומחים</w:t>
      </w:r>
      <w:r w:rsidRPr="008219A4">
        <w:rPr>
          <w:rtl/>
        </w:rPr>
        <w:t xml:space="preserve"> </w:t>
      </w:r>
      <w:r w:rsidRPr="008219A4">
        <w:rPr>
          <w:rFonts w:hint="eastAsia"/>
          <w:rtl/>
        </w:rPr>
        <w:t>בלבד</w:t>
      </w:r>
      <w:r w:rsidRPr="008219A4">
        <w:rPr>
          <w:rtl/>
        </w:rPr>
        <w:t>.</w:t>
      </w:r>
      <w:r w:rsidRPr="008219A4">
        <w:rPr>
          <w:rFonts w:hint="cs"/>
          <w:rtl/>
        </w:rPr>
        <w:t xml:space="preserve"> </w:t>
      </w:r>
      <w:hyperlink r:id="rId23" w:history="1">
        <w:r w:rsidRPr="008219A4">
          <w:rPr>
            <w:rFonts w:hint="cs"/>
            <w:color w:val="0000FF" w:themeColor="hyperlink"/>
            <w:u w:val="single"/>
            <w:rtl/>
          </w:rPr>
          <w:t>בהצ</w:t>
        </w:r>
        <w:r w:rsidRPr="008219A4">
          <w:rPr>
            <w:rFonts w:hint="cs"/>
            <w:color w:val="0000FF" w:themeColor="hyperlink"/>
            <w:u w:val="single"/>
            <w:rtl/>
          </w:rPr>
          <w:t>ע</w:t>
        </w:r>
        <w:r w:rsidRPr="008219A4">
          <w:rPr>
            <w:rFonts w:hint="cs"/>
            <w:color w:val="0000FF" w:themeColor="hyperlink"/>
            <w:u w:val="single"/>
            <w:rtl/>
          </w:rPr>
          <w:t>ת החוק להקמת השידור הציבורי</w:t>
        </w:r>
      </w:hyperlink>
      <w:r>
        <w:rPr>
          <w:vertAlign w:val="superscript"/>
          <w:rtl/>
        </w:rPr>
        <w:footnoteReference w:id="55"/>
      </w:r>
      <w:r w:rsidRPr="008219A4">
        <w:rPr>
          <w:rFonts w:hint="cs"/>
          <w:rtl/>
        </w:rPr>
        <w:t xml:space="preserve"> נאמר כי תחום התקשורת דורש מומחיות מיוחדת</w:t>
      </w:r>
      <w:r>
        <w:rPr>
          <w:rFonts w:hint="cs"/>
          <w:rtl/>
        </w:rPr>
        <w:t>,</w:t>
      </w:r>
      <w:r w:rsidRPr="008219A4">
        <w:rPr>
          <w:rFonts w:hint="cs"/>
          <w:rtl/>
        </w:rPr>
        <w:t xml:space="preserve"> ולכן יש צורך למנות לדירקטוריון חברים בעלי הכישורים, הניסיון והיכולת </w:t>
      </w:r>
      <w:r>
        <w:rPr>
          <w:rFonts w:hint="cs"/>
          <w:rtl/>
        </w:rPr>
        <w:t>הרלוונטיים</w:t>
      </w:r>
      <w:r w:rsidRPr="008219A4">
        <w:rPr>
          <w:rFonts w:hint="cs"/>
          <w:rtl/>
        </w:rPr>
        <w:t xml:space="preserve">, </w:t>
      </w:r>
      <w:r w:rsidRPr="008219A4">
        <w:rPr>
          <w:rtl/>
        </w:rPr>
        <w:t>לרבות במישור הטכנולוגי, ו</w:t>
      </w:r>
      <w:r>
        <w:rPr>
          <w:rFonts w:hint="cs"/>
          <w:rtl/>
        </w:rPr>
        <w:t xml:space="preserve">כן </w:t>
      </w:r>
      <w:r w:rsidRPr="008219A4">
        <w:rPr>
          <w:rtl/>
        </w:rPr>
        <w:t xml:space="preserve">חברים בעלי מומחיות </w:t>
      </w:r>
      <w:r w:rsidRPr="008219A4">
        <w:rPr>
          <w:rFonts w:hint="cs"/>
          <w:rtl/>
        </w:rPr>
        <w:t>בתחום ה</w:t>
      </w:r>
      <w:r w:rsidRPr="008219A4">
        <w:rPr>
          <w:rtl/>
        </w:rPr>
        <w:t>משפטי ו</w:t>
      </w:r>
      <w:r w:rsidRPr="008219A4">
        <w:rPr>
          <w:rFonts w:hint="cs"/>
          <w:rtl/>
        </w:rPr>
        <w:t>ה</w:t>
      </w:r>
      <w:r w:rsidRPr="008219A4">
        <w:rPr>
          <w:rtl/>
        </w:rPr>
        <w:t>חשבונא</w:t>
      </w:r>
      <w:r w:rsidRPr="008219A4">
        <w:rPr>
          <w:rFonts w:hint="cs"/>
          <w:rtl/>
        </w:rPr>
        <w:t xml:space="preserve">י. לנוכח </w:t>
      </w:r>
      <w:r>
        <w:rPr>
          <w:rFonts w:hint="cs"/>
          <w:rtl/>
        </w:rPr>
        <w:t>ה</w:t>
      </w:r>
      <w:r w:rsidRPr="008219A4">
        <w:rPr>
          <w:rFonts w:hint="cs"/>
          <w:rtl/>
        </w:rPr>
        <w:t>א</w:t>
      </w:r>
      <w:r w:rsidRPr="008219A4">
        <w:rPr>
          <w:rtl/>
        </w:rPr>
        <w:t>תגרים הרבים שגופי השידור הציבורי נדרשים להתמודד איתם</w:t>
      </w:r>
      <w:r w:rsidRPr="008219A4">
        <w:rPr>
          <w:rFonts w:hint="cs"/>
          <w:rtl/>
        </w:rPr>
        <w:t xml:space="preserve">, </w:t>
      </w:r>
      <w:r w:rsidRPr="008219A4">
        <w:rPr>
          <w:rtl/>
        </w:rPr>
        <w:t xml:space="preserve">המקצוענות, הידע, היכולת והמחויבות של חברי המועצה הם שיבטיחו </w:t>
      </w:r>
      <w:r w:rsidRPr="008219A4">
        <w:rPr>
          <w:rFonts w:hint="cs"/>
          <w:rtl/>
        </w:rPr>
        <w:t>כי ה</w:t>
      </w:r>
      <w:r w:rsidRPr="008219A4">
        <w:rPr>
          <w:rtl/>
        </w:rPr>
        <w:t xml:space="preserve">שידור </w:t>
      </w:r>
      <w:r w:rsidRPr="008219A4">
        <w:rPr>
          <w:rFonts w:hint="cs"/>
          <w:rtl/>
        </w:rPr>
        <w:t>ה</w:t>
      </w:r>
      <w:r w:rsidRPr="008219A4">
        <w:rPr>
          <w:rtl/>
        </w:rPr>
        <w:t xml:space="preserve">ציבורי </w:t>
      </w:r>
      <w:r w:rsidRPr="008219A4">
        <w:rPr>
          <w:rFonts w:hint="cs"/>
          <w:rtl/>
        </w:rPr>
        <w:t xml:space="preserve">יהיה </w:t>
      </w:r>
      <w:r w:rsidRPr="008219A4">
        <w:rPr>
          <w:rtl/>
        </w:rPr>
        <w:t xml:space="preserve">איכותי </w:t>
      </w:r>
      <w:r w:rsidRPr="008219A4">
        <w:rPr>
          <w:rFonts w:hint="cs"/>
          <w:rtl/>
        </w:rPr>
        <w:t>וגופי השידור הציבורי ימלאו</w:t>
      </w:r>
      <w:r w:rsidRPr="008219A4">
        <w:rPr>
          <w:rtl/>
        </w:rPr>
        <w:t xml:space="preserve"> את תפקיד</w:t>
      </w:r>
      <w:r w:rsidRPr="008219A4">
        <w:rPr>
          <w:rFonts w:hint="cs"/>
          <w:rtl/>
        </w:rPr>
        <w:t>ם,</w:t>
      </w:r>
      <w:r w:rsidRPr="008219A4">
        <w:rPr>
          <w:rtl/>
        </w:rPr>
        <w:t xml:space="preserve"> </w:t>
      </w:r>
      <w:r>
        <w:rPr>
          <w:rFonts w:hint="cs"/>
          <w:rtl/>
        </w:rPr>
        <w:t>ו</w:t>
      </w:r>
      <w:r w:rsidRPr="008219A4">
        <w:rPr>
          <w:rtl/>
        </w:rPr>
        <w:t xml:space="preserve">לכן </w:t>
      </w:r>
      <w:r w:rsidRPr="008219A4">
        <w:rPr>
          <w:rFonts w:hint="cs"/>
          <w:rtl/>
        </w:rPr>
        <w:t>נבחרו</w:t>
      </w:r>
      <w:r>
        <w:rPr>
          <w:rFonts w:hint="cs"/>
          <w:rtl/>
        </w:rPr>
        <w:t xml:space="preserve"> לדירקטוריון</w:t>
      </w:r>
      <w:r w:rsidRPr="008219A4">
        <w:rPr>
          <w:rFonts w:hint="cs"/>
          <w:rtl/>
        </w:rPr>
        <w:t xml:space="preserve"> רק </w:t>
      </w:r>
      <w:r>
        <w:rPr>
          <w:rFonts w:hint="cs"/>
          <w:rtl/>
        </w:rPr>
        <w:t>חברים</w:t>
      </w:r>
      <w:r w:rsidRPr="008219A4">
        <w:rPr>
          <w:rFonts w:hint="cs"/>
          <w:rtl/>
        </w:rPr>
        <w:t xml:space="preserve"> בעלי תכונות שיאפשרו להשיג מטרות אלה. מדברי ההסבר להצעת החוק ניתן ללמוד על חשיבות הגישה </w:t>
      </w:r>
      <w:r>
        <w:rPr>
          <w:rFonts w:hint="cs"/>
          <w:rtl/>
        </w:rPr>
        <w:t>ו</w:t>
      </w:r>
      <w:r w:rsidRPr="008219A4">
        <w:rPr>
          <w:rFonts w:hint="cs"/>
          <w:rtl/>
        </w:rPr>
        <w:t>לפיה ימונו לדירקטוריון של תאגידים ציבוריים אחרים רק מומחים.</w:t>
      </w:r>
    </w:p>
    <w:p w:rsidR="00680F55" w:rsidRPr="00E35068" w:rsidP="00680F55">
      <w:pPr>
        <w:pStyle w:val="a"/>
        <w:spacing w:line="269" w:lineRule="auto"/>
        <w:rPr>
          <w:rtl/>
        </w:rPr>
      </w:pPr>
    </w:p>
    <w:p w:rsidR="00680F55" w:rsidRPr="00E35068" w:rsidP="00680F55">
      <w:pPr>
        <w:spacing w:line="269" w:lineRule="auto"/>
        <w:rPr>
          <w:b/>
          <w:bCs/>
          <w:rtl/>
        </w:rPr>
      </w:pPr>
      <w:r>
        <w:rPr>
          <w:rFonts w:hint="cs"/>
          <w:b/>
          <w:bCs/>
          <w:rtl/>
        </w:rPr>
        <w:t>לנוכח</w:t>
      </w:r>
      <w:r w:rsidRPr="00E35068">
        <w:rPr>
          <w:rFonts w:hint="cs"/>
          <w:b/>
          <w:bCs/>
          <w:rtl/>
        </w:rPr>
        <w:t xml:space="preserve"> הקושי שצוין לעיל במינוי דירקטורים בתאגידים ציבוריים</w:t>
      </w:r>
      <w:r>
        <w:rPr>
          <w:rFonts w:hint="cs"/>
          <w:b/>
          <w:bCs/>
          <w:rtl/>
        </w:rPr>
        <w:t xml:space="preserve"> ובתפקודם</w:t>
      </w:r>
      <w:r w:rsidRPr="00E35068">
        <w:rPr>
          <w:rFonts w:hint="cs"/>
          <w:b/>
          <w:bCs/>
          <w:rtl/>
        </w:rPr>
        <w:t>, ו</w:t>
      </w:r>
      <w:r>
        <w:rPr>
          <w:rFonts w:hint="cs"/>
          <w:b/>
          <w:bCs/>
          <w:rtl/>
        </w:rPr>
        <w:t>נוכח תרומתו החשובה</w:t>
      </w:r>
      <w:r w:rsidRPr="00E35068">
        <w:rPr>
          <w:rFonts w:hint="cs"/>
          <w:b/>
          <w:bCs/>
          <w:rtl/>
        </w:rPr>
        <w:t xml:space="preserve"> של הדירקטוריון </w:t>
      </w:r>
      <w:r>
        <w:rPr>
          <w:rFonts w:hint="cs"/>
          <w:b/>
          <w:bCs/>
          <w:rtl/>
        </w:rPr>
        <w:t>ל</w:t>
      </w:r>
      <w:r w:rsidRPr="00E35068">
        <w:rPr>
          <w:rFonts w:hint="cs"/>
          <w:b/>
          <w:bCs/>
          <w:rtl/>
        </w:rPr>
        <w:t>ניהולו התקין של התאגיד</w:t>
      </w:r>
      <w:r>
        <w:rPr>
          <w:rFonts w:hint="cs"/>
          <w:b/>
          <w:bCs/>
          <w:rtl/>
        </w:rPr>
        <w:t>,</w:t>
      </w:r>
      <w:r w:rsidRPr="00E35068">
        <w:rPr>
          <w:rFonts w:hint="cs"/>
          <w:b/>
          <w:bCs/>
          <w:rtl/>
        </w:rPr>
        <w:t xml:space="preserve"> ממליץ משרד </w:t>
      </w:r>
      <w:r>
        <w:rPr>
          <w:rFonts w:hint="cs"/>
          <w:b/>
          <w:bCs/>
          <w:rtl/>
        </w:rPr>
        <w:t>ל</w:t>
      </w:r>
      <w:r w:rsidRPr="00E35068">
        <w:rPr>
          <w:rFonts w:hint="cs"/>
          <w:b/>
          <w:bCs/>
          <w:rtl/>
        </w:rPr>
        <w:t>מבקר המדינה</w:t>
      </w:r>
      <w:r>
        <w:rPr>
          <w:rFonts w:hint="cs"/>
          <w:b/>
          <w:bCs/>
          <w:rtl/>
        </w:rPr>
        <w:t>,</w:t>
      </w:r>
      <w:r w:rsidRPr="00E35068">
        <w:rPr>
          <w:rFonts w:hint="cs"/>
          <w:b/>
          <w:bCs/>
          <w:rtl/>
        </w:rPr>
        <w:t xml:space="preserve"> למשרד </w:t>
      </w:r>
      <w:r w:rsidRPr="009E145A">
        <w:rPr>
          <w:rFonts w:hint="cs"/>
          <w:b/>
          <w:bCs/>
          <w:rtl/>
        </w:rPr>
        <w:t xml:space="preserve">המשפטים, </w:t>
      </w:r>
      <w:r>
        <w:rPr>
          <w:rFonts w:hint="cs"/>
          <w:b/>
          <w:bCs/>
          <w:rtl/>
        </w:rPr>
        <w:t>ל</w:t>
      </w:r>
      <w:r w:rsidRPr="009E145A">
        <w:rPr>
          <w:rFonts w:hint="eastAsia"/>
          <w:b/>
          <w:bCs/>
          <w:rtl/>
        </w:rPr>
        <w:t>משרד</w:t>
      </w:r>
      <w:r w:rsidRPr="009E145A">
        <w:rPr>
          <w:b/>
          <w:bCs/>
          <w:rtl/>
        </w:rPr>
        <w:t xml:space="preserve"> ראש </w:t>
      </w:r>
      <w:r w:rsidRPr="009E145A">
        <w:rPr>
          <w:rFonts w:hint="eastAsia"/>
          <w:b/>
          <w:bCs/>
          <w:rtl/>
        </w:rPr>
        <w:t>הממשלה</w:t>
      </w:r>
      <w:r w:rsidRPr="009E145A">
        <w:rPr>
          <w:rFonts w:hint="cs"/>
          <w:b/>
          <w:bCs/>
          <w:rtl/>
        </w:rPr>
        <w:t xml:space="preserve"> ו</w:t>
      </w:r>
      <w:r>
        <w:rPr>
          <w:rFonts w:hint="cs"/>
          <w:b/>
          <w:bCs/>
          <w:rtl/>
        </w:rPr>
        <w:t>ל</w:t>
      </w:r>
      <w:r w:rsidRPr="009E145A">
        <w:rPr>
          <w:rFonts w:hint="cs"/>
          <w:b/>
          <w:bCs/>
          <w:rtl/>
        </w:rPr>
        <w:t>משרד האוצר</w:t>
      </w:r>
      <w:r w:rsidRPr="00E35068">
        <w:rPr>
          <w:rFonts w:hint="cs"/>
          <w:b/>
          <w:bCs/>
          <w:rtl/>
        </w:rPr>
        <w:t xml:space="preserve"> לפעול</w:t>
      </w:r>
      <w:r>
        <w:rPr>
          <w:rFonts w:hint="cs"/>
          <w:b/>
          <w:bCs/>
          <w:rtl/>
        </w:rPr>
        <w:t xml:space="preserve">, בסיוע מאסדרים מתאימים, </w:t>
      </w:r>
      <w:r w:rsidRPr="00E35068">
        <w:rPr>
          <w:rFonts w:hint="cs"/>
          <w:b/>
          <w:bCs/>
          <w:rtl/>
        </w:rPr>
        <w:t>ל</w:t>
      </w:r>
      <w:r>
        <w:rPr>
          <w:rFonts w:hint="cs"/>
          <w:b/>
          <w:bCs/>
          <w:rtl/>
        </w:rPr>
        <w:t>בחינת דרכים למניעת</w:t>
      </w:r>
      <w:r w:rsidRPr="00E35068">
        <w:rPr>
          <w:rFonts w:hint="cs"/>
          <w:b/>
          <w:bCs/>
          <w:rtl/>
        </w:rPr>
        <w:t xml:space="preserve"> מחסור </w:t>
      </w:r>
      <w:r w:rsidRPr="00DA76F8">
        <w:rPr>
          <w:b/>
          <w:bCs/>
          <w:rtl/>
        </w:rPr>
        <w:t>בדירקטוריונים</w:t>
      </w:r>
      <w:r>
        <w:rPr>
          <w:rFonts w:hint="cs"/>
          <w:b/>
          <w:bCs/>
          <w:rtl/>
        </w:rPr>
        <w:t>, למשל בדרכים המפורטות להלן:</w:t>
      </w:r>
      <w:r w:rsidRPr="00E35068">
        <w:rPr>
          <w:rFonts w:hint="cs"/>
          <w:b/>
          <w:bCs/>
          <w:sz w:val="48"/>
          <w:szCs w:val="48"/>
          <w:rtl/>
        </w:rPr>
        <w:t xml:space="preserve"> </w:t>
      </w:r>
    </w:p>
    <w:p w:rsidR="00680F55" w:rsidRPr="00E35068" w:rsidP="00680F55">
      <w:pPr>
        <w:spacing w:line="269" w:lineRule="auto"/>
        <w:ind w:left="-567"/>
        <w:rPr>
          <w:szCs w:val="20"/>
          <w:rtl/>
        </w:rPr>
      </w:pPr>
    </w:p>
    <w:p w:rsidR="00680F55" w:rsidRPr="008D0C7B" w:rsidP="00680F55">
      <w:pPr>
        <w:pStyle w:val="ListParagraph"/>
        <w:numPr>
          <w:ilvl w:val="0"/>
          <w:numId w:val="17"/>
        </w:numPr>
        <w:spacing w:line="269" w:lineRule="auto"/>
        <w:ind w:left="709"/>
        <w:rPr>
          <w:b/>
          <w:bCs/>
          <w:sz w:val="24"/>
          <w:rtl/>
        </w:rPr>
      </w:pPr>
      <w:r w:rsidRPr="008D0C7B">
        <w:rPr>
          <w:rFonts w:hint="eastAsia"/>
          <w:b/>
          <w:bCs/>
          <w:sz w:val="24"/>
          <w:rtl/>
        </w:rPr>
        <w:t>בחינת</w:t>
      </w:r>
      <w:r w:rsidRPr="008D0C7B">
        <w:rPr>
          <w:b/>
          <w:bCs/>
          <w:sz w:val="24"/>
          <w:rtl/>
        </w:rPr>
        <w:t xml:space="preserve"> האפשרות </w:t>
      </w:r>
      <w:r w:rsidRPr="008D0C7B">
        <w:rPr>
          <w:rFonts w:hint="eastAsia"/>
          <w:b/>
          <w:bCs/>
          <w:sz w:val="24"/>
          <w:rtl/>
        </w:rPr>
        <w:t>כי</w:t>
      </w:r>
      <w:r w:rsidRPr="008D0C7B">
        <w:rPr>
          <w:b/>
          <w:bCs/>
          <w:sz w:val="24"/>
          <w:rtl/>
        </w:rPr>
        <w:t xml:space="preserve"> השרים </w:t>
      </w:r>
      <w:r w:rsidRPr="008D0C7B">
        <w:rPr>
          <w:rFonts w:hint="eastAsia"/>
          <w:b/>
          <w:bCs/>
          <w:sz w:val="24"/>
          <w:rtl/>
        </w:rPr>
        <w:t>האחראים</w:t>
      </w:r>
      <w:r w:rsidRPr="008D0C7B">
        <w:rPr>
          <w:b/>
          <w:bCs/>
          <w:sz w:val="24"/>
          <w:rtl/>
        </w:rPr>
        <w:t xml:space="preserve"> </w:t>
      </w:r>
      <w:r w:rsidRPr="008D0C7B">
        <w:rPr>
          <w:rFonts w:hint="eastAsia"/>
          <w:b/>
          <w:bCs/>
          <w:sz w:val="24"/>
          <w:rtl/>
        </w:rPr>
        <w:t>לתאגידים</w:t>
      </w:r>
      <w:r w:rsidRPr="008D0C7B">
        <w:rPr>
          <w:b/>
          <w:bCs/>
          <w:sz w:val="24"/>
          <w:rtl/>
        </w:rPr>
        <w:t xml:space="preserve"> </w:t>
      </w:r>
      <w:r w:rsidRPr="008D0C7B">
        <w:rPr>
          <w:rFonts w:hint="eastAsia"/>
          <w:b/>
          <w:bCs/>
          <w:sz w:val="24"/>
          <w:rtl/>
        </w:rPr>
        <w:t>יבחרו</w:t>
      </w:r>
      <w:r w:rsidRPr="008D0C7B">
        <w:rPr>
          <w:b/>
          <w:bCs/>
          <w:sz w:val="24"/>
          <w:rtl/>
        </w:rPr>
        <w:t xml:space="preserve"> </w:t>
      </w:r>
      <w:r w:rsidRPr="008D0C7B">
        <w:rPr>
          <w:rFonts w:hint="eastAsia"/>
          <w:b/>
          <w:bCs/>
          <w:sz w:val="24"/>
          <w:rtl/>
        </w:rPr>
        <w:t>יותר</w:t>
      </w:r>
      <w:r w:rsidRPr="008D0C7B">
        <w:rPr>
          <w:b/>
          <w:bCs/>
          <w:sz w:val="24"/>
          <w:rtl/>
        </w:rPr>
        <w:t xml:space="preserve"> </w:t>
      </w:r>
      <w:r w:rsidRPr="008D0C7B">
        <w:rPr>
          <w:rFonts w:hint="eastAsia"/>
          <w:b/>
          <w:bCs/>
          <w:sz w:val="24"/>
          <w:rtl/>
        </w:rPr>
        <w:t>דירקטורים</w:t>
      </w:r>
      <w:r w:rsidRPr="008D0C7B">
        <w:rPr>
          <w:b/>
          <w:bCs/>
          <w:sz w:val="24"/>
          <w:rtl/>
        </w:rPr>
        <w:t xml:space="preserve"> </w:t>
      </w:r>
      <w:r w:rsidRPr="008D0C7B">
        <w:rPr>
          <w:rFonts w:hint="eastAsia"/>
          <w:b/>
          <w:bCs/>
          <w:sz w:val="24"/>
          <w:rtl/>
        </w:rPr>
        <w:t>מהמספר</w:t>
      </w:r>
      <w:r w:rsidRPr="008D0C7B">
        <w:rPr>
          <w:b/>
          <w:bCs/>
          <w:sz w:val="24"/>
          <w:rtl/>
        </w:rPr>
        <w:t xml:space="preserve"> </w:t>
      </w:r>
      <w:r w:rsidRPr="008D0C7B">
        <w:rPr>
          <w:rFonts w:hint="eastAsia"/>
          <w:b/>
          <w:bCs/>
          <w:sz w:val="24"/>
          <w:rtl/>
        </w:rPr>
        <w:t>שנקבע</w:t>
      </w:r>
      <w:r w:rsidRPr="008D0C7B">
        <w:rPr>
          <w:b/>
          <w:bCs/>
          <w:sz w:val="24"/>
          <w:rtl/>
        </w:rPr>
        <w:t xml:space="preserve"> </w:t>
      </w:r>
      <w:r w:rsidRPr="008D0C7B">
        <w:rPr>
          <w:rFonts w:hint="eastAsia"/>
          <w:b/>
          <w:bCs/>
          <w:sz w:val="24"/>
          <w:rtl/>
        </w:rPr>
        <w:t>בתקן</w:t>
      </w:r>
      <w:r w:rsidRPr="008D0C7B">
        <w:rPr>
          <w:b/>
          <w:bCs/>
          <w:sz w:val="24"/>
          <w:rtl/>
        </w:rPr>
        <w:t xml:space="preserve"> </w:t>
      </w:r>
      <w:r w:rsidRPr="008D0C7B">
        <w:rPr>
          <w:rFonts w:hint="eastAsia"/>
          <w:b/>
          <w:bCs/>
          <w:sz w:val="24"/>
          <w:rtl/>
        </w:rPr>
        <w:t>של</w:t>
      </w:r>
      <w:r w:rsidRPr="008D0C7B">
        <w:rPr>
          <w:b/>
          <w:bCs/>
          <w:sz w:val="24"/>
          <w:rtl/>
        </w:rPr>
        <w:t xml:space="preserve"> </w:t>
      </w:r>
      <w:r w:rsidRPr="008D0C7B">
        <w:rPr>
          <w:rFonts w:hint="eastAsia"/>
          <w:b/>
          <w:bCs/>
          <w:sz w:val="24"/>
          <w:rtl/>
        </w:rPr>
        <w:t>הדירקטוריון</w:t>
      </w:r>
      <w:r>
        <w:rPr>
          <w:rStyle w:val="FootnoteReference1"/>
          <w:b/>
          <w:bCs/>
          <w:sz w:val="24"/>
          <w:rtl/>
        </w:rPr>
        <w:footnoteReference w:id="56"/>
      </w:r>
      <w:r w:rsidRPr="008D0C7B">
        <w:rPr>
          <w:b/>
          <w:bCs/>
          <w:sz w:val="24"/>
          <w:rtl/>
        </w:rPr>
        <w:t xml:space="preserve">, </w:t>
      </w:r>
      <w:r w:rsidRPr="008D0C7B">
        <w:rPr>
          <w:rFonts w:hint="eastAsia"/>
          <w:b/>
          <w:bCs/>
          <w:sz w:val="24"/>
          <w:rtl/>
        </w:rPr>
        <w:t>וכי</w:t>
      </w:r>
      <w:r w:rsidRPr="008D0C7B">
        <w:rPr>
          <w:b/>
          <w:bCs/>
          <w:sz w:val="24"/>
          <w:rtl/>
        </w:rPr>
        <w:t xml:space="preserve"> </w:t>
      </w:r>
      <w:r w:rsidRPr="008D0C7B">
        <w:rPr>
          <w:rFonts w:hint="eastAsia"/>
          <w:b/>
          <w:bCs/>
          <w:sz w:val="24"/>
          <w:rtl/>
        </w:rPr>
        <w:t>חלק</w:t>
      </w:r>
      <w:r w:rsidRPr="008D0C7B">
        <w:rPr>
          <w:b/>
          <w:bCs/>
          <w:sz w:val="24"/>
          <w:rtl/>
        </w:rPr>
        <w:t xml:space="preserve"> מהדירקטורים </w:t>
      </w:r>
      <w:r w:rsidRPr="008D0C7B">
        <w:rPr>
          <w:rFonts w:hint="eastAsia"/>
          <w:b/>
          <w:bCs/>
          <w:sz w:val="24"/>
          <w:rtl/>
        </w:rPr>
        <w:t>שנבחרו</w:t>
      </w:r>
      <w:r w:rsidRPr="008D0C7B">
        <w:rPr>
          <w:b/>
          <w:bCs/>
          <w:sz w:val="24"/>
          <w:rtl/>
        </w:rPr>
        <w:t xml:space="preserve"> </w:t>
      </w:r>
      <w:r w:rsidRPr="008D0C7B">
        <w:rPr>
          <w:rFonts w:hint="eastAsia"/>
          <w:b/>
          <w:bCs/>
          <w:sz w:val="24"/>
          <w:rtl/>
        </w:rPr>
        <w:t>תוך</w:t>
      </w:r>
      <w:r w:rsidRPr="008D0C7B">
        <w:rPr>
          <w:b/>
          <w:bCs/>
          <w:sz w:val="24"/>
          <w:rtl/>
        </w:rPr>
        <w:t xml:space="preserve"> </w:t>
      </w:r>
      <w:r w:rsidRPr="008D0C7B">
        <w:rPr>
          <w:rFonts w:hint="eastAsia"/>
          <w:b/>
          <w:bCs/>
          <w:sz w:val="24"/>
          <w:rtl/>
        </w:rPr>
        <w:t>חריגה</w:t>
      </w:r>
      <w:r w:rsidRPr="008D0C7B">
        <w:rPr>
          <w:b/>
          <w:bCs/>
          <w:sz w:val="24"/>
          <w:rtl/>
        </w:rPr>
        <w:t xml:space="preserve"> </w:t>
      </w:r>
      <w:r w:rsidRPr="008D0C7B">
        <w:rPr>
          <w:rFonts w:hint="eastAsia"/>
          <w:b/>
          <w:bCs/>
          <w:sz w:val="24"/>
          <w:rtl/>
        </w:rPr>
        <w:t>מהתקן</w:t>
      </w:r>
      <w:r w:rsidRPr="008D0C7B">
        <w:rPr>
          <w:b/>
          <w:bCs/>
          <w:sz w:val="24"/>
          <w:rtl/>
        </w:rPr>
        <w:t xml:space="preserve"> </w:t>
      </w:r>
      <w:r w:rsidRPr="008D0C7B">
        <w:rPr>
          <w:rFonts w:hint="eastAsia"/>
          <w:b/>
          <w:bCs/>
          <w:sz w:val="24"/>
          <w:rtl/>
        </w:rPr>
        <w:t>ישמשו</w:t>
      </w:r>
      <w:r w:rsidRPr="008D0C7B">
        <w:rPr>
          <w:b/>
          <w:bCs/>
          <w:sz w:val="24"/>
          <w:rtl/>
        </w:rPr>
        <w:t xml:space="preserve"> </w:t>
      </w:r>
      <w:r w:rsidRPr="008D0C7B">
        <w:rPr>
          <w:rFonts w:hint="eastAsia"/>
          <w:b/>
          <w:bCs/>
          <w:sz w:val="24"/>
          <w:rtl/>
        </w:rPr>
        <w:t>עתודה</w:t>
      </w:r>
      <w:r w:rsidRPr="008D0C7B">
        <w:rPr>
          <w:b/>
          <w:bCs/>
          <w:sz w:val="24"/>
          <w:rtl/>
        </w:rPr>
        <w:t xml:space="preserve"> לדירקטוריון, </w:t>
      </w:r>
      <w:r w:rsidRPr="008D0C7B">
        <w:rPr>
          <w:rFonts w:hint="eastAsia"/>
          <w:b/>
          <w:bCs/>
          <w:sz w:val="24"/>
          <w:rtl/>
        </w:rPr>
        <w:t>ואם</w:t>
      </w:r>
      <w:r w:rsidRPr="008D0C7B">
        <w:rPr>
          <w:b/>
          <w:bCs/>
          <w:sz w:val="24"/>
          <w:rtl/>
        </w:rPr>
        <w:t xml:space="preserve"> </w:t>
      </w:r>
      <w:r w:rsidRPr="008D0C7B">
        <w:rPr>
          <w:rFonts w:hint="eastAsia"/>
          <w:b/>
          <w:bCs/>
          <w:sz w:val="24"/>
          <w:rtl/>
        </w:rPr>
        <w:t>פוקעת</w:t>
      </w:r>
      <w:r w:rsidRPr="008D0C7B">
        <w:rPr>
          <w:b/>
          <w:bCs/>
          <w:sz w:val="24"/>
          <w:rtl/>
        </w:rPr>
        <w:t xml:space="preserve"> </w:t>
      </w:r>
      <w:r w:rsidRPr="008D0C7B">
        <w:rPr>
          <w:rFonts w:hint="eastAsia"/>
          <w:b/>
          <w:bCs/>
          <w:sz w:val="24"/>
          <w:rtl/>
        </w:rPr>
        <w:t>כהונתו</w:t>
      </w:r>
      <w:r w:rsidRPr="008D0C7B">
        <w:rPr>
          <w:b/>
          <w:bCs/>
          <w:sz w:val="24"/>
          <w:rtl/>
        </w:rPr>
        <w:t xml:space="preserve"> </w:t>
      </w:r>
      <w:r w:rsidRPr="008D0C7B">
        <w:rPr>
          <w:rFonts w:hint="eastAsia"/>
          <w:b/>
          <w:bCs/>
          <w:sz w:val="24"/>
          <w:rtl/>
        </w:rPr>
        <w:t>של</w:t>
      </w:r>
      <w:r w:rsidRPr="008D0C7B">
        <w:rPr>
          <w:b/>
          <w:bCs/>
          <w:sz w:val="24"/>
          <w:rtl/>
        </w:rPr>
        <w:t xml:space="preserve"> </w:t>
      </w:r>
      <w:r w:rsidRPr="008D0C7B">
        <w:rPr>
          <w:rFonts w:hint="eastAsia"/>
          <w:b/>
          <w:bCs/>
          <w:sz w:val="24"/>
          <w:rtl/>
        </w:rPr>
        <w:t>דירקטור</w:t>
      </w:r>
      <w:r w:rsidRPr="008D0C7B">
        <w:rPr>
          <w:b/>
          <w:bCs/>
          <w:sz w:val="24"/>
          <w:rtl/>
        </w:rPr>
        <w:t xml:space="preserve"> </w:t>
      </w:r>
      <w:r w:rsidRPr="008D0C7B">
        <w:rPr>
          <w:rFonts w:hint="eastAsia"/>
          <w:b/>
          <w:bCs/>
          <w:sz w:val="24"/>
          <w:rtl/>
        </w:rPr>
        <w:t>או</w:t>
      </w:r>
      <w:r w:rsidRPr="008D0C7B">
        <w:rPr>
          <w:b/>
          <w:bCs/>
          <w:sz w:val="24"/>
          <w:rtl/>
        </w:rPr>
        <w:t xml:space="preserve"> </w:t>
      </w:r>
      <w:r w:rsidRPr="008D0C7B">
        <w:rPr>
          <w:rFonts w:hint="eastAsia"/>
          <w:b/>
          <w:bCs/>
          <w:sz w:val="24"/>
          <w:rtl/>
        </w:rPr>
        <w:t>מתפטר</w:t>
      </w:r>
      <w:r w:rsidRPr="008D0C7B">
        <w:rPr>
          <w:b/>
          <w:bCs/>
          <w:sz w:val="24"/>
          <w:rtl/>
        </w:rPr>
        <w:t xml:space="preserve"> </w:t>
      </w:r>
      <w:r w:rsidRPr="008D0C7B">
        <w:rPr>
          <w:rFonts w:hint="eastAsia"/>
          <w:b/>
          <w:bCs/>
          <w:sz w:val="24"/>
          <w:rtl/>
        </w:rPr>
        <w:t>דירקטור</w:t>
      </w:r>
      <w:r w:rsidRPr="008D0C7B">
        <w:rPr>
          <w:b/>
          <w:bCs/>
          <w:sz w:val="24"/>
          <w:rtl/>
        </w:rPr>
        <w:t xml:space="preserve">, </w:t>
      </w:r>
      <w:r w:rsidRPr="008D0C7B">
        <w:rPr>
          <w:rFonts w:hint="eastAsia"/>
          <w:b/>
          <w:bCs/>
          <w:sz w:val="24"/>
          <w:rtl/>
        </w:rPr>
        <w:t>ניתן</w:t>
      </w:r>
      <w:r w:rsidRPr="008D0C7B">
        <w:rPr>
          <w:b/>
          <w:bCs/>
          <w:sz w:val="24"/>
          <w:rtl/>
        </w:rPr>
        <w:t xml:space="preserve"> </w:t>
      </w:r>
      <w:r w:rsidRPr="008D0C7B">
        <w:rPr>
          <w:rFonts w:hint="eastAsia"/>
          <w:b/>
          <w:bCs/>
          <w:sz w:val="24"/>
          <w:rtl/>
        </w:rPr>
        <w:t>יהיה</w:t>
      </w:r>
      <w:r w:rsidRPr="008D0C7B">
        <w:rPr>
          <w:b/>
          <w:bCs/>
          <w:sz w:val="24"/>
          <w:rtl/>
        </w:rPr>
        <w:t xml:space="preserve"> </w:t>
      </w:r>
      <w:r w:rsidRPr="008D0C7B">
        <w:rPr>
          <w:rFonts w:hint="eastAsia"/>
          <w:b/>
          <w:bCs/>
          <w:sz w:val="24"/>
          <w:rtl/>
        </w:rPr>
        <w:t>למנות</w:t>
      </w:r>
      <w:r w:rsidRPr="008D0C7B">
        <w:rPr>
          <w:b/>
          <w:bCs/>
          <w:sz w:val="24"/>
          <w:rtl/>
        </w:rPr>
        <w:t xml:space="preserve"> </w:t>
      </w:r>
      <w:r w:rsidRPr="008D0C7B">
        <w:rPr>
          <w:rFonts w:hint="eastAsia"/>
          <w:b/>
          <w:bCs/>
          <w:sz w:val="24"/>
          <w:rtl/>
        </w:rPr>
        <w:t>את</w:t>
      </w:r>
      <w:r w:rsidRPr="008D0C7B">
        <w:rPr>
          <w:b/>
          <w:bCs/>
          <w:sz w:val="24"/>
          <w:rtl/>
        </w:rPr>
        <w:t xml:space="preserve"> </w:t>
      </w:r>
      <w:r w:rsidRPr="008D0C7B">
        <w:rPr>
          <w:rFonts w:hint="eastAsia"/>
          <w:b/>
          <w:bCs/>
          <w:sz w:val="24"/>
          <w:rtl/>
        </w:rPr>
        <w:t>אחד</w:t>
      </w:r>
      <w:r w:rsidRPr="008D0C7B">
        <w:rPr>
          <w:b/>
          <w:bCs/>
          <w:sz w:val="24"/>
          <w:rtl/>
        </w:rPr>
        <w:t xml:space="preserve"> </w:t>
      </w:r>
      <w:r w:rsidRPr="008D0C7B">
        <w:rPr>
          <w:rFonts w:hint="eastAsia"/>
          <w:b/>
          <w:bCs/>
          <w:sz w:val="24"/>
          <w:rtl/>
        </w:rPr>
        <w:t>המחליפים</w:t>
      </w:r>
      <w:r w:rsidRPr="008D0C7B">
        <w:rPr>
          <w:b/>
          <w:bCs/>
          <w:sz w:val="24"/>
          <w:rtl/>
        </w:rPr>
        <w:t xml:space="preserve"> </w:t>
      </w:r>
      <w:r w:rsidRPr="008D0C7B">
        <w:rPr>
          <w:rFonts w:hint="eastAsia"/>
          <w:b/>
          <w:bCs/>
          <w:sz w:val="24"/>
          <w:rtl/>
        </w:rPr>
        <w:t>בהליך</w:t>
      </w:r>
      <w:r w:rsidRPr="008D0C7B">
        <w:rPr>
          <w:b/>
          <w:bCs/>
          <w:sz w:val="24"/>
          <w:rtl/>
        </w:rPr>
        <w:t xml:space="preserve"> </w:t>
      </w:r>
      <w:r w:rsidRPr="008D0C7B">
        <w:rPr>
          <w:rFonts w:hint="eastAsia"/>
          <w:b/>
          <w:bCs/>
          <w:sz w:val="24"/>
          <w:rtl/>
        </w:rPr>
        <w:t>מקוצר</w:t>
      </w:r>
      <w:r>
        <w:rPr>
          <w:vertAlign w:val="superscript"/>
          <w:rtl/>
        </w:rPr>
        <w:footnoteReference w:id="57"/>
      </w:r>
      <w:r w:rsidRPr="008D0C7B">
        <w:rPr>
          <w:b/>
          <w:bCs/>
          <w:sz w:val="24"/>
          <w:rtl/>
        </w:rPr>
        <w:t xml:space="preserve"> </w:t>
      </w:r>
      <w:r w:rsidRPr="008D0C7B">
        <w:rPr>
          <w:rFonts w:hint="eastAsia"/>
          <w:b/>
          <w:bCs/>
          <w:sz w:val="24"/>
          <w:rtl/>
        </w:rPr>
        <w:t>לדירקטור</w:t>
      </w:r>
      <w:r w:rsidRPr="008D0C7B">
        <w:rPr>
          <w:b/>
          <w:bCs/>
          <w:sz w:val="24"/>
          <w:rtl/>
        </w:rPr>
        <w:t xml:space="preserve"> </w:t>
      </w:r>
      <w:r w:rsidRPr="008D0C7B">
        <w:rPr>
          <w:rFonts w:hint="eastAsia"/>
          <w:b/>
          <w:bCs/>
          <w:sz w:val="24"/>
          <w:rtl/>
        </w:rPr>
        <w:t>בתאגיד</w:t>
      </w:r>
      <w:r w:rsidRPr="008D0C7B">
        <w:rPr>
          <w:b/>
          <w:bCs/>
          <w:sz w:val="24"/>
          <w:rtl/>
        </w:rPr>
        <w:t xml:space="preserve">. </w:t>
      </w:r>
      <w:r w:rsidRPr="008D0C7B">
        <w:rPr>
          <w:rFonts w:hint="eastAsia"/>
          <w:b/>
          <w:bCs/>
          <w:sz w:val="24"/>
          <w:rtl/>
        </w:rPr>
        <w:t>הדבר</w:t>
      </w:r>
      <w:r w:rsidRPr="008D0C7B">
        <w:rPr>
          <w:b/>
          <w:bCs/>
          <w:sz w:val="24"/>
          <w:rtl/>
        </w:rPr>
        <w:t xml:space="preserve"> </w:t>
      </w:r>
      <w:r w:rsidRPr="008D0C7B">
        <w:rPr>
          <w:rFonts w:hint="eastAsia"/>
          <w:b/>
          <w:bCs/>
          <w:sz w:val="24"/>
          <w:rtl/>
        </w:rPr>
        <w:t>יאפשר</w:t>
      </w:r>
      <w:r w:rsidRPr="008D0C7B">
        <w:rPr>
          <w:b/>
          <w:bCs/>
          <w:sz w:val="24"/>
          <w:rtl/>
        </w:rPr>
        <w:t xml:space="preserve"> </w:t>
      </w:r>
      <w:r w:rsidRPr="008D0C7B">
        <w:rPr>
          <w:rFonts w:hint="eastAsia"/>
          <w:b/>
          <w:bCs/>
          <w:sz w:val="24"/>
          <w:rtl/>
        </w:rPr>
        <w:t>רציפות</w:t>
      </w:r>
      <w:r w:rsidRPr="008D0C7B">
        <w:rPr>
          <w:b/>
          <w:bCs/>
          <w:sz w:val="24"/>
          <w:rtl/>
        </w:rPr>
        <w:t xml:space="preserve"> </w:t>
      </w:r>
      <w:r w:rsidRPr="008D0C7B">
        <w:rPr>
          <w:rFonts w:hint="eastAsia"/>
          <w:b/>
          <w:bCs/>
          <w:sz w:val="24"/>
          <w:rtl/>
        </w:rPr>
        <w:t>בעבודת</w:t>
      </w:r>
      <w:r w:rsidRPr="008D0C7B">
        <w:rPr>
          <w:b/>
          <w:bCs/>
          <w:sz w:val="24"/>
          <w:rtl/>
        </w:rPr>
        <w:t xml:space="preserve"> </w:t>
      </w:r>
      <w:r w:rsidRPr="008D0C7B">
        <w:rPr>
          <w:rFonts w:hint="eastAsia"/>
          <w:b/>
          <w:bCs/>
          <w:sz w:val="24"/>
          <w:rtl/>
        </w:rPr>
        <w:t>הדירקטוריון</w:t>
      </w:r>
      <w:r>
        <w:rPr>
          <w:vertAlign w:val="superscript"/>
          <w:rtl/>
        </w:rPr>
        <w:footnoteReference w:id="58"/>
      </w:r>
      <w:r w:rsidRPr="008D0C7B">
        <w:rPr>
          <w:b/>
          <w:bCs/>
          <w:sz w:val="24"/>
          <w:rtl/>
        </w:rPr>
        <w:t xml:space="preserve">, </w:t>
      </w:r>
      <w:r w:rsidRPr="008D0C7B">
        <w:rPr>
          <w:rFonts w:hint="eastAsia"/>
          <w:b/>
          <w:bCs/>
          <w:sz w:val="24"/>
          <w:rtl/>
        </w:rPr>
        <w:t>וכן</w:t>
      </w:r>
      <w:r w:rsidRPr="008D0C7B">
        <w:rPr>
          <w:b/>
          <w:bCs/>
          <w:sz w:val="24"/>
          <w:rtl/>
        </w:rPr>
        <w:t xml:space="preserve"> </w:t>
      </w:r>
      <w:r w:rsidRPr="008D0C7B">
        <w:rPr>
          <w:rFonts w:hint="eastAsia"/>
          <w:b/>
          <w:bCs/>
          <w:sz w:val="24"/>
          <w:rtl/>
        </w:rPr>
        <w:t>יאפשר</w:t>
      </w:r>
      <w:r w:rsidRPr="008D0C7B">
        <w:rPr>
          <w:b/>
          <w:bCs/>
          <w:sz w:val="24"/>
          <w:rtl/>
        </w:rPr>
        <w:t xml:space="preserve"> </w:t>
      </w:r>
      <w:r w:rsidRPr="008D0C7B">
        <w:rPr>
          <w:rFonts w:hint="eastAsia"/>
          <w:b/>
          <w:bCs/>
          <w:sz w:val="24"/>
          <w:rtl/>
        </w:rPr>
        <w:t>מניין</w:t>
      </w:r>
      <w:r w:rsidRPr="008D0C7B">
        <w:rPr>
          <w:b/>
          <w:bCs/>
          <w:sz w:val="24"/>
          <w:rtl/>
        </w:rPr>
        <w:t xml:space="preserve"> </w:t>
      </w:r>
      <w:r w:rsidRPr="008D0C7B">
        <w:rPr>
          <w:rFonts w:hint="eastAsia"/>
          <w:b/>
          <w:bCs/>
          <w:sz w:val="24"/>
          <w:rtl/>
        </w:rPr>
        <w:t>חוקי</w:t>
      </w:r>
      <w:r w:rsidRPr="008D0C7B">
        <w:rPr>
          <w:b/>
          <w:bCs/>
          <w:sz w:val="24"/>
          <w:rtl/>
        </w:rPr>
        <w:t xml:space="preserve"> </w:t>
      </w:r>
      <w:r w:rsidRPr="008D0C7B">
        <w:rPr>
          <w:rFonts w:hint="eastAsia"/>
          <w:b/>
          <w:bCs/>
          <w:sz w:val="24"/>
          <w:rtl/>
        </w:rPr>
        <w:t>לקיום</w:t>
      </w:r>
      <w:r w:rsidRPr="008D0C7B">
        <w:rPr>
          <w:b/>
          <w:bCs/>
          <w:sz w:val="24"/>
          <w:rtl/>
        </w:rPr>
        <w:t xml:space="preserve"> </w:t>
      </w:r>
      <w:r w:rsidRPr="008D0C7B">
        <w:rPr>
          <w:rFonts w:hint="eastAsia"/>
          <w:b/>
          <w:bCs/>
          <w:sz w:val="24"/>
          <w:rtl/>
        </w:rPr>
        <w:t>ישיבות</w:t>
      </w:r>
      <w:r w:rsidRPr="008D0C7B">
        <w:rPr>
          <w:b/>
          <w:bCs/>
          <w:sz w:val="24"/>
          <w:rtl/>
        </w:rPr>
        <w:t xml:space="preserve"> </w:t>
      </w:r>
      <w:r w:rsidRPr="008D0C7B">
        <w:rPr>
          <w:rFonts w:hint="eastAsia"/>
          <w:b/>
          <w:bCs/>
          <w:sz w:val="24"/>
          <w:rtl/>
        </w:rPr>
        <w:t>ולקבלת</w:t>
      </w:r>
      <w:r w:rsidRPr="008D0C7B">
        <w:rPr>
          <w:b/>
          <w:bCs/>
          <w:sz w:val="24"/>
          <w:rtl/>
        </w:rPr>
        <w:t xml:space="preserve"> </w:t>
      </w:r>
      <w:r w:rsidRPr="008D0C7B">
        <w:rPr>
          <w:rFonts w:hint="eastAsia"/>
          <w:b/>
          <w:bCs/>
          <w:sz w:val="24"/>
          <w:rtl/>
        </w:rPr>
        <w:t>החלטות</w:t>
      </w:r>
      <w:r w:rsidRPr="008D0C7B">
        <w:rPr>
          <w:b/>
          <w:bCs/>
          <w:sz w:val="24"/>
          <w:rtl/>
        </w:rPr>
        <w:t xml:space="preserve">. </w:t>
      </w:r>
      <w:r w:rsidRPr="008D0C7B">
        <w:rPr>
          <w:rFonts w:hint="eastAsia"/>
          <w:b/>
          <w:bCs/>
          <w:sz w:val="24"/>
          <w:rtl/>
        </w:rPr>
        <w:t>בזכות</w:t>
      </w:r>
      <w:r w:rsidRPr="008D0C7B">
        <w:rPr>
          <w:b/>
          <w:bCs/>
          <w:sz w:val="24"/>
          <w:rtl/>
        </w:rPr>
        <w:t xml:space="preserve"> זאת, </w:t>
      </w:r>
      <w:r w:rsidRPr="008D0C7B">
        <w:rPr>
          <w:rFonts w:hint="eastAsia"/>
          <w:b/>
          <w:bCs/>
          <w:sz w:val="24"/>
          <w:rtl/>
        </w:rPr>
        <w:t>עבודת</w:t>
      </w:r>
      <w:r w:rsidRPr="008D0C7B">
        <w:rPr>
          <w:b/>
          <w:bCs/>
          <w:sz w:val="24"/>
          <w:rtl/>
        </w:rPr>
        <w:t xml:space="preserve"> </w:t>
      </w:r>
      <w:r w:rsidRPr="008D0C7B">
        <w:rPr>
          <w:rFonts w:hint="eastAsia"/>
          <w:b/>
          <w:bCs/>
          <w:sz w:val="24"/>
          <w:rtl/>
        </w:rPr>
        <w:t>התאגיד</w:t>
      </w:r>
      <w:r w:rsidRPr="008D0C7B">
        <w:rPr>
          <w:b/>
          <w:bCs/>
          <w:sz w:val="24"/>
          <w:rtl/>
        </w:rPr>
        <w:t xml:space="preserve"> </w:t>
      </w:r>
      <w:r w:rsidRPr="008D0C7B">
        <w:rPr>
          <w:rFonts w:hint="eastAsia"/>
          <w:b/>
          <w:bCs/>
          <w:sz w:val="24"/>
          <w:rtl/>
        </w:rPr>
        <w:t>הציבורי</w:t>
      </w:r>
      <w:r w:rsidRPr="008D0C7B">
        <w:rPr>
          <w:b/>
          <w:bCs/>
          <w:sz w:val="24"/>
          <w:rtl/>
        </w:rPr>
        <w:t xml:space="preserve"> </w:t>
      </w:r>
      <w:r w:rsidRPr="008D0C7B">
        <w:rPr>
          <w:rFonts w:hint="eastAsia"/>
          <w:b/>
          <w:bCs/>
          <w:sz w:val="24"/>
          <w:rtl/>
        </w:rPr>
        <w:t>לא</w:t>
      </w:r>
      <w:r w:rsidRPr="008D0C7B">
        <w:rPr>
          <w:b/>
          <w:bCs/>
          <w:sz w:val="24"/>
          <w:rtl/>
        </w:rPr>
        <w:t xml:space="preserve"> </w:t>
      </w:r>
      <w:r w:rsidRPr="008D0C7B">
        <w:rPr>
          <w:rFonts w:hint="eastAsia"/>
          <w:b/>
          <w:bCs/>
          <w:sz w:val="24"/>
          <w:rtl/>
        </w:rPr>
        <w:t>תיפגע</w:t>
      </w:r>
      <w:r w:rsidRPr="008D0C7B">
        <w:rPr>
          <w:b/>
          <w:bCs/>
          <w:sz w:val="24"/>
          <w:rtl/>
        </w:rPr>
        <w:t xml:space="preserve"> </w:t>
      </w:r>
      <w:r w:rsidRPr="008D0C7B">
        <w:rPr>
          <w:rFonts w:hint="eastAsia"/>
          <w:b/>
          <w:bCs/>
          <w:sz w:val="24"/>
          <w:rtl/>
        </w:rPr>
        <w:t>יתר</w:t>
      </w:r>
      <w:r w:rsidRPr="008D0C7B">
        <w:rPr>
          <w:b/>
          <w:bCs/>
          <w:sz w:val="24"/>
          <w:rtl/>
        </w:rPr>
        <w:t xml:space="preserve"> </w:t>
      </w:r>
      <w:r w:rsidRPr="008D0C7B">
        <w:rPr>
          <w:rFonts w:hint="eastAsia"/>
          <w:b/>
          <w:bCs/>
          <w:sz w:val="24"/>
          <w:rtl/>
        </w:rPr>
        <w:t>על</w:t>
      </w:r>
      <w:r w:rsidRPr="008D0C7B">
        <w:rPr>
          <w:b/>
          <w:bCs/>
          <w:sz w:val="24"/>
          <w:rtl/>
        </w:rPr>
        <w:t xml:space="preserve"> </w:t>
      </w:r>
      <w:r w:rsidRPr="008D0C7B">
        <w:rPr>
          <w:rFonts w:hint="eastAsia"/>
          <w:b/>
          <w:bCs/>
          <w:sz w:val="24"/>
          <w:rtl/>
        </w:rPr>
        <w:t>המידה</w:t>
      </w:r>
      <w:r w:rsidRPr="008D0C7B">
        <w:rPr>
          <w:b/>
          <w:bCs/>
          <w:sz w:val="24"/>
          <w:rtl/>
        </w:rPr>
        <w:t xml:space="preserve"> ממחסור בחברי דירקטוריון</w:t>
      </w:r>
      <w:r>
        <w:rPr>
          <w:vertAlign w:val="superscript"/>
          <w:rtl/>
        </w:rPr>
        <w:footnoteReference w:id="59"/>
      </w:r>
      <w:r w:rsidRPr="008D0C7B">
        <w:rPr>
          <w:b/>
          <w:bCs/>
          <w:sz w:val="24"/>
          <w:rtl/>
        </w:rPr>
        <w:t>.</w:t>
      </w:r>
      <w:r>
        <w:rPr>
          <w:b/>
          <w:bCs/>
          <w:szCs w:val="20"/>
          <w:rtl/>
        </w:rPr>
        <w:t xml:space="preserve"> </w:t>
      </w:r>
    </w:p>
    <w:p w:rsidR="00680F55" w:rsidRPr="00E35068" w:rsidP="00680F55">
      <w:pPr>
        <w:spacing w:line="269" w:lineRule="auto"/>
        <w:ind w:left="-567"/>
        <w:rPr>
          <w:rtl/>
        </w:rPr>
      </w:pPr>
    </w:p>
    <w:p w:rsidR="00680F55" w:rsidRPr="008D0C7B" w:rsidP="00680F55">
      <w:pPr>
        <w:pStyle w:val="ListParagraph"/>
        <w:numPr>
          <w:ilvl w:val="0"/>
          <w:numId w:val="17"/>
        </w:numPr>
        <w:spacing w:line="269" w:lineRule="auto"/>
        <w:ind w:left="709"/>
        <w:rPr>
          <w:b/>
          <w:bCs/>
          <w:sz w:val="24"/>
          <w:rtl/>
        </w:rPr>
      </w:pPr>
      <w:r w:rsidRPr="008D0C7B">
        <w:rPr>
          <w:rFonts w:hint="eastAsia"/>
          <w:b/>
          <w:bCs/>
          <w:rtl/>
        </w:rPr>
        <w:t>היערכות</w:t>
      </w:r>
      <w:r w:rsidRPr="008D0C7B">
        <w:rPr>
          <w:b/>
          <w:bCs/>
          <w:rtl/>
        </w:rPr>
        <w:t xml:space="preserve"> </w:t>
      </w:r>
      <w:r w:rsidRPr="008D0C7B">
        <w:rPr>
          <w:rFonts w:hint="eastAsia"/>
          <w:b/>
          <w:bCs/>
          <w:rtl/>
        </w:rPr>
        <w:t>השרים</w:t>
      </w:r>
      <w:r w:rsidRPr="008D0C7B">
        <w:rPr>
          <w:b/>
          <w:bCs/>
          <w:rtl/>
        </w:rPr>
        <w:t xml:space="preserve"> </w:t>
      </w:r>
      <w:r w:rsidRPr="008D0C7B">
        <w:rPr>
          <w:rFonts w:hint="eastAsia"/>
          <w:b/>
          <w:bCs/>
          <w:rtl/>
        </w:rPr>
        <w:t>האחראים</w:t>
      </w:r>
      <w:r w:rsidRPr="008D0C7B">
        <w:rPr>
          <w:b/>
          <w:bCs/>
          <w:rtl/>
        </w:rPr>
        <w:t xml:space="preserve"> </w:t>
      </w:r>
      <w:r w:rsidRPr="008D0C7B">
        <w:rPr>
          <w:rFonts w:hint="eastAsia"/>
          <w:b/>
          <w:bCs/>
          <w:rtl/>
        </w:rPr>
        <w:t>לתאגידים</w:t>
      </w:r>
      <w:r w:rsidRPr="008D0C7B">
        <w:rPr>
          <w:b/>
          <w:bCs/>
          <w:rtl/>
        </w:rPr>
        <w:t xml:space="preserve"> </w:t>
      </w:r>
      <w:r w:rsidRPr="008D0C7B">
        <w:rPr>
          <w:rFonts w:hint="eastAsia"/>
          <w:b/>
          <w:bCs/>
          <w:rtl/>
        </w:rPr>
        <w:t>לביצוע</w:t>
      </w:r>
      <w:r w:rsidRPr="008D0C7B">
        <w:rPr>
          <w:b/>
          <w:bCs/>
          <w:rtl/>
        </w:rPr>
        <w:t xml:space="preserve"> </w:t>
      </w:r>
      <w:r w:rsidRPr="008D0C7B">
        <w:rPr>
          <w:rFonts w:hint="eastAsia"/>
          <w:b/>
          <w:bCs/>
          <w:rtl/>
        </w:rPr>
        <w:t>הצעדים</w:t>
      </w:r>
      <w:r w:rsidRPr="008D0C7B">
        <w:rPr>
          <w:b/>
          <w:bCs/>
          <w:rtl/>
        </w:rPr>
        <w:t xml:space="preserve"> </w:t>
      </w:r>
      <w:r w:rsidRPr="008D0C7B">
        <w:rPr>
          <w:rFonts w:hint="eastAsia"/>
          <w:b/>
          <w:bCs/>
          <w:rtl/>
        </w:rPr>
        <w:t>הנדרשים</w:t>
      </w:r>
      <w:r w:rsidRPr="008D0C7B">
        <w:rPr>
          <w:b/>
          <w:bCs/>
          <w:rtl/>
        </w:rPr>
        <w:t xml:space="preserve"> </w:t>
      </w:r>
      <w:r w:rsidRPr="008D0C7B">
        <w:rPr>
          <w:rFonts w:hint="eastAsia"/>
          <w:b/>
          <w:bCs/>
          <w:rtl/>
        </w:rPr>
        <w:t>למינוי</w:t>
      </w:r>
      <w:r w:rsidRPr="008D0C7B">
        <w:rPr>
          <w:b/>
          <w:bCs/>
          <w:rtl/>
        </w:rPr>
        <w:t xml:space="preserve"> </w:t>
      </w:r>
      <w:r w:rsidRPr="008D0C7B">
        <w:rPr>
          <w:rFonts w:hint="eastAsia"/>
          <w:b/>
          <w:bCs/>
          <w:rtl/>
        </w:rPr>
        <w:t>דירקטורים</w:t>
      </w:r>
      <w:r w:rsidRPr="008D0C7B">
        <w:rPr>
          <w:b/>
          <w:bCs/>
          <w:rtl/>
        </w:rPr>
        <w:t xml:space="preserve"> </w:t>
      </w:r>
      <w:r w:rsidRPr="008D0C7B">
        <w:rPr>
          <w:rFonts w:hint="eastAsia"/>
          <w:b/>
          <w:bCs/>
          <w:rtl/>
        </w:rPr>
        <w:t>חדשים</w:t>
      </w:r>
      <w:r w:rsidRPr="008D0C7B">
        <w:rPr>
          <w:b/>
          <w:bCs/>
          <w:rtl/>
        </w:rPr>
        <w:t xml:space="preserve"> מבעוד </w:t>
      </w:r>
      <w:r w:rsidRPr="008D0C7B">
        <w:rPr>
          <w:rFonts w:hint="eastAsia"/>
          <w:b/>
          <w:bCs/>
          <w:rtl/>
        </w:rPr>
        <w:t>מועד</w:t>
      </w:r>
      <w:r w:rsidRPr="008D0C7B">
        <w:rPr>
          <w:b/>
          <w:bCs/>
          <w:rtl/>
        </w:rPr>
        <w:t xml:space="preserve"> </w:t>
      </w:r>
      <w:r w:rsidRPr="008D0C7B">
        <w:rPr>
          <w:rFonts w:hint="eastAsia"/>
          <w:b/>
          <w:bCs/>
          <w:rtl/>
        </w:rPr>
        <w:t>עוד</w:t>
      </w:r>
      <w:r w:rsidRPr="008D0C7B">
        <w:rPr>
          <w:b/>
          <w:bCs/>
          <w:rtl/>
        </w:rPr>
        <w:t xml:space="preserve"> </w:t>
      </w:r>
      <w:r w:rsidRPr="008D0C7B">
        <w:rPr>
          <w:rFonts w:hint="eastAsia"/>
          <w:b/>
          <w:bCs/>
          <w:rtl/>
        </w:rPr>
        <w:t>לפני</w:t>
      </w:r>
      <w:r w:rsidRPr="008D0C7B">
        <w:rPr>
          <w:b/>
          <w:bCs/>
          <w:rtl/>
        </w:rPr>
        <w:t xml:space="preserve"> סיום כהונתם של הדירקטורים. כמו כן יש לבחון </w:t>
      </w:r>
      <w:r w:rsidRPr="008D0C7B">
        <w:rPr>
          <w:rFonts w:hint="eastAsia"/>
          <w:b/>
          <w:bCs/>
          <w:rtl/>
        </w:rPr>
        <w:t>את</w:t>
      </w:r>
      <w:r w:rsidRPr="008D0C7B">
        <w:rPr>
          <w:b/>
          <w:bCs/>
          <w:rtl/>
        </w:rPr>
        <w:t xml:space="preserve"> </w:t>
      </w:r>
      <w:r w:rsidRPr="008D0C7B">
        <w:rPr>
          <w:rFonts w:hint="eastAsia"/>
          <w:b/>
          <w:bCs/>
          <w:rtl/>
        </w:rPr>
        <w:t>האפשרות</w:t>
      </w:r>
      <w:r w:rsidRPr="008D0C7B">
        <w:rPr>
          <w:b/>
          <w:bCs/>
          <w:rtl/>
        </w:rPr>
        <w:t xml:space="preserve"> </w:t>
      </w:r>
      <w:r w:rsidRPr="008D0C7B">
        <w:rPr>
          <w:rFonts w:hint="eastAsia"/>
          <w:b/>
          <w:bCs/>
          <w:rtl/>
        </w:rPr>
        <w:t>להאריך</w:t>
      </w:r>
      <w:r w:rsidRPr="008D0C7B">
        <w:rPr>
          <w:b/>
          <w:bCs/>
          <w:rtl/>
        </w:rPr>
        <w:t xml:space="preserve"> </w:t>
      </w:r>
      <w:r w:rsidRPr="008D0C7B">
        <w:rPr>
          <w:rFonts w:hint="eastAsia"/>
          <w:b/>
          <w:bCs/>
          <w:rtl/>
        </w:rPr>
        <w:t>את</w:t>
      </w:r>
      <w:r w:rsidRPr="008D0C7B">
        <w:rPr>
          <w:b/>
          <w:bCs/>
          <w:rtl/>
        </w:rPr>
        <w:t xml:space="preserve"> </w:t>
      </w:r>
      <w:r w:rsidRPr="008D0C7B">
        <w:rPr>
          <w:rFonts w:hint="eastAsia"/>
          <w:b/>
          <w:bCs/>
          <w:rtl/>
        </w:rPr>
        <w:t>תקופת</w:t>
      </w:r>
      <w:r w:rsidRPr="008D0C7B">
        <w:rPr>
          <w:b/>
          <w:bCs/>
          <w:rtl/>
        </w:rPr>
        <w:t xml:space="preserve"> </w:t>
      </w:r>
      <w:r w:rsidRPr="008D0C7B">
        <w:rPr>
          <w:rFonts w:hint="eastAsia"/>
          <w:b/>
          <w:bCs/>
          <w:rtl/>
        </w:rPr>
        <w:t>כהונתם</w:t>
      </w:r>
      <w:r w:rsidRPr="008D0C7B">
        <w:rPr>
          <w:b/>
          <w:bCs/>
          <w:rtl/>
        </w:rPr>
        <w:t xml:space="preserve"> </w:t>
      </w:r>
      <w:r w:rsidRPr="008D0C7B">
        <w:rPr>
          <w:rFonts w:hint="eastAsia"/>
          <w:b/>
          <w:bCs/>
          <w:rtl/>
        </w:rPr>
        <w:t>של</w:t>
      </w:r>
      <w:r w:rsidRPr="008D0C7B">
        <w:rPr>
          <w:b/>
          <w:bCs/>
          <w:rtl/>
        </w:rPr>
        <w:t xml:space="preserve"> </w:t>
      </w:r>
      <w:r w:rsidRPr="008D0C7B">
        <w:rPr>
          <w:rFonts w:hint="eastAsia"/>
          <w:b/>
          <w:bCs/>
          <w:rtl/>
        </w:rPr>
        <w:t>הדירקטורים</w:t>
      </w:r>
      <w:r w:rsidRPr="008D0C7B">
        <w:rPr>
          <w:b/>
          <w:bCs/>
          <w:rtl/>
        </w:rPr>
        <w:t xml:space="preserve"> </w:t>
      </w:r>
      <w:r w:rsidRPr="008D0C7B">
        <w:rPr>
          <w:rFonts w:hint="eastAsia"/>
          <w:b/>
          <w:bCs/>
          <w:rtl/>
        </w:rPr>
        <w:t>לתקופת</w:t>
      </w:r>
      <w:r w:rsidRPr="008D0C7B">
        <w:rPr>
          <w:b/>
          <w:bCs/>
          <w:rtl/>
        </w:rPr>
        <w:t xml:space="preserve"> </w:t>
      </w:r>
      <w:r w:rsidRPr="008D0C7B">
        <w:rPr>
          <w:rFonts w:hint="eastAsia"/>
          <w:b/>
          <w:bCs/>
          <w:rtl/>
        </w:rPr>
        <w:t>ביניים</w:t>
      </w:r>
      <w:r w:rsidRPr="008D0C7B">
        <w:rPr>
          <w:b/>
          <w:bCs/>
          <w:rtl/>
        </w:rPr>
        <w:t xml:space="preserve">, </w:t>
      </w:r>
      <w:r w:rsidRPr="008D0C7B">
        <w:rPr>
          <w:rFonts w:hint="eastAsia"/>
          <w:b/>
          <w:bCs/>
          <w:rtl/>
        </w:rPr>
        <w:t>כאשר</w:t>
      </w:r>
      <w:r w:rsidRPr="008D0C7B">
        <w:rPr>
          <w:b/>
          <w:bCs/>
          <w:rtl/>
        </w:rPr>
        <w:t xml:space="preserve"> מסת</w:t>
      </w:r>
      <w:r w:rsidRPr="008D0C7B">
        <w:rPr>
          <w:rFonts w:hint="eastAsia"/>
          <w:b/>
          <w:bCs/>
          <w:rtl/>
        </w:rPr>
        <w:t>יימת</w:t>
      </w:r>
      <w:r w:rsidRPr="008D0C7B">
        <w:rPr>
          <w:b/>
          <w:bCs/>
          <w:rtl/>
        </w:rPr>
        <w:t xml:space="preserve"> תקופת הכהונה של הדירקטור וטרם </w:t>
      </w:r>
      <w:r w:rsidRPr="008D0C7B">
        <w:rPr>
          <w:rFonts w:hint="eastAsia"/>
          <w:b/>
          <w:bCs/>
          <w:rtl/>
        </w:rPr>
        <w:t>מונה</w:t>
      </w:r>
      <w:r w:rsidRPr="008D0C7B">
        <w:rPr>
          <w:b/>
          <w:bCs/>
          <w:rtl/>
        </w:rPr>
        <w:t xml:space="preserve"> </w:t>
      </w:r>
      <w:r w:rsidRPr="008D0C7B">
        <w:rPr>
          <w:rFonts w:hint="eastAsia"/>
          <w:b/>
          <w:bCs/>
          <w:rtl/>
        </w:rPr>
        <w:t>לו</w:t>
      </w:r>
      <w:r w:rsidRPr="008D0C7B">
        <w:rPr>
          <w:b/>
          <w:bCs/>
          <w:rtl/>
        </w:rPr>
        <w:t xml:space="preserve"> מחליף</w:t>
      </w:r>
      <w:r>
        <w:rPr>
          <w:rStyle w:val="FootnoteReference1"/>
          <w:b/>
          <w:bCs/>
          <w:rtl/>
        </w:rPr>
        <w:footnoteReference w:id="60"/>
      </w:r>
      <w:r w:rsidRPr="008D0C7B">
        <w:rPr>
          <w:b/>
          <w:bCs/>
          <w:rtl/>
        </w:rPr>
        <w:t>.</w:t>
      </w:r>
      <w:r>
        <w:rPr>
          <w:b/>
          <w:bCs/>
          <w:rtl/>
        </w:rPr>
        <w:t xml:space="preserve"> </w:t>
      </w:r>
      <w:r w:rsidRPr="008D0C7B">
        <w:rPr>
          <w:rFonts w:hint="eastAsia"/>
          <w:b/>
          <w:bCs/>
          <w:sz w:val="24"/>
          <w:rtl/>
        </w:rPr>
        <w:t>כמו</w:t>
      </w:r>
      <w:r w:rsidRPr="008D0C7B">
        <w:rPr>
          <w:b/>
          <w:bCs/>
          <w:sz w:val="24"/>
          <w:rtl/>
        </w:rPr>
        <w:t xml:space="preserve"> </w:t>
      </w:r>
      <w:r w:rsidRPr="008D0C7B">
        <w:rPr>
          <w:rFonts w:hint="eastAsia"/>
          <w:b/>
          <w:bCs/>
          <w:sz w:val="24"/>
          <w:rtl/>
        </w:rPr>
        <w:t>כן</w:t>
      </w:r>
      <w:r w:rsidRPr="008D0C7B">
        <w:rPr>
          <w:b/>
          <w:bCs/>
          <w:sz w:val="24"/>
          <w:rtl/>
        </w:rPr>
        <w:t xml:space="preserve"> </w:t>
      </w:r>
      <w:r w:rsidRPr="008D0C7B">
        <w:rPr>
          <w:rFonts w:hint="eastAsia"/>
          <w:b/>
          <w:bCs/>
          <w:sz w:val="24"/>
          <w:rtl/>
        </w:rPr>
        <w:t>ניתן</w:t>
      </w:r>
      <w:r w:rsidRPr="008D0C7B">
        <w:rPr>
          <w:b/>
          <w:bCs/>
          <w:sz w:val="24"/>
          <w:rtl/>
        </w:rPr>
        <w:t xml:space="preserve"> </w:t>
      </w:r>
      <w:r w:rsidRPr="008D0C7B">
        <w:rPr>
          <w:rFonts w:hint="eastAsia"/>
          <w:b/>
          <w:bCs/>
          <w:sz w:val="24"/>
          <w:rtl/>
        </w:rPr>
        <w:t>לבחון</w:t>
      </w:r>
      <w:r w:rsidRPr="008D0C7B">
        <w:rPr>
          <w:b/>
          <w:bCs/>
          <w:sz w:val="24"/>
          <w:rtl/>
        </w:rPr>
        <w:t xml:space="preserve"> </w:t>
      </w:r>
      <w:r w:rsidRPr="008D0C7B">
        <w:rPr>
          <w:rFonts w:hint="eastAsia"/>
          <w:b/>
          <w:bCs/>
          <w:sz w:val="24"/>
          <w:rtl/>
        </w:rPr>
        <w:t>את</w:t>
      </w:r>
      <w:r w:rsidRPr="008D0C7B">
        <w:rPr>
          <w:b/>
          <w:bCs/>
          <w:sz w:val="24"/>
          <w:rtl/>
        </w:rPr>
        <w:t xml:space="preserve"> האפשרות לקבוע הוראות בנוגע לדירקטור אשר נמנע באופן קבוע </w:t>
      </w:r>
      <w:r w:rsidRPr="008D0C7B">
        <w:rPr>
          <w:rFonts w:hint="eastAsia"/>
          <w:b/>
          <w:bCs/>
          <w:sz w:val="24"/>
          <w:rtl/>
        </w:rPr>
        <w:t>מ</w:t>
      </w:r>
      <w:r w:rsidRPr="008D0C7B">
        <w:rPr>
          <w:b/>
          <w:bCs/>
          <w:sz w:val="24"/>
          <w:rtl/>
        </w:rPr>
        <w:t xml:space="preserve">להשתתף בדיונים, או אינו משתתף </w:t>
      </w:r>
      <w:r w:rsidRPr="008D0C7B">
        <w:rPr>
          <w:rFonts w:hint="eastAsia"/>
          <w:b/>
          <w:bCs/>
          <w:sz w:val="24"/>
          <w:rtl/>
        </w:rPr>
        <w:t>בכמה</w:t>
      </w:r>
      <w:r w:rsidRPr="008D0C7B">
        <w:rPr>
          <w:b/>
          <w:bCs/>
          <w:sz w:val="24"/>
          <w:rtl/>
        </w:rPr>
        <w:t xml:space="preserve"> דיונים </w:t>
      </w:r>
      <w:r w:rsidRPr="008D0C7B">
        <w:rPr>
          <w:rFonts w:hint="eastAsia"/>
          <w:b/>
          <w:bCs/>
          <w:sz w:val="24"/>
          <w:rtl/>
        </w:rPr>
        <w:t>ברציפות</w:t>
      </w:r>
      <w:r w:rsidRPr="008D0C7B">
        <w:rPr>
          <w:b/>
          <w:bCs/>
          <w:sz w:val="24"/>
          <w:rtl/>
        </w:rPr>
        <w:t xml:space="preserve"> או </w:t>
      </w:r>
      <w:r w:rsidRPr="008D0C7B">
        <w:rPr>
          <w:rFonts w:hint="eastAsia"/>
          <w:b/>
          <w:bCs/>
          <w:sz w:val="24"/>
          <w:rtl/>
        </w:rPr>
        <w:t>במשך</w:t>
      </w:r>
      <w:r w:rsidRPr="008D0C7B">
        <w:rPr>
          <w:b/>
          <w:bCs/>
          <w:sz w:val="24"/>
          <w:rtl/>
        </w:rPr>
        <w:t xml:space="preserve"> השנה שלמה</w:t>
      </w:r>
      <w:r>
        <w:rPr>
          <w:b/>
          <w:bCs/>
          <w:sz w:val="24"/>
          <w:rtl/>
        </w:rPr>
        <w:t xml:space="preserve"> </w:t>
      </w:r>
      <w:r w:rsidRPr="008D0C7B">
        <w:rPr>
          <w:rFonts w:hint="eastAsia"/>
          <w:b/>
          <w:bCs/>
          <w:sz w:val="24"/>
          <w:rtl/>
        </w:rPr>
        <w:t>ולהחליפו</w:t>
      </w:r>
      <w:r w:rsidRPr="008D0C7B">
        <w:rPr>
          <w:b/>
          <w:bCs/>
          <w:sz w:val="24"/>
          <w:rtl/>
        </w:rPr>
        <w:t xml:space="preserve"> בדירקטור אחר. </w:t>
      </w:r>
    </w:p>
    <w:p w:rsidR="00680F55" w:rsidRPr="00E35068" w:rsidP="00680F55">
      <w:pPr>
        <w:pStyle w:val="a"/>
      </w:pPr>
    </w:p>
    <w:p w:rsidR="00680F55" w:rsidRPr="00E35068" w:rsidP="00680F55">
      <w:pPr>
        <w:pStyle w:val="Heading4"/>
        <w:spacing w:before="0" w:line="269" w:lineRule="auto"/>
        <w:rPr>
          <w:rtl/>
        </w:rPr>
      </w:pPr>
      <w:r w:rsidRPr="00E35068">
        <w:rPr>
          <w:rFonts w:hint="cs"/>
          <w:rtl/>
        </w:rPr>
        <w:t xml:space="preserve">דירקטור בתאגיד ציבורי </w:t>
      </w:r>
      <w:r>
        <w:rPr>
          <w:rFonts w:hint="cs"/>
          <w:rtl/>
        </w:rPr>
        <w:t>ש</w:t>
      </w:r>
      <w:r w:rsidRPr="00E35068">
        <w:rPr>
          <w:rFonts w:hint="cs"/>
          <w:rtl/>
        </w:rPr>
        <w:t>משמש</w:t>
      </w:r>
      <w:r>
        <w:rPr>
          <w:rFonts w:hint="cs"/>
          <w:rtl/>
        </w:rPr>
        <w:t xml:space="preserve"> גם</w:t>
      </w:r>
      <w:r w:rsidRPr="00E35068">
        <w:rPr>
          <w:rFonts w:hint="cs"/>
          <w:rtl/>
        </w:rPr>
        <w:t xml:space="preserve"> בתפקיד מאסדר</w:t>
      </w:r>
    </w:p>
    <w:p w:rsidR="00680F55" w:rsidRPr="00E35068" w:rsidP="00680F55">
      <w:pPr>
        <w:spacing w:line="269" w:lineRule="auto"/>
        <w:ind w:right="567" w:hanging="568"/>
        <w:rPr>
          <w:bCs/>
          <w:sz w:val="24"/>
          <w:rtl/>
        </w:rPr>
      </w:pPr>
    </w:p>
    <w:p w:rsidR="00680F55" w:rsidP="00680F55">
      <w:pPr>
        <w:spacing w:line="269" w:lineRule="auto"/>
        <w:rPr>
          <w:sz w:val="24"/>
          <w:rtl/>
        </w:rPr>
      </w:pPr>
      <w:r>
        <w:rPr>
          <w:rFonts w:hint="cs"/>
          <w:sz w:val="24"/>
          <w:rtl/>
        </w:rPr>
        <w:t xml:space="preserve">כאמור, </w:t>
      </w:r>
      <w:r w:rsidRPr="00E35068">
        <w:rPr>
          <w:rFonts w:hint="cs"/>
          <w:sz w:val="24"/>
          <w:rtl/>
        </w:rPr>
        <w:t xml:space="preserve">הנחיות </w:t>
      </w:r>
      <w:r>
        <w:rPr>
          <w:rFonts w:hint="cs"/>
          <w:sz w:val="24"/>
          <w:rtl/>
        </w:rPr>
        <w:t>היועץ המשפטי לממשלה</w:t>
      </w:r>
      <w:r>
        <w:rPr>
          <w:sz w:val="24"/>
          <w:vertAlign w:val="superscript"/>
          <w:rtl/>
        </w:rPr>
        <w:footnoteReference w:id="61"/>
      </w:r>
      <w:r w:rsidRPr="00E35068">
        <w:rPr>
          <w:rFonts w:hint="cs"/>
          <w:sz w:val="24"/>
          <w:rtl/>
        </w:rPr>
        <w:t xml:space="preserve"> בנושא מינויים בחברות ממשלתיות</w:t>
      </w:r>
      <w:r w:rsidRPr="00E35068">
        <w:rPr>
          <w:sz w:val="24"/>
          <w:rtl/>
        </w:rPr>
        <w:t xml:space="preserve"> ובתאגידים ציבוריי</w:t>
      </w:r>
      <w:r w:rsidRPr="00E35068">
        <w:rPr>
          <w:rFonts w:hint="cs"/>
          <w:sz w:val="24"/>
          <w:rtl/>
        </w:rPr>
        <w:t>ם קובע</w:t>
      </w:r>
      <w:r>
        <w:rPr>
          <w:rFonts w:hint="cs"/>
          <w:sz w:val="24"/>
          <w:rtl/>
        </w:rPr>
        <w:t>ו</w:t>
      </w:r>
      <w:r w:rsidRPr="00E35068">
        <w:rPr>
          <w:rFonts w:hint="cs"/>
          <w:sz w:val="24"/>
          <w:rtl/>
        </w:rPr>
        <w:t xml:space="preserve">ת כי </w:t>
      </w:r>
      <w:r>
        <w:rPr>
          <w:rFonts w:hint="cs"/>
          <w:sz w:val="24"/>
          <w:rtl/>
        </w:rPr>
        <w:t>אחת הסיבות</w:t>
      </w:r>
      <w:r w:rsidRPr="00E35068">
        <w:rPr>
          <w:sz w:val="24"/>
          <w:rtl/>
        </w:rPr>
        <w:t xml:space="preserve"> </w:t>
      </w:r>
      <w:r w:rsidRPr="003644CF">
        <w:rPr>
          <w:sz w:val="24"/>
          <w:rtl/>
        </w:rPr>
        <w:t>לכך שעל עובדי מדינה להשתתף בדירקטורי</w:t>
      </w:r>
      <w:r>
        <w:rPr>
          <w:rFonts w:hint="cs"/>
          <w:sz w:val="24"/>
          <w:rtl/>
        </w:rPr>
        <w:t>ון</w:t>
      </w:r>
      <w:r w:rsidRPr="003644CF">
        <w:rPr>
          <w:sz w:val="24"/>
          <w:rtl/>
        </w:rPr>
        <w:t xml:space="preserve"> של הגופים האמורים </w:t>
      </w:r>
      <w:r>
        <w:rPr>
          <w:rFonts w:hint="cs"/>
          <w:sz w:val="24"/>
          <w:rtl/>
        </w:rPr>
        <w:t>היא</w:t>
      </w:r>
      <w:r w:rsidRPr="00E35068">
        <w:rPr>
          <w:sz w:val="24"/>
          <w:rtl/>
        </w:rPr>
        <w:t xml:space="preserve"> שנציג המשרד יכול לשקול את מדיניותו של המשרד בנושאים הרלוונטיים לתאגיד. לע</w:t>
      </w:r>
      <w:r>
        <w:rPr>
          <w:rFonts w:hint="cs"/>
          <w:sz w:val="24"/>
          <w:rtl/>
        </w:rPr>
        <w:t>י</w:t>
      </w:r>
      <w:r w:rsidRPr="00E35068">
        <w:rPr>
          <w:sz w:val="24"/>
          <w:rtl/>
        </w:rPr>
        <w:t xml:space="preserve">תים </w:t>
      </w:r>
      <w:r w:rsidRPr="00E35068">
        <w:rPr>
          <w:rFonts w:hint="cs"/>
          <w:sz w:val="24"/>
          <w:rtl/>
        </w:rPr>
        <w:t xml:space="preserve">דרישות השר או הדרג המקצועי של המשרד </w:t>
      </w:r>
      <w:r>
        <w:rPr>
          <w:rFonts w:hint="cs"/>
          <w:sz w:val="24"/>
          <w:rtl/>
        </w:rPr>
        <w:t>מנוגדות</w:t>
      </w:r>
      <w:r w:rsidRPr="00E35068">
        <w:rPr>
          <w:rFonts w:hint="cs"/>
          <w:sz w:val="24"/>
          <w:rtl/>
        </w:rPr>
        <w:t xml:space="preserve"> לעמדת</w:t>
      </w:r>
      <w:r>
        <w:rPr>
          <w:rFonts w:hint="cs"/>
          <w:sz w:val="24"/>
          <w:rtl/>
        </w:rPr>
        <w:t>ה של</w:t>
      </w:r>
      <w:r w:rsidRPr="00E35068">
        <w:rPr>
          <w:rFonts w:hint="cs"/>
          <w:sz w:val="24"/>
          <w:rtl/>
        </w:rPr>
        <w:t xml:space="preserve"> הנהלת התאגיד הציבורי. </w:t>
      </w:r>
      <w:r w:rsidRPr="00C339A3">
        <w:rPr>
          <w:sz w:val="24"/>
          <w:rtl/>
        </w:rPr>
        <w:t>דירקטור מטעם המדינה עלול להיתקל בקושי כאשר מתעורר</w:t>
      </w:r>
      <w:r w:rsidRPr="005D6BCC">
        <w:rPr>
          <w:rFonts w:hint="cs"/>
          <w:rtl/>
        </w:rPr>
        <w:t xml:space="preserve"> </w:t>
      </w:r>
      <w:r>
        <w:rPr>
          <w:rFonts w:hint="cs"/>
          <w:rtl/>
        </w:rPr>
        <w:t>ניגוד בין האינטרסים של השר או הדרג המקצועי של המשרד ובין האינטרסים של התאגיד הציבורי.</w:t>
      </w:r>
      <w:r w:rsidRPr="00C339A3">
        <w:rPr>
          <w:sz w:val="24"/>
          <w:rtl/>
        </w:rPr>
        <w:t xml:space="preserve"> </w:t>
      </w:r>
    </w:p>
    <w:p w:rsidR="00680F55" w:rsidRPr="00E35068" w:rsidP="00680F55">
      <w:pPr>
        <w:pStyle w:val="a"/>
        <w:spacing w:line="269" w:lineRule="auto"/>
        <w:rPr>
          <w:rtl/>
        </w:rPr>
      </w:pPr>
    </w:p>
    <w:p w:rsidR="00680F55" w:rsidRPr="00E35068" w:rsidP="00680F55">
      <w:pPr>
        <w:spacing w:line="269" w:lineRule="auto"/>
        <w:rPr>
          <w:sz w:val="24"/>
          <w:rtl/>
        </w:rPr>
      </w:pPr>
      <w:hyperlink r:id="rId24" w:history="1">
        <w:r w:rsidRPr="00E35068">
          <w:rPr>
            <w:rFonts w:hint="cs"/>
            <w:color w:val="0000FF" w:themeColor="hyperlink"/>
            <w:sz w:val="24"/>
            <w:u w:val="single"/>
            <w:rtl/>
          </w:rPr>
          <w:t>הנחיות היועץ המ</w:t>
        </w:r>
        <w:r w:rsidRPr="00E35068">
          <w:rPr>
            <w:rFonts w:hint="cs"/>
            <w:color w:val="0000FF" w:themeColor="hyperlink"/>
            <w:sz w:val="24"/>
            <w:u w:val="single"/>
            <w:rtl/>
          </w:rPr>
          <w:t>ש</w:t>
        </w:r>
        <w:r w:rsidRPr="00E35068">
          <w:rPr>
            <w:rFonts w:hint="cs"/>
            <w:color w:val="0000FF" w:themeColor="hyperlink"/>
            <w:sz w:val="24"/>
            <w:u w:val="single"/>
            <w:rtl/>
          </w:rPr>
          <w:t>פטי לממשלה</w:t>
        </w:r>
      </w:hyperlink>
      <w:r>
        <w:rPr>
          <w:sz w:val="24"/>
          <w:vertAlign w:val="superscript"/>
          <w:rtl/>
        </w:rPr>
        <w:footnoteReference w:id="62"/>
      </w:r>
      <w:r w:rsidRPr="00E35068">
        <w:rPr>
          <w:rFonts w:hint="cs"/>
          <w:sz w:val="24"/>
          <w:rtl/>
        </w:rPr>
        <w:t xml:space="preserve"> דנות </w:t>
      </w:r>
      <w:r>
        <w:rPr>
          <w:rFonts w:hint="cs"/>
          <w:sz w:val="24"/>
          <w:rtl/>
        </w:rPr>
        <w:t xml:space="preserve">גם </w:t>
      </w:r>
      <w:r w:rsidRPr="00E35068">
        <w:rPr>
          <w:rFonts w:hint="cs"/>
          <w:sz w:val="24"/>
          <w:rtl/>
        </w:rPr>
        <w:t>בשאלה</w:t>
      </w:r>
      <w:r w:rsidRPr="00E35068">
        <w:rPr>
          <w:sz w:val="24"/>
        </w:rPr>
        <w:t xml:space="preserve"> </w:t>
      </w:r>
      <w:r w:rsidRPr="00E35068">
        <w:rPr>
          <w:rFonts w:hint="cs"/>
          <w:sz w:val="24"/>
          <w:rtl/>
        </w:rPr>
        <w:t>אם</w:t>
      </w:r>
      <w:r w:rsidRPr="00E35068">
        <w:rPr>
          <w:sz w:val="24"/>
        </w:rPr>
        <w:t xml:space="preserve"> </w:t>
      </w:r>
      <w:r w:rsidRPr="00E35068">
        <w:rPr>
          <w:rFonts w:hint="cs"/>
          <w:sz w:val="24"/>
          <w:rtl/>
        </w:rPr>
        <w:t>ייצוג</w:t>
      </w:r>
      <w:r w:rsidRPr="00E35068">
        <w:rPr>
          <w:sz w:val="24"/>
        </w:rPr>
        <w:t xml:space="preserve"> </w:t>
      </w:r>
      <w:r w:rsidRPr="00E35068">
        <w:rPr>
          <w:rFonts w:hint="cs"/>
          <w:sz w:val="24"/>
          <w:rtl/>
        </w:rPr>
        <w:t>המדינה</w:t>
      </w:r>
      <w:r w:rsidRPr="00E35068">
        <w:rPr>
          <w:sz w:val="24"/>
        </w:rPr>
        <w:t xml:space="preserve"> </w:t>
      </w:r>
      <w:r w:rsidRPr="00E35068">
        <w:rPr>
          <w:rFonts w:hint="cs"/>
          <w:sz w:val="24"/>
          <w:rtl/>
        </w:rPr>
        <w:t>בחברה</w:t>
      </w:r>
      <w:r w:rsidRPr="00E35068">
        <w:rPr>
          <w:sz w:val="24"/>
        </w:rPr>
        <w:t xml:space="preserve"> </w:t>
      </w:r>
      <w:r w:rsidRPr="00E35068">
        <w:rPr>
          <w:rFonts w:hint="cs"/>
          <w:sz w:val="24"/>
          <w:rtl/>
        </w:rPr>
        <w:t>על</w:t>
      </w:r>
      <w:r w:rsidRPr="00E35068">
        <w:rPr>
          <w:sz w:val="24"/>
        </w:rPr>
        <w:t xml:space="preserve"> </w:t>
      </w:r>
      <w:r w:rsidRPr="00E35068">
        <w:rPr>
          <w:rFonts w:hint="cs"/>
          <w:sz w:val="24"/>
          <w:rtl/>
        </w:rPr>
        <w:t>ידי</w:t>
      </w:r>
      <w:r w:rsidRPr="00E35068">
        <w:rPr>
          <w:sz w:val="24"/>
        </w:rPr>
        <w:t xml:space="preserve"> </w:t>
      </w:r>
      <w:r w:rsidRPr="00E35068">
        <w:rPr>
          <w:rFonts w:hint="cs"/>
          <w:sz w:val="24"/>
          <w:rtl/>
        </w:rPr>
        <w:t>בעל</w:t>
      </w:r>
      <w:r w:rsidRPr="00E35068">
        <w:rPr>
          <w:sz w:val="24"/>
        </w:rPr>
        <w:t xml:space="preserve"> </w:t>
      </w:r>
      <w:r w:rsidRPr="00E35068">
        <w:rPr>
          <w:rFonts w:hint="cs"/>
          <w:sz w:val="24"/>
          <w:rtl/>
        </w:rPr>
        <w:t>התפקיד הבכיר</w:t>
      </w:r>
      <w:r w:rsidRPr="00E35068">
        <w:rPr>
          <w:sz w:val="24"/>
        </w:rPr>
        <w:t xml:space="preserve"> </w:t>
      </w:r>
      <w:r w:rsidRPr="00E35068">
        <w:rPr>
          <w:rFonts w:hint="cs"/>
          <w:sz w:val="24"/>
          <w:rtl/>
        </w:rPr>
        <w:t>ביותר</w:t>
      </w:r>
      <w:r w:rsidRPr="00E35068">
        <w:rPr>
          <w:sz w:val="24"/>
        </w:rPr>
        <w:t xml:space="preserve"> </w:t>
      </w:r>
      <w:r w:rsidRPr="00E35068">
        <w:rPr>
          <w:rFonts w:hint="cs"/>
          <w:sz w:val="24"/>
          <w:rtl/>
        </w:rPr>
        <w:t>במשרד</w:t>
      </w:r>
      <w:r w:rsidRPr="00E35068">
        <w:rPr>
          <w:sz w:val="24"/>
        </w:rPr>
        <w:t xml:space="preserve"> </w:t>
      </w:r>
      <w:r w:rsidRPr="00E35068">
        <w:rPr>
          <w:rFonts w:hint="cs"/>
          <w:sz w:val="24"/>
          <w:rtl/>
        </w:rPr>
        <w:t xml:space="preserve">האחראי </w:t>
      </w:r>
      <w:r>
        <w:rPr>
          <w:rFonts w:hint="cs"/>
          <w:sz w:val="24"/>
          <w:rtl/>
        </w:rPr>
        <w:t>ל</w:t>
      </w:r>
      <w:r w:rsidRPr="00E35068">
        <w:rPr>
          <w:rFonts w:hint="cs"/>
          <w:sz w:val="24"/>
          <w:rtl/>
        </w:rPr>
        <w:t>תאגיד (מנכ"ל, יועץ משפטי, חשב, מבקר פנים) לא</w:t>
      </w:r>
      <w:r w:rsidRPr="00E35068">
        <w:rPr>
          <w:sz w:val="24"/>
        </w:rPr>
        <w:t xml:space="preserve"> </w:t>
      </w:r>
      <w:r>
        <w:rPr>
          <w:rFonts w:hint="cs"/>
          <w:sz w:val="24"/>
          <w:rtl/>
        </w:rPr>
        <w:t>יפגע</w:t>
      </w:r>
      <w:r w:rsidRPr="00E35068">
        <w:rPr>
          <w:rFonts w:hint="cs"/>
          <w:sz w:val="24"/>
          <w:rtl/>
        </w:rPr>
        <w:t xml:space="preserve">, </w:t>
      </w:r>
      <w:r>
        <w:rPr>
          <w:rFonts w:hint="cs"/>
          <w:sz w:val="24"/>
          <w:rtl/>
        </w:rPr>
        <w:t>ולו</w:t>
      </w:r>
      <w:r w:rsidRPr="00E35068">
        <w:rPr>
          <w:sz w:val="24"/>
        </w:rPr>
        <w:t xml:space="preserve"> </w:t>
      </w:r>
      <w:r w:rsidRPr="00E35068">
        <w:rPr>
          <w:rFonts w:hint="cs"/>
          <w:sz w:val="24"/>
          <w:rtl/>
        </w:rPr>
        <w:t>למראית</w:t>
      </w:r>
      <w:r w:rsidRPr="00E35068">
        <w:rPr>
          <w:sz w:val="24"/>
        </w:rPr>
        <w:t xml:space="preserve"> </w:t>
      </w:r>
      <w:r w:rsidRPr="00E35068">
        <w:rPr>
          <w:rFonts w:hint="cs"/>
          <w:sz w:val="24"/>
          <w:rtl/>
        </w:rPr>
        <w:t>עין, בעצמאותו</w:t>
      </w:r>
      <w:r w:rsidRPr="00E35068">
        <w:rPr>
          <w:sz w:val="24"/>
        </w:rPr>
        <w:t xml:space="preserve"> </w:t>
      </w:r>
      <w:r w:rsidRPr="00E35068">
        <w:rPr>
          <w:rFonts w:hint="cs"/>
          <w:sz w:val="24"/>
          <w:rtl/>
        </w:rPr>
        <w:t>של</w:t>
      </w:r>
      <w:r w:rsidRPr="00E35068">
        <w:rPr>
          <w:sz w:val="24"/>
        </w:rPr>
        <w:t xml:space="preserve"> </w:t>
      </w:r>
      <w:r w:rsidRPr="00E35068">
        <w:rPr>
          <w:rFonts w:hint="cs"/>
          <w:sz w:val="24"/>
          <w:rtl/>
        </w:rPr>
        <w:t>התאגיד</w:t>
      </w:r>
      <w:r w:rsidRPr="00E35068">
        <w:rPr>
          <w:sz w:val="24"/>
        </w:rPr>
        <w:t>.</w:t>
      </w:r>
      <w:r w:rsidRPr="00E35068">
        <w:rPr>
          <w:rFonts w:hint="cs"/>
          <w:sz w:val="24"/>
          <w:rtl/>
        </w:rPr>
        <w:t xml:space="preserve"> ההנחיות קובעות כי </w:t>
      </w:r>
      <w:r w:rsidRPr="00E35068">
        <w:rPr>
          <w:sz w:val="24"/>
          <w:rtl/>
        </w:rPr>
        <w:t xml:space="preserve">אין מקום לכך שעובדי מדינה בדרגות הבכירות ביותר, שהם בעלי </w:t>
      </w:r>
      <w:r w:rsidRPr="00E35068">
        <w:rPr>
          <w:rFonts w:hint="cs"/>
          <w:sz w:val="24"/>
          <w:rtl/>
        </w:rPr>
        <w:t xml:space="preserve">סמכות </w:t>
      </w:r>
      <w:r w:rsidRPr="00E35068">
        <w:rPr>
          <w:sz w:val="24"/>
          <w:rtl/>
        </w:rPr>
        <w:t xml:space="preserve">לקבל החלטות מהותיות הנוגעות לחברה הממשלתית, יכהנו כדירקטורים באותה חברה, כגון </w:t>
      </w:r>
      <w:r>
        <w:rPr>
          <w:rFonts w:hint="cs"/>
          <w:sz w:val="24"/>
          <w:rtl/>
        </w:rPr>
        <w:t xml:space="preserve">מנכ"ל </w:t>
      </w:r>
      <w:r w:rsidRPr="00E35068">
        <w:rPr>
          <w:sz w:val="24"/>
          <w:rtl/>
        </w:rPr>
        <w:t>משרד ממשלתי</w:t>
      </w:r>
      <w:r w:rsidRPr="00E35068">
        <w:rPr>
          <w:rFonts w:hint="cs"/>
          <w:sz w:val="24"/>
          <w:rtl/>
        </w:rPr>
        <w:t>. כמו כן</w:t>
      </w:r>
      <w:r>
        <w:rPr>
          <w:rFonts w:hint="cs"/>
          <w:sz w:val="24"/>
          <w:rtl/>
        </w:rPr>
        <w:t>,</w:t>
      </w:r>
      <w:r w:rsidRPr="00E35068">
        <w:rPr>
          <w:rFonts w:hint="cs"/>
          <w:sz w:val="24"/>
          <w:rtl/>
        </w:rPr>
        <w:t xml:space="preserve"> לא ראוי כי יישב בדירקטוריון </w:t>
      </w:r>
      <w:r w:rsidRPr="00E35068">
        <w:rPr>
          <w:sz w:val="24"/>
          <w:rtl/>
        </w:rPr>
        <w:t xml:space="preserve">עובד </w:t>
      </w:r>
      <w:r w:rsidRPr="00E35068">
        <w:rPr>
          <w:rFonts w:hint="cs"/>
          <w:sz w:val="24"/>
          <w:rtl/>
        </w:rPr>
        <w:t xml:space="preserve">בכיר במשרד ממשלתי, </w:t>
      </w:r>
      <w:r w:rsidRPr="00E35068">
        <w:rPr>
          <w:sz w:val="24"/>
          <w:rtl/>
        </w:rPr>
        <w:t xml:space="preserve">שהוא בעל סמכות סטטוטורית לגבי </w:t>
      </w:r>
      <w:r w:rsidRPr="00E35068">
        <w:rPr>
          <w:rFonts w:hint="cs"/>
          <w:sz w:val="24"/>
          <w:rtl/>
        </w:rPr>
        <w:t>החברה,</w:t>
      </w:r>
      <w:r w:rsidRPr="00E35068">
        <w:rPr>
          <w:sz w:val="24"/>
          <w:rtl/>
        </w:rPr>
        <w:t xml:space="preserve"> </w:t>
      </w:r>
      <w:r w:rsidRPr="00E35068">
        <w:rPr>
          <w:rFonts w:hint="cs"/>
          <w:sz w:val="24"/>
          <w:rtl/>
        </w:rPr>
        <w:t xml:space="preserve">או </w:t>
      </w:r>
      <w:r w:rsidRPr="00E35068">
        <w:rPr>
          <w:sz w:val="24"/>
          <w:rtl/>
        </w:rPr>
        <w:t xml:space="preserve">עובד המטפל במישרין מטעם המדינה בענייני החברה, אשר </w:t>
      </w:r>
      <w:r>
        <w:rPr>
          <w:rFonts w:hint="cs"/>
          <w:sz w:val="24"/>
          <w:rtl/>
        </w:rPr>
        <w:t xml:space="preserve">יש זיקה מסחרית </w:t>
      </w:r>
      <w:r w:rsidRPr="00E35068">
        <w:rPr>
          <w:sz w:val="24"/>
          <w:rtl/>
        </w:rPr>
        <w:t>בינה לבין המדינה</w:t>
      </w:r>
      <w:r>
        <w:rPr>
          <w:sz w:val="24"/>
          <w:vertAlign w:val="superscript"/>
          <w:rtl/>
        </w:rPr>
        <w:footnoteReference w:id="63"/>
      </w:r>
      <w:r w:rsidRPr="00E35068">
        <w:rPr>
          <w:rFonts w:hint="cs"/>
          <w:sz w:val="24"/>
          <w:rtl/>
        </w:rPr>
        <w:t>.</w:t>
      </w:r>
      <w:r w:rsidRPr="00E35068">
        <w:rPr>
          <w:sz w:val="24"/>
          <w:rtl/>
        </w:rPr>
        <w:t xml:space="preserve"> </w:t>
      </w:r>
      <w:r w:rsidRPr="00E35068">
        <w:rPr>
          <w:rFonts w:hint="cs"/>
          <w:sz w:val="24"/>
          <w:rtl/>
        </w:rPr>
        <w:t xml:space="preserve">יצוין כי המקרה של דירקטור שהוא גם מאסדר </w:t>
      </w:r>
      <w:r>
        <w:rPr>
          <w:rFonts w:hint="cs"/>
          <w:sz w:val="24"/>
          <w:rtl/>
        </w:rPr>
        <w:t>מעורר, נוסף על כך,</w:t>
      </w:r>
      <w:r w:rsidRPr="00E35068">
        <w:rPr>
          <w:rFonts w:hint="cs"/>
          <w:sz w:val="24"/>
          <w:rtl/>
        </w:rPr>
        <w:t xml:space="preserve"> </w:t>
      </w:r>
      <w:r>
        <w:rPr>
          <w:rFonts w:hint="cs"/>
          <w:sz w:val="24"/>
          <w:rtl/>
        </w:rPr>
        <w:t>בעיה של</w:t>
      </w:r>
      <w:r w:rsidRPr="00E35068">
        <w:rPr>
          <w:rFonts w:hint="cs"/>
          <w:sz w:val="24"/>
          <w:rtl/>
        </w:rPr>
        <w:t xml:space="preserve"> ניגוד עניינים מוסדי</w:t>
      </w:r>
      <w:r>
        <w:rPr>
          <w:rFonts w:hint="cs"/>
          <w:sz w:val="24"/>
          <w:rtl/>
        </w:rPr>
        <w:t>.</w:t>
      </w:r>
    </w:p>
    <w:p w:rsidR="00680F55" w:rsidRPr="00E35068" w:rsidP="00680F55">
      <w:pPr>
        <w:spacing w:line="269" w:lineRule="auto"/>
        <w:ind w:left="-567"/>
        <w:rPr>
          <w:szCs w:val="20"/>
          <w:rtl/>
        </w:rPr>
      </w:pPr>
    </w:p>
    <w:p w:rsidR="00680F55" w:rsidRPr="00E35068" w:rsidP="00680F55">
      <w:pPr>
        <w:spacing w:line="269" w:lineRule="auto"/>
        <w:rPr>
          <w:sz w:val="24"/>
          <w:rtl/>
        </w:rPr>
      </w:pPr>
      <w:r w:rsidRPr="00E35068">
        <w:rPr>
          <w:rFonts w:hint="cs"/>
          <w:sz w:val="24"/>
          <w:rtl/>
        </w:rPr>
        <w:t xml:space="preserve">המדריך של הבנק העולמי לממשל תאגידי קובע שחברי הדירקטוריון </w:t>
      </w:r>
      <w:r>
        <w:rPr>
          <w:rFonts w:hint="cs"/>
          <w:sz w:val="24"/>
          <w:rtl/>
        </w:rPr>
        <w:t>אינם</w:t>
      </w:r>
      <w:r w:rsidRPr="00E35068">
        <w:rPr>
          <w:rFonts w:hint="cs"/>
          <w:sz w:val="24"/>
          <w:rtl/>
        </w:rPr>
        <w:t xml:space="preserve"> אמורים </w:t>
      </w:r>
      <w:r>
        <w:rPr>
          <w:rFonts w:hint="cs"/>
          <w:rtl/>
        </w:rPr>
        <w:t>להימצא במצב המעורר חשש לניגוד עניינים</w:t>
      </w:r>
      <w:r>
        <w:rPr>
          <w:sz w:val="24"/>
          <w:vertAlign w:val="superscript"/>
          <w:rtl/>
        </w:rPr>
        <w:footnoteReference w:id="64"/>
      </w:r>
      <w:r w:rsidRPr="00B610FD">
        <w:rPr>
          <w:sz w:val="24"/>
          <w:rtl/>
        </w:rPr>
        <w:t>.</w:t>
      </w:r>
    </w:p>
    <w:p w:rsidR="00680F55" w:rsidRPr="00E35068" w:rsidP="00680F55">
      <w:pPr>
        <w:spacing w:line="269" w:lineRule="auto"/>
        <w:ind w:right="567" w:hanging="568"/>
        <w:rPr>
          <w:sz w:val="24"/>
          <w:rtl/>
        </w:rPr>
      </w:pPr>
    </w:p>
    <w:p w:rsidR="00680F55" w:rsidP="00680F55">
      <w:pPr>
        <w:spacing w:line="269" w:lineRule="auto"/>
        <w:rPr>
          <w:sz w:val="24"/>
          <w:rtl/>
        </w:rPr>
      </w:pPr>
      <w:r w:rsidRPr="00E35068">
        <w:rPr>
          <w:sz w:val="24"/>
          <w:rtl/>
        </w:rPr>
        <w:t xml:space="preserve">נמצא כי בשני חוקים מקימים של תאגידים ציבוריים </w:t>
      </w:r>
      <w:r w:rsidRPr="00E35068">
        <w:rPr>
          <w:rFonts w:hint="cs"/>
          <w:sz w:val="24"/>
          <w:rtl/>
        </w:rPr>
        <w:t xml:space="preserve">נקבע כי </w:t>
      </w:r>
      <w:r w:rsidRPr="00E35068">
        <w:rPr>
          <w:sz w:val="24"/>
          <w:rtl/>
        </w:rPr>
        <w:t xml:space="preserve">מאסדר </w:t>
      </w:r>
      <w:r w:rsidRPr="00E35068">
        <w:rPr>
          <w:rFonts w:hint="cs"/>
          <w:sz w:val="24"/>
          <w:rtl/>
        </w:rPr>
        <w:t xml:space="preserve">ומנהלים בכירים </w:t>
      </w:r>
      <w:r>
        <w:rPr>
          <w:rFonts w:hint="cs"/>
          <w:sz w:val="24"/>
          <w:rtl/>
        </w:rPr>
        <w:t>ישתתפו ב</w:t>
      </w:r>
      <w:r w:rsidRPr="00E35068">
        <w:rPr>
          <w:sz w:val="24"/>
          <w:rtl/>
        </w:rPr>
        <w:t xml:space="preserve">דירקטוריון של התאגיד הציבורי : </w:t>
      </w:r>
      <w:r>
        <w:rPr>
          <w:rFonts w:hint="cs"/>
          <w:sz w:val="24"/>
          <w:rtl/>
        </w:rPr>
        <w:t>(א)</w:t>
      </w:r>
      <w:r w:rsidRPr="00E35068">
        <w:rPr>
          <w:sz w:val="24"/>
          <w:rtl/>
        </w:rPr>
        <w:t xml:space="preserve"> חוק התקנים</w:t>
      </w:r>
      <w:r>
        <w:rPr>
          <w:rFonts w:hint="cs"/>
          <w:sz w:val="24"/>
          <w:rtl/>
        </w:rPr>
        <w:t>,</w:t>
      </w:r>
      <w:r w:rsidRPr="00E35068">
        <w:rPr>
          <w:sz w:val="24"/>
          <w:rtl/>
        </w:rPr>
        <w:t xml:space="preserve"> התשי"ג-1953</w:t>
      </w:r>
      <w:r>
        <w:rPr>
          <w:rFonts w:hint="cs"/>
          <w:sz w:val="24"/>
          <w:rtl/>
        </w:rPr>
        <w:t xml:space="preserve"> (להלן - חוק התקנים),</w:t>
      </w:r>
      <w:r w:rsidRPr="00E35068">
        <w:rPr>
          <w:sz w:val="24"/>
          <w:rtl/>
        </w:rPr>
        <w:t xml:space="preserve"> קובע </w:t>
      </w:r>
      <w:r>
        <w:rPr>
          <w:rFonts w:hint="cs"/>
          <w:sz w:val="24"/>
          <w:rtl/>
        </w:rPr>
        <w:t>שאחד</w:t>
      </w:r>
      <w:r w:rsidRPr="00E35068">
        <w:rPr>
          <w:sz w:val="24"/>
          <w:rtl/>
        </w:rPr>
        <w:t xml:space="preserve"> </w:t>
      </w:r>
      <w:r>
        <w:rPr>
          <w:rFonts w:hint="cs"/>
          <w:sz w:val="24"/>
          <w:rtl/>
        </w:rPr>
        <w:t>מ</w:t>
      </w:r>
      <w:r w:rsidRPr="00E35068">
        <w:rPr>
          <w:sz w:val="24"/>
          <w:rtl/>
        </w:rPr>
        <w:t xml:space="preserve">חברי הוועד הפועל (הדירקטוריון של המכון) </w:t>
      </w:r>
      <w:r>
        <w:rPr>
          <w:rFonts w:hint="cs"/>
          <w:sz w:val="24"/>
          <w:rtl/>
        </w:rPr>
        <w:t xml:space="preserve">יהיה </w:t>
      </w:r>
      <w:r w:rsidRPr="00E35068">
        <w:rPr>
          <w:sz w:val="24"/>
          <w:rtl/>
        </w:rPr>
        <w:t xml:space="preserve">הממונה על התקינה (להלן - הממונה) שבמשרד הכלכלה. הממונה הוא מאסדר עבור המכון (ראו להלן </w:t>
      </w:r>
      <w:r>
        <w:rPr>
          <w:rFonts w:hint="cs"/>
          <w:sz w:val="24"/>
          <w:rtl/>
        </w:rPr>
        <w:t>ב</w:t>
      </w:r>
      <w:r w:rsidRPr="00E35068">
        <w:rPr>
          <w:sz w:val="24"/>
          <w:rtl/>
        </w:rPr>
        <w:t xml:space="preserve">פרק על </w:t>
      </w:r>
      <w:r>
        <w:rPr>
          <w:rFonts w:hint="cs"/>
          <w:sz w:val="24"/>
          <w:rtl/>
        </w:rPr>
        <w:t>ה</w:t>
      </w:r>
      <w:r w:rsidRPr="00E35068">
        <w:rPr>
          <w:sz w:val="24"/>
          <w:rtl/>
        </w:rPr>
        <w:t>ממונה על התקינה במכון התקנים)</w:t>
      </w:r>
      <w:r>
        <w:rPr>
          <w:rFonts w:hint="cs"/>
          <w:sz w:val="24"/>
          <w:rtl/>
        </w:rPr>
        <w:t>.</w:t>
      </w:r>
      <w:r w:rsidRPr="00E35068">
        <w:rPr>
          <w:sz w:val="24"/>
          <w:rtl/>
        </w:rPr>
        <w:t xml:space="preserve"> </w:t>
      </w:r>
      <w:r>
        <w:rPr>
          <w:rFonts w:hint="cs"/>
          <w:sz w:val="24"/>
          <w:rtl/>
        </w:rPr>
        <w:t xml:space="preserve">הממונה על התקינה, עובד משרד הכלכלה, המאשר תקציבים למכון, מאשר פעילות של מתחרי המכון, יושב בדירקטוריון של גוף ממשלתי אחר המאשר הכרה במעבדות המכון ויושב כחבר בוועד הפועל של המכון. (ב) </w:t>
      </w:r>
      <w:hyperlink r:id="rId25" w:history="1">
        <w:r w:rsidRPr="00E35068">
          <w:rPr>
            <w:color w:val="0000FF" w:themeColor="hyperlink"/>
            <w:sz w:val="24"/>
            <w:u w:val="single"/>
            <w:rtl/>
          </w:rPr>
          <w:t>חוק רשות העתיקות</w:t>
        </w:r>
      </w:hyperlink>
      <w:r w:rsidRPr="00E35068">
        <w:rPr>
          <w:sz w:val="24"/>
          <w:rtl/>
        </w:rPr>
        <w:t>, התשמ"ט-1989</w:t>
      </w:r>
      <w:r>
        <w:rPr>
          <w:rFonts w:hint="cs"/>
          <w:sz w:val="24"/>
          <w:rtl/>
        </w:rPr>
        <w:t xml:space="preserve"> (להלן - חוק רשות העתיקות),</w:t>
      </w:r>
      <w:r w:rsidRPr="00E35068">
        <w:rPr>
          <w:sz w:val="24"/>
          <w:rtl/>
        </w:rPr>
        <w:t xml:space="preserve"> קובע כי </w:t>
      </w:r>
      <w:r>
        <w:rPr>
          <w:rFonts w:hint="cs"/>
          <w:sz w:val="24"/>
          <w:rtl/>
        </w:rPr>
        <w:t>מועצת ה</w:t>
      </w:r>
      <w:r w:rsidRPr="00E35068">
        <w:rPr>
          <w:sz w:val="24"/>
          <w:rtl/>
        </w:rPr>
        <w:t xml:space="preserve">רשות </w:t>
      </w:r>
      <w:r>
        <w:rPr>
          <w:rFonts w:hint="cs"/>
          <w:sz w:val="24"/>
          <w:rtl/>
        </w:rPr>
        <w:t>תמנה</w:t>
      </w:r>
      <w:r w:rsidRPr="00E35068">
        <w:rPr>
          <w:sz w:val="24"/>
          <w:rtl/>
        </w:rPr>
        <w:t xml:space="preserve"> 16 חברים</w:t>
      </w:r>
      <w:r>
        <w:rPr>
          <w:rFonts w:hint="cs"/>
          <w:sz w:val="24"/>
          <w:rtl/>
        </w:rPr>
        <w:t>,</w:t>
      </w:r>
      <w:r w:rsidRPr="00E35068">
        <w:rPr>
          <w:sz w:val="24"/>
          <w:rtl/>
        </w:rPr>
        <w:t xml:space="preserve"> </w:t>
      </w:r>
      <w:r>
        <w:rPr>
          <w:rFonts w:hint="cs"/>
          <w:sz w:val="24"/>
          <w:rtl/>
        </w:rPr>
        <w:t>ובהם מנכ"ל</w:t>
      </w:r>
      <w:r w:rsidRPr="00E35068">
        <w:rPr>
          <w:sz w:val="24"/>
          <w:rtl/>
        </w:rPr>
        <w:t xml:space="preserve"> משרד התרבות והספורט</w:t>
      </w:r>
      <w:r w:rsidRPr="00E35068">
        <w:rPr>
          <w:rFonts w:hint="cs"/>
          <w:sz w:val="24"/>
          <w:rtl/>
        </w:rPr>
        <w:t>;</w:t>
      </w:r>
      <w:r w:rsidRPr="00E35068">
        <w:rPr>
          <w:sz w:val="24"/>
          <w:rtl/>
        </w:rPr>
        <w:t xml:space="preserve"> ראש מינהל תרבות במשרד התרבות והספורט</w:t>
      </w:r>
      <w:r w:rsidRPr="00E35068">
        <w:rPr>
          <w:rFonts w:hint="cs"/>
          <w:sz w:val="24"/>
          <w:rtl/>
        </w:rPr>
        <w:t>,</w:t>
      </w:r>
      <w:r w:rsidRPr="00E35068">
        <w:rPr>
          <w:sz w:val="24"/>
          <w:rtl/>
        </w:rPr>
        <w:t xml:space="preserve"> מנהל מינהל כלכלה ותקציבים במשרד התרבות</w:t>
      </w:r>
      <w:r w:rsidRPr="00E35068">
        <w:rPr>
          <w:rFonts w:hint="cs"/>
          <w:sz w:val="24"/>
          <w:rtl/>
        </w:rPr>
        <w:t xml:space="preserve"> </w:t>
      </w:r>
      <w:r>
        <w:rPr>
          <w:rFonts w:hint="cs"/>
          <w:sz w:val="24"/>
          <w:rtl/>
        </w:rPr>
        <w:t xml:space="preserve">והספורט </w:t>
      </w:r>
      <w:r w:rsidRPr="00E35068">
        <w:rPr>
          <w:rFonts w:hint="cs"/>
          <w:sz w:val="24"/>
          <w:rtl/>
        </w:rPr>
        <w:t>(המאסדר של רשות העתיקות)</w:t>
      </w:r>
      <w:r w:rsidRPr="00E35068">
        <w:rPr>
          <w:sz w:val="24"/>
          <w:rtl/>
        </w:rPr>
        <w:t>;</w:t>
      </w:r>
      <w:r w:rsidRPr="00E35068">
        <w:rPr>
          <w:rFonts w:hint="cs"/>
          <w:sz w:val="24"/>
          <w:rtl/>
        </w:rPr>
        <w:t xml:space="preserve"> </w:t>
      </w:r>
      <w:r w:rsidRPr="00E35068">
        <w:rPr>
          <w:sz w:val="24"/>
          <w:rtl/>
        </w:rPr>
        <w:t>הממונה על התקציבים במשרד האוצר;</w:t>
      </w:r>
      <w:r w:rsidRPr="00E35068">
        <w:rPr>
          <w:rFonts w:hint="cs"/>
          <w:sz w:val="24"/>
          <w:rtl/>
        </w:rPr>
        <w:t xml:space="preserve"> </w:t>
      </w:r>
      <w:r w:rsidRPr="00E35068">
        <w:rPr>
          <w:sz w:val="24"/>
          <w:rtl/>
        </w:rPr>
        <w:t>החשב הכללי;</w:t>
      </w:r>
      <w:r w:rsidRPr="00E35068">
        <w:rPr>
          <w:rFonts w:hint="cs"/>
          <w:sz w:val="24"/>
          <w:rtl/>
        </w:rPr>
        <w:t xml:space="preserve"> </w:t>
      </w:r>
      <w:r w:rsidRPr="00E35068">
        <w:rPr>
          <w:sz w:val="24"/>
          <w:rtl/>
        </w:rPr>
        <w:t>מנהל מינהל התכנון במשרד הפנים</w:t>
      </w:r>
      <w:r>
        <w:rPr>
          <w:rStyle w:val="FootnoteReference1"/>
          <w:sz w:val="24"/>
          <w:rtl/>
        </w:rPr>
        <w:footnoteReference w:id="65"/>
      </w:r>
      <w:r w:rsidRPr="00E35068">
        <w:rPr>
          <w:sz w:val="24"/>
          <w:rtl/>
        </w:rPr>
        <w:t>.</w:t>
      </w:r>
      <w:r>
        <w:rPr>
          <w:rFonts w:hint="cs"/>
          <w:sz w:val="24"/>
          <w:rtl/>
        </w:rPr>
        <w:t xml:space="preserve"> </w:t>
      </w:r>
    </w:p>
    <w:p w:rsidR="00680F55" w:rsidP="00680F55">
      <w:pPr>
        <w:pStyle w:val="a"/>
        <w:spacing w:line="269" w:lineRule="auto"/>
        <w:rPr>
          <w:rtl/>
        </w:rPr>
      </w:pPr>
    </w:p>
    <w:p w:rsidR="00680F55" w:rsidRPr="00E35068" w:rsidP="00680F55">
      <w:pPr>
        <w:spacing w:line="269" w:lineRule="auto"/>
        <w:rPr>
          <w:sz w:val="24"/>
          <w:rtl/>
        </w:rPr>
      </w:pPr>
      <w:r>
        <w:rPr>
          <w:rFonts w:hint="cs"/>
          <w:sz w:val="24"/>
          <w:rtl/>
        </w:rPr>
        <w:t>ב</w:t>
      </w:r>
      <w:r w:rsidRPr="00E35068">
        <w:rPr>
          <w:rFonts w:hint="cs"/>
          <w:sz w:val="24"/>
          <w:rtl/>
        </w:rPr>
        <w:t xml:space="preserve">מקרים הללו </w:t>
      </w:r>
      <w:r w:rsidRPr="00E35068">
        <w:rPr>
          <w:sz w:val="24"/>
          <w:rtl/>
        </w:rPr>
        <w:t xml:space="preserve">יוצא כי אין הלימה בין חוק </w:t>
      </w:r>
      <w:r>
        <w:rPr>
          <w:rFonts w:hint="cs"/>
          <w:sz w:val="24"/>
          <w:rtl/>
        </w:rPr>
        <w:t xml:space="preserve">מכון </w:t>
      </w:r>
      <w:r w:rsidRPr="00E35068">
        <w:rPr>
          <w:sz w:val="24"/>
          <w:rtl/>
        </w:rPr>
        <w:t xml:space="preserve">התקנים </w:t>
      </w:r>
      <w:r>
        <w:rPr>
          <w:rFonts w:hint="cs"/>
          <w:sz w:val="24"/>
          <w:rtl/>
        </w:rPr>
        <w:t>ו</w:t>
      </w:r>
      <w:r w:rsidRPr="00E35068">
        <w:rPr>
          <w:sz w:val="24"/>
          <w:rtl/>
        </w:rPr>
        <w:t>חוק רשות העתיקות</w:t>
      </w:r>
      <w:r>
        <w:rPr>
          <w:rFonts w:hint="cs"/>
          <w:sz w:val="24"/>
          <w:rtl/>
        </w:rPr>
        <w:t>,</w:t>
      </w:r>
      <w:r w:rsidRPr="00E35068">
        <w:rPr>
          <w:sz w:val="24"/>
          <w:rtl/>
        </w:rPr>
        <w:t xml:space="preserve"> המחייבים מינוי דירקטורים אלו</w:t>
      </w:r>
      <w:r w:rsidRPr="00E35068">
        <w:rPr>
          <w:rFonts w:hint="cs"/>
          <w:sz w:val="24"/>
          <w:rtl/>
        </w:rPr>
        <w:t>,</w:t>
      </w:r>
      <w:r w:rsidRPr="00E35068">
        <w:rPr>
          <w:sz w:val="24"/>
          <w:rtl/>
        </w:rPr>
        <w:t xml:space="preserve"> לבין הנחי</w:t>
      </w:r>
      <w:r w:rsidRPr="00E35068">
        <w:rPr>
          <w:rFonts w:hint="cs"/>
          <w:sz w:val="24"/>
          <w:rtl/>
        </w:rPr>
        <w:t>ו</w:t>
      </w:r>
      <w:r w:rsidRPr="00E35068">
        <w:rPr>
          <w:sz w:val="24"/>
          <w:rtl/>
        </w:rPr>
        <w:t>ת היועמ"ש בנושא מינויים לדירקטוריון בחברות ממשלתיות ובתאגידים ציבוריים</w:t>
      </w:r>
      <w:r>
        <w:rPr>
          <w:rFonts w:hint="cs"/>
          <w:sz w:val="24"/>
          <w:rtl/>
        </w:rPr>
        <w:t>.</w:t>
      </w:r>
    </w:p>
    <w:p w:rsidR="00680F55" w:rsidP="00680F55">
      <w:pPr>
        <w:pStyle w:val="a"/>
        <w:spacing w:line="269" w:lineRule="auto"/>
        <w:rPr>
          <w:rtl/>
        </w:rPr>
      </w:pPr>
    </w:p>
    <w:p w:rsidR="00680F55" w:rsidP="00680F55">
      <w:pPr>
        <w:spacing w:line="269" w:lineRule="auto"/>
        <w:ind w:left="-1"/>
        <w:rPr>
          <w:sz w:val="24"/>
          <w:rtl/>
        </w:rPr>
      </w:pPr>
      <w:r>
        <w:rPr>
          <w:rFonts w:hint="cs"/>
          <w:sz w:val="24"/>
          <w:rtl/>
        </w:rPr>
        <w:t>בתשובתו למשרד מבקר המדינה הסביר משרד התרבות והספורט כי</w:t>
      </w:r>
      <w:r w:rsidRPr="00D946A8">
        <w:rPr>
          <w:rFonts w:ascii="David" w:hint="cs"/>
          <w:sz w:val="24"/>
          <w:rtl/>
        </w:rPr>
        <w:t xml:space="preserve"> </w:t>
      </w:r>
      <w:r>
        <w:rPr>
          <w:rFonts w:hint="cs"/>
          <w:sz w:val="24"/>
          <w:rtl/>
        </w:rPr>
        <w:t>"</w:t>
      </w:r>
      <w:r w:rsidRPr="00D946A8">
        <w:rPr>
          <w:rFonts w:hint="cs"/>
          <w:sz w:val="24"/>
          <w:rtl/>
        </w:rPr>
        <w:t>ראש</w:t>
      </w:r>
      <w:r w:rsidRPr="00D946A8">
        <w:rPr>
          <w:sz w:val="24"/>
        </w:rPr>
        <w:t xml:space="preserve"> </w:t>
      </w:r>
      <w:r w:rsidRPr="00D946A8">
        <w:rPr>
          <w:rFonts w:hint="cs"/>
          <w:sz w:val="24"/>
          <w:rtl/>
        </w:rPr>
        <w:t>אגף</w:t>
      </w:r>
      <w:r w:rsidRPr="00D946A8">
        <w:rPr>
          <w:sz w:val="24"/>
        </w:rPr>
        <w:t xml:space="preserve"> </w:t>
      </w:r>
      <w:r w:rsidRPr="00D946A8">
        <w:rPr>
          <w:rFonts w:hint="cs"/>
          <w:sz w:val="24"/>
          <w:rtl/>
        </w:rPr>
        <w:t>בכיר</w:t>
      </w:r>
      <w:r w:rsidRPr="00D946A8">
        <w:rPr>
          <w:sz w:val="24"/>
        </w:rPr>
        <w:t xml:space="preserve"> </w:t>
      </w:r>
      <w:r w:rsidRPr="00D946A8">
        <w:rPr>
          <w:rFonts w:hint="cs"/>
          <w:sz w:val="24"/>
        </w:rPr>
        <w:t>–</w:t>
      </w:r>
      <w:r w:rsidRPr="00D946A8">
        <w:rPr>
          <w:sz w:val="24"/>
        </w:rPr>
        <w:t xml:space="preserve"> </w:t>
      </w:r>
      <w:r>
        <w:rPr>
          <w:rFonts w:hint="cs"/>
          <w:sz w:val="24"/>
          <w:rtl/>
        </w:rPr>
        <w:t>תקציבי</w:t>
      </w:r>
      <w:r w:rsidRPr="00D946A8">
        <w:rPr>
          <w:rFonts w:hint="cs"/>
          <w:sz w:val="24"/>
          <w:rtl/>
        </w:rPr>
        <w:t>ם</w:t>
      </w:r>
      <w:r w:rsidRPr="00D946A8">
        <w:rPr>
          <w:sz w:val="24"/>
        </w:rPr>
        <w:t xml:space="preserve"> </w:t>
      </w:r>
      <w:r w:rsidRPr="00D946A8">
        <w:rPr>
          <w:rFonts w:hint="cs"/>
          <w:sz w:val="24"/>
          <w:rtl/>
        </w:rPr>
        <w:t>תכנון</w:t>
      </w:r>
      <w:r>
        <w:rPr>
          <w:rFonts w:hint="cs"/>
          <w:sz w:val="24"/>
          <w:rtl/>
        </w:rPr>
        <w:t xml:space="preserve"> </w:t>
      </w:r>
      <w:r w:rsidRPr="00D946A8">
        <w:rPr>
          <w:rFonts w:hint="cs"/>
          <w:sz w:val="24"/>
          <w:rtl/>
        </w:rPr>
        <w:t>ותכנית</w:t>
      </w:r>
      <w:r w:rsidRPr="00D946A8">
        <w:rPr>
          <w:sz w:val="24"/>
        </w:rPr>
        <w:t xml:space="preserve"> </w:t>
      </w:r>
      <w:r w:rsidRPr="00D946A8">
        <w:rPr>
          <w:rFonts w:hint="cs"/>
          <w:sz w:val="24"/>
          <w:rtl/>
        </w:rPr>
        <w:t>עבודה</w:t>
      </w:r>
      <w:r w:rsidRPr="00D946A8">
        <w:rPr>
          <w:sz w:val="24"/>
        </w:rPr>
        <w:t xml:space="preserve"> </w:t>
      </w:r>
      <w:r w:rsidRPr="00D946A8">
        <w:rPr>
          <w:rFonts w:hint="cs"/>
          <w:sz w:val="24"/>
          <w:rtl/>
        </w:rPr>
        <w:t>במשרד</w:t>
      </w:r>
      <w:r w:rsidRPr="00D946A8">
        <w:rPr>
          <w:sz w:val="24"/>
        </w:rPr>
        <w:t xml:space="preserve"> </w:t>
      </w:r>
      <w:r w:rsidRPr="00D946A8">
        <w:rPr>
          <w:rFonts w:hint="cs"/>
          <w:sz w:val="24"/>
          <w:rtl/>
        </w:rPr>
        <w:t>התרבות</w:t>
      </w:r>
      <w:r w:rsidRPr="00D946A8">
        <w:rPr>
          <w:sz w:val="24"/>
        </w:rPr>
        <w:t xml:space="preserve"> </w:t>
      </w:r>
      <w:r w:rsidRPr="00D946A8">
        <w:rPr>
          <w:rFonts w:hint="cs"/>
          <w:sz w:val="24"/>
          <w:rtl/>
        </w:rPr>
        <w:t>והספורט</w:t>
      </w:r>
      <w:r w:rsidRPr="00D946A8">
        <w:rPr>
          <w:sz w:val="24"/>
        </w:rPr>
        <w:t xml:space="preserve"> </w:t>
      </w:r>
      <w:r w:rsidRPr="00D946A8">
        <w:rPr>
          <w:rFonts w:hint="cs"/>
          <w:b/>
          <w:bCs/>
          <w:sz w:val="24"/>
          <w:rtl/>
        </w:rPr>
        <w:t>אינו</w:t>
      </w:r>
      <w:r w:rsidRPr="00D946A8">
        <w:rPr>
          <w:b/>
          <w:bCs/>
          <w:sz w:val="24"/>
        </w:rPr>
        <w:t xml:space="preserve"> </w:t>
      </w:r>
      <w:r>
        <w:rPr>
          <w:rFonts w:hint="cs"/>
          <w:sz w:val="24"/>
          <w:rtl/>
        </w:rPr>
        <w:t xml:space="preserve">(הדגשה במקור) </w:t>
      </w:r>
      <w:r w:rsidRPr="00D946A8">
        <w:rPr>
          <w:rFonts w:hint="cs"/>
          <w:sz w:val="24"/>
          <w:rtl/>
        </w:rPr>
        <w:t>גורם</w:t>
      </w:r>
      <w:r w:rsidRPr="00D946A8">
        <w:rPr>
          <w:sz w:val="24"/>
        </w:rPr>
        <w:t xml:space="preserve"> </w:t>
      </w:r>
      <w:r w:rsidRPr="00D946A8">
        <w:rPr>
          <w:rFonts w:hint="cs"/>
          <w:sz w:val="24"/>
          <w:rtl/>
        </w:rPr>
        <w:t>מאסדר</w:t>
      </w:r>
      <w:r w:rsidRPr="00D946A8">
        <w:rPr>
          <w:sz w:val="24"/>
        </w:rPr>
        <w:t xml:space="preserve"> </w:t>
      </w:r>
      <w:r w:rsidRPr="00D946A8">
        <w:rPr>
          <w:rFonts w:hint="cs"/>
          <w:sz w:val="24"/>
          <w:rtl/>
        </w:rPr>
        <w:t>של</w:t>
      </w:r>
      <w:r w:rsidRPr="00D946A8">
        <w:rPr>
          <w:sz w:val="24"/>
        </w:rPr>
        <w:t xml:space="preserve"> </w:t>
      </w:r>
      <w:r w:rsidRPr="00D946A8">
        <w:rPr>
          <w:rFonts w:hint="cs"/>
          <w:sz w:val="24"/>
          <w:rtl/>
        </w:rPr>
        <w:t>רשות</w:t>
      </w:r>
      <w:r w:rsidRPr="00D946A8">
        <w:rPr>
          <w:sz w:val="24"/>
        </w:rPr>
        <w:t xml:space="preserve"> </w:t>
      </w:r>
      <w:r>
        <w:rPr>
          <w:rFonts w:hint="cs"/>
          <w:sz w:val="24"/>
          <w:rtl/>
        </w:rPr>
        <w:t xml:space="preserve">העתיקות, </w:t>
      </w:r>
      <w:r w:rsidRPr="00D946A8">
        <w:rPr>
          <w:rFonts w:hint="cs"/>
          <w:sz w:val="24"/>
          <w:rtl/>
        </w:rPr>
        <w:t>ואינו</w:t>
      </w:r>
      <w:r w:rsidRPr="00D946A8">
        <w:rPr>
          <w:sz w:val="24"/>
        </w:rPr>
        <w:t xml:space="preserve"> </w:t>
      </w:r>
      <w:r w:rsidRPr="00D946A8">
        <w:rPr>
          <w:rFonts w:hint="cs"/>
          <w:sz w:val="24"/>
          <w:rtl/>
        </w:rPr>
        <w:t>אחראי</w:t>
      </w:r>
      <w:r w:rsidRPr="00D946A8">
        <w:rPr>
          <w:sz w:val="24"/>
        </w:rPr>
        <w:t xml:space="preserve"> </w:t>
      </w:r>
      <w:r w:rsidRPr="00D946A8">
        <w:rPr>
          <w:rFonts w:hint="cs"/>
          <w:sz w:val="24"/>
          <w:rtl/>
        </w:rPr>
        <w:t>על</w:t>
      </w:r>
      <w:r w:rsidRPr="00D946A8">
        <w:rPr>
          <w:sz w:val="24"/>
        </w:rPr>
        <w:t xml:space="preserve"> </w:t>
      </w:r>
      <w:r w:rsidRPr="00D946A8">
        <w:rPr>
          <w:rFonts w:hint="cs"/>
          <w:sz w:val="24"/>
          <w:rtl/>
        </w:rPr>
        <w:t>פעולתה</w:t>
      </w:r>
      <w:r>
        <w:rPr>
          <w:rFonts w:hint="cs"/>
          <w:sz w:val="24"/>
          <w:rtl/>
        </w:rPr>
        <w:t>". עוד צוין שמנכ"ל משרד התרבות והספורט מינה נציג מטעמו.</w:t>
      </w:r>
      <w:r w:rsidRPr="00E35068">
        <w:rPr>
          <w:rFonts w:hint="cs"/>
          <w:sz w:val="24"/>
          <w:rtl/>
        </w:rPr>
        <w:t xml:space="preserve"> </w:t>
      </w:r>
    </w:p>
    <w:p w:rsidR="00680F55" w:rsidP="00680F55">
      <w:pPr>
        <w:spacing w:line="269" w:lineRule="auto"/>
        <w:rPr>
          <w:sz w:val="24"/>
          <w:rtl/>
        </w:rPr>
      </w:pPr>
    </w:p>
    <w:p w:rsidR="00680F55" w:rsidP="00680F55">
      <w:pPr>
        <w:spacing w:line="269" w:lineRule="auto"/>
        <w:rPr>
          <w:b/>
          <w:sz w:val="24"/>
          <w:rtl/>
        </w:rPr>
      </w:pPr>
      <w:r>
        <w:rPr>
          <w:sz w:val="24"/>
          <w:rtl/>
        </w:rPr>
        <w:t>משרד</w:t>
      </w:r>
      <w:r>
        <w:rPr>
          <w:rFonts w:hint="cs"/>
          <w:sz w:val="24"/>
          <w:rtl/>
        </w:rPr>
        <w:t xml:space="preserve"> המשפטים מסר בתשובתו כי הסוגיה של השתתפות מאסדר בדירקטוריון התאגיד היא מורכבת </w:t>
      </w:r>
      <w:r>
        <w:rPr>
          <w:rFonts w:hint="cs"/>
          <w:rtl/>
        </w:rPr>
        <w:t xml:space="preserve">וכי אין אחידות בין התאגידים בעניין זה </w:t>
      </w:r>
      <w:r w:rsidRPr="00043375">
        <w:rPr>
          <w:rFonts w:hint="cs"/>
          <w:sz w:val="24"/>
          <w:rtl/>
        </w:rPr>
        <w:t>י</w:t>
      </w:r>
      <w:r w:rsidRPr="00043375">
        <w:rPr>
          <w:rFonts w:hint="eastAsia"/>
          <w:sz w:val="24"/>
          <w:rtl/>
        </w:rPr>
        <w:t>ש</w:t>
      </w:r>
      <w:r w:rsidRPr="00043375">
        <w:rPr>
          <w:rFonts w:hint="cs"/>
          <w:sz w:val="24"/>
          <w:rtl/>
        </w:rPr>
        <w:t xml:space="preserve"> לבחון כל מקרה לגופו </w:t>
      </w:r>
      <w:r>
        <w:rPr>
          <w:rFonts w:hint="cs"/>
          <w:sz w:val="24"/>
          <w:rtl/>
        </w:rPr>
        <w:t>כדי לקבוע אם התאגיד יפיק</w:t>
      </w:r>
      <w:r w:rsidRPr="00043375">
        <w:rPr>
          <w:rFonts w:hint="cs"/>
          <w:sz w:val="24"/>
          <w:rtl/>
        </w:rPr>
        <w:t xml:space="preserve"> תועלת מתרומת המאסדר לדיוני הדירקטוריון, </w:t>
      </w:r>
      <w:r>
        <w:rPr>
          <w:rFonts w:hint="cs"/>
          <w:sz w:val="24"/>
          <w:rtl/>
        </w:rPr>
        <w:t xml:space="preserve">אילו </w:t>
      </w:r>
      <w:r w:rsidRPr="00043375">
        <w:rPr>
          <w:rFonts w:hint="cs"/>
          <w:sz w:val="24"/>
          <w:rtl/>
        </w:rPr>
        <w:t xml:space="preserve">סוגי החלטות </w:t>
      </w:r>
      <w:r>
        <w:rPr>
          <w:rFonts w:hint="cs"/>
          <w:sz w:val="24"/>
          <w:rtl/>
        </w:rPr>
        <w:t xml:space="preserve">מקבל </w:t>
      </w:r>
      <w:r w:rsidRPr="00043375">
        <w:rPr>
          <w:rFonts w:hint="cs"/>
          <w:sz w:val="24"/>
          <w:rtl/>
        </w:rPr>
        <w:t xml:space="preserve">עובד המדינה, </w:t>
      </w:r>
      <w:r>
        <w:rPr>
          <w:rFonts w:hint="cs"/>
          <w:sz w:val="24"/>
          <w:rtl/>
        </w:rPr>
        <w:t>האם יש צורך להביא</w:t>
      </w:r>
      <w:r w:rsidRPr="00043375">
        <w:rPr>
          <w:rFonts w:hint="cs"/>
          <w:sz w:val="24"/>
          <w:rtl/>
        </w:rPr>
        <w:t xml:space="preserve"> בחשבון שיקולים של התאגיד ושל המדינה</w:t>
      </w:r>
      <w:r>
        <w:rPr>
          <w:rFonts w:hint="cs"/>
          <w:sz w:val="24"/>
          <w:rtl/>
        </w:rPr>
        <w:t>,</w:t>
      </w:r>
      <w:r w:rsidRPr="00043375">
        <w:rPr>
          <w:rFonts w:hint="cs"/>
          <w:sz w:val="24"/>
          <w:rtl/>
        </w:rPr>
        <w:t xml:space="preserve"> ו</w:t>
      </w:r>
      <w:r>
        <w:rPr>
          <w:rFonts w:hint="cs"/>
          <w:sz w:val="24"/>
          <w:rtl/>
        </w:rPr>
        <w:t xml:space="preserve">מהם </w:t>
      </w:r>
      <w:r w:rsidRPr="00043375">
        <w:rPr>
          <w:rFonts w:hint="cs"/>
          <w:sz w:val="24"/>
          <w:rtl/>
        </w:rPr>
        <w:t>היחסים בין המשרד הממשלתי לבין התאגיד</w:t>
      </w:r>
      <w:r>
        <w:rPr>
          <w:rFonts w:hint="cs"/>
          <w:sz w:val="24"/>
          <w:rtl/>
        </w:rPr>
        <w:t xml:space="preserve">. עוד יצוין כי </w:t>
      </w:r>
      <w:r>
        <w:rPr>
          <w:rFonts w:hint="cs"/>
          <w:b/>
          <w:sz w:val="24"/>
          <w:rtl/>
        </w:rPr>
        <w:t>חובת הנאמנות של הדירקטור לתאגיד הציבורי לא צוינה במפורש בחוקים שמכוחם הוקמו התאגידים הציבוריים כפי שמופיע בחוק החברות הממשלתיות.</w:t>
      </w:r>
    </w:p>
    <w:p w:rsidR="00680F55" w:rsidP="00680F55">
      <w:pPr>
        <w:pStyle w:val="a"/>
        <w:spacing w:line="269" w:lineRule="auto"/>
        <w:rPr>
          <w:rtl/>
        </w:rPr>
      </w:pPr>
    </w:p>
    <w:p w:rsidR="00680F55" w:rsidRPr="007E4937" w:rsidP="00680F55">
      <w:pPr>
        <w:spacing w:line="269" w:lineRule="auto"/>
        <w:rPr>
          <w:b/>
          <w:bCs/>
          <w:sz w:val="24"/>
        </w:rPr>
      </w:pPr>
      <w:r w:rsidRPr="007E4937">
        <w:rPr>
          <w:b/>
          <w:bCs/>
          <w:sz w:val="24"/>
          <w:rtl/>
        </w:rPr>
        <w:t>משרד מבקר המדינה ממליץ למשרד המשפטים,</w:t>
      </w:r>
      <w:r>
        <w:rPr>
          <w:b/>
          <w:bCs/>
          <w:sz w:val="24"/>
          <w:rtl/>
        </w:rPr>
        <w:t xml:space="preserve"> </w:t>
      </w:r>
      <w:r>
        <w:rPr>
          <w:rFonts w:hint="cs"/>
          <w:b/>
          <w:bCs/>
          <w:sz w:val="24"/>
          <w:rtl/>
        </w:rPr>
        <w:t>ל</w:t>
      </w:r>
      <w:r w:rsidRPr="007E4937">
        <w:rPr>
          <w:b/>
          <w:bCs/>
          <w:sz w:val="24"/>
          <w:rtl/>
        </w:rPr>
        <w:t>משרד ראש הממשלה ולמשרד האוצר לבחון את הדרכים למתן הנחיות לצמצום האפשר</w:t>
      </w:r>
      <w:r>
        <w:rPr>
          <w:rFonts w:hint="cs"/>
          <w:b/>
          <w:bCs/>
          <w:sz w:val="24"/>
          <w:rtl/>
        </w:rPr>
        <w:t>ו</w:t>
      </w:r>
      <w:r w:rsidRPr="007E4937">
        <w:rPr>
          <w:b/>
          <w:bCs/>
          <w:sz w:val="24"/>
          <w:rtl/>
        </w:rPr>
        <w:t xml:space="preserve">יות </w:t>
      </w:r>
      <w:r>
        <w:rPr>
          <w:rFonts w:hint="cs"/>
          <w:b/>
          <w:bCs/>
          <w:sz w:val="24"/>
          <w:rtl/>
        </w:rPr>
        <w:t>ל</w:t>
      </w:r>
      <w:r w:rsidRPr="007E4937">
        <w:rPr>
          <w:b/>
          <w:bCs/>
          <w:sz w:val="24"/>
          <w:rtl/>
        </w:rPr>
        <w:t>חששות לניגודי העניינים המובנים הכרוכים בהשתתפותם של עובדי המדינה כדירקטורים בתאגידים ציבוריים</w:t>
      </w:r>
      <w:r>
        <w:rPr>
          <w:rFonts w:hint="cs"/>
          <w:b/>
          <w:bCs/>
          <w:sz w:val="24"/>
          <w:rtl/>
        </w:rPr>
        <w:t>, לרבות דירקטור שהוא מאסדר. מוצע</w:t>
      </w:r>
      <w:r w:rsidRPr="007E4937">
        <w:rPr>
          <w:b/>
          <w:bCs/>
          <w:sz w:val="24"/>
          <w:rtl/>
        </w:rPr>
        <w:t xml:space="preserve"> </w:t>
      </w:r>
      <w:r>
        <w:rPr>
          <w:rFonts w:hint="cs"/>
          <w:b/>
          <w:bCs/>
          <w:sz w:val="24"/>
          <w:rtl/>
        </w:rPr>
        <w:t>לשלב</w:t>
      </w:r>
      <w:r w:rsidRPr="007E4937">
        <w:rPr>
          <w:b/>
          <w:bCs/>
          <w:sz w:val="24"/>
          <w:rtl/>
        </w:rPr>
        <w:t xml:space="preserve"> דירקטורים חיצוניים רבים יותר בדירקטוריון, בהתאם להמלצ</w:t>
      </w:r>
      <w:r>
        <w:rPr>
          <w:rFonts w:hint="cs"/>
          <w:b/>
          <w:bCs/>
          <w:sz w:val="24"/>
          <w:rtl/>
        </w:rPr>
        <w:t>ו</w:t>
      </w:r>
      <w:r w:rsidRPr="007E4937">
        <w:rPr>
          <w:b/>
          <w:bCs/>
          <w:sz w:val="24"/>
          <w:rtl/>
        </w:rPr>
        <w:t xml:space="preserve">ת </w:t>
      </w:r>
      <w:r>
        <w:rPr>
          <w:rFonts w:hint="cs"/>
          <w:b/>
          <w:bCs/>
          <w:sz w:val="24"/>
          <w:rtl/>
        </w:rPr>
        <w:t xml:space="preserve">של </w:t>
      </w:r>
      <w:r w:rsidRPr="007E4937">
        <w:rPr>
          <w:b/>
          <w:bCs/>
          <w:sz w:val="24"/>
          <w:rtl/>
        </w:rPr>
        <w:t>הבנק העולמי</w:t>
      </w:r>
      <w:r>
        <w:rPr>
          <w:rFonts w:hint="cs"/>
          <w:b/>
          <w:bCs/>
          <w:sz w:val="24"/>
          <w:rtl/>
        </w:rPr>
        <w:t xml:space="preserve"> ושל דוח המועצה לתאגידים ציבוריים</w:t>
      </w:r>
      <w:r w:rsidRPr="007E4937">
        <w:rPr>
          <w:b/>
          <w:bCs/>
          <w:sz w:val="24"/>
          <w:rtl/>
        </w:rPr>
        <w:t>.</w:t>
      </w:r>
    </w:p>
    <w:p w:rsidR="00680F55" w:rsidRPr="00147883" w:rsidP="00680F55">
      <w:pPr>
        <w:pStyle w:val="a"/>
        <w:rPr>
          <w:rtl/>
        </w:rPr>
      </w:pPr>
    </w:p>
    <w:p w:rsidR="00680F55" w:rsidRPr="00E35068" w:rsidP="00680F55">
      <w:pPr>
        <w:pStyle w:val="Heading4"/>
        <w:spacing w:before="0" w:line="269" w:lineRule="auto"/>
        <w:rPr>
          <w:rtl/>
        </w:rPr>
      </w:pPr>
      <w:r w:rsidRPr="00E35068">
        <w:rPr>
          <w:rFonts w:hint="eastAsia"/>
          <w:rtl/>
        </w:rPr>
        <w:t>בעיית</w:t>
      </w:r>
      <w:r w:rsidRPr="00E35068">
        <w:rPr>
          <w:rtl/>
        </w:rPr>
        <w:t xml:space="preserve"> </w:t>
      </w:r>
      <w:r w:rsidRPr="00E35068">
        <w:rPr>
          <w:rFonts w:hint="eastAsia"/>
          <w:rtl/>
        </w:rPr>
        <w:t>הנציג</w:t>
      </w:r>
      <w:r w:rsidRPr="00E35068">
        <w:rPr>
          <w:rtl/>
        </w:rPr>
        <w:t xml:space="preserve"> בתאגידים ציבוריים</w:t>
      </w:r>
    </w:p>
    <w:p w:rsidR="00680F55" w:rsidRPr="00E35068" w:rsidP="00680F55">
      <w:pPr>
        <w:spacing w:line="269" w:lineRule="auto"/>
        <w:ind w:left="-567"/>
        <w:rPr>
          <w:szCs w:val="20"/>
          <w:rtl/>
        </w:rPr>
      </w:pPr>
    </w:p>
    <w:p w:rsidR="00680F55" w:rsidRPr="0075236E" w:rsidP="00680F55">
      <w:pPr>
        <w:spacing w:line="269" w:lineRule="auto"/>
        <w:ind w:left="-1"/>
        <w:rPr>
          <w:sz w:val="24"/>
          <w:rtl/>
        </w:rPr>
      </w:pPr>
      <w:r>
        <w:rPr>
          <w:rFonts w:hint="cs"/>
          <w:sz w:val="24"/>
          <w:rtl/>
        </w:rPr>
        <w:t>ב</w:t>
      </w:r>
      <w:r w:rsidRPr="006B2E5A">
        <w:rPr>
          <w:sz w:val="24"/>
          <w:rtl/>
        </w:rPr>
        <w:t>דוח המועצה לתאגידים ציבוריים</w:t>
      </w:r>
      <w:r w:rsidRPr="006B2E5A">
        <w:rPr>
          <w:rFonts w:hint="cs"/>
          <w:sz w:val="24"/>
          <w:rtl/>
        </w:rPr>
        <w:t xml:space="preserve"> </w:t>
      </w:r>
      <w:r>
        <w:rPr>
          <w:rFonts w:hint="cs"/>
          <w:sz w:val="24"/>
          <w:rtl/>
        </w:rPr>
        <w:t>נקבע כי "</w:t>
      </w:r>
      <w:r w:rsidRPr="00E35068">
        <w:rPr>
          <w:sz w:val="24"/>
          <w:rtl/>
        </w:rPr>
        <w:t xml:space="preserve">בעיית הנציג מתעוררת כאשר אדם מעניק </w:t>
      </w:r>
      <w:r w:rsidRPr="00E35068">
        <w:rPr>
          <w:rFonts w:hint="cs"/>
          <w:sz w:val="24"/>
          <w:rtl/>
        </w:rPr>
        <w:t>לשלוח</w:t>
      </w:r>
      <w:r w:rsidRPr="00E35068">
        <w:rPr>
          <w:rFonts w:hint="eastAsia"/>
          <w:sz w:val="24"/>
          <w:rtl/>
        </w:rPr>
        <w:t>ו</w:t>
      </w:r>
      <w:r w:rsidRPr="00E35068">
        <w:rPr>
          <w:sz w:val="24"/>
          <w:rtl/>
        </w:rPr>
        <w:t>, שהוא נציגו, כוח וסמכות לנהל עבורו את ענייניו.</w:t>
      </w:r>
      <w:r w:rsidRPr="00E35068">
        <w:rPr>
          <w:rFonts w:hint="cs"/>
          <w:sz w:val="24"/>
          <w:rtl/>
        </w:rPr>
        <w:t xml:space="preserve"> </w:t>
      </w:r>
      <w:r w:rsidRPr="00354ADF">
        <w:rPr>
          <w:sz w:val="24"/>
          <w:rtl/>
        </w:rPr>
        <w:t xml:space="preserve">הנציג עלול להעדיף את האינטרסים האישיים שלו על פני האינטרסים של שולחו, ולהשתמש, לצורך קידום ענייניו האישיים, בכוח ובסמכויות </w:t>
      </w:r>
      <w:r w:rsidRPr="00354ADF">
        <w:rPr>
          <w:rFonts w:hint="eastAsia"/>
          <w:sz w:val="24"/>
          <w:rtl/>
        </w:rPr>
        <w:t>שהקנה</w:t>
      </w:r>
      <w:r w:rsidRPr="00354ADF">
        <w:rPr>
          <w:sz w:val="24"/>
          <w:rtl/>
        </w:rPr>
        <w:t xml:space="preserve"> </w:t>
      </w:r>
      <w:r w:rsidRPr="00354ADF">
        <w:rPr>
          <w:rFonts w:hint="eastAsia"/>
          <w:sz w:val="24"/>
          <w:rtl/>
        </w:rPr>
        <w:t>לו</w:t>
      </w:r>
      <w:r w:rsidRPr="00354ADF">
        <w:rPr>
          <w:sz w:val="24"/>
          <w:rtl/>
        </w:rPr>
        <w:t xml:space="preserve"> השולח, </w:t>
      </w:r>
      <w:r>
        <w:rPr>
          <w:rFonts w:hint="cs"/>
          <w:sz w:val="24"/>
          <w:rtl/>
        </w:rPr>
        <w:t>מ</w:t>
      </w:r>
      <w:r w:rsidRPr="00354ADF">
        <w:rPr>
          <w:sz w:val="24"/>
          <w:rtl/>
        </w:rPr>
        <w:t xml:space="preserve">בלי שלשולח תהיה שליטה בפועל על אופן </w:t>
      </w:r>
      <w:r w:rsidRPr="0075236E">
        <w:rPr>
          <w:sz w:val="24"/>
          <w:rtl/>
        </w:rPr>
        <w:t>הפעלתם</w:t>
      </w:r>
      <w:r w:rsidRPr="0075236E">
        <w:rPr>
          <w:rFonts w:hint="cs"/>
          <w:sz w:val="24"/>
          <w:rtl/>
        </w:rPr>
        <w:t>"</w:t>
      </w:r>
      <w:r>
        <w:rPr>
          <w:sz w:val="24"/>
          <w:vertAlign w:val="superscript"/>
          <w:rtl/>
        </w:rPr>
        <w:footnoteReference w:id="66"/>
      </w:r>
      <w:r>
        <w:rPr>
          <w:rFonts w:hint="cs"/>
          <w:sz w:val="24"/>
          <w:rtl/>
        </w:rPr>
        <w:t>.</w:t>
      </w:r>
    </w:p>
    <w:p w:rsidR="00680F55" w:rsidRPr="0075236E" w:rsidP="00680F55">
      <w:pPr>
        <w:spacing w:line="269" w:lineRule="auto"/>
        <w:ind w:left="-1" w:right="567" w:hanging="567"/>
        <w:rPr>
          <w:sz w:val="24"/>
        </w:rPr>
      </w:pPr>
    </w:p>
    <w:p w:rsidR="00680F55" w:rsidRPr="00E35068" w:rsidP="00680F55">
      <w:pPr>
        <w:spacing w:line="269" w:lineRule="auto"/>
        <w:rPr>
          <w:sz w:val="24"/>
          <w:rtl/>
        </w:rPr>
      </w:pPr>
      <w:r w:rsidRPr="0075236E">
        <w:rPr>
          <w:rFonts w:hint="cs"/>
          <w:sz w:val="24"/>
          <w:rtl/>
        </w:rPr>
        <w:t>בתאגידים</w:t>
      </w:r>
      <w:r w:rsidRPr="00E35068">
        <w:rPr>
          <w:rFonts w:hint="cs"/>
          <w:sz w:val="24"/>
          <w:rtl/>
        </w:rPr>
        <w:t xml:space="preserve"> ציבוריים, הפועלים</w:t>
      </w:r>
      <w:r w:rsidRPr="00E35068">
        <w:rPr>
          <w:sz w:val="24"/>
          <w:rtl/>
        </w:rPr>
        <w:t xml:space="preserve"> ללא גרעין שליטה</w:t>
      </w:r>
      <w:r>
        <w:rPr>
          <w:sz w:val="24"/>
          <w:vertAlign w:val="superscript"/>
          <w:rtl/>
        </w:rPr>
        <w:footnoteReference w:id="67"/>
      </w:r>
      <w:r>
        <w:rPr>
          <w:rFonts w:hint="cs"/>
          <w:sz w:val="24"/>
          <w:rtl/>
        </w:rPr>
        <w:t xml:space="preserve"> ובלא אספה כללית של בעלי המניות</w:t>
      </w:r>
      <w:r w:rsidRPr="00E35068">
        <w:rPr>
          <w:rFonts w:hint="cs"/>
          <w:sz w:val="24"/>
          <w:rtl/>
        </w:rPr>
        <w:t>,</w:t>
      </w:r>
      <w:r w:rsidRPr="00E35068">
        <w:rPr>
          <w:sz w:val="24"/>
          <w:rtl/>
        </w:rPr>
        <w:t xml:space="preserve"> </w:t>
      </w:r>
      <w:r>
        <w:rPr>
          <w:rFonts w:hint="cs"/>
          <w:sz w:val="24"/>
          <w:rtl/>
        </w:rPr>
        <w:t>יש</w:t>
      </w:r>
      <w:r w:rsidRPr="00E35068">
        <w:rPr>
          <w:rFonts w:hint="cs"/>
          <w:sz w:val="24"/>
          <w:rtl/>
        </w:rPr>
        <w:t xml:space="preserve"> </w:t>
      </w:r>
      <w:r w:rsidRPr="00E35068">
        <w:rPr>
          <w:sz w:val="24"/>
          <w:rtl/>
        </w:rPr>
        <w:t>חשש לשלטון מנהלים</w:t>
      </w:r>
      <w:r>
        <w:rPr>
          <w:sz w:val="24"/>
          <w:vertAlign w:val="superscript"/>
          <w:rtl/>
        </w:rPr>
        <w:footnoteReference w:id="68"/>
      </w:r>
      <w:r w:rsidRPr="00E35068">
        <w:rPr>
          <w:rFonts w:hint="cs"/>
          <w:sz w:val="24"/>
          <w:rtl/>
        </w:rPr>
        <w:t xml:space="preserve"> ול</w:t>
      </w:r>
      <w:r>
        <w:rPr>
          <w:rFonts w:hint="cs"/>
          <w:sz w:val="24"/>
          <w:rtl/>
        </w:rPr>
        <w:t xml:space="preserve">התעוררות </w:t>
      </w:r>
      <w:r w:rsidRPr="00E35068">
        <w:rPr>
          <w:rFonts w:hint="cs"/>
          <w:sz w:val="24"/>
          <w:rtl/>
        </w:rPr>
        <w:t>בעיית הנציג</w:t>
      </w:r>
      <w:r>
        <w:rPr>
          <w:sz w:val="24"/>
          <w:vertAlign w:val="superscript"/>
          <w:rtl/>
        </w:rPr>
        <w:footnoteReference w:id="69"/>
      </w:r>
      <w:r w:rsidRPr="00E35068">
        <w:rPr>
          <w:rFonts w:hint="cs"/>
          <w:sz w:val="24"/>
          <w:rtl/>
        </w:rPr>
        <w:t>. יש חשש שבתאגיד</w:t>
      </w:r>
      <w:r w:rsidRPr="00E35068">
        <w:rPr>
          <w:sz w:val="24"/>
          <w:rtl/>
        </w:rPr>
        <w:t xml:space="preserve"> </w:t>
      </w:r>
      <w:r w:rsidRPr="00E35068">
        <w:rPr>
          <w:rFonts w:hint="cs"/>
          <w:sz w:val="24"/>
          <w:rtl/>
        </w:rPr>
        <w:t xml:space="preserve">ציבורי </w:t>
      </w:r>
      <w:r w:rsidRPr="00E35068">
        <w:rPr>
          <w:sz w:val="24"/>
          <w:rtl/>
        </w:rPr>
        <w:t>שהנהלת</w:t>
      </w:r>
      <w:r w:rsidRPr="00E35068">
        <w:rPr>
          <w:rFonts w:hint="cs"/>
          <w:sz w:val="24"/>
          <w:rtl/>
        </w:rPr>
        <w:t xml:space="preserve">ו </w:t>
      </w:r>
      <w:r w:rsidRPr="00E35068">
        <w:rPr>
          <w:sz w:val="24"/>
          <w:rtl/>
        </w:rPr>
        <w:t xml:space="preserve">דומיננטית וחזקה </w:t>
      </w:r>
      <w:r w:rsidRPr="00E35068">
        <w:rPr>
          <w:rFonts w:hint="cs"/>
          <w:sz w:val="24"/>
          <w:rtl/>
        </w:rPr>
        <w:t>תתנהל</w:t>
      </w:r>
      <w:r>
        <w:rPr>
          <w:rFonts w:hint="cs"/>
          <w:sz w:val="24"/>
          <w:rtl/>
        </w:rPr>
        <w:t xml:space="preserve"> ההנהלה</w:t>
      </w:r>
      <w:r w:rsidRPr="00E35068">
        <w:rPr>
          <w:sz w:val="24"/>
          <w:rtl/>
        </w:rPr>
        <w:t xml:space="preserve"> ללא פיקוח נאות של הדירקטוריון</w:t>
      </w:r>
      <w:r>
        <w:rPr>
          <w:rFonts w:hint="cs"/>
          <w:sz w:val="24"/>
          <w:rtl/>
        </w:rPr>
        <w:t>,</w:t>
      </w:r>
      <w:r w:rsidRPr="00E35068">
        <w:rPr>
          <w:rFonts w:hint="cs"/>
          <w:sz w:val="24"/>
          <w:rtl/>
        </w:rPr>
        <w:t xml:space="preserve"> היות שאין בעל מניות פרטי בתאגיד ואין </w:t>
      </w:r>
      <w:r>
        <w:rPr>
          <w:rFonts w:hint="cs"/>
          <w:sz w:val="24"/>
          <w:rtl/>
        </w:rPr>
        <w:t>מאסדר</w:t>
      </w:r>
      <w:r w:rsidRPr="00E35068">
        <w:rPr>
          <w:rFonts w:hint="cs"/>
          <w:sz w:val="24"/>
          <w:rtl/>
        </w:rPr>
        <w:t xml:space="preserve"> </w:t>
      </w:r>
      <w:r>
        <w:rPr>
          <w:rFonts w:hint="cs"/>
          <w:sz w:val="24"/>
          <w:rtl/>
        </w:rPr>
        <w:t>ה</w:t>
      </w:r>
      <w:r w:rsidRPr="00E35068">
        <w:rPr>
          <w:rFonts w:hint="cs"/>
          <w:sz w:val="24"/>
          <w:rtl/>
        </w:rPr>
        <w:t xml:space="preserve">אחראי לבחון את </w:t>
      </w:r>
      <w:r>
        <w:rPr>
          <w:rFonts w:hint="cs"/>
          <w:sz w:val="24"/>
          <w:rtl/>
        </w:rPr>
        <w:t>הממשל התאגידי ב</w:t>
      </w:r>
      <w:r w:rsidRPr="00E35068">
        <w:rPr>
          <w:rFonts w:hint="cs"/>
          <w:sz w:val="24"/>
          <w:rtl/>
        </w:rPr>
        <w:t>תאגיד.</w:t>
      </w:r>
      <w:r w:rsidRPr="00E35068">
        <w:rPr>
          <w:sz w:val="24"/>
          <w:rtl/>
        </w:rPr>
        <w:t xml:space="preserve"> מבנה השליטה </w:t>
      </w:r>
      <w:r w:rsidRPr="00E35068">
        <w:rPr>
          <w:rFonts w:hint="cs"/>
          <w:sz w:val="24"/>
          <w:rtl/>
        </w:rPr>
        <w:t>בתאגידים ציבוריים</w:t>
      </w:r>
      <w:r w:rsidRPr="00E35068">
        <w:rPr>
          <w:sz w:val="24"/>
          <w:rtl/>
        </w:rPr>
        <w:t xml:space="preserve"> </w:t>
      </w:r>
      <w:r>
        <w:rPr>
          <w:rFonts w:hint="cs"/>
          <w:sz w:val="24"/>
          <w:rtl/>
        </w:rPr>
        <w:t>מעורר</w:t>
      </w:r>
      <w:r w:rsidRPr="00E35068">
        <w:rPr>
          <w:sz w:val="24"/>
          <w:rtl/>
        </w:rPr>
        <w:t xml:space="preserve"> חשש להשפעה חזקה של ההנהלה </w:t>
      </w:r>
      <w:r w:rsidRPr="00E35068">
        <w:rPr>
          <w:rFonts w:hint="cs"/>
          <w:sz w:val="24"/>
          <w:rtl/>
        </w:rPr>
        <w:t xml:space="preserve">על </w:t>
      </w:r>
      <w:r w:rsidRPr="00E35068">
        <w:rPr>
          <w:sz w:val="24"/>
          <w:rtl/>
        </w:rPr>
        <w:t>ניהול העסקים השוטפים ו</w:t>
      </w:r>
      <w:r w:rsidRPr="00E35068">
        <w:rPr>
          <w:rFonts w:hint="cs"/>
          <w:sz w:val="24"/>
          <w:rtl/>
        </w:rPr>
        <w:t>על</w:t>
      </w:r>
      <w:r w:rsidRPr="00E35068">
        <w:rPr>
          <w:sz w:val="24"/>
          <w:rtl/>
        </w:rPr>
        <w:t xml:space="preserve"> החלטות הנוגעות לטווח הבינוני-</w:t>
      </w:r>
      <w:r>
        <w:rPr>
          <w:rFonts w:hint="cs"/>
          <w:sz w:val="24"/>
          <w:rtl/>
        </w:rPr>
        <w:t>ה</w:t>
      </w:r>
      <w:r w:rsidRPr="00E35068">
        <w:rPr>
          <w:sz w:val="24"/>
          <w:rtl/>
        </w:rPr>
        <w:t>ארוך</w:t>
      </w:r>
      <w:r>
        <w:rPr>
          <w:rFonts w:hint="cs"/>
          <w:sz w:val="24"/>
          <w:rtl/>
        </w:rPr>
        <w:t xml:space="preserve"> ללא איזון הולם.</w:t>
      </w:r>
      <w:r w:rsidRPr="00E35068">
        <w:rPr>
          <w:rFonts w:hint="cs"/>
          <w:sz w:val="24"/>
          <w:rtl/>
        </w:rPr>
        <w:t xml:space="preserve"> </w:t>
      </w:r>
    </w:p>
    <w:p w:rsidR="00680F55" w:rsidRPr="00E35068" w:rsidP="00680F55">
      <w:pPr>
        <w:spacing w:line="269" w:lineRule="auto"/>
        <w:ind w:right="567" w:hanging="568"/>
        <w:rPr>
          <w:sz w:val="24"/>
          <w:rtl/>
        </w:rPr>
      </w:pPr>
    </w:p>
    <w:p w:rsidR="00680F55" w:rsidRPr="00E35068" w:rsidP="00680F55">
      <w:pPr>
        <w:spacing w:line="269" w:lineRule="auto"/>
        <w:rPr>
          <w:sz w:val="24"/>
          <w:rtl/>
        </w:rPr>
      </w:pPr>
      <w:hyperlink r:id="rId26" w:history="1">
        <w:r w:rsidRPr="00E35068">
          <w:rPr>
            <w:color w:val="0000FF" w:themeColor="hyperlink"/>
            <w:sz w:val="24"/>
            <w:u w:val="single"/>
            <w:rtl/>
          </w:rPr>
          <w:t>בעיית הנ</w:t>
        </w:r>
        <w:r w:rsidRPr="00E35068">
          <w:rPr>
            <w:color w:val="0000FF" w:themeColor="hyperlink"/>
            <w:sz w:val="24"/>
            <w:u w:val="single"/>
            <w:rtl/>
          </w:rPr>
          <w:t>צ</w:t>
        </w:r>
        <w:r w:rsidRPr="00E35068">
          <w:rPr>
            <w:color w:val="0000FF" w:themeColor="hyperlink"/>
            <w:sz w:val="24"/>
            <w:u w:val="single"/>
            <w:rtl/>
          </w:rPr>
          <w:t>יג</w:t>
        </w:r>
      </w:hyperlink>
      <w:r w:rsidRPr="00E35068">
        <w:rPr>
          <w:sz w:val="24"/>
          <w:rtl/>
        </w:rPr>
        <w:t xml:space="preserve"> והשאיפה לפתרונה עומדות גם בבסיסם של דיני החברות,</w:t>
      </w:r>
      <w:r w:rsidRPr="00E35068">
        <w:rPr>
          <w:rFonts w:hint="cs"/>
          <w:sz w:val="24"/>
          <w:rtl/>
        </w:rPr>
        <w:t xml:space="preserve"> </w:t>
      </w:r>
      <w:r w:rsidRPr="00E35068">
        <w:rPr>
          <w:sz w:val="24"/>
          <w:rtl/>
        </w:rPr>
        <w:t>המפרידים בין הבעלות על החברה לבין ניהולה</w:t>
      </w:r>
      <w:r>
        <w:rPr>
          <w:sz w:val="24"/>
          <w:vertAlign w:val="superscript"/>
          <w:rtl/>
        </w:rPr>
        <w:footnoteReference w:id="70"/>
      </w:r>
      <w:r w:rsidRPr="00E35068">
        <w:rPr>
          <w:rFonts w:hint="cs"/>
          <w:sz w:val="24"/>
          <w:rtl/>
        </w:rPr>
        <w:t xml:space="preserve">. </w:t>
      </w:r>
      <w:r w:rsidRPr="00E35068">
        <w:rPr>
          <w:sz w:val="24"/>
          <w:rtl/>
        </w:rPr>
        <w:t>התאגיד ה</w:t>
      </w:r>
      <w:r w:rsidRPr="00E35068">
        <w:rPr>
          <w:rFonts w:hint="cs"/>
          <w:sz w:val="24"/>
          <w:rtl/>
        </w:rPr>
        <w:t xml:space="preserve">ציבורי </w:t>
      </w:r>
      <w:r w:rsidRPr="00E35068">
        <w:rPr>
          <w:sz w:val="24"/>
          <w:rtl/>
        </w:rPr>
        <w:t xml:space="preserve">נתון </w:t>
      </w:r>
      <w:r>
        <w:rPr>
          <w:rFonts w:hint="cs"/>
          <w:sz w:val="24"/>
          <w:rtl/>
        </w:rPr>
        <w:t>ב</w:t>
      </w:r>
      <w:r w:rsidRPr="00E35068">
        <w:rPr>
          <w:sz w:val="24"/>
          <w:rtl/>
        </w:rPr>
        <w:t xml:space="preserve">בעיה </w:t>
      </w:r>
      <w:r>
        <w:rPr>
          <w:rFonts w:hint="cs"/>
          <w:rtl/>
        </w:rPr>
        <w:t>מובנית</w:t>
      </w:r>
      <w:r w:rsidRPr="00E35068">
        <w:rPr>
          <w:sz w:val="24"/>
          <w:rtl/>
        </w:rPr>
        <w:t xml:space="preserve"> נוספת, המחריפה את בעיית הנציג, בכך שאינו </w:t>
      </w:r>
      <w:r w:rsidRPr="008C4A31">
        <w:rPr>
          <w:sz w:val="24"/>
          <w:rtl/>
        </w:rPr>
        <w:t>כפוף למנגנוני</w:t>
      </w:r>
      <w:r w:rsidRPr="008C4A31">
        <w:rPr>
          <w:rFonts w:hint="cs"/>
          <w:sz w:val="24"/>
          <w:rtl/>
        </w:rPr>
        <w:t xml:space="preserve"> </w:t>
      </w:r>
      <w:r w:rsidRPr="008C4A31">
        <w:rPr>
          <w:sz w:val="24"/>
          <w:rtl/>
        </w:rPr>
        <w:t xml:space="preserve">הפיקוח והבקרה </w:t>
      </w:r>
      <w:r w:rsidRPr="008C4A31">
        <w:rPr>
          <w:rFonts w:hint="cs"/>
          <w:sz w:val="24"/>
          <w:rtl/>
        </w:rPr>
        <w:t>החלים</w:t>
      </w:r>
      <w:r w:rsidRPr="008C4A31">
        <w:rPr>
          <w:sz w:val="24"/>
          <w:rtl/>
        </w:rPr>
        <w:t xml:space="preserve"> על חברה, עמותה או אגודה שיתופית.</w:t>
      </w:r>
      <w:r w:rsidRPr="008C4A31">
        <w:rPr>
          <w:rFonts w:hint="cs"/>
          <w:sz w:val="24"/>
          <w:rtl/>
        </w:rPr>
        <w:t xml:space="preserve"> </w:t>
      </w:r>
      <w:r w:rsidRPr="008C4A31">
        <w:rPr>
          <w:sz w:val="24"/>
          <w:rtl/>
        </w:rPr>
        <w:t>בחברה עסקית</w:t>
      </w:r>
      <w:r w:rsidRPr="008C4A31">
        <w:rPr>
          <w:rFonts w:hint="cs"/>
          <w:sz w:val="24"/>
          <w:rtl/>
        </w:rPr>
        <w:t xml:space="preserve"> יש</w:t>
      </w:r>
      <w:r w:rsidRPr="008C4A31">
        <w:rPr>
          <w:sz w:val="24"/>
          <w:rtl/>
        </w:rPr>
        <w:t xml:space="preserve"> לבעלי המניות אינטרס כלכלי </w:t>
      </w:r>
      <w:r w:rsidRPr="008C4A31">
        <w:rPr>
          <w:rFonts w:hint="cs"/>
          <w:sz w:val="24"/>
          <w:rtl/>
        </w:rPr>
        <w:t>ש</w:t>
      </w:r>
      <w:r w:rsidRPr="008C4A31">
        <w:rPr>
          <w:sz w:val="24"/>
          <w:rtl/>
        </w:rPr>
        <w:t>החברה</w:t>
      </w:r>
      <w:r w:rsidRPr="008C4A31">
        <w:rPr>
          <w:rFonts w:hint="cs"/>
          <w:sz w:val="24"/>
          <w:rtl/>
        </w:rPr>
        <w:t xml:space="preserve"> תצליח</w:t>
      </w:r>
      <w:r w:rsidRPr="008C4A31">
        <w:rPr>
          <w:sz w:val="24"/>
          <w:rtl/>
        </w:rPr>
        <w:t xml:space="preserve">. התמריץ הכלכלי </w:t>
      </w:r>
      <w:r w:rsidRPr="008C4A31">
        <w:rPr>
          <w:rFonts w:hint="cs"/>
          <w:sz w:val="24"/>
          <w:rtl/>
        </w:rPr>
        <w:t xml:space="preserve">של </w:t>
      </w:r>
      <w:r w:rsidRPr="008C4A31">
        <w:rPr>
          <w:sz w:val="24"/>
          <w:rtl/>
        </w:rPr>
        <w:t>בעלי המניות להרוויח</w:t>
      </w:r>
      <w:r w:rsidRPr="008C4A31">
        <w:rPr>
          <w:rFonts w:hint="cs"/>
          <w:sz w:val="24"/>
          <w:rtl/>
        </w:rPr>
        <w:t xml:space="preserve"> </w:t>
      </w:r>
      <w:r w:rsidRPr="008C4A31">
        <w:rPr>
          <w:sz w:val="24"/>
          <w:rtl/>
        </w:rPr>
        <w:t xml:space="preserve">מהשקעתם בחברה משמש מניע לקיום מנגנוני בקרה ופיקוח מטעמם על הנהלת החברה. </w:t>
      </w:r>
      <w:r w:rsidRPr="008C4A31">
        <w:rPr>
          <w:rFonts w:hint="cs"/>
          <w:sz w:val="24"/>
          <w:rtl/>
        </w:rPr>
        <w:t>לצורך כך</w:t>
      </w:r>
      <w:r w:rsidRPr="008C4A31">
        <w:rPr>
          <w:sz w:val="24"/>
          <w:rtl/>
        </w:rPr>
        <w:t xml:space="preserve"> </w:t>
      </w:r>
      <w:r w:rsidRPr="008C4A31">
        <w:rPr>
          <w:rFonts w:hint="cs"/>
          <w:sz w:val="24"/>
          <w:rtl/>
        </w:rPr>
        <w:t>מקנה</w:t>
      </w:r>
      <w:r w:rsidRPr="008C4A31">
        <w:rPr>
          <w:sz w:val="24"/>
          <w:rtl/>
        </w:rPr>
        <w:t xml:space="preserve"> הדין</w:t>
      </w:r>
      <w:r w:rsidRPr="008C4A31">
        <w:rPr>
          <w:rFonts w:hint="cs"/>
          <w:sz w:val="24"/>
          <w:rtl/>
        </w:rPr>
        <w:t xml:space="preserve"> </w:t>
      </w:r>
      <w:r w:rsidRPr="008C4A31">
        <w:rPr>
          <w:sz w:val="24"/>
          <w:rtl/>
        </w:rPr>
        <w:t xml:space="preserve">לאספה הכללית, </w:t>
      </w:r>
      <w:r w:rsidRPr="008C4A31">
        <w:rPr>
          <w:rFonts w:hint="cs"/>
          <w:sz w:val="24"/>
          <w:rtl/>
        </w:rPr>
        <w:t xml:space="preserve">שמשתתפים בה </w:t>
      </w:r>
      <w:r w:rsidRPr="008C4A31">
        <w:rPr>
          <w:sz w:val="24"/>
          <w:rtl/>
        </w:rPr>
        <w:t>בעלי המניות,</w:t>
      </w:r>
      <w:r w:rsidRPr="00E35068">
        <w:rPr>
          <w:sz w:val="24"/>
          <w:rtl/>
        </w:rPr>
        <w:t xml:space="preserve"> כלים משפטיים שונים </w:t>
      </w:r>
      <w:r>
        <w:rPr>
          <w:rFonts w:hint="cs"/>
          <w:sz w:val="24"/>
          <w:rtl/>
        </w:rPr>
        <w:t>ובכלל זה</w:t>
      </w:r>
      <w:r w:rsidRPr="00E35068">
        <w:rPr>
          <w:sz w:val="24"/>
          <w:rtl/>
        </w:rPr>
        <w:t xml:space="preserve"> </w:t>
      </w:r>
      <w:r>
        <w:rPr>
          <w:rFonts w:hint="cs"/>
          <w:sz w:val="24"/>
          <w:rtl/>
        </w:rPr>
        <w:t>הסמכות למנות</w:t>
      </w:r>
      <w:r w:rsidRPr="00E35068">
        <w:rPr>
          <w:rFonts w:hint="cs"/>
          <w:sz w:val="24"/>
          <w:rtl/>
        </w:rPr>
        <w:t xml:space="preserve"> </w:t>
      </w:r>
      <w:r w:rsidRPr="00E35068">
        <w:rPr>
          <w:sz w:val="24"/>
          <w:rtl/>
        </w:rPr>
        <w:t xml:space="preserve">דירקטוריון </w:t>
      </w:r>
      <w:r>
        <w:rPr>
          <w:rFonts w:hint="cs"/>
          <w:sz w:val="24"/>
          <w:rtl/>
        </w:rPr>
        <w:t>ולפטרו</w:t>
      </w:r>
      <w:r w:rsidRPr="00E35068">
        <w:rPr>
          <w:sz w:val="24"/>
          <w:rtl/>
        </w:rPr>
        <w:t xml:space="preserve"> והזכות לתבוע תביעה נגזרת</w:t>
      </w:r>
      <w:r>
        <w:rPr>
          <w:rStyle w:val="FootnoteReference1"/>
          <w:sz w:val="24"/>
          <w:rtl/>
        </w:rPr>
        <w:footnoteReference w:id="71"/>
      </w:r>
      <w:r w:rsidRPr="00E35068">
        <w:rPr>
          <w:sz w:val="24"/>
          <w:rtl/>
        </w:rPr>
        <w:t xml:space="preserve"> בשם החברה. גם </w:t>
      </w:r>
      <w:r>
        <w:rPr>
          <w:rFonts w:hint="cs"/>
          <w:sz w:val="24"/>
          <w:rtl/>
        </w:rPr>
        <w:t xml:space="preserve">הדירקטוריון או הוועד של </w:t>
      </w:r>
      <w:r w:rsidRPr="00E35068">
        <w:rPr>
          <w:sz w:val="24"/>
          <w:rtl/>
        </w:rPr>
        <w:t xml:space="preserve">חברה לתועלת הציבור, </w:t>
      </w:r>
      <w:r>
        <w:rPr>
          <w:rFonts w:hint="cs"/>
          <w:sz w:val="24"/>
          <w:rtl/>
        </w:rPr>
        <w:t xml:space="preserve">של </w:t>
      </w:r>
      <w:r w:rsidRPr="00E35068">
        <w:rPr>
          <w:sz w:val="24"/>
          <w:rtl/>
        </w:rPr>
        <w:t>עמותה</w:t>
      </w:r>
      <w:r w:rsidRPr="00E35068">
        <w:rPr>
          <w:rFonts w:hint="cs"/>
          <w:sz w:val="24"/>
          <w:rtl/>
        </w:rPr>
        <w:t xml:space="preserve"> </w:t>
      </w:r>
      <w:r w:rsidRPr="00E35068">
        <w:rPr>
          <w:sz w:val="24"/>
          <w:rtl/>
        </w:rPr>
        <w:t xml:space="preserve">או </w:t>
      </w:r>
      <w:r>
        <w:rPr>
          <w:rFonts w:hint="cs"/>
          <w:sz w:val="24"/>
          <w:rtl/>
        </w:rPr>
        <w:t xml:space="preserve">של </w:t>
      </w:r>
      <w:r w:rsidRPr="00E35068">
        <w:rPr>
          <w:sz w:val="24"/>
          <w:rtl/>
        </w:rPr>
        <w:t xml:space="preserve">אגודה שיתופית נתונים </w:t>
      </w:r>
      <w:r>
        <w:rPr>
          <w:rFonts w:hint="cs"/>
          <w:sz w:val="24"/>
          <w:rtl/>
        </w:rPr>
        <w:t>ל</w:t>
      </w:r>
      <w:r w:rsidRPr="00E35068">
        <w:rPr>
          <w:sz w:val="24"/>
          <w:rtl/>
        </w:rPr>
        <w:t>פיקוח של אסיפה כללית. לעומת זאת, בתאגיד</w:t>
      </w:r>
      <w:r w:rsidRPr="00E35068">
        <w:rPr>
          <w:rFonts w:hint="cs"/>
          <w:sz w:val="24"/>
          <w:rtl/>
        </w:rPr>
        <w:t xml:space="preserve"> </w:t>
      </w:r>
      <w:r w:rsidRPr="00E35068">
        <w:rPr>
          <w:sz w:val="24"/>
          <w:rtl/>
        </w:rPr>
        <w:t>ציבורי, המוסד העליון הוא המועצה</w:t>
      </w:r>
      <w:r w:rsidRPr="00E35068">
        <w:rPr>
          <w:rFonts w:hint="cs"/>
          <w:sz w:val="24"/>
          <w:rtl/>
        </w:rPr>
        <w:t xml:space="preserve"> (דירקטוריון)</w:t>
      </w:r>
      <w:r w:rsidRPr="00E35068">
        <w:rPr>
          <w:sz w:val="24"/>
          <w:rtl/>
        </w:rPr>
        <w:t>, והיא אינה כפופה ל</w:t>
      </w:r>
      <w:r>
        <w:rPr>
          <w:rFonts w:hint="cs"/>
          <w:sz w:val="24"/>
          <w:rtl/>
        </w:rPr>
        <w:t xml:space="preserve">שום </w:t>
      </w:r>
      <w:r w:rsidRPr="00E35068">
        <w:rPr>
          <w:sz w:val="24"/>
          <w:rtl/>
        </w:rPr>
        <w:t xml:space="preserve">אסיפה כללית. </w:t>
      </w:r>
    </w:p>
    <w:p w:rsidR="00680F55" w:rsidRPr="00E35068" w:rsidP="00680F55">
      <w:pPr>
        <w:spacing w:line="269" w:lineRule="auto"/>
        <w:ind w:right="567" w:hanging="568"/>
        <w:rPr>
          <w:sz w:val="24"/>
          <w:rtl/>
        </w:rPr>
      </w:pPr>
    </w:p>
    <w:p w:rsidR="00680F55" w:rsidRPr="00E35068" w:rsidP="00680F55">
      <w:pPr>
        <w:spacing w:line="269" w:lineRule="auto"/>
        <w:rPr>
          <w:rtl/>
        </w:rPr>
      </w:pPr>
      <w:r>
        <w:rPr>
          <w:rFonts w:hint="cs"/>
          <w:sz w:val="24"/>
          <w:rtl/>
        </w:rPr>
        <w:t>זאת ועוד</w:t>
      </w:r>
      <w:r w:rsidRPr="00E35068">
        <w:rPr>
          <w:rFonts w:hint="cs"/>
          <w:sz w:val="24"/>
          <w:rtl/>
        </w:rPr>
        <w:t xml:space="preserve">, </w:t>
      </w:r>
      <w:r w:rsidRPr="00E35068">
        <w:rPr>
          <w:sz w:val="24"/>
          <w:rtl/>
        </w:rPr>
        <w:t xml:space="preserve">חברה עסקית פועלת בסביבה כלכלית, שבה גורם התחרות </w:t>
      </w:r>
      <w:r w:rsidRPr="00E35068">
        <w:rPr>
          <w:rFonts w:hint="cs"/>
          <w:sz w:val="24"/>
          <w:rtl/>
        </w:rPr>
        <w:t>ו</w:t>
      </w:r>
      <w:r w:rsidRPr="00E35068">
        <w:rPr>
          <w:sz w:val="24"/>
          <w:rtl/>
        </w:rPr>
        <w:t xml:space="preserve">השאיפה להשיא רווחים </w:t>
      </w:r>
      <w:r>
        <w:rPr>
          <w:rFonts w:hint="cs"/>
          <w:sz w:val="24"/>
          <w:rtl/>
        </w:rPr>
        <w:t>הם בבחינת</w:t>
      </w:r>
      <w:r w:rsidRPr="00E35068">
        <w:rPr>
          <w:sz w:val="24"/>
          <w:rtl/>
        </w:rPr>
        <w:t xml:space="preserve"> תמריץ</w:t>
      </w:r>
      <w:r w:rsidRPr="00E35068">
        <w:rPr>
          <w:rFonts w:hint="cs"/>
          <w:sz w:val="24"/>
          <w:rtl/>
        </w:rPr>
        <w:t xml:space="preserve"> </w:t>
      </w:r>
      <w:r>
        <w:rPr>
          <w:rFonts w:hint="cs"/>
          <w:sz w:val="24"/>
          <w:rtl/>
        </w:rPr>
        <w:t xml:space="preserve">המדרבן את </w:t>
      </w:r>
      <w:r w:rsidRPr="00E35068">
        <w:rPr>
          <w:sz w:val="24"/>
          <w:rtl/>
        </w:rPr>
        <w:t xml:space="preserve">מנהלי החברה לפעול ביעילות. בשוק זה הנושים, הספקים והצרכנים </w:t>
      </w:r>
      <w:r>
        <w:rPr>
          <w:rFonts w:hint="cs"/>
          <w:sz w:val="24"/>
          <w:rtl/>
        </w:rPr>
        <w:t>משמשים</w:t>
      </w:r>
      <w:r w:rsidRPr="00E35068">
        <w:rPr>
          <w:sz w:val="24"/>
          <w:rtl/>
        </w:rPr>
        <w:t xml:space="preserve"> מעין מנגנוני בקרה</w:t>
      </w:r>
      <w:r w:rsidRPr="00E35068">
        <w:rPr>
          <w:rFonts w:hint="cs"/>
          <w:sz w:val="24"/>
          <w:rtl/>
        </w:rPr>
        <w:t xml:space="preserve"> </w:t>
      </w:r>
      <w:r w:rsidRPr="00E35068">
        <w:rPr>
          <w:sz w:val="24"/>
          <w:rtl/>
        </w:rPr>
        <w:t xml:space="preserve">חיצוניים. </w:t>
      </w:r>
      <w:r>
        <w:rPr>
          <w:rFonts w:hint="cs"/>
          <w:sz w:val="24"/>
          <w:rtl/>
        </w:rPr>
        <w:t>לנוכח</w:t>
      </w:r>
      <w:r w:rsidRPr="00E35068">
        <w:rPr>
          <w:sz w:val="24"/>
          <w:rtl/>
        </w:rPr>
        <w:t xml:space="preserve"> הקשרים העסקיים והמשפטיים </w:t>
      </w:r>
      <w:r>
        <w:rPr>
          <w:rFonts w:hint="cs"/>
          <w:sz w:val="24"/>
          <w:rtl/>
        </w:rPr>
        <w:t>בינם</w:t>
      </w:r>
      <w:r w:rsidRPr="00E35068">
        <w:rPr>
          <w:sz w:val="24"/>
          <w:rtl/>
        </w:rPr>
        <w:t xml:space="preserve"> לבין החברה העסקית, אם </w:t>
      </w:r>
      <w:r>
        <w:rPr>
          <w:rFonts w:hint="cs"/>
          <w:sz w:val="24"/>
          <w:rtl/>
        </w:rPr>
        <w:t>החברה העסקית</w:t>
      </w:r>
      <w:r w:rsidRPr="00E35068">
        <w:rPr>
          <w:sz w:val="24"/>
          <w:rtl/>
        </w:rPr>
        <w:t xml:space="preserve"> לא</w:t>
      </w:r>
      <w:r w:rsidRPr="00E35068">
        <w:rPr>
          <w:rFonts w:hint="cs"/>
          <w:sz w:val="24"/>
          <w:rtl/>
        </w:rPr>
        <w:t xml:space="preserve"> </w:t>
      </w:r>
      <w:r w:rsidRPr="00E35068">
        <w:rPr>
          <w:sz w:val="24"/>
          <w:rtl/>
        </w:rPr>
        <w:t xml:space="preserve">תעמוד בהתחייבויותיה, יש להניח </w:t>
      </w:r>
      <w:r>
        <w:rPr>
          <w:rFonts w:hint="cs"/>
          <w:sz w:val="24"/>
          <w:rtl/>
        </w:rPr>
        <w:t>ש</w:t>
      </w:r>
      <w:r w:rsidRPr="00E35068">
        <w:rPr>
          <w:sz w:val="24"/>
          <w:rtl/>
        </w:rPr>
        <w:t>נושי החברה, הספקים או ציבור הצרכנים</w:t>
      </w:r>
      <w:r>
        <w:rPr>
          <w:rFonts w:hint="cs"/>
          <w:sz w:val="24"/>
          <w:rtl/>
        </w:rPr>
        <w:t xml:space="preserve"> יפעלו בתגובה על כך</w:t>
      </w:r>
      <w:r w:rsidRPr="00E35068">
        <w:rPr>
          <w:sz w:val="24"/>
          <w:rtl/>
        </w:rPr>
        <w:t>.</w:t>
      </w:r>
      <w:r w:rsidRPr="00E35068">
        <w:rPr>
          <w:rFonts w:hint="cs"/>
          <w:sz w:val="24"/>
          <w:rtl/>
        </w:rPr>
        <w:t xml:space="preserve"> </w:t>
      </w:r>
      <w:r w:rsidRPr="00E35068">
        <w:rPr>
          <w:sz w:val="24"/>
          <w:rtl/>
        </w:rPr>
        <w:t xml:space="preserve">בחברה ציבורית מחיר המניה בבורסה </w:t>
      </w:r>
      <w:r>
        <w:rPr>
          <w:rFonts w:hint="cs"/>
          <w:sz w:val="24"/>
          <w:rtl/>
        </w:rPr>
        <w:t>הוא</w:t>
      </w:r>
      <w:r w:rsidRPr="00E35068">
        <w:rPr>
          <w:sz w:val="24"/>
          <w:rtl/>
        </w:rPr>
        <w:t xml:space="preserve"> אינדיקטור להצלחה</w:t>
      </w:r>
      <w:r>
        <w:rPr>
          <w:rFonts w:hint="cs"/>
          <w:sz w:val="24"/>
          <w:rtl/>
        </w:rPr>
        <w:t>,</w:t>
      </w:r>
      <w:r w:rsidRPr="00E35068">
        <w:rPr>
          <w:sz w:val="24"/>
          <w:rtl/>
        </w:rPr>
        <w:t xml:space="preserve"> וירידת ערך המניות עלולה להביא</w:t>
      </w:r>
      <w:r w:rsidRPr="00E35068">
        <w:rPr>
          <w:rFonts w:hint="cs"/>
          <w:sz w:val="24"/>
          <w:rtl/>
        </w:rPr>
        <w:t xml:space="preserve"> </w:t>
      </w:r>
      <w:r w:rsidRPr="00E35068">
        <w:rPr>
          <w:sz w:val="24"/>
          <w:rtl/>
        </w:rPr>
        <w:t>לפיטורי המנהלים.</w:t>
      </w:r>
      <w:r w:rsidRPr="00E35068">
        <w:rPr>
          <w:rFonts w:hint="cs"/>
          <w:sz w:val="24"/>
          <w:rtl/>
        </w:rPr>
        <w:t xml:space="preserve"> </w:t>
      </w:r>
      <w:r w:rsidRPr="00E35068">
        <w:rPr>
          <w:sz w:val="24"/>
          <w:rtl/>
        </w:rPr>
        <w:t xml:space="preserve">לעומת זאת, </w:t>
      </w:r>
      <w:r w:rsidRPr="00E35068">
        <w:rPr>
          <w:rFonts w:hint="cs"/>
          <w:sz w:val="24"/>
          <w:rtl/>
        </w:rPr>
        <w:t>חלק מה</w:t>
      </w:r>
      <w:r w:rsidRPr="00E35068">
        <w:rPr>
          <w:sz w:val="24"/>
          <w:rtl/>
        </w:rPr>
        <w:t>תאגיד</w:t>
      </w:r>
      <w:r w:rsidRPr="00E35068">
        <w:rPr>
          <w:rFonts w:hint="cs"/>
          <w:sz w:val="24"/>
          <w:rtl/>
        </w:rPr>
        <w:t>ים</w:t>
      </w:r>
      <w:r w:rsidRPr="00E35068">
        <w:rPr>
          <w:sz w:val="24"/>
          <w:rtl/>
        </w:rPr>
        <w:t xml:space="preserve"> </w:t>
      </w:r>
      <w:r w:rsidRPr="00E35068">
        <w:rPr>
          <w:rFonts w:hint="cs"/>
          <w:sz w:val="24"/>
          <w:rtl/>
        </w:rPr>
        <w:t>ה</w:t>
      </w:r>
      <w:r w:rsidRPr="00E35068">
        <w:rPr>
          <w:sz w:val="24"/>
          <w:rtl/>
        </w:rPr>
        <w:t>ציבורי</w:t>
      </w:r>
      <w:r w:rsidRPr="00E35068">
        <w:rPr>
          <w:rFonts w:hint="cs"/>
          <w:sz w:val="24"/>
          <w:rtl/>
        </w:rPr>
        <w:t>ים</w:t>
      </w:r>
      <w:r w:rsidRPr="00E35068">
        <w:rPr>
          <w:sz w:val="24"/>
          <w:rtl/>
        </w:rPr>
        <w:t xml:space="preserve"> אינ</w:t>
      </w:r>
      <w:r>
        <w:rPr>
          <w:rFonts w:hint="cs"/>
          <w:sz w:val="24"/>
          <w:rtl/>
        </w:rPr>
        <w:t>ם</w:t>
      </w:r>
      <w:r w:rsidRPr="00E35068">
        <w:rPr>
          <w:sz w:val="24"/>
          <w:rtl/>
        </w:rPr>
        <w:t xml:space="preserve"> פועל</w:t>
      </w:r>
      <w:r>
        <w:rPr>
          <w:rFonts w:hint="cs"/>
          <w:sz w:val="24"/>
          <w:rtl/>
        </w:rPr>
        <w:t>ים</w:t>
      </w:r>
      <w:r w:rsidRPr="00E35068">
        <w:rPr>
          <w:sz w:val="24"/>
          <w:rtl/>
        </w:rPr>
        <w:t xml:space="preserve"> בסביבה עסקית תחרותית. לרוב </w:t>
      </w:r>
      <w:r w:rsidRPr="00E35068">
        <w:rPr>
          <w:rFonts w:hint="cs"/>
          <w:sz w:val="24"/>
          <w:rtl/>
        </w:rPr>
        <w:t>הם</w:t>
      </w:r>
      <w:r w:rsidRPr="00E35068">
        <w:rPr>
          <w:sz w:val="24"/>
          <w:rtl/>
        </w:rPr>
        <w:t xml:space="preserve"> מעניק</w:t>
      </w:r>
      <w:r w:rsidRPr="00E35068">
        <w:rPr>
          <w:rFonts w:hint="cs"/>
          <w:sz w:val="24"/>
          <w:rtl/>
        </w:rPr>
        <w:t>ים</w:t>
      </w:r>
      <w:r w:rsidRPr="00E35068">
        <w:rPr>
          <w:sz w:val="24"/>
          <w:rtl/>
        </w:rPr>
        <w:t xml:space="preserve"> שירות ציבורי בתנאי</w:t>
      </w:r>
      <w:r w:rsidRPr="00E35068">
        <w:rPr>
          <w:rFonts w:hint="cs"/>
          <w:sz w:val="24"/>
          <w:rtl/>
        </w:rPr>
        <w:t xml:space="preserve"> </w:t>
      </w:r>
      <w:r w:rsidRPr="00E35068">
        <w:rPr>
          <w:sz w:val="24"/>
          <w:rtl/>
        </w:rPr>
        <w:t>בלעדיות מלאה או חלקית. בה</w:t>
      </w:r>
      <w:r>
        <w:rPr>
          <w:rFonts w:hint="cs"/>
          <w:sz w:val="24"/>
          <w:rtl/>
        </w:rPr>
        <w:t>י</w:t>
      </w:r>
      <w:r w:rsidRPr="00E35068">
        <w:rPr>
          <w:sz w:val="24"/>
          <w:rtl/>
        </w:rPr>
        <w:t>עדר תמריץ כלכלי, מנגנוני הבקרה של "השוק" כמעט אינם קיימים</w:t>
      </w:r>
      <w:r w:rsidRPr="00E35068">
        <w:rPr>
          <w:rFonts w:hint="cs"/>
          <w:sz w:val="24"/>
          <w:rtl/>
        </w:rPr>
        <w:t xml:space="preserve">. לכן </w:t>
      </w:r>
      <w:r w:rsidRPr="00E35068">
        <w:rPr>
          <w:sz w:val="24"/>
          <w:rtl/>
        </w:rPr>
        <w:t>קשה יותר לבחון את הצלחתם באמצעות מדדים אובייקטיביים ולבדוק אם הסמכויות</w:t>
      </w:r>
      <w:r w:rsidRPr="00E35068">
        <w:rPr>
          <w:rFonts w:hint="cs"/>
          <w:sz w:val="24"/>
          <w:rtl/>
        </w:rPr>
        <w:t xml:space="preserve"> </w:t>
      </w:r>
      <w:r w:rsidRPr="00E35068">
        <w:rPr>
          <w:sz w:val="24"/>
          <w:rtl/>
        </w:rPr>
        <w:t xml:space="preserve">והנכסים שהופקדו בידיהם אכן מופעלים בדרך הטובה והיעילה ביותר </w:t>
      </w:r>
      <w:r>
        <w:rPr>
          <w:rFonts w:hint="cs"/>
          <w:sz w:val="24"/>
          <w:rtl/>
        </w:rPr>
        <w:t>להשגת</w:t>
      </w:r>
      <w:r w:rsidRPr="00E35068">
        <w:rPr>
          <w:sz w:val="24"/>
          <w:rtl/>
        </w:rPr>
        <w:t xml:space="preserve"> מטרותיהם.</w:t>
      </w:r>
      <w:r w:rsidRPr="00E35068">
        <w:rPr>
          <w:rFonts w:hint="cs"/>
          <w:rtl/>
        </w:rPr>
        <w:t xml:space="preserve"> </w:t>
      </w:r>
    </w:p>
    <w:p w:rsidR="00680F55" w:rsidRPr="00E35068" w:rsidP="00680F55">
      <w:pPr>
        <w:spacing w:line="269" w:lineRule="auto"/>
        <w:ind w:left="-567"/>
        <w:rPr>
          <w:szCs w:val="20"/>
          <w:rtl/>
        </w:rPr>
      </w:pPr>
    </w:p>
    <w:p w:rsidR="00680F55" w:rsidP="00680F55">
      <w:pPr>
        <w:spacing w:line="269" w:lineRule="auto"/>
        <w:rPr>
          <w:b/>
          <w:bCs/>
          <w:sz w:val="24"/>
          <w:rtl/>
        </w:rPr>
      </w:pPr>
      <w:r w:rsidRPr="0080143F">
        <w:rPr>
          <w:b/>
          <w:bCs/>
          <w:sz w:val="24"/>
          <w:rtl/>
        </w:rPr>
        <w:t xml:space="preserve">מוצע </w:t>
      </w:r>
      <w:r>
        <w:rPr>
          <w:rFonts w:hint="cs"/>
          <w:b/>
          <w:bCs/>
          <w:sz w:val="24"/>
          <w:rtl/>
        </w:rPr>
        <w:t>לבחון הסדרת</w:t>
      </w:r>
      <w:r w:rsidRPr="0080143F">
        <w:rPr>
          <w:b/>
          <w:bCs/>
          <w:sz w:val="24"/>
          <w:rtl/>
        </w:rPr>
        <w:t xml:space="preserve"> סמכויות פיקוח ובקרה</w:t>
      </w:r>
      <w:r>
        <w:rPr>
          <w:rFonts w:hint="cs"/>
          <w:b/>
          <w:bCs/>
          <w:sz w:val="24"/>
          <w:rtl/>
        </w:rPr>
        <w:t xml:space="preserve"> ונהלים ליישומם</w:t>
      </w:r>
      <w:r w:rsidRPr="0080143F">
        <w:rPr>
          <w:b/>
          <w:bCs/>
          <w:sz w:val="24"/>
          <w:rtl/>
        </w:rPr>
        <w:t xml:space="preserve"> בידי ה</w:t>
      </w:r>
      <w:r>
        <w:rPr>
          <w:rFonts w:hint="cs"/>
          <w:b/>
          <w:bCs/>
          <w:sz w:val="24"/>
          <w:rtl/>
        </w:rPr>
        <w:t>משרדים הממשלתיים הרלוונטיים לכל ת</w:t>
      </w:r>
      <w:r w:rsidRPr="0080143F">
        <w:rPr>
          <w:b/>
          <w:bCs/>
          <w:sz w:val="24"/>
          <w:rtl/>
        </w:rPr>
        <w:t>אגיד כדי לחזק</w:t>
      </w:r>
      <w:r w:rsidRPr="00E35068">
        <w:rPr>
          <w:rFonts w:hint="cs"/>
          <w:b/>
          <w:bCs/>
          <w:sz w:val="24"/>
          <w:rtl/>
        </w:rPr>
        <w:t xml:space="preserve"> את </w:t>
      </w:r>
      <w:r w:rsidRPr="00E35068">
        <w:rPr>
          <w:b/>
          <w:bCs/>
          <w:sz w:val="24"/>
          <w:rtl/>
        </w:rPr>
        <w:t>מנגנוני</w:t>
      </w:r>
      <w:r w:rsidRPr="00E35068">
        <w:rPr>
          <w:rFonts w:hint="cs"/>
          <w:b/>
          <w:bCs/>
          <w:sz w:val="24"/>
          <w:rtl/>
        </w:rPr>
        <w:t xml:space="preserve"> הבקרה</w:t>
      </w:r>
      <w:r w:rsidRPr="00E35068">
        <w:rPr>
          <w:b/>
          <w:bCs/>
          <w:sz w:val="24"/>
          <w:rtl/>
        </w:rPr>
        <w:t xml:space="preserve"> </w:t>
      </w:r>
      <w:r>
        <w:rPr>
          <w:rFonts w:hint="cs"/>
          <w:b/>
          <w:bCs/>
          <w:sz w:val="24"/>
          <w:rtl/>
        </w:rPr>
        <w:t xml:space="preserve">- </w:t>
      </w:r>
      <w:r w:rsidRPr="00E35068">
        <w:rPr>
          <w:rFonts w:hint="cs"/>
          <w:b/>
          <w:bCs/>
          <w:sz w:val="24"/>
          <w:rtl/>
        </w:rPr>
        <w:t xml:space="preserve">בהיעדר מנגנוני שוק </w:t>
      </w:r>
      <w:r>
        <w:rPr>
          <w:rFonts w:hint="cs"/>
          <w:b/>
          <w:bCs/>
          <w:sz w:val="24"/>
          <w:rtl/>
        </w:rPr>
        <w:t xml:space="preserve">- </w:t>
      </w:r>
      <w:r w:rsidRPr="00E35068">
        <w:rPr>
          <w:rFonts w:hint="cs"/>
          <w:b/>
          <w:bCs/>
          <w:sz w:val="24"/>
          <w:rtl/>
        </w:rPr>
        <w:t xml:space="preserve">על מנת </w:t>
      </w:r>
      <w:r>
        <w:rPr>
          <w:rFonts w:hint="cs"/>
          <w:b/>
          <w:bCs/>
          <w:sz w:val="24"/>
          <w:rtl/>
        </w:rPr>
        <w:t>למזער</w:t>
      </w:r>
      <w:r w:rsidRPr="00E35068">
        <w:rPr>
          <w:rFonts w:hint="cs"/>
          <w:b/>
          <w:bCs/>
          <w:sz w:val="24"/>
          <w:rtl/>
        </w:rPr>
        <w:t xml:space="preserve"> את בעיית הנציג</w:t>
      </w:r>
      <w:r>
        <w:rPr>
          <w:rFonts w:hint="cs"/>
          <w:b/>
          <w:bCs/>
          <w:sz w:val="24"/>
          <w:rtl/>
        </w:rPr>
        <w:t xml:space="preserve"> מחד גיסא וזאת למול הצורך בשמירה על עצמאות התאגידים מאידך גיסא</w:t>
      </w:r>
      <w:r w:rsidRPr="00E35068">
        <w:rPr>
          <w:rFonts w:hint="cs"/>
          <w:b/>
          <w:bCs/>
          <w:sz w:val="24"/>
          <w:rtl/>
        </w:rPr>
        <w:t>.</w:t>
      </w:r>
      <w:r>
        <w:rPr>
          <w:rFonts w:hint="cs"/>
          <w:b/>
          <w:bCs/>
          <w:sz w:val="24"/>
          <w:rtl/>
        </w:rPr>
        <w:t xml:space="preserve"> </w:t>
      </w:r>
    </w:p>
    <w:p w:rsidR="00680F55" w:rsidP="00680F55">
      <w:pPr>
        <w:pStyle w:val="a"/>
        <w:rPr>
          <w:rtl/>
        </w:rPr>
      </w:pPr>
    </w:p>
    <w:p w:rsidR="00680F55" w:rsidRPr="00E35068" w:rsidP="00680F55">
      <w:pPr>
        <w:pStyle w:val="Heading4"/>
        <w:spacing w:before="0" w:line="269" w:lineRule="auto"/>
        <w:rPr>
          <w:rtl/>
        </w:rPr>
      </w:pPr>
      <w:r w:rsidRPr="00E35068">
        <w:rPr>
          <w:rFonts w:hint="cs"/>
          <w:rtl/>
        </w:rPr>
        <w:t xml:space="preserve">הליך מינוי </w:t>
      </w:r>
      <w:r w:rsidRPr="00E35068">
        <w:rPr>
          <w:rtl/>
        </w:rPr>
        <w:t xml:space="preserve">דירקטורים </w:t>
      </w:r>
      <w:r w:rsidRPr="00E35068">
        <w:rPr>
          <w:rFonts w:hint="cs"/>
          <w:rtl/>
        </w:rPr>
        <w:t>חיצוניים</w:t>
      </w:r>
      <w:r w:rsidRPr="00E35068">
        <w:rPr>
          <w:rtl/>
        </w:rPr>
        <w:t xml:space="preserve"> </w:t>
      </w:r>
    </w:p>
    <w:p w:rsidR="00680F55" w:rsidRPr="00E35068" w:rsidP="00680F55">
      <w:pPr>
        <w:spacing w:line="269" w:lineRule="auto"/>
        <w:ind w:left="-567"/>
        <w:rPr>
          <w:szCs w:val="20"/>
          <w:rtl/>
        </w:rPr>
      </w:pPr>
    </w:p>
    <w:p w:rsidR="00680F55" w:rsidRPr="00E35068" w:rsidP="00680F55">
      <w:pPr>
        <w:spacing w:line="269" w:lineRule="auto"/>
        <w:rPr>
          <w:sz w:val="24"/>
          <w:rtl/>
        </w:rPr>
      </w:pPr>
      <w:r>
        <w:rPr>
          <w:rFonts w:hint="cs"/>
          <w:sz w:val="24"/>
          <w:rtl/>
        </w:rPr>
        <w:t>במבוא</w:t>
      </w:r>
      <w:r w:rsidRPr="00E35068">
        <w:rPr>
          <w:rFonts w:hint="cs"/>
          <w:sz w:val="24"/>
          <w:rtl/>
        </w:rPr>
        <w:t xml:space="preserve"> להנחיות של היועץ המשפטי לממשלה</w:t>
      </w:r>
      <w:r>
        <w:rPr>
          <w:sz w:val="24"/>
          <w:vertAlign w:val="superscript"/>
          <w:rtl/>
        </w:rPr>
        <w:footnoteReference w:id="72"/>
      </w:r>
      <w:r w:rsidRPr="00E35068">
        <w:rPr>
          <w:rFonts w:hint="cs"/>
          <w:sz w:val="24"/>
          <w:rtl/>
        </w:rPr>
        <w:t xml:space="preserve"> נאמר כי </w:t>
      </w:r>
      <w:r w:rsidRPr="00E35068">
        <w:rPr>
          <w:sz w:val="24"/>
          <w:rtl/>
        </w:rPr>
        <w:t xml:space="preserve">סמכות המינוי </w:t>
      </w:r>
      <w:r>
        <w:rPr>
          <w:rFonts w:hint="cs"/>
          <w:sz w:val="24"/>
          <w:rtl/>
        </w:rPr>
        <w:t>הוקנתה</w:t>
      </w:r>
      <w:r w:rsidRPr="00E35068">
        <w:rPr>
          <w:sz w:val="24"/>
          <w:rtl/>
        </w:rPr>
        <w:t xml:space="preserve"> על פי החוק לשרים, כנאמנים מטעם המדינה, </w:t>
      </w:r>
      <w:r w:rsidRPr="00E35068">
        <w:rPr>
          <w:rFonts w:hint="cs"/>
          <w:sz w:val="24"/>
          <w:rtl/>
        </w:rPr>
        <w:t>ועליהם</w:t>
      </w:r>
      <w:r w:rsidRPr="00E35068">
        <w:rPr>
          <w:sz w:val="24"/>
          <w:rtl/>
        </w:rPr>
        <w:t xml:space="preserve"> לשקוד על הבחירה הטובה</w:t>
      </w:r>
      <w:r w:rsidRPr="00E35068">
        <w:rPr>
          <w:rFonts w:hint="cs"/>
          <w:sz w:val="24"/>
          <w:rtl/>
        </w:rPr>
        <w:t xml:space="preserve"> ביותר לטובת התאגיד. כדי לסייע לשרים </w:t>
      </w:r>
      <w:r>
        <w:rPr>
          <w:rFonts w:hint="cs"/>
          <w:sz w:val="24"/>
          <w:rtl/>
        </w:rPr>
        <w:t>לאתר</w:t>
      </w:r>
      <w:r w:rsidRPr="00E35068">
        <w:rPr>
          <w:rFonts w:hint="cs"/>
          <w:sz w:val="24"/>
          <w:rtl/>
        </w:rPr>
        <w:t xml:space="preserve"> את הדירקטורים המתאימים הוקמה, לפי חוק החברות הממשלתיות, ועדה לבדיקת מינויים. תפקידי הוועדה הם לבדוק, בין היתר, אם המועמד לכהונת דירקטור עומד בתנאי הכשירות המנויים בחוק החברות</w:t>
      </w:r>
      <w:r w:rsidRPr="002D7FE3">
        <w:rPr>
          <w:rtl/>
        </w:rPr>
        <w:t xml:space="preserve"> </w:t>
      </w:r>
      <w:r w:rsidRPr="002D7FE3">
        <w:rPr>
          <w:sz w:val="24"/>
          <w:rtl/>
        </w:rPr>
        <w:t xml:space="preserve">וכן לבחון את </w:t>
      </w:r>
      <w:r>
        <w:rPr>
          <w:rFonts w:hint="cs"/>
          <w:sz w:val="24"/>
          <w:rtl/>
        </w:rPr>
        <w:t>התאמתו</w:t>
      </w:r>
      <w:r w:rsidRPr="002D7FE3">
        <w:rPr>
          <w:sz w:val="24"/>
          <w:rtl/>
        </w:rPr>
        <w:t xml:space="preserve"> ואת זיקתו לגורם הממנה</w:t>
      </w:r>
      <w:r>
        <w:rPr>
          <w:sz w:val="24"/>
          <w:vertAlign w:val="superscript"/>
          <w:rtl/>
        </w:rPr>
        <w:footnoteReference w:id="73"/>
      </w:r>
      <w:r w:rsidRPr="00E35068">
        <w:rPr>
          <w:rFonts w:hint="cs"/>
          <w:sz w:val="24"/>
          <w:rtl/>
        </w:rPr>
        <w:t xml:space="preserve">. בשלב הראשון </w:t>
      </w:r>
      <w:r>
        <w:rPr>
          <w:rFonts w:hint="cs"/>
          <w:sz w:val="24"/>
          <w:rtl/>
        </w:rPr>
        <w:t>מוקנית ל</w:t>
      </w:r>
      <w:r w:rsidRPr="00E35068">
        <w:rPr>
          <w:rFonts w:hint="cs"/>
          <w:sz w:val="24"/>
          <w:rtl/>
        </w:rPr>
        <w:t xml:space="preserve">וועדה </w:t>
      </w:r>
      <w:r w:rsidRPr="00E35068">
        <w:rPr>
          <w:sz w:val="24"/>
          <w:rtl/>
        </w:rPr>
        <w:t>סמכות אישור</w:t>
      </w:r>
      <w:r w:rsidRPr="00E35068">
        <w:rPr>
          <w:rFonts w:hint="cs"/>
          <w:sz w:val="24"/>
          <w:rtl/>
        </w:rPr>
        <w:t xml:space="preserve"> - </w:t>
      </w:r>
      <w:r>
        <w:rPr>
          <w:rFonts w:hint="cs"/>
          <w:sz w:val="24"/>
          <w:rtl/>
        </w:rPr>
        <w:t xml:space="preserve">דהיינו הסמכות לאשר שהמועמד אינו </w:t>
      </w:r>
      <w:r w:rsidRPr="00E35068">
        <w:rPr>
          <w:sz w:val="24"/>
          <w:rtl/>
        </w:rPr>
        <w:t xml:space="preserve">פסול מלכהן </w:t>
      </w:r>
      <w:r w:rsidRPr="00E35068">
        <w:rPr>
          <w:rFonts w:hint="cs"/>
          <w:sz w:val="24"/>
          <w:rtl/>
        </w:rPr>
        <w:t xml:space="preserve">כדירקטור - </w:t>
      </w:r>
      <w:r w:rsidRPr="00E35068">
        <w:rPr>
          <w:sz w:val="24"/>
          <w:rtl/>
        </w:rPr>
        <w:t>ולא סמכות המלצה גרידא</w:t>
      </w:r>
      <w:r>
        <w:rPr>
          <w:rStyle w:val="FootnoteReference1"/>
          <w:sz w:val="24"/>
          <w:rtl/>
        </w:rPr>
        <w:footnoteReference w:id="74"/>
      </w:r>
      <w:r w:rsidRPr="00E35068">
        <w:rPr>
          <w:rFonts w:hint="cs"/>
          <w:sz w:val="24"/>
          <w:rtl/>
        </w:rPr>
        <w:t>. בשלב השני,</w:t>
      </w:r>
      <w:r w:rsidRPr="00E35068">
        <w:rPr>
          <w:sz w:val="24"/>
          <w:rtl/>
        </w:rPr>
        <w:t xml:space="preserve"> </w:t>
      </w:r>
      <w:r>
        <w:rPr>
          <w:rFonts w:hint="cs"/>
          <w:sz w:val="24"/>
          <w:rtl/>
        </w:rPr>
        <w:t>ש</w:t>
      </w:r>
      <w:r w:rsidRPr="00E35068">
        <w:rPr>
          <w:sz w:val="24"/>
          <w:rtl/>
        </w:rPr>
        <w:t xml:space="preserve">בו נבחנת </w:t>
      </w:r>
      <w:r>
        <w:rPr>
          <w:rFonts w:hint="cs"/>
          <w:sz w:val="24"/>
          <w:rtl/>
        </w:rPr>
        <w:t xml:space="preserve">מידת </w:t>
      </w:r>
      <w:r w:rsidRPr="00E35068">
        <w:rPr>
          <w:sz w:val="24"/>
          <w:rtl/>
        </w:rPr>
        <w:t>התאמת</w:t>
      </w:r>
      <w:r>
        <w:rPr>
          <w:rFonts w:hint="cs"/>
          <w:sz w:val="24"/>
          <w:rtl/>
        </w:rPr>
        <w:t>ו של</w:t>
      </w:r>
      <w:r w:rsidRPr="00E35068">
        <w:rPr>
          <w:sz w:val="24"/>
          <w:rtl/>
        </w:rPr>
        <w:t xml:space="preserve"> הדירקטור לתפקיד, תפקיד הו</w:t>
      </w:r>
      <w:r w:rsidRPr="00E35068">
        <w:rPr>
          <w:rFonts w:hint="cs"/>
          <w:sz w:val="24"/>
          <w:rtl/>
        </w:rPr>
        <w:t>ו</w:t>
      </w:r>
      <w:r w:rsidRPr="00E35068">
        <w:rPr>
          <w:sz w:val="24"/>
          <w:rtl/>
        </w:rPr>
        <w:t xml:space="preserve">עדה הוא </w:t>
      </w:r>
      <w:r w:rsidRPr="00E35068">
        <w:rPr>
          <w:rFonts w:hint="cs"/>
          <w:sz w:val="24"/>
          <w:rtl/>
        </w:rPr>
        <w:t>לייעץ לשרים ב</w:t>
      </w:r>
      <w:r w:rsidRPr="00E35068">
        <w:rPr>
          <w:sz w:val="24"/>
          <w:rtl/>
        </w:rPr>
        <w:t>דבר מידת התאמתו של המועמד לתפקיד, בשים לב</w:t>
      </w:r>
      <w:r w:rsidRPr="00E35068">
        <w:rPr>
          <w:rFonts w:hint="cs"/>
          <w:sz w:val="24"/>
          <w:rtl/>
        </w:rPr>
        <w:t>,</w:t>
      </w:r>
      <w:r w:rsidRPr="00E35068">
        <w:rPr>
          <w:sz w:val="24"/>
          <w:rtl/>
        </w:rPr>
        <w:t xml:space="preserve"> בין היתר, לצרכי</w:t>
      </w:r>
      <w:r w:rsidRPr="00E35068">
        <w:rPr>
          <w:rFonts w:hint="cs"/>
          <w:sz w:val="24"/>
          <w:rtl/>
        </w:rPr>
        <w:t>ו</w:t>
      </w:r>
      <w:r w:rsidRPr="00E35068">
        <w:rPr>
          <w:sz w:val="24"/>
          <w:rtl/>
        </w:rPr>
        <w:t xml:space="preserve"> המיוחדים של </w:t>
      </w:r>
      <w:r w:rsidRPr="00E35068">
        <w:rPr>
          <w:rFonts w:hint="cs"/>
          <w:sz w:val="24"/>
          <w:rtl/>
        </w:rPr>
        <w:t>התאגיד</w:t>
      </w:r>
      <w:r w:rsidRPr="00E35068">
        <w:rPr>
          <w:sz w:val="24"/>
          <w:rtl/>
        </w:rPr>
        <w:t>, לגודל</w:t>
      </w:r>
      <w:r w:rsidRPr="00E35068">
        <w:rPr>
          <w:rFonts w:hint="cs"/>
          <w:sz w:val="24"/>
          <w:rtl/>
        </w:rPr>
        <w:t>ו</w:t>
      </w:r>
      <w:r w:rsidRPr="00E35068">
        <w:rPr>
          <w:sz w:val="24"/>
          <w:rtl/>
        </w:rPr>
        <w:t xml:space="preserve"> ולהרכב הדירקטוריון בעת המינוי, ובהתחשב ביכולתו של המועמד </w:t>
      </w:r>
      <w:r>
        <w:rPr>
          <w:rFonts w:hint="cs"/>
          <w:sz w:val="24"/>
          <w:rtl/>
        </w:rPr>
        <w:t>לייחד</w:t>
      </w:r>
      <w:r w:rsidRPr="00E35068">
        <w:rPr>
          <w:sz w:val="24"/>
          <w:rtl/>
        </w:rPr>
        <w:t xml:space="preserve"> את הזמן הראוי לתפקיד </w:t>
      </w:r>
      <w:r>
        <w:rPr>
          <w:rFonts w:hint="cs"/>
          <w:sz w:val="24"/>
          <w:rtl/>
        </w:rPr>
        <w:t>ש</w:t>
      </w:r>
      <w:r w:rsidRPr="00E35068">
        <w:rPr>
          <w:sz w:val="24"/>
          <w:rtl/>
        </w:rPr>
        <w:t>הוא מיועד</w:t>
      </w:r>
      <w:r>
        <w:rPr>
          <w:rFonts w:hint="cs"/>
          <w:sz w:val="24"/>
          <w:rtl/>
        </w:rPr>
        <w:t xml:space="preserve"> למלא</w:t>
      </w:r>
      <w:r w:rsidRPr="00E35068">
        <w:rPr>
          <w:rFonts w:hint="cs"/>
          <w:sz w:val="24"/>
          <w:rtl/>
        </w:rPr>
        <w:t xml:space="preserve">. </w:t>
      </w:r>
      <w:r w:rsidRPr="00E35068">
        <w:rPr>
          <w:sz w:val="24"/>
          <w:rtl/>
        </w:rPr>
        <w:t xml:space="preserve">לאחר </w:t>
      </w:r>
      <w:r>
        <w:rPr>
          <w:rFonts w:hint="cs"/>
          <w:sz w:val="24"/>
          <w:rtl/>
        </w:rPr>
        <w:t>שהוועדה לבדיקת מינויים אישרה את</w:t>
      </w:r>
      <w:r w:rsidRPr="00E35068">
        <w:rPr>
          <w:sz w:val="24"/>
          <w:rtl/>
        </w:rPr>
        <w:t xml:space="preserve"> כשירות המינויים</w:t>
      </w:r>
      <w:r>
        <w:rPr>
          <w:rFonts w:hint="cs"/>
          <w:sz w:val="24"/>
          <w:rtl/>
        </w:rPr>
        <w:t>,</w:t>
      </w:r>
      <w:r w:rsidRPr="00E35068">
        <w:rPr>
          <w:sz w:val="24"/>
          <w:rtl/>
        </w:rPr>
        <w:t xml:space="preserve"> ההחלטה הסופית </w:t>
      </w:r>
      <w:r>
        <w:rPr>
          <w:rFonts w:hint="cs"/>
          <w:sz w:val="24"/>
          <w:rtl/>
        </w:rPr>
        <w:t>בדבר</w:t>
      </w:r>
      <w:r w:rsidRPr="00E35068">
        <w:rPr>
          <w:sz w:val="24"/>
          <w:rtl/>
        </w:rPr>
        <w:t xml:space="preserve"> המינוי נשאר</w:t>
      </w:r>
      <w:r w:rsidRPr="00E35068">
        <w:rPr>
          <w:rFonts w:hint="cs"/>
          <w:sz w:val="24"/>
          <w:rtl/>
        </w:rPr>
        <w:t>ת</w:t>
      </w:r>
      <w:r w:rsidRPr="00E35068">
        <w:rPr>
          <w:sz w:val="24"/>
          <w:rtl/>
        </w:rPr>
        <w:t xml:space="preserve"> בידי השר. </w:t>
      </w:r>
      <w:hyperlink r:id="rId27" w:history="1">
        <w:r w:rsidRPr="00837B9D">
          <w:rPr>
            <w:rStyle w:val="Hyperlink"/>
            <w:rFonts w:hint="cs"/>
            <w:sz w:val="24"/>
            <w:rtl/>
          </w:rPr>
          <w:t>חוק ה</w:t>
        </w:r>
        <w:r>
          <w:rPr>
            <w:rStyle w:val="Hyperlink"/>
            <w:rFonts w:hint="cs"/>
            <w:sz w:val="24"/>
            <w:rtl/>
          </w:rPr>
          <w:t>ח</w:t>
        </w:r>
        <w:r w:rsidRPr="00837B9D">
          <w:rPr>
            <w:rStyle w:val="Hyperlink"/>
            <w:rFonts w:hint="cs"/>
            <w:sz w:val="24"/>
            <w:rtl/>
          </w:rPr>
          <w:t>ברו</w:t>
        </w:r>
        <w:r w:rsidRPr="00837B9D">
          <w:rPr>
            <w:rStyle w:val="Hyperlink"/>
            <w:rFonts w:hint="cs"/>
            <w:sz w:val="24"/>
            <w:rtl/>
          </w:rPr>
          <w:t>ת</w:t>
        </w:r>
        <w:r w:rsidRPr="00837B9D">
          <w:rPr>
            <w:rStyle w:val="Hyperlink"/>
            <w:rFonts w:hint="cs"/>
            <w:sz w:val="24"/>
            <w:rtl/>
          </w:rPr>
          <w:t xml:space="preserve"> הממשלתיות</w:t>
        </w:r>
      </w:hyperlink>
      <w:r>
        <w:rPr>
          <w:rStyle w:val="FootnoteReference1"/>
          <w:sz w:val="24"/>
          <w:rtl/>
        </w:rPr>
        <w:footnoteReference w:id="75"/>
      </w:r>
      <w:r>
        <w:rPr>
          <w:rFonts w:hint="cs"/>
          <w:sz w:val="24"/>
          <w:rtl/>
        </w:rPr>
        <w:t xml:space="preserve"> מחיל את התהליך לעיל רק על מינויים של שרים לדירקטוריון בתאגיד ציבורי, ולא על הדירקטורים האחרים. משמע שרוב הדירקטורים בתאגיד הציבורי אינם עוברים בדיקה של ועדת המינויים.</w:t>
      </w:r>
    </w:p>
    <w:p w:rsidR="00680F55" w:rsidRPr="00E35068" w:rsidP="00680F55">
      <w:pPr>
        <w:spacing w:line="269" w:lineRule="auto"/>
        <w:ind w:hanging="568"/>
        <w:rPr>
          <w:szCs w:val="20"/>
          <w:rtl/>
        </w:rPr>
      </w:pPr>
    </w:p>
    <w:p w:rsidR="00680F55" w:rsidRPr="00E35068" w:rsidP="00680F55">
      <w:pPr>
        <w:tabs>
          <w:tab w:val="left" w:pos="733"/>
          <w:tab w:val="left" w:pos="8246"/>
        </w:tabs>
        <w:spacing w:line="269" w:lineRule="auto"/>
        <w:rPr>
          <w:sz w:val="24"/>
          <w:rtl/>
        </w:rPr>
      </w:pPr>
      <w:r>
        <w:rPr>
          <w:rFonts w:hint="cs"/>
          <w:sz w:val="24"/>
          <w:rtl/>
        </w:rPr>
        <w:t>ב</w:t>
      </w:r>
      <w:r w:rsidRPr="00E35068">
        <w:rPr>
          <w:sz w:val="24"/>
          <w:rtl/>
        </w:rPr>
        <w:t>מדריך של ה</w:t>
      </w:r>
      <w:r w:rsidRPr="00E35068">
        <w:rPr>
          <w:rFonts w:hint="cs"/>
          <w:sz w:val="24"/>
          <w:rtl/>
        </w:rPr>
        <w:t>בנק העולמי</w:t>
      </w:r>
      <w:r w:rsidRPr="00E35068">
        <w:rPr>
          <w:sz w:val="24"/>
          <w:rtl/>
        </w:rPr>
        <w:t xml:space="preserve"> לממשל תאגידי</w:t>
      </w:r>
      <w:r w:rsidRPr="00E35068">
        <w:rPr>
          <w:rFonts w:hint="cs"/>
          <w:sz w:val="24"/>
          <w:rtl/>
        </w:rPr>
        <w:t xml:space="preserve"> משנת 2014</w:t>
      </w:r>
      <w:r w:rsidRPr="00E35068">
        <w:rPr>
          <w:sz w:val="24"/>
          <w:rtl/>
        </w:rPr>
        <w:t xml:space="preserve"> </w:t>
      </w:r>
      <w:r>
        <w:rPr>
          <w:rFonts w:hint="cs"/>
          <w:sz w:val="24"/>
          <w:rtl/>
        </w:rPr>
        <w:t>נ</w:t>
      </w:r>
      <w:r w:rsidRPr="00E35068">
        <w:rPr>
          <w:sz w:val="24"/>
          <w:rtl/>
        </w:rPr>
        <w:t xml:space="preserve">קבע כי דירקטוריון יעיל יכלול חברים בעלי כישורים מעולים </w:t>
      </w:r>
      <w:r w:rsidRPr="00E35068">
        <w:rPr>
          <w:rFonts w:hint="cs"/>
          <w:sz w:val="24"/>
          <w:rtl/>
        </w:rPr>
        <w:t>מומחים בתחומם,</w:t>
      </w:r>
      <w:r w:rsidRPr="00E35068">
        <w:rPr>
          <w:sz w:val="24"/>
          <w:rtl/>
        </w:rPr>
        <w:t xml:space="preserve"> בעלי יכולת להפעיל שיקול דעת אובייקטיבי ועצמאי</w:t>
      </w:r>
      <w:r>
        <w:rPr>
          <w:rFonts w:hint="cs"/>
          <w:sz w:val="24"/>
          <w:rtl/>
        </w:rPr>
        <w:t>,</w:t>
      </w:r>
      <w:r w:rsidRPr="00E35068">
        <w:rPr>
          <w:sz w:val="24"/>
          <w:rtl/>
        </w:rPr>
        <w:t xml:space="preserve"> </w:t>
      </w:r>
      <w:r w:rsidRPr="00E35068">
        <w:rPr>
          <w:rFonts w:hint="cs"/>
          <w:sz w:val="24"/>
          <w:rtl/>
        </w:rPr>
        <w:t>לפתח ת</w:t>
      </w:r>
      <w:r>
        <w:rPr>
          <w:rFonts w:hint="cs"/>
          <w:sz w:val="24"/>
          <w:rtl/>
        </w:rPr>
        <w:t>ו</w:t>
      </w:r>
      <w:r w:rsidRPr="00E35068">
        <w:rPr>
          <w:rFonts w:hint="cs"/>
          <w:sz w:val="24"/>
          <w:rtl/>
        </w:rPr>
        <w:t>כנית</w:t>
      </w:r>
      <w:r w:rsidRPr="00E35068">
        <w:rPr>
          <w:sz w:val="24"/>
          <w:rtl/>
        </w:rPr>
        <w:t xml:space="preserve"> אסטרטגי</w:t>
      </w:r>
      <w:r w:rsidRPr="00E35068">
        <w:rPr>
          <w:rFonts w:hint="cs"/>
          <w:sz w:val="24"/>
          <w:rtl/>
        </w:rPr>
        <w:t>ת</w:t>
      </w:r>
      <w:r w:rsidRPr="00E35068">
        <w:rPr>
          <w:sz w:val="24"/>
          <w:rtl/>
        </w:rPr>
        <w:t xml:space="preserve"> </w:t>
      </w:r>
      <w:r>
        <w:rPr>
          <w:rFonts w:hint="cs"/>
          <w:sz w:val="24"/>
          <w:rtl/>
        </w:rPr>
        <w:t>עבור ה</w:t>
      </w:r>
      <w:r w:rsidRPr="00E35068">
        <w:rPr>
          <w:rFonts w:hint="cs"/>
          <w:sz w:val="24"/>
          <w:rtl/>
        </w:rPr>
        <w:t>תאגיד ולפקח</w:t>
      </w:r>
      <w:r w:rsidRPr="00E35068">
        <w:rPr>
          <w:sz w:val="24"/>
          <w:rtl/>
        </w:rPr>
        <w:t xml:space="preserve"> </w:t>
      </w:r>
      <w:r w:rsidRPr="00E35068">
        <w:rPr>
          <w:rFonts w:hint="cs"/>
          <w:sz w:val="24"/>
          <w:rtl/>
        </w:rPr>
        <w:t>על</w:t>
      </w:r>
      <w:r w:rsidRPr="00E35068">
        <w:rPr>
          <w:sz w:val="24"/>
          <w:rtl/>
        </w:rPr>
        <w:t xml:space="preserve"> פעילות הנהלת</w:t>
      </w:r>
      <w:r>
        <w:rPr>
          <w:rFonts w:hint="cs"/>
          <w:sz w:val="24"/>
          <w:rtl/>
        </w:rPr>
        <w:t>ו</w:t>
      </w:r>
      <w:r w:rsidRPr="00E35068">
        <w:rPr>
          <w:sz w:val="24"/>
          <w:rtl/>
        </w:rPr>
        <w:t xml:space="preserve">. </w:t>
      </w:r>
      <w:r w:rsidRPr="00E35068">
        <w:rPr>
          <w:rFonts w:hint="cs"/>
          <w:sz w:val="24"/>
          <w:rtl/>
        </w:rPr>
        <w:t>ה</w:t>
      </w:r>
      <w:r w:rsidRPr="00E35068">
        <w:rPr>
          <w:sz w:val="24"/>
          <w:rtl/>
        </w:rPr>
        <w:t>משרד</w:t>
      </w:r>
      <w:r w:rsidRPr="00E35068">
        <w:rPr>
          <w:rFonts w:hint="cs"/>
          <w:sz w:val="24"/>
          <w:rtl/>
        </w:rPr>
        <w:t xml:space="preserve"> הממשלתי</w:t>
      </w:r>
      <w:r w:rsidRPr="00E35068">
        <w:rPr>
          <w:sz w:val="24"/>
          <w:rtl/>
        </w:rPr>
        <w:t xml:space="preserve"> האחראי </w:t>
      </w:r>
      <w:r>
        <w:rPr>
          <w:rFonts w:hint="cs"/>
          <w:sz w:val="24"/>
          <w:rtl/>
        </w:rPr>
        <w:t>ל</w:t>
      </w:r>
      <w:r w:rsidRPr="00E35068">
        <w:rPr>
          <w:rFonts w:hint="cs"/>
          <w:sz w:val="24"/>
          <w:rtl/>
        </w:rPr>
        <w:t xml:space="preserve">תאגיד </w:t>
      </w:r>
      <w:r>
        <w:rPr>
          <w:rFonts w:hint="cs"/>
          <w:sz w:val="24"/>
          <w:rtl/>
        </w:rPr>
        <w:t xml:space="preserve">אחראי לבחור את </w:t>
      </w:r>
      <w:r w:rsidRPr="00E35068">
        <w:rPr>
          <w:rFonts w:hint="cs"/>
          <w:sz w:val="24"/>
          <w:rtl/>
        </w:rPr>
        <w:t>ה</w:t>
      </w:r>
      <w:r w:rsidRPr="00E35068">
        <w:rPr>
          <w:sz w:val="24"/>
          <w:rtl/>
        </w:rPr>
        <w:t xml:space="preserve">מועמדים </w:t>
      </w:r>
      <w:r w:rsidRPr="00E35068">
        <w:rPr>
          <w:rFonts w:hint="cs"/>
          <w:sz w:val="24"/>
          <w:rtl/>
        </w:rPr>
        <w:t>ה</w:t>
      </w:r>
      <w:r w:rsidRPr="00E35068">
        <w:rPr>
          <w:sz w:val="24"/>
          <w:rtl/>
        </w:rPr>
        <w:t>פוטנציאליים</w:t>
      </w:r>
      <w:r>
        <w:rPr>
          <w:rFonts w:hint="cs"/>
          <w:sz w:val="24"/>
          <w:rtl/>
        </w:rPr>
        <w:t>, ומומחים חיצוניים אמורים לקבוע אם לאשר את המינוי</w:t>
      </w:r>
      <w:r w:rsidRPr="00E35068">
        <w:rPr>
          <w:sz w:val="24"/>
          <w:rtl/>
        </w:rPr>
        <w:t xml:space="preserve">. </w:t>
      </w:r>
    </w:p>
    <w:p w:rsidR="00680F55" w:rsidRPr="00E35068" w:rsidP="00680F55">
      <w:pPr>
        <w:spacing w:line="269" w:lineRule="auto"/>
        <w:ind w:left="-567"/>
        <w:rPr>
          <w:szCs w:val="20"/>
          <w:rtl/>
        </w:rPr>
      </w:pPr>
    </w:p>
    <w:p w:rsidR="00680F55" w:rsidRPr="00E35068" w:rsidP="00680F55">
      <w:pPr>
        <w:spacing w:line="269" w:lineRule="auto"/>
        <w:rPr>
          <w:sz w:val="24"/>
          <w:rtl/>
        </w:rPr>
      </w:pPr>
      <w:hyperlink r:id="rId20" w:history="1">
        <w:r w:rsidRPr="00E35068">
          <w:rPr>
            <w:color w:val="0000FF" w:themeColor="hyperlink"/>
            <w:sz w:val="24"/>
            <w:u w:val="single"/>
            <w:rtl/>
          </w:rPr>
          <w:t>הבנק העו</w:t>
        </w:r>
        <w:r w:rsidRPr="00E35068">
          <w:rPr>
            <w:color w:val="0000FF" w:themeColor="hyperlink"/>
            <w:sz w:val="24"/>
            <w:u w:val="single"/>
            <w:rtl/>
          </w:rPr>
          <w:t>ל</w:t>
        </w:r>
        <w:r w:rsidRPr="00E35068">
          <w:rPr>
            <w:color w:val="0000FF" w:themeColor="hyperlink"/>
            <w:sz w:val="24"/>
            <w:u w:val="single"/>
            <w:rtl/>
          </w:rPr>
          <w:t>מי</w:t>
        </w:r>
      </w:hyperlink>
      <w:r>
        <w:rPr>
          <w:sz w:val="24"/>
          <w:vertAlign w:val="superscript"/>
          <w:rtl/>
        </w:rPr>
        <w:footnoteReference w:id="76"/>
      </w:r>
      <w:r w:rsidRPr="00E35068">
        <w:rPr>
          <w:rFonts w:hint="cs"/>
          <w:sz w:val="24"/>
          <w:rtl/>
        </w:rPr>
        <w:t xml:space="preserve"> פרסם המלצה ולפיה </w:t>
      </w:r>
      <w:r w:rsidRPr="00E35068">
        <w:rPr>
          <w:sz w:val="24"/>
          <w:rtl/>
        </w:rPr>
        <w:t>מינוי דירקטורים על ידי שר</w:t>
      </w:r>
      <w:r w:rsidRPr="00E35068">
        <w:rPr>
          <w:rFonts w:hint="cs"/>
          <w:sz w:val="24"/>
          <w:rtl/>
        </w:rPr>
        <w:t>ים</w:t>
      </w:r>
      <w:r w:rsidRPr="00E35068">
        <w:rPr>
          <w:sz w:val="24"/>
          <w:rtl/>
        </w:rPr>
        <w:t xml:space="preserve"> </w:t>
      </w:r>
      <w:r w:rsidRPr="00E35068">
        <w:rPr>
          <w:rFonts w:hint="cs"/>
          <w:sz w:val="24"/>
          <w:rtl/>
        </w:rPr>
        <w:t xml:space="preserve">עלול להיות נגוע בשיקולים </w:t>
      </w:r>
      <w:r w:rsidRPr="00E35068">
        <w:rPr>
          <w:sz w:val="24"/>
          <w:rtl/>
        </w:rPr>
        <w:t>פוליטי</w:t>
      </w:r>
      <w:r w:rsidRPr="00E35068">
        <w:rPr>
          <w:rFonts w:hint="cs"/>
          <w:sz w:val="24"/>
          <w:rtl/>
        </w:rPr>
        <w:t>ים</w:t>
      </w:r>
      <w:r w:rsidRPr="00E35068">
        <w:rPr>
          <w:sz w:val="24"/>
          <w:rtl/>
        </w:rPr>
        <w:t xml:space="preserve"> </w:t>
      </w:r>
      <w:r w:rsidRPr="00E35068">
        <w:rPr>
          <w:rFonts w:hint="cs"/>
          <w:sz w:val="24"/>
          <w:rtl/>
        </w:rPr>
        <w:t>ולגרום</w:t>
      </w:r>
      <w:r w:rsidRPr="00E35068">
        <w:rPr>
          <w:sz w:val="24"/>
          <w:rtl/>
        </w:rPr>
        <w:t xml:space="preserve"> </w:t>
      </w:r>
      <w:r w:rsidRPr="00E35068">
        <w:rPr>
          <w:rFonts w:hint="cs"/>
          <w:sz w:val="24"/>
          <w:rtl/>
        </w:rPr>
        <w:t>ל</w:t>
      </w:r>
      <w:r w:rsidRPr="00E35068">
        <w:rPr>
          <w:sz w:val="24"/>
          <w:rtl/>
        </w:rPr>
        <w:t>היעדר שקיפות</w:t>
      </w:r>
      <w:r w:rsidRPr="00E35068">
        <w:rPr>
          <w:rFonts w:hint="cs"/>
          <w:sz w:val="24"/>
          <w:rtl/>
        </w:rPr>
        <w:t xml:space="preserve"> בבחירת המועמדים</w:t>
      </w:r>
      <w:r w:rsidRPr="00E35068">
        <w:rPr>
          <w:sz w:val="24"/>
          <w:rtl/>
        </w:rPr>
        <w:t xml:space="preserve">. </w:t>
      </w:r>
      <w:r>
        <w:rPr>
          <w:rFonts w:hint="cs"/>
          <w:sz w:val="24"/>
          <w:rtl/>
        </w:rPr>
        <w:t>כמו כן</w:t>
      </w:r>
      <w:r w:rsidRPr="00E35068">
        <w:rPr>
          <w:sz w:val="24"/>
          <w:rtl/>
        </w:rPr>
        <w:t xml:space="preserve"> </w:t>
      </w:r>
      <w:r w:rsidRPr="00E35068">
        <w:rPr>
          <w:rFonts w:hint="cs"/>
          <w:sz w:val="24"/>
          <w:rtl/>
        </w:rPr>
        <w:t>ציין</w:t>
      </w:r>
      <w:r w:rsidRPr="00E35068">
        <w:rPr>
          <w:sz w:val="24"/>
          <w:rtl/>
        </w:rPr>
        <w:t xml:space="preserve"> הבנק העולמי כי ממשלה </w:t>
      </w:r>
      <w:r w:rsidRPr="00E35068">
        <w:rPr>
          <w:rFonts w:hint="cs"/>
          <w:sz w:val="24"/>
          <w:rtl/>
        </w:rPr>
        <w:t xml:space="preserve">שמשוכנעת בחשיבותו </w:t>
      </w:r>
      <w:r w:rsidRPr="00E35068">
        <w:rPr>
          <w:sz w:val="24"/>
          <w:rtl/>
        </w:rPr>
        <w:t xml:space="preserve">של ממשל תאגידי </w:t>
      </w:r>
      <w:r w:rsidRPr="00E35068">
        <w:rPr>
          <w:rFonts w:hint="cs"/>
          <w:sz w:val="24"/>
          <w:rtl/>
        </w:rPr>
        <w:t>ת</w:t>
      </w:r>
      <w:r>
        <w:rPr>
          <w:rFonts w:hint="cs"/>
          <w:sz w:val="24"/>
          <w:rtl/>
        </w:rPr>
        <w:t>י</w:t>
      </w:r>
      <w:r w:rsidRPr="00E35068">
        <w:rPr>
          <w:sz w:val="24"/>
          <w:rtl/>
        </w:rPr>
        <w:t xml:space="preserve">מנע מהתערבות </w:t>
      </w:r>
      <w:r w:rsidRPr="00E35068">
        <w:rPr>
          <w:rFonts w:hint="cs"/>
          <w:sz w:val="24"/>
          <w:rtl/>
        </w:rPr>
        <w:t>ב</w:t>
      </w:r>
      <w:r w:rsidRPr="00E35068">
        <w:rPr>
          <w:sz w:val="24"/>
          <w:rtl/>
        </w:rPr>
        <w:t>בחירה מקצועית של דירקטורים.</w:t>
      </w:r>
      <w:r w:rsidRPr="00E35068">
        <w:rPr>
          <w:rFonts w:hint="cs"/>
          <w:sz w:val="24"/>
          <w:rtl/>
        </w:rPr>
        <w:t xml:space="preserve"> </w:t>
      </w:r>
      <w:r w:rsidRPr="00E35068">
        <w:rPr>
          <w:sz w:val="24"/>
          <w:rtl/>
        </w:rPr>
        <w:t>כדי ל</w:t>
      </w:r>
      <w:r w:rsidRPr="00E35068">
        <w:rPr>
          <w:rFonts w:hint="cs"/>
          <w:sz w:val="24"/>
          <w:rtl/>
        </w:rPr>
        <w:t>הפחית את ה</w:t>
      </w:r>
      <w:r w:rsidRPr="00E35068">
        <w:rPr>
          <w:sz w:val="24"/>
          <w:rtl/>
        </w:rPr>
        <w:t xml:space="preserve">השפעה </w:t>
      </w:r>
      <w:r w:rsidRPr="00E35068">
        <w:rPr>
          <w:rFonts w:hint="cs"/>
          <w:sz w:val="24"/>
          <w:rtl/>
        </w:rPr>
        <w:t>ה</w:t>
      </w:r>
      <w:r w:rsidRPr="00E35068">
        <w:rPr>
          <w:sz w:val="24"/>
          <w:rtl/>
        </w:rPr>
        <w:t xml:space="preserve">פוליטית </w:t>
      </w:r>
      <w:r w:rsidRPr="00E35068">
        <w:rPr>
          <w:rFonts w:hint="cs"/>
          <w:sz w:val="24"/>
          <w:rtl/>
        </w:rPr>
        <w:t xml:space="preserve">של שרים </w:t>
      </w:r>
      <w:r w:rsidRPr="00E35068">
        <w:rPr>
          <w:sz w:val="24"/>
          <w:rtl/>
        </w:rPr>
        <w:t xml:space="preserve">על תהליך מינוי </w:t>
      </w:r>
      <w:r w:rsidRPr="00E35068">
        <w:rPr>
          <w:rFonts w:hint="cs"/>
          <w:sz w:val="24"/>
          <w:rtl/>
        </w:rPr>
        <w:t>של דירקטורים</w:t>
      </w:r>
      <w:r w:rsidRPr="00216030">
        <w:rPr>
          <w:rFonts w:hint="cs"/>
          <w:sz w:val="24"/>
          <w:rtl/>
        </w:rPr>
        <w:t xml:space="preserve">, </w:t>
      </w:r>
      <w:r w:rsidRPr="00216030">
        <w:rPr>
          <w:rFonts w:hint="eastAsia"/>
          <w:sz w:val="24"/>
          <w:rtl/>
        </w:rPr>
        <w:t>כמה</w:t>
      </w:r>
      <w:r w:rsidRPr="00216030">
        <w:rPr>
          <w:sz w:val="24"/>
          <w:rtl/>
        </w:rPr>
        <w:t xml:space="preserve"> מדינות</w:t>
      </w:r>
      <w:r>
        <w:rPr>
          <w:rStyle w:val="FootnoteReference1"/>
          <w:sz w:val="24"/>
          <w:rtl/>
        </w:rPr>
        <w:footnoteReference w:id="77"/>
      </w:r>
      <w:r w:rsidRPr="00E35068">
        <w:rPr>
          <w:sz w:val="24"/>
          <w:rtl/>
        </w:rPr>
        <w:t xml:space="preserve"> אימצו רפורמות בממשל </w:t>
      </w:r>
      <w:r w:rsidRPr="00E35068">
        <w:rPr>
          <w:rFonts w:hint="cs"/>
          <w:sz w:val="24"/>
          <w:rtl/>
        </w:rPr>
        <w:t>ה</w:t>
      </w:r>
      <w:r w:rsidRPr="00E35068">
        <w:rPr>
          <w:sz w:val="24"/>
          <w:rtl/>
        </w:rPr>
        <w:t>תאגיד</w:t>
      </w:r>
      <w:r w:rsidRPr="00E35068">
        <w:rPr>
          <w:rFonts w:hint="cs"/>
          <w:sz w:val="24"/>
          <w:rtl/>
        </w:rPr>
        <w:t xml:space="preserve">י ולפיהן </w:t>
      </w:r>
      <w:r>
        <w:rPr>
          <w:rFonts w:hint="cs"/>
          <w:sz w:val="24"/>
          <w:rtl/>
        </w:rPr>
        <w:t>הגורמים המטפלים ב</w:t>
      </w:r>
      <w:r w:rsidRPr="00E35068">
        <w:rPr>
          <w:sz w:val="24"/>
          <w:rtl/>
        </w:rPr>
        <w:t xml:space="preserve">תהליך המינוי </w:t>
      </w:r>
      <w:r>
        <w:rPr>
          <w:rFonts w:hint="cs"/>
          <w:sz w:val="24"/>
          <w:rtl/>
        </w:rPr>
        <w:t>יהיו</w:t>
      </w:r>
      <w:r w:rsidRPr="00E35068">
        <w:rPr>
          <w:rFonts w:hint="cs"/>
          <w:sz w:val="24"/>
          <w:rtl/>
        </w:rPr>
        <w:t xml:space="preserve"> </w:t>
      </w:r>
      <w:r w:rsidRPr="00E35068">
        <w:rPr>
          <w:sz w:val="24"/>
          <w:rtl/>
        </w:rPr>
        <w:t xml:space="preserve">גוף </w:t>
      </w:r>
      <w:r>
        <w:rPr>
          <w:rFonts w:hint="cs"/>
          <w:sz w:val="24"/>
          <w:rtl/>
        </w:rPr>
        <w:t>מ</w:t>
      </w:r>
      <w:r w:rsidRPr="00E35068">
        <w:rPr>
          <w:sz w:val="24"/>
          <w:rtl/>
        </w:rPr>
        <w:t>ייעוץ או קבוצת מומחים לתאגידים</w:t>
      </w:r>
      <w:r w:rsidRPr="00E35068">
        <w:rPr>
          <w:rFonts w:hint="cs"/>
          <w:sz w:val="24"/>
          <w:rtl/>
        </w:rPr>
        <w:t xml:space="preserve"> ולא השרים</w:t>
      </w:r>
      <w:r w:rsidRPr="00E35068">
        <w:rPr>
          <w:sz w:val="24"/>
          <w:rtl/>
        </w:rPr>
        <w:t xml:space="preserve">. </w:t>
      </w:r>
    </w:p>
    <w:p w:rsidR="00680F55" w:rsidRPr="00E35068" w:rsidP="00680F55">
      <w:pPr>
        <w:spacing w:line="269" w:lineRule="auto"/>
        <w:ind w:left="-567"/>
        <w:rPr>
          <w:szCs w:val="20"/>
          <w:rtl/>
        </w:rPr>
      </w:pPr>
    </w:p>
    <w:p w:rsidR="00680F55" w:rsidRPr="00E35068" w:rsidP="00680F55">
      <w:pPr>
        <w:spacing w:line="269" w:lineRule="auto"/>
        <w:rPr>
          <w:rtl/>
        </w:rPr>
      </w:pPr>
      <w:r w:rsidRPr="00E35068">
        <w:rPr>
          <w:rFonts w:hint="cs"/>
          <w:sz w:val="24"/>
          <w:rtl/>
        </w:rPr>
        <w:t xml:space="preserve">עוד נקבע </w:t>
      </w:r>
      <w:r w:rsidRPr="00E35068">
        <w:rPr>
          <w:sz w:val="24"/>
          <w:rtl/>
        </w:rPr>
        <w:t>במדריך של ה</w:t>
      </w:r>
      <w:r w:rsidRPr="00E35068">
        <w:rPr>
          <w:rFonts w:hint="cs"/>
          <w:sz w:val="24"/>
          <w:rtl/>
        </w:rPr>
        <w:t xml:space="preserve">בנק העולמי כי </w:t>
      </w:r>
      <w:r w:rsidRPr="00E35068">
        <w:rPr>
          <w:sz w:val="24"/>
          <w:rtl/>
        </w:rPr>
        <w:t xml:space="preserve">מינוי דירקטורים </w:t>
      </w:r>
      <w:r w:rsidRPr="00E35068">
        <w:rPr>
          <w:rFonts w:hint="cs"/>
          <w:sz w:val="24"/>
          <w:rtl/>
        </w:rPr>
        <w:t>חיצוני</w:t>
      </w:r>
      <w:r w:rsidRPr="00E35068">
        <w:rPr>
          <w:sz w:val="24"/>
          <w:rtl/>
        </w:rPr>
        <w:t xml:space="preserve">ים מאפשר לתאגידים </w:t>
      </w:r>
      <w:r w:rsidRPr="00E35068">
        <w:rPr>
          <w:rFonts w:hint="cs"/>
          <w:sz w:val="24"/>
          <w:rtl/>
        </w:rPr>
        <w:t>הציבור</w:t>
      </w:r>
      <w:r w:rsidRPr="00E35068">
        <w:rPr>
          <w:sz w:val="24"/>
          <w:rtl/>
        </w:rPr>
        <w:t xml:space="preserve">ים לפעול </w:t>
      </w:r>
      <w:r w:rsidRPr="00E35068">
        <w:rPr>
          <w:rFonts w:hint="cs"/>
          <w:sz w:val="24"/>
          <w:rtl/>
        </w:rPr>
        <w:t>ב</w:t>
      </w:r>
      <w:r w:rsidRPr="00E35068">
        <w:rPr>
          <w:sz w:val="24"/>
          <w:rtl/>
        </w:rPr>
        <w:t>שיקול דעת</w:t>
      </w:r>
      <w:r w:rsidRPr="00E35068">
        <w:rPr>
          <w:rFonts w:hint="cs"/>
          <w:sz w:val="24"/>
          <w:rtl/>
        </w:rPr>
        <w:t xml:space="preserve"> עצמאי </w:t>
      </w:r>
      <w:r>
        <w:rPr>
          <w:rFonts w:hint="cs"/>
          <w:sz w:val="24"/>
          <w:rtl/>
        </w:rPr>
        <w:t xml:space="preserve">לעניין הטיפול </w:t>
      </w:r>
      <w:r w:rsidRPr="00E35068">
        <w:rPr>
          <w:sz w:val="24"/>
          <w:rtl/>
        </w:rPr>
        <w:t xml:space="preserve">בסוגיות </w:t>
      </w:r>
      <w:r w:rsidRPr="00E35068">
        <w:rPr>
          <w:rFonts w:hint="cs"/>
          <w:sz w:val="24"/>
          <w:rtl/>
        </w:rPr>
        <w:t>ופתרון בעיות</w:t>
      </w:r>
      <w:r w:rsidRPr="00E35068">
        <w:rPr>
          <w:sz w:val="24"/>
          <w:rtl/>
        </w:rPr>
        <w:t>, באופן בלתי תלוי</w:t>
      </w:r>
      <w:r>
        <w:rPr>
          <w:rFonts w:hint="cs"/>
          <w:sz w:val="24"/>
          <w:rtl/>
        </w:rPr>
        <w:t>,</w:t>
      </w:r>
      <w:r w:rsidRPr="00E35068">
        <w:rPr>
          <w:sz w:val="24"/>
          <w:rtl/>
        </w:rPr>
        <w:t xml:space="preserve"> לטובת התאגיד. </w:t>
      </w:r>
      <w:r w:rsidRPr="00E35068">
        <w:rPr>
          <w:rFonts w:hint="cs"/>
          <w:sz w:val="24"/>
          <w:rtl/>
        </w:rPr>
        <w:t>דירקטורים</w:t>
      </w:r>
      <w:r w:rsidRPr="00E35068">
        <w:rPr>
          <w:sz w:val="24"/>
          <w:rtl/>
        </w:rPr>
        <w:t xml:space="preserve"> </w:t>
      </w:r>
      <w:r w:rsidRPr="00E35068">
        <w:rPr>
          <w:rFonts w:hint="cs"/>
          <w:sz w:val="24"/>
          <w:rtl/>
        </w:rPr>
        <w:t>חיצוני</w:t>
      </w:r>
      <w:r w:rsidRPr="00E35068">
        <w:rPr>
          <w:sz w:val="24"/>
          <w:rtl/>
        </w:rPr>
        <w:t xml:space="preserve">ים בדירקטוריון יכולים לשנות את </w:t>
      </w:r>
      <w:r w:rsidRPr="00E35068">
        <w:rPr>
          <w:rFonts w:hint="cs"/>
          <w:sz w:val="24"/>
          <w:rtl/>
        </w:rPr>
        <w:t>השיח</w:t>
      </w:r>
      <w:r w:rsidRPr="00E35068">
        <w:rPr>
          <w:sz w:val="24"/>
          <w:rtl/>
        </w:rPr>
        <w:t xml:space="preserve"> </w:t>
      </w:r>
      <w:r w:rsidRPr="00E35068">
        <w:rPr>
          <w:rFonts w:hint="cs"/>
          <w:sz w:val="24"/>
          <w:rtl/>
        </w:rPr>
        <w:t>ב</w:t>
      </w:r>
      <w:r w:rsidRPr="00E35068">
        <w:rPr>
          <w:sz w:val="24"/>
          <w:rtl/>
        </w:rPr>
        <w:t xml:space="preserve">דירקטוריון, דבר שיאפשר השמעת קולות </w:t>
      </w:r>
      <w:r w:rsidRPr="00E35068">
        <w:rPr>
          <w:rFonts w:hint="cs"/>
          <w:sz w:val="24"/>
          <w:rtl/>
        </w:rPr>
        <w:t xml:space="preserve">של </w:t>
      </w:r>
      <w:r w:rsidRPr="00E35068">
        <w:rPr>
          <w:sz w:val="24"/>
          <w:rtl/>
        </w:rPr>
        <w:t xml:space="preserve">מתנגדים כאשר </w:t>
      </w:r>
      <w:r w:rsidRPr="00E35068">
        <w:rPr>
          <w:rFonts w:hint="cs"/>
          <w:sz w:val="24"/>
          <w:rtl/>
        </w:rPr>
        <w:t>הדירקטוריון נדרש לקבל</w:t>
      </w:r>
      <w:r w:rsidRPr="00E35068">
        <w:rPr>
          <w:sz w:val="24"/>
          <w:rtl/>
        </w:rPr>
        <w:t xml:space="preserve"> החלטות מהותיות. </w:t>
      </w:r>
      <w:r>
        <w:rPr>
          <w:rFonts w:hint="cs"/>
          <w:sz w:val="24"/>
          <w:rtl/>
        </w:rPr>
        <w:t>"</w:t>
      </w:r>
      <w:r w:rsidRPr="00E35068">
        <w:rPr>
          <w:sz w:val="24"/>
          <w:rtl/>
        </w:rPr>
        <w:t>מדינות רבות</w:t>
      </w:r>
      <w:r>
        <w:rPr>
          <w:rStyle w:val="FootnoteReference1"/>
          <w:sz w:val="24"/>
          <w:rtl/>
        </w:rPr>
        <w:footnoteReference w:id="78"/>
      </w:r>
      <w:r>
        <w:rPr>
          <w:rFonts w:hint="cs"/>
          <w:sz w:val="24"/>
          <w:vertAlign w:val="superscript"/>
          <w:rtl/>
        </w:rPr>
        <w:t xml:space="preserve"> </w:t>
      </w:r>
      <w:r w:rsidRPr="00E35068">
        <w:rPr>
          <w:sz w:val="24"/>
          <w:rtl/>
        </w:rPr>
        <w:t>מחייב</w:t>
      </w:r>
      <w:r w:rsidRPr="00E35068">
        <w:rPr>
          <w:rFonts w:hint="cs"/>
          <w:sz w:val="24"/>
          <w:rtl/>
        </w:rPr>
        <w:t xml:space="preserve">ות </w:t>
      </w:r>
      <w:r w:rsidRPr="00E35068">
        <w:rPr>
          <w:sz w:val="24"/>
          <w:rtl/>
        </w:rPr>
        <w:t>תאגידים</w:t>
      </w:r>
      <w:r w:rsidRPr="00E35068">
        <w:rPr>
          <w:rFonts w:hint="cs"/>
          <w:sz w:val="24"/>
          <w:rtl/>
        </w:rPr>
        <w:t xml:space="preserve"> ציבוריים</w:t>
      </w:r>
      <w:r w:rsidRPr="00E35068">
        <w:rPr>
          <w:sz w:val="24"/>
          <w:rtl/>
        </w:rPr>
        <w:t xml:space="preserve"> </w:t>
      </w:r>
      <w:r w:rsidRPr="00E35068">
        <w:rPr>
          <w:rFonts w:hint="cs"/>
          <w:sz w:val="24"/>
          <w:rtl/>
        </w:rPr>
        <w:t>ו</w:t>
      </w:r>
      <w:r w:rsidRPr="00E35068">
        <w:rPr>
          <w:sz w:val="24"/>
          <w:rtl/>
        </w:rPr>
        <w:t xml:space="preserve">חברות ציבוריות לכלול דירקטורים </w:t>
      </w:r>
      <w:r w:rsidRPr="00E35068">
        <w:rPr>
          <w:rFonts w:hint="cs"/>
          <w:sz w:val="24"/>
          <w:rtl/>
        </w:rPr>
        <w:t>חיצוני</w:t>
      </w:r>
      <w:r w:rsidRPr="00E35068">
        <w:rPr>
          <w:sz w:val="24"/>
          <w:rtl/>
        </w:rPr>
        <w:t>ים בדירקטוריון</w:t>
      </w:r>
      <w:r>
        <w:rPr>
          <w:rFonts w:hint="cs"/>
          <w:sz w:val="24"/>
          <w:rtl/>
        </w:rPr>
        <w:t>"</w:t>
      </w:r>
      <w:r w:rsidRPr="00E35068">
        <w:rPr>
          <w:sz w:val="24"/>
          <w:rtl/>
        </w:rPr>
        <w:t>.</w:t>
      </w:r>
    </w:p>
    <w:p w:rsidR="00680F55" w:rsidRPr="00E35068" w:rsidP="00680F55">
      <w:pPr>
        <w:spacing w:line="269" w:lineRule="auto"/>
        <w:ind w:left="-567"/>
        <w:rPr>
          <w:szCs w:val="20"/>
          <w:rtl/>
        </w:rPr>
      </w:pPr>
    </w:p>
    <w:p w:rsidR="00680F55" w:rsidP="00680F55">
      <w:pPr>
        <w:spacing w:line="269" w:lineRule="auto"/>
        <w:rPr>
          <w:sz w:val="24"/>
          <w:rtl/>
        </w:rPr>
      </w:pPr>
      <w:r w:rsidRPr="00E35068">
        <w:rPr>
          <w:rFonts w:hint="cs"/>
          <w:sz w:val="24"/>
          <w:rtl/>
        </w:rPr>
        <w:t>ב</w:t>
      </w:r>
      <w:r w:rsidRPr="00E35068">
        <w:rPr>
          <w:sz w:val="24"/>
          <w:rtl/>
        </w:rPr>
        <w:t>מדריך ה-</w:t>
      </w:r>
      <w:r w:rsidRPr="00751D25">
        <w:rPr>
          <w:sz w:val="22"/>
          <w:szCs w:val="22"/>
        </w:rPr>
        <w:t>OECD</w:t>
      </w:r>
      <w:r w:rsidRPr="00E35068">
        <w:rPr>
          <w:sz w:val="24"/>
          <w:rtl/>
        </w:rPr>
        <w:t xml:space="preserve"> לממשל תאגיד</w:t>
      </w:r>
      <w:r w:rsidRPr="00E35068">
        <w:rPr>
          <w:rFonts w:hint="cs"/>
          <w:sz w:val="24"/>
          <w:rtl/>
        </w:rPr>
        <w:t>י</w:t>
      </w:r>
      <w:r w:rsidRPr="00E35068">
        <w:rPr>
          <w:sz w:val="24"/>
          <w:rtl/>
        </w:rPr>
        <w:t xml:space="preserve"> </w:t>
      </w:r>
      <w:r w:rsidRPr="00E35068">
        <w:rPr>
          <w:rFonts w:hint="cs"/>
          <w:sz w:val="24"/>
          <w:rtl/>
        </w:rPr>
        <w:t xml:space="preserve">נקבע </w:t>
      </w:r>
      <w:r w:rsidRPr="00E35068">
        <w:rPr>
          <w:sz w:val="24"/>
          <w:rtl/>
        </w:rPr>
        <w:t xml:space="preserve">כי הליך המינוי של חברי הדירקטוריון צריך להיות שקוף </w:t>
      </w:r>
      <w:r>
        <w:rPr>
          <w:rFonts w:hint="cs"/>
          <w:sz w:val="24"/>
          <w:rtl/>
        </w:rPr>
        <w:t>ו</w:t>
      </w:r>
      <w:r w:rsidRPr="00E35068">
        <w:rPr>
          <w:sz w:val="24"/>
          <w:rtl/>
        </w:rPr>
        <w:t xml:space="preserve">מובנה </w:t>
      </w:r>
      <w:r>
        <w:rPr>
          <w:rFonts w:hint="cs"/>
          <w:sz w:val="24"/>
          <w:rtl/>
        </w:rPr>
        <w:t>ולהתבסס</w:t>
      </w:r>
      <w:r w:rsidRPr="00E35068">
        <w:rPr>
          <w:sz w:val="24"/>
          <w:rtl/>
        </w:rPr>
        <w:t xml:space="preserve"> על הערכת מכלול הכישורים, </w:t>
      </w:r>
      <w:r>
        <w:rPr>
          <w:rFonts w:hint="cs"/>
          <w:sz w:val="24"/>
          <w:rtl/>
        </w:rPr>
        <w:t>ה</w:t>
      </w:r>
      <w:r w:rsidRPr="00E35068">
        <w:rPr>
          <w:sz w:val="24"/>
          <w:rtl/>
        </w:rPr>
        <w:t>מומחיות ו</w:t>
      </w:r>
      <w:r>
        <w:rPr>
          <w:rFonts w:hint="cs"/>
          <w:sz w:val="24"/>
          <w:rtl/>
        </w:rPr>
        <w:t>ה</w:t>
      </w:r>
      <w:r w:rsidRPr="00E35068">
        <w:rPr>
          <w:sz w:val="24"/>
          <w:rtl/>
        </w:rPr>
        <w:t xml:space="preserve">ניסיון </w:t>
      </w:r>
      <w:r w:rsidRPr="00E35068">
        <w:rPr>
          <w:rFonts w:hint="cs"/>
          <w:sz w:val="24"/>
          <w:rtl/>
        </w:rPr>
        <w:t>ש</w:t>
      </w:r>
      <w:r w:rsidRPr="00E35068">
        <w:rPr>
          <w:sz w:val="24"/>
          <w:rtl/>
        </w:rPr>
        <w:t>נדרש</w:t>
      </w:r>
      <w:r w:rsidRPr="00E35068">
        <w:rPr>
          <w:rFonts w:hint="cs"/>
          <w:sz w:val="24"/>
          <w:rtl/>
        </w:rPr>
        <w:t>ו מהמועמדים מראש</w:t>
      </w:r>
      <w:r w:rsidRPr="00E35068">
        <w:rPr>
          <w:sz w:val="24"/>
          <w:rtl/>
        </w:rPr>
        <w:t xml:space="preserve">. </w:t>
      </w:r>
      <w:r>
        <w:rPr>
          <w:rFonts w:hint="cs"/>
          <w:sz w:val="24"/>
          <w:rtl/>
        </w:rPr>
        <w:t>בכמה</w:t>
      </w:r>
      <w:r w:rsidRPr="00E35068">
        <w:rPr>
          <w:rFonts w:hint="cs"/>
          <w:sz w:val="24"/>
          <w:rtl/>
        </w:rPr>
        <w:t xml:space="preserve"> מדינות </w:t>
      </w:r>
      <w:r>
        <w:rPr>
          <w:rFonts w:hint="cs"/>
          <w:sz w:val="24"/>
          <w:rtl/>
        </w:rPr>
        <w:t>ה</w:t>
      </w:r>
      <w:r w:rsidRPr="00E35068">
        <w:rPr>
          <w:rFonts w:hint="cs"/>
          <w:sz w:val="24"/>
          <w:rtl/>
        </w:rPr>
        <w:t>-</w:t>
      </w:r>
      <w:r w:rsidRPr="00E35068">
        <w:rPr>
          <w:rFonts w:hint="cs"/>
          <w:sz w:val="24"/>
        </w:rPr>
        <w:t>OECD</w:t>
      </w:r>
      <w:r>
        <w:rPr>
          <w:rFonts w:hint="cs"/>
          <w:sz w:val="24"/>
          <w:rtl/>
        </w:rPr>
        <w:t>,</w:t>
      </w:r>
      <w:r w:rsidRPr="00E35068">
        <w:rPr>
          <w:rFonts w:hint="cs"/>
          <w:sz w:val="24"/>
          <w:rtl/>
        </w:rPr>
        <w:t xml:space="preserve"> כגון אוסטרליה, דנמרק, הולנד, ניו זילנד ונורבגיה</w:t>
      </w:r>
      <w:r>
        <w:rPr>
          <w:rFonts w:hint="cs"/>
          <w:sz w:val="24"/>
          <w:rtl/>
        </w:rPr>
        <w:t>,</w:t>
      </w:r>
      <w:r w:rsidRPr="00E35068">
        <w:rPr>
          <w:rFonts w:hint="cs"/>
          <w:sz w:val="24"/>
          <w:rtl/>
        </w:rPr>
        <w:t xml:space="preserve"> חל איסור למנות עובדי מדינה או פוליטיקאים למועצת </w:t>
      </w:r>
      <w:r>
        <w:rPr>
          <w:rFonts w:hint="cs"/>
          <w:sz w:val="24"/>
          <w:rtl/>
        </w:rPr>
        <w:t>ה</w:t>
      </w:r>
      <w:r w:rsidRPr="00E35068">
        <w:rPr>
          <w:rFonts w:hint="cs"/>
          <w:sz w:val="24"/>
          <w:rtl/>
        </w:rPr>
        <w:t>מנהלים של תאגיד ציבורי</w:t>
      </w:r>
      <w:r>
        <w:rPr>
          <w:sz w:val="24"/>
          <w:vertAlign w:val="superscript"/>
          <w:rtl/>
        </w:rPr>
        <w:footnoteReference w:id="79"/>
      </w:r>
      <w:r w:rsidRPr="00E35068">
        <w:rPr>
          <w:rFonts w:hint="cs"/>
          <w:sz w:val="24"/>
          <w:rtl/>
        </w:rPr>
        <w:t>.</w:t>
      </w:r>
      <w:r>
        <w:rPr>
          <w:rFonts w:hint="cs"/>
          <w:sz w:val="24"/>
          <w:rtl/>
        </w:rPr>
        <w:t xml:space="preserve"> להלן בלוח 7 דרישות של מדינות שונות לנציגים חיצוניים או עצמאיים בדירקטוריונים של תאגידים ציבוריים.</w:t>
      </w:r>
    </w:p>
    <w:p w:rsidR="00680F55" w:rsidP="00680F55">
      <w:pPr>
        <w:pStyle w:val="a"/>
        <w:rPr>
          <w:rtl/>
        </w:rPr>
      </w:pPr>
    </w:p>
    <w:p w:rsidR="00680F55" w:rsidRPr="00A34851" w:rsidP="00680F55">
      <w:pPr>
        <w:spacing w:after="120" w:line="269" w:lineRule="auto"/>
        <w:jc w:val="center"/>
        <w:rPr>
          <w:b/>
          <w:bCs/>
          <w:sz w:val="24"/>
          <w:rtl/>
        </w:rPr>
      </w:pPr>
      <w:r w:rsidRPr="007A17C3">
        <w:rPr>
          <w:rFonts w:hint="cs"/>
          <w:b/>
          <w:bCs/>
          <w:sz w:val="24"/>
          <w:rtl/>
        </w:rPr>
        <w:t>לוח</w:t>
      </w:r>
      <w:r>
        <w:rPr>
          <w:rFonts w:hint="cs"/>
          <w:b/>
          <w:bCs/>
          <w:sz w:val="24"/>
          <w:rtl/>
        </w:rPr>
        <w:t xml:space="preserve"> 7</w:t>
      </w:r>
      <w:r w:rsidRPr="007A17C3">
        <w:rPr>
          <w:rFonts w:hint="cs"/>
          <w:b/>
          <w:bCs/>
          <w:sz w:val="24"/>
          <w:rtl/>
        </w:rPr>
        <w:t>:</w:t>
      </w:r>
      <w:r>
        <w:rPr>
          <w:rFonts w:hint="cs"/>
          <w:b/>
          <w:bCs/>
          <w:sz w:val="24"/>
          <w:rtl/>
        </w:rPr>
        <w:t xml:space="preserve"> </w:t>
      </w:r>
      <w:r w:rsidRPr="007A17C3">
        <w:rPr>
          <w:rFonts w:hint="cs"/>
          <w:b/>
          <w:bCs/>
          <w:sz w:val="24"/>
          <w:rtl/>
        </w:rPr>
        <w:t>דרישות לדירקטורים חיצוניים ועצמאיים</w:t>
      </w:r>
    </w:p>
    <w:tbl>
      <w:tblPr>
        <w:bidiVisual/>
        <w:tblW w:w="0" w:type="auto"/>
        <w:tblInd w:w="108" w:type="dxa"/>
        <w:tblCellMar>
          <w:left w:w="0" w:type="dxa"/>
          <w:right w:w="0" w:type="dxa"/>
        </w:tblCellMar>
        <w:tblLook w:val="04A0"/>
      </w:tblPr>
      <w:tblGrid>
        <w:gridCol w:w="1726"/>
        <w:gridCol w:w="6366"/>
      </w:tblGrid>
      <w:tr w:rsidTr="00665100">
        <w:tblPrEx>
          <w:tblW w:w="0" w:type="auto"/>
          <w:tblInd w:w="108" w:type="dxa"/>
          <w:tblCellMar>
            <w:left w:w="0" w:type="dxa"/>
            <w:right w:w="0" w:type="dxa"/>
          </w:tblCellMar>
          <w:tblLook w:val="04A0"/>
        </w:tblPrEx>
        <w:tc>
          <w:tcPr>
            <w:tcW w:w="1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rFonts w:cs="Times New Roman"/>
                <w:b/>
                <w:bCs/>
                <w:sz w:val="22"/>
                <w:szCs w:val="22"/>
                <w:rtl/>
              </w:rPr>
            </w:pPr>
            <w:r w:rsidRPr="005E2243">
              <w:rPr>
                <w:rFonts w:hint="cs"/>
                <w:b/>
                <w:bCs/>
                <w:sz w:val="22"/>
                <w:szCs w:val="22"/>
                <w:rtl/>
              </w:rPr>
              <w:t>מדינה</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rFonts w:ascii="Calibri" w:hAnsi="Calibri"/>
                <w:b/>
                <w:bCs/>
                <w:sz w:val="22"/>
                <w:szCs w:val="22"/>
                <w:rtl/>
              </w:rPr>
            </w:pPr>
            <w:r w:rsidRPr="005E2243">
              <w:rPr>
                <w:rFonts w:hint="cs"/>
                <w:b/>
                <w:bCs/>
                <w:sz w:val="22"/>
                <w:szCs w:val="22"/>
                <w:rtl/>
              </w:rPr>
              <w:t>תיאור</w:t>
            </w:r>
          </w:p>
        </w:tc>
      </w:tr>
      <w:tr w:rsidTr="00665100">
        <w:tblPrEx>
          <w:tblW w:w="0" w:type="auto"/>
          <w:tblInd w:w="108" w:type="dxa"/>
          <w:tblCellMar>
            <w:left w:w="0" w:type="dxa"/>
            <w:right w:w="0" w:type="dxa"/>
          </w:tblCellMar>
          <w:tblLook w:val="04A0"/>
        </w:tblPrEx>
        <w:tc>
          <w:tcPr>
            <w:tcW w:w="1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b/>
                <w:bCs/>
                <w:sz w:val="22"/>
                <w:szCs w:val="22"/>
              </w:rPr>
            </w:pPr>
            <w:r w:rsidRPr="005E2243">
              <w:rPr>
                <w:rFonts w:hint="cs"/>
                <w:b/>
                <w:bCs/>
                <w:sz w:val="22"/>
                <w:szCs w:val="22"/>
                <w:rtl/>
              </w:rPr>
              <w:t>צרפת</w:t>
            </w:r>
          </w:p>
        </w:tc>
        <w:tc>
          <w:tcPr>
            <w:tcW w:w="6368" w:type="dxa"/>
            <w:tcBorders>
              <w:top w:val="nil"/>
              <w:left w:val="nil"/>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sz w:val="22"/>
                <w:szCs w:val="22"/>
                <w:rtl/>
              </w:rPr>
            </w:pPr>
            <w:r w:rsidRPr="005E2243">
              <w:rPr>
                <w:rFonts w:hint="cs"/>
                <w:sz w:val="22"/>
                <w:szCs w:val="22"/>
                <w:rtl/>
              </w:rPr>
              <w:t>שליש מחברי הדירקטוריון חייבים להיות "אנשים מוסמכים" (נחשבים דירקטורים שאינם תלויים בהנהלת התאגידי והממשלה)</w:t>
            </w:r>
          </w:p>
        </w:tc>
      </w:tr>
      <w:tr w:rsidTr="00665100">
        <w:tblPrEx>
          <w:tblW w:w="0" w:type="auto"/>
          <w:tblInd w:w="108" w:type="dxa"/>
          <w:tblCellMar>
            <w:left w:w="0" w:type="dxa"/>
            <w:right w:w="0" w:type="dxa"/>
          </w:tblCellMar>
          <w:tblLook w:val="04A0"/>
        </w:tblPrEx>
        <w:tc>
          <w:tcPr>
            <w:tcW w:w="1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b/>
                <w:bCs/>
                <w:sz w:val="22"/>
                <w:szCs w:val="22"/>
                <w:rtl/>
              </w:rPr>
            </w:pPr>
            <w:r w:rsidRPr="005E2243">
              <w:rPr>
                <w:rFonts w:hint="cs"/>
                <w:b/>
                <w:bCs/>
                <w:sz w:val="22"/>
                <w:szCs w:val="22"/>
                <w:rtl/>
              </w:rPr>
              <w:t>מלזיה</w:t>
            </w:r>
          </w:p>
        </w:tc>
        <w:tc>
          <w:tcPr>
            <w:tcW w:w="6368" w:type="dxa"/>
            <w:tcBorders>
              <w:top w:val="nil"/>
              <w:left w:val="nil"/>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sz w:val="22"/>
                <w:szCs w:val="22"/>
                <w:rtl/>
              </w:rPr>
            </w:pPr>
            <w:r w:rsidRPr="005E2243">
              <w:rPr>
                <w:rFonts w:hint="cs"/>
                <w:sz w:val="22"/>
                <w:szCs w:val="22"/>
                <w:rtl/>
              </w:rPr>
              <w:t>לפחות שליש מחברי הדירקטורים יהיו דירקטורים עצמאיים</w:t>
            </w:r>
          </w:p>
        </w:tc>
      </w:tr>
      <w:tr w:rsidTr="00665100">
        <w:tblPrEx>
          <w:tblW w:w="0" w:type="auto"/>
          <w:tblInd w:w="108" w:type="dxa"/>
          <w:tblCellMar>
            <w:left w:w="0" w:type="dxa"/>
            <w:right w:w="0" w:type="dxa"/>
          </w:tblCellMar>
          <w:tblLook w:val="04A0"/>
        </w:tblPrEx>
        <w:tc>
          <w:tcPr>
            <w:tcW w:w="1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b/>
                <w:bCs/>
                <w:sz w:val="22"/>
                <w:szCs w:val="22"/>
                <w:rtl/>
              </w:rPr>
            </w:pPr>
            <w:r w:rsidRPr="005E2243">
              <w:rPr>
                <w:rFonts w:hint="cs"/>
                <w:b/>
                <w:bCs/>
                <w:sz w:val="22"/>
                <w:szCs w:val="22"/>
                <w:rtl/>
              </w:rPr>
              <w:t>סלובקיה</w:t>
            </w:r>
          </w:p>
        </w:tc>
        <w:tc>
          <w:tcPr>
            <w:tcW w:w="6368" w:type="dxa"/>
            <w:tcBorders>
              <w:top w:val="nil"/>
              <w:left w:val="nil"/>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sz w:val="22"/>
                <w:szCs w:val="22"/>
                <w:rtl/>
              </w:rPr>
            </w:pPr>
            <w:r w:rsidRPr="005E2243">
              <w:rPr>
                <w:rFonts w:hint="cs"/>
                <w:sz w:val="22"/>
                <w:szCs w:val="22"/>
                <w:rtl/>
              </w:rPr>
              <w:t xml:space="preserve">רוב הדירקטורים חייבים להיות דירקטורים עצמאיים </w:t>
            </w:r>
          </w:p>
        </w:tc>
      </w:tr>
      <w:tr w:rsidTr="00665100">
        <w:tblPrEx>
          <w:tblW w:w="0" w:type="auto"/>
          <w:tblInd w:w="108" w:type="dxa"/>
          <w:tblCellMar>
            <w:left w:w="0" w:type="dxa"/>
            <w:right w:w="0" w:type="dxa"/>
          </w:tblCellMar>
          <w:tblLook w:val="04A0"/>
        </w:tblPrEx>
        <w:tc>
          <w:tcPr>
            <w:tcW w:w="1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b/>
                <w:bCs/>
                <w:sz w:val="22"/>
                <w:szCs w:val="22"/>
                <w:rtl/>
              </w:rPr>
            </w:pPr>
            <w:r w:rsidRPr="005E2243">
              <w:rPr>
                <w:rFonts w:hint="cs"/>
                <w:b/>
                <w:bCs/>
                <w:sz w:val="22"/>
                <w:szCs w:val="22"/>
                <w:rtl/>
              </w:rPr>
              <w:t>דרום קוריאה</w:t>
            </w:r>
          </w:p>
        </w:tc>
        <w:tc>
          <w:tcPr>
            <w:tcW w:w="6368" w:type="dxa"/>
            <w:tcBorders>
              <w:top w:val="nil"/>
              <w:left w:val="nil"/>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sz w:val="22"/>
                <w:szCs w:val="22"/>
                <w:rtl/>
              </w:rPr>
            </w:pPr>
            <w:r w:rsidRPr="005E2243">
              <w:rPr>
                <w:rFonts w:hint="cs"/>
                <w:sz w:val="22"/>
                <w:szCs w:val="22"/>
                <w:rtl/>
              </w:rPr>
              <w:t>דירקטוריונים של תאגידים ציבוריים גדולים חייבים לכלול רוב של דירקטורים עצמאיים (בכלל זה יושב הראש)</w:t>
            </w:r>
          </w:p>
        </w:tc>
      </w:tr>
      <w:tr w:rsidTr="00665100">
        <w:tblPrEx>
          <w:tblW w:w="0" w:type="auto"/>
          <w:tblInd w:w="108" w:type="dxa"/>
          <w:tblCellMar>
            <w:left w:w="0" w:type="dxa"/>
            <w:right w:w="0" w:type="dxa"/>
          </w:tblCellMar>
          <w:tblLook w:val="04A0"/>
        </w:tblPrEx>
        <w:tc>
          <w:tcPr>
            <w:tcW w:w="1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b/>
                <w:bCs/>
                <w:sz w:val="22"/>
                <w:szCs w:val="22"/>
                <w:rtl/>
              </w:rPr>
            </w:pPr>
            <w:r w:rsidRPr="005E2243">
              <w:rPr>
                <w:rFonts w:hint="cs"/>
                <w:b/>
                <w:bCs/>
                <w:sz w:val="22"/>
                <w:szCs w:val="22"/>
                <w:rtl/>
              </w:rPr>
              <w:t>אנגליה</w:t>
            </w:r>
          </w:p>
        </w:tc>
        <w:tc>
          <w:tcPr>
            <w:tcW w:w="6368" w:type="dxa"/>
            <w:tcBorders>
              <w:top w:val="nil"/>
              <w:left w:val="nil"/>
              <w:bottom w:val="single" w:sz="8" w:space="0" w:color="auto"/>
              <w:right w:val="single" w:sz="8" w:space="0" w:color="auto"/>
            </w:tcBorders>
            <w:tcMar>
              <w:top w:w="0" w:type="dxa"/>
              <w:left w:w="108" w:type="dxa"/>
              <w:bottom w:w="0" w:type="dxa"/>
              <w:right w:w="108" w:type="dxa"/>
            </w:tcMar>
            <w:hideMark/>
          </w:tcPr>
          <w:p w:rsidR="00680F55" w:rsidRPr="005E2243" w:rsidP="00665100">
            <w:pPr>
              <w:spacing w:before="30" w:after="30" w:line="240" w:lineRule="exact"/>
              <w:rPr>
                <w:sz w:val="22"/>
                <w:szCs w:val="22"/>
                <w:rtl/>
              </w:rPr>
            </w:pPr>
            <w:r w:rsidRPr="005E2243">
              <w:rPr>
                <w:rFonts w:hint="cs"/>
                <w:sz w:val="22"/>
                <w:szCs w:val="22"/>
                <w:rtl/>
              </w:rPr>
              <w:t>לפחות מחצית הדירקטורים חייבים להיות דירקטורים עצמאיים</w:t>
            </w:r>
          </w:p>
        </w:tc>
      </w:tr>
    </w:tbl>
    <w:p w:rsidR="00680F55" w:rsidP="00680F55">
      <w:pPr>
        <w:spacing w:before="120" w:line="269" w:lineRule="auto"/>
        <w:jc w:val="left"/>
        <w:rPr>
          <w:szCs w:val="20"/>
          <w:rtl/>
        </w:rPr>
      </w:pPr>
      <w:r>
        <w:rPr>
          <w:rFonts w:hint="cs"/>
          <w:sz w:val="24"/>
          <w:rtl/>
        </w:rPr>
        <w:t xml:space="preserve"> </w:t>
      </w:r>
      <w:r>
        <w:rPr>
          <w:rFonts w:hint="cs"/>
          <w:szCs w:val="20"/>
          <w:rtl/>
        </w:rPr>
        <w:t>ה</w:t>
      </w:r>
      <w:r w:rsidRPr="00834CC6">
        <w:rPr>
          <w:rFonts w:hint="cs"/>
          <w:szCs w:val="20"/>
          <w:rtl/>
        </w:rPr>
        <w:t>מקור:</w:t>
      </w:r>
      <w:r>
        <w:rPr>
          <w:rFonts w:hint="cs"/>
          <w:szCs w:val="20"/>
          <w:rtl/>
        </w:rPr>
        <w:t xml:space="preserve"> </w:t>
      </w:r>
      <w:r w:rsidRPr="00834CC6">
        <w:rPr>
          <w:rFonts w:hint="cs"/>
          <w:szCs w:val="20"/>
        </w:rPr>
        <w:t>T</w:t>
      </w:r>
      <w:r w:rsidRPr="00834CC6">
        <w:rPr>
          <w:szCs w:val="20"/>
        </w:rPr>
        <w:t>he State of Governance at State Owned Enterprises, Private Sector Opinion pg</w:t>
      </w:r>
      <w:r>
        <w:rPr>
          <w:szCs w:val="20"/>
        </w:rPr>
        <w:t>.</w:t>
      </w:r>
      <w:r w:rsidRPr="00834CC6">
        <w:rPr>
          <w:szCs w:val="20"/>
        </w:rPr>
        <w:t xml:space="preserve"> 15</w:t>
      </w:r>
      <w:r>
        <w:rPr>
          <w:szCs w:val="20"/>
        </w:rPr>
        <w:t xml:space="preserve">, The International Finance Corporation World Bank Group </w:t>
      </w:r>
    </w:p>
    <w:p w:rsidR="00680F55" w:rsidRPr="00834CC6" w:rsidP="00680F55">
      <w:pPr>
        <w:spacing w:before="120" w:line="269" w:lineRule="auto"/>
        <w:rPr>
          <w:szCs w:val="20"/>
          <w:rtl/>
        </w:rPr>
      </w:pPr>
      <w:r w:rsidRPr="002B3448">
        <w:rPr>
          <w:rFonts w:hint="eastAsia"/>
          <w:sz w:val="22"/>
          <w:szCs w:val="22"/>
          <w:rtl/>
        </w:rPr>
        <w:t>מבוסס</w:t>
      </w:r>
      <w:r w:rsidRPr="002B3448">
        <w:rPr>
          <w:sz w:val="22"/>
          <w:szCs w:val="22"/>
          <w:rtl/>
        </w:rPr>
        <w:t xml:space="preserve"> </w:t>
      </w:r>
      <w:r w:rsidRPr="002B3448">
        <w:rPr>
          <w:rFonts w:hint="eastAsia"/>
          <w:sz w:val="22"/>
          <w:szCs w:val="22"/>
          <w:rtl/>
        </w:rPr>
        <w:t>על</w:t>
      </w:r>
      <w:r w:rsidRPr="002B3448">
        <w:rPr>
          <w:sz w:val="22"/>
          <w:szCs w:val="22"/>
          <w:rtl/>
        </w:rPr>
        <w:t xml:space="preserve"> </w:t>
      </w:r>
      <w:r w:rsidRPr="002B3448">
        <w:rPr>
          <w:rFonts w:hint="eastAsia"/>
          <w:sz w:val="22"/>
          <w:szCs w:val="22"/>
          <w:rtl/>
        </w:rPr>
        <w:t>בדיקת</w:t>
      </w:r>
      <w:r w:rsidRPr="002B3448">
        <w:rPr>
          <w:sz w:val="22"/>
          <w:szCs w:val="22"/>
          <w:rtl/>
        </w:rPr>
        <w:t xml:space="preserve"> </w:t>
      </w:r>
      <w:r w:rsidRPr="002B3448">
        <w:rPr>
          <w:rFonts w:hint="eastAsia"/>
          <w:sz w:val="22"/>
          <w:szCs w:val="22"/>
          <w:rtl/>
        </w:rPr>
        <w:t>מידע</w:t>
      </w:r>
      <w:r w:rsidRPr="002B3448">
        <w:rPr>
          <w:sz w:val="22"/>
          <w:szCs w:val="22"/>
          <w:rtl/>
        </w:rPr>
        <w:t xml:space="preserve"> </w:t>
      </w:r>
      <w:r w:rsidRPr="002B3448">
        <w:rPr>
          <w:rFonts w:hint="eastAsia"/>
          <w:sz w:val="22"/>
          <w:szCs w:val="22"/>
          <w:rtl/>
        </w:rPr>
        <w:t>ציבורי</w:t>
      </w:r>
      <w:r>
        <w:rPr>
          <w:sz w:val="22"/>
          <w:szCs w:val="22"/>
        </w:rPr>
        <w:t xml:space="preserve"> </w:t>
      </w:r>
    </w:p>
    <w:p w:rsidR="00680F55" w:rsidRPr="00E35068" w:rsidP="00680F55">
      <w:pPr>
        <w:pStyle w:val="a"/>
        <w:spacing w:line="269" w:lineRule="auto"/>
        <w:rPr>
          <w:rtl/>
        </w:rPr>
      </w:pPr>
    </w:p>
    <w:p w:rsidR="00680F55" w:rsidRPr="00E35068" w:rsidP="00680F55">
      <w:pPr>
        <w:spacing w:line="269" w:lineRule="auto"/>
        <w:rPr>
          <w:sz w:val="24"/>
          <w:rtl/>
        </w:rPr>
      </w:pPr>
      <w:r w:rsidRPr="00E35068">
        <w:rPr>
          <w:rFonts w:hint="cs"/>
          <w:sz w:val="24"/>
          <w:rtl/>
        </w:rPr>
        <w:t xml:space="preserve">להלן </w:t>
      </w:r>
      <w:r>
        <w:rPr>
          <w:rFonts w:hint="cs"/>
          <w:sz w:val="24"/>
          <w:rtl/>
        </w:rPr>
        <w:t xml:space="preserve">בלוח 8 יובאו </w:t>
      </w:r>
      <w:r w:rsidRPr="00E35068">
        <w:rPr>
          <w:rFonts w:hint="cs"/>
          <w:sz w:val="24"/>
          <w:rtl/>
        </w:rPr>
        <w:t>נתונים על מספר הדירקטורים החיצוניים בדירקטוריונים של 15 תאגידים גדולים</w:t>
      </w:r>
      <w:r>
        <w:rPr>
          <w:rFonts w:hint="cs"/>
          <w:sz w:val="24"/>
          <w:rtl/>
        </w:rPr>
        <w:t xml:space="preserve"> שחוקי ההקמה שלהם נסקרו. בשמונה מתוף 15 התאגידים יותר ממחצית חברי הדירקטוריון הם נציגי ממשלה.</w:t>
      </w:r>
      <w:r w:rsidRPr="00E35068">
        <w:rPr>
          <w:rFonts w:hint="cs"/>
          <w:sz w:val="24"/>
          <w:rtl/>
        </w:rPr>
        <w:t xml:space="preserve"> </w:t>
      </w:r>
    </w:p>
    <w:p w:rsidR="00680F55" w:rsidP="00680F55">
      <w:pPr>
        <w:spacing w:line="259" w:lineRule="auto"/>
        <w:ind w:left="-567"/>
        <w:rPr>
          <w:szCs w:val="20"/>
          <w:rtl/>
        </w:rPr>
      </w:pPr>
      <w:bookmarkStart w:id="15" w:name="_Ref30434359"/>
      <w:r>
        <w:rPr>
          <w:szCs w:val="20"/>
          <w:rtl/>
        </w:rPr>
        <w:br w:type="page"/>
      </w:r>
    </w:p>
    <w:p w:rsidR="00680F55" w:rsidRPr="00D45E94" w:rsidP="00680F55">
      <w:pPr>
        <w:keepNext/>
        <w:spacing w:after="120" w:line="269" w:lineRule="auto"/>
        <w:jc w:val="center"/>
        <w:rPr>
          <w:b/>
          <w:bCs/>
          <w:i/>
          <w:iCs/>
          <w:sz w:val="24"/>
          <w:szCs w:val="18"/>
          <w:rtl/>
        </w:rPr>
      </w:pPr>
      <w:r w:rsidRPr="00D45E94">
        <w:rPr>
          <w:b/>
          <w:bCs/>
          <w:sz w:val="24"/>
          <w:rtl/>
        </w:rPr>
        <w:t xml:space="preserve">לוח </w:t>
      </w:r>
      <w:bookmarkEnd w:id="15"/>
      <w:r>
        <w:rPr>
          <w:rFonts w:hint="cs"/>
          <w:b/>
          <w:bCs/>
          <w:sz w:val="24"/>
          <w:rtl/>
        </w:rPr>
        <w:t>8</w:t>
      </w:r>
      <w:r w:rsidRPr="00D45E94">
        <w:rPr>
          <w:rFonts w:hint="cs"/>
          <w:b/>
          <w:bCs/>
          <w:sz w:val="24"/>
          <w:rtl/>
        </w:rPr>
        <w:t>:</w:t>
      </w:r>
      <w:r w:rsidRPr="00D45E94">
        <w:rPr>
          <w:rFonts w:hint="cs"/>
          <w:i/>
          <w:iCs/>
          <w:sz w:val="24"/>
          <w:rtl/>
        </w:rPr>
        <w:t xml:space="preserve"> </w:t>
      </w:r>
      <w:r w:rsidRPr="00D45E94">
        <w:rPr>
          <w:rFonts w:hint="cs"/>
          <w:b/>
          <w:bCs/>
          <w:sz w:val="24"/>
          <w:rtl/>
        </w:rPr>
        <w:t xml:space="preserve">נתונים על נציגים חיצוניים ונציגי משרדי ממשלה בדירקטוריונים, לפי </w:t>
      </w:r>
      <w:r>
        <w:rPr>
          <w:rFonts w:hint="cs"/>
          <w:b/>
          <w:bCs/>
          <w:sz w:val="24"/>
          <w:rtl/>
        </w:rPr>
        <w:t>ה</w:t>
      </w:r>
      <w:r w:rsidRPr="00D45E94">
        <w:rPr>
          <w:rFonts w:hint="cs"/>
          <w:b/>
          <w:bCs/>
          <w:sz w:val="24"/>
          <w:rtl/>
        </w:rPr>
        <w:t>חוקי</w:t>
      </w:r>
      <w:r>
        <w:rPr>
          <w:rFonts w:hint="cs"/>
          <w:b/>
          <w:bCs/>
          <w:sz w:val="24"/>
          <w:rtl/>
        </w:rPr>
        <w:t>ם</w:t>
      </w:r>
      <w:r w:rsidRPr="00D45E94">
        <w:rPr>
          <w:rFonts w:hint="cs"/>
          <w:b/>
          <w:bCs/>
          <w:sz w:val="24"/>
          <w:rtl/>
        </w:rPr>
        <w:t xml:space="preserve"> ה</w:t>
      </w:r>
      <w:r>
        <w:rPr>
          <w:rFonts w:hint="cs"/>
          <w:b/>
          <w:bCs/>
          <w:sz w:val="24"/>
          <w:rtl/>
        </w:rPr>
        <w:t>מ</w:t>
      </w:r>
      <w:r w:rsidRPr="00D45E94">
        <w:rPr>
          <w:rFonts w:hint="cs"/>
          <w:b/>
          <w:bCs/>
          <w:sz w:val="24"/>
          <w:rtl/>
        </w:rPr>
        <w:t>ק</w:t>
      </w:r>
      <w:r>
        <w:rPr>
          <w:rFonts w:hint="cs"/>
          <w:b/>
          <w:bCs/>
          <w:sz w:val="24"/>
          <w:rtl/>
        </w:rPr>
        <w:t>י</w:t>
      </w:r>
      <w:r w:rsidRPr="00D45E94">
        <w:rPr>
          <w:rFonts w:hint="cs"/>
          <w:b/>
          <w:bCs/>
          <w:sz w:val="24"/>
          <w:rtl/>
        </w:rPr>
        <w:t>מ</w:t>
      </w:r>
      <w:r>
        <w:rPr>
          <w:rFonts w:hint="cs"/>
          <w:b/>
          <w:bCs/>
          <w:sz w:val="24"/>
          <w:rtl/>
        </w:rPr>
        <w:t>ים</w:t>
      </w:r>
    </w:p>
    <w:tbl>
      <w:tblPr>
        <w:tblStyle w:val="TableGrid"/>
        <w:bidiVisual/>
        <w:tblW w:w="0" w:type="auto"/>
        <w:jc w:val="center"/>
        <w:tblLook w:val="04A0"/>
      </w:tblPr>
      <w:tblGrid>
        <w:gridCol w:w="1363"/>
        <w:gridCol w:w="1369"/>
        <w:gridCol w:w="1373"/>
        <w:gridCol w:w="1562"/>
      </w:tblGrid>
      <w:tr w:rsidTr="00665100">
        <w:tblPrEx>
          <w:tblW w:w="0" w:type="auto"/>
          <w:jc w:val="center"/>
          <w:tblLook w:val="04A0"/>
        </w:tblPrEx>
        <w:trPr>
          <w:jc w:val="center"/>
        </w:trPr>
        <w:tc>
          <w:tcPr>
            <w:tcW w:w="1363" w:type="dxa"/>
          </w:tcPr>
          <w:p w:rsidR="00680F55" w:rsidRPr="006D43D3" w:rsidP="00665100">
            <w:pPr>
              <w:spacing w:before="30" w:after="30" w:line="240" w:lineRule="exact"/>
              <w:rPr>
                <w:sz w:val="22"/>
                <w:szCs w:val="22"/>
                <w:rtl/>
              </w:rPr>
            </w:pPr>
          </w:p>
        </w:tc>
        <w:tc>
          <w:tcPr>
            <w:tcW w:w="1369" w:type="dxa"/>
          </w:tcPr>
          <w:p w:rsidR="00680F55" w:rsidRPr="006D43D3" w:rsidP="00665100">
            <w:pPr>
              <w:spacing w:before="30" w:after="30" w:line="240" w:lineRule="exact"/>
              <w:rPr>
                <w:b/>
                <w:bCs/>
                <w:sz w:val="22"/>
                <w:szCs w:val="22"/>
                <w:rtl/>
              </w:rPr>
            </w:pPr>
            <w:r w:rsidRPr="006D43D3">
              <w:rPr>
                <w:rFonts w:hint="eastAsia"/>
                <w:b/>
                <w:bCs/>
                <w:sz w:val="22"/>
                <w:szCs w:val="22"/>
                <w:rtl/>
              </w:rPr>
              <w:t>אין</w:t>
            </w:r>
            <w:r w:rsidRPr="006D43D3">
              <w:rPr>
                <w:b/>
                <w:bCs/>
                <w:sz w:val="22"/>
                <w:szCs w:val="22"/>
                <w:rtl/>
              </w:rPr>
              <w:t xml:space="preserve"> </w:t>
            </w:r>
            <w:r w:rsidRPr="006D43D3">
              <w:rPr>
                <w:rFonts w:hint="cs"/>
                <w:b/>
                <w:bCs/>
                <w:sz w:val="22"/>
                <w:szCs w:val="22"/>
                <w:rtl/>
              </w:rPr>
              <w:t>דירקטורים</w:t>
            </w:r>
            <w:r w:rsidRPr="006D43D3">
              <w:rPr>
                <w:b/>
                <w:bCs/>
                <w:sz w:val="22"/>
                <w:szCs w:val="22"/>
                <w:rtl/>
              </w:rPr>
              <w:t xml:space="preserve"> </w:t>
            </w:r>
            <w:r w:rsidRPr="006D43D3">
              <w:rPr>
                <w:rFonts w:hint="eastAsia"/>
                <w:b/>
                <w:bCs/>
                <w:sz w:val="22"/>
                <w:szCs w:val="22"/>
                <w:rtl/>
              </w:rPr>
              <w:t>חיצוניים</w:t>
            </w:r>
          </w:p>
        </w:tc>
        <w:tc>
          <w:tcPr>
            <w:tcW w:w="1373" w:type="dxa"/>
          </w:tcPr>
          <w:p w:rsidR="00680F55" w:rsidRPr="006D43D3" w:rsidP="00665100">
            <w:pPr>
              <w:spacing w:before="30" w:after="30" w:line="240" w:lineRule="exact"/>
              <w:rPr>
                <w:b/>
                <w:bCs/>
                <w:sz w:val="22"/>
                <w:szCs w:val="22"/>
                <w:rtl/>
              </w:rPr>
            </w:pPr>
            <w:r w:rsidRPr="006D43D3">
              <w:rPr>
                <w:rFonts w:hint="eastAsia"/>
                <w:b/>
                <w:bCs/>
                <w:sz w:val="22"/>
                <w:szCs w:val="22"/>
                <w:rtl/>
              </w:rPr>
              <w:t>כל</w:t>
            </w:r>
            <w:r w:rsidRPr="006D43D3">
              <w:rPr>
                <w:b/>
                <w:bCs/>
                <w:sz w:val="22"/>
                <w:szCs w:val="22"/>
                <w:rtl/>
              </w:rPr>
              <w:t xml:space="preserve"> </w:t>
            </w:r>
            <w:r w:rsidRPr="006D43D3">
              <w:rPr>
                <w:rFonts w:hint="eastAsia"/>
                <w:b/>
                <w:bCs/>
                <w:sz w:val="22"/>
                <w:szCs w:val="22"/>
                <w:rtl/>
              </w:rPr>
              <w:t>הדירקטורים</w:t>
            </w:r>
            <w:r w:rsidRPr="006D43D3">
              <w:rPr>
                <w:b/>
                <w:bCs/>
                <w:sz w:val="22"/>
                <w:szCs w:val="22"/>
                <w:rtl/>
              </w:rPr>
              <w:t xml:space="preserve"> </w:t>
            </w:r>
            <w:r w:rsidRPr="006D43D3">
              <w:rPr>
                <w:rFonts w:hint="eastAsia"/>
                <w:b/>
                <w:bCs/>
                <w:sz w:val="22"/>
                <w:szCs w:val="22"/>
                <w:rtl/>
              </w:rPr>
              <w:t>חיצוניים</w:t>
            </w:r>
          </w:p>
        </w:tc>
        <w:tc>
          <w:tcPr>
            <w:tcW w:w="1562" w:type="dxa"/>
          </w:tcPr>
          <w:p w:rsidR="00680F55" w:rsidRPr="006D43D3" w:rsidP="00665100">
            <w:pPr>
              <w:spacing w:before="30" w:after="30" w:line="240" w:lineRule="exact"/>
              <w:rPr>
                <w:b/>
                <w:bCs/>
                <w:sz w:val="22"/>
                <w:szCs w:val="22"/>
                <w:rtl/>
              </w:rPr>
            </w:pPr>
            <w:r w:rsidRPr="006D43D3">
              <w:rPr>
                <w:rFonts w:hint="eastAsia"/>
                <w:b/>
                <w:bCs/>
                <w:sz w:val="22"/>
                <w:szCs w:val="22"/>
                <w:rtl/>
              </w:rPr>
              <w:t>פחות</w:t>
            </w:r>
            <w:r w:rsidRPr="006D43D3">
              <w:rPr>
                <w:b/>
                <w:bCs/>
                <w:sz w:val="22"/>
                <w:szCs w:val="22"/>
                <w:rtl/>
              </w:rPr>
              <w:t xml:space="preserve"> </w:t>
            </w:r>
            <w:r w:rsidRPr="006D43D3">
              <w:rPr>
                <w:rFonts w:hint="cs"/>
                <w:b/>
                <w:bCs/>
                <w:sz w:val="22"/>
                <w:szCs w:val="22"/>
                <w:rtl/>
              </w:rPr>
              <w:t>מ</w:t>
            </w:r>
            <w:r w:rsidRPr="006D43D3">
              <w:rPr>
                <w:rFonts w:hint="eastAsia"/>
                <w:b/>
                <w:bCs/>
                <w:sz w:val="22"/>
                <w:szCs w:val="22"/>
                <w:rtl/>
              </w:rPr>
              <w:t>מחצי</w:t>
            </w:r>
            <w:r w:rsidRPr="006D43D3">
              <w:rPr>
                <w:rFonts w:hint="cs"/>
                <w:b/>
                <w:bCs/>
                <w:sz w:val="22"/>
                <w:szCs w:val="22"/>
                <w:rtl/>
              </w:rPr>
              <w:t xml:space="preserve">ת </w:t>
            </w:r>
            <w:r w:rsidRPr="006D43D3">
              <w:rPr>
                <w:rFonts w:hint="eastAsia"/>
                <w:b/>
                <w:bCs/>
                <w:sz w:val="22"/>
                <w:szCs w:val="22"/>
                <w:rtl/>
              </w:rPr>
              <w:t>הדירקטורים</w:t>
            </w:r>
            <w:r w:rsidRPr="006D43D3">
              <w:rPr>
                <w:b/>
                <w:bCs/>
                <w:sz w:val="22"/>
                <w:szCs w:val="22"/>
                <w:rtl/>
              </w:rPr>
              <w:t xml:space="preserve"> </w:t>
            </w:r>
            <w:r w:rsidRPr="006D43D3">
              <w:rPr>
                <w:rFonts w:hint="eastAsia"/>
                <w:b/>
                <w:bCs/>
                <w:sz w:val="22"/>
                <w:szCs w:val="22"/>
                <w:rtl/>
              </w:rPr>
              <w:t>חיצוניים</w:t>
            </w:r>
          </w:p>
        </w:tc>
      </w:tr>
      <w:tr w:rsidTr="00665100">
        <w:tblPrEx>
          <w:tblW w:w="0" w:type="auto"/>
          <w:jc w:val="center"/>
          <w:tblLook w:val="04A0"/>
        </w:tblPrEx>
        <w:trPr>
          <w:jc w:val="center"/>
        </w:trPr>
        <w:tc>
          <w:tcPr>
            <w:tcW w:w="1363" w:type="dxa"/>
          </w:tcPr>
          <w:p w:rsidR="00680F55" w:rsidRPr="006D43D3" w:rsidP="00665100">
            <w:pPr>
              <w:spacing w:before="30" w:after="30" w:line="240" w:lineRule="exact"/>
              <w:rPr>
                <w:sz w:val="22"/>
                <w:szCs w:val="22"/>
                <w:rtl/>
              </w:rPr>
            </w:pPr>
            <w:r w:rsidRPr="006D43D3">
              <w:rPr>
                <w:rFonts w:hint="eastAsia"/>
                <w:sz w:val="22"/>
                <w:szCs w:val="22"/>
                <w:rtl/>
              </w:rPr>
              <w:t>מספר</w:t>
            </w:r>
            <w:r w:rsidRPr="006D43D3">
              <w:rPr>
                <w:sz w:val="22"/>
                <w:szCs w:val="22"/>
                <w:rtl/>
              </w:rPr>
              <w:t xml:space="preserve"> </w:t>
            </w:r>
            <w:r w:rsidRPr="006D43D3">
              <w:rPr>
                <w:rFonts w:hint="cs"/>
                <w:sz w:val="22"/>
                <w:szCs w:val="22"/>
                <w:rtl/>
              </w:rPr>
              <w:t>ה</w:t>
            </w:r>
            <w:r w:rsidRPr="006D43D3">
              <w:rPr>
                <w:rFonts w:hint="eastAsia"/>
                <w:sz w:val="22"/>
                <w:szCs w:val="22"/>
                <w:rtl/>
              </w:rPr>
              <w:t>תאגידים</w:t>
            </w:r>
          </w:p>
        </w:tc>
        <w:tc>
          <w:tcPr>
            <w:tcW w:w="1369" w:type="dxa"/>
          </w:tcPr>
          <w:p w:rsidR="00680F55" w:rsidRPr="006D43D3" w:rsidP="00665100">
            <w:pPr>
              <w:spacing w:before="30" w:after="30" w:line="240" w:lineRule="exact"/>
              <w:rPr>
                <w:sz w:val="22"/>
                <w:szCs w:val="22"/>
                <w:rtl/>
              </w:rPr>
            </w:pPr>
            <w:r w:rsidRPr="006D43D3">
              <w:rPr>
                <w:rFonts w:hint="cs"/>
                <w:sz w:val="22"/>
                <w:szCs w:val="22"/>
                <w:rtl/>
              </w:rPr>
              <w:t>3</w:t>
            </w:r>
          </w:p>
        </w:tc>
        <w:tc>
          <w:tcPr>
            <w:tcW w:w="1373" w:type="dxa"/>
          </w:tcPr>
          <w:p w:rsidR="00680F55" w:rsidRPr="006D43D3" w:rsidP="00665100">
            <w:pPr>
              <w:spacing w:before="30" w:after="30" w:line="240" w:lineRule="exact"/>
              <w:rPr>
                <w:sz w:val="22"/>
                <w:szCs w:val="22"/>
                <w:rtl/>
              </w:rPr>
            </w:pPr>
            <w:r w:rsidRPr="006D43D3">
              <w:rPr>
                <w:rFonts w:hint="cs"/>
                <w:sz w:val="22"/>
                <w:szCs w:val="22"/>
                <w:rtl/>
              </w:rPr>
              <w:t>1</w:t>
            </w:r>
          </w:p>
        </w:tc>
        <w:tc>
          <w:tcPr>
            <w:tcW w:w="1562" w:type="dxa"/>
          </w:tcPr>
          <w:p w:rsidR="00680F55" w:rsidRPr="006D43D3" w:rsidP="00665100">
            <w:pPr>
              <w:spacing w:before="30" w:after="30" w:line="240" w:lineRule="exact"/>
              <w:rPr>
                <w:sz w:val="22"/>
                <w:szCs w:val="22"/>
                <w:rtl/>
              </w:rPr>
            </w:pPr>
            <w:r w:rsidRPr="006D43D3">
              <w:rPr>
                <w:rFonts w:hint="cs"/>
                <w:sz w:val="22"/>
                <w:szCs w:val="22"/>
                <w:rtl/>
              </w:rPr>
              <w:t>11</w:t>
            </w:r>
          </w:p>
        </w:tc>
      </w:tr>
    </w:tbl>
    <w:p w:rsidR="00680F55" w:rsidRPr="00E35068" w:rsidP="00680F55">
      <w:pPr>
        <w:spacing w:before="120" w:line="269" w:lineRule="auto"/>
        <w:rPr>
          <w:sz w:val="24"/>
          <w:rtl/>
        </w:rPr>
      </w:pPr>
      <w:r>
        <w:rPr>
          <w:rFonts w:hint="cs"/>
          <w:sz w:val="22"/>
          <w:szCs w:val="22"/>
          <w:rtl/>
        </w:rPr>
        <w:t xml:space="preserve"> </w:t>
      </w:r>
      <w:r w:rsidRPr="00A03306">
        <w:rPr>
          <w:rFonts w:hint="eastAsia"/>
          <w:sz w:val="22"/>
          <w:szCs w:val="22"/>
          <w:rtl/>
        </w:rPr>
        <w:t>ה</w:t>
      </w:r>
      <w:r w:rsidRPr="00A03306">
        <w:rPr>
          <w:sz w:val="22"/>
          <w:szCs w:val="22"/>
          <w:rtl/>
        </w:rPr>
        <w:t>מקור: עיבוד משרד מבקר המדינה</w:t>
      </w:r>
      <w:r>
        <w:rPr>
          <w:rFonts w:hint="cs"/>
          <w:sz w:val="22"/>
          <w:szCs w:val="22"/>
          <w:rtl/>
        </w:rPr>
        <w:t xml:space="preserve"> של נתוני חוקי הקמה של התאגידים.</w:t>
      </w:r>
    </w:p>
    <w:p w:rsidR="00680F55" w:rsidP="00680F55">
      <w:pPr>
        <w:spacing w:line="269" w:lineRule="auto"/>
        <w:rPr>
          <w:szCs w:val="20"/>
          <w:rtl/>
        </w:rPr>
      </w:pPr>
    </w:p>
    <w:p w:rsidR="00680F55" w:rsidRPr="00A363AD" w:rsidP="00680F55">
      <w:pPr>
        <w:spacing w:line="269" w:lineRule="auto"/>
        <w:rPr>
          <w:highlight w:val="yellow"/>
          <w:rtl/>
        </w:rPr>
      </w:pPr>
      <w:r w:rsidRPr="00A363AD">
        <w:rPr>
          <w:rFonts w:hint="cs"/>
          <w:rtl/>
        </w:rPr>
        <w:t>מהלוח עולה כי יש תאגידים שאין בהם דירקטורים חיצוניים כלל, יש תאגידים שיש</w:t>
      </w:r>
      <w:r>
        <w:rPr>
          <w:rFonts w:hint="cs"/>
          <w:rtl/>
        </w:rPr>
        <w:t xml:space="preserve"> בהם</w:t>
      </w:r>
      <w:r w:rsidRPr="00A363AD">
        <w:rPr>
          <w:rFonts w:hint="cs"/>
          <w:rtl/>
        </w:rPr>
        <w:t xml:space="preserve"> מעט דירקטורים חיצוניים ויש תאגידים שרוב הדירקטורים</w:t>
      </w:r>
      <w:r>
        <w:rPr>
          <w:rFonts w:hint="cs"/>
          <w:rtl/>
        </w:rPr>
        <w:t xml:space="preserve"> בהם</w:t>
      </w:r>
      <w:r w:rsidRPr="00A363AD">
        <w:rPr>
          <w:rFonts w:hint="cs"/>
          <w:rtl/>
        </w:rPr>
        <w:t xml:space="preserve"> הם עובדי מדינה. </w:t>
      </w:r>
    </w:p>
    <w:p w:rsidR="00680F55" w:rsidP="00680F55">
      <w:pPr>
        <w:pStyle w:val="a"/>
        <w:rPr>
          <w:rtl/>
        </w:rPr>
      </w:pPr>
    </w:p>
    <w:p w:rsidR="00680F55" w:rsidRPr="00E35068" w:rsidP="00680F55">
      <w:pPr>
        <w:pStyle w:val="Heading4"/>
        <w:spacing w:before="0" w:line="269" w:lineRule="auto"/>
        <w:rPr>
          <w:rtl/>
        </w:rPr>
      </w:pPr>
      <w:r>
        <w:rPr>
          <w:rFonts w:hint="cs"/>
          <w:rtl/>
        </w:rPr>
        <w:t>מספר חברי</w:t>
      </w:r>
      <w:r w:rsidRPr="00E35068">
        <w:rPr>
          <w:rFonts w:hint="cs"/>
          <w:rtl/>
        </w:rPr>
        <w:t xml:space="preserve"> הדירקטוריון</w:t>
      </w:r>
    </w:p>
    <w:p w:rsidR="00680F55" w:rsidP="00680F55">
      <w:pPr>
        <w:spacing w:line="269" w:lineRule="auto"/>
        <w:rPr>
          <w:szCs w:val="20"/>
          <w:rtl/>
        </w:rPr>
      </w:pPr>
    </w:p>
    <w:p w:rsidR="00680F55" w:rsidRPr="00E35068" w:rsidP="00680F55">
      <w:pPr>
        <w:spacing w:line="269" w:lineRule="auto"/>
        <w:rPr>
          <w:b/>
          <w:rtl/>
        </w:rPr>
      </w:pPr>
      <w:r w:rsidRPr="00E35068">
        <w:rPr>
          <w:rFonts w:hint="cs"/>
          <w:rtl/>
        </w:rPr>
        <w:t>מספר חברי</w:t>
      </w:r>
      <w:r w:rsidRPr="00E35068">
        <w:rPr>
          <w:rtl/>
        </w:rPr>
        <w:t xml:space="preserve"> </w:t>
      </w:r>
      <w:r w:rsidRPr="00E35068">
        <w:rPr>
          <w:rFonts w:hint="eastAsia"/>
          <w:rtl/>
        </w:rPr>
        <w:t>הדירקטוריון</w:t>
      </w:r>
      <w:r w:rsidRPr="00E35068">
        <w:rPr>
          <w:rtl/>
        </w:rPr>
        <w:t xml:space="preserve"> </w:t>
      </w:r>
      <w:r w:rsidRPr="00E35068">
        <w:rPr>
          <w:rFonts w:hint="eastAsia"/>
          <w:rtl/>
        </w:rPr>
        <w:t>משפיע</w:t>
      </w:r>
      <w:r w:rsidRPr="00E35068">
        <w:rPr>
          <w:rtl/>
        </w:rPr>
        <w:t xml:space="preserve"> </w:t>
      </w:r>
      <w:r w:rsidRPr="00E35068">
        <w:rPr>
          <w:rFonts w:hint="eastAsia"/>
          <w:rtl/>
        </w:rPr>
        <w:t>על</w:t>
      </w:r>
      <w:r w:rsidRPr="00E35068">
        <w:rPr>
          <w:rtl/>
        </w:rPr>
        <w:t xml:space="preserve"> </w:t>
      </w:r>
      <w:r w:rsidRPr="00E35068">
        <w:rPr>
          <w:rFonts w:hint="eastAsia"/>
          <w:rtl/>
        </w:rPr>
        <w:t>איכות</w:t>
      </w:r>
      <w:r w:rsidRPr="00E35068">
        <w:rPr>
          <w:rtl/>
        </w:rPr>
        <w:t xml:space="preserve"> </w:t>
      </w:r>
      <w:r w:rsidRPr="00E35068">
        <w:rPr>
          <w:rFonts w:hint="eastAsia"/>
          <w:rtl/>
        </w:rPr>
        <w:t>הדיונים</w:t>
      </w:r>
      <w:r w:rsidRPr="00E35068">
        <w:rPr>
          <w:rtl/>
        </w:rPr>
        <w:t xml:space="preserve"> </w:t>
      </w:r>
      <w:r w:rsidRPr="00E35068">
        <w:rPr>
          <w:rFonts w:hint="cs"/>
          <w:rtl/>
        </w:rPr>
        <w:t>ועל יעילות ה</w:t>
      </w:r>
      <w:r w:rsidRPr="00E35068">
        <w:rPr>
          <w:rFonts w:hint="eastAsia"/>
          <w:rtl/>
        </w:rPr>
        <w:t>פיקוח</w:t>
      </w:r>
      <w:r w:rsidRPr="00E35068">
        <w:rPr>
          <w:rFonts w:hint="cs"/>
          <w:rtl/>
        </w:rPr>
        <w:t xml:space="preserve"> שלו</w:t>
      </w:r>
      <w:r w:rsidRPr="00E35068">
        <w:rPr>
          <w:rtl/>
        </w:rPr>
        <w:t xml:space="preserve">. </w:t>
      </w:r>
      <w:r w:rsidRPr="00E35068">
        <w:rPr>
          <w:rFonts w:hint="eastAsia"/>
          <w:rtl/>
        </w:rPr>
        <w:t>דירקטורי</w:t>
      </w:r>
      <w:r w:rsidRPr="00E35068">
        <w:rPr>
          <w:rFonts w:hint="cs"/>
          <w:rtl/>
        </w:rPr>
        <w:t>ון</w:t>
      </w:r>
      <w:r w:rsidRPr="00E35068">
        <w:rPr>
          <w:rtl/>
        </w:rPr>
        <w:t xml:space="preserve"> </w:t>
      </w:r>
      <w:r w:rsidRPr="00E35068">
        <w:rPr>
          <w:rFonts w:hint="cs"/>
          <w:rtl/>
        </w:rPr>
        <w:t>עם מגוון סקטורים אמור ל</w:t>
      </w:r>
      <w:r w:rsidRPr="00E35068">
        <w:rPr>
          <w:rFonts w:hint="eastAsia"/>
          <w:rtl/>
        </w:rPr>
        <w:t>ייצג</w:t>
      </w:r>
      <w:r w:rsidRPr="00E35068">
        <w:rPr>
          <w:rtl/>
        </w:rPr>
        <w:t xml:space="preserve"> </w:t>
      </w:r>
      <w:r w:rsidRPr="00E35068">
        <w:rPr>
          <w:rFonts w:hint="eastAsia"/>
          <w:rtl/>
        </w:rPr>
        <w:t>אינטרסים</w:t>
      </w:r>
      <w:r w:rsidRPr="00E35068">
        <w:rPr>
          <w:rtl/>
        </w:rPr>
        <w:t xml:space="preserve"> </w:t>
      </w:r>
      <w:r w:rsidRPr="00E35068">
        <w:rPr>
          <w:rFonts w:hint="eastAsia"/>
          <w:rtl/>
        </w:rPr>
        <w:t>של</w:t>
      </w:r>
      <w:r w:rsidRPr="00E35068">
        <w:rPr>
          <w:rtl/>
        </w:rPr>
        <w:t xml:space="preserve"> </w:t>
      </w:r>
      <w:r w:rsidRPr="00E35068">
        <w:rPr>
          <w:rFonts w:hint="eastAsia"/>
          <w:rtl/>
        </w:rPr>
        <w:t>בעלי</w:t>
      </w:r>
      <w:r w:rsidRPr="00E35068">
        <w:rPr>
          <w:rtl/>
        </w:rPr>
        <w:t xml:space="preserve"> </w:t>
      </w:r>
      <w:r w:rsidRPr="00E35068">
        <w:rPr>
          <w:rFonts w:hint="eastAsia"/>
          <w:rtl/>
        </w:rPr>
        <w:t>עניין</w:t>
      </w:r>
      <w:r w:rsidRPr="00E35068">
        <w:rPr>
          <w:rFonts w:hint="cs"/>
          <w:rtl/>
        </w:rPr>
        <w:t xml:space="preserve"> רבים</w:t>
      </w:r>
      <w:r w:rsidRPr="00E35068">
        <w:rPr>
          <w:rtl/>
        </w:rPr>
        <w:t xml:space="preserve">. </w:t>
      </w:r>
      <w:r w:rsidRPr="00E35068">
        <w:rPr>
          <w:rFonts w:hint="cs"/>
          <w:rtl/>
        </w:rPr>
        <w:t xml:space="preserve">עם זאת, </w:t>
      </w:r>
      <w:r w:rsidRPr="00E35068">
        <w:rPr>
          <w:rFonts w:hint="eastAsia"/>
          <w:rtl/>
        </w:rPr>
        <w:t>דירקטוריו</w:t>
      </w:r>
      <w:r w:rsidRPr="00E35068">
        <w:rPr>
          <w:rFonts w:hint="cs"/>
          <w:rtl/>
        </w:rPr>
        <w:t xml:space="preserve">ן </w:t>
      </w:r>
      <w:r>
        <w:rPr>
          <w:rFonts w:hint="cs"/>
          <w:rtl/>
        </w:rPr>
        <w:t>המונה</w:t>
      </w:r>
      <w:r w:rsidRPr="00E35068">
        <w:rPr>
          <w:rFonts w:hint="cs"/>
          <w:rtl/>
        </w:rPr>
        <w:t xml:space="preserve"> </w:t>
      </w:r>
      <w:r w:rsidRPr="00E35068">
        <w:rPr>
          <w:rFonts w:hint="eastAsia"/>
          <w:rtl/>
        </w:rPr>
        <w:t>חברים</w:t>
      </w:r>
      <w:r w:rsidRPr="00E35068">
        <w:rPr>
          <w:rtl/>
        </w:rPr>
        <w:t xml:space="preserve"> </w:t>
      </w:r>
      <w:r w:rsidRPr="00E35068">
        <w:rPr>
          <w:rFonts w:hint="eastAsia"/>
          <w:rtl/>
        </w:rPr>
        <w:t>רבים</w:t>
      </w:r>
      <w:r w:rsidRPr="00E35068">
        <w:rPr>
          <w:rFonts w:hint="cs"/>
          <w:rtl/>
        </w:rPr>
        <w:t xml:space="preserve"> הוא</w:t>
      </w:r>
      <w:r w:rsidRPr="00E35068">
        <w:rPr>
          <w:rtl/>
        </w:rPr>
        <w:t xml:space="preserve"> </w:t>
      </w:r>
      <w:r w:rsidRPr="00E35068">
        <w:rPr>
          <w:rFonts w:hint="cs"/>
          <w:rtl/>
        </w:rPr>
        <w:t>מסורבל יותר, נדרש</w:t>
      </w:r>
      <w:r w:rsidRPr="00E35068">
        <w:rPr>
          <w:rtl/>
        </w:rPr>
        <w:t xml:space="preserve"> </w:t>
      </w:r>
      <w:r w:rsidRPr="00E35068">
        <w:rPr>
          <w:rFonts w:hint="eastAsia"/>
          <w:rtl/>
        </w:rPr>
        <w:t>זמן</w:t>
      </w:r>
      <w:r w:rsidRPr="00E35068">
        <w:rPr>
          <w:rtl/>
        </w:rPr>
        <w:t xml:space="preserve"> </w:t>
      </w:r>
      <w:r w:rsidRPr="00E35068">
        <w:rPr>
          <w:rFonts w:hint="eastAsia"/>
          <w:rtl/>
        </w:rPr>
        <w:t>רב</w:t>
      </w:r>
      <w:r w:rsidRPr="00E35068">
        <w:rPr>
          <w:rtl/>
        </w:rPr>
        <w:t xml:space="preserve"> </w:t>
      </w:r>
      <w:r>
        <w:rPr>
          <w:rFonts w:hint="cs"/>
          <w:rtl/>
        </w:rPr>
        <w:t>לכונן</w:t>
      </w:r>
      <w:r w:rsidRPr="00E35068">
        <w:rPr>
          <w:rtl/>
        </w:rPr>
        <w:t xml:space="preserve"> </w:t>
      </w:r>
      <w:r w:rsidRPr="00E35068">
        <w:rPr>
          <w:rFonts w:hint="cs"/>
          <w:rtl/>
        </w:rPr>
        <w:t>אמון ו</w:t>
      </w:r>
      <w:r w:rsidRPr="00E35068">
        <w:rPr>
          <w:rFonts w:hint="eastAsia"/>
          <w:rtl/>
        </w:rPr>
        <w:t>הסכמות</w:t>
      </w:r>
      <w:r w:rsidRPr="00E35068">
        <w:rPr>
          <w:rtl/>
        </w:rPr>
        <w:t xml:space="preserve"> </w:t>
      </w:r>
      <w:r w:rsidRPr="00E35068">
        <w:rPr>
          <w:rFonts w:hint="eastAsia"/>
          <w:rtl/>
        </w:rPr>
        <w:t>בין</w:t>
      </w:r>
      <w:r w:rsidRPr="00E35068">
        <w:rPr>
          <w:rtl/>
        </w:rPr>
        <w:t xml:space="preserve"> </w:t>
      </w:r>
      <w:r w:rsidRPr="00E35068">
        <w:rPr>
          <w:rFonts w:hint="cs"/>
          <w:rtl/>
        </w:rPr>
        <w:t>הדירקטורים</w:t>
      </w:r>
      <w:r w:rsidRPr="00E35068">
        <w:rPr>
          <w:rtl/>
        </w:rPr>
        <w:t xml:space="preserve">, </w:t>
      </w:r>
      <w:r>
        <w:rPr>
          <w:rFonts w:hint="cs"/>
          <w:rtl/>
        </w:rPr>
        <w:t>ועקב כך ה</w:t>
      </w:r>
      <w:r w:rsidRPr="00E35068">
        <w:rPr>
          <w:rFonts w:hint="cs"/>
          <w:rtl/>
        </w:rPr>
        <w:t xml:space="preserve">דיונים שטחיים יותר </w:t>
      </w:r>
      <w:r>
        <w:rPr>
          <w:rFonts w:hint="cs"/>
          <w:rtl/>
        </w:rPr>
        <w:t>וקשה יותר לבסס תחושה של</w:t>
      </w:r>
      <w:r w:rsidRPr="00E35068">
        <w:rPr>
          <w:rtl/>
        </w:rPr>
        <w:t xml:space="preserve"> </w:t>
      </w:r>
      <w:r w:rsidRPr="00E35068">
        <w:rPr>
          <w:rFonts w:hint="eastAsia"/>
          <w:rtl/>
        </w:rPr>
        <w:t>עמיתנות</w:t>
      </w:r>
      <w:r w:rsidRPr="00E35068">
        <w:rPr>
          <w:rtl/>
        </w:rPr>
        <w:t xml:space="preserve"> </w:t>
      </w:r>
      <w:r>
        <w:rPr>
          <w:rFonts w:hint="cs"/>
          <w:rtl/>
        </w:rPr>
        <w:t>ו</w:t>
      </w:r>
      <w:r w:rsidRPr="00E35068">
        <w:rPr>
          <w:rFonts w:hint="cs"/>
          <w:rtl/>
        </w:rPr>
        <w:t xml:space="preserve">של </w:t>
      </w:r>
      <w:r>
        <w:rPr>
          <w:rFonts w:hint="cs"/>
          <w:rtl/>
        </w:rPr>
        <w:t>השתייכות ל</w:t>
      </w:r>
      <w:r w:rsidRPr="00E35068">
        <w:rPr>
          <w:rFonts w:hint="eastAsia"/>
          <w:rtl/>
        </w:rPr>
        <w:t>קבוצ</w:t>
      </w:r>
      <w:r w:rsidRPr="00E35068">
        <w:rPr>
          <w:rFonts w:hint="cs"/>
          <w:rtl/>
        </w:rPr>
        <w:t>ה</w:t>
      </w:r>
      <w:r>
        <w:rPr>
          <w:vertAlign w:val="superscript"/>
          <w:rtl/>
        </w:rPr>
        <w:footnoteReference w:id="80"/>
      </w:r>
      <w:r w:rsidRPr="00E35068">
        <w:rPr>
          <w:rtl/>
        </w:rPr>
        <w:t xml:space="preserve">. </w:t>
      </w:r>
      <w:r w:rsidRPr="00E35068">
        <w:rPr>
          <w:rFonts w:hint="cs"/>
          <w:rtl/>
        </w:rPr>
        <w:t>כל אלה גורמים, בין היתר, לקשיים ב</w:t>
      </w:r>
      <w:r w:rsidRPr="00E35068">
        <w:rPr>
          <w:rFonts w:hint="eastAsia"/>
          <w:rtl/>
        </w:rPr>
        <w:t>תהליך</w:t>
      </w:r>
      <w:r w:rsidRPr="00E35068">
        <w:rPr>
          <w:rtl/>
        </w:rPr>
        <w:t xml:space="preserve"> </w:t>
      </w:r>
      <w:r w:rsidRPr="00E35068">
        <w:rPr>
          <w:rFonts w:hint="eastAsia"/>
          <w:rtl/>
        </w:rPr>
        <w:t>קבלת</w:t>
      </w:r>
      <w:r w:rsidRPr="00E35068">
        <w:rPr>
          <w:rtl/>
        </w:rPr>
        <w:t xml:space="preserve"> </w:t>
      </w:r>
      <w:r>
        <w:rPr>
          <w:rFonts w:hint="cs"/>
          <w:rtl/>
        </w:rPr>
        <w:t>ה</w:t>
      </w:r>
      <w:r w:rsidRPr="00E35068">
        <w:rPr>
          <w:rFonts w:hint="eastAsia"/>
          <w:rtl/>
        </w:rPr>
        <w:t>החלטות</w:t>
      </w:r>
      <w:r w:rsidRPr="00E35068">
        <w:rPr>
          <w:rtl/>
        </w:rPr>
        <w:t xml:space="preserve">. </w:t>
      </w:r>
      <w:r w:rsidRPr="00E35068">
        <w:rPr>
          <w:rFonts w:hint="eastAsia"/>
          <w:rtl/>
        </w:rPr>
        <w:t>כדי</w:t>
      </w:r>
      <w:r w:rsidRPr="00E35068">
        <w:rPr>
          <w:rtl/>
        </w:rPr>
        <w:t xml:space="preserve"> </w:t>
      </w:r>
      <w:r w:rsidRPr="00E35068">
        <w:rPr>
          <w:rFonts w:hint="eastAsia"/>
          <w:rtl/>
        </w:rPr>
        <w:t>שדיוני</w:t>
      </w:r>
      <w:r w:rsidRPr="00E35068">
        <w:rPr>
          <w:rtl/>
        </w:rPr>
        <w:t xml:space="preserve"> </w:t>
      </w:r>
      <w:r w:rsidRPr="00E35068">
        <w:rPr>
          <w:rFonts w:hint="eastAsia"/>
          <w:rtl/>
        </w:rPr>
        <w:t>הדירקטוריון</w:t>
      </w:r>
      <w:r w:rsidRPr="00E35068">
        <w:rPr>
          <w:rtl/>
        </w:rPr>
        <w:t xml:space="preserve"> </w:t>
      </w:r>
      <w:r w:rsidRPr="00E35068">
        <w:rPr>
          <w:rFonts w:hint="eastAsia"/>
          <w:rtl/>
        </w:rPr>
        <w:t>יהי</w:t>
      </w:r>
      <w:r w:rsidRPr="00E35068">
        <w:rPr>
          <w:rFonts w:hint="cs"/>
          <w:rtl/>
        </w:rPr>
        <w:t>ו</w:t>
      </w:r>
      <w:r w:rsidRPr="00E35068">
        <w:rPr>
          <w:rtl/>
        </w:rPr>
        <w:t xml:space="preserve"> </w:t>
      </w:r>
      <w:r w:rsidRPr="00E35068">
        <w:rPr>
          <w:rFonts w:hint="eastAsia"/>
          <w:rtl/>
        </w:rPr>
        <w:t>יעילים</w:t>
      </w:r>
      <w:r w:rsidRPr="00E35068">
        <w:rPr>
          <w:rFonts w:hint="cs"/>
          <w:rtl/>
        </w:rPr>
        <w:t xml:space="preserve"> וכן תהליך קבלת ההחלטות</w:t>
      </w:r>
      <w:r w:rsidRPr="00E35068">
        <w:rPr>
          <w:rtl/>
        </w:rPr>
        <w:t xml:space="preserve">, </w:t>
      </w:r>
      <w:r w:rsidRPr="00E35068">
        <w:rPr>
          <w:rFonts w:hint="eastAsia"/>
          <w:rtl/>
        </w:rPr>
        <w:t>המליצה</w:t>
      </w:r>
      <w:r>
        <w:rPr>
          <w:rFonts w:hint="cs"/>
          <w:rtl/>
        </w:rPr>
        <w:t xml:space="preserve"> המועצה לתאגידים ציבוריים</w:t>
      </w:r>
      <w:r w:rsidRPr="00E35068">
        <w:rPr>
          <w:rtl/>
        </w:rPr>
        <w:t xml:space="preserve"> </w:t>
      </w:r>
      <w:r>
        <w:rPr>
          <w:rFonts w:hint="cs"/>
          <w:rtl/>
        </w:rPr>
        <w:t>שהדירקטוריון ימנה</w:t>
      </w:r>
      <w:r w:rsidRPr="00E35068">
        <w:rPr>
          <w:rtl/>
        </w:rPr>
        <w:t xml:space="preserve"> </w:t>
      </w:r>
      <w:r>
        <w:rPr>
          <w:rFonts w:hint="cs"/>
          <w:rtl/>
        </w:rPr>
        <w:t>9 - 15</w:t>
      </w:r>
      <w:r w:rsidRPr="00E35068">
        <w:rPr>
          <w:rtl/>
        </w:rPr>
        <w:t xml:space="preserve"> </w:t>
      </w:r>
      <w:r w:rsidRPr="00E35068">
        <w:rPr>
          <w:rFonts w:hint="cs"/>
          <w:rtl/>
        </w:rPr>
        <w:t>חברים</w:t>
      </w:r>
      <w:r>
        <w:rPr>
          <w:vertAlign w:val="superscript"/>
          <w:rtl/>
        </w:rPr>
        <w:footnoteReference w:id="81"/>
      </w:r>
      <w:r w:rsidRPr="00E35068">
        <w:rPr>
          <w:rtl/>
        </w:rPr>
        <w:t>.</w:t>
      </w:r>
      <w:r>
        <w:rPr>
          <w:rFonts w:hint="cs"/>
          <w:b/>
          <w:rtl/>
        </w:rPr>
        <w:t xml:space="preserve"> </w:t>
      </w:r>
      <w:r w:rsidRPr="00DA783A">
        <w:rPr>
          <w:b/>
          <w:rtl/>
        </w:rPr>
        <w:t xml:space="preserve">המצב </w:t>
      </w:r>
      <w:r>
        <w:rPr>
          <w:rFonts w:hint="cs"/>
          <w:b/>
          <w:rtl/>
        </w:rPr>
        <w:t>השורר</w:t>
      </w:r>
      <w:r w:rsidRPr="00DA783A">
        <w:rPr>
          <w:b/>
          <w:rtl/>
        </w:rPr>
        <w:t xml:space="preserve"> </w:t>
      </w:r>
      <w:r>
        <w:rPr>
          <w:rFonts w:hint="cs"/>
          <w:b/>
          <w:rtl/>
        </w:rPr>
        <w:t>כ</w:t>
      </w:r>
      <w:r w:rsidRPr="00DA783A">
        <w:rPr>
          <w:b/>
          <w:rtl/>
        </w:rPr>
        <w:t>יום</w:t>
      </w:r>
      <w:r>
        <w:rPr>
          <w:rFonts w:hint="cs"/>
          <w:b/>
          <w:rtl/>
        </w:rPr>
        <w:t>,</w:t>
      </w:r>
      <w:r w:rsidRPr="00DA783A">
        <w:rPr>
          <w:b/>
          <w:rtl/>
        </w:rPr>
        <w:t xml:space="preserve"> על פי החוקים המקימים של תאגידים שונים</w:t>
      </w:r>
      <w:r>
        <w:rPr>
          <w:rFonts w:hint="cs"/>
          <w:b/>
          <w:rtl/>
        </w:rPr>
        <w:t>,</w:t>
      </w:r>
      <w:r w:rsidRPr="00DA783A">
        <w:rPr>
          <w:b/>
          <w:rtl/>
        </w:rPr>
        <w:t xml:space="preserve"> הוא </w:t>
      </w:r>
      <w:r>
        <w:rPr>
          <w:rFonts w:hint="cs"/>
          <w:b/>
          <w:rtl/>
        </w:rPr>
        <w:t>שמספר החברים בדירקטוריון גדול יותר</w:t>
      </w:r>
      <w:r w:rsidRPr="00E35068">
        <w:rPr>
          <w:rFonts w:hint="cs"/>
          <w:b/>
          <w:rtl/>
        </w:rPr>
        <w:t xml:space="preserve">. </w:t>
      </w:r>
      <w:r>
        <w:rPr>
          <w:rFonts w:hint="cs"/>
          <w:b/>
          <w:rtl/>
        </w:rPr>
        <w:t xml:space="preserve">יצוין כי בשנת 2016 </w:t>
      </w:r>
      <w:r w:rsidRPr="00E35068">
        <w:rPr>
          <w:rFonts w:hint="cs"/>
          <w:b/>
          <w:rtl/>
        </w:rPr>
        <w:t xml:space="preserve">נעשה תיקון בחוק המקים של מכון התקנים, </w:t>
      </w:r>
      <w:r>
        <w:rPr>
          <w:rFonts w:hint="cs"/>
          <w:b/>
          <w:rtl/>
        </w:rPr>
        <w:t>ו</w:t>
      </w:r>
      <w:r w:rsidRPr="00E35068">
        <w:rPr>
          <w:rFonts w:hint="cs"/>
          <w:b/>
          <w:rtl/>
        </w:rPr>
        <w:t>בו הוקטן מספר הדירקטורים מ-30 ל-15</w:t>
      </w:r>
      <w:r>
        <w:rPr>
          <w:b/>
          <w:vertAlign w:val="superscript"/>
          <w:rtl/>
        </w:rPr>
        <w:footnoteReference w:id="82"/>
      </w:r>
      <w:r w:rsidRPr="00E35068">
        <w:rPr>
          <w:rFonts w:hint="cs"/>
          <w:b/>
          <w:rtl/>
        </w:rPr>
        <w:t>.</w:t>
      </w:r>
      <w:r w:rsidRPr="00E35068">
        <w:rPr>
          <w:b/>
          <w:rtl/>
        </w:rPr>
        <w:t xml:space="preserve"> </w:t>
      </w:r>
    </w:p>
    <w:p w:rsidR="00680F55" w:rsidP="00680F55">
      <w:pPr>
        <w:spacing w:line="269" w:lineRule="auto"/>
        <w:rPr>
          <w:szCs w:val="20"/>
          <w:rtl/>
        </w:rPr>
      </w:pPr>
    </w:p>
    <w:p w:rsidR="00680F55" w:rsidP="00680F55">
      <w:pPr>
        <w:spacing w:line="269" w:lineRule="auto"/>
        <w:rPr>
          <w:bCs/>
          <w:rtl/>
        </w:rPr>
      </w:pPr>
      <w:r w:rsidRPr="00E35068">
        <w:rPr>
          <w:rFonts w:hint="cs"/>
          <w:rtl/>
        </w:rPr>
        <w:t>משרד מבקר המדינה</w:t>
      </w:r>
      <w:r>
        <w:rPr>
          <w:rFonts w:hint="cs"/>
          <w:rtl/>
        </w:rPr>
        <w:t xml:space="preserve"> סקר</w:t>
      </w:r>
      <w:r w:rsidRPr="00E35068">
        <w:rPr>
          <w:rFonts w:hint="cs"/>
          <w:rtl/>
        </w:rPr>
        <w:t xml:space="preserve"> את </w:t>
      </w:r>
      <w:r w:rsidRPr="00E35068">
        <w:rPr>
          <w:rtl/>
        </w:rPr>
        <w:t xml:space="preserve">החוקים המקימים </w:t>
      </w:r>
      <w:r w:rsidRPr="00E35068">
        <w:rPr>
          <w:rFonts w:hint="cs"/>
          <w:rtl/>
        </w:rPr>
        <w:t>של</w:t>
      </w:r>
      <w:r w:rsidRPr="00E35068">
        <w:rPr>
          <w:rtl/>
        </w:rPr>
        <w:t xml:space="preserve"> </w:t>
      </w:r>
      <w:r w:rsidRPr="00E35068">
        <w:rPr>
          <w:rFonts w:hint="cs"/>
          <w:rtl/>
        </w:rPr>
        <w:t xml:space="preserve">15 </w:t>
      </w:r>
      <w:r w:rsidRPr="00E35068">
        <w:rPr>
          <w:rtl/>
        </w:rPr>
        <w:t xml:space="preserve">תאגידים </w:t>
      </w:r>
      <w:r w:rsidRPr="00E35068">
        <w:rPr>
          <w:rFonts w:hint="cs"/>
          <w:rtl/>
        </w:rPr>
        <w:t>ציבוריים</w:t>
      </w:r>
      <w:r>
        <w:rPr>
          <w:rFonts w:hint="cs"/>
          <w:rtl/>
        </w:rPr>
        <w:t>,</w:t>
      </w:r>
      <w:r w:rsidRPr="00E35068">
        <w:rPr>
          <w:rtl/>
        </w:rPr>
        <w:t xml:space="preserve"> </w:t>
      </w:r>
      <w:r>
        <w:rPr>
          <w:rFonts w:hint="cs"/>
          <w:rtl/>
        </w:rPr>
        <w:t xml:space="preserve">וממצאי סקירתו העלו </w:t>
      </w:r>
      <w:r w:rsidRPr="00E35068">
        <w:rPr>
          <w:rFonts w:hint="eastAsia"/>
          <w:rtl/>
        </w:rPr>
        <w:t>כי</w:t>
      </w:r>
      <w:r w:rsidRPr="00E35068">
        <w:rPr>
          <w:rtl/>
        </w:rPr>
        <w:t xml:space="preserve"> </w:t>
      </w:r>
      <w:r w:rsidRPr="00E35068">
        <w:rPr>
          <w:rFonts w:hint="eastAsia"/>
          <w:rtl/>
        </w:rPr>
        <w:t>מספר</w:t>
      </w:r>
      <w:r w:rsidRPr="00E35068">
        <w:rPr>
          <w:rtl/>
        </w:rPr>
        <w:t xml:space="preserve"> </w:t>
      </w:r>
      <w:r w:rsidRPr="00E35068">
        <w:rPr>
          <w:rFonts w:hint="eastAsia"/>
          <w:rtl/>
        </w:rPr>
        <w:t>הדירקטורים</w:t>
      </w:r>
      <w:r w:rsidRPr="00E35068">
        <w:rPr>
          <w:rtl/>
        </w:rPr>
        <w:t xml:space="preserve"> </w:t>
      </w:r>
      <w:r w:rsidRPr="00E35068">
        <w:rPr>
          <w:rFonts w:hint="eastAsia"/>
          <w:rtl/>
        </w:rPr>
        <w:t>בתאגיד</w:t>
      </w:r>
      <w:r w:rsidRPr="00E35068">
        <w:rPr>
          <w:rFonts w:hint="cs"/>
          <w:rtl/>
        </w:rPr>
        <w:t>ים הציבורים</w:t>
      </w:r>
      <w:r w:rsidRPr="00E35068">
        <w:rPr>
          <w:rtl/>
        </w:rPr>
        <w:t xml:space="preserve"> </w:t>
      </w:r>
      <w:r>
        <w:rPr>
          <w:rFonts w:hint="cs"/>
          <w:rtl/>
        </w:rPr>
        <w:t>הוא</w:t>
      </w:r>
      <w:r w:rsidRPr="00E35068">
        <w:rPr>
          <w:rtl/>
        </w:rPr>
        <w:t xml:space="preserve"> </w:t>
      </w:r>
      <w:r w:rsidRPr="00E35068">
        <w:rPr>
          <w:rFonts w:hint="eastAsia"/>
          <w:rtl/>
        </w:rPr>
        <w:t>בין</w:t>
      </w:r>
      <w:r w:rsidRPr="00E35068">
        <w:rPr>
          <w:rFonts w:hint="cs"/>
          <w:rtl/>
        </w:rPr>
        <w:t xml:space="preserve"> 7 ל-35</w:t>
      </w:r>
      <w:r w:rsidRPr="00E35068">
        <w:rPr>
          <w:rtl/>
        </w:rPr>
        <w:t>.</w:t>
      </w:r>
      <w:r w:rsidRPr="00E35068">
        <w:rPr>
          <w:b/>
          <w:rtl/>
        </w:rPr>
        <w:t xml:space="preserve"> </w:t>
      </w:r>
      <w:r w:rsidRPr="00E35068">
        <w:rPr>
          <w:rFonts w:hint="eastAsia"/>
          <w:b/>
          <w:rtl/>
        </w:rPr>
        <w:t>לה</w:t>
      </w:r>
      <w:r w:rsidRPr="00E35068">
        <w:rPr>
          <w:rFonts w:hint="cs"/>
          <w:b/>
          <w:rtl/>
        </w:rPr>
        <w:t>ל</w:t>
      </w:r>
      <w:r w:rsidRPr="00E35068">
        <w:rPr>
          <w:rFonts w:hint="eastAsia"/>
          <w:b/>
          <w:rtl/>
        </w:rPr>
        <w:t>ן</w:t>
      </w:r>
      <w:r w:rsidRPr="00E35068">
        <w:rPr>
          <w:rtl/>
        </w:rPr>
        <w:t xml:space="preserve"> </w:t>
      </w:r>
      <w:r>
        <w:rPr>
          <w:rFonts w:hint="cs"/>
          <w:rtl/>
        </w:rPr>
        <w:t>בתרשים 3 מפורטים</w:t>
      </w:r>
      <w:r w:rsidRPr="00E35068">
        <w:rPr>
          <w:rFonts w:hint="cs"/>
          <w:rtl/>
        </w:rPr>
        <w:t xml:space="preserve"> נתונים על מספר הדירקטורים </w:t>
      </w:r>
      <w:r>
        <w:rPr>
          <w:rFonts w:hint="cs"/>
          <w:rtl/>
        </w:rPr>
        <w:t>ב</w:t>
      </w:r>
      <w:r w:rsidRPr="00E35068">
        <w:rPr>
          <w:rFonts w:hint="cs"/>
          <w:rtl/>
        </w:rPr>
        <w:t>תאגידים לפי החוק המקים</w:t>
      </w:r>
      <w:r w:rsidRPr="00D45E94">
        <w:rPr>
          <w:b/>
          <w:rtl/>
        </w:rPr>
        <w:t>.</w:t>
      </w:r>
    </w:p>
    <w:p w:rsidR="00680F55" w:rsidP="00680F55">
      <w:pPr>
        <w:spacing w:line="269" w:lineRule="auto"/>
        <w:jc w:val="center"/>
        <w:rPr>
          <w:bCs/>
          <w:rtl/>
        </w:rPr>
      </w:pPr>
    </w:p>
    <w:p w:rsidR="00680F55" w:rsidRPr="00A34851" w:rsidP="00680F55">
      <w:pPr>
        <w:spacing w:line="269" w:lineRule="auto"/>
        <w:jc w:val="center"/>
        <w:rPr>
          <w:bCs/>
        </w:rPr>
      </w:pPr>
      <w:r>
        <w:rPr>
          <w:rFonts w:hint="cs"/>
          <w:bCs/>
          <w:rtl/>
        </w:rPr>
        <w:t>תרשים 3: מספר הדירקטורים ב - 15 תאגידים מרכזיים</w:t>
      </w:r>
    </w:p>
    <w:p w:rsidR="00680F55" w:rsidP="00680F55">
      <w:pPr>
        <w:spacing w:before="120" w:line="269" w:lineRule="auto"/>
        <w:jc w:val="center"/>
        <w:rPr>
          <w:sz w:val="22"/>
          <w:szCs w:val="22"/>
          <w:rtl/>
        </w:rPr>
      </w:pPr>
      <w:r>
        <w:rPr>
          <w:b/>
          <w:bCs/>
          <w:noProof/>
          <w:rtl/>
        </w:rPr>
        <w:drawing>
          <wp:inline distT="0" distB="0" distL="0" distR="0">
            <wp:extent cx="4325121" cy="2410973"/>
            <wp:effectExtent l="0" t="0" r="0" b="889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51071" name="public-corporation-g-3.png"/>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410973"/>
                    </a:xfrm>
                    <a:prstGeom prst="rect">
                      <a:avLst/>
                    </a:prstGeom>
                  </pic:spPr>
                </pic:pic>
              </a:graphicData>
            </a:graphic>
          </wp:inline>
        </w:drawing>
      </w:r>
    </w:p>
    <w:p w:rsidR="00680F55" w:rsidRPr="000F7E9D" w:rsidP="00680F55">
      <w:pPr>
        <w:spacing w:before="120" w:line="269" w:lineRule="auto"/>
        <w:jc w:val="left"/>
        <w:rPr>
          <w:sz w:val="22"/>
          <w:szCs w:val="22"/>
          <w:rtl/>
        </w:rPr>
      </w:pPr>
      <w:r w:rsidRPr="000F7E9D">
        <w:rPr>
          <w:rFonts w:hint="eastAsia"/>
          <w:sz w:val="22"/>
          <w:szCs w:val="22"/>
          <w:rtl/>
        </w:rPr>
        <w:t>ה</w:t>
      </w:r>
      <w:r w:rsidRPr="000F7E9D">
        <w:rPr>
          <w:sz w:val="22"/>
          <w:szCs w:val="22"/>
          <w:rtl/>
        </w:rPr>
        <w:t>מקור: עיבוד משרד מבקר המדינה</w:t>
      </w:r>
      <w:r w:rsidRPr="000F7E9D">
        <w:rPr>
          <w:rFonts w:hint="cs"/>
          <w:sz w:val="22"/>
          <w:szCs w:val="22"/>
          <w:rtl/>
        </w:rPr>
        <w:t xml:space="preserve"> של נתוני חוקי הקמה של התאגידים</w:t>
      </w:r>
      <w:r w:rsidRPr="000F7E9D">
        <w:rPr>
          <w:rFonts w:hint="cs"/>
          <w:b/>
          <w:bCs/>
          <w:sz w:val="22"/>
          <w:szCs w:val="22"/>
          <w:rtl/>
        </w:rPr>
        <w:t>.</w:t>
      </w:r>
    </w:p>
    <w:p w:rsidR="00680F55" w:rsidRPr="000F7E9D" w:rsidP="00680F55">
      <w:pPr>
        <w:spacing w:before="120" w:line="269" w:lineRule="auto"/>
        <w:rPr>
          <w:sz w:val="22"/>
          <w:szCs w:val="22"/>
          <w:rtl/>
        </w:rPr>
      </w:pPr>
      <w:r w:rsidRPr="000F7E9D">
        <w:rPr>
          <w:sz w:val="22"/>
          <w:szCs w:val="22"/>
          <w:rtl/>
        </w:rPr>
        <w:t>הער</w:t>
      </w:r>
      <w:r w:rsidRPr="000F7E9D">
        <w:rPr>
          <w:rFonts w:hint="cs"/>
          <w:sz w:val="22"/>
          <w:szCs w:val="22"/>
          <w:rtl/>
        </w:rPr>
        <w:t>ה: בחלק מהחוקי ההקמה</w:t>
      </w:r>
      <w:r w:rsidRPr="000F7E9D">
        <w:rPr>
          <w:sz w:val="22"/>
          <w:szCs w:val="22"/>
          <w:rtl/>
        </w:rPr>
        <w:t xml:space="preserve"> נקבע </w:t>
      </w:r>
      <w:r w:rsidRPr="000F7E9D">
        <w:rPr>
          <w:rFonts w:hint="cs"/>
          <w:sz w:val="22"/>
          <w:szCs w:val="22"/>
          <w:rtl/>
        </w:rPr>
        <w:t>מספרם המזערי ומספרם המרבי</w:t>
      </w:r>
      <w:r w:rsidRPr="000F7E9D">
        <w:rPr>
          <w:sz w:val="22"/>
          <w:szCs w:val="22"/>
          <w:rtl/>
        </w:rPr>
        <w:t xml:space="preserve"> של נציגי ציבור בדירקטוריון או ד</w:t>
      </w:r>
      <w:r w:rsidRPr="000F7E9D">
        <w:rPr>
          <w:rFonts w:hint="cs"/>
          <w:sz w:val="22"/>
          <w:szCs w:val="22"/>
          <w:rtl/>
        </w:rPr>
        <w:t>י</w:t>
      </w:r>
      <w:r w:rsidRPr="000F7E9D">
        <w:rPr>
          <w:sz w:val="22"/>
          <w:szCs w:val="22"/>
          <w:rtl/>
        </w:rPr>
        <w:t>רקטורים מהממשלה</w:t>
      </w:r>
      <w:r w:rsidRPr="000F7E9D">
        <w:rPr>
          <w:rFonts w:hint="cs"/>
          <w:sz w:val="22"/>
          <w:szCs w:val="22"/>
          <w:rtl/>
        </w:rPr>
        <w:t>. בלוח מוצג מספר המרבי של נציגים שניתן למנות.</w:t>
      </w:r>
    </w:p>
    <w:p w:rsidR="00680F55" w:rsidRPr="00E35068" w:rsidP="00680F55">
      <w:pPr>
        <w:spacing w:line="269" w:lineRule="auto"/>
        <w:ind w:left="-567"/>
        <w:rPr>
          <w:rtl/>
        </w:rPr>
      </w:pPr>
    </w:p>
    <w:p w:rsidR="00680F55" w:rsidP="00C77993">
      <w:pPr>
        <w:spacing w:line="269" w:lineRule="auto"/>
        <w:rPr>
          <w:b/>
          <w:bCs/>
          <w:rtl/>
        </w:rPr>
      </w:pPr>
      <w:r w:rsidRPr="00E35068">
        <w:rPr>
          <w:rFonts w:hint="eastAsia"/>
          <w:b/>
          <w:bCs/>
          <w:rtl/>
        </w:rPr>
        <w:t>משרד</w:t>
      </w:r>
      <w:r w:rsidRPr="00E35068">
        <w:rPr>
          <w:b/>
          <w:bCs/>
          <w:rtl/>
        </w:rPr>
        <w:t xml:space="preserve"> </w:t>
      </w:r>
      <w:r w:rsidRPr="00E35068">
        <w:rPr>
          <w:rFonts w:hint="eastAsia"/>
          <w:b/>
          <w:bCs/>
          <w:rtl/>
        </w:rPr>
        <w:t>מבקר</w:t>
      </w:r>
      <w:r w:rsidRPr="00E35068">
        <w:rPr>
          <w:b/>
          <w:bCs/>
          <w:rtl/>
        </w:rPr>
        <w:t xml:space="preserve"> </w:t>
      </w:r>
      <w:r w:rsidRPr="00E35068">
        <w:rPr>
          <w:rFonts w:hint="eastAsia"/>
          <w:b/>
          <w:bCs/>
          <w:rtl/>
        </w:rPr>
        <w:t>המדינה</w:t>
      </w:r>
      <w:r w:rsidRPr="00E35068">
        <w:rPr>
          <w:b/>
          <w:bCs/>
          <w:rtl/>
        </w:rPr>
        <w:t xml:space="preserve"> </w:t>
      </w:r>
      <w:r w:rsidRPr="00E35068">
        <w:rPr>
          <w:rFonts w:hint="cs"/>
          <w:b/>
          <w:bCs/>
          <w:rtl/>
        </w:rPr>
        <w:t>ממליץ</w:t>
      </w:r>
      <w:r w:rsidRPr="00E35068">
        <w:rPr>
          <w:b/>
          <w:bCs/>
          <w:rtl/>
        </w:rPr>
        <w:t xml:space="preserve"> </w:t>
      </w:r>
      <w:r w:rsidRPr="00E35068">
        <w:rPr>
          <w:rFonts w:hint="eastAsia"/>
          <w:b/>
          <w:bCs/>
          <w:rtl/>
        </w:rPr>
        <w:t>למשרד</w:t>
      </w:r>
      <w:r w:rsidRPr="00E35068">
        <w:rPr>
          <w:b/>
          <w:bCs/>
          <w:rtl/>
        </w:rPr>
        <w:t xml:space="preserve"> </w:t>
      </w:r>
      <w:r w:rsidRPr="00E35068">
        <w:rPr>
          <w:rFonts w:hint="eastAsia"/>
          <w:b/>
          <w:bCs/>
          <w:rtl/>
        </w:rPr>
        <w:t>המשפטים</w:t>
      </w:r>
      <w:r w:rsidRPr="00E35068">
        <w:rPr>
          <w:b/>
          <w:bCs/>
          <w:rtl/>
        </w:rPr>
        <w:t xml:space="preserve"> </w:t>
      </w:r>
      <w:r w:rsidRPr="00E35068">
        <w:rPr>
          <w:rFonts w:hint="eastAsia"/>
          <w:b/>
          <w:bCs/>
          <w:rtl/>
        </w:rPr>
        <w:t>ולשרים</w:t>
      </w:r>
      <w:r w:rsidRPr="00E35068">
        <w:rPr>
          <w:b/>
          <w:bCs/>
          <w:rtl/>
        </w:rPr>
        <w:t xml:space="preserve"> </w:t>
      </w:r>
      <w:r w:rsidRPr="00E35068">
        <w:rPr>
          <w:rFonts w:hint="eastAsia"/>
          <w:b/>
          <w:bCs/>
          <w:rtl/>
        </w:rPr>
        <w:t>האחראים</w:t>
      </w:r>
      <w:r w:rsidRPr="00E35068">
        <w:rPr>
          <w:b/>
          <w:bCs/>
          <w:rtl/>
        </w:rPr>
        <w:t xml:space="preserve"> </w:t>
      </w:r>
      <w:r>
        <w:rPr>
          <w:rFonts w:hint="cs"/>
          <w:b/>
          <w:bCs/>
          <w:rtl/>
        </w:rPr>
        <w:t>ל</w:t>
      </w:r>
      <w:r w:rsidRPr="00E35068">
        <w:rPr>
          <w:rFonts w:hint="eastAsia"/>
          <w:b/>
          <w:bCs/>
          <w:rtl/>
        </w:rPr>
        <w:t>תאגידים</w:t>
      </w:r>
      <w:r w:rsidRPr="00E35068">
        <w:rPr>
          <w:b/>
          <w:bCs/>
          <w:rtl/>
        </w:rPr>
        <w:t xml:space="preserve"> הציבוריים </w:t>
      </w:r>
      <w:r w:rsidRPr="00E35068">
        <w:rPr>
          <w:rFonts w:hint="cs"/>
          <w:b/>
          <w:bCs/>
          <w:rtl/>
        </w:rPr>
        <w:t xml:space="preserve">לבחון </w:t>
      </w:r>
      <w:r>
        <w:rPr>
          <w:rFonts w:hint="cs"/>
          <w:b/>
          <w:bCs/>
          <w:rtl/>
        </w:rPr>
        <w:t xml:space="preserve">מהו המספר המיטבי של חברי </w:t>
      </w:r>
      <w:r w:rsidRPr="00E35068">
        <w:rPr>
          <w:rFonts w:hint="cs"/>
          <w:b/>
          <w:bCs/>
          <w:rtl/>
        </w:rPr>
        <w:t xml:space="preserve">הדירקטוריון </w:t>
      </w:r>
      <w:r>
        <w:rPr>
          <w:rFonts w:hint="cs"/>
          <w:b/>
          <w:bCs/>
          <w:rtl/>
        </w:rPr>
        <w:t xml:space="preserve">שיאפשר את פעילותו היעילה של כל תאגיד, </w:t>
      </w:r>
      <w:r w:rsidRPr="00BE4B2F">
        <w:rPr>
          <w:b/>
          <w:bCs/>
          <w:rtl/>
        </w:rPr>
        <w:t>ויבטיח שמירה על האיזון והגיוון בין הדירקטורים</w:t>
      </w:r>
      <w:r>
        <w:rPr>
          <w:rFonts w:hint="cs"/>
          <w:b/>
          <w:bCs/>
          <w:rtl/>
        </w:rPr>
        <w:t xml:space="preserve">. </w:t>
      </w:r>
      <w:r>
        <w:rPr>
          <w:rFonts w:hint="cs"/>
          <w:b/>
          <w:bCs/>
          <w:sz w:val="24"/>
          <w:rtl/>
        </w:rPr>
        <w:t xml:space="preserve">מוצע להסדיר את הסוגיה במישור העקרוני באופן שיהיה רלוונטי לכלל התאגידים. </w:t>
      </w:r>
    </w:p>
    <w:p w:rsidR="00680F55" w:rsidRPr="00E35068" w:rsidP="00680F55">
      <w:pPr>
        <w:pStyle w:val="a"/>
        <w:rPr>
          <w:rtl/>
        </w:rPr>
      </w:pPr>
    </w:p>
    <w:p w:rsidR="00680F55" w:rsidP="00680F55">
      <w:pPr>
        <w:pStyle w:val="Heading4"/>
        <w:spacing w:before="0" w:line="269" w:lineRule="auto"/>
        <w:rPr>
          <w:rtl/>
        </w:rPr>
      </w:pPr>
      <w:r w:rsidRPr="00E35068">
        <w:rPr>
          <w:rFonts w:hint="cs"/>
          <w:rtl/>
        </w:rPr>
        <w:t xml:space="preserve">דירקטור בעל </w:t>
      </w:r>
      <w:r w:rsidRPr="00E35068">
        <w:rPr>
          <w:rtl/>
        </w:rPr>
        <w:t xml:space="preserve">מומחיות </w:t>
      </w:r>
      <w:r>
        <w:rPr>
          <w:rFonts w:hint="cs"/>
          <w:rtl/>
        </w:rPr>
        <w:t>בתחום ה</w:t>
      </w:r>
      <w:r w:rsidRPr="00E35068">
        <w:rPr>
          <w:rtl/>
        </w:rPr>
        <w:t>חשבונאי ו</w:t>
      </w:r>
      <w:r>
        <w:rPr>
          <w:rFonts w:hint="cs"/>
          <w:rtl/>
        </w:rPr>
        <w:t>ה</w:t>
      </w:r>
      <w:r w:rsidRPr="00E35068">
        <w:rPr>
          <w:rtl/>
        </w:rPr>
        <w:t xml:space="preserve">פיננסי </w:t>
      </w:r>
    </w:p>
    <w:p w:rsidR="00680F55" w:rsidRPr="00CB59DB" w:rsidP="00680F55">
      <w:pPr>
        <w:pStyle w:val="a"/>
        <w:spacing w:line="269" w:lineRule="auto"/>
        <w:rPr>
          <w:rtl/>
        </w:rPr>
      </w:pPr>
    </w:p>
    <w:p w:rsidR="00680F55" w:rsidP="00680F55">
      <w:pPr>
        <w:spacing w:line="269" w:lineRule="auto"/>
        <w:rPr>
          <w:sz w:val="24"/>
          <w:rtl/>
        </w:rPr>
      </w:pPr>
      <w:r w:rsidRPr="001F67D9">
        <w:rPr>
          <w:rFonts w:hint="cs"/>
          <w:sz w:val="24"/>
          <w:rtl/>
        </w:rPr>
        <w:t>ב</w:t>
      </w:r>
      <w:r w:rsidRPr="001F67D9">
        <w:rPr>
          <w:sz w:val="24"/>
          <w:rtl/>
        </w:rPr>
        <w:t>חוק ה</w:t>
      </w:r>
      <w:r w:rsidRPr="001F67D9">
        <w:rPr>
          <w:sz w:val="24"/>
          <w:rtl/>
        </w:rPr>
        <w:t>ח</w:t>
      </w:r>
      <w:r w:rsidRPr="001F67D9">
        <w:rPr>
          <w:sz w:val="24"/>
          <w:rtl/>
        </w:rPr>
        <w:t xml:space="preserve">ברות הממשלתיות </w:t>
      </w:r>
      <w:r w:rsidRPr="001F67D9">
        <w:rPr>
          <w:rFonts w:hint="cs"/>
          <w:sz w:val="24"/>
          <w:rtl/>
        </w:rPr>
        <w:t>נקבע</w:t>
      </w:r>
      <w:r>
        <w:rPr>
          <w:sz w:val="24"/>
          <w:vertAlign w:val="superscript"/>
          <w:rtl/>
        </w:rPr>
        <w:footnoteReference w:id="83"/>
      </w:r>
      <w:r w:rsidRPr="001F67D9">
        <w:rPr>
          <w:rFonts w:hint="cs"/>
          <w:sz w:val="24"/>
          <w:rtl/>
        </w:rPr>
        <w:t xml:space="preserve"> כי לכל </w:t>
      </w:r>
      <w:r w:rsidRPr="001F67D9">
        <w:rPr>
          <w:sz w:val="24"/>
          <w:rtl/>
        </w:rPr>
        <w:t>חברה ממשלתית ימ</w:t>
      </w:r>
      <w:r w:rsidRPr="001F67D9">
        <w:rPr>
          <w:rFonts w:hint="cs"/>
          <w:sz w:val="24"/>
          <w:rtl/>
        </w:rPr>
        <w:t>ו</w:t>
      </w:r>
      <w:r w:rsidRPr="001F67D9">
        <w:rPr>
          <w:sz w:val="24"/>
          <w:rtl/>
        </w:rPr>
        <w:t xml:space="preserve">נה דירקטור אחד לפחות שהוועדה </w:t>
      </w:r>
      <w:r w:rsidRPr="00E35068">
        <w:rPr>
          <w:sz w:val="24"/>
          <w:rtl/>
        </w:rPr>
        <w:t xml:space="preserve">לבדיקת מינויים מצאה שהוא בעל מומחיות </w:t>
      </w:r>
      <w:r>
        <w:rPr>
          <w:rFonts w:hint="cs"/>
          <w:sz w:val="24"/>
          <w:rtl/>
        </w:rPr>
        <w:t>בתחום ה</w:t>
      </w:r>
      <w:r w:rsidRPr="00E35068">
        <w:rPr>
          <w:sz w:val="24"/>
          <w:rtl/>
        </w:rPr>
        <w:t>חשבונאי ו</w:t>
      </w:r>
      <w:r>
        <w:rPr>
          <w:rFonts w:hint="cs"/>
          <w:sz w:val="24"/>
          <w:rtl/>
        </w:rPr>
        <w:t>ה</w:t>
      </w:r>
      <w:r w:rsidRPr="00E35068">
        <w:rPr>
          <w:sz w:val="24"/>
          <w:rtl/>
        </w:rPr>
        <w:t>פיננסי</w:t>
      </w:r>
      <w:r>
        <w:rPr>
          <w:sz w:val="24"/>
          <w:vertAlign w:val="superscript"/>
          <w:rtl/>
        </w:rPr>
        <w:footnoteReference w:id="84"/>
      </w:r>
      <w:r w:rsidRPr="00E35068">
        <w:rPr>
          <w:sz w:val="24"/>
        </w:rPr>
        <w:t>.</w:t>
      </w:r>
      <w:r w:rsidRPr="00E35068">
        <w:rPr>
          <w:sz w:val="24"/>
          <w:rtl/>
        </w:rPr>
        <w:t xml:space="preserve"> מומחיות </w:t>
      </w:r>
      <w:r>
        <w:rPr>
          <w:rFonts w:hint="cs"/>
          <w:sz w:val="24"/>
          <w:rtl/>
        </w:rPr>
        <w:t>בתחום ה</w:t>
      </w:r>
      <w:r w:rsidRPr="00E35068">
        <w:rPr>
          <w:rFonts w:hint="cs"/>
          <w:sz w:val="24"/>
          <w:rtl/>
        </w:rPr>
        <w:t>חשבונאי ו</w:t>
      </w:r>
      <w:r>
        <w:rPr>
          <w:rFonts w:hint="cs"/>
          <w:sz w:val="24"/>
          <w:rtl/>
        </w:rPr>
        <w:t>ה</w:t>
      </w:r>
      <w:r w:rsidRPr="00E35068">
        <w:rPr>
          <w:sz w:val="24"/>
          <w:rtl/>
        </w:rPr>
        <w:t xml:space="preserve">פיננסי </w:t>
      </w:r>
      <w:r w:rsidRPr="00E35068">
        <w:rPr>
          <w:rFonts w:hint="cs"/>
          <w:sz w:val="24"/>
          <w:rtl/>
        </w:rPr>
        <w:t>היא</w:t>
      </w:r>
      <w:r w:rsidRPr="00E35068">
        <w:rPr>
          <w:sz w:val="24"/>
          <w:rtl/>
        </w:rPr>
        <w:t xml:space="preserve"> </w:t>
      </w:r>
      <w:r>
        <w:rPr>
          <w:rFonts w:hint="cs"/>
          <w:sz w:val="24"/>
          <w:rtl/>
        </w:rPr>
        <w:t xml:space="preserve">בגדר </w:t>
      </w:r>
      <w:r w:rsidRPr="00E35068">
        <w:rPr>
          <w:sz w:val="24"/>
          <w:rtl/>
        </w:rPr>
        <w:t>כש</w:t>
      </w:r>
      <w:r w:rsidRPr="00E35068">
        <w:rPr>
          <w:rFonts w:hint="cs"/>
          <w:sz w:val="24"/>
          <w:rtl/>
        </w:rPr>
        <w:t>י</w:t>
      </w:r>
      <w:r w:rsidRPr="00E35068">
        <w:rPr>
          <w:sz w:val="24"/>
          <w:rtl/>
        </w:rPr>
        <w:t xml:space="preserve">רות נחוצה על מנת לסייע </w:t>
      </w:r>
      <w:r w:rsidRPr="00E35068">
        <w:rPr>
          <w:rFonts w:hint="cs"/>
          <w:sz w:val="24"/>
          <w:rtl/>
        </w:rPr>
        <w:t>ל</w:t>
      </w:r>
      <w:r w:rsidRPr="00E35068">
        <w:rPr>
          <w:sz w:val="24"/>
          <w:rtl/>
        </w:rPr>
        <w:t xml:space="preserve">דירקטוריון </w:t>
      </w:r>
      <w:r w:rsidRPr="00E35068">
        <w:rPr>
          <w:rFonts w:hint="cs"/>
          <w:sz w:val="24"/>
          <w:rtl/>
        </w:rPr>
        <w:t xml:space="preserve">ולחבריו </w:t>
      </w:r>
      <w:r w:rsidRPr="00E35068">
        <w:rPr>
          <w:sz w:val="24"/>
          <w:rtl/>
        </w:rPr>
        <w:t>לפקח על עסקי התאגיד</w:t>
      </w:r>
      <w:r w:rsidRPr="00E35068">
        <w:rPr>
          <w:rFonts w:hint="cs"/>
          <w:sz w:val="24"/>
          <w:rtl/>
        </w:rPr>
        <w:t>,</w:t>
      </w:r>
      <w:r w:rsidRPr="00E35068">
        <w:rPr>
          <w:sz w:val="24"/>
          <w:rtl/>
        </w:rPr>
        <w:t xml:space="preserve"> </w:t>
      </w:r>
      <w:r>
        <w:rPr>
          <w:rFonts w:hint="cs"/>
          <w:sz w:val="24"/>
          <w:rtl/>
        </w:rPr>
        <w:t>בייחוד</w:t>
      </w:r>
      <w:r w:rsidRPr="00E35068">
        <w:rPr>
          <w:sz w:val="24"/>
          <w:rtl/>
        </w:rPr>
        <w:t xml:space="preserve"> בתאגידים </w:t>
      </w:r>
      <w:r>
        <w:rPr>
          <w:rFonts w:hint="cs"/>
          <w:sz w:val="24"/>
          <w:rtl/>
        </w:rPr>
        <w:t>המבצעים</w:t>
      </w:r>
      <w:r w:rsidRPr="00E35068">
        <w:rPr>
          <w:sz w:val="24"/>
          <w:rtl/>
        </w:rPr>
        <w:t xml:space="preserve"> פעילות כספית מהותית.</w:t>
      </w:r>
      <w:r w:rsidRPr="00E35068">
        <w:rPr>
          <w:rFonts w:hint="cs"/>
          <w:sz w:val="24"/>
          <w:rtl/>
        </w:rPr>
        <w:t xml:space="preserve"> בחוק החברות </w:t>
      </w:r>
      <w:r w:rsidRPr="00E35068">
        <w:rPr>
          <w:sz w:val="24"/>
          <w:rtl/>
        </w:rPr>
        <w:t>נקבע כי לפחות אחד משני הדירקטורים החיצוניים</w:t>
      </w:r>
      <w:r>
        <w:rPr>
          <w:sz w:val="24"/>
          <w:vertAlign w:val="superscript"/>
          <w:rtl/>
        </w:rPr>
        <w:footnoteReference w:id="85"/>
      </w:r>
      <w:r w:rsidRPr="00E35068">
        <w:rPr>
          <w:sz w:val="24"/>
          <w:rtl/>
        </w:rPr>
        <w:t xml:space="preserve"> יהיה בעל מומחיות </w:t>
      </w:r>
      <w:r>
        <w:rPr>
          <w:rFonts w:hint="cs"/>
          <w:sz w:val="24"/>
          <w:rtl/>
        </w:rPr>
        <w:t>בתחום ה</w:t>
      </w:r>
      <w:r w:rsidRPr="00E35068">
        <w:rPr>
          <w:sz w:val="24"/>
          <w:rtl/>
        </w:rPr>
        <w:t>חשבונאי ו</w:t>
      </w:r>
      <w:r>
        <w:rPr>
          <w:rFonts w:hint="cs"/>
          <w:sz w:val="24"/>
          <w:rtl/>
        </w:rPr>
        <w:t>ה</w:t>
      </w:r>
      <w:r w:rsidRPr="00E35068">
        <w:rPr>
          <w:sz w:val="24"/>
          <w:rtl/>
        </w:rPr>
        <w:t>פיננסי</w:t>
      </w:r>
      <w:r w:rsidRPr="00E35068">
        <w:rPr>
          <w:rFonts w:hint="cs"/>
          <w:sz w:val="24"/>
          <w:rtl/>
        </w:rPr>
        <w:t>,</w:t>
      </w:r>
      <w:r w:rsidRPr="00E35068">
        <w:rPr>
          <w:sz w:val="24"/>
          <w:rtl/>
        </w:rPr>
        <w:t xml:space="preserve"> והיתר </w:t>
      </w:r>
      <w:r w:rsidRPr="00E35068">
        <w:rPr>
          <w:rFonts w:hint="cs"/>
          <w:sz w:val="24"/>
          <w:rtl/>
        </w:rPr>
        <w:t xml:space="preserve">יהיו </w:t>
      </w:r>
      <w:r w:rsidRPr="00E35068">
        <w:rPr>
          <w:sz w:val="24"/>
          <w:rtl/>
        </w:rPr>
        <w:t>בעלי כשירות מקצועית.</w:t>
      </w:r>
    </w:p>
    <w:p w:rsidR="00680F55" w:rsidRPr="00E35068" w:rsidP="00680F55">
      <w:pPr>
        <w:spacing w:line="269" w:lineRule="auto"/>
        <w:ind w:hanging="568"/>
        <w:rPr>
          <w:szCs w:val="20"/>
          <w:rtl/>
        </w:rPr>
      </w:pPr>
    </w:p>
    <w:p w:rsidR="00680F55" w:rsidRPr="00E35068" w:rsidP="00680F55">
      <w:pPr>
        <w:tabs>
          <w:tab w:val="left" w:pos="7937"/>
        </w:tabs>
        <w:spacing w:line="269" w:lineRule="auto"/>
        <w:rPr>
          <w:sz w:val="24"/>
          <w:rtl/>
        </w:rPr>
      </w:pPr>
      <w:r w:rsidRPr="00E35068">
        <w:rPr>
          <w:rFonts w:hint="cs"/>
          <w:sz w:val="24"/>
          <w:rtl/>
        </w:rPr>
        <w:t>גם ה-</w:t>
      </w:r>
      <w:r w:rsidRPr="004B7C16">
        <w:rPr>
          <w:rFonts w:hint="cs"/>
          <w:sz w:val="22"/>
          <w:szCs w:val="22"/>
        </w:rPr>
        <w:t>OECD</w:t>
      </w:r>
      <w:r>
        <w:rPr>
          <w:sz w:val="24"/>
          <w:vertAlign w:val="superscript"/>
          <w:rtl/>
        </w:rPr>
        <w:footnoteReference w:id="86"/>
      </w:r>
      <w:r w:rsidRPr="00E35068">
        <w:rPr>
          <w:sz w:val="24"/>
          <w:vertAlign w:val="superscript"/>
          <w:rtl/>
        </w:rPr>
        <w:t xml:space="preserve"> </w:t>
      </w:r>
      <w:r w:rsidRPr="00E35068">
        <w:rPr>
          <w:rFonts w:hint="cs"/>
          <w:sz w:val="24"/>
          <w:rtl/>
        </w:rPr>
        <w:t>המליץ לתאגידים ציבוריים המבצעים פעילות כלכלית למנות דירקטורי</w:t>
      </w:r>
      <w:r w:rsidRPr="00E35068">
        <w:rPr>
          <w:rFonts w:hint="eastAsia"/>
          <w:sz w:val="24"/>
          <w:rtl/>
        </w:rPr>
        <w:t>ם</w:t>
      </w:r>
      <w:r w:rsidRPr="00E35068">
        <w:rPr>
          <w:rFonts w:hint="cs"/>
          <w:sz w:val="24"/>
          <w:rtl/>
        </w:rPr>
        <w:t xml:space="preserve"> בעלי מומחיות </w:t>
      </w:r>
      <w:r>
        <w:rPr>
          <w:rFonts w:hint="cs"/>
          <w:sz w:val="24"/>
          <w:rtl/>
        </w:rPr>
        <w:t>בתחום ה</w:t>
      </w:r>
      <w:r w:rsidRPr="00E35068">
        <w:rPr>
          <w:rFonts w:hint="cs"/>
          <w:sz w:val="24"/>
          <w:rtl/>
        </w:rPr>
        <w:t>מסחרי ו</w:t>
      </w:r>
      <w:r>
        <w:rPr>
          <w:rFonts w:hint="cs"/>
          <w:sz w:val="24"/>
          <w:rtl/>
        </w:rPr>
        <w:t>ה</w:t>
      </w:r>
      <w:r w:rsidRPr="00E35068">
        <w:rPr>
          <w:rFonts w:hint="cs"/>
          <w:sz w:val="24"/>
          <w:rtl/>
        </w:rPr>
        <w:t>פיננסי בענף שהתאגיד פועל בו, על מנת לבצע את תפקידם ביעילות.</w:t>
      </w:r>
    </w:p>
    <w:p w:rsidR="00680F55" w:rsidRPr="00F34531" w:rsidP="00680F55">
      <w:pPr>
        <w:pStyle w:val="a"/>
        <w:spacing w:line="269" w:lineRule="auto"/>
        <w:rPr>
          <w:rtl/>
        </w:rPr>
      </w:pPr>
    </w:p>
    <w:p w:rsidR="00680F55" w:rsidRPr="00E35068" w:rsidP="00680F55">
      <w:pPr>
        <w:spacing w:line="269" w:lineRule="auto"/>
        <w:rPr>
          <w:sz w:val="24"/>
        </w:rPr>
      </w:pPr>
      <w:r w:rsidRPr="00017E98">
        <w:rPr>
          <w:sz w:val="24"/>
          <w:rtl/>
        </w:rPr>
        <w:t>תפקיד הפיקוח והבקרה על</w:t>
      </w:r>
      <w:r w:rsidRPr="00E35068">
        <w:rPr>
          <w:sz w:val="24"/>
          <w:rtl/>
        </w:rPr>
        <w:t xml:space="preserve"> הנהלת החברה ועל </w:t>
      </w:r>
      <w:r>
        <w:rPr>
          <w:rFonts w:hint="cs"/>
          <w:sz w:val="24"/>
          <w:rtl/>
        </w:rPr>
        <w:t xml:space="preserve">אופן תפקודה של </w:t>
      </w:r>
      <w:r w:rsidRPr="00E35068">
        <w:rPr>
          <w:sz w:val="24"/>
          <w:rtl/>
        </w:rPr>
        <w:t xml:space="preserve">החברה שמור לדירקטוריון </w:t>
      </w:r>
      <w:r w:rsidRPr="00E35068">
        <w:rPr>
          <w:rFonts w:hint="cs"/>
          <w:sz w:val="24"/>
          <w:rtl/>
        </w:rPr>
        <w:t>התאגיד</w:t>
      </w:r>
      <w:r w:rsidRPr="00E35068">
        <w:rPr>
          <w:sz w:val="24"/>
          <w:rtl/>
        </w:rPr>
        <w:t xml:space="preserve">, </w:t>
      </w:r>
      <w:r>
        <w:rPr>
          <w:rFonts w:hint="cs"/>
          <w:sz w:val="24"/>
          <w:rtl/>
        </w:rPr>
        <w:t>והוא</w:t>
      </w:r>
      <w:r w:rsidRPr="00E35068">
        <w:rPr>
          <w:sz w:val="24"/>
          <w:rtl/>
        </w:rPr>
        <w:t xml:space="preserve"> נדרש</w:t>
      </w:r>
      <w:r w:rsidRPr="00E35068">
        <w:rPr>
          <w:rFonts w:hint="cs"/>
          <w:sz w:val="24"/>
          <w:rtl/>
        </w:rPr>
        <w:t xml:space="preserve"> </w:t>
      </w:r>
      <w:r w:rsidRPr="00E35068">
        <w:rPr>
          <w:sz w:val="24"/>
          <w:rtl/>
        </w:rPr>
        <w:t xml:space="preserve">לבחון </w:t>
      </w:r>
      <w:r>
        <w:rPr>
          <w:rFonts w:hint="cs"/>
          <w:sz w:val="24"/>
          <w:rtl/>
        </w:rPr>
        <w:t>באופן</w:t>
      </w:r>
      <w:r w:rsidRPr="00E35068">
        <w:rPr>
          <w:sz w:val="24"/>
          <w:rtl/>
        </w:rPr>
        <w:t xml:space="preserve"> מקצועי</w:t>
      </w:r>
      <w:r>
        <w:rPr>
          <w:rFonts w:hint="cs"/>
          <w:sz w:val="24"/>
          <w:rtl/>
        </w:rPr>
        <w:t xml:space="preserve"> </w:t>
      </w:r>
      <w:r w:rsidRPr="00E35068">
        <w:rPr>
          <w:sz w:val="24"/>
          <w:rtl/>
        </w:rPr>
        <w:t xml:space="preserve">את התוצאות העסקיות של </w:t>
      </w:r>
      <w:r w:rsidRPr="00E35068">
        <w:rPr>
          <w:rFonts w:hint="cs"/>
          <w:sz w:val="24"/>
          <w:rtl/>
        </w:rPr>
        <w:t xml:space="preserve">התאגיד. </w:t>
      </w:r>
      <w:r w:rsidRPr="00E35068">
        <w:rPr>
          <w:sz w:val="24"/>
          <w:rtl/>
        </w:rPr>
        <w:t>אישור הדוחות הכספיים,</w:t>
      </w:r>
      <w:r w:rsidRPr="00E35068">
        <w:rPr>
          <w:rFonts w:hint="cs"/>
          <w:sz w:val="24"/>
          <w:rtl/>
        </w:rPr>
        <w:t xml:space="preserve"> </w:t>
      </w:r>
      <w:r w:rsidRPr="00E35068">
        <w:rPr>
          <w:sz w:val="24"/>
          <w:rtl/>
        </w:rPr>
        <w:t xml:space="preserve">החשוב בפני עצמו, הוא רק שלב אחרון בתהליך קביעת המדיניות הפיננסית הנדרשת על ידי הדירקטוריון. הדירקטוריון צריך לפקח באופן </w:t>
      </w:r>
      <w:r>
        <w:rPr>
          <w:rFonts w:hint="cs"/>
          <w:sz w:val="24"/>
          <w:rtl/>
        </w:rPr>
        <w:t xml:space="preserve">פעיל </w:t>
      </w:r>
      <w:r w:rsidRPr="00E35068">
        <w:rPr>
          <w:sz w:val="24"/>
          <w:rtl/>
        </w:rPr>
        <w:t xml:space="preserve">על המדיניות החשבונאית </w:t>
      </w:r>
      <w:r>
        <w:rPr>
          <w:rFonts w:hint="cs"/>
          <w:sz w:val="24"/>
          <w:rtl/>
        </w:rPr>
        <w:t>שהתוותה</w:t>
      </w:r>
      <w:r w:rsidRPr="00E35068">
        <w:rPr>
          <w:sz w:val="24"/>
          <w:rtl/>
        </w:rPr>
        <w:t xml:space="preserve"> ההנהלה</w:t>
      </w:r>
      <w:r w:rsidRPr="00E35068">
        <w:rPr>
          <w:rFonts w:hint="cs"/>
          <w:sz w:val="24"/>
          <w:rtl/>
        </w:rPr>
        <w:t xml:space="preserve">, </w:t>
      </w:r>
      <w:r w:rsidRPr="00E35068">
        <w:rPr>
          <w:sz w:val="24"/>
          <w:rtl/>
        </w:rPr>
        <w:t>ועל</w:t>
      </w:r>
      <w:r w:rsidRPr="00E35068">
        <w:rPr>
          <w:rFonts w:hint="cs"/>
          <w:sz w:val="24"/>
          <w:rtl/>
        </w:rPr>
        <w:t xml:space="preserve"> </w:t>
      </w:r>
      <w:r w:rsidRPr="00E35068">
        <w:rPr>
          <w:sz w:val="24"/>
          <w:rtl/>
        </w:rPr>
        <w:t xml:space="preserve">הטיפול החשבונאי שיושם בעניינים מהותיים, </w:t>
      </w:r>
      <w:r>
        <w:rPr>
          <w:rFonts w:hint="cs"/>
          <w:rtl/>
        </w:rPr>
        <w:t>ובנסיבות חריגות</w:t>
      </w:r>
      <w:r>
        <w:rPr>
          <w:sz w:val="24"/>
          <w:rtl/>
        </w:rPr>
        <w:t xml:space="preserve"> </w:t>
      </w:r>
      <w:r w:rsidRPr="00E35068">
        <w:rPr>
          <w:sz w:val="24"/>
          <w:rtl/>
        </w:rPr>
        <w:t xml:space="preserve">אף להתוות בעצמו את המדיניות ואת </w:t>
      </w:r>
      <w:r>
        <w:rPr>
          <w:rFonts w:hint="cs"/>
          <w:sz w:val="24"/>
          <w:rtl/>
        </w:rPr>
        <w:t xml:space="preserve">אופן </w:t>
      </w:r>
      <w:r w:rsidRPr="00E35068">
        <w:rPr>
          <w:sz w:val="24"/>
          <w:rtl/>
        </w:rPr>
        <w:t>הטיפול</w:t>
      </w:r>
      <w:r w:rsidRPr="00E35068">
        <w:rPr>
          <w:rFonts w:hint="cs"/>
          <w:sz w:val="24"/>
          <w:rtl/>
        </w:rPr>
        <w:t xml:space="preserve"> </w:t>
      </w:r>
      <w:r w:rsidRPr="00E35068">
        <w:rPr>
          <w:sz w:val="24"/>
          <w:rtl/>
        </w:rPr>
        <w:t>החשבונאי</w:t>
      </w:r>
      <w:r>
        <w:rPr>
          <w:sz w:val="24"/>
          <w:vertAlign w:val="superscript"/>
          <w:rtl/>
        </w:rPr>
        <w:footnoteReference w:id="87"/>
      </w:r>
      <w:r w:rsidRPr="00E35068">
        <w:rPr>
          <w:sz w:val="24"/>
          <w:rtl/>
        </w:rPr>
        <w:t>.</w:t>
      </w:r>
    </w:p>
    <w:p w:rsidR="00680F55" w:rsidRPr="00F34531" w:rsidP="00680F55">
      <w:pPr>
        <w:pStyle w:val="a"/>
        <w:spacing w:line="269" w:lineRule="auto"/>
        <w:rPr>
          <w:rtl/>
        </w:rPr>
      </w:pPr>
    </w:p>
    <w:p w:rsidR="00680F55" w:rsidP="00680F55">
      <w:pPr>
        <w:spacing w:line="269" w:lineRule="auto"/>
        <w:rPr>
          <w:sz w:val="24"/>
          <w:rtl/>
        </w:rPr>
      </w:pPr>
      <w:r w:rsidRPr="00852ABC">
        <w:rPr>
          <w:rFonts w:hint="eastAsia"/>
          <w:sz w:val="24"/>
          <w:rtl/>
        </w:rPr>
        <w:t>סקירת</w:t>
      </w:r>
      <w:r w:rsidRPr="00852ABC">
        <w:rPr>
          <w:sz w:val="24"/>
          <w:rtl/>
        </w:rPr>
        <w:t xml:space="preserve"> </w:t>
      </w:r>
      <w:r w:rsidRPr="00852ABC">
        <w:rPr>
          <w:rFonts w:hint="eastAsia"/>
          <w:sz w:val="24"/>
          <w:rtl/>
        </w:rPr>
        <w:t>החוקים</w:t>
      </w:r>
      <w:r w:rsidRPr="00852ABC">
        <w:rPr>
          <w:sz w:val="24"/>
          <w:rtl/>
        </w:rPr>
        <w:t xml:space="preserve"> </w:t>
      </w:r>
      <w:r>
        <w:rPr>
          <w:rFonts w:hint="cs"/>
          <w:sz w:val="24"/>
          <w:rtl/>
        </w:rPr>
        <w:t>כוחם הוקמו</w:t>
      </w:r>
      <w:r w:rsidRPr="00017E98">
        <w:rPr>
          <w:rFonts w:hint="cs"/>
          <w:sz w:val="24"/>
          <w:rtl/>
        </w:rPr>
        <w:t xml:space="preserve"> </w:t>
      </w:r>
      <w:r w:rsidRPr="00852ABC">
        <w:rPr>
          <w:rFonts w:hint="eastAsia"/>
          <w:sz w:val="24"/>
          <w:rtl/>
        </w:rPr>
        <w:t>התאגידים</w:t>
      </w:r>
      <w:r>
        <w:rPr>
          <w:rFonts w:hint="cs"/>
          <w:sz w:val="24"/>
          <w:rtl/>
        </w:rPr>
        <w:t>,</w:t>
      </w:r>
      <w:r w:rsidRPr="00852ABC">
        <w:rPr>
          <w:sz w:val="24"/>
          <w:rtl/>
        </w:rPr>
        <w:t xml:space="preserve"> </w:t>
      </w:r>
      <w:r>
        <w:rPr>
          <w:rFonts w:hint="cs"/>
          <w:sz w:val="24"/>
          <w:rtl/>
        </w:rPr>
        <w:t>העלתה</w:t>
      </w:r>
      <w:r w:rsidRPr="00852ABC">
        <w:rPr>
          <w:sz w:val="24"/>
          <w:rtl/>
        </w:rPr>
        <w:t xml:space="preserve"> </w:t>
      </w:r>
      <w:r w:rsidRPr="00852ABC">
        <w:rPr>
          <w:rFonts w:hint="eastAsia"/>
          <w:sz w:val="24"/>
          <w:rtl/>
        </w:rPr>
        <w:t>כי</w:t>
      </w:r>
      <w:r w:rsidRPr="00852ABC">
        <w:rPr>
          <w:sz w:val="24"/>
          <w:rtl/>
        </w:rPr>
        <w:t xml:space="preserve"> </w:t>
      </w:r>
      <w:r>
        <w:rPr>
          <w:rFonts w:hint="cs"/>
          <w:sz w:val="24"/>
          <w:rtl/>
        </w:rPr>
        <w:t xml:space="preserve">בחוקים אלה </w:t>
      </w:r>
      <w:r w:rsidRPr="00852ABC">
        <w:rPr>
          <w:rFonts w:hint="eastAsia"/>
          <w:sz w:val="24"/>
          <w:rtl/>
        </w:rPr>
        <w:t>לא</w:t>
      </w:r>
      <w:r w:rsidRPr="00852ABC">
        <w:rPr>
          <w:sz w:val="24"/>
          <w:rtl/>
        </w:rPr>
        <w:t xml:space="preserve"> </w:t>
      </w:r>
      <w:r w:rsidRPr="00852ABC">
        <w:rPr>
          <w:rFonts w:hint="eastAsia"/>
          <w:sz w:val="24"/>
          <w:rtl/>
        </w:rPr>
        <w:t>נקבעה</w:t>
      </w:r>
      <w:r w:rsidRPr="00852ABC">
        <w:rPr>
          <w:sz w:val="24"/>
          <w:rtl/>
        </w:rPr>
        <w:t xml:space="preserve"> </w:t>
      </w:r>
      <w:r w:rsidRPr="00852ABC">
        <w:rPr>
          <w:rFonts w:hint="eastAsia"/>
          <w:sz w:val="24"/>
          <w:rtl/>
        </w:rPr>
        <w:t>דרישה</w:t>
      </w:r>
      <w:r w:rsidRPr="00852ABC">
        <w:rPr>
          <w:sz w:val="24"/>
          <w:rtl/>
        </w:rPr>
        <w:t xml:space="preserve"> </w:t>
      </w:r>
      <w:r w:rsidRPr="00852ABC">
        <w:rPr>
          <w:rFonts w:hint="eastAsia"/>
          <w:sz w:val="24"/>
          <w:rtl/>
        </w:rPr>
        <w:t>ל</w:t>
      </w:r>
      <w:r w:rsidRPr="00852ABC">
        <w:rPr>
          <w:rFonts w:hint="cs"/>
          <w:sz w:val="24"/>
          <w:rtl/>
        </w:rPr>
        <w:t xml:space="preserve">מינוי </w:t>
      </w:r>
      <w:r w:rsidRPr="00852ABC">
        <w:rPr>
          <w:rFonts w:hint="eastAsia"/>
          <w:sz w:val="24"/>
          <w:rtl/>
        </w:rPr>
        <w:t>דירקטור</w:t>
      </w:r>
      <w:r w:rsidRPr="00852ABC">
        <w:rPr>
          <w:sz w:val="24"/>
          <w:rtl/>
        </w:rPr>
        <w:t xml:space="preserve"> </w:t>
      </w:r>
      <w:r w:rsidRPr="00852ABC">
        <w:rPr>
          <w:rFonts w:hint="eastAsia"/>
          <w:sz w:val="24"/>
          <w:rtl/>
        </w:rPr>
        <w:t>בעל</w:t>
      </w:r>
      <w:r w:rsidRPr="00852ABC">
        <w:rPr>
          <w:sz w:val="24"/>
          <w:rtl/>
        </w:rPr>
        <w:t xml:space="preserve"> </w:t>
      </w:r>
      <w:r w:rsidRPr="00852ABC">
        <w:rPr>
          <w:rFonts w:hint="eastAsia"/>
          <w:sz w:val="24"/>
          <w:rtl/>
        </w:rPr>
        <w:t>מומחיות</w:t>
      </w:r>
      <w:r w:rsidRPr="00852ABC">
        <w:rPr>
          <w:sz w:val="24"/>
          <w:rtl/>
        </w:rPr>
        <w:t xml:space="preserve"> </w:t>
      </w:r>
      <w:r>
        <w:rPr>
          <w:rFonts w:hint="cs"/>
          <w:sz w:val="24"/>
          <w:rtl/>
        </w:rPr>
        <w:t xml:space="preserve">חשבונאית </w:t>
      </w:r>
      <w:r w:rsidRPr="00852ABC">
        <w:rPr>
          <w:rFonts w:hint="eastAsia"/>
          <w:sz w:val="24"/>
          <w:rtl/>
        </w:rPr>
        <w:t>פיננסית</w:t>
      </w:r>
      <w:r w:rsidRPr="00852ABC">
        <w:rPr>
          <w:rFonts w:hint="cs"/>
          <w:sz w:val="24"/>
          <w:rtl/>
        </w:rPr>
        <w:t xml:space="preserve">, </w:t>
      </w:r>
      <w:r>
        <w:rPr>
          <w:rFonts w:hint="cs"/>
          <w:sz w:val="24"/>
          <w:rtl/>
        </w:rPr>
        <w:t>חוץ מאשר</w:t>
      </w:r>
      <w:r w:rsidRPr="00852ABC">
        <w:rPr>
          <w:rFonts w:hint="cs"/>
          <w:sz w:val="24"/>
          <w:rtl/>
        </w:rPr>
        <w:t xml:space="preserve"> בתאגיד השידור הציבורי</w:t>
      </w:r>
      <w:r w:rsidRPr="00852ABC">
        <w:rPr>
          <w:sz w:val="24"/>
          <w:rtl/>
        </w:rPr>
        <w:t xml:space="preserve">. </w:t>
      </w:r>
      <w:r>
        <w:rPr>
          <w:rFonts w:hint="cs"/>
          <w:sz w:val="24"/>
          <w:rtl/>
        </w:rPr>
        <w:t>כמו כן</w:t>
      </w:r>
      <w:r w:rsidRPr="00852ABC">
        <w:rPr>
          <w:sz w:val="24"/>
          <w:rtl/>
        </w:rPr>
        <w:t xml:space="preserve">, </w:t>
      </w:r>
      <w:r w:rsidRPr="002422F8">
        <w:rPr>
          <w:sz w:val="24"/>
          <w:rtl/>
        </w:rPr>
        <w:t>מניתוח נתוני השאלונים עלה כי ב-15 (</w:t>
      </w:r>
      <w:r>
        <w:rPr>
          <w:rFonts w:hint="cs"/>
          <w:sz w:val="24"/>
          <w:rtl/>
        </w:rPr>
        <w:t>ב-58%</w:t>
      </w:r>
      <w:r w:rsidRPr="002422F8">
        <w:rPr>
          <w:sz w:val="24"/>
          <w:rtl/>
        </w:rPr>
        <w:t>) מ-26 התאגידים הציבוריים שענו על השאלה הי</w:t>
      </w:r>
      <w:r>
        <w:rPr>
          <w:rFonts w:hint="cs"/>
          <w:sz w:val="24"/>
          <w:rtl/>
        </w:rPr>
        <w:t>ה</w:t>
      </w:r>
      <w:r w:rsidRPr="002422F8">
        <w:rPr>
          <w:sz w:val="24"/>
          <w:rtl/>
        </w:rPr>
        <w:t xml:space="preserve"> </w:t>
      </w:r>
      <w:r>
        <w:rPr>
          <w:rFonts w:hint="cs"/>
          <w:sz w:val="24"/>
          <w:rtl/>
        </w:rPr>
        <w:t xml:space="preserve">בדירקטוריון </w:t>
      </w:r>
      <w:r w:rsidRPr="002422F8">
        <w:rPr>
          <w:sz w:val="24"/>
          <w:rtl/>
        </w:rPr>
        <w:t>דירקטור אחד לפחות שעמד בדרישה זו</w:t>
      </w:r>
      <w:r>
        <w:rPr>
          <w:rFonts w:hint="cs"/>
          <w:sz w:val="24"/>
          <w:rtl/>
        </w:rPr>
        <w:t xml:space="preserve"> (אף שדרישה אמורה לא נקבעה בחוק)</w:t>
      </w:r>
      <w:r w:rsidRPr="002422F8">
        <w:rPr>
          <w:sz w:val="24"/>
          <w:rtl/>
        </w:rPr>
        <w:t xml:space="preserve"> ואילו</w:t>
      </w:r>
      <w:r>
        <w:rPr>
          <w:rFonts w:hint="cs"/>
          <w:sz w:val="24"/>
          <w:rtl/>
        </w:rPr>
        <w:t xml:space="preserve"> ב-11 (כ-40%) מ-26 </w:t>
      </w:r>
      <w:r w:rsidRPr="00852ABC">
        <w:rPr>
          <w:rFonts w:hint="eastAsia"/>
          <w:sz w:val="24"/>
          <w:rtl/>
        </w:rPr>
        <w:t>התאגידים</w:t>
      </w:r>
      <w:r w:rsidRPr="00852ABC">
        <w:rPr>
          <w:sz w:val="24"/>
          <w:rtl/>
        </w:rPr>
        <w:t xml:space="preserve"> </w:t>
      </w:r>
      <w:r w:rsidRPr="00852ABC">
        <w:rPr>
          <w:rFonts w:hint="eastAsia"/>
          <w:sz w:val="24"/>
          <w:rtl/>
        </w:rPr>
        <w:t>הציבורים</w:t>
      </w:r>
      <w:r w:rsidRPr="00852ABC">
        <w:rPr>
          <w:sz w:val="24"/>
          <w:rtl/>
        </w:rPr>
        <w:t xml:space="preserve"> </w:t>
      </w:r>
      <w:r>
        <w:rPr>
          <w:rFonts w:hint="cs"/>
          <w:sz w:val="24"/>
          <w:rtl/>
        </w:rPr>
        <w:t>האחרים</w:t>
      </w:r>
      <w:r w:rsidRPr="00852ABC">
        <w:rPr>
          <w:sz w:val="24"/>
          <w:rtl/>
        </w:rPr>
        <w:t xml:space="preserve"> </w:t>
      </w:r>
      <w:r w:rsidRPr="006F32EC">
        <w:rPr>
          <w:sz w:val="24"/>
          <w:rtl/>
        </w:rPr>
        <w:t xml:space="preserve">אין </w:t>
      </w:r>
      <w:r>
        <w:rPr>
          <w:rFonts w:hint="cs"/>
          <w:sz w:val="24"/>
          <w:rtl/>
        </w:rPr>
        <w:t xml:space="preserve">בדירקטוריון </w:t>
      </w:r>
      <w:r w:rsidRPr="006F32EC">
        <w:rPr>
          <w:sz w:val="24"/>
          <w:rtl/>
        </w:rPr>
        <w:t>דירקטור בעל מומחיות פיננסית</w:t>
      </w:r>
      <w:r>
        <w:rPr>
          <w:sz w:val="24"/>
          <w:vertAlign w:val="superscript"/>
          <w:rtl/>
        </w:rPr>
        <w:footnoteReference w:id="88"/>
      </w:r>
      <w:r w:rsidRPr="00852ABC">
        <w:rPr>
          <w:sz w:val="24"/>
          <w:rtl/>
        </w:rPr>
        <w:t>.</w:t>
      </w:r>
    </w:p>
    <w:p w:rsidR="00680F55" w:rsidP="00680F55">
      <w:pPr>
        <w:spacing w:line="259" w:lineRule="auto"/>
        <w:ind w:left="-567"/>
        <w:rPr>
          <w:szCs w:val="20"/>
          <w:rtl/>
        </w:rPr>
      </w:pPr>
      <w:r>
        <w:rPr>
          <w:szCs w:val="20"/>
          <w:rtl/>
        </w:rPr>
        <w:br w:type="page"/>
      </w:r>
    </w:p>
    <w:p w:rsidR="001F67D9" w:rsidP="00680F55">
      <w:pPr>
        <w:spacing w:line="269" w:lineRule="auto"/>
        <w:jc w:val="center"/>
        <w:rPr>
          <w:b/>
          <w:bCs/>
          <w:sz w:val="24"/>
          <w:rtl/>
        </w:rPr>
      </w:pPr>
      <w:r w:rsidRPr="00F34531">
        <w:rPr>
          <w:rFonts w:hint="cs"/>
          <w:b/>
          <w:bCs/>
          <w:sz w:val="24"/>
          <w:rtl/>
        </w:rPr>
        <w:t xml:space="preserve">תרשים :4 שיעור התאגידים </w:t>
      </w:r>
      <w:r>
        <w:rPr>
          <w:rFonts w:hint="cs"/>
          <w:b/>
          <w:bCs/>
          <w:sz w:val="24"/>
          <w:rtl/>
        </w:rPr>
        <w:t xml:space="preserve">שבדירקטוריון שלהם </w:t>
      </w:r>
      <w:r w:rsidRPr="00F34531">
        <w:rPr>
          <w:rFonts w:hint="cs"/>
          <w:b/>
          <w:bCs/>
          <w:sz w:val="24"/>
          <w:rtl/>
        </w:rPr>
        <w:t xml:space="preserve">יש </w:t>
      </w:r>
      <w:r>
        <w:rPr>
          <w:rFonts w:hint="cs"/>
          <w:b/>
          <w:bCs/>
          <w:sz w:val="24"/>
          <w:rtl/>
        </w:rPr>
        <w:t xml:space="preserve">דירקטור </w:t>
      </w:r>
      <w:r w:rsidRPr="00F34531">
        <w:rPr>
          <w:rFonts w:hint="cs"/>
          <w:b/>
          <w:bCs/>
          <w:sz w:val="24"/>
          <w:rtl/>
        </w:rPr>
        <w:t xml:space="preserve">מומחה </w:t>
      </w:r>
    </w:p>
    <w:p w:rsidR="00680F55" w:rsidP="00680F55">
      <w:pPr>
        <w:spacing w:line="269" w:lineRule="auto"/>
        <w:jc w:val="center"/>
        <w:rPr>
          <w:b/>
          <w:bCs/>
          <w:sz w:val="24"/>
          <w:rtl/>
        </w:rPr>
      </w:pPr>
      <w:r w:rsidRPr="00F34531">
        <w:rPr>
          <w:rFonts w:hint="cs"/>
          <w:b/>
          <w:bCs/>
          <w:sz w:val="24"/>
          <w:rtl/>
        </w:rPr>
        <w:t>בתחום החשבונאי והפיננסי</w:t>
      </w:r>
    </w:p>
    <w:p w:rsidR="00680F55" w:rsidRPr="00761945" w:rsidP="00680F55">
      <w:pPr>
        <w:pStyle w:val="a"/>
      </w:pPr>
    </w:p>
    <w:p w:rsidR="00680F55" w:rsidP="00680F55">
      <w:pPr>
        <w:spacing w:line="269" w:lineRule="auto"/>
        <w:jc w:val="center"/>
        <w:rPr>
          <w:sz w:val="24"/>
          <w:rtl/>
        </w:rPr>
      </w:pPr>
      <w:r>
        <w:rPr>
          <w:noProof/>
          <w:sz w:val="24"/>
          <w:rtl/>
        </w:rPr>
        <w:drawing>
          <wp:inline distT="0" distB="0" distL="0" distR="0">
            <wp:extent cx="2880366" cy="2880366"/>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2783" name="public-corporation-g-4.png"/>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366" cy="2880366"/>
                    </a:xfrm>
                    <a:prstGeom prst="rect">
                      <a:avLst/>
                    </a:prstGeom>
                  </pic:spPr>
                </pic:pic>
              </a:graphicData>
            </a:graphic>
          </wp:inline>
        </w:drawing>
      </w:r>
    </w:p>
    <w:p w:rsidR="00680F55" w:rsidP="00680F55">
      <w:pPr>
        <w:spacing w:line="269" w:lineRule="auto"/>
        <w:jc w:val="left"/>
        <w:rPr>
          <w:sz w:val="24"/>
          <w:rtl/>
        </w:rPr>
      </w:pPr>
    </w:p>
    <w:p w:rsidR="00680F55" w:rsidRPr="00E35068" w:rsidP="00680F55">
      <w:pPr>
        <w:pStyle w:val="a"/>
        <w:spacing w:line="269" w:lineRule="auto"/>
        <w:rPr>
          <w:sz w:val="24"/>
          <w:rtl/>
        </w:rPr>
      </w:pPr>
    </w:p>
    <w:p w:rsidR="00680F55" w:rsidP="00680F55">
      <w:pPr>
        <w:spacing w:line="269" w:lineRule="auto"/>
        <w:rPr>
          <w:b/>
          <w:bCs/>
          <w:sz w:val="24"/>
          <w:rtl/>
        </w:rPr>
      </w:pPr>
      <w:r w:rsidRPr="002422F8">
        <w:rPr>
          <w:b/>
          <w:bCs/>
          <w:sz w:val="24"/>
          <w:rtl/>
        </w:rPr>
        <w:t xml:space="preserve">משרד מבקר המדינה ממליץ </w:t>
      </w:r>
      <w:r>
        <w:rPr>
          <w:rFonts w:hint="cs"/>
          <w:b/>
          <w:bCs/>
          <w:sz w:val="24"/>
          <w:rtl/>
        </w:rPr>
        <w:t>שכל תאגיד ציבורי יבחן</w:t>
      </w:r>
      <w:r w:rsidRPr="002422F8">
        <w:rPr>
          <w:b/>
          <w:bCs/>
          <w:sz w:val="24"/>
          <w:rtl/>
        </w:rPr>
        <w:t xml:space="preserve"> את הצורך במינוי דירקטור אחד לפחות בעל מומחיות פיננסית </w:t>
      </w:r>
      <w:r>
        <w:rPr>
          <w:rFonts w:hint="cs"/>
          <w:b/>
          <w:bCs/>
          <w:sz w:val="24"/>
          <w:rtl/>
        </w:rPr>
        <w:t>כדי</w:t>
      </w:r>
      <w:r w:rsidRPr="002422F8">
        <w:rPr>
          <w:b/>
          <w:bCs/>
          <w:sz w:val="24"/>
          <w:rtl/>
        </w:rPr>
        <w:t xml:space="preserve"> לשפר את עבודת הדירקטוריון ואת הבקרה הכספית </w:t>
      </w:r>
      <w:r>
        <w:rPr>
          <w:rFonts w:hint="cs"/>
          <w:b/>
          <w:bCs/>
          <w:sz w:val="24"/>
          <w:rtl/>
        </w:rPr>
        <w:t>וה</w:t>
      </w:r>
      <w:r w:rsidRPr="002422F8">
        <w:rPr>
          <w:b/>
          <w:bCs/>
          <w:sz w:val="24"/>
          <w:rtl/>
        </w:rPr>
        <w:t xml:space="preserve">חשבונאית על התאגידים. </w:t>
      </w:r>
      <w:r>
        <w:rPr>
          <w:rFonts w:hint="cs"/>
          <w:b/>
          <w:bCs/>
          <w:sz w:val="24"/>
          <w:rtl/>
        </w:rPr>
        <w:t xml:space="preserve">מוצע להסדיר את הסוגיה במישור העקרוני באופן שתהיה רלוונטית לגבי כלל התאגידים. </w:t>
      </w:r>
    </w:p>
    <w:p w:rsidR="00680F55" w:rsidP="00680F55">
      <w:pPr>
        <w:pStyle w:val="a"/>
        <w:spacing w:line="269" w:lineRule="auto"/>
        <w:rPr>
          <w:rtl/>
        </w:rPr>
      </w:pPr>
    </w:p>
    <w:p w:rsidR="00680F55" w:rsidRPr="001B6E2E" w:rsidP="00680F55">
      <w:pPr>
        <w:spacing w:line="269" w:lineRule="auto"/>
        <w:rPr>
          <w:rFonts w:ascii="David" w:eastAsia="Calibri" w:hAnsi="David"/>
        </w:rPr>
      </w:pPr>
      <w:bookmarkStart w:id="16" w:name="_Toc40098960"/>
      <w:r>
        <w:rPr>
          <w:rFonts w:hint="cs"/>
          <w:sz w:val="24"/>
          <w:rtl/>
        </w:rPr>
        <w:t>משרד התרבות והספורט מסר בתשובתו כי "</w:t>
      </w:r>
      <w:r w:rsidRPr="001B6E2E">
        <w:rPr>
          <w:rFonts w:ascii="David" w:eastAsia="Calibri" w:hAnsi="David"/>
          <w:rtl/>
        </w:rPr>
        <w:t xml:space="preserve">המשרד ימליץ לשרים הממנים (שהם שר התרבות והספורט ושר האוצר) למנות מועמדים מתאימים לתפקיד. כמו </w:t>
      </w:r>
      <w:r>
        <w:rPr>
          <w:rFonts w:ascii="David" w:eastAsia="Calibri" w:hAnsi="David" w:hint="cs"/>
          <w:rtl/>
        </w:rPr>
        <w:t xml:space="preserve">כן, </w:t>
      </w:r>
      <w:r w:rsidRPr="001B6E2E">
        <w:rPr>
          <w:rFonts w:ascii="David" w:eastAsia="Calibri" w:hAnsi="David"/>
          <w:rtl/>
        </w:rPr>
        <w:t>ימליץ לתיקון החוק כך שתוגדר מומחיות כזו בקרב מי מנציגי הציבור. הרחבת ההרכב והגדרת המומחיות הנדרשת מקרב החברים במליאה</w:t>
      </w:r>
      <w:r>
        <w:rPr>
          <w:rFonts w:ascii="David" w:eastAsia="Calibri" w:hAnsi="David" w:hint="cs"/>
          <w:rtl/>
        </w:rPr>
        <w:t>"</w:t>
      </w:r>
      <w:r w:rsidRPr="001B6E2E">
        <w:rPr>
          <w:rFonts w:ascii="David" w:eastAsia="Calibri" w:hAnsi="David"/>
          <w:rtl/>
        </w:rPr>
        <w:t>.</w:t>
      </w:r>
    </w:p>
    <w:p w:rsidR="00680F55" w:rsidRPr="004A3C75" w:rsidP="00680F55">
      <w:pPr>
        <w:pStyle w:val="a"/>
        <w:rPr>
          <w:rtl/>
        </w:rPr>
      </w:pPr>
    </w:p>
    <w:p w:rsidR="00680F55" w:rsidRPr="00E35068" w:rsidP="00680F55">
      <w:pPr>
        <w:pStyle w:val="Heading3"/>
        <w:spacing w:before="0" w:line="269" w:lineRule="auto"/>
        <w:rPr>
          <w:rtl/>
        </w:rPr>
      </w:pPr>
      <w:r w:rsidRPr="00E35068">
        <w:rPr>
          <w:rtl/>
        </w:rPr>
        <w:t xml:space="preserve">ועדת הביקורת </w:t>
      </w:r>
      <w:r w:rsidRPr="00E35068">
        <w:rPr>
          <w:rFonts w:hint="cs"/>
          <w:rtl/>
        </w:rPr>
        <w:t>ו</w:t>
      </w:r>
      <w:r w:rsidRPr="00E35068">
        <w:rPr>
          <w:rtl/>
        </w:rPr>
        <w:t>מבקר הפני</w:t>
      </w:r>
      <w:r w:rsidRPr="00E35068">
        <w:rPr>
          <w:rFonts w:hint="cs"/>
          <w:rtl/>
        </w:rPr>
        <w:t>ם</w:t>
      </w:r>
      <w:bookmarkEnd w:id="16"/>
      <w:r w:rsidRPr="00E35068">
        <w:rPr>
          <w:rtl/>
        </w:rPr>
        <w:t xml:space="preserve"> </w:t>
      </w:r>
    </w:p>
    <w:p w:rsidR="00680F55" w:rsidRPr="00E35068" w:rsidP="00680F55">
      <w:pPr>
        <w:spacing w:line="269" w:lineRule="auto"/>
        <w:ind w:left="-567"/>
        <w:rPr>
          <w:szCs w:val="20"/>
          <w:rtl/>
        </w:rPr>
      </w:pPr>
    </w:p>
    <w:p w:rsidR="00680F55" w:rsidRPr="00E35068" w:rsidP="00680F55">
      <w:pPr>
        <w:spacing w:line="269" w:lineRule="auto"/>
        <w:rPr>
          <w:sz w:val="24"/>
          <w:rtl/>
        </w:rPr>
      </w:pPr>
      <w:r w:rsidRPr="00967A9E">
        <w:rPr>
          <w:rStyle w:val="5"/>
          <w:rFonts w:hint="eastAsia"/>
          <w:rtl/>
        </w:rPr>
        <w:t>ועדת</w:t>
      </w:r>
      <w:r w:rsidRPr="00967A9E">
        <w:rPr>
          <w:rStyle w:val="5"/>
          <w:rtl/>
        </w:rPr>
        <w:t xml:space="preserve"> </w:t>
      </w:r>
      <w:r>
        <w:rPr>
          <w:rStyle w:val="5"/>
          <w:rFonts w:hint="cs"/>
          <w:rtl/>
        </w:rPr>
        <w:t>ה</w:t>
      </w:r>
      <w:r w:rsidRPr="00967A9E">
        <w:rPr>
          <w:rStyle w:val="5"/>
          <w:rFonts w:hint="eastAsia"/>
          <w:rtl/>
        </w:rPr>
        <w:t>ביקורת</w:t>
      </w:r>
      <w:r w:rsidRPr="008D5BC5">
        <w:rPr>
          <w:rStyle w:val="7"/>
          <w:rtl/>
        </w:rPr>
        <w:t>:</w:t>
      </w:r>
      <w:r w:rsidRPr="00E35068">
        <w:rPr>
          <w:rFonts w:hint="cs"/>
          <w:sz w:val="24"/>
          <w:rtl/>
        </w:rPr>
        <w:t xml:space="preserve"> </w:t>
      </w:r>
      <w:r w:rsidRPr="00E35068">
        <w:rPr>
          <w:sz w:val="24"/>
          <w:rtl/>
        </w:rPr>
        <w:t xml:space="preserve">ועדת ביקורת היא אורגן מרכזי ובעל </w:t>
      </w:r>
      <w:r>
        <w:rPr>
          <w:rFonts w:hint="cs"/>
          <w:sz w:val="24"/>
          <w:rtl/>
        </w:rPr>
        <w:t xml:space="preserve">תרומה חשובה </w:t>
      </w:r>
      <w:r w:rsidRPr="00E35068">
        <w:rPr>
          <w:sz w:val="24"/>
          <w:rtl/>
        </w:rPr>
        <w:t>לשמירה על ניהולו התקין והיעיל של התאגיד</w:t>
      </w:r>
      <w:r>
        <w:rPr>
          <w:rFonts w:hint="cs"/>
          <w:sz w:val="24"/>
          <w:rtl/>
        </w:rPr>
        <w:t xml:space="preserve">. </w:t>
      </w:r>
      <w:r w:rsidRPr="00E35068">
        <w:rPr>
          <w:sz w:val="24"/>
          <w:rtl/>
        </w:rPr>
        <w:t xml:space="preserve">ברובם הגדול של החוקים המקימים אין חובה להקים ועדת </w:t>
      </w:r>
      <w:r w:rsidRPr="006E6A3B">
        <w:rPr>
          <w:sz w:val="24"/>
          <w:rtl/>
        </w:rPr>
        <w:t>ביקורת</w:t>
      </w:r>
      <w:r w:rsidRPr="006E6A3B">
        <w:rPr>
          <w:rFonts w:hint="cs"/>
          <w:sz w:val="24"/>
          <w:rtl/>
        </w:rPr>
        <w:t xml:space="preserve">, </w:t>
      </w:r>
      <w:r w:rsidRPr="006E6A3B">
        <w:rPr>
          <w:rFonts w:hint="eastAsia"/>
          <w:sz w:val="24"/>
          <w:rtl/>
        </w:rPr>
        <w:t>עם</w:t>
      </w:r>
      <w:r w:rsidRPr="006E6A3B">
        <w:rPr>
          <w:sz w:val="24"/>
          <w:rtl/>
        </w:rPr>
        <w:t xml:space="preserve"> זאת בהתאם לש</w:t>
      </w:r>
      <w:r w:rsidRPr="006E6A3B">
        <w:rPr>
          <w:rFonts w:hint="cs"/>
          <w:sz w:val="24"/>
          <w:rtl/>
        </w:rPr>
        <w:t>א</w:t>
      </w:r>
      <w:r w:rsidRPr="006E6A3B">
        <w:rPr>
          <w:sz w:val="24"/>
          <w:rtl/>
        </w:rPr>
        <w:t xml:space="preserve">לון שהופץ לתאגידים נמצא כי </w:t>
      </w:r>
      <w:r w:rsidRPr="006E6A3B">
        <w:rPr>
          <w:rFonts w:hint="eastAsia"/>
          <w:sz w:val="24"/>
          <w:rtl/>
        </w:rPr>
        <w:t>ב</w:t>
      </w:r>
      <w:r w:rsidRPr="006E6A3B">
        <w:rPr>
          <w:sz w:val="24"/>
          <w:rtl/>
        </w:rPr>
        <w:t xml:space="preserve">-27 </w:t>
      </w:r>
      <w:r>
        <w:rPr>
          <w:rFonts w:hint="cs"/>
          <w:sz w:val="24"/>
          <w:rtl/>
        </w:rPr>
        <w:t>מ-</w:t>
      </w:r>
      <w:r w:rsidRPr="006E6A3B">
        <w:rPr>
          <w:sz w:val="24"/>
          <w:rtl/>
        </w:rPr>
        <w:t xml:space="preserve">31 </w:t>
      </w:r>
      <w:r>
        <w:rPr>
          <w:rFonts w:hint="cs"/>
          <w:sz w:val="24"/>
          <w:rtl/>
        </w:rPr>
        <w:t>ה</w:t>
      </w:r>
      <w:r w:rsidRPr="006E6A3B">
        <w:rPr>
          <w:sz w:val="24"/>
          <w:rtl/>
        </w:rPr>
        <w:t xml:space="preserve">תאגידים שהשיבו </w:t>
      </w:r>
      <w:r>
        <w:rPr>
          <w:rFonts w:hint="cs"/>
          <w:sz w:val="24"/>
          <w:rtl/>
        </w:rPr>
        <w:t>על ה</w:t>
      </w:r>
      <w:r w:rsidRPr="006E6A3B">
        <w:rPr>
          <w:sz w:val="24"/>
          <w:rtl/>
        </w:rPr>
        <w:t xml:space="preserve">שאלון מונתה ועדת </w:t>
      </w:r>
      <w:r w:rsidRPr="006E6A3B">
        <w:rPr>
          <w:rFonts w:hint="eastAsia"/>
          <w:sz w:val="24"/>
          <w:rtl/>
        </w:rPr>
        <w:t>ביקורת</w:t>
      </w:r>
      <w:r w:rsidRPr="006E6A3B">
        <w:rPr>
          <w:sz w:val="24"/>
          <w:rtl/>
        </w:rPr>
        <w:t>.</w:t>
      </w:r>
      <w:r w:rsidRPr="006E6A3B">
        <w:rPr>
          <w:color w:val="0000FF" w:themeColor="hyperlink"/>
          <w:sz w:val="24"/>
          <w:u w:val="single"/>
        </w:rPr>
        <w:t xml:space="preserve"> </w:t>
      </w:r>
      <w:hyperlink r:id="rId27" w:history="1">
        <w:r w:rsidRPr="006E6A3B">
          <w:rPr>
            <w:rFonts w:hint="cs"/>
            <w:color w:val="0000FF" w:themeColor="hyperlink"/>
            <w:sz w:val="24"/>
            <w:u w:val="single"/>
            <w:rtl/>
          </w:rPr>
          <w:t>חוק החברות הממשלתיות</w:t>
        </w:r>
      </w:hyperlink>
      <w:r w:rsidRPr="006E6A3B">
        <w:rPr>
          <w:rFonts w:hint="cs"/>
          <w:sz w:val="24"/>
          <w:rtl/>
        </w:rPr>
        <w:t xml:space="preserve"> </w:t>
      </w:r>
      <w:hyperlink r:id="rId30" w:anchor="Seif112" w:history="1">
        <w:r w:rsidRPr="006E6A3B">
          <w:rPr>
            <w:rFonts w:hint="cs"/>
            <w:color w:val="0000FF" w:themeColor="hyperlink"/>
            <w:sz w:val="24"/>
            <w:u w:val="single"/>
            <w:rtl/>
          </w:rPr>
          <w:t>וחוק ה</w:t>
        </w:r>
        <w:r w:rsidRPr="006E6A3B">
          <w:rPr>
            <w:rFonts w:hint="cs"/>
            <w:color w:val="0000FF" w:themeColor="hyperlink"/>
            <w:sz w:val="24"/>
            <w:u w:val="single"/>
            <w:rtl/>
          </w:rPr>
          <w:t>ח</w:t>
        </w:r>
        <w:r w:rsidRPr="006E6A3B">
          <w:rPr>
            <w:rFonts w:hint="cs"/>
            <w:color w:val="0000FF" w:themeColor="hyperlink"/>
            <w:sz w:val="24"/>
            <w:u w:val="single"/>
            <w:rtl/>
          </w:rPr>
          <w:t>ברות</w:t>
        </w:r>
      </w:hyperlink>
      <w:r>
        <w:rPr>
          <w:sz w:val="24"/>
          <w:vertAlign w:val="superscript"/>
          <w:rtl/>
        </w:rPr>
        <w:footnoteReference w:id="89"/>
      </w:r>
      <w:r w:rsidRPr="006E6A3B">
        <w:rPr>
          <w:rFonts w:hint="cs"/>
          <w:sz w:val="24"/>
          <w:rtl/>
        </w:rPr>
        <w:t xml:space="preserve"> קובע</w:t>
      </w:r>
      <w:r>
        <w:rPr>
          <w:rFonts w:hint="cs"/>
          <w:sz w:val="24"/>
          <w:rtl/>
        </w:rPr>
        <w:t>ים</w:t>
      </w:r>
      <w:r w:rsidRPr="006E6A3B">
        <w:rPr>
          <w:rFonts w:hint="cs"/>
          <w:sz w:val="24"/>
          <w:rtl/>
        </w:rPr>
        <w:t xml:space="preserve"> את הצורך להקים ועדת ביקורת עבור התאגידים שחוקים אלו חלים עליהם.</w:t>
      </w:r>
      <w:r w:rsidRPr="005C10CF">
        <w:rPr>
          <w:sz w:val="24"/>
          <w:rtl/>
        </w:rPr>
        <w:t xml:space="preserve">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 xml:space="preserve">ועדת גושן קבעה </w:t>
      </w:r>
      <w:r>
        <w:rPr>
          <w:rFonts w:hint="cs"/>
          <w:sz w:val="24"/>
          <w:rtl/>
        </w:rPr>
        <w:t>שלנוכח</w:t>
      </w:r>
      <w:r w:rsidRPr="00E35068">
        <w:rPr>
          <w:sz w:val="24"/>
          <w:rtl/>
        </w:rPr>
        <w:t xml:space="preserve"> חשיבותה של ועדת הביקורת,</w:t>
      </w:r>
      <w:r>
        <w:rPr>
          <w:rFonts w:hint="cs"/>
          <w:sz w:val="24"/>
          <w:rtl/>
        </w:rPr>
        <w:t xml:space="preserve"> </w:t>
      </w:r>
      <w:r>
        <w:rPr>
          <w:rFonts w:hint="cs"/>
          <w:rtl/>
        </w:rPr>
        <w:t>וכדי לפעול להגברת עצמאותו של הדירקטוריון</w:t>
      </w:r>
      <w:r w:rsidRPr="00E35068">
        <w:rPr>
          <w:sz w:val="24"/>
          <w:rtl/>
        </w:rPr>
        <w:t xml:space="preserve"> רצוי שכל החברים בוועדת הביקורת יהיו דירקטורים חיצוניים. יש </w:t>
      </w:r>
      <w:r>
        <w:rPr>
          <w:rFonts w:hint="cs"/>
          <w:sz w:val="24"/>
          <w:rtl/>
        </w:rPr>
        <w:t>חשיבות</w:t>
      </w:r>
      <w:r w:rsidRPr="00E35068">
        <w:rPr>
          <w:sz w:val="24"/>
          <w:rtl/>
        </w:rPr>
        <w:t xml:space="preserve"> רבה לעצמאות חברי ועדת הביקורת</w:t>
      </w:r>
      <w:r>
        <w:rPr>
          <w:rFonts w:hint="cs"/>
          <w:sz w:val="24"/>
          <w:rtl/>
        </w:rPr>
        <w:t>,</w:t>
      </w:r>
      <w:r w:rsidRPr="00E35068">
        <w:rPr>
          <w:sz w:val="24"/>
          <w:rtl/>
        </w:rPr>
        <w:t xml:space="preserve"> ו</w:t>
      </w:r>
      <w:r w:rsidRPr="00E35068">
        <w:rPr>
          <w:rFonts w:hint="cs"/>
          <w:sz w:val="24"/>
          <w:rtl/>
        </w:rPr>
        <w:t xml:space="preserve">בין היתר </w:t>
      </w:r>
      <w:r w:rsidRPr="00E35068">
        <w:rPr>
          <w:sz w:val="24"/>
          <w:rtl/>
        </w:rPr>
        <w:t xml:space="preserve">לכישוריהם הפיננסיים. עוד </w:t>
      </w:r>
      <w:r>
        <w:rPr>
          <w:rFonts w:hint="cs"/>
          <w:sz w:val="24"/>
          <w:rtl/>
        </w:rPr>
        <w:t>קבעה הוועדה</w:t>
      </w:r>
      <w:r w:rsidRPr="00E35068">
        <w:rPr>
          <w:sz w:val="24"/>
          <w:rtl/>
        </w:rPr>
        <w:t xml:space="preserve"> כי </w:t>
      </w:r>
      <w:r>
        <w:rPr>
          <w:rFonts w:hint="cs"/>
          <w:sz w:val="24"/>
          <w:rtl/>
        </w:rPr>
        <w:t>יו"ר</w:t>
      </w:r>
      <w:r w:rsidRPr="00E35068">
        <w:rPr>
          <w:sz w:val="24"/>
          <w:rtl/>
        </w:rPr>
        <w:t xml:space="preserve"> הדירקטוריון וכל דירקטור </w:t>
      </w:r>
      <w:r>
        <w:rPr>
          <w:rFonts w:hint="cs"/>
          <w:sz w:val="24"/>
          <w:rtl/>
        </w:rPr>
        <w:t>ש</w:t>
      </w:r>
      <w:r w:rsidRPr="00E35068">
        <w:rPr>
          <w:sz w:val="24"/>
          <w:rtl/>
        </w:rPr>
        <w:t xml:space="preserve">החברה </w:t>
      </w:r>
      <w:r>
        <w:rPr>
          <w:rFonts w:hint="cs"/>
          <w:sz w:val="24"/>
          <w:rtl/>
        </w:rPr>
        <w:t xml:space="preserve">מעסיקה </w:t>
      </w:r>
      <w:r w:rsidRPr="00E35068">
        <w:rPr>
          <w:sz w:val="24"/>
          <w:rtl/>
        </w:rPr>
        <w:t xml:space="preserve">או </w:t>
      </w:r>
      <w:r>
        <w:rPr>
          <w:rFonts w:hint="cs"/>
          <w:sz w:val="24"/>
          <w:rtl/>
        </w:rPr>
        <w:t xml:space="preserve">מקבלת ממנו </w:t>
      </w:r>
      <w:r w:rsidRPr="00E35068">
        <w:rPr>
          <w:sz w:val="24"/>
          <w:rtl/>
        </w:rPr>
        <w:t xml:space="preserve">שירותים דרך קבע לא יהיו חברים בוועדת </w:t>
      </w:r>
      <w:r w:rsidRPr="00E35068">
        <w:rPr>
          <w:rFonts w:hint="cs"/>
          <w:sz w:val="24"/>
          <w:rtl/>
        </w:rPr>
        <w:t>ה</w:t>
      </w:r>
      <w:r w:rsidRPr="00E35068">
        <w:rPr>
          <w:sz w:val="24"/>
          <w:rtl/>
        </w:rPr>
        <w:t>ביקורת</w:t>
      </w:r>
      <w:r>
        <w:rPr>
          <w:rStyle w:val="FootnoteReference1"/>
          <w:sz w:val="24"/>
          <w:rtl/>
        </w:rPr>
        <w:footnoteReference w:id="90"/>
      </w:r>
      <w:r w:rsidRPr="00E35068">
        <w:rPr>
          <w:sz w:val="24"/>
          <w:rtl/>
        </w:rPr>
        <w:t>.</w:t>
      </w:r>
    </w:p>
    <w:p w:rsidR="00680F55" w:rsidRPr="00E35068" w:rsidP="00680F55">
      <w:pPr>
        <w:spacing w:line="269" w:lineRule="auto"/>
        <w:ind w:left="-567"/>
        <w:rPr>
          <w:szCs w:val="20"/>
          <w:rtl/>
        </w:rPr>
      </w:pPr>
    </w:p>
    <w:p w:rsidR="00680F55" w:rsidRPr="00E35068" w:rsidP="001F67D9">
      <w:pPr>
        <w:spacing w:line="269" w:lineRule="auto"/>
        <w:rPr>
          <w:rtl/>
        </w:rPr>
      </w:pPr>
      <w:r w:rsidRPr="00967A9E">
        <w:rPr>
          <w:rStyle w:val="5"/>
          <w:rFonts w:hint="cs"/>
          <w:rtl/>
        </w:rPr>
        <w:t>מבקר פנים</w:t>
      </w:r>
      <w:r>
        <w:rPr>
          <w:rStyle w:val="5"/>
          <w:rFonts w:hint="cs"/>
          <w:rtl/>
        </w:rPr>
        <w:t>:</w:t>
      </w:r>
      <w:r w:rsidRPr="00E35068">
        <w:rPr>
          <w:rFonts w:hint="cs"/>
          <w:b/>
          <w:bCs/>
          <w:rtl/>
        </w:rPr>
        <w:t xml:space="preserve"> </w:t>
      </w:r>
      <w:hyperlink r:id="rId31" w:history="1">
        <w:r>
          <w:rPr>
            <w:rStyle w:val="Hyperlink"/>
            <w:rFonts w:hint="cs"/>
            <w:rtl/>
          </w:rPr>
          <w:t>חוק הביקורת ה</w:t>
        </w:r>
        <w:r w:rsidRPr="00A97700">
          <w:rPr>
            <w:rStyle w:val="Hyperlink"/>
            <w:rtl/>
          </w:rPr>
          <w:t>פנימית</w:t>
        </w:r>
      </w:hyperlink>
      <w:r w:rsidRPr="00E35068">
        <w:rPr>
          <w:rtl/>
        </w:rPr>
        <w:t>, התשנ"ב-1992</w:t>
      </w:r>
      <w:r>
        <w:rPr>
          <w:rFonts w:hint="cs"/>
          <w:rtl/>
        </w:rPr>
        <w:t xml:space="preserve"> </w:t>
      </w:r>
      <w:r w:rsidRPr="00E35068">
        <w:rPr>
          <w:rtl/>
        </w:rPr>
        <w:t>(להלן - חוק הביקורת הפנימית)</w:t>
      </w:r>
      <w:r>
        <w:rPr>
          <w:rFonts w:hint="cs"/>
          <w:rtl/>
        </w:rPr>
        <w:t xml:space="preserve">, </w:t>
      </w:r>
      <w:r w:rsidRPr="00E35068">
        <w:rPr>
          <w:rtl/>
        </w:rPr>
        <w:t>מחייב כל גוף ציבורי (כהגדרתו ב</w:t>
      </w:r>
      <w:r>
        <w:rPr>
          <w:rFonts w:hint="cs"/>
          <w:rtl/>
        </w:rPr>
        <w:t>חוק</w:t>
      </w:r>
      <w:r w:rsidRPr="00E35068">
        <w:rPr>
          <w:rtl/>
        </w:rPr>
        <w:t xml:space="preserve">) למנות מבקר </w:t>
      </w:r>
      <w:r>
        <w:rPr>
          <w:rFonts w:hint="cs"/>
          <w:rtl/>
        </w:rPr>
        <w:t>פנים</w:t>
      </w:r>
      <w:r w:rsidRPr="00E35068">
        <w:rPr>
          <w:rtl/>
        </w:rPr>
        <w:t>. חוק הביקורת הפנימית חל על תאגידים ציבוריים</w:t>
      </w:r>
      <w:r>
        <w:rPr>
          <w:rStyle w:val="FootnoteReference1"/>
          <w:rtl/>
        </w:rPr>
        <w:footnoteReference w:id="91"/>
      </w:r>
      <w:r w:rsidRPr="00E35068">
        <w:rPr>
          <w:rtl/>
        </w:rPr>
        <w:t>.</w:t>
      </w:r>
      <w:r>
        <w:rPr>
          <w:rFonts w:hint="cs"/>
          <w:rtl/>
        </w:rPr>
        <w:t xml:space="preserve"> התאגידים השונים נבדלים אלה מאלה במידה רבה בהסדרים המהותיים והפרוצדורליים החלים עליהם, בכלל זה מבחינת ביקורת הפנים בהם. אין יחידות מטה ממשלתיות שתפקידן לפקח על התאגידים הציבוריים. הדבר מעצים את חשיבות מנגנוני הפיקוח הפנימיים של התאגיד הציבורי - ובייחוד את חשיבותו של הדירקטוריון, שהוא הגוף העליון המפקח על מכלול הפעילות של התאגיד ועל הנהלתו, של ועדת הביקורת מטעמו ושל המבקר הפנימי</w:t>
      </w:r>
      <w:r>
        <w:rPr>
          <w:rStyle w:val="FootnoteReference1"/>
          <w:rtl/>
        </w:rPr>
        <w:footnoteReference w:id="92"/>
      </w:r>
      <w:r>
        <w:rPr>
          <w:rFonts w:hint="cs"/>
          <w:rtl/>
        </w:rPr>
        <w:t>.</w:t>
      </w:r>
    </w:p>
    <w:p w:rsidR="00680F55" w:rsidRPr="00F330B5" w:rsidP="00680F55">
      <w:pPr>
        <w:spacing w:line="269" w:lineRule="auto"/>
        <w:ind w:left="-567"/>
        <w:rPr>
          <w:szCs w:val="20"/>
          <w:rtl/>
        </w:rPr>
      </w:pPr>
    </w:p>
    <w:p w:rsidR="00680F55" w:rsidRPr="00E35068" w:rsidP="00AD2F9D">
      <w:pPr>
        <w:spacing w:line="269" w:lineRule="auto"/>
        <w:rPr>
          <w:rtl/>
        </w:rPr>
      </w:pPr>
      <w:r w:rsidRPr="00E35068">
        <w:rPr>
          <w:rtl/>
        </w:rPr>
        <w:t xml:space="preserve">המועצה לתאגידים ציבוריים </w:t>
      </w:r>
      <w:r>
        <w:rPr>
          <w:rFonts w:hint="cs"/>
          <w:rtl/>
        </w:rPr>
        <w:t>ייחסה</w:t>
      </w:r>
      <w:r w:rsidRPr="00E35068">
        <w:rPr>
          <w:rtl/>
        </w:rPr>
        <w:t xml:space="preserve"> חשיבות מיוחדת </w:t>
      </w:r>
      <w:r>
        <w:rPr>
          <w:rFonts w:hint="cs"/>
          <w:rtl/>
        </w:rPr>
        <w:t>ל</w:t>
      </w:r>
      <w:r w:rsidRPr="00E35068">
        <w:rPr>
          <w:rtl/>
        </w:rPr>
        <w:t>קביעת הסדרים בדבר הביקורת הפנימית בתאגיד ציבורי</w:t>
      </w:r>
      <w:r>
        <w:rPr>
          <w:rFonts w:hint="cs"/>
          <w:rtl/>
        </w:rPr>
        <w:t>,</w:t>
      </w:r>
      <w:r w:rsidRPr="00E35068">
        <w:rPr>
          <w:rFonts w:hint="cs"/>
          <w:rtl/>
        </w:rPr>
        <w:t xml:space="preserve"> והיא הציעה לאמץ במפורש את ההסדר שבחוק הביקורת הפנימית בכל </w:t>
      </w:r>
      <w:r>
        <w:rPr>
          <w:rFonts w:hint="cs"/>
          <w:rtl/>
        </w:rPr>
        <w:t>הנוגע</w:t>
      </w:r>
      <w:r w:rsidRPr="00E35068">
        <w:rPr>
          <w:rFonts w:hint="cs"/>
          <w:rtl/>
        </w:rPr>
        <w:t xml:space="preserve"> לחובת מינוי מבקר פנים</w:t>
      </w:r>
      <w:r w:rsidRPr="00E35068">
        <w:rPr>
          <w:rtl/>
        </w:rPr>
        <w:t xml:space="preserve">. על מנת להבטיח את </w:t>
      </w:r>
      <w:r>
        <w:rPr>
          <w:rFonts w:hint="cs"/>
          <w:rtl/>
        </w:rPr>
        <w:t>מילוי</w:t>
      </w:r>
      <w:r w:rsidRPr="00E35068">
        <w:rPr>
          <w:rtl/>
        </w:rPr>
        <w:t xml:space="preserve"> החובה למנות מבקר </w:t>
      </w:r>
      <w:r>
        <w:rPr>
          <w:rFonts w:hint="cs"/>
          <w:rtl/>
        </w:rPr>
        <w:t>פנים</w:t>
      </w:r>
      <w:r w:rsidRPr="00E35068">
        <w:rPr>
          <w:rtl/>
        </w:rPr>
        <w:t>, וכדי להתאים את ההוראות בדבר מינוי</w:t>
      </w:r>
      <w:r>
        <w:rPr>
          <w:rFonts w:hint="cs"/>
          <w:rtl/>
        </w:rPr>
        <w:t>ו</w:t>
      </w:r>
      <w:r w:rsidRPr="00E35068">
        <w:rPr>
          <w:rtl/>
        </w:rPr>
        <w:t xml:space="preserve"> לאופיו של התאגיד הציבורי</w:t>
      </w:r>
      <w:r>
        <w:rPr>
          <w:rFonts w:hint="cs"/>
          <w:rtl/>
        </w:rPr>
        <w:t>,</w:t>
      </w:r>
      <w:r w:rsidRPr="00E35068">
        <w:rPr>
          <w:rtl/>
        </w:rPr>
        <w:t xml:space="preserve"> סברה המועצה שיש צורך </w:t>
      </w:r>
      <w:r>
        <w:rPr>
          <w:rFonts w:hint="cs"/>
          <w:rtl/>
        </w:rPr>
        <w:t xml:space="preserve">לעגן בחוק המסגרת לתאגידים ציבוריים </w:t>
      </w:r>
      <w:r w:rsidRPr="00E35068">
        <w:rPr>
          <w:rtl/>
        </w:rPr>
        <w:t>הוראות חוק נוספות, המיוחדות לתאגידים הציבוריים</w:t>
      </w:r>
      <w:r>
        <w:rPr>
          <w:vertAlign w:val="superscript"/>
          <w:rtl/>
        </w:rPr>
        <w:footnoteReference w:id="93"/>
      </w:r>
      <w:r w:rsidRPr="00E35068">
        <w:rPr>
          <w:rtl/>
        </w:rPr>
        <w:t xml:space="preserve">. </w:t>
      </w:r>
      <w:r>
        <w:rPr>
          <w:rFonts w:hint="cs"/>
          <w:rtl/>
        </w:rPr>
        <w:t xml:space="preserve">יצוין כי </w:t>
      </w:r>
      <w:hyperlink r:id="rId32" w:history="1">
        <w:r w:rsidRPr="00211629">
          <w:rPr>
            <w:rFonts w:hint="cs"/>
            <w:rtl/>
          </w:rPr>
          <w:t>רשות</w:t>
        </w:r>
      </w:hyperlink>
      <w:r>
        <w:rPr>
          <w:rFonts w:hint="cs"/>
          <w:rtl/>
        </w:rPr>
        <w:t xml:space="preserve"> החברות הממשלתיות הוציאה חוזר המפרט את חשיבות מבקר הפנים ואת דרכי הבחירה בו</w:t>
      </w:r>
      <w:r>
        <w:rPr>
          <w:rStyle w:val="FootnoteReference1"/>
          <w:rtl/>
        </w:rPr>
        <w:footnoteReference w:id="94"/>
      </w:r>
      <w:r>
        <w:rPr>
          <w:rFonts w:hint="cs"/>
          <w:rtl/>
        </w:rPr>
        <w:t>.</w:t>
      </w:r>
    </w:p>
    <w:p w:rsidR="00680F55" w:rsidRPr="001F67D9" w:rsidP="00680F55">
      <w:pPr>
        <w:spacing w:line="269" w:lineRule="auto"/>
        <w:ind w:left="-567"/>
        <w:rPr>
          <w:szCs w:val="20"/>
          <w:rtl/>
        </w:rPr>
      </w:pPr>
    </w:p>
    <w:p w:rsidR="00680F55" w:rsidRPr="00E35068" w:rsidP="00680F55">
      <w:pPr>
        <w:spacing w:line="269" w:lineRule="auto"/>
        <w:rPr>
          <w:rtl/>
        </w:rPr>
      </w:pPr>
      <w:r w:rsidRPr="001F67D9">
        <w:rPr>
          <w:rtl/>
        </w:rPr>
        <w:t xml:space="preserve">חוק </w:t>
      </w:r>
      <w:r w:rsidRPr="001F67D9">
        <w:rPr>
          <w:rStyle w:val="Hyperlink"/>
          <w:color w:val="auto"/>
          <w:u w:val="none"/>
          <w:rtl/>
        </w:rPr>
        <w:t>הביקורת</w:t>
      </w:r>
      <w:r w:rsidRPr="001F67D9">
        <w:rPr>
          <w:rtl/>
        </w:rPr>
        <w:t xml:space="preserve"> </w:t>
      </w:r>
      <w:r w:rsidRPr="00D26D75">
        <w:rPr>
          <w:rtl/>
        </w:rPr>
        <w:t>הפנימית</w:t>
      </w:r>
      <w:r w:rsidRPr="00E35068">
        <w:rPr>
          <w:rtl/>
        </w:rPr>
        <w:t xml:space="preserve"> קובע שהמבקר הפנים יישא באחריות ישירה </w:t>
      </w:r>
      <w:r>
        <w:rPr>
          <w:rFonts w:hint="cs"/>
          <w:rtl/>
        </w:rPr>
        <w:t>כלפי</w:t>
      </w:r>
      <w:r w:rsidRPr="00E35068">
        <w:rPr>
          <w:rtl/>
        </w:rPr>
        <w:t xml:space="preserve"> הממונה עליו</w:t>
      </w:r>
      <w:r>
        <w:rPr>
          <w:vertAlign w:val="superscript"/>
          <w:rtl/>
        </w:rPr>
        <w:footnoteReference w:id="95"/>
      </w:r>
      <w:r w:rsidRPr="00E35068">
        <w:rPr>
          <w:rtl/>
        </w:rPr>
        <w:t xml:space="preserve">. הוא מעניק לממונה על מבקר הפנים </w:t>
      </w:r>
      <w:r>
        <w:rPr>
          <w:rFonts w:hint="cs"/>
          <w:rtl/>
        </w:rPr>
        <w:t>כמה</w:t>
      </w:r>
      <w:r w:rsidRPr="00E35068">
        <w:rPr>
          <w:rtl/>
        </w:rPr>
        <w:t xml:space="preserve"> סמכויות, </w:t>
      </w:r>
      <w:r>
        <w:rPr>
          <w:rFonts w:hint="cs"/>
          <w:rtl/>
        </w:rPr>
        <w:t>ובהן הסמכות לקבוע אם לאשר את</w:t>
      </w:r>
      <w:r w:rsidRPr="00E35068">
        <w:rPr>
          <w:rtl/>
        </w:rPr>
        <w:t xml:space="preserve"> ת</w:t>
      </w:r>
      <w:r>
        <w:rPr>
          <w:rFonts w:hint="cs"/>
          <w:rtl/>
        </w:rPr>
        <w:t>ו</w:t>
      </w:r>
      <w:r w:rsidRPr="00E35068">
        <w:rPr>
          <w:rtl/>
        </w:rPr>
        <w:t xml:space="preserve">כנית העבודה </w:t>
      </w:r>
      <w:r>
        <w:rPr>
          <w:rFonts w:hint="cs"/>
          <w:rtl/>
        </w:rPr>
        <w:t>והסמכות להטיל עליו</w:t>
      </w:r>
      <w:r w:rsidRPr="00E35068">
        <w:rPr>
          <w:rtl/>
        </w:rPr>
        <w:t xml:space="preserve"> משימות נוספות </w:t>
      </w:r>
      <w:r>
        <w:rPr>
          <w:rFonts w:hint="cs"/>
          <w:rtl/>
        </w:rPr>
        <w:t>בתחום ביקורת הפנים</w:t>
      </w:r>
      <w:r w:rsidRPr="00E35068">
        <w:rPr>
          <w:rtl/>
        </w:rPr>
        <w:t>. מבקר הפנים מגיש</w:t>
      </w:r>
      <w:r>
        <w:rPr>
          <w:rFonts w:hint="cs"/>
          <w:rtl/>
        </w:rPr>
        <w:t xml:space="preserve"> לממונה עליו</w:t>
      </w:r>
      <w:r w:rsidRPr="00E35068">
        <w:rPr>
          <w:rtl/>
        </w:rPr>
        <w:t xml:space="preserve"> את הדוח על ממצאיו. לבסוף, אם העלתה </w:t>
      </w:r>
      <w:r>
        <w:rPr>
          <w:rFonts w:hint="cs"/>
          <w:rtl/>
        </w:rPr>
        <w:t>ביקורת הפנים כי יש</w:t>
      </w:r>
      <w:r w:rsidRPr="00E35068">
        <w:rPr>
          <w:rFonts w:hint="cs"/>
          <w:rtl/>
        </w:rPr>
        <w:t xml:space="preserve"> </w:t>
      </w:r>
      <w:r w:rsidRPr="00E35068">
        <w:rPr>
          <w:rtl/>
        </w:rPr>
        <w:t xml:space="preserve">יסוד להניח שבוצעה עבירה פלילית, על מבקר </w:t>
      </w:r>
      <w:r w:rsidRPr="00E35068">
        <w:rPr>
          <w:rFonts w:hint="cs"/>
          <w:rtl/>
        </w:rPr>
        <w:t xml:space="preserve">הפנים </w:t>
      </w:r>
      <w:r w:rsidRPr="00E35068">
        <w:rPr>
          <w:rtl/>
        </w:rPr>
        <w:t>להביא את העניין לידיעת הממונה</w:t>
      </w:r>
      <w:r>
        <w:rPr>
          <w:rFonts w:hint="cs"/>
          <w:rtl/>
        </w:rPr>
        <w:t xml:space="preserve"> עליו</w:t>
      </w:r>
      <w:r w:rsidRPr="00E35068">
        <w:rPr>
          <w:rtl/>
        </w:rPr>
        <w:t>. לממונה יש אפוא סמכות נרחבת למדי לכוון את עבודת הביקורת</w:t>
      </w:r>
      <w:r w:rsidRPr="00E35068">
        <w:rPr>
          <w:rFonts w:hint="cs"/>
          <w:rtl/>
        </w:rPr>
        <w:t xml:space="preserve"> הפנימית</w:t>
      </w:r>
      <w:r w:rsidRPr="00E35068">
        <w:rPr>
          <w:rtl/>
        </w:rPr>
        <w:t xml:space="preserve"> ולהשפיע עליה. </w:t>
      </w:r>
    </w:p>
    <w:p w:rsidR="00680F55" w:rsidRPr="00F330B5" w:rsidP="00680F55">
      <w:pPr>
        <w:spacing w:line="269" w:lineRule="auto"/>
        <w:ind w:left="-567"/>
        <w:rPr>
          <w:szCs w:val="20"/>
          <w:rtl/>
        </w:rPr>
      </w:pPr>
    </w:p>
    <w:p w:rsidR="00680F55" w:rsidRPr="00E35068" w:rsidP="00680F55">
      <w:pPr>
        <w:spacing w:line="269" w:lineRule="auto"/>
        <w:rPr>
          <w:rtl/>
        </w:rPr>
      </w:pPr>
      <w:r w:rsidRPr="00203B80">
        <w:rPr>
          <w:rtl/>
        </w:rPr>
        <w:t>המועצה לת</w:t>
      </w:r>
      <w:r w:rsidRPr="00203B80">
        <w:rPr>
          <w:rtl/>
        </w:rPr>
        <w:t>א</w:t>
      </w:r>
      <w:r w:rsidRPr="00203B80">
        <w:rPr>
          <w:rtl/>
        </w:rPr>
        <w:t>גידים ציבוריים</w:t>
      </w:r>
      <w:r w:rsidRPr="00203B80">
        <w:rPr>
          <w:rFonts w:hint="cs"/>
          <w:rtl/>
        </w:rPr>
        <w:t xml:space="preserve"> </w:t>
      </w:r>
      <w:r w:rsidRPr="00E35068">
        <w:rPr>
          <w:rtl/>
        </w:rPr>
        <w:t>סברה</w:t>
      </w:r>
      <w:r>
        <w:rPr>
          <w:vertAlign w:val="superscript"/>
          <w:rtl/>
        </w:rPr>
        <w:footnoteReference w:id="96"/>
      </w:r>
      <w:r w:rsidRPr="00E35068">
        <w:rPr>
          <w:rtl/>
        </w:rPr>
        <w:t xml:space="preserve"> כי הגורם המתאים ביותר</w:t>
      </w:r>
      <w:r w:rsidRPr="00393845">
        <w:rPr>
          <w:rtl/>
        </w:rPr>
        <w:t xml:space="preserve"> </w:t>
      </w:r>
      <w:r w:rsidRPr="00E35068">
        <w:rPr>
          <w:rtl/>
        </w:rPr>
        <w:t xml:space="preserve">מבין מוסדות התאגיד הציבורי לשמש ממונה על מבקר הפנים הוא ועדת הביקורת. לפיכך הוצע לקבוע </w:t>
      </w:r>
      <w:r>
        <w:rPr>
          <w:rFonts w:hint="cs"/>
          <w:rtl/>
        </w:rPr>
        <w:t xml:space="preserve">כי ועדת הביקורת תקבע אם לאשר את </w:t>
      </w:r>
      <w:r w:rsidRPr="00E35068">
        <w:rPr>
          <w:rtl/>
        </w:rPr>
        <w:t>ת</w:t>
      </w:r>
      <w:r>
        <w:rPr>
          <w:rFonts w:hint="cs"/>
          <w:rtl/>
        </w:rPr>
        <w:t>ו</w:t>
      </w:r>
      <w:r w:rsidRPr="00E35068">
        <w:rPr>
          <w:rtl/>
        </w:rPr>
        <w:t>כנית העבודה של מבקר הפנים</w:t>
      </w:r>
      <w:r>
        <w:rPr>
          <w:rFonts w:hint="cs"/>
          <w:rtl/>
        </w:rPr>
        <w:t xml:space="preserve"> של התאגיד הציבורי,</w:t>
      </w:r>
      <w:r w:rsidRPr="00E35068">
        <w:rPr>
          <w:rtl/>
        </w:rPr>
        <w:t xml:space="preserve"> אך יהיה על מבקר הפנים להתייעץ עם מנכ"ל התאגיד ועם יו"ר </w:t>
      </w:r>
      <w:r w:rsidRPr="00E35068">
        <w:rPr>
          <w:rFonts w:hint="cs"/>
          <w:rtl/>
        </w:rPr>
        <w:t xml:space="preserve">הדירקטוריון </w:t>
      </w:r>
      <w:r w:rsidRPr="00E35068">
        <w:rPr>
          <w:rtl/>
        </w:rPr>
        <w:t>לצורך הכנת</w:t>
      </w:r>
      <w:r>
        <w:rPr>
          <w:rFonts w:hint="cs"/>
          <w:rtl/>
        </w:rPr>
        <w:t xml:space="preserve"> תוכנית העבודה</w:t>
      </w:r>
      <w:r w:rsidRPr="00E35068">
        <w:rPr>
          <w:rtl/>
        </w:rPr>
        <w:t>. היו"ר והמנכ"ל יהיו רשאים להציע נושאים לביקורת וכן להעיר הערות לגבי ת</w:t>
      </w:r>
      <w:r>
        <w:rPr>
          <w:rFonts w:hint="cs"/>
          <w:rtl/>
        </w:rPr>
        <w:t>ו</w:t>
      </w:r>
      <w:r w:rsidRPr="00E35068">
        <w:rPr>
          <w:rtl/>
        </w:rPr>
        <w:t>כנית העבודה.</w:t>
      </w:r>
    </w:p>
    <w:p w:rsidR="00680F55" w:rsidRPr="00F330B5" w:rsidP="00680F55">
      <w:pPr>
        <w:spacing w:line="269" w:lineRule="auto"/>
        <w:ind w:left="-567"/>
        <w:rPr>
          <w:szCs w:val="20"/>
          <w:rtl/>
        </w:rPr>
      </w:pPr>
    </w:p>
    <w:p w:rsidR="00680F55" w:rsidRPr="00E35068" w:rsidP="00680F55">
      <w:pPr>
        <w:spacing w:line="269" w:lineRule="auto"/>
        <w:rPr>
          <w:rtl/>
        </w:rPr>
      </w:pPr>
      <w:hyperlink r:id="rId33" w:history="1">
        <w:r w:rsidRPr="00E35068">
          <w:rPr>
            <w:color w:val="0000FF" w:themeColor="hyperlink"/>
            <w:u w:val="single"/>
            <w:rtl/>
          </w:rPr>
          <w:t xml:space="preserve">הבנק העולמי </w:t>
        </w:r>
        <w:r w:rsidRPr="00E35068">
          <w:rPr>
            <w:rFonts w:hint="cs"/>
            <w:color w:val="0000FF" w:themeColor="hyperlink"/>
            <w:u w:val="single"/>
            <w:rtl/>
          </w:rPr>
          <w:t>המליץ</w:t>
        </w:r>
      </w:hyperlink>
      <w:r w:rsidRPr="00E35068">
        <w:rPr>
          <w:rFonts w:hint="cs"/>
          <w:rtl/>
        </w:rPr>
        <w:t xml:space="preserve"> </w:t>
      </w:r>
      <w:r w:rsidRPr="00E35068">
        <w:rPr>
          <w:rtl/>
        </w:rPr>
        <w:t xml:space="preserve">שוועדת הביקורת תפקח על </w:t>
      </w:r>
      <w:r w:rsidRPr="00E35068">
        <w:rPr>
          <w:rFonts w:hint="cs"/>
          <w:rtl/>
        </w:rPr>
        <w:t xml:space="preserve">עבודת </w:t>
      </w:r>
      <w:r w:rsidRPr="00E35068">
        <w:rPr>
          <w:rtl/>
        </w:rPr>
        <w:t>מבקר הפנים ותוודא שיש לו</w:t>
      </w:r>
      <w:r>
        <w:rPr>
          <w:rtl/>
        </w:rPr>
        <w:t xml:space="preserve"> </w:t>
      </w:r>
      <w:r w:rsidRPr="00E35068">
        <w:rPr>
          <w:rtl/>
        </w:rPr>
        <w:t xml:space="preserve">משאבים מספיקים לבצע את תפקידו </w:t>
      </w:r>
      <w:r>
        <w:rPr>
          <w:rFonts w:hint="cs"/>
          <w:rtl/>
        </w:rPr>
        <w:t>ולפעול באופן עצמאי</w:t>
      </w:r>
      <w:r w:rsidRPr="00E35068">
        <w:rPr>
          <w:rtl/>
        </w:rPr>
        <w:t>. נוסף על כך, על ועדת הביקורת</w:t>
      </w:r>
      <w:r>
        <w:rPr>
          <w:rFonts w:hint="cs"/>
          <w:rtl/>
        </w:rPr>
        <w:t xml:space="preserve"> לקבוע אם</w:t>
      </w:r>
      <w:r w:rsidRPr="00E35068">
        <w:rPr>
          <w:rtl/>
        </w:rPr>
        <w:t xml:space="preserve"> לאשר את ת</w:t>
      </w:r>
      <w:r>
        <w:rPr>
          <w:rFonts w:hint="cs"/>
          <w:rtl/>
        </w:rPr>
        <w:t>ו</w:t>
      </w:r>
      <w:r w:rsidRPr="00E35068">
        <w:rPr>
          <w:rtl/>
        </w:rPr>
        <w:t>כנית הביקורת של מבקר הפנים ולפקח על עבודתו</w:t>
      </w:r>
      <w:r>
        <w:rPr>
          <w:vertAlign w:val="superscript"/>
          <w:rtl/>
        </w:rPr>
        <w:footnoteReference w:id="97"/>
      </w:r>
      <w:r w:rsidRPr="00E35068">
        <w:rPr>
          <w:rtl/>
        </w:rPr>
        <w:t xml:space="preserve">. </w:t>
      </w:r>
    </w:p>
    <w:p w:rsidR="00680F55" w:rsidRPr="00F330B5" w:rsidP="00680F55">
      <w:pPr>
        <w:spacing w:line="269" w:lineRule="auto"/>
        <w:ind w:left="-567"/>
        <w:rPr>
          <w:szCs w:val="20"/>
          <w:rtl/>
        </w:rPr>
      </w:pPr>
    </w:p>
    <w:p w:rsidR="00680F55" w:rsidP="00680F55">
      <w:pPr>
        <w:spacing w:line="269" w:lineRule="auto"/>
        <w:rPr>
          <w:rtl/>
        </w:rPr>
      </w:pPr>
      <w:r w:rsidRPr="00E35068">
        <w:rPr>
          <w:rtl/>
        </w:rPr>
        <w:t xml:space="preserve">המחוקק קבע בחוקים המקימים </w:t>
      </w:r>
      <w:r w:rsidRPr="00E35068">
        <w:rPr>
          <w:rFonts w:hint="cs"/>
          <w:rtl/>
        </w:rPr>
        <w:t xml:space="preserve">של </w:t>
      </w:r>
      <w:r w:rsidRPr="00E35068">
        <w:rPr>
          <w:rtl/>
        </w:rPr>
        <w:t xml:space="preserve">תאגידים </w:t>
      </w:r>
      <w:r w:rsidRPr="00E35068">
        <w:rPr>
          <w:rFonts w:hint="cs"/>
          <w:rtl/>
        </w:rPr>
        <w:t xml:space="preserve">ציבוריים </w:t>
      </w:r>
      <w:r w:rsidRPr="00E35068">
        <w:rPr>
          <w:rtl/>
        </w:rPr>
        <w:t>חדשים</w:t>
      </w:r>
      <w:r>
        <w:rPr>
          <w:vertAlign w:val="superscript"/>
          <w:rtl/>
        </w:rPr>
        <w:footnoteReference w:id="98"/>
      </w:r>
      <w:r>
        <w:rPr>
          <w:rFonts w:hint="cs"/>
          <w:rtl/>
        </w:rPr>
        <w:t>,</w:t>
      </w:r>
      <w:r w:rsidRPr="00E35068">
        <w:rPr>
          <w:rFonts w:hint="cs"/>
          <w:rtl/>
        </w:rPr>
        <w:t xml:space="preserve"> </w:t>
      </w:r>
      <w:r>
        <w:rPr>
          <w:rFonts w:hint="cs"/>
          <w:rtl/>
        </w:rPr>
        <w:t xml:space="preserve">שנחקקו בשנת 2014 ו-2017, </w:t>
      </w:r>
      <w:r w:rsidRPr="00E35068">
        <w:rPr>
          <w:rtl/>
        </w:rPr>
        <w:t>שמבקר הפנים יגיש את ת</w:t>
      </w:r>
      <w:r>
        <w:rPr>
          <w:rFonts w:hint="cs"/>
          <w:rtl/>
        </w:rPr>
        <w:t>ו</w:t>
      </w:r>
      <w:r w:rsidRPr="00E35068">
        <w:rPr>
          <w:rtl/>
        </w:rPr>
        <w:t>כנית העבודה שלו לוועדת הביקורת</w:t>
      </w:r>
      <w:r w:rsidRPr="00E35068">
        <w:rPr>
          <w:rFonts w:hint="cs"/>
          <w:rtl/>
        </w:rPr>
        <w:t>,</w:t>
      </w:r>
      <w:r w:rsidRPr="00E35068">
        <w:rPr>
          <w:rtl/>
        </w:rPr>
        <w:t xml:space="preserve"> וזו מביאה את ת</w:t>
      </w:r>
      <w:r>
        <w:rPr>
          <w:rFonts w:hint="cs"/>
          <w:rtl/>
        </w:rPr>
        <w:t>ו</w:t>
      </w:r>
      <w:r w:rsidRPr="00E35068">
        <w:rPr>
          <w:rtl/>
        </w:rPr>
        <w:t xml:space="preserve">כנית העבודה </w:t>
      </w:r>
      <w:r>
        <w:rPr>
          <w:rFonts w:hint="cs"/>
          <w:rtl/>
        </w:rPr>
        <w:t xml:space="preserve">בצירוף </w:t>
      </w:r>
      <w:r w:rsidRPr="00E35068">
        <w:rPr>
          <w:rtl/>
        </w:rPr>
        <w:t xml:space="preserve">הערותיה לאישור הדירקטוריון. דוחות מבקר </w:t>
      </w:r>
      <w:r w:rsidRPr="00E35068">
        <w:rPr>
          <w:rFonts w:hint="cs"/>
          <w:rtl/>
        </w:rPr>
        <w:t>ה</w:t>
      </w:r>
      <w:r w:rsidRPr="00E35068">
        <w:rPr>
          <w:rtl/>
        </w:rPr>
        <w:t>פנים מוגשים לוועדת הביקורת ו</w:t>
      </w:r>
      <w:r w:rsidRPr="00E35068">
        <w:rPr>
          <w:rFonts w:hint="cs"/>
          <w:rtl/>
        </w:rPr>
        <w:t>ל</w:t>
      </w:r>
      <w:r w:rsidRPr="00E35068">
        <w:rPr>
          <w:rtl/>
        </w:rPr>
        <w:t>דירקטוריון התאגיד.</w:t>
      </w:r>
    </w:p>
    <w:p w:rsidR="00680F55" w:rsidP="00680F55">
      <w:pPr>
        <w:pStyle w:val="a"/>
        <w:spacing w:line="269" w:lineRule="auto"/>
        <w:rPr>
          <w:rtl/>
        </w:rPr>
      </w:pPr>
    </w:p>
    <w:p w:rsidR="00680F55" w:rsidRPr="006A376F" w:rsidP="00680F55">
      <w:pPr>
        <w:spacing w:line="269" w:lineRule="auto"/>
        <w:rPr>
          <w:rtl/>
        </w:rPr>
      </w:pPr>
      <w:r>
        <w:rPr>
          <w:rFonts w:hint="cs"/>
          <w:rtl/>
        </w:rPr>
        <w:t>כאשר מבקר הפנים מדווח ישירות לוועדת הביקורת, הדבר מאפשר לו להישאר עצמאי, מגביר את האובייקטיביו</w:t>
      </w:r>
      <w:r>
        <w:rPr>
          <w:rFonts w:hint="eastAsia"/>
          <w:rtl/>
        </w:rPr>
        <w:t>ת</w:t>
      </w:r>
      <w:r>
        <w:rPr>
          <w:rFonts w:hint="cs"/>
          <w:rtl/>
        </w:rPr>
        <w:t xml:space="preserve"> שלו, מעודד החלפת מידע חופשי בנושאי הביקורת ומאפשר היזון חוזר ישיר מוועדת הביקורת על תפקודו. דרישות של בורסת ניו-יורק מחייבות את ועדת הביקורת של תאגיד לפקח על מבקר הפנים. חשוב שוועדת הביקורת תבחן אם מוקנית למבקר הפנים עצמאות ואם הוא מקבל תמיכה מהנהלת התאגיד. פעולות אלו נפגעות כאשר מבקר הפנים כפוף למנכ"ל או ליו"ר התאגיד</w:t>
      </w:r>
      <w:r>
        <w:rPr>
          <w:rStyle w:val="FootnoteReference1"/>
          <w:rtl/>
        </w:rPr>
        <w:footnoteReference w:id="99"/>
      </w:r>
      <w:r w:rsidRPr="007D2741">
        <w:rPr>
          <w:rFonts w:hint="cs"/>
          <w:vertAlign w:val="superscript"/>
          <w:rtl/>
        </w:rPr>
        <w:t>,</w:t>
      </w:r>
      <w:r>
        <w:rPr>
          <w:rStyle w:val="FootnoteReference1"/>
          <w:rtl/>
        </w:rPr>
        <w:footnoteReference w:id="100"/>
      </w:r>
      <w:r>
        <w:rPr>
          <w:rFonts w:hint="cs"/>
          <w:rtl/>
        </w:rPr>
        <w:t xml:space="preserve">. בינואר 2019 פרסמה רשות החברות </w:t>
      </w:r>
      <w:hyperlink r:id="rId34" w:history="1">
        <w:r w:rsidRPr="006A3A55">
          <w:rPr>
            <w:rStyle w:val="Hyperlink"/>
            <w:rFonts w:hint="cs"/>
            <w:rtl/>
          </w:rPr>
          <w:t>חוז</w:t>
        </w:r>
        <w:r w:rsidRPr="006A3A55">
          <w:rPr>
            <w:rStyle w:val="Hyperlink"/>
            <w:rFonts w:hint="cs"/>
            <w:rtl/>
          </w:rPr>
          <w:t>ר</w:t>
        </w:r>
      </w:hyperlink>
      <w:r>
        <w:rPr>
          <w:rFonts w:hint="cs"/>
          <w:rtl/>
        </w:rPr>
        <w:t xml:space="preserve"> לחברות ממשלתיות בנושא ביקורת פנים ובה נקבע כי אם הועלו ממצאים חריגים במסגרת הביקורת, מבקר הפנים ידווח עליהם ליו"ר הדירקטוריון וליו"ר ועדת הביקורת</w:t>
      </w:r>
      <w:r>
        <w:rPr>
          <w:rStyle w:val="FootnoteReference1"/>
          <w:rtl/>
        </w:rPr>
        <w:footnoteReference w:id="101"/>
      </w:r>
      <w:r>
        <w:rPr>
          <w:rFonts w:hint="cs"/>
          <w:rtl/>
        </w:rPr>
        <w:t>.</w:t>
      </w:r>
    </w:p>
    <w:p w:rsidR="00680F55" w:rsidRPr="00F330B5" w:rsidP="00680F55">
      <w:pPr>
        <w:spacing w:line="269" w:lineRule="auto"/>
        <w:ind w:left="-567"/>
        <w:rPr>
          <w:szCs w:val="20"/>
          <w:rtl/>
        </w:rPr>
      </w:pPr>
    </w:p>
    <w:p w:rsidR="00680F55" w:rsidRPr="005F5858" w:rsidP="00680F55">
      <w:pPr>
        <w:spacing w:line="269" w:lineRule="auto"/>
        <w:rPr>
          <w:b/>
          <w:bCs/>
          <w:rtl/>
        </w:rPr>
      </w:pPr>
      <w:r w:rsidRPr="005F5858">
        <w:rPr>
          <w:b/>
          <w:bCs/>
          <w:rtl/>
        </w:rPr>
        <w:t xml:space="preserve">מתשובות התאגידים </w:t>
      </w:r>
      <w:r w:rsidRPr="005F5858">
        <w:rPr>
          <w:rFonts w:hint="eastAsia"/>
          <w:b/>
          <w:bCs/>
          <w:rtl/>
        </w:rPr>
        <w:t>על</w:t>
      </w:r>
      <w:r w:rsidRPr="005F5858">
        <w:rPr>
          <w:b/>
          <w:bCs/>
          <w:rtl/>
        </w:rPr>
        <w:t xml:space="preserve"> </w:t>
      </w:r>
      <w:r w:rsidRPr="005F5858">
        <w:rPr>
          <w:rFonts w:hint="eastAsia"/>
          <w:b/>
          <w:bCs/>
          <w:rtl/>
        </w:rPr>
        <w:t>ה</w:t>
      </w:r>
      <w:r w:rsidRPr="005F5858">
        <w:rPr>
          <w:b/>
          <w:bCs/>
          <w:rtl/>
        </w:rPr>
        <w:t xml:space="preserve">שאלון </w:t>
      </w:r>
      <w:r w:rsidRPr="005F5858">
        <w:rPr>
          <w:rFonts w:hint="eastAsia"/>
          <w:b/>
          <w:bCs/>
          <w:rtl/>
        </w:rPr>
        <w:t>ששלח</w:t>
      </w:r>
      <w:r w:rsidRPr="005F5858">
        <w:rPr>
          <w:b/>
          <w:bCs/>
          <w:rtl/>
        </w:rPr>
        <w:t xml:space="preserve"> משרד מבקר המדינה עולה כי רק </w:t>
      </w:r>
      <w:r w:rsidRPr="005F5858">
        <w:rPr>
          <w:rFonts w:hint="eastAsia"/>
          <w:b/>
          <w:bCs/>
          <w:rtl/>
        </w:rPr>
        <w:t>ב</w:t>
      </w:r>
      <w:r w:rsidRPr="005F5858">
        <w:rPr>
          <w:b/>
          <w:bCs/>
          <w:rtl/>
        </w:rPr>
        <w:t xml:space="preserve">-6 (כ-25%) מ-25 התאגידים שענו </w:t>
      </w:r>
      <w:r w:rsidRPr="005F5858">
        <w:rPr>
          <w:rFonts w:hint="eastAsia"/>
          <w:b/>
          <w:bCs/>
          <w:rtl/>
        </w:rPr>
        <w:t>על</w:t>
      </w:r>
      <w:r w:rsidRPr="005F5858">
        <w:rPr>
          <w:b/>
          <w:bCs/>
          <w:rtl/>
        </w:rPr>
        <w:t xml:space="preserve"> </w:t>
      </w:r>
      <w:r w:rsidRPr="005F5858">
        <w:rPr>
          <w:rFonts w:hint="eastAsia"/>
          <w:b/>
          <w:bCs/>
          <w:rtl/>
        </w:rPr>
        <w:t>ה</w:t>
      </w:r>
      <w:r w:rsidRPr="005F5858">
        <w:rPr>
          <w:b/>
          <w:bCs/>
          <w:rtl/>
        </w:rPr>
        <w:t xml:space="preserve">שאלה מבקר הפנים </w:t>
      </w:r>
      <w:r>
        <w:rPr>
          <w:rFonts w:hint="cs"/>
          <w:b/>
          <w:bCs/>
          <w:rtl/>
        </w:rPr>
        <w:t xml:space="preserve">אחראי כלפי </w:t>
      </w:r>
      <w:r w:rsidRPr="005F5858">
        <w:rPr>
          <w:b/>
          <w:bCs/>
          <w:rtl/>
        </w:rPr>
        <w:t xml:space="preserve">ועדת הביקורת או ועדה דומה של הדירקטוריון, ובשאר </w:t>
      </w:r>
      <w:r w:rsidRPr="005F5858">
        <w:rPr>
          <w:rFonts w:hint="eastAsia"/>
          <w:b/>
          <w:bCs/>
          <w:rtl/>
        </w:rPr>
        <w:t>התאגידים</w:t>
      </w:r>
      <w:r w:rsidRPr="005F5858">
        <w:rPr>
          <w:b/>
          <w:bCs/>
          <w:rtl/>
        </w:rPr>
        <w:t xml:space="preserve"> - </w:t>
      </w:r>
      <w:r w:rsidRPr="005F5858">
        <w:rPr>
          <w:rFonts w:hint="eastAsia"/>
          <w:b/>
          <w:bCs/>
          <w:rtl/>
        </w:rPr>
        <w:t>כ</w:t>
      </w:r>
      <w:r w:rsidRPr="005F5858">
        <w:rPr>
          <w:b/>
          <w:bCs/>
          <w:rtl/>
        </w:rPr>
        <w:t xml:space="preserve">-75% </w:t>
      </w:r>
      <w:r w:rsidRPr="005F5858">
        <w:rPr>
          <w:rFonts w:hint="eastAsia"/>
          <w:b/>
          <w:bCs/>
          <w:rtl/>
        </w:rPr>
        <w:t>מהם</w:t>
      </w:r>
      <w:r w:rsidRPr="005F5858">
        <w:rPr>
          <w:b/>
          <w:bCs/>
          <w:rtl/>
        </w:rPr>
        <w:t xml:space="preserve"> - מבקר הפנים </w:t>
      </w:r>
      <w:r>
        <w:rPr>
          <w:rFonts w:hint="cs"/>
          <w:b/>
          <w:bCs/>
          <w:rtl/>
        </w:rPr>
        <w:t xml:space="preserve">אחראי כלפי </w:t>
      </w:r>
      <w:r w:rsidRPr="005F5858">
        <w:rPr>
          <w:rFonts w:hint="eastAsia"/>
          <w:b/>
          <w:bCs/>
          <w:rtl/>
        </w:rPr>
        <w:t>יו</w:t>
      </w:r>
      <w:r w:rsidRPr="005F5858">
        <w:rPr>
          <w:b/>
          <w:bCs/>
          <w:rtl/>
        </w:rPr>
        <w:t xml:space="preserve">"ר </w:t>
      </w:r>
      <w:r w:rsidRPr="005F5858">
        <w:rPr>
          <w:rFonts w:hint="eastAsia"/>
          <w:b/>
          <w:bCs/>
          <w:rtl/>
        </w:rPr>
        <w:t>ה</w:t>
      </w:r>
      <w:r w:rsidRPr="005F5858">
        <w:rPr>
          <w:b/>
          <w:bCs/>
          <w:rtl/>
        </w:rPr>
        <w:t>דירקטוריון או למנכ"ל.</w:t>
      </w:r>
    </w:p>
    <w:p w:rsidR="00680F55" w:rsidRPr="00F330B5" w:rsidP="00680F55">
      <w:pPr>
        <w:spacing w:line="269" w:lineRule="auto"/>
        <w:ind w:left="-567"/>
        <w:rPr>
          <w:szCs w:val="20"/>
          <w:rtl/>
        </w:rPr>
      </w:pPr>
    </w:p>
    <w:p w:rsidR="00680F55" w:rsidRPr="00E35068" w:rsidP="00680F55">
      <w:pPr>
        <w:spacing w:line="269" w:lineRule="auto"/>
        <w:rPr>
          <w:b/>
          <w:bCs/>
          <w:rtl/>
        </w:rPr>
      </w:pPr>
      <w:r w:rsidRPr="00E35068">
        <w:rPr>
          <w:b/>
          <w:bCs/>
          <w:rtl/>
        </w:rPr>
        <w:t xml:space="preserve">משרד מבקר המדינה </w:t>
      </w:r>
      <w:r>
        <w:rPr>
          <w:rFonts w:hint="cs"/>
          <w:b/>
          <w:bCs/>
          <w:rtl/>
        </w:rPr>
        <w:t xml:space="preserve">ממליץ כי התאגידים השונים יבחנו את נושא כפיפות מבקר הפנים, וכי </w:t>
      </w:r>
      <w:r w:rsidRPr="00E35068">
        <w:rPr>
          <w:b/>
          <w:bCs/>
          <w:rtl/>
        </w:rPr>
        <w:t xml:space="preserve">משרד המשפטים </w:t>
      </w:r>
      <w:r>
        <w:rPr>
          <w:rFonts w:hint="cs"/>
          <w:b/>
          <w:bCs/>
          <w:rtl/>
        </w:rPr>
        <w:t>יבחן את הצורך בהסדרת הנושא.</w:t>
      </w:r>
      <w:r w:rsidRPr="00E35068">
        <w:rPr>
          <w:rFonts w:hint="cs"/>
          <w:b/>
          <w:bCs/>
          <w:rtl/>
        </w:rPr>
        <w:t xml:space="preserve"> </w:t>
      </w:r>
    </w:p>
    <w:p w:rsidR="00680F55" w:rsidRPr="00E35068" w:rsidP="00680F55">
      <w:pPr>
        <w:spacing w:line="269" w:lineRule="auto"/>
        <w:ind w:left="-567"/>
        <w:rPr>
          <w:szCs w:val="20"/>
          <w:rtl/>
        </w:rPr>
      </w:pPr>
    </w:p>
    <w:p w:rsidR="00680F55" w:rsidP="00680F55">
      <w:pPr>
        <w:spacing w:line="269" w:lineRule="auto"/>
        <w:ind w:left="-1"/>
        <w:rPr>
          <w:b/>
          <w:bCs/>
          <w:sz w:val="24"/>
        </w:rPr>
      </w:pPr>
      <w:r w:rsidRPr="00E35068">
        <w:rPr>
          <w:sz w:val="24"/>
          <w:rtl/>
        </w:rPr>
        <w:t xml:space="preserve">משרד מבקר המדינה </w:t>
      </w:r>
      <w:r>
        <w:rPr>
          <w:rFonts w:hint="cs"/>
          <w:sz w:val="24"/>
          <w:rtl/>
        </w:rPr>
        <w:t xml:space="preserve">סקר, כאמור, </w:t>
      </w:r>
      <w:r w:rsidRPr="00E35068">
        <w:rPr>
          <w:rFonts w:hint="cs"/>
          <w:sz w:val="24"/>
          <w:rtl/>
        </w:rPr>
        <w:t xml:space="preserve">את </w:t>
      </w:r>
      <w:r w:rsidRPr="00E35068">
        <w:rPr>
          <w:sz w:val="24"/>
          <w:rtl/>
        </w:rPr>
        <w:t xml:space="preserve">החוקים המקימים של 15 תאגידים ציבוריים </w:t>
      </w:r>
      <w:r w:rsidRPr="00E35068">
        <w:rPr>
          <w:rFonts w:hint="cs"/>
          <w:sz w:val="24"/>
          <w:rtl/>
        </w:rPr>
        <w:t>ב</w:t>
      </w:r>
      <w:r w:rsidRPr="00E35068">
        <w:rPr>
          <w:sz w:val="24"/>
          <w:rtl/>
        </w:rPr>
        <w:t>נושא חובת ההקמה של ועדת הביקורת</w:t>
      </w:r>
      <w:r>
        <w:rPr>
          <w:rFonts w:hint="cs"/>
          <w:sz w:val="24"/>
          <w:rtl/>
        </w:rPr>
        <w:t>. הסקירה העלתה</w:t>
      </w:r>
      <w:r w:rsidRPr="00E35068">
        <w:rPr>
          <w:sz w:val="24"/>
          <w:rtl/>
        </w:rPr>
        <w:t xml:space="preserve"> כי </w:t>
      </w:r>
      <w:r>
        <w:rPr>
          <w:rFonts w:hint="cs"/>
          <w:sz w:val="24"/>
          <w:rtl/>
        </w:rPr>
        <w:t>בעשרה (כ-67%) מ-15</w:t>
      </w:r>
      <w:r w:rsidRPr="00E35068">
        <w:rPr>
          <w:sz w:val="24"/>
          <w:rtl/>
        </w:rPr>
        <w:t xml:space="preserve"> התאגידים לא </w:t>
      </w:r>
      <w:r>
        <w:rPr>
          <w:rFonts w:hint="cs"/>
          <w:sz w:val="24"/>
          <w:rtl/>
        </w:rPr>
        <w:t>נקבעה ה</w:t>
      </w:r>
      <w:r w:rsidRPr="00E35068">
        <w:rPr>
          <w:sz w:val="24"/>
          <w:rtl/>
        </w:rPr>
        <w:t>חובה להקים ועדת ביקורת</w:t>
      </w:r>
      <w:r w:rsidRPr="00E35068">
        <w:rPr>
          <w:rFonts w:hint="cs"/>
          <w:sz w:val="24"/>
          <w:rtl/>
        </w:rPr>
        <w:t>;</w:t>
      </w:r>
      <w:r w:rsidRPr="00E35068">
        <w:rPr>
          <w:sz w:val="24"/>
          <w:rtl/>
        </w:rPr>
        <w:t xml:space="preserve"> ו</w:t>
      </w:r>
      <w:r>
        <w:rPr>
          <w:rFonts w:hint="cs"/>
          <w:sz w:val="24"/>
          <w:rtl/>
        </w:rPr>
        <w:t xml:space="preserve">כי </w:t>
      </w:r>
      <w:r w:rsidRPr="00E35068">
        <w:rPr>
          <w:sz w:val="24"/>
          <w:rtl/>
        </w:rPr>
        <w:t xml:space="preserve">בחמישה </w:t>
      </w:r>
      <w:r w:rsidRPr="00E35068">
        <w:rPr>
          <w:rFonts w:hint="cs"/>
          <w:sz w:val="24"/>
          <w:rtl/>
        </w:rPr>
        <w:t>מ</w:t>
      </w:r>
      <w:r w:rsidRPr="00E35068">
        <w:rPr>
          <w:sz w:val="24"/>
          <w:rtl/>
        </w:rPr>
        <w:t xml:space="preserve">החוקים שבהם מוזכר </w:t>
      </w:r>
      <w:r w:rsidRPr="00E35068">
        <w:rPr>
          <w:rFonts w:hint="cs"/>
          <w:sz w:val="24"/>
          <w:rtl/>
        </w:rPr>
        <w:t>הצורך ב</w:t>
      </w:r>
      <w:r w:rsidRPr="00E35068">
        <w:rPr>
          <w:sz w:val="24"/>
          <w:rtl/>
        </w:rPr>
        <w:t xml:space="preserve">הקמת ועדת ביקורת לא נקבע </w:t>
      </w:r>
      <w:r>
        <w:rPr>
          <w:rFonts w:hint="cs"/>
          <w:sz w:val="24"/>
          <w:rtl/>
        </w:rPr>
        <w:t xml:space="preserve">כי </w:t>
      </w:r>
      <w:r w:rsidRPr="00E35068">
        <w:rPr>
          <w:sz w:val="24"/>
          <w:rtl/>
        </w:rPr>
        <w:t xml:space="preserve">החברים בה צריכים להיות </w:t>
      </w:r>
      <w:r w:rsidRPr="00E35068">
        <w:rPr>
          <w:rFonts w:hint="cs"/>
          <w:sz w:val="24"/>
          <w:rtl/>
        </w:rPr>
        <w:t xml:space="preserve">דירקטורים </w:t>
      </w:r>
      <w:r w:rsidRPr="00E35068">
        <w:rPr>
          <w:sz w:val="24"/>
          <w:rtl/>
        </w:rPr>
        <w:t>חיצוניים</w:t>
      </w:r>
      <w:r w:rsidRPr="00E35068">
        <w:rPr>
          <w:rFonts w:hint="cs"/>
          <w:sz w:val="24"/>
          <w:rtl/>
        </w:rPr>
        <w:t xml:space="preserve"> </w:t>
      </w:r>
      <w:r w:rsidRPr="00E35068">
        <w:rPr>
          <w:sz w:val="24"/>
          <w:rtl/>
        </w:rPr>
        <w:t xml:space="preserve">או </w:t>
      </w:r>
      <w:r>
        <w:rPr>
          <w:rFonts w:hint="cs"/>
          <w:sz w:val="24"/>
          <w:rtl/>
        </w:rPr>
        <w:t xml:space="preserve">כי </w:t>
      </w:r>
      <w:r w:rsidRPr="00E35068">
        <w:rPr>
          <w:sz w:val="24"/>
          <w:rtl/>
        </w:rPr>
        <w:t xml:space="preserve">לפחות יו"ר הוועדה יהיה </w:t>
      </w:r>
      <w:r w:rsidRPr="00E35068">
        <w:rPr>
          <w:rFonts w:hint="cs"/>
          <w:sz w:val="24"/>
          <w:rtl/>
        </w:rPr>
        <w:t xml:space="preserve">דירקטור </w:t>
      </w:r>
      <w:r w:rsidRPr="00E35068">
        <w:rPr>
          <w:sz w:val="24"/>
          <w:rtl/>
        </w:rPr>
        <w:t>חיצוני</w:t>
      </w:r>
      <w:r>
        <w:rPr>
          <w:rFonts w:hint="cs"/>
          <w:sz w:val="24"/>
          <w:rtl/>
        </w:rPr>
        <w:t xml:space="preserve">. עוד נמצא כי </w:t>
      </w:r>
      <w:r w:rsidRPr="00E35068">
        <w:rPr>
          <w:sz w:val="24"/>
          <w:rtl/>
        </w:rPr>
        <w:t>לא נקבע</w:t>
      </w:r>
      <w:r>
        <w:rPr>
          <w:rFonts w:hint="cs"/>
          <w:sz w:val="24"/>
          <w:rtl/>
        </w:rPr>
        <w:t xml:space="preserve"> בחוקים שחברי הוועדה צריכים להיות בעלי</w:t>
      </w:r>
      <w:r w:rsidRPr="00E35068">
        <w:rPr>
          <w:sz w:val="24"/>
          <w:rtl/>
        </w:rPr>
        <w:t xml:space="preserve"> מומחיות מיוחדת. </w:t>
      </w:r>
      <w:r>
        <w:rPr>
          <w:rFonts w:hint="cs"/>
          <w:sz w:val="24"/>
          <w:rtl/>
        </w:rPr>
        <w:t>ב</w:t>
      </w:r>
      <w:r w:rsidRPr="00E35068">
        <w:rPr>
          <w:sz w:val="24"/>
          <w:rtl/>
        </w:rPr>
        <w:t xml:space="preserve">שאלונים </w:t>
      </w:r>
      <w:r w:rsidRPr="00E35068">
        <w:rPr>
          <w:rFonts w:hint="cs"/>
          <w:sz w:val="24"/>
          <w:rtl/>
        </w:rPr>
        <w:t xml:space="preserve">ששלח משרד מבקר המדינה </w:t>
      </w:r>
      <w:r>
        <w:rPr>
          <w:rFonts w:hint="cs"/>
          <w:sz w:val="24"/>
          <w:rtl/>
        </w:rPr>
        <w:t>ל</w:t>
      </w:r>
      <w:r w:rsidRPr="00E35068">
        <w:rPr>
          <w:sz w:val="24"/>
          <w:rtl/>
        </w:rPr>
        <w:t>תאגידים</w:t>
      </w:r>
      <w:r w:rsidRPr="00E35068">
        <w:rPr>
          <w:rFonts w:hint="cs"/>
          <w:sz w:val="24"/>
          <w:rtl/>
        </w:rPr>
        <w:t xml:space="preserve"> הציבוריים</w:t>
      </w:r>
      <w:r w:rsidRPr="00E35068">
        <w:rPr>
          <w:sz w:val="24"/>
          <w:rtl/>
        </w:rPr>
        <w:t xml:space="preserve"> </w:t>
      </w:r>
      <w:r>
        <w:rPr>
          <w:rFonts w:hint="cs"/>
          <w:sz w:val="24"/>
          <w:rtl/>
        </w:rPr>
        <w:t>נכללו</w:t>
      </w:r>
      <w:r w:rsidRPr="00E35068">
        <w:rPr>
          <w:sz w:val="24"/>
          <w:rtl/>
        </w:rPr>
        <w:t xml:space="preserve"> שאלות על </w:t>
      </w:r>
      <w:r>
        <w:rPr>
          <w:rFonts w:hint="cs"/>
          <w:sz w:val="24"/>
          <w:rtl/>
        </w:rPr>
        <w:t xml:space="preserve">אופן </w:t>
      </w:r>
      <w:r w:rsidRPr="00E35068">
        <w:rPr>
          <w:sz w:val="24"/>
          <w:rtl/>
        </w:rPr>
        <w:t xml:space="preserve">הפעלת ועדת הביקורת, </w:t>
      </w:r>
      <w:r>
        <w:rPr>
          <w:rFonts w:hint="cs"/>
          <w:sz w:val="24"/>
          <w:rtl/>
        </w:rPr>
        <w:t xml:space="preserve">על </w:t>
      </w:r>
      <w:r w:rsidRPr="00E35068">
        <w:rPr>
          <w:sz w:val="24"/>
          <w:rtl/>
        </w:rPr>
        <w:t>החברים בוועדת הביקורת ו</w:t>
      </w:r>
      <w:r>
        <w:rPr>
          <w:rFonts w:hint="cs"/>
          <w:sz w:val="24"/>
          <w:rtl/>
        </w:rPr>
        <w:t xml:space="preserve">על </w:t>
      </w:r>
      <w:r w:rsidRPr="00E35068">
        <w:rPr>
          <w:sz w:val="24"/>
          <w:rtl/>
        </w:rPr>
        <w:t>קיום נוהל להפעלת הוועדה</w:t>
      </w:r>
      <w:r w:rsidRPr="00E35068">
        <w:rPr>
          <w:rFonts w:hint="cs"/>
          <w:sz w:val="24"/>
          <w:rtl/>
        </w:rPr>
        <w:t>, לדצמבר 2018</w:t>
      </w:r>
      <w:r w:rsidRPr="00E35068">
        <w:rPr>
          <w:sz w:val="24"/>
          <w:rtl/>
        </w:rPr>
        <w:t>. ממצאי הסקירה</w:t>
      </w:r>
      <w:r w:rsidRPr="00E35068">
        <w:rPr>
          <w:rFonts w:hint="cs"/>
          <w:sz w:val="24"/>
          <w:rtl/>
        </w:rPr>
        <w:t xml:space="preserve"> </w:t>
      </w:r>
      <w:r>
        <w:rPr>
          <w:rFonts w:hint="cs"/>
          <w:sz w:val="24"/>
          <w:rtl/>
        </w:rPr>
        <w:t>מפורטים</w:t>
      </w:r>
      <w:r w:rsidRPr="00E35068">
        <w:rPr>
          <w:sz w:val="24"/>
          <w:rtl/>
        </w:rPr>
        <w:t xml:space="preserve"> להלן </w:t>
      </w:r>
      <w:r w:rsidRPr="005F5858">
        <w:rPr>
          <w:rFonts w:hint="cs"/>
          <w:sz w:val="24"/>
          <w:rtl/>
        </w:rPr>
        <w:t>ב</w:t>
      </w:r>
      <w:bookmarkStart w:id="17" w:name="_Ref30434816"/>
      <w:r>
        <w:rPr>
          <w:rFonts w:hint="cs"/>
          <w:sz w:val="24"/>
          <w:rtl/>
        </w:rPr>
        <w:t>לוח 9.</w:t>
      </w:r>
    </w:p>
    <w:p w:rsidR="00680F55" w:rsidP="00680F55">
      <w:pPr>
        <w:bidi w:val="0"/>
        <w:spacing w:line="269" w:lineRule="auto"/>
        <w:rPr>
          <w:b/>
          <w:bCs/>
          <w:sz w:val="24"/>
          <w:rtl/>
        </w:rPr>
      </w:pPr>
      <w:r>
        <w:rPr>
          <w:b/>
          <w:bCs/>
          <w:sz w:val="24"/>
          <w:rtl/>
        </w:rPr>
        <w:br w:type="page"/>
      </w:r>
    </w:p>
    <w:p w:rsidR="00680F55" w:rsidRPr="0030704F" w:rsidP="00680F55">
      <w:pPr>
        <w:spacing w:after="120" w:line="269" w:lineRule="auto"/>
        <w:ind w:right="567"/>
        <w:jc w:val="center"/>
        <w:rPr>
          <w:b/>
          <w:bCs/>
          <w:sz w:val="24"/>
          <w:rtl/>
        </w:rPr>
      </w:pPr>
      <w:r w:rsidRPr="005F5858">
        <w:rPr>
          <w:b/>
          <w:bCs/>
          <w:sz w:val="24"/>
          <w:rtl/>
        </w:rPr>
        <w:t xml:space="preserve">לוח </w:t>
      </w:r>
      <w:bookmarkEnd w:id="17"/>
      <w:r w:rsidRPr="005F5858">
        <w:rPr>
          <w:rFonts w:hint="cs"/>
          <w:b/>
          <w:bCs/>
          <w:sz w:val="24"/>
          <w:rtl/>
        </w:rPr>
        <w:t xml:space="preserve">9 : </w:t>
      </w:r>
      <w:r w:rsidRPr="005F5858">
        <w:rPr>
          <w:b/>
          <w:bCs/>
          <w:sz w:val="24"/>
          <w:rtl/>
        </w:rPr>
        <w:t>נתונים</w:t>
      </w:r>
      <w:r w:rsidRPr="00E35068">
        <w:rPr>
          <w:b/>
          <w:bCs/>
          <w:sz w:val="24"/>
          <w:rtl/>
        </w:rPr>
        <w:t xml:space="preserve"> </w:t>
      </w:r>
      <w:r>
        <w:rPr>
          <w:rFonts w:hint="cs"/>
          <w:b/>
          <w:bCs/>
          <w:sz w:val="24"/>
          <w:rtl/>
        </w:rPr>
        <w:t>על</w:t>
      </w:r>
      <w:r w:rsidRPr="00E35068">
        <w:rPr>
          <w:b/>
          <w:bCs/>
          <w:sz w:val="24"/>
          <w:rtl/>
        </w:rPr>
        <w:t xml:space="preserve"> </w:t>
      </w:r>
      <w:r>
        <w:rPr>
          <w:rFonts w:hint="cs"/>
          <w:b/>
          <w:bCs/>
          <w:sz w:val="24"/>
          <w:rtl/>
        </w:rPr>
        <w:t>הקמת ועדות ביקורת בתאגידים ציבוריים</w:t>
      </w:r>
      <w:r w:rsidRPr="00E35068">
        <w:rPr>
          <w:rFonts w:hint="cs"/>
          <w:b/>
          <w:bCs/>
          <w:sz w:val="24"/>
          <w:rtl/>
        </w:rPr>
        <w:t xml:space="preserve">, </w:t>
      </w:r>
      <w:r>
        <w:rPr>
          <w:rFonts w:hint="cs"/>
          <w:b/>
          <w:bCs/>
          <w:sz w:val="24"/>
          <w:rtl/>
        </w:rPr>
        <w:t xml:space="preserve">על </w:t>
      </w:r>
      <w:r w:rsidRPr="00E35068">
        <w:rPr>
          <w:rFonts w:hint="cs"/>
          <w:b/>
          <w:bCs/>
          <w:sz w:val="24"/>
          <w:rtl/>
        </w:rPr>
        <w:t>הפעל</w:t>
      </w:r>
      <w:r>
        <w:rPr>
          <w:rFonts w:hint="cs"/>
          <w:b/>
          <w:bCs/>
          <w:sz w:val="24"/>
          <w:rtl/>
        </w:rPr>
        <w:t>תן,</w:t>
      </w:r>
      <w:r w:rsidRPr="00E35068">
        <w:rPr>
          <w:rFonts w:hint="cs"/>
          <w:b/>
          <w:bCs/>
          <w:sz w:val="24"/>
          <w:rtl/>
        </w:rPr>
        <w:t xml:space="preserve"> </w:t>
      </w:r>
      <w:r>
        <w:rPr>
          <w:rFonts w:hint="cs"/>
          <w:b/>
          <w:bCs/>
          <w:sz w:val="24"/>
          <w:rtl/>
        </w:rPr>
        <w:t>על חבריהן</w:t>
      </w:r>
      <w:r w:rsidRPr="00E35068">
        <w:rPr>
          <w:rFonts w:hint="cs"/>
          <w:b/>
          <w:bCs/>
          <w:sz w:val="24"/>
          <w:rtl/>
        </w:rPr>
        <w:t xml:space="preserve"> ו</w:t>
      </w:r>
      <w:r>
        <w:rPr>
          <w:rFonts w:hint="cs"/>
          <w:b/>
          <w:bCs/>
          <w:sz w:val="24"/>
          <w:rtl/>
        </w:rPr>
        <w:t>על בעלי ה</w:t>
      </w:r>
      <w:r w:rsidRPr="00E35068">
        <w:rPr>
          <w:rFonts w:hint="cs"/>
          <w:b/>
          <w:bCs/>
          <w:sz w:val="24"/>
          <w:rtl/>
        </w:rPr>
        <w:t xml:space="preserve">מומחיות </w:t>
      </w:r>
      <w:r>
        <w:rPr>
          <w:rFonts w:hint="cs"/>
          <w:b/>
          <w:bCs/>
          <w:sz w:val="24"/>
          <w:rtl/>
        </w:rPr>
        <w:t>בקרב חבריה</w:t>
      </w:r>
      <w:r w:rsidRPr="00E35068">
        <w:rPr>
          <w:rFonts w:hint="cs"/>
          <w:b/>
          <w:bCs/>
          <w:sz w:val="24"/>
          <w:rtl/>
        </w:rPr>
        <w:t xml:space="preserve"> </w:t>
      </w:r>
      <w:r w:rsidRPr="00E35068">
        <w:rPr>
          <w:rFonts w:hint="cs"/>
          <w:sz w:val="24"/>
          <w:rtl/>
        </w:rPr>
        <w:t>(</w:t>
      </w:r>
      <w:r w:rsidRPr="0030704F">
        <w:rPr>
          <w:rFonts w:hint="cs"/>
          <w:b/>
          <w:bCs/>
          <w:sz w:val="24"/>
          <w:rtl/>
        </w:rPr>
        <w:t>לדצמבר 2018)</w:t>
      </w:r>
    </w:p>
    <w:tbl>
      <w:tblPr>
        <w:tblStyle w:val="TableGrid"/>
        <w:bidiVisual/>
        <w:tblW w:w="8788" w:type="dxa"/>
        <w:tblLook w:val="04A0"/>
      </w:tblPr>
      <w:tblGrid>
        <w:gridCol w:w="2383"/>
        <w:gridCol w:w="1217"/>
        <w:gridCol w:w="1559"/>
        <w:gridCol w:w="1943"/>
        <w:gridCol w:w="1686"/>
      </w:tblGrid>
      <w:tr w:rsidTr="00665100">
        <w:tblPrEx>
          <w:tblW w:w="8788" w:type="dxa"/>
          <w:tblLook w:val="04A0"/>
        </w:tblPrEx>
        <w:trPr>
          <w:trHeight w:val="1440"/>
        </w:trPr>
        <w:tc>
          <w:tcPr>
            <w:tcW w:w="2383" w:type="dxa"/>
            <w:hideMark/>
          </w:tcPr>
          <w:p w:rsidR="00680F55" w:rsidRPr="006D43D3" w:rsidP="00665100">
            <w:pPr>
              <w:spacing w:before="30" w:after="30" w:line="220" w:lineRule="exact"/>
              <w:ind w:right="567"/>
              <w:rPr>
                <w:b/>
                <w:bCs/>
                <w:sz w:val="22"/>
                <w:szCs w:val="22"/>
              </w:rPr>
            </w:pPr>
            <w:r w:rsidRPr="006D43D3">
              <w:rPr>
                <w:rFonts w:hint="cs"/>
                <w:b/>
                <w:bCs/>
                <w:sz w:val="22"/>
                <w:szCs w:val="22"/>
                <w:rtl/>
              </w:rPr>
              <w:t xml:space="preserve"> שם התאגיד</w:t>
            </w:r>
          </w:p>
        </w:tc>
        <w:tc>
          <w:tcPr>
            <w:tcW w:w="1217" w:type="dxa"/>
            <w:hideMark/>
          </w:tcPr>
          <w:p w:rsidR="00680F55" w:rsidRPr="006D43D3" w:rsidP="00665100">
            <w:pPr>
              <w:spacing w:before="30" w:after="30" w:line="220" w:lineRule="exact"/>
              <w:ind w:right="119"/>
              <w:rPr>
                <w:b/>
                <w:bCs/>
                <w:sz w:val="22"/>
                <w:szCs w:val="22"/>
                <w:rtl/>
              </w:rPr>
            </w:pPr>
            <w:r w:rsidRPr="006D43D3">
              <w:rPr>
                <w:rFonts w:hint="cs"/>
                <w:b/>
                <w:bCs/>
                <w:sz w:val="22"/>
                <w:szCs w:val="22"/>
                <w:rtl/>
              </w:rPr>
              <w:t>האם חובה להקים ועדת ביקורת</w:t>
            </w:r>
          </w:p>
        </w:tc>
        <w:tc>
          <w:tcPr>
            <w:tcW w:w="1559" w:type="dxa"/>
            <w:hideMark/>
          </w:tcPr>
          <w:p w:rsidR="00680F55" w:rsidRPr="006D43D3" w:rsidP="00665100">
            <w:pPr>
              <w:spacing w:before="30" w:after="30" w:line="220" w:lineRule="exact"/>
              <w:ind w:right="567"/>
              <w:rPr>
                <w:b/>
                <w:bCs/>
                <w:sz w:val="22"/>
                <w:szCs w:val="22"/>
                <w:rtl/>
              </w:rPr>
            </w:pPr>
            <w:r w:rsidRPr="006D43D3">
              <w:rPr>
                <w:rFonts w:hint="cs"/>
                <w:b/>
                <w:bCs/>
                <w:sz w:val="22"/>
                <w:szCs w:val="22"/>
                <w:rtl/>
              </w:rPr>
              <w:t>האם חברי ועדת ביקורת צריכים להיות חיצוניים</w:t>
            </w:r>
          </w:p>
        </w:tc>
        <w:tc>
          <w:tcPr>
            <w:tcW w:w="1943" w:type="dxa"/>
            <w:hideMark/>
          </w:tcPr>
          <w:p w:rsidR="00680F55" w:rsidRPr="006D43D3" w:rsidP="00665100">
            <w:pPr>
              <w:spacing w:before="30" w:after="30" w:line="220" w:lineRule="exact"/>
              <w:ind w:right="567"/>
              <w:rPr>
                <w:b/>
                <w:bCs/>
                <w:sz w:val="22"/>
                <w:szCs w:val="22"/>
                <w:rtl/>
              </w:rPr>
            </w:pPr>
            <w:r w:rsidRPr="006D43D3">
              <w:rPr>
                <w:rFonts w:hint="cs"/>
                <w:b/>
                <w:bCs/>
                <w:sz w:val="22"/>
                <w:szCs w:val="22"/>
                <w:rtl/>
              </w:rPr>
              <w:t xml:space="preserve">האם יו"ר ועדת ביקורת צריך להיות דירקטור חיצוני </w:t>
            </w:r>
          </w:p>
        </w:tc>
        <w:tc>
          <w:tcPr>
            <w:tcW w:w="1686" w:type="dxa"/>
            <w:hideMark/>
          </w:tcPr>
          <w:p w:rsidR="00680F55" w:rsidRPr="006D43D3" w:rsidP="00665100">
            <w:pPr>
              <w:spacing w:before="30" w:after="30" w:line="220" w:lineRule="exact"/>
              <w:ind w:right="567"/>
              <w:rPr>
                <w:b/>
                <w:bCs/>
                <w:sz w:val="22"/>
                <w:szCs w:val="22"/>
                <w:rtl/>
              </w:rPr>
            </w:pPr>
            <w:r w:rsidRPr="006D43D3">
              <w:rPr>
                <w:rFonts w:hint="cs"/>
                <w:b/>
                <w:bCs/>
                <w:sz w:val="22"/>
                <w:szCs w:val="22"/>
                <w:rtl/>
              </w:rPr>
              <w:t>תחום המומחיות הנדרשת מחברי הוועדה</w:t>
            </w:r>
          </w:p>
        </w:tc>
      </w:tr>
      <w:tr w:rsidTr="00665100">
        <w:tblPrEx>
          <w:tblW w:w="8788" w:type="dxa"/>
          <w:tblLook w:val="04A0"/>
        </w:tblPrEx>
        <w:trPr>
          <w:trHeight w:val="600"/>
        </w:trPr>
        <w:tc>
          <w:tcPr>
            <w:tcW w:w="2383" w:type="dxa"/>
            <w:hideMark/>
          </w:tcPr>
          <w:p w:rsidR="00680F55" w:rsidRPr="006D43D3" w:rsidP="00665100">
            <w:pPr>
              <w:spacing w:before="30" w:after="30" w:line="220" w:lineRule="exact"/>
              <w:ind w:right="567"/>
              <w:rPr>
                <w:sz w:val="22"/>
                <w:szCs w:val="22"/>
                <w:rtl/>
              </w:rPr>
            </w:pPr>
            <w:r w:rsidRPr="006D43D3">
              <w:rPr>
                <w:rFonts w:hint="cs"/>
                <w:sz w:val="22"/>
                <w:szCs w:val="22"/>
                <w:rtl/>
              </w:rPr>
              <w:t>המועצה להסדר הימורים בספורט</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אחד לפחות</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686"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r>
      <w:tr w:rsidTr="00665100">
        <w:tblPrEx>
          <w:tblW w:w="8788" w:type="dxa"/>
          <w:tblLook w:val="04A0"/>
        </w:tblPrEx>
        <w:trPr>
          <w:trHeight w:val="310"/>
        </w:trPr>
        <w:tc>
          <w:tcPr>
            <w:tcW w:w="2383" w:type="dxa"/>
            <w:noWrap/>
            <w:hideMark/>
          </w:tcPr>
          <w:p w:rsidR="00680F55" w:rsidRPr="006D43D3" w:rsidP="00665100">
            <w:pPr>
              <w:spacing w:before="30" w:after="30" w:line="220" w:lineRule="exact"/>
              <w:ind w:right="567"/>
              <w:rPr>
                <w:sz w:val="22"/>
                <w:szCs w:val="22"/>
                <w:rtl/>
              </w:rPr>
            </w:pPr>
            <w:r w:rsidRPr="006D43D3">
              <w:rPr>
                <w:rFonts w:hint="cs"/>
                <w:sz w:val="22"/>
                <w:szCs w:val="22"/>
                <w:rtl/>
              </w:rPr>
              <w:t>מכון וינגייט</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שני חברים</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686"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r>
      <w:tr w:rsidTr="00665100">
        <w:tblPrEx>
          <w:tblW w:w="8788" w:type="dxa"/>
          <w:tblLook w:val="04A0"/>
        </w:tblPrEx>
        <w:trPr>
          <w:trHeight w:val="280"/>
        </w:trPr>
        <w:tc>
          <w:tcPr>
            <w:tcW w:w="238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לשכת עורכי הדין</w:t>
            </w:r>
          </w:p>
        </w:tc>
        <w:tc>
          <w:tcPr>
            <w:tcW w:w="1217" w:type="dxa"/>
            <w:noWrap/>
            <w:hideMark/>
          </w:tcPr>
          <w:p w:rsidR="00680F55" w:rsidRPr="006D43D3" w:rsidP="00665100">
            <w:pPr>
              <w:spacing w:before="30" w:after="30" w:line="220" w:lineRule="exact"/>
              <w:ind w:right="192"/>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1"/>
              <w:rPr>
                <w:sz w:val="22"/>
                <w:szCs w:val="22"/>
              </w:rPr>
            </w:pPr>
            <w:r w:rsidRPr="006D43D3">
              <w:rPr>
                <w:rFonts w:hint="cs"/>
                <w:sz w:val="22"/>
                <w:szCs w:val="22"/>
                <w:rtl/>
              </w:rPr>
              <w:t>לא מצוין</w:t>
            </w:r>
          </w:p>
        </w:tc>
        <w:tc>
          <w:tcPr>
            <w:tcW w:w="1943" w:type="dxa"/>
            <w:noWrap/>
            <w:hideMark/>
          </w:tcPr>
          <w:p w:rsidR="00680F55" w:rsidRPr="006D43D3" w:rsidP="00665100">
            <w:pPr>
              <w:spacing w:before="30" w:after="30" w:line="220" w:lineRule="exact"/>
              <w:rPr>
                <w:sz w:val="22"/>
                <w:szCs w:val="22"/>
                <w:rtl/>
              </w:rPr>
            </w:pPr>
            <w:r w:rsidRPr="006D43D3">
              <w:rPr>
                <w:rFonts w:hint="cs"/>
                <w:sz w:val="22"/>
                <w:szCs w:val="22"/>
                <w:rtl/>
              </w:rPr>
              <w:t>לא מצוין</w:t>
            </w:r>
          </w:p>
        </w:tc>
        <w:tc>
          <w:tcPr>
            <w:tcW w:w="1686" w:type="dxa"/>
            <w:noWrap/>
            <w:hideMark/>
          </w:tcPr>
          <w:p w:rsidR="00680F55" w:rsidRPr="006D43D3" w:rsidP="00665100">
            <w:pPr>
              <w:spacing w:before="30" w:after="30" w:line="220" w:lineRule="exact"/>
              <w:ind w:right="32"/>
              <w:rPr>
                <w:sz w:val="22"/>
                <w:szCs w:val="22"/>
                <w:rtl/>
              </w:rPr>
            </w:pPr>
            <w:r w:rsidRPr="006D43D3">
              <w:rPr>
                <w:rFonts w:hint="cs"/>
                <w:sz w:val="22"/>
                <w:szCs w:val="22"/>
                <w:rtl/>
              </w:rPr>
              <w:t>לא מצוין</w:t>
            </w:r>
          </w:p>
        </w:tc>
      </w:tr>
      <w:tr w:rsidTr="00665100">
        <w:tblPrEx>
          <w:tblW w:w="8788" w:type="dxa"/>
          <w:tblLook w:val="04A0"/>
        </w:tblPrEx>
        <w:trPr>
          <w:trHeight w:val="490"/>
        </w:trPr>
        <w:tc>
          <w:tcPr>
            <w:tcW w:w="2383" w:type="dxa"/>
            <w:noWrap/>
            <w:hideMark/>
          </w:tcPr>
          <w:p w:rsidR="00680F55" w:rsidRPr="006D43D3" w:rsidP="00665100">
            <w:pPr>
              <w:spacing w:before="30" w:after="30" w:line="220" w:lineRule="exact"/>
              <w:ind w:right="567"/>
              <w:rPr>
                <w:sz w:val="22"/>
                <w:szCs w:val="22"/>
              </w:rPr>
            </w:pPr>
            <w:r w:rsidRPr="006D43D3">
              <w:rPr>
                <w:rFonts w:hint="cs"/>
                <w:sz w:val="22"/>
                <w:szCs w:val="22"/>
                <w:rtl/>
              </w:rPr>
              <w:t>תאגיד השידור הישראלי</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686" w:type="dxa"/>
            <w:hideMark/>
          </w:tcPr>
          <w:p w:rsidR="00680F55" w:rsidRPr="006D43D3" w:rsidP="00665100">
            <w:pPr>
              <w:spacing w:before="30" w:after="30" w:line="220" w:lineRule="exact"/>
              <w:ind w:right="567"/>
              <w:rPr>
                <w:sz w:val="22"/>
                <w:szCs w:val="22"/>
                <w:rtl/>
              </w:rPr>
            </w:pPr>
            <w:r w:rsidRPr="006D43D3">
              <w:rPr>
                <w:rFonts w:hint="cs"/>
                <w:sz w:val="22"/>
                <w:szCs w:val="22"/>
                <w:rtl/>
              </w:rPr>
              <w:t>משפטי ופיננסי</w:t>
            </w:r>
          </w:p>
        </w:tc>
      </w:tr>
      <w:tr w:rsidTr="00665100">
        <w:tblPrEx>
          <w:tblW w:w="8788" w:type="dxa"/>
          <w:tblLook w:val="04A0"/>
        </w:tblPrEx>
        <w:trPr>
          <w:trHeight w:val="330"/>
        </w:trPr>
        <w:tc>
          <w:tcPr>
            <w:tcW w:w="2383" w:type="dxa"/>
            <w:noWrap/>
            <w:hideMark/>
          </w:tcPr>
          <w:p w:rsidR="00680F55" w:rsidRPr="006D43D3" w:rsidP="00665100">
            <w:pPr>
              <w:spacing w:before="30" w:after="30" w:line="220" w:lineRule="exact"/>
              <w:rPr>
                <w:sz w:val="22"/>
                <w:szCs w:val="22"/>
              </w:rPr>
            </w:pPr>
            <w:r w:rsidRPr="006D43D3">
              <w:rPr>
                <w:rFonts w:hint="cs"/>
                <w:sz w:val="22"/>
                <w:szCs w:val="22"/>
                <w:rtl/>
              </w:rPr>
              <w:t xml:space="preserve">רשות הטבע והגנים </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686"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r>
      <w:tr w:rsidTr="00665100">
        <w:tblPrEx>
          <w:tblW w:w="8788" w:type="dxa"/>
          <w:tblLook w:val="04A0"/>
        </w:tblPrEx>
        <w:trPr>
          <w:trHeight w:val="280"/>
        </w:trPr>
        <w:tc>
          <w:tcPr>
            <w:tcW w:w="2383" w:type="dxa"/>
            <w:noWrap/>
            <w:hideMark/>
          </w:tcPr>
          <w:p w:rsidR="00680F55" w:rsidRPr="006D43D3" w:rsidP="00665100">
            <w:pPr>
              <w:spacing w:before="30" w:after="30" w:line="220" w:lineRule="exact"/>
              <w:ind w:right="567"/>
              <w:rPr>
                <w:sz w:val="22"/>
                <w:szCs w:val="22"/>
                <w:rtl/>
              </w:rPr>
            </w:pPr>
            <w:r w:rsidRPr="006D43D3">
              <w:rPr>
                <w:rFonts w:hint="cs"/>
                <w:sz w:val="22"/>
                <w:szCs w:val="22"/>
                <w:rtl/>
              </w:rPr>
              <w:t>מגן דוד אדום</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686"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r>
      <w:tr w:rsidTr="00665100">
        <w:tblPrEx>
          <w:tblW w:w="8788" w:type="dxa"/>
          <w:tblLook w:val="04A0"/>
        </w:tblPrEx>
        <w:trPr>
          <w:trHeight w:val="280"/>
        </w:trPr>
        <w:tc>
          <w:tcPr>
            <w:tcW w:w="2383" w:type="dxa"/>
            <w:noWrap/>
            <w:hideMark/>
          </w:tcPr>
          <w:p w:rsidR="00680F55" w:rsidRPr="006D43D3" w:rsidP="00665100">
            <w:pPr>
              <w:spacing w:before="30" w:after="30" w:line="220" w:lineRule="exact"/>
              <w:ind w:right="69"/>
              <w:rPr>
                <w:sz w:val="22"/>
                <w:szCs w:val="22"/>
                <w:rtl/>
              </w:rPr>
            </w:pPr>
            <w:r w:rsidRPr="006D43D3">
              <w:rPr>
                <w:rFonts w:hint="cs"/>
                <w:sz w:val="22"/>
                <w:szCs w:val="22"/>
                <w:rtl/>
              </w:rPr>
              <w:t>הרשות הלאומית לחדשנות טכנולוגית</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שני חברים</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686"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r>
      <w:tr w:rsidTr="00665100">
        <w:tblPrEx>
          <w:tblW w:w="8788" w:type="dxa"/>
          <w:tblLook w:val="04A0"/>
        </w:tblPrEx>
        <w:trPr>
          <w:trHeight w:val="280"/>
        </w:trPr>
        <w:tc>
          <w:tcPr>
            <w:tcW w:w="2383" w:type="dxa"/>
            <w:noWrap/>
            <w:hideMark/>
          </w:tcPr>
          <w:p w:rsidR="00680F55" w:rsidRPr="006D43D3" w:rsidP="00665100">
            <w:pPr>
              <w:spacing w:before="30" w:after="30" w:line="220" w:lineRule="exact"/>
              <w:ind w:right="567"/>
              <w:rPr>
                <w:sz w:val="22"/>
                <w:szCs w:val="22"/>
                <w:rtl/>
              </w:rPr>
            </w:pPr>
            <w:r w:rsidRPr="006D43D3">
              <w:rPr>
                <w:rFonts w:hint="cs"/>
                <w:sz w:val="22"/>
                <w:szCs w:val="22"/>
                <w:rtl/>
              </w:rPr>
              <w:t>מכון התקנים</w:t>
            </w:r>
          </w:p>
        </w:tc>
        <w:tc>
          <w:tcPr>
            <w:tcW w:w="1217" w:type="dxa"/>
            <w:noWrap/>
            <w:hideMark/>
          </w:tcPr>
          <w:p w:rsidR="00680F55" w:rsidRPr="006D43D3" w:rsidP="00665100">
            <w:pPr>
              <w:spacing w:before="30" w:after="30" w:line="220" w:lineRule="exact"/>
              <w:ind w:right="567"/>
              <w:rPr>
                <w:sz w:val="22"/>
                <w:szCs w:val="22"/>
                <w:rtl/>
              </w:rPr>
            </w:pPr>
            <w:r w:rsidRPr="006D43D3">
              <w:rPr>
                <w:rFonts w:hint="cs"/>
                <w:sz w:val="22"/>
                <w:szCs w:val="22"/>
                <w:rtl/>
              </w:rPr>
              <w:t>כן</w:t>
            </w:r>
          </w:p>
        </w:tc>
        <w:tc>
          <w:tcPr>
            <w:tcW w:w="1559" w:type="dxa"/>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943"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c>
          <w:tcPr>
            <w:tcW w:w="1686" w:type="dxa"/>
            <w:noWrap/>
            <w:hideMark/>
          </w:tcPr>
          <w:p w:rsidR="00680F55" w:rsidRPr="006D43D3" w:rsidP="00665100">
            <w:pPr>
              <w:spacing w:before="30" w:after="30" w:line="220" w:lineRule="exact"/>
              <w:ind w:right="567"/>
              <w:rPr>
                <w:sz w:val="22"/>
                <w:szCs w:val="22"/>
                <w:rtl/>
              </w:rPr>
            </w:pPr>
            <w:r w:rsidRPr="006D43D3">
              <w:rPr>
                <w:rFonts w:hint="cs"/>
                <w:sz w:val="22"/>
                <w:szCs w:val="22"/>
                <w:rtl/>
              </w:rPr>
              <w:t>לא מצוין</w:t>
            </w:r>
          </w:p>
        </w:tc>
      </w:tr>
    </w:tbl>
    <w:p w:rsidR="00680F55" w:rsidRPr="00E477A9" w:rsidP="00680F55">
      <w:pPr>
        <w:spacing w:before="120" w:line="269" w:lineRule="auto"/>
        <w:ind w:left="-567" w:right="567" w:firstLine="567"/>
        <w:rPr>
          <w:sz w:val="22"/>
          <w:szCs w:val="22"/>
          <w:rtl/>
        </w:rPr>
      </w:pPr>
      <w:r w:rsidRPr="000D783E">
        <w:rPr>
          <w:rFonts w:hint="eastAsia"/>
          <w:sz w:val="22"/>
          <w:szCs w:val="22"/>
          <w:rtl/>
        </w:rPr>
        <w:t>ה</w:t>
      </w:r>
      <w:r w:rsidRPr="000D783E">
        <w:rPr>
          <w:sz w:val="22"/>
          <w:szCs w:val="22"/>
          <w:rtl/>
        </w:rPr>
        <w:t xml:space="preserve">מקור: עיבוד משרד מבקר המדינה </w:t>
      </w:r>
      <w:r>
        <w:rPr>
          <w:rFonts w:hint="cs"/>
          <w:sz w:val="22"/>
          <w:szCs w:val="22"/>
          <w:rtl/>
        </w:rPr>
        <w:t>ל</w:t>
      </w:r>
      <w:r w:rsidRPr="000D783E">
        <w:rPr>
          <w:rFonts w:hint="eastAsia"/>
          <w:sz w:val="22"/>
          <w:szCs w:val="22"/>
          <w:rtl/>
        </w:rPr>
        <w:t>נתוני</w:t>
      </w:r>
      <w:r w:rsidRPr="000D783E">
        <w:rPr>
          <w:sz w:val="22"/>
          <w:szCs w:val="22"/>
          <w:rtl/>
        </w:rPr>
        <w:t xml:space="preserve"> </w:t>
      </w:r>
      <w:r w:rsidRPr="000D783E">
        <w:rPr>
          <w:rFonts w:hint="eastAsia"/>
          <w:sz w:val="22"/>
          <w:szCs w:val="22"/>
          <w:rtl/>
        </w:rPr>
        <w:t>חוקי</w:t>
      </w:r>
      <w:r w:rsidRPr="000D783E">
        <w:rPr>
          <w:sz w:val="22"/>
          <w:szCs w:val="22"/>
          <w:rtl/>
        </w:rPr>
        <w:t xml:space="preserve"> </w:t>
      </w:r>
      <w:r w:rsidRPr="000D783E">
        <w:rPr>
          <w:rFonts w:hint="eastAsia"/>
          <w:sz w:val="22"/>
          <w:szCs w:val="22"/>
          <w:rtl/>
        </w:rPr>
        <w:t>הקמה</w:t>
      </w:r>
      <w:r w:rsidRPr="000D783E">
        <w:rPr>
          <w:sz w:val="22"/>
          <w:szCs w:val="22"/>
          <w:rtl/>
        </w:rPr>
        <w:t xml:space="preserve"> </w:t>
      </w:r>
      <w:r w:rsidRPr="000D783E">
        <w:rPr>
          <w:rFonts w:hint="eastAsia"/>
          <w:sz w:val="22"/>
          <w:szCs w:val="22"/>
          <w:rtl/>
        </w:rPr>
        <w:t>של</w:t>
      </w:r>
      <w:r w:rsidRPr="000D783E">
        <w:rPr>
          <w:sz w:val="22"/>
          <w:szCs w:val="22"/>
          <w:rtl/>
        </w:rPr>
        <w:t xml:space="preserve"> </w:t>
      </w:r>
      <w:r w:rsidRPr="000D783E">
        <w:rPr>
          <w:rFonts w:hint="eastAsia"/>
          <w:sz w:val="22"/>
          <w:szCs w:val="22"/>
          <w:rtl/>
        </w:rPr>
        <w:t>התאגידים</w:t>
      </w:r>
      <w:r w:rsidRPr="00E477A9">
        <w:rPr>
          <w:rFonts w:hint="cs"/>
          <w:sz w:val="22"/>
          <w:szCs w:val="22"/>
          <w:rtl/>
        </w:rPr>
        <w:t>.</w:t>
      </w:r>
    </w:p>
    <w:p w:rsidR="00680F55" w:rsidP="00680F55">
      <w:pPr>
        <w:spacing w:line="269" w:lineRule="auto"/>
        <w:ind w:left="-1" w:right="567"/>
        <w:rPr>
          <w:szCs w:val="20"/>
          <w:rtl/>
        </w:rPr>
      </w:pPr>
    </w:p>
    <w:p w:rsidR="00680F55" w:rsidP="00680F55">
      <w:pPr>
        <w:spacing w:line="269" w:lineRule="auto"/>
        <w:ind w:left="-1" w:right="567"/>
        <w:rPr>
          <w:rtl/>
        </w:rPr>
      </w:pPr>
      <w:r>
        <w:rPr>
          <w:rtl/>
        </w:rPr>
        <w:tab/>
      </w:r>
      <w:r>
        <w:rPr>
          <w:rFonts w:hint="cs"/>
          <w:rtl/>
        </w:rPr>
        <w:t>בלוח 10 שלהלן יוצג סיכום ממצאי בדיקת הרכבה של ועדת הביקורת, כפי שעולה מסקירת חוקי ההקמה של 15 תאגידים ומתשובות התאגידים על השאלון.</w:t>
      </w:r>
    </w:p>
    <w:p w:rsidR="00680F55" w:rsidP="00680F55">
      <w:pPr>
        <w:spacing w:line="269" w:lineRule="auto"/>
        <w:ind w:left="-567" w:right="567"/>
        <w:jc w:val="center"/>
        <w:rPr>
          <w:b/>
          <w:bCs/>
          <w:rtl/>
        </w:rPr>
      </w:pPr>
    </w:p>
    <w:p w:rsidR="00680F55" w:rsidRPr="00906C8C" w:rsidP="00680F55">
      <w:pPr>
        <w:spacing w:after="120" w:line="269" w:lineRule="auto"/>
        <w:ind w:left="-567" w:right="567"/>
        <w:jc w:val="center"/>
        <w:rPr>
          <w:b/>
          <w:bCs/>
          <w:rtl/>
        </w:rPr>
      </w:pPr>
      <w:r w:rsidRPr="00906C8C">
        <w:rPr>
          <w:rFonts w:hint="cs"/>
          <w:b/>
          <w:bCs/>
          <w:rtl/>
        </w:rPr>
        <w:t xml:space="preserve">לוח </w:t>
      </w:r>
      <w:r>
        <w:rPr>
          <w:rFonts w:hint="cs"/>
          <w:b/>
          <w:bCs/>
          <w:rtl/>
        </w:rPr>
        <w:t>10:</w:t>
      </w:r>
      <w:r w:rsidRPr="00906C8C">
        <w:rPr>
          <w:rFonts w:hint="cs"/>
          <w:b/>
          <w:bCs/>
          <w:rtl/>
        </w:rPr>
        <w:t xml:space="preserve"> איוש ועדות ביקורת בתאגידים ציבוריים</w:t>
      </w:r>
    </w:p>
    <w:tbl>
      <w:tblPr>
        <w:tblStyle w:val="TableGrid"/>
        <w:bidiVisual/>
        <w:tblW w:w="8211" w:type="dxa"/>
        <w:tblInd w:w="2" w:type="dxa"/>
        <w:tblLook w:val="04A0"/>
      </w:tblPr>
      <w:tblGrid>
        <w:gridCol w:w="3510"/>
        <w:gridCol w:w="2268"/>
        <w:gridCol w:w="2433"/>
      </w:tblGrid>
      <w:tr w:rsidTr="00665100">
        <w:tblPrEx>
          <w:tblW w:w="8211" w:type="dxa"/>
          <w:tblInd w:w="2" w:type="dxa"/>
          <w:tblLook w:val="04A0"/>
        </w:tblPrEx>
        <w:tc>
          <w:tcPr>
            <w:tcW w:w="3510" w:type="dxa"/>
          </w:tcPr>
          <w:p w:rsidR="00680F55" w:rsidRPr="006D43D3" w:rsidP="00665100">
            <w:pPr>
              <w:spacing w:before="30" w:after="30" w:line="240" w:lineRule="exact"/>
              <w:jc w:val="center"/>
              <w:rPr>
                <w:b/>
                <w:bCs/>
                <w:sz w:val="22"/>
                <w:szCs w:val="22"/>
                <w:highlight w:val="green"/>
                <w:rtl/>
              </w:rPr>
            </w:pPr>
            <w:r w:rsidRPr="006D43D3">
              <w:rPr>
                <w:rFonts w:hint="cs"/>
                <w:b/>
                <w:bCs/>
                <w:sz w:val="22"/>
                <w:szCs w:val="22"/>
                <w:rtl/>
              </w:rPr>
              <w:t>ממצא</w:t>
            </w:r>
          </w:p>
        </w:tc>
        <w:tc>
          <w:tcPr>
            <w:tcW w:w="2268" w:type="dxa"/>
          </w:tcPr>
          <w:p w:rsidR="00680F55" w:rsidRPr="006D43D3" w:rsidP="00665100">
            <w:pPr>
              <w:spacing w:before="30" w:after="30" w:line="240" w:lineRule="exact"/>
              <w:jc w:val="center"/>
              <w:rPr>
                <w:b/>
                <w:bCs/>
                <w:sz w:val="22"/>
                <w:szCs w:val="22"/>
                <w:rtl/>
              </w:rPr>
            </w:pPr>
            <w:r w:rsidRPr="006D43D3">
              <w:rPr>
                <w:rFonts w:hint="cs"/>
                <w:b/>
                <w:bCs/>
                <w:sz w:val="22"/>
                <w:szCs w:val="22"/>
                <w:rtl/>
              </w:rPr>
              <w:t xml:space="preserve">שיעור התאגידים </w:t>
            </w:r>
          </w:p>
        </w:tc>
        <w:tc>
          <w:tcPr>
            <w:tcW w:w="2433" w:type="dxa"/>
          </w:tcPr>
          <w:p w:rsidR="00680F55" w:rsidRPr="006D43D3" w:rsidP="00665100">
            <w:pPr>
              <w:spacing w:before="30" w:after="30" w:line="240" w:lineRule="exact"/>
              <w:jc w:val="center"/>
              <w:rPr>
                <w:b/>
                <w:bCs/>
                <w:sz w:val="22"/>
                <w:szCs w:val="22"/>
                <w:rtl/>
              </w:rPr>
            </w:pPr>
            <w:r w:rsidRPr="006D43D3">
              <w:rPr>
                <w:rFonts w:hint="cs"/>
                <w:b/>
                <w:bCs/>
                <w:sz w:val="22"/>
                <w:szCs w:val="22"/>
                <w:rtl/>
              </w:rPr>
              <w:t>מספר התאגידים שנסקרו</w:t>
            </w:r>
          </w:p>
        </w:tc>
      </w:tr>
      <w:tr w:rsidTr="00665100">
        <w:tblPrEx>
          <w:tblW w:w="8211" w:type="dxa"/>
          <w:tblInd w:w="2" w:type="dxa"/>
          <w:tblLook w:val="04A0"/>
        </w:tblPrEx>
        <w:trPr>
          <w:trHeight w:val="357"/>
        </w:trPr>
        <w:tc>
          <w:tcPr>
            <w:tcW w:w="3510" w:type="dxa"/>
          </w:tcPr>
          <w:p w:rsidR="00680F55" w:rsidRPr="006D43D3" w:rsidP="00665100">
            <w:pPr>
              <w:spacing w:before="30" w:after="30" w:line="240" w:lineRule="exact"/>
              <w:jc w:val="left"/>
              <w:rPr>
                <w:sz w:val="22"/>
                <w:szCs w:val="22"/>
                <w:rtl/>
              </w:rPr>
            </w:pPr>
            <w:r w:rsidRPr="006D43D3">
              <w:rPr>
                <w:rFonts w:hint="cs"/>
                <w:sz w:val="22"/>
                <w:szCs w:val="22"/>
                <w:rtl/>
              </w:rPr>
              <w:t xml:space="preserve">אין בחוק דרישה </w:t>
            </w:r>
            <w:r w:rsidRPr="006D43D3">
              <w:rPr>
                <w:rFonts w:hint="eastAsia"/>
                <w:sz w:val="22"/>
                <w:szCs w:val="22"/>
                <w:rtl/>
              </w:rPr>
              <w:t>ל</w:t>
            </w:r>
            <w:r w:rsidRPr="006D43D3">
              <w:rPr>
                <w:rFonts w:hint="cs"/>
                <w:sz w:val="22"/>
                <w:szCs w:val="22"/>
                <w:rtl/>
              </w:rPr>
              <w:t>הקמת ועדת ביקורת</w:t>
            </w:r>
          </w:p>
        </w:tc>
        <w:tc>
          <w:tcPr>
            <w:tcW w:w="2268" w:type="dxa"/>
          </w:tcPr>
          <w:p w:rsidR="00680F55" w:rsidRPr="006D43D3" w:rsidP="00665100">
            <w:pPr>
              <w:spacing w:before="30" w:after="30" w:line="240" w:lineRule="exact"/>
              <w:jc w:val="left"/>
              <w:rPr>
                <w:sz w:val="22"/>
                <w:szCs w:val="22"/>
                <w:rtl/>
              </w:rPr>
            </w:pPr>
            <w:r w:rsidRPr="006D43D3">
              <w:rPr>
                <w:rFonts w:hint="cs"/>
                <w:sz w:val="22"/>
                <w:szCs w:val="22"/>
                <w:rtl/>
              </w:rPr>
              <w:t>47%</w:t>
            </w:r>
          </w:p>
        </w:tc>
        <w:tc>
          <w:tcPr>
            <w:tcW w:w="2433" w:type="dxa"/>
          </w:tcPr>
          <w:p w:rsidR="00680F55" w:rsidRPr="006D43D3" w:rsidP="00665100">
            <w:pPr>
              <w:spacing w:before="30" w:after="30" w:line="240" w:lineRule="exact"/>
              <w:jc w:val="left"/>
              <w:rPr>
                <w:sz w:val="22"/>
                <w:szCs w:val="22"/>
                <w:rtl/>
              </w:rPr>
            </w:pPr>
            <w:r w:rsidRPr="006D43D3">
              <w:rPr>
                <w:rFonts w:hint="cs"/>
                <w:sz w:val="22"/>
                <w:szCs w:val="22"/>
                <w:rtl/>
              </w:rPr>
              <w:t>15</w:t>
            </w:r>
          </w:p>
        </w:tc>
      </w:tr>
      <w:tr w:rsidTr="00665100">
        <w:tblPrEx>
          <w:tblW w:w="8211" w:type="dxa"/>
          <w:tblInd w:w="2" w:type="dxa"/>
          <w:tblLook w:val="04A0"/>
        </w:tblPrEx>
        <w:tc>
          <w:tcPr>
            <w:tcW w:w="3510" w:type="dxa"/>
          </w:tcPr>
          <w:p w:rsidR="00680F55" w:rsidRPr="006D43D3" w:rsidP="00665100">
            <w:pPr>
              <w:spacing w:before="30" w:after="30" w:line="240" w:lineRule="exact"/>
              <w:jc w:val="left"/>
              <w:rPr>
                <w:sz w:val="22"/>
                <w:szCs w:val="22"/>
                <w:rtl/>
              </w:rPr>
            </w:pPr>
            <w:r w:rsidRPr="006D43D3">
              <w:rPr>
                <w:rFonts w:hint="cs"/>
                <w:sz w:val="22"/>
                <w:szCs w:val="22"/>
                <w:rtl/>
              </w:rPr>
              <w:t>לא מונתה ועדת ביקורת</w:t>
            </w:r>
          </w:p>
        </w:tc>
        <w:tc>
          <w:tcPr>
            <w:tcW w:w="2268" w:type="dxa"/>
          </w:tcPr>
          <w:p w:rsidR="00680F55" w:rsidRPr="006D43D3" w:rsidP="00665100">
            <w:pPr>
              <w:spacing w:before="30" w:after="30" w:line="240" w:lineRule="exact"/>
              <w:jc w:val="left"/>
              <w:rPr>
                <w:sz w:val="22"/>
                <w:szCs w:val="22"/>
                <w:rtl/>
              </w:rPr>
            </w:pPr>
            <w:r w:rsidRPr="006D43D3">
              <w:rPr>
                <w:rFonts w:hint="cs"/>
                <w:sz w:val="22"/>
                <w:szCs w:val="22"/>
                <w:rtl/>
              </w:rPr>
              <w:t>13%</w:t>
            </w:r>
            <w:r>
              <w:rPr>
                <w:sz w:val="22"/>
                <w:szCs w:val="22"/>
                <w:vertAlign w:val="superscript"/>
                <w:rtl/>
              </w:rPr>
              <w:footnoteReference w:id="102"/>
            </w:r>
          </w:p>
        </w:tc>
        <w:tc>
          <w:tcPr>
            <w:tcW w:w="2433" w:type="dxa"/>
          </w:tcPr>
          <w:p w:rsidR="00680F55" w:rsidRPr="006D43D3" w:rsidP="00665100">
            <w:pPr>
              <w:spacing w:before="30" w:after="30" w:line="240" w:lineRule="exact"/>
              <w:jc w:val="left"/>
              <w:rPr>
                <w:sz w:val="22"/>
                <w:szCs w:val="22"/>
                <w:rtl/>
              </w:rPr>
            </w:pPr>
            <w:r w:rsidRPr="006D43D3">
              <w:rPr>
                <w:rFonts w:hint="cs"/>
                <w:sz w:val="22"/>
                <w:szCs w:val="22"/>
                <w:rtl/>
              </w:rPr>
              <w:t>15</w:t>
            </w:r>
          </w:p>
        </w:tc>
      </w:tr>
      <w:tr w:rsidTr="00665100">
        <w:tblPrEx>
          <w:tblW w:w="8211" w:type="dxa"/>
          <w:tblInd w:w="2" w:type="dxa"/>
          <w:tblLook w:val="04A0"/>
        </w:tblPrEx>
        <w:tc>
          <w:tcPr>
            <w:tcW w:w="3510" w:type="dxa"/>
          </w:tcPr>
          <w:p w:rsidR="00680F55" w:rsidRPr="006D43D3" w:rsidP="00665100">
            <w:pPr>
              <w:spacing w:before="30" w:after="30" w:line="240" w:lineRule="exact"/>
              <w:jc w:val="left"/>
              <w:rPr>
                <w:sz w:val="22"/>
                <w:szCs w:val="22"/>
                <w:rtl/>
              </w:rPr>
            </w:pPr>
            <w:r w:rsidRPr="006D43D3">
              <w:rPr>
                <w:rFonts w:hint="cs"/>
                <w:sz w:val="22"/>
                <w:szCs w:val="22"/>
                <w:rtl/>
              </w:rPr>
              <w:t>אין חובה למנות בעל מומחיות חשבונאית ופיננסית</w:t>
            </w:r>
          </w:p>
        </w:tc>
        <w:tc>
          <w:tcPr>
            <w:tcW w:w="2268" w:type="dxa"/>
          </w:tcPr>
          <w:p w:rsidR="00680F55" w:rsidRPr="006D43D3" w:rsidP="00665100">
            <w:pPr>
              <w:spacing w:before="30" w:after="30" w:line="240" w:lineRule="exact"/>
              <w:jc w:val="left"/>
              <w:rPr>
                <w:sz w:val="22"/>
                <w:szCs w:val="22"/>
                <w:rtl/>
              </w:rPr>
            </w:pPr>
            <w:r w:rsidRPr="006D43D3">
              <w:rPr>
                <w:rFonts w:hint="cs"/>
                <w:sz w:val="22"/>
                <w:szCs w:val="22"/>
                <w:rtl/>
              </w:rPr>
              <w:t>93%</w:t>
            </w:r>
            <w:r>
              <w:rPr>
                <w:rStyle w:val="FootnoteReference1"/>
                <w:sz w:val="22"/>
                <w:szCs w:val="22"/>
                <w:rtl/>
              </w:rPr>
              <w:footnoteReference w:id="103"/>
            </w:r>
          </w:p>
        </w:tc>
        <w:tc>
          <w:tcPr>
            <w:tcW w:w="2433" w:type="dxa"/>
          </w:tcPr>
          <w:p w:rsidR="00680F55" w:rsidRPr="006D43D3" w:rsidP="00665100">
            <w:pPr>
              <w:spacing w:before="30" w:after="30" w:line="240" w:lineRule="exact"/>
              <w:jc w:val="left"/>
              <w:rPr>
                <w:sz w:val="22"/>
                <w:szCs w:val="22"/>
                <w:rtl/>
              </w:rPr>
            </w:pPr>
            <w:r w:rsidRPr="006D43D3">
              <w:rPr>
                <w:rFonts w:hint="cs"/>
                <w:sz w:val="22"/>
                <w:szCs w:val="22"/>
                <w:rtl/>
              </w:rPr>
              <w:t>15</w:t>
            </w:r>
          </w:p>
        </w:tc>
      </w:tr>
      <w:tr w:rsidTr="00665100">
        <w:tblPrEx>
          <w:tblW w:w="8211" w:type="dxa"/>
          <w:tblInd w:w="2" w:type="dxa"/>
          <w:tblLook w:val="04A0"/>
        </w:tblPrEx>
        <w:tc>
          <w:tcPr>
            <w:tcW w:w="3510" w:type="dxa"/>
          </w:tcPr>
          <w:p w:rsidR="00680F55" w:rsidRPr="006D43D3" w:rsidP="00665100">
            <w:pPr>
              <w:spacing w:before="30" w:after="30" w:line="240" w:lineRule="exact"/>
              <w:jc w:val="left"/>
              <w:rPr>
                <w:sz w:val="22"/>
                <w:szCs w:val="22"/>
                <w:rtl/>
              </w:rPr>
            </w:pPr>
            <w:r w:rsidRPr="006D43D3">
              <w:rPr>
                <w:rFonts w:hint="cs"/>
                <w:sz w:val="22"/>
                <w:szCs w:val="22"/>
                <w:rtl/>
              </w:rPr>
              <w:t>יו"ר הדירקטוריון חבר בוועדת הביקורת</w:t>
            </w:r>
          </w:p>
        </w:tc>
        <w:tc>
          <w:tcPr>
            <w:tcW w:w="2268" w:type="dxa"/>
          </w:tcPr>
          <w:p w:rsidR="00680F55" w:rsidRPr="006D43D3" w:rsidP="00665100">
            <w:pPr>
              <w:spacing w:before="30" w:after="30" w:line="240" w:lineRule="exact"/>
              <w:jc w:val="left"/>
              <w:rPr>
                <w:sz w:val="22"/>
                <w:szCs w:val="22"/>
                <w:rtl/>
              </w:rPr>
            </w:pPr>
            <w:r w:rsidRPr="006D43D3">
              <w:rPr>
                <w:rFonts w:hint="cs"/>
                <w:sz w:val="22"/>
                <w:szCs w:val="22"/>
                <w:rtl/>
              </w:rPr>
              <w:t>13%</w:t>
            </w:r>
            <w:r>
              <w:rPr>
                <w:sz w:val="22"/>
                <w:szCs w:val="22"/>
                <w:vertAlign w:val="superscript"/>
                <w:rtl/>
              </w:rPr>
              <w:footnoteReference w:id="104"/>
            </w:r>
          </w:p>
        </w:tc>
        <w:tc>
          <w:tcPr>
            <w:tcW w:w="2433" w:type="dxa"/>
          </w:tcPr>
          <w:p w:rsidR="00680F55" w:rsidRPr="006D43D3" w:rsidP="00665100">
            <w:pPr>
              <w:spacing w:before="30" w:after="30" w:line="240" w:lineRule="exact"/>
              <w:jc w:val="left"/>
              <w:rPr>
                <w:sz w:val="22"/>
                <w:szCs w:val="22"/>
                <w:rtl/>
              </w:rPr>
            </w:pPr>
            <w:r w:rsidRPr="006D43D3">
              <w:rPr>
                <w:rFonts w:hint="cs"/>
                <w:sz w:val="22"/>
                <w:szCs w:val="22"/>
                <w:rtl/>
              </w:rPr>
              <w:t>30</w:t>
            </w:r>
          </w:p>
        </w:tc>
      </w:tr>
      <w:tr w:rsidTr="00665100">
        <w:tblPrEx>
          <w:tblW w:w="8211" w:type="dxa"/>
          <w:tblInd w:w="2" w:type="dxa"/>
          <w:tblLook w:val="04A0"/>
        </w:tblPrEx>
        <w:tc>
          <w:tcPr>
            <w:tcW w:w="3510" w:type="dxa"/>
          </w:tcPr>
          <w:p w:rsidR="00680F55" w:rsidRPr="006D43D3" w:rsidP="00665100">
            <w:pPr>
              <w:spacing w:before="30" w:after="30" w:line="240" w:lineRule="exact"/>
              <w:jc w:val="left"/>
              <w:rPr>
                <w:sz w:val="22"/>
                <w:szCs w:val="22"/>
                <w:rtl/>
              </w:rPr>
            </w:pPr>
            <w:r w:rsidRPr="006D43D3">
              <w:rPr>
                <w:rFonts w:hint="cs"/>
                <w:sz w:val="22"/>
                <w:szCs w:val="22"/>
                <w:rtl/>
              </w:rPr>
              <w:t>אין נוהל הקובע את סדרי העבודה של ועדת הביקורת</w:t>
            </w:r>
          </w:p>
        </w:tc>
        <w:tc>
          <w:tcPr>
            <w:tcW w:w="2268" w:type="dxa"/>
          </w:tcPr>
          <w:p w:rsidR="00680F55" w:rsidRPr="006D43D3" w:rsidP="00665100">
            <w:pPr>
              <w:spacing w:before="30" w:after="30" w:line="240" w:lineRule="exact"/>
              <w:jc w:val="left"/>
              <w:rPr>
                <w:sz w:val="22"/>
                <w:szCs w:val="22"/>
                <w:rtl/>
              </w:rPr>
            </w:pPr>
            <w:r w:rsidRPr="006D43D3">
              <w:rPr>
                <w:rFonts w:hint="cs"/>
                <w:sz w:val="22"/>
                <w:szCs w:val="22"/>
                <w:rtl/>
              </w:rPr>
              <w:t>36%</w:t>
            </w:r>
          </w:p>
        </w:tc>
        <w:tc>
          <w:tcPr>
            <w:tcW w:w="2433" w:type="dxa"/>
          </w:tcPr>
          <w:p w:rsidR="00680F55" w:rsidRPr="006D43D3" w:rsidP="00665100">
            <w:pPr>
              <w:spacing w:before="30" w:after="30" w:line="240" w:lineRule="exact"/>
              <w:jc w:val="left"/>
              <w:rPr>
                <w:sz w:val="22"/>
                <w:szCs w:val="22"/>
                <w:rtl/>
              </w:rPr>
            </w:pPr>
            <w:r w:rsidRPr="006D43D3">
              <w:rPr>
                <w:rFonts w:hint="cs"/>
                <w:sz w:val="22"/>
                <w:szCs w:val="22"/>
                <w:rtl/>
              </w:rPr>
              <w:t>30</w:t>
            </w:r>
          </w:p>
        </w:tc>
      </w:tr>
    </w:tbl>
    <w:p w:rsidR="00680F55" w:rsidP="00680F55">
      <w:pPr>
        <w:spacing w:line="269" w:lineRule="auto"/>
        <w:rPr>
          <w:szCs w:val="20"/>
          <w:rtl/>
        </w:rPr>
      </w:pPr>
    </w:p>
    <w:p w:rsidR="00680F55" w:rsidRPr="00E35068" w:rsidP="00680F55">
      <w:pPr>
        <w:spacing w:line="269" w:lineRule="auto"/>
        <w:rPr>
          <w:rtl/>
        </w:rPr>
      </w:pPr>
      <w:r w:rsidRPr="00E35068">
        <w:rPr>
          <w:b/>
          <w:bCs/>
          <w:sz w:val="24"/>
          <w:rtl/>
        </w:rPr>
        <w:t xml:space="preserve">משרד מבקר המדינה </w:t>
      </w:r>
      <w:r w:rsidRPr="00E35068">
        <w:rPr>
          <w:rFonts w:hint="cs"/>
          <w:b/>
          <w:bCs/>
          <w:sz w:val="24"/>
          <w:rtl/>
        </w:rPr>
        <w:t>מ</w:t>
      </w:r>
      <w:r>
        <w:rPr>
          <w:rFonts w:hint="cs"/>
          <w:b/>
          <w:bCs/>
          <w:sz w:val="24"/>
          <w:rtl/>
        </w:rPr>
        <w:t xml:space="preserve">מליץ כי כלל התאגידים יקימו </w:t>
      </w:r>
      <w:r w:rsidRPr="00E35068">
        <w:rPr>
          <w:rFonts w:hint="eastAsia"/>
          <w:b/>
          <w:bCs/>
          <w:sz w:val="24"/>
          <w:rtl/>
        </w:rPr>
        <w:t>ו</w:t>
      </w:r>
      <w:r w:rsidRPr="00E35068">
        <w:rPr>
          <w:b/>
          <w:bCs/>
          <w:sz w:val="24"/>
          <w:rtl/>
        </w:rPr>
        <w:t>עד</w:t>
      </w:r>
      <w:r>
        <w:rPr>
          <w:rFonts w:hint="cs"/>
          <w:b/>
          <w:bCs/>
          <w:sz w:val="24"/>
          <w:rtl/>
        </w:rPr>
        <w:t>ו</w:t>
      </w:r>
      <w:r w:rsidRPr="00E35068">
        <w:rPr>
          <w:b/>
          <w:bCs/>
          <w:sz w:val="24"/>
          <w:rtl/>
        </w:rPr>
        <w:t xml:space="preserve">ת ביקורת </w:t>
      </w:r>
      <w:r>
        <w:rPr>
          <w:rFonts w:hint="cs"/>
          <w:b/>
          <w:bCs/>
          <w:sz w:val="24"/>
          <w:rtl/>
        </w:rPr>
        <w:t xml:space="preserve">ויקבעו נהלים לעבודתן, לרבות בעניין הרכב חברי הוועדה והכללת </w:t>
      </w:r>
      <w:r w:rsidRPr="00E35068">
        <w:rPr>
          <w:b/>
          <w:bCs/>
          <w:sz w:val="24"/>
          <w:rtl/>
        </w:rPr>
        <w:t>דירקטורים חיצוניים</w:t>
      </w:r>
      <w:r>
        <w:rPr>
          <w:rFonts w:hint="cs"/>
          <w:b/>
          <w:bCs/>
          <w:sz w:val="24"/>
          <w:rtl/>
        </w:rPr>
        <w:t xml:space="preserve"> בין חבריה</w:t>
      </w:r>
      <w:r w:rsidRPr="00E35068">
        <w:rPr>
          <w:b/>
          <w:bCs/>
          <w:sz w:val="24"/>
          <w:rtl/>
        </w:rPr>
        <w:t xml:space="preserve">, </w:t>
      </w:r>
      <w:r w:rsidRPr="00E35068">
        <w:rPr>
          <w:rFonts w:hint="cs"/>
          <w:b/>
          <w:bCs/>
          <w:sz w:val="24"/>
          <w:rtl/>
        </w:rPr>
        <w:t>ו</w:t>
      </w:r>
      <w:r>
        <w:rPr>
          <w:rFonts w:hint="cs"/>
          <w:b/>
          <w:bCs/>
          <w:sz w:val="24"/>
          <w:rtl/>
        </w:rPr>
        <w:t xml:space="preserve">כי לפחות </w:t>
      </w:r>
      <w:r w:rsidRPr="00E35068">
        <w:rPr>
          <w:rFonts w:hint="cs"/>
          <w:b/>
          <w:bCs/>
          <w:sz w:val="24"/>
          <w:rtl/>
        </w:rPr>
        <w:t>אחד</w:t>
      </w:r>
      <w:r w:rsidRPr="00E35068">
        <w:rPr>
          <w:b/>
          <w:bCs/>
          <w:sz w:val="24"/>
          <w:rtl/>
        </w:rPr>
        <w:t xml:space="preserve"> מחברי הוועדה יהי</w:t>
      </w:r>
      <w:r w:rsidRPr="00E35068">
        <w:rPr>
          <w:rFonts w:hint="cs"/>
          <w:b/>
          <w:bCs/>
          <w:sz w:val="24"/>
          <w:rtl/>
        </w:rPr>
        <w:t>ה</w:t>
      </w:r>
      <w:r w:rsidRPr="00E35068">
        <w:rPr>
          <w:b/>
          <w:bCs/>
          <w:sz w:val="24"/>
          <w:rtl/>
        </w:rPr>
        <w:t xml:space="preserve"> </w:t>
      </w:r>
      <w:r w:rsidRPr="00E35068">
        <w:rPr>
          <w:rFonts w:hint="cs"/>
          <w:b/>
          <w:bCs/>
          <w:sz w:val="24"/>
          <w:rtl/>
        </w:rPr>
        <w:t>בעל מומחיות</w:t>
      </w:r>
      <w:r w:rsidRPr="00E35068">
        <w:rPr>
          <w:b/>
          <w:bCs/>
          <w:sz w:val="24"/>
          <w:rtl/>
        </w:rPr>
        <w:t xml:space="preserve"> בתחום החשבונאי </w:t>
      </w:r>
      <w:r>
        <w:rPr>
          <w:rFonts w:hint="cs"/>
          <w:b/>
          <w:bCs/>
          <w:sz w:val="24"/>
          <w:rtl/>
        </w:rPr>
        <w:t>וה</w:t>
      </w:r>
      <w:r w:rsidRPr="00E35068">
        <w:rPr>
          <w:b/>
          <w:bCs/>
          <w:sz w:val="24"/>
          <w:rtl/>
        </w:rPr>
        <w:t>פיננסי.</w:t>
      </w:r>
    </w:p>
    <w:p w:rsidR="00680F55" w:rsidRPr="00E35068" w:rsidP="00680F55">
      <w:pPr>
        <w:pStyle w:val="a"/>
        <w:rPr>
          <w:rtl/>
        </w:rPr>
      </w:pPr>
    </w:p>
    <w:p w:rsidR="00680F55" w:rsidP="00680F55">
      <w:pPr>
        <w:bidi w:val="0"/>
        <w:spacing w:line="269" w:lineRule="auto"/>
        <w:rPr>
          <w:rFonts w:eastAsiaTheme="majorEastAsia"/>
          <w:bCs/>
          <w:szCs w:val="28"/>
          <w:u w:val="single"/>
        </w:rPr>
      </w:pPr>
      <w:bookmarkStart w:id="18" w:name="_Toc40098961"/>
      <w:r>
        <w:rPr>
          <w:rtl/>
        </w:rPr>
        <w:br w:type="page"/>
      </w:r>
    </w:p>
    <w:p w:rsidR="00680F55" w:rsidRPr="00E35068" w:rsidP="00680F55">
      <w:pPr>
        <w:pStyle w:val="Heading3"/>
        <w:spacing w:before="0" w:line="269" w:lineRule="auto"/>
        <w:rPr>
          <w:rtl/>
        </w:rPr>
      </w:pPr>
      <w:r>
        <w:rPr>
          <w:rFonts w:hint="cs"/>
          <w:rtl/>
        </w:rPr>
        <w:t xml:space="preserve">עבודת </w:t>
      </w:r>
      <w:r w:rsidRPr="00E35068">
        <w:rPr>
          <w:rtl/>
        </w:rPr>
        <w:t xml:space="preserve">רואה </w:t>
      </w:r>
      <w:r>
        <w:rPr>
          <w:rFonts w:hint="cs"/>
          <w:rtl/>
        </w:rPr>
        <w:t>ה</w:t>
      </w:r>
      <w:r w:rsidRPr="00E35068">
        <w:rPr>
          <w:rtl/>
        </w:rPr>
        <w:t xml:space="preserve">חשבון </w:t>
      </w:r>
      <w:r>
        <w:rPr>
          <w:rFonts w:hint="cs"/>
          <w:rtl/>
        </w:rPr>
        <w:t>ה</w:t>
      </w:r>
      <w:r w:rsidRPr="00E35068">
        <w:rPr>
          <w:rtl/>
        </w:rPr>
        <w:t>מבקר</w:t>
      </w:r>
      <w:bookmarkEnd w:id="18"/>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בישראל החוק ה</w:t>
      </w:r>
      <w:r>
        <w:rPr>
          <w:sz w:val="24"/>
          <w:rtl/>
        </w:rPr>
        <w:t>מסדיר את מקצוע ראיית החשבון הוא</w:t>
      </w:r>
      <w:r w:rsidRPr="00E35068">
        <w:rPr>
          <w:sz w:val="24"/>
          <w:rtl/>
        </w:rPr>
        <w:t xml:space="preserve"> </w:t>
      </w:r>
      <w:r>
        <w:rPr>
          <w:rFonts w:hint="cs"/>
          <w:sz w:val="24"/>
          <w:rtl/>
        </w:rPr>
        <w:t xml:space="preserve">חוק </w:t>
      </w:r>
      <w:r w:rsidRPr="00E35068">
        <w:rPr>
          <w:sz w:val="24"/>
          <w:rtl/>
        </w:rPr>
        <w:t xml:space="preserve">רואי חשבון, </w:t>
      </w:r>
      <w:r>
        <w:rPr>
          <w:rFonts w:hint="cs"/>
          <w:sz w:val="24"/>
          <w:rtl/>
        </w:rPr>
        <w:t>ה</w:t>
      </w:r>
      <w:r w:rsidRPr="00E35068">
        <w:rPr>
          <w:sz w:val="24"/>
          <w:rtl/>
        </w:rPr>
        <w:t>תשט"ו-</w:t>
      </w:r>
      <w:r>
        <w:rPr>
          <w:rFonts w:hint="cs"/>
          <w:sz w:val="24"/>
          <w:rtl/>
        </w:rPr>
        <w:t xml:space="preserve"> </w:t>
      </w:r>
      <w:r w:rsidRPr="00E35068">
        <w:rPr>
          <w:sz w:val="24"/>
          <w:rtl/>
        </w:rPr>
        <w:t>1955</w:t>
      </w:r>
      <w:r>
        <w:rPr>
          <w:rFonts w:hint="cs"/>
          <w:sz w:val="24"/>
          <w:rtl/>
        </w:rPr>
        <w:t xml:space="preserve"> (להלן - חוק רואי חשבון)</w:t>
      </w:r>
      <w:r w:rsidRPr="00E35068">
        <w:rPr>
          <w:sz w:val="24"/>
          <w:rtl/>
        </w:rPr>
        <w:t xml:space="preserve">. הביקורת </w:t>
      </w:r>
      <w:r>
        <w:rPr>
          <w:rFonts w:hint="cs"/>
          <w:sz w:val="24"/>
          <w:rtl/>
        </w:rPr>
        <w:t>שמבצעים</w:t>
      </w:r>
      <w:r w:rsidRPr="00E35068">
        <w:rPr>
          <w:sz w:val="24"/>
          <w:rtl/>
        </w:rPr>
        <w:t xml:space="preserve"> רואי החשבון המבקרים ממלאת תפקיד נכבד בכל גוף</w:t>
      </w:r>
      <w:r>
        <w:rPr>
          <w:rFonts w:hint="cs"/>
          <w:sz w:val="24"/>
          <w:rtl/>
        </w:rPr>
        <w:t xml:space="preserve"> וכן</w:t>
      </w:r>
      <w:r w:rsidRPr="00E35068">
        <w:rPr>
          <w:sz w:val="24"/>
          <w:rtl/>
        </w:rPr>
        <w:t xml:space="preserve"> בתאגידים הציבוריים. למרות חשיבות</w:t>
      </w:r>
      <w:r w:rsidRPr="00E35068">
        <w:rPr>
          <w:rFonts w:hint="cs"/>
          <w:sz w:val="24"/>
          <w:rtl/>
        </w:rPr>
        <w:t xml:space="preserve"> תפקידו של רואה חשבון מבקר</w:t>
      </w:r>
      <w:r w:rsidRPr="00E35068">
        <w:rPr>
          <w:sz w:val="24"/>
          <w:rtl/>
        </w:rPr>
        <w:t xml:space="preserve">, בחוקים המקימים </w:t>
      </w:r>
      <w:r w:rsidRPr="00E35068">
        <w:rPr>
          <w:rFonts w:hint="cs"/>
          <w:sz w:val="24"/>
          <w:rtl/>
        </w:rPr>
        <w:t>של ה</w:t>
      </w:r>
      <w:r w:rsidRPr="00E35068">
        <w:rPr>
          <w:sz w:val="24"/>
          <w:rtl/>
        </w:rPr>
        <w:t xml:space="preserve">תאגידים </w:t>
      </w:r>
      <w:r w:rsidRPr="00E35068">
        <w:rPr>
          <w:rFonts w:hint="cs"/>
          <w:sz w:val="24"/>
          <w:rtl/>
        </w:rPr>
        <w:t>ה</w:t>
      </w:r>
      <w:r w:rsidRPr="00E35068">
        <w:rPr>
          <w:sz w:val="24"/>
          <w:rtl/>
        </w:rPr>
        <w:t>ציבוריים</w:t>
      </w:r>
      <w:r>
        <w:rPr>
          <w:rFonts w:hint="cs"/>
          <w:sz w:val="24"/>
          <w:rtl/>
        </w:rPr>
        <w:t xml:space="preserve"> יש רק מעט הוראות העוסקות בבעל תפקיד זה</w:t>
      </w:r>
      <w:r w:rsidRPr="00E35068">
        <w:rPr>
          <w:sz w:val="24"/>
          <w:rtl/>
        </w:rPr>
        <w:t xml:space="preserve">, </w:t>
      </w:r>
      <w:r>
        <w:rPr>
          <w:rFonts w:hint="cs"/>
          <w:sz w:val="24"/>
          <w:rtl/>
        </w:rPr>
        <w:t xml:space="preserve">ואותן </w:t>
      </w:r>
      <w:r w:rsidRPr="00E35068">
        <w:rPr>
          <w:sz w:val="24"/>
          <w:rtl/>
        </w:rPr>
        <w:t>הוראות מסדירות את</w:t>
      </w:r>
      <w:r w:rsidRPr="00E35068">
        <w:rPr>
          <w:rFonts w:hint="cs"/>
          <w:sz w:val="24"/>
          <w:rtl/>
        </w:rPr>
        <w:t xml:space="preserve"> תפקידו </w:t>
      </w:r>
      <w:r w:rsidRPr="00E35068">
        <w:rPr>
          <w:sz w:val="24"/>
          <w:rtl/>
        </w:rPr>
        <w:t>באופן חלקי בלבד.</w:t>
      </w:r>
      <w:r>
        <w:rPr>
          <w:rFonts w:hint="cs"/>
          <w:sz w:val="24"/>
          <w:rtl/>
        </w:rPr>
        <w:t xml:space="preserve"> </w:t>
      </w:r>
      <w:r>
        <w:rPr>
          <w:rFonts w:hint="cs"/>
          <w:rtl/>
        </w:rPr>
        <w:t>לעומת זאת, נקבעו הוראות המסדירות את תפקידם של רוב שאר הגופים בסקטור הציבורי</w:t>
      </w:r>
      <w:r>
        <w:rPr>
          <w:rStyle w:val="FootnoteReference1"/>
          <w:sz w:val="24"/>
          <w:rtl/>
        </w:rPr>
        <w:footnoteReference w:id="105"/>
      </w:r>
      <w:r>
        <w:rPr>
          <w:rFonts w:hint="cs"/>
          <w:sz w:val="24"/>
          <w:rtl/>
        </w:rPr>
        <w:t>.</w:t>
      </w:r>
    </w:p>
    <w:p w:rsidR="00680F55" w:rsidRPr="00E35068" w:rsidP="00680F55">
      <w:pPr>
        <w:spacing w:line="269" w:lineRule="auto"/>
        <w:ind w:left="-567" w:right="567"/>
        <w:rPr>
          <w:szCs w:val="20"/>
          <w:rtl/>
        </w:rPr>
      </w:pPr>
    </w:p>
    <w:p w:rsidR="00680F55" w:rsidRPr="00E35068" w:rsidP="00680F55">
      <w:pPr>
        <w:tabs>
          <w:tab w:val="left" w:pos="7962"/>
        </w:tabs>
        <w:spacing w:line="269" w:lineRule="auto"/>
        <w:rPr>
          <w:sz w:val="24"/>
          <w:rtl/>
        </w:rPr>
      </w:pPr>
      <w:r w:rsidRPr="00E35068">
        <w:rPr>
          <w:sz w:val="24"/>
          <w:rtl/>
        </w:rPr>
        <w:t>בחוק החברות הממשלתיות</w:t>
      </w:r>
      <w:r>
        <w:rPr>
          <w:rStyle w:val="FootnoteReference1"/>
          <w:sz w:val="24"/>
          <w:rtl/>
        </w:rPr>
        <w:footnoteReference w:id="106"/>
      </w:r>
      <w:r w:rsidRPr="00E35068">
        <w:rPr>
          <w:sz w:val="24"/>
          <w:rtl/>
        </w:rPr>
        <w:t xml:space="preserve"> נקבע כי דירקטוריון החברה הממשלתית </w:t>
      </w:r>
      <w:r>
        <w:rPr>
          <w:rFonts w:hint="cs"/>
          <w:sz w:val="24"/>
          <w:rtl/>
        </w:rPr>
        <w:t>ידאג</w:t>
      </w:r>
      <w:r w:rsidRPr="00E35068">
        <w:rPr>
          <w:sz w:val="24"/>
          <w:rtl/>
        </w:rPr>
        <w:t xml:space="preserve"> מדי שנה </w:t>
      </w:r>
      <w:r>
        <w:rPr>
          <w:rFonts w:hint="cs"/>
          <w:sz w:val="24"/>
          <w:rtl/>
        </w:rPr>
        <w:t>להכנתם של</w:t>
      </w:r>
      <w:r w:rsidRPr="00E35068">
        <w:rPr>
          <w:sz w:val="24"/>
          <w:rtl/>
        </w:rPr>
        <w:t xml:space="preserve"> דוחות</w:t>
      </w:r>
      <w:r w:rsidRPr="00E35068">
        <w:rPr>
          <w:rFonts w:hint="cs"/>
          <w:sz w:val="24"/>
          <w:rtl/>
        </w:rPr>
        <w:t xml:space="preserve"> </w:t>
      </w:r>
      <w:r>
        <w:rPr>
          <w:rFonts w:hint="cs"/>
          <w:sz w:val="24"/>
          <w:rtl/>
        </w:rPr>
        <w:t>אלה:</w:t>
      </w:r>
      <w:r w:rsidRPr="00E35068">
        <w:rPr>
          <w:sz w:val="24"/>
          <w:rtl/>
        </w:rPr>
        <w:t xml:space="preserve"> מאז</w:t>
      </w:r>
      <w:r>
        <w:rPr>
          <w:rFonts w:hint="cs"/>
          <w:sz w:val="24"/>
          <w:rtl/>
        </w:rPr>
        <w:t>נים</w:t>
      </w:r>
      <w:r w:rsidRPr="00E35068">
        <w:rPr>
          <w:sz w:val="24"/>
          <w:rtl/>
        </w:rPr>
        <w:t xml:space="preserve">; דוח רווח והפסד, </w:t>
      </w:r>
      <w:r>
        <w:rPr>
          <w:rFonts w:hint="cs"/>
          <w:sz w:val="24"/>
          <w:rtl/>
        </w:rPr>
        <w:t>העוסק בין היתר ב</w:t>
      </w:r>
      <w:r w:rsidRPr="00E35068">
        <w:rPr>
          <w:sz w:val="24"/>
          <w:rtl/>
        </w:rPr>
        <w:t xml:space="preserve">ייעוד הרווח; דוח </w:t>
      </w:r>
      <w:r>
        <w:rPr>
          <w:rFonts w:hint="cs"/>
          <w:sz w:val="24"/>
          <w:rtl/>
        </w:rPr>
        <w:t>בתחום ה</w:t>
      </w:r>
      <w:r w:rsidRPr="00E35068">
        <w:rPr>
          <w:sz w:val="24"/>
          <w:rtl/>
        </w:rPr>
        <w:t xml:space="preserve">משאבים ואופן השימוש בהם; </w:t>
      </w:r>
      <w:r w:rsidRPr="00C90CD9">
        <w:rPr>
          <w:sz w:val="24"/>
          <w:rtl/>
        </w:rPr>
        <w:t xml:space="preserve">ובחברות שלהן חברות בת - </w:t>
      </w:r>
      <w:r w:rsidRPr="00E35068">
        <w:rPr>
          <w:sz w:val="24"/>
          <w:rtl/>
        </w:rPr>
        <w:t>דוחות מאוחדים. עוד נקבע בחוק כי בכפוף להוראות חוק זה תחול על חברה ממשלתית פקודת החברות</w:t>
      </w:r>
      <w:r>
        <w:rPr>
          <w:rFonts w:hint="cs"/>
          <w:sz w:val="24"/>
          <w:rtl/>
        </w:rPr>
        <w:t xml:space="preserve"> (ששונתה לחוק החברות)</w:t>
      </w:r>
      <w:r w:rsidRPr="00E35068">
        <w:rPr>
          <w:sz w:val="24"/>
          <w:rtl/>
        </w:rPr>
        <w:t xml:space="preserve">. בחוק החברות נקבע כי דוחות כספיים </w:t>
      </w:r>
      <w:r>
        <w:rPr>
          <w:rFonts w:hint="cs"/>
          <w:sz w:val="24"/>
          <w:rtl/>
        </w:rPr>
        <w:t>יוכנו</w:t>
      </w:r>
      <w:r w:rsidRPr="00E35068">
        <w:rPr>
          <w:sz w:val="24"/>
          <w:rtl/>
        </w:rPr>
        <w:t xml:space="preserve"> לפי כללי החשבונאות מקובלים. עוד נקבע בחוק החברות כי על חברה למנות רואה חשבון מבקר שיבקר את הדוחות הכספיים השנתיים שלה ויחווה את דעתו עליהם</w:t>
      </w:r>
      <w:r>
        <w:rPr>
          <w:sz w:val="24"/>
          <w:vertAlign w:val="superscript"/>
          <w:rtl/>
        </w:rPr>
        <w:footnoteReference w:id="107"/>
      </w:r>
      <w:r w:rsidRPr="00E35068">
        <w:rPr>
          <w:sz w:val="24"/>
          <w:rtl/>
        </w:rPr>
        <w:t>.</w:t>
      </w:r>
      <w:r w:rsidRPr="00E35068">
        <w:rPr>
          <w:rFonts w:hint="cs"/>
          <w:sz w:val="24"/>
          <w:rtl/>
        </w:rPr>
        <w:t xml:space="preserve"> </w:t>
      </w:r>
    </w:p>
    <w:p w:rsidR="00680F55" w:rsidRPr="00E35068" w:rsidP="00680F55">
      <w:pPr>
        <w:pStyle w:val="a"/>
        <w:rPr>
          <w:rtl/>
        </w:rPr>
      </w:pPr>
    </w:p>
    <w:p w:rsidR="00680F55" w:rsidRPr="00E35068" w:rsidP="00680F55">
      <w:pPr>
        <w:pStyle w:val="Heading4"/>
        <w:spacing w:before="0" w:line="269" w:lineRule="auto"/>
        <w:rPr>
          <w:rtl/>
        </w:rPr>
      </w:pPr>
      <w:r w:rsidRPr="00E35068">
        <w:rPr>
          <w:rFonts w:hint="eastAsia"/>
          <w:rtl/>
        </w:rPr>
        <w:t>רואה</w:t>
      </w:r>
      <w:r w:rsidRPr="00E35068">
        <w:rPr>
          <w:rtl/>
        </w:rPr>
        <w:t xml:space="preserve"> </w:t>
      </w:r>
      <w:r w:rsidRPr="00E35068">
        <w:rPr>
          <w:rFonts w:hint="eastAsia"/>
          <w:rtl/>
        </w:rPr>
        <w:t>חשבון</w:t>
      </w:r>
      <w:r w:rsidRPr="00E35068">
        <w:rPr>
          <w:rtl/>
        </w:rPr>
        <w:t xml:space="preserve"> </w:t>
      </w:r>
      <w:r w:rsidRPr="00E35068">
        <w:rPr>
          <w:rFonts w:hint="eastAsia"/>
          <w:rtl/>
        </w:rPr>
        <w:t>כשומר</w:t>
      </w:r>
      <w:r w:rsidRPr="00E35068">
        <w:rPr>
          <w:rtl/>
        </w:rPr>
        <w:t xml:space="preserve"> </w:t>
      </w:r>
      <w:r w:rsidRPr="00E35068">
        <w:rPr>
          <w:rFonts w:hint="eastAsia"/>
          <w:rtl/>
        </w:rPr>
        <w:t>סף</w:t>
      </w:r>
      <w:r w:rsidRPr="00E35068">
        <w:rPr>
          <w:rtl/>
        </w:rPr>
        <w:t xml:space="preserve">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 xml:space="preserve">נוכח היקף הפעילות וההון </w:t>
      </w:r>
      <w:r w:rsidRPr="00E35068">
        <w:rPr>
          <w:rFonts w:hint="cs"/>
          <w:sz w:val="24"/>
          <w:rtl/>
        </w:rPr>
        <w:t>בתאגידים ציבורי</w:t>
      </w:r>
      <w:r>
        <w:rPr>
          <w:rFonts w:hint="cs"/>
          <w:sz w:val="24"/>
          <w:rtl/>
        </w:rPr>
        <w:t>י</w:t>
      </w:r>
      <w:r w:rsidRPr="00E35068">
        <w:rPr>
          <w:rFonts w:hint="cs"/>
          <w:sz w:val="24"/>
          <w:rtl/>
        </w:rPr>
        <w:t>ם</w:t>
      </w:r>
      <w:r w:rsidRPr="00E35068">
        <w:rPr>
          <w:sz w:val="24"/>
          <w:rtl/>
        </w:rPr>
        <w:t xml:space="preserve"> ותחומי </w:t>
      </w:r>
      <w:r>
        <w:rPr>
          <w:rFonts w:hint="cs"/>
          <w:sz w:val="24"/>
          <w:rtl/>
        </w:rPr>
        <w:t>ה</w:t>
      </w:r>
      <w:r w:rsidRPr="00E35068">
        <w:rPr>
          <w:sz w:val="24"/>
          <w:rtl/>
        </w:rPr>
        <w:t>פעול</w:t>
      </w:r>
      <w:r>
        <w:rPr>
          <w:rFonts w:hint="cs"/>
          <w:sz w:val="24"/>
          <w:rtl/>
        </w:rPr>
        <w:t>ה</w:t>
      </w:r>
      <w:r w:rsidRPr="00E35068">
        <w:rPr>
          <w:sz w:val="24"/>
          <w:rtl/>
        </w:rPr>
        <w:t xml:space="preserve"> של</w:t>
      </w:r>
      <w:r w:rsidRPr="00E35068">
        <w:rPr>
          <w:rFonts w:hint="cs"/>
          <w:sz w:val="24"/>
          <w:rtl/>
        </w:rPr>
        <w:t>הם,</w:t>
      </w:r>
      <w:r w:rsidRPr="00E35068">
        <w:rPr>
          <w:sz w:val="24"/>
          <w:rtl/>
        </w:rPr>
        <w:t xml:space="preserve"> חשיבותו </w:t>
      </w:r>
      <w:r w:rsidRPr="00E35068">
        <w:rPr>
          <w:rFonts w:hint="cs"/>
          <w:sz w:val="24"/>
          <w:rtl/>
        </w:rPr>
        <w:t xml:space="preserve">של רואה החשבון המבקר </w:t>
      </w:r>
      <w:r w:rsidRPr="00E35068">
        <w:rPr>
          <w:sz w:val="24"/>
          <w:rtl/>
        </w:rPr>
        <w:t xml:space="preserve">כשומר סף היא רבה. היות שאין מערכת בקרה ממשלתית אחידה על </w:t>
      </w:r>
      <w:r w:rsidRPr="00E35068">
        <w:rPr>
          <w:rFonts w:hint="cs"/>
          <w:sz w:val="24"/>
          <w:rtl/>
        </w:rPr>
        <w:t>ה</w:t>
      </w:r>
      <w:r w:rsidRPr="00E35068">
        <w:rPr>
          <w:sz w:val="24"/>
          <w:rtl/>
        </w:rPr>
        <w:t xml:space="preserve">תאגידים </w:t>
      </w:r>
      <w:r w:rsidRPr="00E35068">
        <w:rPr>
          <w:rFonts w:hint="cs"/>
          <w:sz w:val="24"/>
          <w:rtl/>
        </w:rPr>
        <w:t>ה</w:t>
      </w:r>
      <w:r w:rsidRPr="00E35068">
        <w:rPr>
          <w:sz w:val="24"/>
          <w:rtl/>
        </w:rPr>
        <w:t xml:space="preserve">ציבוריים, חשיבותו </w:t>
      </w:r>
      <w:r>
        <w:rPr>
          <w:rFonts w:hint="cs"/>
          <w:sz w:val="24"/>
          <w:rtl/>
        </w:rPr>
        <w:t xml:space="preserve">של רואה החשבון </w:t>
      </w:r>
      <w:r w:rsidRPr="00E35068">
        <w:rPr>
          <w:sz w:val="24"/>
          <w:rtl/>
        </w:rPr>
        <w:t xml:space="preserve">כשומר סף </w:t>
      </w:r>
      <w:r w:rsidRPr="00E35068">
        <w:rPr>
          <w:rFonts w:hint="cs"/>
          <w:sz w:val="24"/>
          <w:rtl/>
        </w:rPr>
        <w:t>מקבלת משנה תוקף</w:t>
      </w:r>
      <w:r w:rsidRPr="00E35068">
        <w:rPr>
          <w:sz w:val="24"/>
          <w:rtl/>
        </w:rPr>
        <w:t>.</w:t>
      </w:r>
    </w:p>
    <w:p w:rsidR="00680F55" w:rsidRPr="00E35068" w:rsidP="00680F55">
      <w:pPr>
        <w:spacing w:line="269" w:lineRule="auto"/>
        <w:ind w:left="-567" w:right="567"/>
        <w:rPr>
          <w:szCs w:val="20"/>
          <w:rtl/>
        </w:rPr>
      </w:pPr>
    </w:p>
    <w:p w:rsidR="00680F55" w:rsidP="00203B80">
      <w:pPr>
        <w:spacing w:line="269" w:lineRule="auto"/>
        <w:ind w:left="24"/>
        <w:rPr>
          <w:sz w:val="24"/>
          <w:rtl/>
        </w:rPr>
      </w:pPr>
      <w:r w:rsidRPr="00FC0FE0">
        <w:rPr>
          <w:rStyle w:val="5"/>
          <w:rFonts w:hint="eastAsia"/>
          <w:rtl/>
        </w:rPr>
        <w:t>תהליך</w:t>
      </w:r>
      <w:r w:rsidRPr="00FC0FE0">
        <w:rPr>
          <w:rStyle w:val="5"/>
          <w:rtl/>
        </w:rPr>
        <w:t xml:space="preserve"> </w:t>
      </w:r>
      <w:r>
        <w:rPr>
          <w:rStyle w:val="5"/>
          <w:rFonts w:hint="cs"/>
          <w:rtl/>
        </w:rPr>
        <w:t>ה</w:t>
      </w:r>
      <w:r w:rsidRPr="00FC0FE0">
        <w:rPr>
          <w:rStyle w:val="5"/>
          <w:rFonts w:hint="eastAsia"/>
          <w:rtl/>
        </w:rPr>
        <w:t>מינוי</w:t>
      </w:r>
      <w:r w:rsidRPr="00FC0FE0">
        <w:rPr>
          <w:rStyle w:val="5"/>
          <w:rtl/>
        </w:rPr>
        <w:t xml:space="preserve"> </w:t>
      </w:r>
      <w:r w:rsidRPr="00FC0FE0">
        <w:rPr>
          <w:rStyle w:val="5"/>
          <w:rFonts w:hint="eastAsia"/>
          <w:rtl/>
        </w:rPr>
        <w:t>של</w:t>
      </w:r>
      <w:r w:rsidRPr="00FC0FE0">
        <w:rPr>
          <w:rStyle w:val="5"/>
          <w:rtl/>
        </w:rPr>
        <w:t xml:space="preserve"> </w:t>
      </w:r>
      <w:r w:rsidRPr="00FC0FE0">
        <w:rPr>
          <w:rStyle w:val="5"/>
          <w:rFonts w:hint="eastAsia"/>
          <w:rtl/>
        </w:rPr>
        <w:t>רואה</w:t>
      </w:r>
      <w:r w:rsidRPr="00FC0FE0">
        <w:rPr>
          <w:rStyle w:val="5"/>
          <w:rtl/>
        </w:rPr>
        <w:t xml:space="preserve"> </w:t>
      </w:r>
      <w:r w:rsidRPr="00FC0FE0">
        <w:rPr>
          <w:rStyle w:val="5"/>
          <w:rFonts w:hint="eastAsia"/>
          <w:rtl/>
        </w:rPr>
        <w:t>חשבון</w:t>
      </w:r>
      <w:r w:rsidRPr="00FC0FE0">
        <w:rPr>
          <w:rStyle w:val="5"/>
          <w:rtl/>
        </w:rPr>
        <w:t xml:space="preserve"> </w:t>
      </w:r>
      <w:r w:rsidRPr="00FC0FE0">
        <w:rPr>
          <w:rStyle w:val="5"/>
          <w:rFonts w:hint="eastAsia"/>
          <w:rtl/>
        </w:rPr>
        <w:t>מבקר</w:t>
      </w:r>
      <w:r w:rsidRPr="002E36BE">
        <w:rPr>
          <w:rStyle w:val="7"/>
          <w:rtl/>
        </w:rPr>
        <w:t>:</w:t>
      </w:r>
      <w:r w:rsidRPr="00E35068">
        <w:rPr>
          <w:rFonts w:hint="cs"/>
          <w:szCs w:val="20"/>
          <w:rtl/>
        </w:rPr>
        <w:t xml:space="preserve"> </w:t>
      </w:r>
      <w:r w:rsidRPr="00E35068">
        <w:rPr>
          <w:sz w:val="24"/>
          <w:rtl/>
        </w:rPr>
        <w:t xml:space="preserve">לשם מינוים של רואי חשבון מבקרים עבור </w:t>
      </w:r>
      <w:r w:rsidRPr="00E35068">
        <w:rPr>
          <w:rFonts w:hint="cs"/>
          <w:sz w:val="24"/>
          <w:rtl/>
        </w:rPr>
        <w:t>ה</w:t>
      </w:r>
      <w:r w:rsidRPr="00E35068">
        <w:rPr>
          <w:sz w:val="24"/>
          <w:rtl/>
        </w:rPr>
        <w:t xml:space="preserve">חברות </w:t>
      </w:r>
      <w:r w:rsidRPr="00E35068">
        <w:rPr>
          <w:rFonts w:hint="cs"/>
          <w:sz w:val="24"/>
          <w:rtl/>
        </w:rPr>
        <w:t>ה</w:t>
      </w:r>
      <w:r w:rsidRPr="00E35068">
        <w:rPr>
          <w:sz w:val="24"/>
          <w:rtl/>
        </w:rPr>
        <w:t>ממשלתיות כוננה ועדה</w:t>
      </w:r>
      <w:r w:rsidRPr="00E35068">
        <w:rPr>
          <w:rFonts w:hint="cs"/>
          <w:sz w:val="24"/>
          <w:rtl/>
        </w:rPr>
        <w:t>,</w:t>
      </w:r>
      <w:r w:rsidRPr="00E35068">
        <w:rPr>
          <w:sz w:val="24"/>
          <w:rtl/>
        </w:rPr>
        <w:t xml:space="preserve"> הפועלת בסיוע רשות החברות. תפקיד הוועדה להמליץ על מינויו או</w:t>
      </w:r>
      <w:r>
        <w:rPr>
          <w:rFonts w:hint="cs"/>
          <w:sz w:val="24"/>
          <w:rtl/>
        </w:rPr>
        <w:t xml:space="preserve"> על</w:t>
      </w:r>
      <w:r w:rsidRPr="00E35068">
        <w:rPr>
          <w:sz w:val="24"/>
          <w:rtl/>
        </w:rPr>
        <w:t xml:space="preserve"> ביטול מינויו של רואה חשבון לחברה ממשלתית ועל קביעת שכרו. לפי הכללים של רשות החברות, רואה חשבון מבקר יכול לכהן עד שש שנים</w:t>
      </w:r>
      <w:r w:rsidRPr="00E35068">
        <w:rPr>
          <w:rFonts w:hint="cs"/>
          <w:sz w:val="24"/>
          <w:rtl/>
        </w:rPr>
        <w:t xml:space="preserve"> (שלוש שנים והארכה נוספת של שלוש שנים)</w:t>
      </w:r>
      <w:r w:rsidRPr="00E35068">
        <w:rPr>
          <w:sz w:val="24"/>
          <w:rtl/>
        </w:rPr>
        <w:t xml:space="preserve"> בחברות ממשלתיות</w:t>
      </w:r>
      <w:r w:rsidRPr="00E35068">
        <w:rPr>
          <w:rFonts w:hint="cs"/>
          <w:sz w:val="24"/>
          <w:rtl/>
        </w:rPr>
        <w:t>.</w:t>
      </w:r>
      <w:r w:rsidRPr="00E35068">
        <w:rPr>
          <w:sz w:val="24"/>
          <w:rtl/>
        </w:rPr>
        <w:t xml:space="preserve"> הגבלה זו נועדה לשמור על עצמאותו ואי-תלותו של רואה החשבון המבקר</w:t>
      </w:r>
      <w:r w:rsidRPr="00E35068">
        <w:rPr>
          <w:rFonts w:hint="cs"/>
          <w:sz w:val="24"/>
          <w:rtl/>
        </w:rPr>
        <w:t>,</w:t>
      </w:r>
      <w:r w:rsidRPr="00E35068">
        <w:rPr>
          <w:sz w:val="24"/>
          <w:rtl/>
        </w:rPr>
        <w:t xml:space="preserve"> וכן מיועדת למנוע היכרות יתר עם נושאי משרה בגוף המבוקר ולאפשר גישות שונות לביקורת של </w:t>
      </w:r>
      <w:r w:rsidRPr="00E35068">
        <w:rPr>
          <w:rFonts w:hint="cs"/>
          <w:sz w:val="24"/>
          <w:rtl/>
        </w:rPr>
        <w:t>התאגיד</w:t>
      </w:r>
      <w:r w:rsidRPr="00FD6587">
        <w:rPr>
          <w:rFonts w:hint="cs"/>
          <w:sz w:val="24"/>
          <w:rtl/>
        </w:rPr>
        <w:t>.</w:t>
      </w:r>
      <w:r>
        <w:rPr>
          <w:rFonts w:hint="cs"/>
          <w:sz w:val="24"/>
          <w:rtl/>
        </w:rPr>
        <w:t xml:space="preserve"> כמ</w:t>
      </w:r>
      <w:r>
        <w:rPr>
          <w:rFonts w:hint="eastAsia"/>
          <w:sz w:val="24"/>
          <w:rtl/>
        </w:rPr>
        <w:t>ו</w:t>
      </w:r>
      <w:r>
        <w:rPr>
          <w:rFonts w:hint="cs"/>
          <w:sz w:val="24"/>
          <w:rtl/>
        </w:rPr>
        <w:t xml:space="preserve"> כן </w:t>
      </w:r>
      <w:hyperlink r:id="rId35" w:history="1">
        <w:r w:rsidRPr="00C32352">
          <w:rPr>
            <w:rStyle w:val="Hyperlink"/>
            <w:rFonts w:hint="cs"/>
            <w:sz w:val="24"/>
            <w:rtl/>
          </w:rPr>
          <w:t>רשות שוק ההון קב</w:t>
        </w:r>
        <w:r w:rsidR="00203B80">
          <w:rPr>
            <w:rStyle w:val="Hyperlink"/>
            <w:rFonts w:hint="cs"/>
            <w:sz w:val="24"/>
            <w:rtl/>
          </w:rPr>
          <w:t>עה</w:t>
        </w:r>
      </w:hyperlink>
      <w:r>
        <w:rPr>
          <w:sz w:val="24"/>
          <w:vertAlign w:val="superscript"/>
          <w:rtl/>
        </w:rPr>
        <w:footnoteReference w:id="108"/>
      </w:r>
      <w:r>
        <w:rPr>
          <w:rFonts w:hint="cs"/>
          <w:sz w:val="24"/>
          <w:rtl/>
        </w:rPr>
        <w:t xml:space="preserve"> עבור מוסדיי</w:t>
      </w:r>
      <w:r>
        <w:rPr>
          <w:rFonts w:hint="eastAsia"/>
          <w:sz w:val="24"/>
          <w:rtl/>
        </w:rPr>
        <w:t>ם</w:t>
      </w:r>
      <w:r>
        <w:rPr>
          <w:rFonts w:hint="cs"/>
          <w:sz w:val="24"/>
          <w:rtl/>
        </w:rPr>
        <w:t xml:space="preserve"> כי השותף האחראי לביקורת והשותף האחראי לסקירת הביקורת ימונו למשך חמש שנים רצופות לכל היותר. ניתן למנות מחדש שותף אחראי לביקורת או שותף האחראי לסקירת הביקורת רק בתום שנתיים לפחות.</w:t>
      </w:r>
    </w:p>
    <w:p w:rsidR="00680F55" w:rsidRPr="00431317" w:rsidP="00680F55">
      <w:pPr>
        <w:pStyle w:val="a"/>
        <w:spacing w:line="269" w:lineRule="auto"/>
        <w:rPr>
          <w:rtl/>
        </w:rPr>
      </w:pPr>
    </w:p>
    <w:p w:rsidR="00680F55" w:rsidRPr="001E2819" w:rsidP="00F3051F">
      <w:pPr>
        <w:tabs>
          <w:tab w:val="left" w:pos="8221"/>
        </w:tabs>
        <w:spacing w:line="269" w:lineRule="auto"/>
        <w:rPr>
          <w:sz w:val="24"/>
          <w:rtl/>
        </w:rPr>
      </w:pPr>
      <w:r w:rsidRPr="008D0C7B">
        <w:rPr>
          <w:rStyle w:val="5"/>
          <w:rFonts w:hint="eastAsia"/>
          <w:b/>
          <w:bCs w:val="0"/>
          <w:rtl/>
        </w:rPr>
        <w:t>משרד</w:t>
      </w:r>
      <w:r w:rsidRPr="008D0C7B">
        <w:rPr>
          <w:rStyle w:val="5"/>
          <w:b/>
          <w:bCs w:val="0"/>
          <w:rtl/>
        </w:rPr>
        <w:t xml:space="preserve"> המשפטים מסר בתשובתו כי,</w:t>
      </w:r>
      <w:r w:rsidRPr="001E2819">
        <w:rPr>
          <w:rStyle w:val="5"/>
          <w:rFonts w:hint="cs"/>
          <w:rtl/>
        </w:rPr>
        <w:t xml:space="preserve"> </w:t>
      </w:r>
      <w:r w:rsidRPr="001E2819">
        <w:rPr>
          <w:rFonts w:hint="cs"/>
          <w:sz w:val="24"/>
          <w:rtl/>
        </w:rPr>
        <w:t>"אנו</w:t>
      </w:r>
      <w:r w:rsidRPr="001E2819">
        <w:rPr>
          <w:sz w:val="24"/>
        </w:rPr>
        <w:t xml:space="preserve"> </w:t>
      </w:r>
      <w:r w:rsidRPr="001E2819">
        <w:rPr>
          <w:rFonts w:hint="cs"/>
          <w:sz w:val="24"/>
          <w:rtl/>
        </w:rPr>
        <w:t>שותפים לעמדה</w:t>
      </w:r>
      <w:r w:rsidRPr="001E2819">
        <w:rPr>
          <w:sz w:val="24"/>
        </w:rPr>
        <w:t xml:space="preserve"> </w:t>
      </w:r>
      <w:r w:rsidRPr="001E2819">
        <w:rPr>
          <w:rFonts w:hint="cs"/>
          <w:sz w:val="24"/>
          <w:rtl/>
        </w:rPr>
        <w:t>הרואה</w:t>
      </w:r>
      <w:r w:rsidRPr="001E2819">
        <w:rPr>
          <w:sz w:val="24"/>
        </w:rPr>
        <w:t xml:space="preserve"> </w:t>
      </w:r>
      <w:r w:rsidRPr="001E2819">
        <w:rPr>
          <w:rFonts w:hint="cs"/>
          <w:sz w:val="24"/>
          <w:rtl/>
        </w:rPr>
        <w:t>חשיבות</w:t>
      </w:r>
      <w:r w:rsidRPr="001E2819">
        <w:rPr>
          <w:sz w:val="24"/>
        </w:rPr>
        <w:t xml:space="preserve"> </w:t>
      </w:r>
      <w:r w:rsidRPr="001E2819">
        <w:rPr>
          <w:rFonts w:hint="cs"/>
          <w:sz w:val="24"/>
          <w:rtl/>
        </w:rPr>
        <w:t>רבה</w:t>
      </w:r>
      <w:r w:rsidRPr="003573FD">
        <w:rPr>
          <w:sz w:val="24"/>
        </w:rPr>
        <w:t xml:space="preserve"> </w:t>
      </w:r>
      <w:r w:rsidRPr="003573FD">
        <w:rPr>
          <w:rFonts w:hint="cs"/>
          <w:sz w:val="24"/>
          <w:rtl/>
        </w:rPr>
        <w:t>במינויו</w:t>
      </w:r>
      <w:r w:rsidRPr="003573FD">
        <w:rPr>
          <w:sz w:val="24"/>
        </w:rPr>
        <w:t xml:space="preserve"> </w:t>
      </w:r>
      <w:r w:rsidRPr="003573FD">
        <w:rPr>
          <w:rFonts w:hint="cs"/>
          <w:sz w:val="24"/>
          <w:rtl/>
        </w:rPr>
        <w:t>של</w:t>
      </w:r>
      <w:r w:rsidRPr="003573FD">
        <w:rPr>
          <w:sz w:val="24"/>
        </w:rPr>
        <w:t xml:space="preserve"> </w:t>
      </w:r>
      <w:r w:rsidRPr="003573FD">
        <w:rPr>
          <w:rFonts w:hint="cs"/>
          <w:sz w:val="24"/>
          <w:rtl/>
        </w:rPr>
        <w:t>רואה</w:t>
      </w:r>
      <w:r w:rsidRPr="003573FD">
        <w:rPr>
          <w:sz w:val="24"/>
        </w:rPr>
        <w:t xml:space="preserve"> </w:t>
      </w:r>
      <w:r w:rsidRPr="003573FD">
        <w:rPr>
          <w:rFonts w:hint="cs"/>
          <w:sz w:val="24"/>
          <w:rtl/>
        </w:rPr>
        <w:t>חשבון</w:t>
      </w:r>
      <w:r w:rsidRPr="003573FD">
        <w:rPr>
          <w:sz w:val="24"/>
        </w:rPr>
        <w:t xml:space="preserve"> </w:t>
      </w:r>
      <w:r w:rsidRPr="003573FD">
        <w:rPr>
          <w:rFonts w:hint="cs"/>
          <w:sz w:val="24"/>
          <w:rtl/>
        </w:rPr>
        <w:t>מבקר</w:t>
      </w:r>
      <w:r w:rsidRPr="003573FD">
        <w:rPr>
          <w:sz w:val="24"/>
        </w:rPr>
        <w:t xml:space="preserve"> </w:t>
      </w:r>
      <w:r w:rsidRPr="003573FD">
        <w:rPr>
          <w:rFonts w:hint="cs"/>
          <w:sz w:val="24"/>
          <w:rtl/>
        </w:rPr>
        <w:t>בלתי</w:t>
      </w:r>
      <w:r w:rsidRPr="003573FD">
        <w:rPr>
          <w:sz w:val="24"/>
        </w:rPr>
        <w:t xml:space="preserve"> </w:t>
      </w:r>
      <w:r w:rsidRPr="003573FD">
        <w:rPr>
          <w:rFonts w:hint="cs"/>
          <w:sz w:val="24"/>
          <w:rtl/>
        </w:rPr>
        <w:t>תלוי</w:t>
      </w:r>
      <w:r w:rsidRPr="003573FD">
        <w:rPr>
          <w:sz w:val="24"/>
        </w:rPr>
        <w:t xml:space="preserve"> </w:t>
      </w:r>
      <w:r w:rsidRPr="003573FD">
        <w:rPr>
          <w:rFonts w:hint="cs"/>
          <w:sz w:val="24"/>
          <w:rtl/>
        </w:rPr>
        <w:t>לכל</w:t>
      </w:r>
      <w:r w:rsidRPr="003573FD">
        <w:rPr>
          <w:sz w:val="24"/>
        </w:rPr>
        <w:t xml:space="preserve"> </w:t>
      </w:r>
      <w:r w:rsidRPr="003573FD">
        <w:rPr>
          <w:rFonts w:hint="cs"/>
          <w:sz w:val="24"/>
          <w:rtl/>
        </w:rPr>
        <w:t>תאגיד</w:t>
      </w:r>
      <w:r w:rsidRPr="003573FD">
        <w:rPr>
          <w:sz w:val="24"/>
        </w:rPr>
        <w:t xml:space="preserve"> </w:t>
      </w:r>
      <w:r w:rsidRPr="009F6524">
        <w:rPr>
          <w:rFonts w:hint="cs"/>
          <w:sz w:val="24"/>
          <w:rtl/>
        </w:rPr>
        <w:t>ציבורי</w:t>
      </w:r>
      <w:r w:rsidRPr="00F044D9">
        <w:rPr>
          <w:sz w:val="24"/>
        </w:rPr>
        <w:t>.</w:t>
      </w:r>
      <w:r w:rsidRPr="003573FD">
        <w:rPr>
          <w:rFonts w:hint="cs"/>
          <w:sz w:val="24"/>
          <w:rtl/>
        </w:rPr>
        <w:t xml:space="preserve"> למיטב</w:t>
      </w:r>
      <w:r w:rsidRPr="003573FD">
        <w:rPr>
          <w:sz w:val="24"/>
        </w:rPr>
        <w:t xml:space="preserve"> </w:t>
      </w:r>
      <w:r w:rsidRPr="003573FD">
        <w:rPr>
          <w:rFonts w:hint="cs"/>
          <w:sz w:val="24"/>
          <w:rtl/>
        </w:rPr>
        <w:t>ידיעתנו</w:t>
      </w:r>
      <w:r w:rsidRPr="003573FD">
        <w:rPr>
          <w:sz w:val="24"/>
        </w:rPr>
        <w:t xml:space="preserve">, </w:t>
      </w:r>
      <w:r w:rsidRPr="003573FD">
        <w:rPr>
          <w:rFonts w:hint="cs"/>
          <w:sz w:val="24"/>
          <w:rtl/>
        </w:rPr>
        <w:t>תאגידים</w:t>
      </w:r>
      <w:r w:rsidRPr="003573FD">
        <w:rPr>
          <w:sz w:val="24"/>
        </w:rPr>
        <w:t xml:space="preserve"> </w:t>
      </w:r>
      <w:r w:rsidRPr="003573FD">
        <w:rPr>
          <w:rFonts w:hint="cs"/>
          <w:sz w:val="24"/>
          <w:rtl/>
        </w:rPr>
        <w:t>ציבוריים</w:t>
      </w:r>
      <w:r w:rsidRPr="003573FD">
        <w:rPr>
          <w:sz w:val="24"/>
        </w:rPr>
        <w:t xml:space="preserve"> </w:t>
      </w:r>
      <w:r w:rsidRPr="003573FD">
        <w:rPr>
          <w:rFonts w:hint="cs"/>
          <w:sz w:val="24"/>
          <w:rtl/>
        </w:rPr>
        <w:t>הם</w:t>
      </w:r>
      <w:r w:rsidRPr="003573FD">
        <w:rPr>
          <w:sz w:val="24"/>
        </w:rPr>
        <w:t>"</w:t>
      </w:r>
      <w:r>
        <w:rPr>
          <w:sz w:val="24"/>
        </w:rPr>
        <w:t xml:space="preserve"> </w:t>
      </w:r>
      <w:r>
        <w:rPr>
          <w:rFonts w:hint="cs"/>
          <w:sz w:val="24"/>
          <w:rtl/>
        </w:rPr>
        <w:t xml:space="preserve">סוג" </w:t>
      </w:r>
      <w:r w:rsidRPr="003573FD">
        <w:rPr>
          <w:rFonts w:hint="cs"/>
          <w:sz w:val="24"/>
          <w:rtl/>
        </w:rPr>
        <w:t>הגופים</w:t>
      </w:r>
      <w:r w:rsidRPr="003573FD">
        <w:rPr>
          <w:sz w:val="24"/>
        </w:rPr>
        <w:t xml:space="preserve"> </w:t>
      </w:r>
      <w:r w:rsidRPr="003573FD">
        <w:rPr>
          <w:rFonts w:hint="cs"/>
          <w:sz w:val="24"/>
          <w:rtl/>
        </w:rPr>
        <w:t>היחיד</w:t>
      </w:r>
      <w:r w:rsidRPr="003573FD">
        <w:rPr>
          <w:sz w:val="24"/>
        </w:rPr>
        <w:t xml:space="preserve"> </w:t>
      </w:r>
      <w:r w:rsidRPr="003573FD">
        <w:rPr>
          <w:rFonts w:hint="cs"/>
          <w:sz w:val="24"/>
          <w:rtl/>
        </w:rPr>
        <w:t>במגזר</w:t>
      </w:r>
      <w:r w:rsidRPr="003573FD">
        <w:rPr>
          <w:sz w:val="24"/>
        </w:rPr>
        <w:t xml:space="preserve"> </w:t>
      </w:r>
      <w:r w:rsidRPr="003573FD">
        <w:rPr>
          <w:rFonts w:hint="cs"/>
          <w:sz w:val="24"/>
          <w:rtl/>
        </w:rPr>
        <w:t>הציבורי</w:t>
      </w:r>
      <w:r w:rsidRPr="003573FD">
        <w:rPr>
          <w:sz w:val="24"/>
        </w:rPr>
        <w:t xml:space="preserve"> </w:t>
      </w:r>
      <w:r w:rsidRPr="003573FD">
        <w:rPr>
          <w:rFonts w:hint="cs"/>
          <w:sz w:val="24"/>
          <w:rtl/>
        </w:rPr>
        <w:t>לגביהם</w:t>
      </w:r>
      <w:r w:rsidRPr="003573FD">
        <w:rPr>
          <w:sz w:val="24"/>
        </w:rPr>
        <w:t xml:space="preserve"> </w:t>
      </w:r>
      <w:r w:rsidRPr="003573FD">
        <w:rPr>
          <w:rFonts w:hint="cs"/>
          <w:sz w:val="24"/>
          <w:rtl/>
        </w:rPr>
        <w:t>אין</w:t>
      </w:r>
      <w:r w:rsidRPr="003573FD">
        <w:rPr>
          <w:sz w:val="24"/>
        </w:rPr>
        <w:t xml:space="preserve"> </w:t>
      </w:r>
      <w:r w:rsidRPr="003573FD">
        <w:rPr>
          <w:rFonts w:hint="cs"/>
          <w:sz w:val="24"/>
          <w:rtl/>
        </w:rPr>
        <w:t>שום הסדרה</w:t>
      </w:r>
      <w:r w:rsidRPr="003573FD">
        <w:rPr>
          <w:sz w:val="24"/>
        </w:rPr>
        <w:t xml:space="preserve"> </w:t>
      </w:r>
      <w:r w:rsidRPr="003573FD">
        <w:rPr>
          <w:rFonts w:hint="cs"/>
          <w:sz w:val="24"/>
          <w:rtl/>
        </w:rPr>
        <w:t>רוחבית</w:t>
      </w:r>
      <w:r w:rsidRPr="003573FD">
        <w:rPr>
          <w:sz w:val="24"/>
        </w:rPr>
        <w:t xml:space="preserve"> </w:t>
      </w:r>
      <w:r w:rsidRPr="003573FD">
        <w:rPr>
          <w:rFonts w:hint="cs"/>
          <w:sz w:val="24"/>
          <w:rtl/>
        </w:rPr>
        <w:t>ביחס</w:t>
      </w:r>
      <w:r w:rsidRPr="003573FD">
        <w:rPr>
          <w:sz w:val="24"/>
        </w:rPr>
        <w:t xml:space="preserve"> </w:t>
      </w:r>
      <w:r w:rsidRPr="003573FD">
        <w:rPr>
          <w:rFonts w:hint="cs"/>
          <w:sz w:val="24"/>
          <w:rtl/>
        </w:rPr>
        <w:t>לבקרה</w:t>
      </w:r>
      <w:r w:rsidRPr="003573FD">
        <w:rPr>
          <w:sz w:val="24"/>
        </w:rPr>
        <w:t xml:space="preserve"> </w:t>
      </w:r>
      <w:r w:rsidRPr="003573FD">
        <w:rPr>
          <w:rFonts w:hint="cs"/>
          <w:sz w:val="24"/>
          <w:rtl/>
        </w:rPr>
        <w:t>חשבונאית</w:t>
      </w:r>
      <w:r w:rsidRPr="003573FD">
        <w:rPr>
          <w:sz w:val="24"/>
        </w:rPr>
        <w:t xml:space="preserve"> </w:t>
      </w:r>
      <w:r w:rsidRPr="003573FD">
        <w:rPr>
          <w:rFonts w:hint="cs"/>
          <w:sz w:val="24"/>
          <w:rtl/>
        </w:rPr>
        <w:t>ופיננסית</w:t>
      </w:r>
      <w:r w:rsidR="00F3051F">
        <w:rPr>
          <w:rFonts w:hint="cs"/>
          <w:sz w:val="24"/>
          <w:rtl/>
        </w:rPr>
        <w:t>,</w:t>
      </w:r>
      <w:r>
        <w:rPr>
          <w:sz w:val="24"/>
        </w:rPr>
        <w:t xml:space="preserve"> </w:t>
      </w:r>
      <w:r w:rsidRPr="003573FD">
        <w:rPr>
          <w:rFonts w:hint="cs"/>
          <w:sz w:val="24"/>
          <w:rtl/>
        </w:rPr>
        <w:t>פיקוח</w:t>
      </w:r>
      <w:r w:rsidRPr="003573FD">
        <w:rPr>
          <w:sz w:val="24"/>
        </w:rPr>
        <w:t xml:space="preserve"> </w:t>
      </w:r>
      <w:r w:rsidRPr="003573FD">
        <w:rPr>
          <w:rFonts w:hint="cs"/>
          <w:sz w:val="24"/>
          <w:rtl/>
        </w:rPr>
        <w:t>על</w:t>
      </w:r>
      <w:r w:rsidRPr="003573FD">
        <w:rPr>
          <w:sz w:val="24"/>
        </w:rPr>
        <w:t xml:space="preserve"> </w:t>
      </w:r>
      <w:r w:rsidRPr="003573FD">
        <w:rPr>
          <w:rFonts w:hint="cs"/>
          <w:sz w:val="24"/>
          <w:rtl/>
        </w:rPr>
        <w:t>דוחותיהם</w:t>
      </w:r>
      <w:r w:rsidRPr="003573FD">
        <w:rPr>
          <w:sz w:val="24"/>
        </w:rPr>
        <w:t xml:space="preserve"> </w:t>
      </w:r>
      <w:r w:rsidRPr="003573FD">
        <w:rPr>
          <w:rFonts w:hint="cs"/>
          <w:sz w:val="24"/>
          <w:rtl/>
        </w:rPr>
        <w:t>הכספיים</w:t>
      </w:r>
      <w:r w:rsidRPr="003573FD">
        <w:rPr>
          <w:sz w:val="24"/>
        </w:rPr>
        <w:t xml:space="preserve"> </w:t>
      </w:r>
      <w:r w:rsidR="00F3051F">
        <w:rPr>
          <w:sz w:val="24"/>
        </w:rPr>
        <w:t>,</w:t>
      </w:r>
      <w:r w:rsidRPr="003573FD">
        <w:rPr>
          <w:rFonts w:hint="cs"/>
          <w:sz w:val="24"/>
          <w:rtl/>
        </w:rPr>
        <w:t>ומינוי</w:t>
      </w:r>
      <w:r w:rsidRPr="003573FD">
        <w:rPr>
          <w:sz w:val="24"/>
        </w:rPr>
        <w:t xml:space="preserve"> </w:t>
      </w:r>
      <w:r w:rsidRPr="003573FD">
        <w:rPr>
          <w:rFonts w:hint="cs"/>
          <w:sz w:val="24"/>
          <w:rtl/>
        </w:rPr>
        <w:t>רואה חשבון</w:t>
      </w:r>
      <w:r w:rsidRPr="003573FD">
        <w:rPr>
          <w:sz w:val="24"/>
        </w:rPr>
        <w:t xml:space="preserve"> </w:t>
      </w:r>
      <w:r w:rsidRPr="003573FD">
        <w:rPr>
          <w:rFonts w:hint="cs"/>
          <w:sz w:val="24"/>
          <w:rtl/>
        </w:rPr>
        <w:t>מבקר</w:t>
      </w:r>
      <w:r w:rsidR="00F3051F">
        <w:rPr>
          <w:sz w:val="24"/>
        </w:rPr>
        <w:t>.</w:t>
      </w:r>
      <w:r w:rsidRPr="003573FD">
        <w:rPr>
          <w:rFonts w:hint="cs"/>
          <w:sz w:val="24"/>
          <w:rtl/>
        </w:rPr>
        <w:t>באשר</w:t>
      </w:r>
      <w:r w:rsidRPr="003573FD">
        <w:rPr>
          <w:sz w:val="24"/>
        </w:rPr>
        <w:t xml:space="preserve"> </w:t>
      </w:r>
      <w:r w:rsidRPr="003573FD">
        <w:rPr>
          <w:rFonts w:hint="cs"/>
          <w:sz w:val="24"/>
          <w:rtl/>
        </w:rPr>
        <w:t>לנושא</w:t>
      </w:r>
      <w:r w:rsidRPr="003573FD">
        <w:rPr>
          <w:sz w:val="24"/>
        </w:rPr>
        <w:t xml:space="preserve"> </w:t>
      </w:r>
      <w:r w:rsidRPr="003573FD">
        <w:rPr>
          <w:rFonts w:hint="cs"/>
          <w:sz w:val="24"/>
          <w:rtl/>
        </w:rPr>
        <w:t>אי</w:t>
      </w:r>
      <w:r w:rsidRPr="003573FD">
        <w:rPr>
          <w:sz w:val="24"/>
        </w:rPr>
        <w:t xml:space="preserve"> </w:t>
      </w:r>
      <w:r w:rsidRPr="003573FD">
        <w:rPr>
          <w:rFonts w:hint="cs"/>
          <w:sz w:val="24"/>
          <w:rtl/>
        </w:rPr>
        <w:t>התלות</w:t>
      </w:r>
      <w:r w:rsidRPr="003573FD">
        <w:rPr>
          <w:sz w:val="24"/>
        </w:rPr>
        <w:t xml:space="preserve"> </w:t>
      </w:r>
      <w:r w:rsidRPr="003573FD">
        <w:rPr>
          <w:rFonts w:hint="cs"/>
          <w:sz w:val="24"/>
          <w:rtl/>
        </w:rPr>
        <w:t>של</w:t>
      </w:r>
      <w:r w:rsidRPr="003573FD">
        <w:rPr>
          <w:sz w:val="24"/>
        </w:rPr>
        <w:t xml:space="preserve"> </w:t>
      </w:r>
      <w:r w:rsidRPr="003573FD">
        <w:rPr>
          <w:rFonts w:hint="cs"/>
          <w:sz w:val="24"/>
          <w:rtl/>
        </w:rPr>
        <w:t>רואה</w:t>
      </w:r>
      <w:r w:rsidRPr="003573FD">
        <w:rPr>
          <w:sz w:val="24"/>
        </w:rPr>
        <w:t xml:space="preserve"> </w:t>
      </w:r>
      <w:r w:rsidRPr="003573FD">
        <w:rPr>
          <w:rFonts w:hint="cs"/>
          <w:sz w:val="24"/>
          <w:rtl/>
        </w:rPr>
        <w:t>חשבון</w:t>
      </w:r>
      <w:r w:rsidRPr="003573FD">
        <w:rPr>
          <w:sz w:val="24"/>
        </w:rPr>
        <w:t xml:space="preserve"> </w:t>
      </w:r>
      <w:r w:rsidRPr="003573FD">
        <w:rPr>
          <w:rFonts w:hint="cs"/>
          <w:sz w:val="24"/>
          <w:rtl/>
        </w:rPr>
        <w:t>מבקר</w:t>
      </w:r>
      <w:r w:rsidRPr="003573FD">
        <w:rPr>
          <w:sz w:val="24"/>
        </w:rPr>
        <w:t xml:space="preserve"> </w:t>
      </w:r>
      <w:r w:rsidRPr="003573FD">
        <w:rPr>
          <w:rFonts w:hint="cs"/>
          <w:sz w:val="24"/>
          <w:rtl/>
        </w:rPr>
        <w:t>בתאגיד</w:t>
      </w:r>
      <w:r w:rsidRPr="003573FD">
        <w:rPr>
          <w:sz w:val="24"/>
        </w:rPr>
        <w:t xml:space="preserve"> </w:t>
      </w:r>
      <w:r w:rsidRPr="003573FD">
        <w:rPr>
          <w:rFonts w:hint="cs"/>
          <w:sz w:val="24"/>
          <w:rtl/>
        </w:rPr>
        <w:t>הציבורי</w:t>
      </w:r>
      <w:r w:rsidR="00F3051F">
        <w:rPr>
          <w:rFonts w:hint="cs"/>
          <w:sz w:val="24"/>
          <w:rtl/>
        </w:rPr>
        <w:t>,</w:t>
      </w:r>
      <w:r w:rsidR="00F3051F">
        <w:rPr>
          <w:sz w:val="24"/>
        </w:rPr>
        <w:t xml:space="preserve"> </w:t>
      </w:r>
      <w:r w:rsidRPr="003573FD">
        <w:rPr>
          <w:rFonts w:hint="cs"/>
          <w:sz w:val="24"/>
          <w:rtl/>
        </w:rPr>
        <w:t>נבקש</w:t>
      </w:r>
      <w:r w:rsidRPr="003573FD">
        <w:rPr>
          <w:sz w:val="24"/>
        </w:rPr>
        <w:t xml:space="preserve"> </w:t>
      </w:r>
      <w:r w:rsidRPr="003573FD">
        <w:rPr>
          <w:rFonts w:hint="cs"/>
          <w:sz w:val="24"/>
          <w:rtl/>
        </w:rPr>
        <w:t>להדגיש את</w:t>
      </w:r>
      <w:r w:rsidRPr="003573FD">
        <w:rPr>
          <w:sz w:val="24"/>
        </w:rPr>
        <w:t xml:space="preserve"> </w:t>
      </w:r>
      <w:r w:rsidRPr="003573FD">
        <w:rPr>
          <w:rFonts w:hint="cs"/>
          <w:sz w:val="24"/>
          <w:rtl/>
        </w:rPr>
        <w:t>האתגר</w:t>
      </w:r>
      <w:r w:rsidRPr="003573FD">
        <w:rPr>
          <w:sz w:val="24"/>
        </w:rPr>
        <w:t xml:space="preserve"> </w:t>
      </w:r>
      <w:r w:rsidRPr="003573FD">
        <w:rPr>
          <w:rFonts w:hint="cs"/>
          <w:sz w:val="24"/>
          <w:rtl/>
        </w:rPr>
        <w:t>הייחודי</w:t>
      </w:r>
      <w:r w:rsidRPr="003573FD">
        <w:rPr>
          <w:sz w:val="24"/>
        </w:rPr>
        <w:t xml:space="preserve"> </w:t>
      </w:r>
      <w:r w:rsidRPr="003573FD">
        <w:rPr>
          <w:rFonts w:hint="cs"/>
          <w:sz w:val="24"/>
          <w:rtl/>
        </w:rPr>
        <w:t>הנובע</w:t>
      </w:r>
      <w:r w:rsidRPr="003573FD">
        <w:rPr>
          <w:sz w:val="24"/>
        </w:rPr>
        <w:t xml:space="preserve"> </w:t>
      </w:r>
      <w:r w:rsidRPr="003573FD">
        <w:rPr>
          <w:rFonts w:hint="cs"/>
          <w:sz w:val="24"/>
          <w:rtl/>
        </w:rPr>
        <w:t>מכך</w:t>
      </w:r>
      <w:r w:rsidRPr="003573FD">
        <w:rPr>
          <w:sz w:val="24"/>
        </w:rPr>
        <w:t xml:space="preserve"> </w:t>
      </w:r>
      <w:r w:rsidRPr="003573FD">
        <w:rPr>
          <w:rFonts w:hint="cs"/>
          <w:sz w:val="24"/>
          <w:rtl/>
        </w:rPr>
        <w:t>שבשונה</w:t>
      </w:r>
      <w:r w:rsidRPr="003573FD">
        <w:rPr>
          <w:sz w:val="24"/>
        </w:rPr>
        <w:t xml:space="preserve"> </w:t>
      </w:r>
      <w:r w:rsidRPr="003573FD">
        <w:rPr>
          <w:rFonts w:hint="cs"/>
          <w:sz w:val="24"/>
          <w:rtl/>
        </w:rPr>
        <w:t>מצורות</w:t>
      </w:r>
      <w:r w:rsidRPr="003573FD">
        <w:rPr>
          <w:sz w:val="24"/>
        </w:rPr>
        <w:t xml:space="preserve"> </w:t>
      </w:r>
      <w:r w:rsidRPr="003573FD">
        <w:rPr>
          <w:rFonts w:hint="cs"/>
          <w:sz w:val="24"/>
          <w:rtl/>
        </w:rPr>
        <w:t>התאגדות</w:t>
      </w:r>
      <w:r w:rsidRPr="003573FD">
        <w:rPr>
          <w:sz w:val="24"/>
        </w:rPr>
        <w:t xml:space="preserve"> </w:t>
      </w:r>
      <w:r w:rsidRPr="003573FD">
        <w:rPr>
          <w:rFonts w:hint="cs"/>
          <w:sz w:val="24"/>
          <w:rtl/>
        </w:rPr>
        <w:t>אחרות</w:t>
      </w:r>
      <w:r w:rsidR="00F3051F">
        <w:rPr>
          <w:rFonts w:hint="cs"/>
          <w:sz w:val="24"/>
          <w:rtl/>
        </w:rPr>
        <w:t>,</w:t>
      </w:r>
      <w:r w:rsidRPr="003573FD">
        <w:rPr>
          <w:sz w:val="24"/>
        </w:rPr>
        <w:t xml:space="preserve"> </w:t>
      </w:r>
      <w:r w:rsidRPr="003573FD">
        <w:rPr>
          <w:rFonts w:hint="cs"/>
          <w:sz w:val="24"/>
          <w:rtl/>
        </w:rPr>
        <w:t>בתאגידים</w:t>
      </w:r>
      <w:r w:rsidRPr="003573FD">
        <w:rPr>
          <w:sz w:val="24"/>
        </w:rPr>
        <w:t xml:space="preserve"> </w:t>
      </w:r>
      <w:r w:rsidRPr="003573FD">
        <w:rPr>
          <w:rFonts w:hint="cs"/>
          <w:sz w:val="24"/>
          <w:rtl/>
        </w:rPr>
        <w:t>ציבוריים</w:t>
      </w:r>
      <w:r w:rsidRPr="003573FD">
        <w:rPr>
          <w:sz w:val="24"/>
        </w:rPr>
        <w:t xml:space="preserve"> </w:t>
      </w:r>
      <w:r w:rsidRPr="003573FD">
        <w:rPr>
          <w:rFonts w:hint="cs"/>
          <w:sz w:val="24"/>
          <w:rtl/>
        </w:rPr>
        <w:t>אין אסיפה</w:t>
      </w:r>
      <w:r w:rsidRPr="003573FD">
        <w:rPr>
          <w:sz w:val="24"/>
        </w:rPr>
        <w:t xml:space="preserve"> </w:t>
      </w:r>
      <w:r w:rsidRPr="003573FD">
        <w:rPr>
          <w:rFonts w:hint="cs"/>
          <w:sz w:val="24"/>
          <w:rtl/>
        </w:rPr>
        <w:t>כללית</w:t>
      </w:r>
      <w:r w:rsidRPr="003573FD">
        <w:rPr>
          <w:sz w:val="24"/>
        </w:rPr>
        <w:t xml:space="preserve"> </w:t>
      </w:r>
      <w:r w:rsidRPr="003573FD">
        <w:rPr>
          <w:rFonts w:hint="cs"/>
          <w:sz w:val="24"/>
        </w:rPr>
        <w:t>–</w:t>
      </w:r>
      <w:r w:rsidRPr="003573FD">
        <w:rPr>
          <w:sz w:val="24"/>
        </w:rPr>
        <w:t xml:space="preserve"> </w:t>
      </w:r>
      <w:r w:rsidRPr="003573FD">
        <w:rPr>
          <w:rFonts w:hint="cs"/>
          <w:sz w:val="24"/>
          <w:rtl/>
        </w:rPr>
        <w:t>שהיא</w:t>
      </w:r>
      <w:r w:rsidRPr="003573FD">
        <w:rPr>
          <w:sz w:val="24"/>
        </w:rPr>
        <w:t xml:space="preserve"> </w:t>
      </w:r>
      <w:r w:rsidRPr="003573FD">
        <w:rPr>
          <w:rFonts w:hint="cs"/>
          <w:sz w:val="24"/>
          <w:rtl/>
        </w:rPr>
        <w:t>הגורם</w:t>
      </w:r>
      <w:r w:rsidRPr="003573FD">
        <w:rPr>
          <w:sz w:val="24"/>
        </w:rPr>
        <w:t xml:space="preserve"> </w:t>
      </w:r>
      <w:r w:rsidRPr="003573FD">
        <w:rPr>
          <w:rFonts w:hint="cs"/>
          <w:sz w:val="24"/>
          <w:rtl/>
        </w:rPr>
        <w:t>שבדרך</w:t>
      </w:r>
      <w:r w:rsidRPr="003573FD">
        <w:rPr>
          <w:sz w:val="24"/>
        </w:rPr>
        <w:t xml:space="preserve"> </w:t>
      </w:r>
      <w:r w:rsidRPr="003573FD">
        <w:rPr>
          <w:rFonts w:hint="cs"/>
          <w:sz w:val="24"/>
          <w:rtl/>
        </w:rPr>
        <w:t>כלל</w:t>
      </w:r>
      <w:r w:rsidRPr="003573FD">
        <w:rPr>
          <w:sz w:val="24"/>
        </w:rPr>
        <w:t xml:space="preserve"> </w:t>
      </w:r>
      <w:r w:rsidRPr="003573FD">
        <w:rPr>
          <w:rFonts w:hint="cs"/>
          <w:sz w:val="24"/>
          <w:rtl/>
        </w:rPr>
        <w:t>ממנה</w:t>
      </w:r>
      <w:r w:rsidRPr="003573FD">
        <w:rPr>
          <w:sz w:val="24"/>
        </w:rPr>
        <w:t xml:space="preserve"> </w:t>
      </w:r>
      <w:r w:rsidRPr="003573FD">
        <w:rPr>
          <w:rFonts w:hint="cs"/>
          <w:sz w:val="24"/>
          <w:rtl/>
        </w:rPr>
        <w:t>את</w:t>
      </w:r>
      <w:r w:rsidRPr="003573FD">
        <w:rPr>
          <w:sz w:val="24"/>
        </w:rPr>
        <w:t xml:space="preserve"> </w:t>
      </w:r>
      <w:r w:rsidRPr="003573FD">
        <w:rPr>
          <w:rFonts w:hint="cs"/>
          <w:sz w:val="24"/>
          <w:rtl/>
        </w:rPr>
        <w:t>רואה</w:t>
      </w:r>
      <w:r w:rsidRPr="003573FD">
        <w:rPr>
          <w:sz w:val="24"/>
        </w:rPr>
        <w:t xml:space="preserve"> </w:t>
      </w:r>
      <w:r w:rsidRPr="003573FD">
        <w:rPr>
          <w:rFonts w:hint="cs"/>
          <w:sz w:val="24"/>
          <w:rtl/>
        </w:rPr>
        <w:t>החשבון</w:t>
      </w:r>
      <w:r w:rsidRPr="003573FD">
        <w:rPr>
          <w:sz w:val="24"/>
        </w:rPr>
        <w:t xml:space="preserve"> </w:t>
      </w:r>
      <w:r w:rsidRPr="003573FD">
        <w:rPr>
          <w:rFonts w:hint="cs"/>
          <w:sz w:val="24"/>
          <w:rtl/>
        </w:rPr>
        <w:t>המבקר</w:t>
      </w:r>
      <w:r w:rsidRPr="003573FD">
        <w:rPr>
          <w:sz w:val="24"/>
        </w:rPr>
        <w:t xml:space="preserve"> </w:t>
      </w:r>
      <w:r w:rsidRPr="003573FD">
        <w:rPr>
          <w:rFonts w:hint="cs"/>
          <w:sz w:val="24"/>
          <w:rtl/>
        </w:rPr>
        <w:t>בחברה</w:t>
      </w:r>
      <w:r>
        <w:rPr>
          <w:sz w:val="24"/>
        </w:rPr>
        <w:t xml:space="preserve"> </w:t>
      </w:r>
      <w:r w:rsidR="00F3051F">
        <w:rPr>
          <w:sz w:val="24"/>
        </w:rPr>
        <w:t>.</w:t>
      </w:r>
      <w:r w:rsidRPr="003573FD">
        <w:rPr>
          <w:rFonts w:hint="cs"/>
          <w:sz w:val="24"/>
          <w:rtl/>
        </w:rPr>
        <w:t>על</w:t>
      </w:r>
      <w:r w:rsidRPr="003573FD">
        <w:rPr>
          <w:sz w:val="24"/>
        </w:rPr>
        <w:t xml:space="preserve"> </w:t>
      </w:r>
      <w:r w:rsidRPr="003573FD">
        <w:rPr>
          <w:rFonts w:hint="cs"/>
          <w:sz w:val="24"/>
          <w:rtl/>
        </w:rPr>
        <w:t>מנת</w:t>
      </w:r>
      <w:r>
        <w:rPr>
          <w:rFonts w:hint="cs"/>
          <w:sz w:val="24"/>
          <w:rtl/>
        </w:rPr>
        <w:t xml:space="preserve"> </w:t>
      </w:r>
      <w:r w:rsidRPr="001E2819">
        <w:rPr>
          <w:rFonts w:hint="cs"/>
          <w:sz w:val="24"/>
          <w:rtl/>
        </w:rPr>
        <w:t>להבטיח</w:t>
      </w:r>
      <w:r w:rsidRPr="001E2819">
        <w:rPr>
          <w:sz w:val="24"/>
        </w:rPr>
        <w:t xml:space="preserve"> </w:t>
      </w:r>
      <w:r w:rsidRPr="001E2819">
        <w:rPr>
          <w:rFonts w:hint="cs"/>
          <w:sz w:val="24"/>
          <w:rtl/>
        </w:rPr>
        <w:t>את</w:t>
      </w:r>
      <w:r w:rsidRPr="001E2819">
        <w:rPr>
          <w:sz w:val="24"/>
        </w:rPr>
        <w:t xml:space="preserve"> </w:t>
      </w:r>
      <w:r w:rsidRPr="001E2819">
        <w:rPr>
          <w:rFonts w:hint="cs"/>
          <w:sz w:val="24"/>
          <w:rtl/>
        </w:rPr>
        <w:t>אי</w:t>
      </w:r>
      <w:r w:rsidRPr="001E2819">
        <w:rPr>
          <w:sz w:val="24"/>
        </w:rPr>
        <w:t>-</w:t>
      </w:r>
      <w:r w:rsidRPr="001E2819">
        <w:rPr>
          <w:rFonts w:hint="cs"/>
          <w:sz w:val="24"/>
          <w:rtl/>
        </w:rPr>
        <w:t>התלות</w:t>
      </w:r>
      <w:r w:rsidRPr="001E2819">
        <w:rPr>
          <w:sz w:val="24"/>
        </w:rPr>
        <w:t xml:space="preserve"> </w:t>
      </w:r>
      <w:r w:rsidRPr="001E2819">
        <w:rPr>
          <w:rFonts w:hint="cs"/>
          <w:sz w:val="24"/>
          <w:rtl/>
        </w:rPr>
        <w:t>של</w:t>
      </w:r>
      <w:r w:rsidRPr="001E2819">
        <w:rPr>
          <w:sz w:val="24"/>
        </w:rPr>
        <w:t xml:space="preserve"> </w:t>
      </w:r>
      <w:r w:rsidRPr="001E2819">
        <w:rPr>
          <w:rFonts w:hint="cs"/>
          <w:sz w:val="24"/>
          <w:rtl/>
        </w:rPr>
        <w:t>רואה</w:t>
      </w:r>
      <w:r w:rsidRPr="001E2819">
        <w:rPr>
          <w:sz w:val="24"/>
        </w:rPr>
        <w:t xml:space="preserve"> </w:t>
      </w:r>
      <w:r w:rsidRPr="001E2819">
        <w:rPr>
          <w:rFonts w:hint="cs"/>
          <w:sz w:val="24"/>
          <w:rtl/>
        </w:rPr>
        <w:t>החשבון</w:t>
      </w:r>
      <w:r w:rsidRPr="001E2819">
        <w:rPr>
          <w:sz w:val="24"/>
        </w:rPr>
        <w:t xml:space="preserve"> </w:t>
      </w:r>
      <w:r w:rsidRPr="001E2819">
        <w:rPr>
          <w:rFonts w:hint="cs"/>
          <w:sz w:val="24"/>
          <w:rtl/>
        </w:rPr>
        <w:t>המבקר</w:t>
      </w:r>
      <w:r w:rsidRPr="001E2819">
        <w:rPr>
          <w:sz w:val="24"/>
        </w:rPr>
        <w:t xml:space="preserve"> </w:t>
      </w:r>
      <w:r w:rsidRPr="001E2819">
        <w:rPr>
          <w:rFonts w:hint="cs"/>
          <w:sz w:val="24"/>
          <w:rtl/>
        </w:rPr>
        <w:t>של</w:t>
      </w:r>
      <w:r w:rsidRPr="001E2819">
        <w:rPr>
          <w:sz w:val="24"/>
        </w:rPr>
        <w:t xml:space="preserve"> </w:t>
      </w:r>
      <w:r w:rsidRPr="001E2819">
        <w:rPr>
          <w:rFonts w:hint="cs"/>
          <w:sz w:val="24"/>
          <w:rtl/>
        </w:rPr>
        <w:t>התאגיד</w:t>
      </w:r>
      <w:r w:rsidRPr="001E2819">
        <w:rPr>
          <w:sz w:val="24"/>
        </w:rPr>
        <w:t xml:space="preserve"> </w:t>
      </w:r>
      <w:r w:rsidRPr="001E2819">
        <w:rPr>
          <w:rFonts w:hint="cs"/>
          <w:sz w:val="24"/>
          <w:rtl/>
        </w:rPr>
        <w:t>הציבורי</w:t>
      </w:r>
      <w:r w:rsidRPr="001E2819">
        <w:rPr>
          <w:sz w:val="24"/>
        </w:rPr>
        <w:t xml:space="preserve"> </w:t>
      </w:r>
      <w:r w:rsidRPr="001E2819">
        <w:rPr>
          <w:rFonts w:hint="cs"/>
          <w:sz w:val="24"/>
          <w:rtl/>
        </w:rPr>
        <w:t>ישנו</w:t>
      </w:r>
      <w:r w:rsidRPr="001E2819">
        <w:rPr>
          <w:sz w:val="24"/>
        </w:rPr>
        <w:t xml:space="preserve"> </w:t>
      </w:r>
      <w:r w:rsidRPr="001E2819">
        <w:rPr>
          <w:rFonts w:hint="cs"/>
          <w:sz w:val="24"/>
          <w:rtl/>
        </w:rPr>
        <w:t>אפוא</w:t>
      </w:r>
      <w:r w:rsidRPr="001E2819">
        <w:rPr>
          <w:sz w:val="24"/>
        </w:rPr>
        <w:t xml:space="preserve"> </w:t>
      </w:r>
      <w:r w:rsidRPr="001E2819">
        <w:rPr>
          <w:rFonts w:hint="cs"/>
          <w:sz w:val="24"/>
          <w:rtl/>
        </w:rPr>
        <w:t>צורך</w:t>
      </w:r>
      <w:r w:rsidRPr="001E2819">
        <w:rPr>
          <w:sz w:val="24"/>
        </w:rPr>
        <w:t xml:space="preserve"> </w:t>
      </w:r>
      <w:r w:rsidRPr="001E2819">
        <w:rPr>
          <w:rFonts w:hint="cs"/>
          <w:sz w:val="24"/>
          <w:rtl/>
        </w:rPr>
        <w:t>לשלב בהליך</w:t>
      </w:r>
      <w:r w:rsidRPr="001E2819">
        <w:rPr>
          <w:sz w:val="24"/>
        </w:rPr>
        <w:t xml:space="preserve"> </w:t>
      </w:r>
      <w:r w:rsidRPr="001E2819">
        <w:rPr>
          <w:rFonts w:hint="cs"/>
          <w:sz w:val="24"/>
          <w:rtl/>
        </w:rPr>
        <w:t>בחירתו</w:t>
      </w:r>
      <w:r w:rsidRPr="001E2819">
        <w:rPr>
          <w:sz w:val="24"/>
        </w:rPr>
        <w:t xml:space="preserve"> </w:t>
      </w:r>
      <w:r w:rsidRPr="001E2819">
        <w:rPr>
          <w:rFonts w:hint="cs"/>
          <w:sz w:val="24"/>
          <w:rtl/>
        </w:rPr>
        <w:t>ומינויו</w:t>
      </w:r>
      <w:r w:rsidRPr="001E2819">
        <w:rPr>
          <w:sz w:val="24"/>
        </w:rPr>
        <w:t xml:space="preserve"> </w:t>
      </w:r>
      <w:r w:rsidRPr="001E2819">
        <w:rPr>
          <w:rFonts w:hint="cs"/>
          <w:sz w:val="24"/>
          <w:rtl/>
        </w:rPr>
        <w:t>גורם</w:t>
      </w:r>
      <w:r w:rsidRPr="001E2819">
        <w:rPr>
          <w:sz w:val="24"/>
        </w:rPr>
        <w:t xml:space="preserve"> </w:t>
      </w:r>
      <w:r w:rsidRPr="001E2819">
        <w:rPr>
          <w:rFonts w:hint="cs"/>
          <w:sz w:val="24"/>
          <w:rtl/>
        </w:rPr>
        <w:t>כלשהו</w:t>
      </w:r>
      <w:r w:rsidRPr="001E2819">
        <w:rPr>
          <w:sz w:val="24"/>
        </w:rPr>
        <w:t xml:space="preserve"> </w:t>
      </w:r>
      <w:r w:rsidRPr="001E2819">
        <w:rPr>
          <w:rFonts w:hint="cs"/>
          <w:sz w:val="24"/>
          <w:rtl/>
        </w:rPr>
        <w:t>שהוא</w:t>
      </w:r>
      <w:r w:rsidRPr="001E2819">
        <w:rPr>
          <w:sz w:val="24"/>
        </w:rPr>
        <w:t xml:space="preserve"> '</w:t>
      </w:r>
      <w:r w:rsidRPr="001E2819">
        <w:rPr>
          <w:rFonts w:hint="cs"/>
          <w:sz w:val="24"/>
          <w:rtl/>
        </w:rPr>
        <w:t>חיצוני</w:t>
      </w:r>
      <w:r w:rsidRPr="001E2819">
        <w:rPr>
          <w:sz w:val="24"/>
        </w:rPr>
        <w:t xml:space="preserve">' </w:t>
      </w:r>
      <w:r w:rsidRPr="001E2819">
        <w:rPr>
          <w:rFonts w:hint="cs"/>
          <w:sz w:val="24"/>
          <w:rtl/>
        </w:rPr>
        <w:t>לתאגיד</w:t>
      </w:r>
      <w:r w:rsidRPr="001E2819">
        <w:rPr>
          <w:sz w:val="24"/>
        </w:rPr>
        <w:t xml:space="preserve"> </w:t>
      </w:r>
      <w:r w:rsidRPr="001E2819">
        <w:rPr>
          <w:rFonts w:hint="cs"/>
          <w:sz w:val="24"/>
          <w:rtl/>
        </w:rPr>
        <w:t>ובלתי</w:t>
      </w:r>
      <w:r w:rsidRPr="001E2819">
        <w:rPr>
          <w:sz w:val="24"/>
        </w:rPr>
        <w:t xml:space="preserve"> </w:t>
      </w:r>
      <w:r w:rsidRPr="001E2819">
        <w:rPr>
          <w:rFonts w:hint="eastAsia"/>
          <w:sz w:val="24"/>
          <w:rtl/>
        </w:rPr>
        <w:t>תלוי</w:t>
      </w:r>
      <w:r w:rsidRPr="001E2819">
        <w:rPr>
          <w:sz w:val="24"/>
        </w:rPr>
        <w:t xml:space="preserve"> </w:t>
      </w:r>
      <w:r w:rsidRPr="001E2819">
        <w:rPr>
          <w:rFonts w:hint="eastAsia"/>
          <w:sz w:val="24"/>
          <w:rtl/>
        </w:rPr>
        <w:t>בו</w:t>
      </w:r>
      <w:r w:rsidRPr="001E2819">
        <w:rPr>
          <w:sz w:val="24"/>
        </w:rPr>
        <w:t xml:space="preserve"> </w:t>
      </w:r>
      <w:r w:rsidRPr="001E2819">
        <w:rPr>
          <w:rFonts w:hint="eastAsia"/>
          <w:sz w:val="24"/>
          <w:rtl/>
        </w:rPr>
        <w:t>בעצמו</w:t>
      </w:r>
      <w:r w:rsidRPr="001E2819">
        <w:rPr>
          <w:sz w:val="24"/>
        </w:rPr>
        <w:t>.</w:t>
      </w:r>
      <w:r w:rsidRPr="001E2819">
        <w:rPr>
          <w:sz w:val="24"/>
          <w:rtl/>
        </w:rPr>
        <w:t xml:space="preserve"> </w:t>
      </w:r>
      <w:r w:rsidRPr="001E2819">
        <w:rPr>
          <w:rFonts w:hint="cs"/>
          <w:sz w:val="24"/>
          <w:rtl/>
        </w:rPr>
        <w:t>עוד ביקשו להדגיש כי "</w:t>
      </w:r>
      <w:r w:rsidRPr="001E2819">
        <w:rPr>
          <w:sz w:val="24"/>
        </w:rPr>
        <w:t xml:space="preserve"> </w:t>
      </w:r>
      <w:r w:rsidRPr="001E2819">
        <w:rPr>
          <w:rFonts w:hint="eastAsia"/>
          <w:sz w:val="24"/>
          <w:rtl/>
        </w:rPr>
        <w:t>מלבד</w:t>
      </w:r>
      <w:r w:rsidRPr="001E2819">
        <w:rPr>
          <w:sz w:val="24"/>
        </w:rPr>
        <w:t xml:space="preserve"> </w:t>
      </w:r>
      <w:r w:rsidRPr="001E2819">
        <w:rPr>
          <w:rFonts w:hint="eastAsia"/>
          <w:sz w:val="24"/>
          <w:rtl/>
        </w:rPr>
        <w:t>הבטחת</w:t>
      </w:r>
      <w:r w:rsidRPr="001E2819">
        <w:rPr>
          <w:sz w:val="24"/>
        </w:rPr>
        <w:t xml:space="preserve"> </w:t>
      </w:r>
      <w:r w:rsidRPr="001E2819">
        <w:rPr>
          <w:rFonts w:hint="eastAsia"/>
          <w:sz w:val="24"/>
          <w:rtl/>
        </w:rPr>
        <w:t>אי</w:t>
      </w:r>
      <w:r w:rsidRPr="001E2819">
        <w:rPr>
          <w:sz w:val="24"/>
        </w:rPr>
        <w:t>-</w:t>
      </w:r>
      <w:r w:rsidRPr="001E2819">
        <w:rPr>
          <w:rFonts w:hint="eastAsia"/>
          <w:sz w:val="24"/>
          <w:rtl/>
        </w:rPr>
        <w:t>תלותו</w:t>
      </w:r>
      <w:r w:rsidRPr="001E2819">
        <w:rPr>
          <w:sz w:val="24"/>
        </w:rPr>
        <w:t xml:space="preserve"> </w:t>
      </w:r>
      <w:r w:rsidRPr="001E2819">
        <w:rPr>
          <w:rFonts w:hint="eastAsia"/>
          <w:sz w:val="24"/>
          <w:rtl/>
        </w:rPr>
        <w:t>של</w:t>
      </w:r>
      <w:r w:rsidRPr="001E2819">
        <w:rPr>
          <w:sz w:val="24"/>
        </w:rPr>
        <w:t xml:space="preserve"> </w:t>
      </w:r>
      <w:r w:rsidRPr="001E2819">
        <w:rPr>
          <w:rFonts w:hint="eastAsia"/>
          <w:sz w:val="24"/>
          <w:rtl/>
        </w:rPr>
        <w:t>רואה</w:t>
      </w:r>
      <w:r w:rsidRPr="001E2819">
        <w:rPr>
          <w:sz w:val="24"/>
        </w:rPr>
        <w:t xml:space="preserve"> </w:t>
      </w:r>
      <w:r w:rsidRPr="001E2819">
        <w:rPr>
          <w:rFonts w:hint="eastAsia"/>
          <w:sz w:val="24"/>
          <w:rtl/>
        </w:rPr>
        <w:t>החשבון</w:t>
      </w:r>
      <w:r w:rsidRPr="001E2819">
        <w:rPr>
          <w:sz w:val="24"/>
        </w:rPr>
        <w:t xml:space="preserve"> </w:t>
      </w:r>
      <w:r w:rsidRPr="001E2819">
        <w:rPr>
          <w:rFonts w:hint="eastAsia"/>
          <w:sz w:val="24"/>
          <w:rtl/>
        </w:rPr>
        <w:t>המבקר</w:t>
      </w:r>
      <w:r w:rsidR="00F3051F">
        <w:rPr>
          <w:rFonts w:hint="cs"/>
          <w:sz w:val="24"/>
          <w:rtl/>
        </w:rPr>
        <w:t>,</w:t>
      </w:r>
      <w:r>
        <w:rPr>
          <w:sz w:val="24"/>
        </w:rPr>
        <w:t xml:space="preserve"> </w:t>
      </w:r>
      <w:r w:rsidRPr="001E2819">
        <w:rPr>
          <w:rFonts w:hint="eastAsia"/>
          <w:sz w:val="24"/>
          <w:rtl/>
        </w:rPr>
        <w:t>יש</w:t>
      </w:r>
      <w:r w:rsidRPr="001E2819">
        <w:rPr>
          <w:sz w:val="24"/>
        </w:rPr>
        <w:t xml:space="preserve"> </w:t>
      </w:r>
      <w:r w:rsidRPr="001E2819">
        <w:rPr>
          <w:rFonts w:hint="eastAsia"/>
          <w:sz w:val="24"/>
          <w:rtl/>
        </w:rPr>
        <w:t>צורך</w:t>
      </w:r>
      <w:r w:rsidRPr="001E2819">
        <w:rPr>
          <w:sz w:val="24"/>
        </w:rPr>
        <w:t xml:space="preserve"> </w:t>
      </w:r>
      <w:r w:rsidRPr="001E2819">
        <w:rPr>
          <w:rFonts w:hint="eastAsia"/>
          <w:sz w:val="24"/>
          <w:rtl/>
        </w:rPr>
        <w:t>להבטיח</w:t>
      </w:r>
      <w:r w:rsidRPr="001E2819">
        <w:rPr>
          <w:rFonts w:hint="cs"/>
          <w:sz w:val="24"/>
          <w:rtl/>
        </w:rPr>
        <w:t xml:space="preserve"> מודל</w:t>
      </w:r>
      <w:r w:rsidRPr="001E2819">
        <w:rPr>
          <w:sz w:val="24"/>
        </w:rPr>
        <w:t xml:space="preserve"> </w:t>
      </w:r>
      <w:r w:rsidRPr="001E2819">
        <w:rPr>
          <w:rFonts w:hint="cs"/>
          <w:sz w:val="24"/>
          <w:rtl/>
        </w:rPr>
        <w:t>מתאים</w:t>
      </w:r>
      <w:r w:rsidRPr="001E2819">
        <w:rPr>
          <w:sz w:val="24"/>
        </w:rPr>
        <w:t xml:space="preserve"> </w:t>
      </w:r>
      <w:r w:rsidRPr="001E2819">
        <w:rPr>
          <w:rFonts w:hint="cs"/>
          <w:sz w:val="24"/>
          <w:rtl/>
        </w:rPr>
        <w:t>לפיקוח</w:t>
      </w:r>
      <w:r w:rsidRPr="001E2819">
        <w:rPr>
          <w:sz w:val="24"/>
        </w:rPr>
        <w:t xml:space="preserve"> </w:t>
      </w:r>
      <w:r w:rsidRPr="001E2819">
        <w:rPr>
          <w:rFonts w:hint="cs"/>
          <w:sz w:val="24"/>
          <w:rtl/>
        </w:rPr>
        <w:t>ובקרה</w:t>
      </w:r>
      <w:r w:rsidRPr="001E2819">
        <w:rPr>
          <w:sz w:val="24"/>
        </w:rPr>
        <w:t xml:space="preserve"> </w:t>
      </w:r>
      <w:r w:rsidRPr="001E2819">
        <w:rPr>
          <w:rFonts w:hint="cs"/>
          <w:sz w:val="24"/>
          <w:rtl/>
        </w:rPr>
        <w:t>של</w:t>
      </w:r>
      <w:r w:rsidRPr="001E2819">
        <w:rPr>
          <w:sz w:val="24"/>
        </w:rPr>
        <w:t xml:space="preserve"> </w:t>
      </w:r>
      <w:r w:rsidRPr="001E2819">
        <w:rPr>
          <w:rFonts w:hint="cs"/>
          <w:sz w:val="24"/>
          <w:rtl/>
        </w:rPr>
        <w:t>המאסדר</w:t>
      </w:r>
      <w:r w:rsidRPr="001E2819">
        <w:rPr>
          <w:sz w:val="24"/>
        </w:rPr>
        <w:t xml:space="preserve"> </w:t>
      </w:r>
      <w:r w:rsidRPr="001E2819">
        <w:rPr>
          <w:rFonts w:hint="cs"/>
          <w:sz w:val="24"/>
          <w:rtl/>
        </w:rPr>
        <w:t>החיצוני</w:t>
      </w:r>
      <w:r w:rsidRPr="001E2819">
        <w:rPr>
          <w:sz w:val="24"/>
        </w:rPr>
        <w:t xml:space="preserve"> </w:t>
      </w:r>
      <w:r w:rsidRPr="001E2819">
        <w:rPr>
          <w:rFonts w:hint="cs"/>
          <w:sz w:val="24"/>
          <w:rtl/>
        </w:rPr>
        <w:t>על</w:t>
      </w:r>
      <w:r w:rsidRPr="001E2819">
        <w:rPr>
          <w:sz w:val="24"/>
        </w:rPr>
        <w:t xml:space="preserve"> </w:t>
      </w:r>
      <w:r w:rsidRPr="001E2819">
        <w:rPr>
          <w:rFonts w:hint="cs"/>
          <w:sz w:val="24"/>
          <w:rtl/>
        </w:rPr>
        <w:t>תוכן</w:t>
      </w:r>
      <w:r w:rsidRPr="001E2819">
        <w:rPr>
          <w:sz w:val="24"/>
        </w:rPr>
        <w:t xml:space="preserve"> </w:t>
      </w:r>
      <w:r w:rsidRPr="001E2819">
        <w:rPr>
          <w:rFonts w:hint="cs"/>
          <w:sz w:val="24"/>
          <w:rtl/>
        </w:rPr>
        <w:t>הדוחות</w:t>
      </w:r>
      <w:r w:rsidRPr="001E2819">
        <w:rPr>
          <w:sz w:val="24"/>
        </w:rPr>
        <w:t xml:space="preserve"> </w:t>
      </w:r>
      <w:r w:rsidRPr="001E2819">
        <w:rPr>
          <w:rFonts w:hint="cs"/>
          <w:sz w:val="24"/>
          <w:rtl/>
        </w:rPr>
        <w:t>הכספיים</w:t>
      </w:r>
      <w:r w:rsidRPr="001E2819">
        <w:rPr>
          <w:sz w:val="24"/>
        </w:rPr>
        <w:t xml:space="preserve"> </w:t>
      </w:r>
      <w:r w:rsidRPr="001E2819">
        <w:rPr>
          <w:rFonts w:hint="cs"/>
          <w:sz w:val="24"/>
          <w:rtl/>
        </w:rPr>
        <w:t>של</w:t>
      </w:r>
      <w:r w:rsidRPr="001E2819">
        <w:rPr>
          <w:sz w:val="24"/>
        </w:rPr>
        <w:t xml:space="preserve"> </w:t>
      </w:r>
      <w:r w:rsidRPr="001E2819">
        <w:rPr>
          <w:rFonts w:hint="cs"/>
          <w:sz w:val="24"/>
          <w:rtl/>
        </w:rPr>
        <w:t>התאגידים הציבוריים.</w:t>
      </w:r>
      <w:r>
        <w:rPr>
          <w:sz w:val="24"/>
        </w:rPr>
        <w:t xml:space="preserve"> </w:t>
      </w:r>
      <w:r w:rsidRPr="001E2819">
        <w:rPr>
          <w:sz w:val="24"/>
        </w:rPr>
        <w:t>"</w:t>
      </w:r>
    </w:p>
    <w:p w:rsidR="00680F55" w:rsidRPr="00E35068" w:rsidP="00680F55">
      <w:pPr>
        <w:spacing w:line="269" w:lineRule="auto"/>
        <w:ind w:left="-567"/>
        <w:rPr>
          <w:szCs w:val="20"/>
          <w:rtl/>
        </w:rPr>
      </w:pPr>
    </w:p>
    <w:p w:rsidR="00680F55" w:rsidRPr="00E35068" w:rsidP="00680F55">
      <w:pPr>
        <w:tabs>
          <w:tab w:val="left" w:pos="8221"/>
        </w:tabs>
        <w:spacing w:line="269" w:lineRule="auto"/>
        <w:rPr>
          <w:sz w:val="24"/>
          <w:rtl/>
        </w:rPr>
      </w:pPr>
      <w:r w:rsidRPr="00E35068">
        <w:rPr>
          <w:sz w:val="24"/>
          <w:rtl/>
        </w:rPr>
        <w:t>מ</w:t>
      </w:r>
      <w:r w:rsidRPr="00E35068">
        <w:rPr>
          <w:rFonts w:hint="cs"/>
          <w:sz w:val="24"/>
          <w:rtl/>
        </w:rPr>
        <w:t>מ</w:t>
      </w:r>
      <w:r w:rsidRPr="00E35068">
        <w:rPr>
          <w:sz w:val="24"/>
          <w:rtl/>
        </w:rPr>
        <w:t xml:space="preserve">מצאי הביקורת עולה כי </w:t>
      </w:r>
      <w:r>
        <w:rPr>
          <w:rFonts w:hint="cs"/>
          <w:sz w:val="24"/>
          <w:rtl/>
        </w:rPr>
        <w:t>ה</w:t>
      </w:r>
      <w:r w:rsidRPr="00E35068">
        <w:rPr>
          <w:sz w:val="24"/>
          <w:rtl/>
        </w:rPr>
        <w:t xml:space="preserve">תאגידים הציבוריים </w:t>
      </w:r>
      <w:r>
        <w:rPr>
          <w:rFonts w:hint="cs"/>
          <w:sz w:val="24"/>
          <w:rtl/>
        </w:rPr>
        <w:t xml:space="preserve">נבדלים מהחברות הממשלתיות. </w:t>
      </w:r>
      <w:r w:rsidRPr="00E35068">
        <w:rPr>
          <w:sz w:val="24"/>
          <w:rtl/>
        </w:rPr>
        <w:t xml:space="preserve">אין </w:t>
      </w:r>
      <w:r>
        <w:rPr>
          <w:rFonts w:hint="cs"/>
          <w:sz w:val="24"/>
          <w:rtl/>
        </w:rPr>
        <w:t xml:space="preserve">בהם </w:t>
      </w:r>
      <w:r w:rsidRPr="00E35068">
        <w:rPr>
          <w:sz w:val="24"/>
          <w:rtl/>
        </w:rPr>
        <w:t xml:space="preserve">גוף </w:t>
      </w:r>
      <w:r>
        <w:rPr>
          <w:rFonts w:hint="cs"/>
          <w:sz w:val="24"/>
          <w:rtl/>
        </w:rPr>
        <w:t>ה</w:t>
      </w:r>
      <w:r w:rsidRPr="00E35068">
        <w:rPr>
          <w:rFonts w:hint="cs"/>
          <w:sz w:val="24"/>
          <w:rtl/>
        </w:rPr>
        <w:t xml:space="preserve">דומה לוועדה למינוי רואי חשבון </w:t>
      </w:r>
      <w:r>
        <w:rPr>
          <w:rFonts w:hint="cs"/>
          <w:sz w:val="24"/>
          <w:rtl/>
        </w:rPr>
        <w:t xml:space="preserve">ולקביעת שכרם, </w:t>
      </w:r>
      <w:r w:rsidRPr="00E35068">
        <w:rPr>
          <w:sz w:val="24"/>
          <w:rtl/>
        </w:rPr>
        <w:t>ו</w:t>
      </w:r>
      <w:r>
        <w:rPr>
          <w:rFonts w:hint="cs"/>
          <w:sz w:val="24"/>
          <w:rtl/>
        </w:rPr>
        <w:t>משום שהם אינם</w:t>
      </w:r>
      <w:r w:rsidRPr="00E35068">
        <w:rPr>
          <w:sz w:val="24"/>
          <w:rtl/>
        </w:rPr>
        <w:t xml:space="preserve"> </w:t>
      </w:r>
      <w:r>
        <w:rPr>
          <w:rFonts w:hint="cs"/>
          <w:sz w:val="24"/>
          <w:rtl/>
        </w:rPr>
        <w:t>מחויבים</w:t>
      </w:r>
      <w:r w:rsidRPr="00E35068">
        <w:rPr>
          <w:sz w:val="24"/>
          <w:rtl/>
        </w:rPr>
        <w:t xml:space="preserve"> </w:t>
      </w:r>
      <w:r>
        <w:rPr>
          <w:rFonts w:hint="cs"/>
          <w:sz w:val="24"/>
          <w:rtl/>
        </w:rPr>
        <w:t xml:space="preserve">להחליף את </w:t>
      </w:r>
      <w:r w:rsidRPr="00E35068">
        <w:rPr>
          <w:sz w:val="24"/>
          <w:rtl/>
        </w:rPr>
        <w:t xml:space="preserve">רואה </w:t>
      </w:r>
      <w:r w:rsidRPr="00E35068">
        <w:rPr>
          <w:rFonts w:hint="cs"/>
          <w:sz w:val="24"/>
          <w:rtl/>
        </w:rPr>
        <w:t>ה</w:t>
      </w:r>
      <w:r w:rsidRPr="00E35068">
        <w:rPr>
          <w:sz w:val="24"/>
          <w:rtl/>
        </w:rPr>
        <w:t xml:space="preserve">חשבון </w:t>
      </w:r>
      <w:r w:rsidRPr="00E35068">
        <w:rPr>
          <w:rFonts w:hint="cs"/>
          <w:sz w:val="24"/>
          <w:rtl/>
        </w:rPr>
        <w:t>ה</w:t>
      </w:r>
      <w:r w:rsidRPr="00E35068">
        <w:rPr>
          <w:sz w:val="24"/>
          <w:rtl/>
        </w:rPr>
        <w:t>מבקר מדי שש שנים</w:t>
      </w:r>
      <w:r w:rsidRPr="00E35068">
        <w:rPr>
          <w:rFonts w:hint="cs"/>
          <w:sz w:val="24"/>
          <w:rtl/>
        </w:rPr>
        <w:t>.</w:t>
      </w:r>
      <w:r w:rsidRPr="00E35068">
        <w:rPr>
          <w:sz w:val="24"/>
          <w:rtl/>
        </w:rPr>
        <w:t xml:space="preserve"> </w:t>
      </w:r>
    </w:p>
    <w:p w:rsidR="00680F55" w:rsidRPr="00E35068" w:rsidP="00680F55">
      <w:pPr>
        <w:spacing w:line="269" w:lineRule="auto"/>
        <w:ind w:left="-567"/>
        <w:rPr>
          <w:szCs w:val="20"/>
          <w:rtl/>
        </w:rPr>
      </w:pPr>
    </w:p>
    <w:p w:rsidR="00680F55" w:rsidP="00680F55">
      <w:pPr>
        <w:tabs>
          <w:tab w:val="left" w:pos="8221"/>
        </w:tabs>
        <w:spacing w:line="269" w:lineRule="auto"/>
        <w:rPr>
          <w:sz w:val="24"/>
          <w:rtl/>
        </w:rPr>
      </w:pPr>
      <w:r w:rsidRPr="00E35068">
        <w:rPr>
          <w:sz w:val="24"/>
          <w:rtl/>
        </w:rPr>
        <w:t xml:space="preserve">מסיכום נתוני השאלון של </w:t>
      </w:r>
      <w:r w:rsidRPr="00E35068">
        <w:rPr>
          <w:rFonts w:hint="cs"/>
          <w:sz w:val="24"/>
          <w:rtl/>
        </w:rPr>
        <w:t xml:space="preserve">25 </w:t>
      </w:r>
      <w:r w:rsidRPr="00E35068">
        <w:rPr>
          <w:sz w:val="24"/>
          <w:rtl/>
        </w:rPr>
        <w:t>תאגידים ציבוריים</w:t>
      </w:r>
      <w:r w:rsidRPr="00E35068">
        <w:rPr>
          <w:rFonts w:hint="cs"/>
          <w:sz w:val="24"/>
          <w:rtl/>
        </w:rPr>
        <w:t xml:space="preserve"> שענו על השאלה</w:t>
      </w:r>
      <w:r>
        <w:rPr>
          <w:rFonts w:hint="cs"/>
          <w:sz w:val="24"/>
          <w:rtl/>
        </w:rPr>
        <w:t xml:space="preserve"> (ראו להלן לוח 11)</w:t>
      </w:r>
      <w:r w:rsidRPr="00E35068">
        <w:rPr>
          <w:rFonts w:hint="cs"/>
          <w:sz w:val="24"/>
          <w:rtl/>
        </w:rPr>
        <w:t xml:space="preserve"> עלה </w:t>
      </w:r>
      <w:r w:rsidRPr="00E35068">
        <w:rPr>
          <w:sz w:val="24"/>
          <w:rtl/>
        </w:rPr>
        <w:t xml:space="preserve">כי </w:t>
      </w:r>
      <w:r>
        <w:rPr>
          <w:rFonts w:hint="cs"/>
          <w:sz w:val="24"/>
          <w:rtl/>
        </w:rPr>
        <w:t>ב-1</w:t>
      </w:r>
      <w:r w:rsidRPr="00E35068">
        <w:rPr>
          <w:rFonts w:hint="cs"/>
          <w:sz w:val="24"/>
          <w:rtl/>
        </w:rPr>
        <w:t>.12.18 ב-4</w:t>
      </w:r>
      <w:r>
        <w:rPr>
          <w:rFonts w:hint="cs"/>
          <w:sz w:val="24"/>
          <w:rtl/>
        </w:rPr>
        <w:t>4</w:t>
      </w:r>
      <w:r w:rsidRPr="00E35068">
        <w:rPr>
          <w:rFonts w:hint="cs"/>
          <w:sz w:val="24"/>
          <w:rtl/>
        </w:rPr>
        <w:t>%</w:t>
      </w:r>
      <w:r w:rsidRPr="00E35068">
        <w:rPr>
          <w:sz w:val="24"/>
          <w:rtl/>
        </w:rPr>
        <w:t xml:space="preserve"> מ</w:t>
      </w:r>
      <w:r w:rsidRPr="00E35068">
        <w:rPr>
          <w:rFonts w:hint="cs"/>
          <w:sz w:val="24"/>
          <w:rtl/>
        </w:rPr>
        <w:t>התאגידים</w:t>
      </w:r>
      <w:r w:rsidRPr="00E35068">
        <w:rPr>
          <w:sz w:val="24"/>
          <w:rtl/>
        </w:rPr>
        <w:t xml:space="preserve"> רואה </w:t>
      </w:r>
      <w:r w:rsidRPr="00E35068">
        <w:rPr>
          <w:rFonts w:hint="cs"/>
          <w:sz w:val="24"/>
          <w:rtl/>
        </w:rPr>
        <w:t>ה</w:t>
      </w:r>
      <w:r w:rsidRPr="00E35068">
        <w:rPr>
          <w:sz w:val="24"/>
          <w:rtl/>
        </w:rPr>
        <w:t xml:space="preserve">חשבון </w:t>
      </w:r>
      <w:r w:rsidRPr="00E35068">
        <w:rPr>
          <w:rFonts w:hint="cs"/>
          <w:sz w:val="24"/>
          <w:rtl/>
        </w:rPr>
        <w:t>ה</w:t>
      </w:r>
      <w:r w:rsidRPr="00E35068">
        <w:rPr>
          <w:sz w:val="24"/>
          <w:rtl/>
        </w:rPr>
        <w:t xml:space="preserve">מבקר מכהן </w:t>
      </w:r>
      <w:r>
        <w:rPr>
          <w:rFonts w:hint="cs"/>
          <w:sz w:val="24"/>
          <w:rtl/>
        </w:rPr>
        <w:t>עשר</w:t>
      </w:r>
      <w:r w:rsidRPr="00E35068">
        <w:rPr>
          <w:sz w:val="24"/>
          <w:rtl/>
        </w:rPr>
        <w:t xml:space="preserve"> שנים ויותר. לדוגמה, </w:t>
      </w:r>
      <w:r w:rsidRPr="00E35068">
        <w:rPr>
          <w:rFonts w:hint="cs"/>
          <w:sz w:val="24"/>
          <w:rtl/>
        </w:rPr>
        <w:t>בקרן וולף רו</w:t>
      </w:r>
      <w:r>
        <w:rPr>
          <w:rFonts w:hint="cs"/>
          <w:sz w:val="24"/>
          <w:rtl/>
        </w:rPr>
        <w:t>"</w:t>
      </w:r>
      <w:r w:rsidRPr="00E35068">
        <w:rPr>
          <w:rFonts w:hint="cs"/>
          <w:sz w:val="24"/>
          <w:rtl/>
        </w:rPr>
        <w:t xml:space="preserve">ח המבקר מבצע ביקורת </w:t>
      </w:r>
      <w:r>
        <w:rPr>
          <w:rFonts w:hint="cs"/>
          <w:sz w:val="24"/>
          <w:rtl/>
        </w:rPr>
        <w:t xml:space="preserve">במשך </w:t>
      </w:r>
      <w:r w:rsidRPr="00E35068">
        <w:rPr>
          <w:rFonts w:hint="cs"/>
          <w:sz w:val="24"/>
          <w:rtl/>
        </w:rPr>
        <w:t xml:space="preserve">כ-42 שנים; </w:t>
      </w:r>
      <w:r w:rsidRPr="00E35068">
        <w:rPr>
          <w:sz w:val="24"/>
          <w:rtl/>
        </w:rPr>
        <w:t>באקדמיה ל</w:t>
      </w:r>
      <w:r w:rsidRPr="00E35068">
        <w:rPr>
          <w:rFonts w:hint="cs"/>
          <w:sz w:val="24"/>
          <w:rtl/>
        </w:rPr>
        <w:t>לשון ה</w:t>
      </w:r>
      <w:r w:rsidRPr="00E35068">
        <w:rPr>
          <w:sz w:val="24"/>
          <w:rtl/>
        </w:rPr>
        <w:t xml:space="preserve">עברית רואה החשבון המבקר </w:t>
      </w:r>
      <w:r w:rsidRPr="00E35068">
        <w:rPr>
          <w:rFonts w:hint="cs"/>
          <w:sz w:val="24"/>
          <w:rtl/>
        </w:rPr>
        <w:t>מבצע ביקורת</w:t>
      </w:r>
      <w:r>
        <w:rPr>
          <w:rFonts w:hint="cs"/>
          <w:sz w:val="24"/>
          <w:rtl/>
        </w:rPr>
        <w:t xml:space="preserve"> במשך</w:t>
      </w:r>
      <w:r w:rsidRPr="00E35068">
        <w:rPr>
          <w:rFonts w:hint="cs"/>
          <w:sz w:val="24"/>
          <w:rtl/>
        </w:rPr>
        <w:t xml:space="preserve"> כ-</w:t>
      </w:r>
      <w:r w:rsidRPr="00E35068">
        <w:rPr>
          <w:sz w:val="24"/>
          <w:rtl/>
        </w:rPr>
        <w:t xml:space="preserve">33 שנים, </w:t>
      </w:r>
      <w:r w:rsidRPr="00E35068">
        <w:rPr>
          <w:rFonts w:hint="cs"/>
          <w:sz w:val="24"/>
          <w:rtl/>
        </w:rPr>
        <w:t>ברשות שדות התעופה רואה החשבון המבקר מבצע ביקורת</w:t>
      </w:r>
      <w:r>
        <w:rPr>
          <w:rFonts w:hint="cs"/>
          <w:sz w:val="24"/>
          <w:rtl/>
        </w:rPr>
        <w:t xml:space="preserve"> במשך</w:t>
      </w:r>
      <w:r w:rsidRPr="00E35068">
        <w:rPr>
          <w:rFonts w:hint="cs"/>
          <w:sz w:val="24"/>
          <w:rtl/>
        </w:rPr>
        <w:t xml:space="preserve"> כ-24 שנים, </w:t>
      </w:r>
      <w:r w:rsidRPr="00E35068">
        <w:rPr>
          <w:sz w:val="24"/>
          <w:rtl/>
        </w:rPr>
        <w:t>ובקרנית - קר</w:t>
      </w:r>
      <w:r w:rsidRPr="00E35068">
        <w:rPr>
          <w:rFonts w:hint="cs"/>
          <w:sz w:val="24"/>
          <w:rtl/>
        </w:rPr>
        <w:t>ן</w:t>
      </w:r>
      <w:r w:rsidRPr="00E35068">
        <w:rPr>
          <w:sz w:val="24"/>
          <w:rtl/>
        </w:rPr>
        <w:t xml:space="preserve"> פיצוי לנפגעי תאונות</w:t>
      </w:r>
      <w:r w:rsidRPr="00E35068">
        <w:rPr>
          <w:rFonts w:hint="cs"/>
          <w:sz w:val="24"/>
          <w:rtl/>
        </w:rPr>
        <w:t xml:space="preserve"> </w:t>
      </w:r>
      <w:r w:rsidRPr="00E35068">
        <w:rPr>
          <w:sz w:val="24"/>
          <w:rtl/>
        </w:rPr>
        <w:t xml:space="preserve">דרכים </w:t>
      </w:r>
      <w:r w:rsidRPr="00E35068">
        <w:rPr>
          <w:rFonts w:hint="cs"/>
          <w:sz w:val="24"/>
          <w:rtl/>
        </w:rPr>
        <w:t>(קרנית),</w:t>
      </w:r>
      <w:r w:rsidRPr="00E35068">
        <w:rPr>
          <w:sz w:val="24"/>
          <w:rtl/>
        </w:rPr>
        <w:t xml:space="preserve"> הוא </w:t>
      </w:r>
      <w:r w:rsidRPr="00E35068">
        <w:rPr>
          <w:rFonts w:hint="cs"/>
          <w:sz w:val="24"/>
          <w:rtl/>
        </w:rPr>
        <w:t xml:space="preserve">מבצע ביקורת </w:t>
      </w:r>
      <w:r>
        <w:rPr>
          <w:rFonts w:hint="cs"/>
          <w:sz w:val="24"/>
          <w:rtl/>
        </w:rPr>
        <w:t xml:space="preserve">במשך </w:t>
      </w:r>
      <w:r w:rsidRPr="00E35068">
        <w:rPr>
          <w:rFonts w:hint="cs"/>
          <w:sz w:val="24"/>
          <w:rtl/>
        </w:rPr>
        <w:t>כ-</w:t>
      </w:r>
      <w:r w:rsidRPr="00E35068">
        <w:rPr>
          <w:sz w:val="24"/>
          <w:rtl/>
        </w:rPr>
        <w:t>20 שנה.</w:t>
      </w:r>
      <w:r>
        <w:rPr>
          <w:rFonts w:hint="cs"/>
          <w:sz w:val="24"/>
          <w:rtl/>
        </w:rPr>
        <w:t xml:space="preserve"> בשנת 2018 פרסם משרד מבקר המדינה דוח ביקורת על הליך מינוי רואה חשבון בחברות ממשלתיות</w:t>
      </w:r>
      <w:r>
        <w:rPr>
          <w:rStyle w:val="FootnoteReference1"/>
          <w:sz w:val="24"/>
          <w:rtl/>
        </w:rPr>
        <w:footnoteReference w:id="109"/>
      </w:r>
      <w:r>
        <w:rPr>
          <w:rFonts w:hint="cs"/>
          <w:sz w:val="24"/>
          <w:rtl/>
        </w:rPr>
        <w:t>.</w:t>
      </w:r>
    </w:p>
    <w:p w:rsidR="00680F55" w:rsidRPr="00E35068" w:rsidP="00680F55">
      <w:pPr>
        <w:pStyle w:val="a"/>
        <w:rPr>
          <w:rtl/>
        </w:rPr>
      </w:pPr>
    </w:p>
    <w:p w:rsidR="00680F55" w:rsidRPr="0077358D" w:rsidP="00680F55">
      <w:pPr>
        <w:keepNext/>
        <w:spacing w:line="269" w:lineRule="auto"/>
        <w:jc w:val="center"/>
        <w:rPr>
          <w:sz w:val="24"/>
        </w:rPr>
      </w:pPr>
      <w:bookmarkStart w:id="19" w:name="_Ref33373339"/>
      <w:r w:rsidRPr="00465787">
        <w:rPr>
          <w:b/>
          <w:bCs/>
          <w:sz w:val="24"/>
          <w:rtl/>
        </w:rPr>
        <w:t xml:space="preserve">לוח </w:t>
      </w:r>
      <w:r>
        <w:rPr>
          <w:rFonts w:hint="cs"/>
          <w:b/>
          <w:bCs/>
          <w:sz w:val="24"/>
          <w:rtl/>
        </w:rPr>
        <w:t>11</w:t>
      </w:r>
      <w:r w:rsidRPr="00465787">
        <w:rPr>
          <w:b/>
          <w:bCs/>
          <w:sz w:val="24"/>
          <w:rtl/>
        </w:rPr>
        <w:t xml:space="preserve"> </w:t>
      </w:r>
      <w:r w:rsidRPr="00465787">
        <w:rPr>
          <w:rFonts w:hint="cs"/>
          <w:b/>
          <w:bCs/>
          <w:sz w:val="24"/>
          <w:rtl/>
        </w:rPr>
        <w:t>-</w:t>
      </w:r>
      <w:r w:rsidRPr="00465787">
        <w:rPr>
          <w:rFonts w:hint="cs"/>
          <w:b/>
          <w:bCs/>
          <w:rtl/>
        </w:rPr>
        <w:t xml:space="preserve"> </w:t>
      </w:r>
      <w:r w:rsidRPr="0077358D">
        <w:rPr>
          <w:rFonts w:hint="cs"/>
          <w:b/>
          <w:bCs/>
          <w:rtl/>
        </w:rPr>
        <w:t xml:space="preserve">התאגידים </w:t>
      </w:r>
      <w:r>
        <w:rPr>
          <w:rFonts w:hint="cs"/>
          <w:b/>
          <w:bCs/>
          <w:rtl/>
        </w:rPr>
        <w:t>שבהם</w:t>
      </w:r>
      <w:r w:rsidRPr="0077358D">
        <w:rPr>
          <w:rFonts w:hint="cs"/>
          <w:b/>
          <w:bCs/>
          <w:rtl/>
        </w:rPr>
        <w:t xml:space="preserve"> רו"ח המבקר מכהן </w:t>
      </w:r>
      <w:r>
        <w:rPr>
          <w:rFonts w:hint="cs"/>
          <w:b/>
          <w:bCs/>
          <w:rtl/>
        </w:rPr>
        <w:t>זה</w:t>
      </w:r>
      <w:r w:rsidRPr="0077358D">
        <w:rPr>
          <w:rFonts w:hint="cs"/>
          <w:b/>
          <w:bCs/>
          <w:rtl/>
        </w:rPr>
        <w:t xml:space="preserve"> יותר מעשור ומספר שנות כהונתו</w:t>
      </w:r>
      <w:r>
        <w:rPr>
          <w:b/>
          <w:bCs/>
          <w:color w:val="1F497D" w:themeColor="text2"/>
          <w:sz w:val="24"/>
          <w:rtl/>
        </w:rPr>
        <w:br/>
      </w:r>
      <w:r w:rsidRPr="0077358D">
        <w:rPr>
          <w:rFonts w:hint="cs"/>
          <w:sz w:val="24"/>
          <w:rtl/>
        </w:rPr>
        <w:t>(</w:t>
      </w:r>
      <w:r>
        <w:rPr>
          <w:rFonts w:hint="cs"/>
          <w:sz w:val="24"/>
          <w:rtl/>
        </w:rPr>
        <w:t>מעודכן</w:t>
      </w:r>
      <w:r w:rsidRPr="0077358D">
        <w:rPr>
          <w:rFonts w:hint="cs"/>
          <w:sz w:val="24"/>
          <w:rtl/>
        </w:rPr>
        <w:t xml:space="preserve"> ל-</w:t>
      </w:r>
      <w:r>
        <w:rPr>
          <w:rFonts w:hint="cs"/>
          <w:sz w:val="24"/>
          <w:rtl/>
        </w:rPr>
        <w:t>1</w:t>
      </w:r>
      <w:r w:rsidRPr="0077358D">
        <w:rPr>
          <w:rFonts w:hint="cs"/>
          <w:sz w:val="24"/>
          <w:rtl/>
        </w:rPr>
        <w:t>.12.18)</w:t>
      </w:r>
      <w:bookmarkEnd w:id="19"/>
    </w:p>
    <w:tbl>
      <w:tblPr>
        <w:tblStyle w:val="TableGrid"/>
        <w:bidiVisual/>
        <w:tblW w:w="0" w:type="auto"/>
        <w:jc w:val="center"/>
        <w:tblLook w:val="04A0"/>
      </w:tblPr>
      <w:tblGrid>
        <w:gridCol w:w="2919"/>
        <w:gridCol w:w="3424"/>
      </w:tblGrid>
      <w:tr w:rsidTr="00665100">
        <w:tblPrEx>
          <w:tblW w:w="0" w:type="auto"/>
          <w:jc w:val="center"/>
          <w:tblLook w:val="04A0"/>
        </w:tblPrEx>
        <w:trPr>
          <w:trHeight w:val="583"/>
          <w:jc w:val="center"/>
        </w:trPr>
        <w:tc>
          <w:tcPr>
            <w:tcW w:w="2919" w:type="dxa"/>
            <w:vAlign w:val="center"/>
            <w:hideMark/>
          </w:tcPr>
          <w:p w:rsidR="00680F55" w:rsidRPr="003E7486" w:rsidP="00665100">
            <w:pPr>
              <w:spacing w:before="30" w:after="30" w:line="240" w:lineRule="exact"/>
              <w:ind w:right="567"/>
              <w:jc w:val="left"/>
              <w:rPr>
                <w:b/>
                <w:bCs/>
                <w:sz w:val="22"/>
                <w:szCs w:val="22"/>
              </w:rPr>
            </w:pPr>
            <w:r w:rsidRPr="003E7486">
              <w:rPr>
                <w:b/>
                <w:bCs/>
                <w:sz w:val="22"/>
                <w:szCs w:val="22"/>
                <w:rtl/>
              </w:rPr>
              <w:t>שם התאגיד</w:t>
            </w:r>
          </w:p>
        </w:tc>
        <w:tc>
          <w:tcPr>
            <w:tcW w:w="3424" w:type="dxa"/>
            <w:vAlign w:val="center"/>
            <w:hideMark/>
          </w:tcPr>
          <w:p w:rsidR="00680F55" w:rsidRPr="003E7486" w:rsidP="00665100">
            <w:pPr>
              <w:spacing w:before="30" w:after="30" w:line="240" w:lineRule="exact"/>
              <w:ind w:right="567"/>
              <w:jc w:val="left"/>
              <w:rPr>
                <w:b/>
                <w:bCs/>
                <w:sz w:val="22"/>
                <w:szCs w:val="22"/>
                <w:rtl/>
              </w:rPr>
            </w:pPr>
            <w:r w:rsidRPr="003E7486">
              <w:rPr>
                <w:b/>
                <w:bCs/>
                <w:sz w:val="22"/>
                <w:szCs w:val="22"/>
                <w:rtl/>
              </w:rPr>
              <w:t>מספר שנים שרו"ח חיצוני מכהן</w:t>
            </w:r>
          </w:p>
        </w:tc>
      </w:tr>
      <w:tr w:rsidTr="00665100">
        <w:tblPrEx>
          <w:tblW w:w="0" w:type="auto"/>
          <w:jc w:val="center"/>
          <w:tblLook w:val="04A0"/>
        </w:tblPrEx>
        <w:trPr>
          <w:trHeight w:val="28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 xml:space="preserve">קרן וולף </w:t>
            </w:r>
          </w:p>
        </w:tc>
        <w:tc>
          <w:tcPr>
            <w:tcW w:w="3424" w:type="dxa"/>
            <w:noWrap/>
            <w:vAlign w:val="center"/>
            <w:hideMark/>
          </w:tcPr>
          <w:p w:rsidR="00680F55" w:rsidRPr="003E7486" w:rsidP="00665100">
            <w:pPr>
              <w:spacing w:before="30" w:after="30" w:line="240" w:lineRule="exact"/>
              <w:ind w:right="567"/>
              <w:jc w:val="left"/>
              <w:rPr>
                <w:sz w:val="22"/>
                <w:szCs w:val="22"/>
              </w:rPr>
            </w:pPr>
            <w:r w:rsidRPr="003E7486">
              <w:rPr>
                <w:sz w:val="22"/>
                <w:szCs w:val="22"/>
              </w:rPr>
              <w:t>42</w:t>
            </w:r>
          </w:p>
        </w:tc>
      </w:tr>
      <w:tr w:rsidTr="00665100">
        <w:tblPrEx>
          <w:tblW w:w="0" w:type="auto"/>
          <w:jc w:val="center"/>
          <w:tblLook w:val="04A0"/>
        </w:tblPrEx>
        <w:trPr>
          <w:trHeight w:val="441"/>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האקדמיה ללשון העברית</w:t>
            </w:r>
            <w:r w:rsidRPr="003E7486">
              <w:rPr>
                <w:sz w:val="22"/>
                <w:szCs w:val="22"/>
                <w:rtl/>
              </w:rPr>
              <w:br/>
              <w:t xml:space="preserve"> </w:t>
            </w:r>
          </w:p>
        </w:tc>
        <w:tc>
          <w:tcPr>
            <w:tcW w:w="3424" w:type="dxa"/>
            <w:noWrap/>
            <w:vAlign w:val="center"/>
            <w:hideMark/>
          </w:tcPr>
          <w:p w:rsidR="00680F55" w:rsidRPr="003E7486" w:rsidP="00665100">
            <w:pPr>
              <w:spacing w:before="30" w:after="30" w:line="240" w:lineRule="exact"/>
              <w:ind w:right="567"/>
              <w:jc w:val="left"/>
              <w:rPr>
                <w:sz w:val="22"/>
                <w:szCs w:val="22"/>
                <w:rtl/>
              </w:rPr>
            </w:pPr>
            <w:r w:rsidRPr="003E7486">
              <w:rPr>
                <w:sz w:val="22"/>
                <w:szCs w:val="22"/>
              </w:rPr>
              <w:t>33</w:t>
            </w:r>
          </w:p>
        </w:tc>
      </w:tr>
      <w:tr w:rsidTr="00665100">
        <w:tblPrEx>
          <w:tblW w:w="0" w:type="auto"/>
          <w:jc w:val="center"/>
          <w:tblLook w:val="04A0"/>
        </w:tblPrEx>
        <w:trPr>
          <w:trHeight w:val="28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רשות נחל ירקון</w:t>
            </w:r>
          </w:p>
        </w:tc>
        <w:tc>
          <w:tcPr>
            <w:tcW w:w="3424" w:type="dxa"/>
            <w:noWrap/>
            <w:vAlign w:val="center"/>
            <w:hideMark/>
          </w:tcPr>
          <w:p w:rsidR="00680F55" w:rsidRPr="003E7486" w:rsidP="00665100">
            <w:pPr>
              <w:spacing w:before="30" w:after="30" w:line="240" w:lineRule="exact"/>
              <w:ind w:right="567"/>
              <w:jc w:val="left"/>
              <w:rPr>
                <w:sz w:val="22"/>
                <w:szCs w:val="22"/>
                <w:rtl/>
              </w:rPr>
            </w:pPr>
            <w:r w:rsidRPr="003E7486">
              <w:rPr>
                <w:sz w:val="22"/>
                <w:szCs w:val="22"/>
              </w:rPr>
              <w:t>29</w:t>
            </w:r>
          </w:p>
        </w:tc>
      </w:tr>
      <w:tr w:rsidTr="00665100">
        <w:tblPrEx>
          <w:tblW w:w="0" w:type="auto"/>
          <w:jc w:val="center"/>
          <w:tblLook w:val="04A0"/>
        </w:tblPrEx>
        <w:trPr>
          <w:trHeight w:val="280"/>
          <w:jc w:val="center"/>
        </w:trPr>
        <w:tc>
          <w:tcPr>
            <w:tcW w:w="2919" w:type="dxa"/>
            <w:vAlign w:val="center"/>
          </w:tcPr>
          <w:p w:rsidR="00680F55" w:rsidRPr="003E7486" w:rsidP="00665100">
            <w:pPr>
              <w:spacing w:before="30" w:after="30" w:line="240" w:lineRule="exact"/>
              <w:ind w:right="567"/>
              <w:jc w:val="left"/>
              <w:rPr>
                <w:sz w:val="22"/>
                <w:szCs w:val="22"/>
                <w:rtl/>
              </w:rPr>
            </w:pPr>
            <w:r w:rsidRPr="003E7486">
              <w:rPr>
                <w:rFonts w:hint="cs"/>
                <w:sz w:val="22"/>
                <w:szCs w:val="22"/>
                <w:rtl/>
              </w:rPr>
              <w:t>רשות שדות התעופה</w:t>
            </w:r>
          </w:p>
        </w:tc>
        <w:tc>
          <w:tcPr>
            <w:tcW w:w="3424" w:type="dxa"/>
            <w:noWrap/>
            <w:vAlign w:val="center"/>
          </w:tcPr>
          <w:p w:rsidR="00680F55" w:rsidRPr="003E7486" w:rsidP="00665100">
            <w:pPr>
              <w:spacing w:before="30" w:after="30" w:line="240" w:lineRule="exact"/>
              <w:ind w:right="567"/>
              <w:jc w:val="left"/>
              <w:rPr>
                <w:rFonts w:asciiTheme="majorBidi" w:hAnsiTheme="majorBidi" w:cstheme="majorBidi"/>
                <w:sz w:val="22"/>
                <w:szCs w:val="22"/>
                <w:rtl/>
              </w:rPr>
            </w:pPr>
            <w:r w:rsidRPr="003E7486">
              <w:rPr>
                <w:rFonts w:asciiTheme="majorBidi" w:hAnsiTheme="majorBidi" w:cstheme="majorBidi"/>
                <w:sz w:val="22"/>
                <w:szCs w:val="22"/>
                <w:rtl/>
              </w:rPr>
              <w:t>24</w:t>
            </w:r>
          </w:p>
        </w:tc>
      </w:tr>
      <w:tr w:rsidTr="00665100">
        <w:tblPrEx>
          <w:tblW w:w="0" w:type="auto"/>
          <w:jc w:val="center"/>
          <w:tblLook w:val="04A0"/>
        </w:tblPrEx>
        <w:trPr>
          <w:trHeight w:val="33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רשות ניקוז ונחלים ערבה</w:t>
            </w:r>
          </w:p>
        </w:tc>
        <w:tc>
          <w:tcPr>
            <w:tcW w:w="3424" w:type="dxa"/>
            <w:noWrap/>
            <w:vAlign w:val="center"/>
            <w:hideMark/>
          </w:tcPr>
          <w:p w:rsidR="00680F55" w:rsidRPr="003E7486" w:rsidP="00665100">
            <w:pPr>
              <w:spacing w:before="30" w:after="30" w:line="240" w:lineRule="exact"/>
              <w:ind w:right="567"/>
              <w:jc w:val="left"/>
              <w:rPr>
                <w:sz w:val="22"/>
                <w:szCs w:val="22"/>
              </w:rPr>
            </w:pPr>
            <w:r w:rsidRPr="003E7486">
              <w:rPr>
                <w:sz w:val="22"/>
                <w:szCs w:val="22"/>
              </w:rPr>
              <w:t>21</w:t>
            </w:r>
          </w:p>
        </w:tc>
      </w:tr>
      <w:tr w:rsidTr="00665100">
        <w:tblPrEx>
          <w:tblW w:w="0" w:type="auto"/>
          <w:jc w:val="center"/>
          <w:tblLook w:val="04A0"/>
        </w:tblPrEx>
        <w:trPr>
          <w:trHeight w:val="330"/>
          <w:jc w:val="center"/>
        </w:trPr>
        <w:tc>
          <w:tcPr>
            <w:tcW w:w="2919" w:type="dxa"/>
            <w:vAlign w:val="center"/>
            <w:hideMark/>
          </w:tcPr>
          <w:p w:rsidR="00680F55" w:rsidRPr="003E7486" w:rsidP="00665100">
            <w:pPr>
              <w:spacing w:before="30" w:after="30" w:line="240" w:lineRule="exact"/>
              <w:ind w:right="567"/>
              <w:jc w:val="left"/>
              <w:rPr>
                <w:sz w:val="22"/>
                <w:szCs w:val="22"/>
                <w:rtl/>
              </w:rPr>
            </w:pPr>
            <w:r w:rsidRPr="003E7486">
              <w:rPr>
                <w:sz w:val="22"/>
                <w:szCs w:val="22"/>
                <w:rtl/>
              </w:rPr>
              <w:t>קרנית</w:t>
            </w:r>
          </w:p>
        </w:tc>
        <w:tc>
          <w:tcPr>
            <w:tcW w:w="3424" w:type="dxa"/>
            <w:noWrap/>
            <w:vAlign w:val="center"/>
            <w:hideMark/>
          </w:tcPr>
          <w:p w:rsidR="00680F55" w:rsidRPr="003E7486" w:rsidP="00665100">
            <w:pPr>
              <w:spacing w:before="30" w:after="30" w:line="240" w:lineRule="exact"/>
              <w:ind w:right="567"/>
              <w:jc w:val="left"/>
              <w:rPr>
                <w:sz w:val="22"/>
                <w:szCs w:val="22"/>
              </w:rPr>
            </w:pPr>
            <w:r w:rsidRPr="003E7486">
              <w:rPr>
                <w:sz w:val="22"/>
                <w:szCs w:val="22"/>
              </w:rPr>
              <w:t>20</w:t>
            </w:r>
          </w:p>
        </w:tc>
      </w:tr>
      <w:tr w:rsidTr="00665100">
        <w:tblPrEx>
          <w:tblW w:w="0" w:type="auto"/>
          <w:jc w:val="center"/>
          <w:tblLook w:val="04A0"/>
        </w:tblPrEx>
        <w:trPr>
          <w:trHeight w:val="57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 xml:space="preserve">הרשות הלאומית לתרבות הלדינו </w:t>
            </w:r>
          </w:p>
        </w:tc>
        <w:tc>
          <w:tcPr>
            <w:tcW w:w="3424" w:type="dxa"/>
            <w:noWrap/>
            <w:vAlign w:val="center"/>
            <w:hideMark/>
          </w:tcPr>
          <w:p w:rsidR="00680F55" w:rsidRPr="003E7486" w:rsidP="00665100">
            <w:pPr>
              <w:spacing w:before="30" w:after="30" w:line="240" w:lineRule="exact"/>
              <w:ind w:right="567"/>
              <w:jc w:val="left"/>
              <w:rPr>
                <w:sz w:val="22"/>
                <w:szCs w:val="22"/>
              </w:rPr>
            </w:pPr>
            <w:r w:rsidRPr="003E7486">
              <w:rPr>
                <w:sz w:val="22"/>
                <w:szCs w:val="22"/>
              </w:rPr>
              <w:t>15</w:t>
            </w:r>
          </w:p>
        </w:tc>
      </w:tr>
      <w:tr w:rsidTr="00665100">
        <w:tblPrEx>
          <w:tblW w:w="0" w:type="auto"/>
          <w:jc w:val="center"/>
          <w:tblLook w:val="04A0"/>
        </w:tblPrEx>
        <w:trPr>
          <w:trHeight w:val="35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 xml:space="preserve">המועצה להסדר ההימורים בספורט </w:t>
            </w:r>
          </w:p>
        </w:tc>
        <w:tc>
          <w:tcPr>
            <w:tcW w:w="3424" w:type="dxa"/>
            <w:noWrap/>
            <w:vAlign w:val="center"/>
            <w:hideMark/>
          </w:tcPr>
          <w:p w:rsidR="00680F55" w:rsidRPr="003E7486" w:rsidP="00665100">
            <w:pPr>
              <w:spacing w:before="30" w:after="30" w:line="240" w:lineRule="exact"/>
              <w:ind w:right="567"/>
              <w:jc w:val="left"/>
              <w:rPr>
                <w:sz w:val="22"/>
                <w:szCs w:val="22"/>
                <w:rtl/>
              </w:rPr>
            </w:pPr>
            <w:r w:rsidRPr="003E7486">
              <w:rPr>
                <w:sz w:val="22"/>
                <w:szCs w:val="22"/>
              </w:rPr>
              <w:t>14</w:t>
            </w:r>
          </w:p>
        </w:tc>
      </w:tr>
      <w:tr w:rsidTr="00665100">
        <w:tblPrEx>
          <w:tblW w:w="0" w:type="auto"/>
          <w:jc w:val="center"/>
          <w:tblLook w:val="04A0"/>
        </w:tblPrEx>
        <w:trPr>
          <w:trHeight w:val="58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 xml:space="preserve">האקדמיה הלאומית הישראלית למדעים </w:t>
            </w:r>
          </w:p>
        </w:tc>
        <w:tc>
          <w:tcPr>
            <w:tcW w:w="3424" w:type="dxa"/>
            <w:noWrap/>
            <w:vAlign w:val="center"/>
            <w:hideMark/>
          </w:tcPr>
          <w:p w:rsidR="00680F55" w:rsidRPr="003E7486" w:rsidP="00665100">
            <w:pPr>
              <w:spacing w:before="30" w:after="30" w:line="240" w:lineRule="exact"/>
              <w:ind w:right="567"/>
              <w:jc w:val="left"/>
              <w:rPr>
                <w:sz w:val="22"/>
                <w:szCs w:val="22"/>
                <w:rtl/>
              </w:rPr>
            </w:pPr>
            <w:r w:rsidRPr="003E7486">
              <w:rPr>
                <w:sz w:val="22"/>
                <w:szCs w:val="22"/>
              </w:rPr>
              <w:t>10</w:t>
            </w:r>
          </w:p>
        </w:tc>
      </w:tr>
      <w:tr w:rsidTr="00665100">
        <w:tblPrEx>
          <w:tblW w:w="0" w:type="auto"/>
          <w:jc w:val="center"/>
          <w:tblLook w:val="04A0"/>
        </w:tblPrEx>
        <w:trPr>
          <w:trHeight w:val="560"/>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 xml:space="preserve">הרשות לשיקום האסיר </w:t>
            </w:r>
          </w:p>
        </w:tc>
        <w:tc>
          <w:tcPr>
            <w:tcW w:w="3424" w:type="dxa"/>
            <w:noWrap/>
            <w:vAlign w:val="center"/>
            <w:hideMark/>
          </w:tcPr>
          <w:p w:rsidR="00680F55" w:rsidRPr="003E7486" w:rsidP="00665100">
            <w:pPr>
              <w:spacing w:before="30" w:after="30" w:line="240" w:lineRule="exact"/>
              <w:ind w:right="567"/>
              <w:jc w:val="left"/>
              <w:rPr>
                <w:sz w:val="22"/>
                <w:szCs w:val="22"/>
              </w:rPr>
            </w:pPr>
            <w:r w:rsidRPr="003E7486">
              <w:rPr>
                <w:sz w:val="22"/>
                <w:szCs w:val="22"/>
              </w:rPr>
              <w:t>10</w:t>
            </w:r>
          </w:p>
        </w:tc>
      </w:tr>
      <w:tr w:rsidTr="00665100">
        <w:tblPrEx>
          <w:tblW w:w="0" w:type="auto"/>
          <w:jc w:val="center"/>
          <w:tblLook w:val="04A0"/>
        </w:tblPrEx>
        <w:trPr>
          <w:trHeight w:val="637"/>
          <w:jc w:val="center"/>
        </w:trPr>
        <w:tc>
          <w:tcPr>
            <w:tcW w:w="2919" w:type="dxa"/>
            <w:vAlign w:val="center"/>
            <w:hideMark/>
          </w:tcPr>
          <w:p w:rsidR="00680F55" w:rsidRPr="003E7486" w:rsidP="00665100">
            <w:pPr>
              <w:spacing w:before="30" w:after="30" w:line="240" w:lineRule="exact"/>
              <w:ind w:right="567"/>
              <w:jc w:val="left"/>
              <w:rPr>
                <w:sz w:val="22"/>
                <w:szCs w:val="22"/>
              </w:rPr>
            </w:pPr>
            <w:r w:rsidRPr="003E7486">
              <w:rPr>
                <w:sz w:val="22"/>
                <w:szCs w:val="22"/>
                <w:rtl/>
              </w:rPr>
              <w:t xml:space="preserve">רשות ניקוז שורק לכיש </w:t>
            </w:r>
          </w:p>
        </w:tc>
        <w:tc>
          <w:tcPr>
            <w:tcW w:w="3424" w:type="dxa"/>
            <w:noWrap/>
            <w:vAlign w:val="center"/>
            <w:hideMark/>
          </w:tcPr>
          <w:p w:rsidR="00680F55" w:rsidRPr="003E7486" w:rsidP="00665100">
            <w:pPr>
              <w:spacing w:before="30" w:after="30" w:line="240" w:lineRule="exact"/>
              <w:ind w:right="567"/>
              <w:jc w:val="left"/>
              <w:rPr>
                <w:sz w:val="22"/>
                <w:szCs w:val="22"/>
                <w:rtl/>
              </w:rPr>
            </w:pPr>
            <w:r w:rsidRPr="003E7486">
              <w:rPr>
                <w:sz w:val="22"/>
                <w:szCs w:val="22"/>
              </w:rPr>
              <w:t>10</w:t>
            </w:r>
          </w:p>
        </w:tc>
      </w:tr>
    </w:tbl>
    <w:p w:rsidR="00680F55" w:rsidRPr="00751AF2" w:rsidP="00680F55">
      <w:pPr>
        <w:spacing w:before="120" w:line="269" w:lineRule="auto"/>
        <w:ind w:left="-567" w:right="567"/>
        <w:rPr>
          <w:sz w:val="22"/>
          <w:szCs w:val="22"/>
          <w:rtl/>
        </w:rPr>
      </w:pPr>
      <w:r>
        <w:rPr>
          <w:rFonts w:hint="cs"/>
          <w:szCs w:val="20"/>
          <w:rtl/>
        </w:rPr>
        <w:t xml:space="preserve"> </w:t>
      </w:r>
      <w:r>
        <w:rPr>
          <w:szCs w:val="20"/>
          <w:rtl/>
        </w:rPr>
        <w:tab/>
      </w:r>
      <w:r>
        <w:rPr>
          <w:szCs w:val="20"/>
          <w:rtl/>
        </w:rPr>
        <w:tab/>
      </w:r>
      <w:r w:rsidRPr="00751AF2">
        <w:rPr>
          <w:rFonts w:hint="eastAsia"/>
          <w:sz w:val="22"/>
          <w:szCs w:val="22"/>
          <w:rtl/>
        </w:rPr>
        <w:t>המקור</w:t>
      </w:r>
      <w:r w:rsidRPr="00751AF2">
        <w:rPr>
          <w:sz w:val="22"/>
          <w:szCs w:val="22"/>
          <w:rtl/>
        </w:rPr>
        <w:t xml:space="preserve">: </w:t>
      </w:r>
      <w:r w:rsidRPr="00751AF2">
        <w:rPr>
          <w:rFonts w:hint="eastAsia"/>
          <w:sz w:val="22"/>
          <w:szCs w:val="22"/>
          <w:rtl/>
        </w:rPr>
        <w:t>תשובות</w:t>
      </w:r>
      <w:r w:rsidRPr="00751AF2">
        <w:rPr>
          <w:sz w:val="22"/>
          <w:szCs w:val="22"/>
          <w:rtl/>
        </w:rPr>
        <w:t xml:space="preserve"> </w:t>
      </w:r>
      <w:r w:rsidRPr="00751AF2">
        <w:rPr>
          <w:rFonts w:hint="eastAsia"/>
          <w:sz w:val="22"/>
          <w:szCs w:val="22"/>
          <w:rtl/>
        </w:rPr>
        <w:t>התאגידים</w:t>
      </w:r>
      <w:r w:rsidRPr="00751AF2">
        <w:rPr>
          <w:sz w:val="22"/>
          <w:szCs w:val="22"/>
          <w:rtl/>
        </w:rPr>
        <w:t xml:space="preserve"> </w:t>
      </w:r>
      <w:r w:rsidRPr="00751AF2">
        <w:rPr>
          <w:rFonts w:hint="eastAsia"/>
          <w:sz w:val="22"/>
          <w:szCs w:val="22"/>
          <w:rtl/>
        </w:rPr>
        <w:t>לשאלון</w:t>
      </w:r>
      <w:r w:rsidRPr="00751AF2">
        <w:rPr>
          <w:sz w:val="22"/>
          <w:szCs w:val="22"/>
          <w:rtl/>
        </w:rPr>
        <w:t xml:space="preserve"> </w:t>
      </w:r>
      <w:r w:rsidRPr="00751AF2">
        <w:rPr>
          <w:rFonts w:hint="eastAsia"/>
          <w:sz w:val="22"/>
          <w:szCs w:val="22"/>
          <w:rtl/>
        </w:rPr>
        <w:t>שהפיץ</w:t>
      </w:r>
      <w:r w:rsidRPr="00751AF2">
        <w:rPr>
          <w:sz w:val="22"/>
          <w:szCs w:val="22"/>
          <w:rtl/>
        </w:rPr>
        <w:t xml:space="preserve"> </w:t>
      </w:r>
      <w:r w:rsidRPr="00751AF2">
        <w:rPr>
          <w:rFonts w:hint="eastAsia"/>
          <w:sz w:val="22"/>
          <w:szCs w:val="22"/>
          <w:rtl/>
        </w:rPr>
        <w:t>מבקר</w:t>
      </w:r>
      <w:r w:rsidRPr="00751AF2">
        <w:rPr>
          <w:sz w:val="22"/>
          <w:szCs w:val="22"/>
          <w:rtl/>
        </w:rPr>
        <w:t xml:space="preserve"> </w:t>
      </w:r>
      <w:r w:rsidRPr="00751AF2">
        <w:rPr>
          <w:rFonts w:hint="eastAsia"/>
          <w:sz w:val="22"/>
          <w:szCs w:val="22"/>
          <w:rtl/>
        </w:rPr>
        <w:t>המדינה</w:t>
      </w:r>
      <w:r w:rsidRPr="00751AF2">
        <w:rPr>
          <w:sz w:val="22"/>
          <w:szCs w:val="22"/>
          <w:rtl/>
        </w:rPr>
        <w:t xml:space="preserve"> </w:t>
      </w:r>
      <w:r w:rsidRPr="00751AF2">
        <w:rPr>
          <w:rFonts w:hint="eastAsia"/>
          <w:sz w:val="22"/>
          <w:szCs w:val="22"/>
          <w:rtl/>
        </w:rPr>
        <w:t>לתאגידים</w:t>
      </w:r>
      <w:r w:rsidRPr="00751AF2">
        <w:rPr>
          <w:sz w:val="22"/>
          <w:szCs w:val="22"/>
          <w:rtl/>
        </w:rPr>
        <w:t xml:space="preserve"> </w:t>
      </w:r>
      <w:r w:rsidRPr="00751AF2">
        <w:rPr>
          <w:rFonts w:hint="eastAsia"/>
          <w:sz w:val="22"/>
          <w:szCs w:val="22"/>
          <w:rtl/>
        </w:rPr>
        <w:t>ציבוריים</w:t>
      </w:r>
      <w:r w:rsidRPr="00751AF2">
        <w:rPr>
          <w:sz w:val="22"/>
          <w:szCs w:val="22"/>
          <w:rtl/>
        </w:rPr>
        <w:t>.</w:t>
      </w:r>
    </w:p>
    <w:p w:rsidR="00680F55" w:rsidP="00680F55">
      <w:pPr>
        <w:bidi w:val="0"/>
        <w:spacing w:line="269" w:lineRule="auto"/>
        <w:rPr>
          <w:b/>
          <w:bCs/>
          <w:sz w:val="24"/>
          <w:rtl/>
        </w:rPr>
      </w:pPr>
      <w:r>
        <w:rPr>
          <w:b/>
          <w:bCs/>
          <w:sz w:val="24"/>
          <w:rtl/>
        </w:rPr>
        <w:br w:type="page"/>
      </w:r>
    </w:p>
    <w:p w:rsidR="00680F55" w:rsidP="00680F55">
      <w:pPr>
        <w:spacing w:after="120" w:line="269" w:lineRule="auto"/>
        <w:ind w:left="-567" w:right="567" w:firstLine="567"/>
        <w:jc w:val="center"/>
        <w:rPr>
          <w:b/>
          <w:bCs/>
          <w:sz w:val="24"/>
          <w:rtl/>
        </w:rPr>
      </w:pPr>
      <w:r w:rsidRPr="00F51EB9">
        <w:rPr>
          <w:rFonts w:hint="eastAsia"/>
          <w:b/>
          <w:bCs/>
          <w:sz w:val="24"/>
          <w:rtl/>
        </w:rPr>
        <w:t>תרשים</w:t>
      </w:r>
      <w:r>
        <w:rPr>
          <w:rFonts w:hint="cs"/>
          <w:b/>
          <w:bCs/>
          <w:sz w:val="24"/>
          <w:rtl/>
        </w:rPr>
        <w:t xml:space="preserve"> 5:</w:t>
      </w:r>
      <w:r w:rsidRPr="00F51EB9">
        <w:rPr>
          <w:b/>
          <w:bCs/>
          <w:sz w:val="24"/>
          <w:rtl/>
        </w:rPr>
        <w:t xml:space="preserve"> </w:t>
      </w:r>
      <w:r w:rsidRPr="00F51EB9">
        <w:rPr>
          <w:rFonts w:hint="eastAsia"/>
          <w:b/>
          <w:bCs/>
          <w:sz w:val="24"/>
          <w:rtl/>
        </w:rPr>
        <w:t>שכר</w:t>
      </w:r>
      <w:r w:rsidRPr="00F51EB9">
        <w:rPr>
          <w:b/>
          <w:bCs/>
          <w:sz w:val="24"/>
          <w:rtl/>
        </w:rPr>
        <w:t xml:space="preserve"> </w:t>
      </w:r>
      <w:r>
        <w:rPr>
          <w:rFonts w:hint="cs"/>
          <w:b/>
          <w:bCs/>
          <w:sz w:val="24"/>
          <w:rtl/>
        </w:rPr>
        <w:t>ה</w:t>
      </w:r>
      <w:r w:rsidRPr="00F51EB9">
        <w:rPr>
          <w:rFonts w:hint="eastAsia"/>
          <w:b/>
          <w:bCs/>
          <w:sz w:val="24"/>
          <w:rtl/>
        </w:rPr>
        <w:t>טרחה</w:t>
      </w:r>
      <w:r w:rsidRPr="00F51EB9">
        <w:rPr>
          <w:b/>
          <w:bCs/>
          <w:sz w:val="24"/>
          <w:rtl/>
        </w:rPr>
        <w:t xml:space="preserve"> </w:t>
      </w:r>
      <w:r>
        <w:rPr>
          <w:rFonts w:hint="cs"/>
          <w:b/>
          <w:bCs/>
          <w:sz w:val="24"/>
          <w:rtl/>
        </w:rPr>
        <w:t xml:space="preserve">הממוצע </w:t>
      </w:r>
      <w:r w:rsidRPr="00F51EB9">
        <w:rPr>
          <w:rFonts w:hint="eastAsia"/>
          <w:b/>
          <w:bCs/>
          <w:sz w:val="24"/>
          <w:rtl/>
        </w:rPr>
        <w:t>של</w:t>
      </w:r>
      <w:r w:rsidRPr="00F51EB9">
        <w:rPr>
          <w:b/>
          <w:bCs/>
          <w:sz w:val="24"/>
          <w:rtl/>
        </w:rPr>
        <w:t xml:space="preserve"> </w:t>
      </w:r>
      <w:r>
        <w:rPr>
          <w:rFonts w:hint="cs"/>
          <w:b/>
          <w:bCs/>
          <w:sz w:val="24"/>
          <w:rtl/>
        </w:rPr>
        <w:t>משרדי רואי חשבון</w:t>
      </w:r>
      <w:r w:rsidRPr="00F51EB9">
        <w:rPr>
          <w:b/>
          <w:bCs/>
          <w:sz w:val="24"/>
          <w:rtl/>
        </w:rPr>
        <w:t xml:space="preserve"> </w:t>
      </w:r>
      <w:r w:rsidRPr="00F51EB9">
        <w:rPr>
          <w:rFonts w:hint="eastAsia"/>
          <w:b/>
          <w:bCs/>
          <w:sz w:val="24"/>
          <w:rtl/>
        </w:rPr>
        <w:t>מבקר</w:t>
      </w:r>
      <w:r>
        <w:rPr>
          <w:rFonts w:hint="cs"/>
          <w:b/>
          <w:bCs/>
          <w:sz w:val="24"/>
          <w:rtl/>
        </w:rPr>
        <w:t>ים</w:t>
      </w:r>
      <w:r w:rsidRPr="00F51EB9">
        <w:rPr>
          <w:b/>
          <w:bCs/>
          <w:sz w:val="24"/>
          <w:rtl/>
        </w:rPr>
        <w:t xml:space="preserve"> </w:t>
      </w:r>
      <w:r w:rsidRPr="00F51EB9">
        <w:rPr>
          <w:rFonts w:hint="eastAsia"/>
          <w:b/>
          <w:bCs/>
          <w:sz w:val="24"/>
          <w:rtl/>
        </w:rPr>
        <w:t>בתאגידים</w:t>
      </w:r>
      <w:r w:rsidRPr="00F51EB9">
        <w:rPr>
          <w:b/>
          <w:bCs/>
          <w:sz w:val="24"/>
          <w:rtl/>
        </w:rPr>
        <w:t xml:space="preserve"> </w:t>
      </w:r>
      <w:r w:rsidRPr="00F51EB9">
        <w:rPr>
          <w:rFonts w:hint="eastAsia"/>
          <w:b/>
          <w:bCs/>
          <w:sz w:val="24"/>
          <w:rtl/>
        </w:rPr>
        <w:t>ציבוריים</w:t>
      </w:r>
      <w:r w:rsidRPr="00F51EB9">
        <w:rPr>
          <w:b/>
          <w:bCs/>
          <w:sz w:val="24"/>
          <w:rtl/>
        </w:rPr>
        <w:t xml:space="preserve"> </w:t>
      </w:r>
      <w:r w:rsidRPr="00F51EB9">
        <w:rPr>
          <w:rFonts w:hint="eastAsia"/>
          <w:b/>
          <w:bCs/>
          <w:sz w:val="24"/>
          <w:rtl/>
        </w:rPr>
        <w:t>לפי</w:t>
      </w:r>
      <w:r w:rsidRPr="00F51EB9">
        <w:rPr>
          <w:b/>
          <w:bCs/>
          <w:sz w:val="24"/>
          <w:rtl/>
        </w:rPr>
        <w:t xml:space="preserve"> </w:t>
      </w:r>
      <w:r w:rsidRPr="00F51EB9">
        <w:rPr>
          <w:rFonts w:hint="eastAsia"/>
          <w:b/>
          <w:bCs/>
          <w:sz w:val="24"/>
          <w:rtl/>
        </w:rPr>
        <w:t>מחזור</w:t>
      </w:r>
      <w:r w:rsidRPr="00F51EB9">
        <w:rPr>
          <w:b/>
          <w:bCs/>
          <w:sz w:val="24"/>
          <w:rtl/>
        </w:rPr>
        <w:t xml:space="preserve"> </w:t>
      </w:r>
      <w:r>
        <w:rPr>
          <w:rFonts w:hint="cs"/>
          <w:b/>
          <w:bCs/>
          <w:sz w:val="24"/>
          <w:rtl/>
        </w:rPr>
        <w:t xml:space="preserve">ההכנסות של </w:t>
      </w:r>
      <w:r w:rsidRPr="00F51EB9">
        <w:rPr>
          <w:rFonts w:hint="eastAsia"/>
          <w:b/>
          <w:bCs/>
          <w:sz w:val="24"/>
          <w:rtl/>
        </w:rPr>
        <w:t>התאגיד</w:t>
      </w:r>
      <w:r>
        <w:rPr>
          <w:rFonts w:hint="cs"/>
          <w:b/>
          <w:bCs/>
          <w:sz w:val="24"/>
          <w:rtl/>
        </w:rPr>
        <w:t>, מעודכן לשנת 2018</w:t>
      </w:r>
    </w:p>
    <w:p w:rsidR="00680F55" w:rsidP="00680F55">
      <w:pPr>
        <w:spacing w:line="269" w:lineRule="auto"/>
        <w:ind w:left="-567" w:right="567" w:firstLine="567"/>
        <w:jc w:val="center"/>
        <w:rPr>
          <w:sz w:val="22"/>
          <w:szCs w:val="22"/>
          <w:rtl/>
        </w:rPr>
      </w:pPr>
      <w:r>
        <w:rPr>
          <w:b/>
          <w:bCs/>
          <w:noProof/>
          <w:sz w:val="24"/>
          <w:rtl/>
        </w:rPr>
        <w:drawing>
          <wp:inline distT="0" distB="0" distL="0" distR="0">
            <wp:extent cx="4325121" cy="2304293"/>
            <wp:effectExtent l="0" t="0" r="0" b="127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85227" name="public-corporation-g-5.png"/>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04293"/>
                    </a:xfrm>
                    <a:prstGeom prst="rect">
                      <a:avLst/>
                    </a:prstGeom>
                  </pic:spPr>
                </pic:pic>
              </a:graphicData>
            </a:graphic>
          </wp:inline>
        </w:drawing>
      </w:r>
    </w:p>
    <w:p w:rsidR="00680F55" w:rsidRPr="00C6721D" w:rsidP="00680F55">
      <w:pPr>
        <w:spacing w:before="120" w:line="269" w:lineRule="auto"/>
        <w:ind w:left="-567" w:right="567" w:firstLine="567"/>
        <w:rPr>
          <w:sz w:val="22"/>
          <w:szCs w:val="22"/>
          <w:rtl/>
        </w:rPr>
      </w:pPr>
      <w:r w:rsidRPr="00751AF2">
        <w:rPr>
          <w:rFonts w:hint="eastAsia"/>
          <w:sz w:val="22"/>
          <w:szCs w:val="22"/>
          <w:rtl/>
        </w:rPr>
        <w:t>המקור</w:t>
      </w:r>
      <w:r w:rsidRPr="00751AF2">
        <w:rPr>
          <w:sz w:val="22"/>
          <w:szCs w:val="22"/>
          <w:rtl/>
        </w:rPr>
        <w:t xml:space="preserve">: </w:t>
      </w:r>
      <w:r w:rsidRPr="00751AF2">
        <w:rPr>
          <w:rFonts w:hint="eastAsia"/>
          <w:sz w:val="22"/>
          <w:szCs w:val="22"/>
          <w:rtl/>
        </w:rPr>
        <w:t>עיבוד</w:t>
      </w:r>
      <w:r w:rsidRPr="00751AF2">
        <w:rPr>
          <w:sz w:val="22"/>
          <w:szCs w:val="22"/>
          <w:rtl/>
        </w:rPr>
        <w:t xml:space="preserve"> של משרד מבקר המדינה</w:t>
      </w:r>
      <w:r>
        <w:rPr>
          <w:color w:val="FF0000"/>
          <w:sz w:val="22"/>
          <w:szCs w:val="22"/>
          <w:rtl/>
        </w:rPr>
        <w:t xml:space="preserve"> </w:t>
      </w:r>
      <w:r w:rsidRPr="00C6721D">
        <w:rPr>
          <w:rFonts w:hint="cs"/>
          <w:sz w:val="22"/>
          <w:szCs w:val="22"/>
          <w:rtl/>
        </w:rPr>
        <w:t>לתשובות התאגידים לשאלון שנשלח להם</w:t>
      </w:r>
      <w:r w:rsidRPr="00C6721D">
        <w:rPr>
          <w:sz w:val="22"/>
          <w:szCs w:val="22"/>
          <w:rtl/>
        </w:rPr>
        <w:t xml:space="preserve"> </w:t>
      </w:r>
    </w:p>
    <w:p w:rsidR="00680F55" w:rsidRPr="00E35068" w:rsidP="00680F55">
      <w:pPr>
        <w:spacing w:line="269" w:lineRule="auto"/>
        <w:ind w:right="567"/>
        <w:rPr>
          <w:szCs w:val="20"/>
          <w:rtl/>
        </w:rPr>
      </w:pPr>
    </w:p>
    <w:p w:rsidR="00680F55" w:rsidRPr="00E35068" w:rsidP="00680F55">
      <w:pPr>
        <w:spacing w:line="269" w:lineRule="auto"/>
        <w:rPr>
          <w:sz w:val="24"/>
          <w:rtl/>
        </w:rPr>
      </w:pPr>
      <w:r w:rsidRPr="00E35068">
        <w:rPr>
          <w:b/>
          <w:bCs/>
          <w:sz w:val="24"/>
          <w:rtl/>
        </w:rPr>
        <w:t xml:space="preserve">משרד מבקר המדינה </w:t>
      </w:r>
      <w:r>
        <w:rPr>
          <w:rFonts w:hint="cs"/>
          <w:b/>
          <w:bCs/>
          <w:sz w:val="24"/>
          <w:rtl/>
        </w:rPr>
        <w:t>ממליץ</w:t>
      </w:r>
      <w:r w:rsidRPr="00E35068">
        <w:rPr>
          <w:b/>
          <w:bCs/>
          <w:sz w:val="24"/>
          <w:rtl/>
        </w:rPr>
        <w:t xml:space="preserve"> </w:t>
      </w:r>
      <w:r>
        <w:rPr>
          <w:rFonts w:hint="cs"/>
          <w:b/>
          <w:bCs/>
          <w:sz w:val="24"/>
          <w:rtl/>
        </w:rPr>
        <w:t xml:space="preserve">לכלל התאגידים לבחון את משך מינוי רואה החשבון המבקר וכן לגבש כללים בדבר כשירותו, שכרו ומשך כהונתו. מומלץ כי </w:t>
      </w:r>
      <w:r w:rsidRPr="00E35068">
        <w:rPr>
          <w:b/>
          <w:bCs/>
          <w:sz w:val="24"/>
          <w:rtl/>
        </w:rPr>
        <w:t>משרד המשפטים</w:t>
      </w:r>
      <w:r w:rsidRPr="00E35068">
        <w:rPr>
          <w:rFonts w:hint="cs"/>
          <w:b/>
          <w:bCs/>
          <w:sz w:val="24"/>
          <w:rtl/>
        </w:rPr>
        <w:t>, משרד ראש הממשלה ומשרד האוצר</w:t>
      </w:r>
      <w:r w:rsidRPr="00E35068">
        <w:rPr>
          <w:b/>
          <w:bCs/>
          <w:sz w:val="24"/>
          <w:rtl/>
        </w:rPr>
        <w:t xml:space="preserve"> </w:t>
      </w:r>
      <w:r>
        <w:rPr>
          <w:rFonts w:hint="cs"/>
          <w:b/>
          <w:bCs/>
          <w:sz w:val="24"/>
          <w:rtl/>
        </w:rPr>
        <w:t>יבחנו את</w:t>
      </w:r>
      <w:r w:rsidRPr="00E35068">
        <w:rPr>
          <w:rFonts w:hint="cs"/>
          <w:b/>
          <w:bCs/>
          <w:sz w:val="24"/>
          <w:rtl/>
        </w:rPr>
        <w:t xml:space="preserve"> </w:t>
      </w:r>
      <w:r>
        <w:rPr>
          <w:rFonts w:hint="cs"/>
          <w:b/>
          <w:bCs/>
          <w:sz w:val="24"/>
          <w:rtl/>
        </w:rPr>
        <w:t xml:space="preserve">נחיצותה של הסדרת כללים בעניין </w:t>
      </w:r>
      <w:r w:rsidRPr="00E35068">
        <w:rPr>
          <w:rFonts w:hint="cs"/>
          <w:b/>
          <w:bCs/>
          <w:sz w:val="24"/>
          <w:rtl/>
        </w:rPr>
        <w:t xml:space="preserve">מינוי רואי חשבון </w:t>
      </w:r>
      <w:r>
        <w:rPr>
          <w:rFonts w:hint="cs"/>
          <w:b/>
          <w:bCs/>
          <w:sz w:val="24"/>
          <w:rtl/>
        </w:rPr>
        <w:t>ה</w:t>
      </w:r>
      <w:r w:rsidRPr="00E35068">
        <w:rPr>
          <w:rFonts w:hint="cs"/>
          <w:b/>
          <w:bCs/>
          <w:sz w:val="24"/>
          <w:rtl/>
        </w:rPr>
        <w:t xml:space="preserve">מבקרים </w:t>
      </w:r>
      <w:r w:rsidRPr="00E35068">
        <w:rPr>
          <w:b/>
          <w:bCs/>
          <w:sz w:val="24"/>
          <w:rtl/>
        </w:rPr>
        <w:t>תאגידים ציבוריים</w:t>
      </w:r>
      <w:r w:rsidRPr="00E35068">
        <w:rPr>
          <w:rFonts w:hint="cs"/>
          <w:b/>
          <w:bCs/>
          <w:sz w:val="24"/>
          <w:rtl/>
        </w:rPr>
        <w:t xml:space="preserve">, לרבות </w:t>
      </w:r>
      <w:r>
        <w:rPr>
          <w:rFonts w:hint="cs"/>
          <w:b/>
          <w:bCs/>
          <w:sz w:val="24"/>
          <w:rtl/>
        </w:rPr>
        <w:t xml:space="preserve">את </w:t>
      </w:r>
      <w:r w:rsidRPr="00E35068">
        <w:rPr>
          <w:b/>
          <w:bCs/>
          <w:sz w:val="24"/>
          <w:rtl/>
        </w:rPr>
        <w:t>דרך המינוי</w:t>
      </w:r>
      <w:r w:rsidRPr="00E35068">
        <w:rPr>
          <w:rFonts w:hint="cs"/>
          <w:b/>
          <w:bCs/>
          <w:sz w:val="24"/>
          <w:rtl/>
        </w:rPr>
        <w:t xml:space="preserve"> של רוא</w:t>
      </w:r>
      <w:r>
        <w:rPr>
          <w:rFonts w:hint="cs"/>
          <w:b/>
          <w:bCs/>
          <w:sz w:val="24"/>
          <w:rtl/>
        </w:rPr>
        <w:t>ה</w:t>
      </w:r>
      <w:r w:rsidRPr="00E35068">
        <w:rPr>
          <w:rFonts w:hint="cs"/>
          <w:b/>
          <w:bCs/>
          <w:sz w:val="24"/>
          <w:rtl/>
        </w:rPr>
        <w:t xml:space="preserve"> </w:t>
      </w:r>
      <w:r>
        <w:rPr>
          <w:rFonts w:hint="cs"/>
          <w:b/>
          <w:bCs/>
          <w:sz w:val="24"/>
          <w:rtl/>
        </w:rPr>
        <w:t>ה</w:t>
      </w:r>
      <w:r w:rsidRPr="00E35068">
        <w:rPr>
          <w:rFonts w:hint="cs"/>
          <w:b/>
          <w:bCs/>
          <w:sz w:val="24"/>
          <w:rtl/>
        </w:rPr>
        <w:t>חשבון המבקר</w:t>
      </w:r>
      <w:r w:rsidRPr="00E35068">
        <w:rPr>
          <w:b/>
          <w:bCs/>
          <w:sz w:val="24"/>
          <w:rtl/>
        </w:rPr>
        <w:t xml:space="preserve">, </w:t>
      </w:r>
      <w:r>
        <w:rPr>
          <w:rFonts w:hint="cs"/>
          <w:b/>
          <w:bCs/>
          <w:sz w:val="24"/>
          <w:rtl/>
        </w:rPr>
        <w:t xml:space="preserve">את </w:t>
      </w:r>
      <w:r w:rsidRPr="00E35068">
        <w:rPr>
          <w:b/>
          <w:bCs/>
          <w:sz w:val="24"/>
          <w:rtl/>
        </w:rPr>
        <w:t>תנאי כשירות</w:t>
      </w:r>
      <w:r>
        <w:rPr>
          <w:rFonts w:hint="cs"/>
          <w:b/>
          <w:bCs/>
          <w:sz w:val="24"/>
          <w:rtl/>
        </w:rPr>
        <w:t>ו</w:t>
      </w:r>
      <w:r w:rsidRPr="00E35068">
        <w:rPr>
          <w:b/>
          <w:bCs/>
          <w:sz w:val="24"/>
          <w:rtl/>
        </w:rPr>
        <w:t xml:space="preserve">, </w:t>
      </w:r>
      <w:r>
        <w:rPr>
          <w:rFonts w:hint="cs"/>
          <w:b/>
          <w:bCs/>
          <w:sz w:val="24"/>
          <w:rtl/>
        </w:rPr>
        <w:t xml:space="preserve">את </w:t>
      </w:r>
      <w:r w:rsidRPr="00E35068">
        <w:rPr>
          <w:b/>
          <w:bCs/>
          <w:sz w:val="24"/>
          <w:rtl/>
        </w:rPr>
        <w:t>מהות תפקיד</w:t>
      </w:r>
      <w:r w:rsidRPr="00E35068">
        <w:rPr>
          <w:rFonts w:hint="cs"/>
          <w:b/>
          <w:bCs/>
          <w:sz w:val="24"/>
          <w:rtl/>
        </w:rPr>
        <w:t>ם</w:t>
      </w:r>
      <w:r w:rsidRPr="00E35068">
        <w:rPr>
          <w:b/>
          <w:bCs/>
          <w:sz w:val="24"/>
          <w:rtl/>
        </w:rPr>
        <w:t>, ו</w:t>
      </w:r>
      <w:r>
        <w:rPr>
          <w:rFonts w:hint="cs"/>
          <w:b/>
          <w:bCs/>
          <w:sz w:val="24"/>
          <w:rtl/>
        </w:rPr>
        <w:t>את האפשרות לקבוע הוראות בדבר</w:t>
      </w:r>
      <w:r w:rsidRPr="00E35068">
        <w:rPr>
          <w:b/>
          <w:bCs/>
          <w:sz w:val="24"/>
          <w:rtl/>
        </w:rPr>
        <w:t xml:space="preserve"> תקופת ההתקשרות ע</w:t>
      </w:r>
      <w:r>
        <w:rPr>
          <w:rFonts w:hint="cs"/>
          <w:b/>
          <w:bCs/>
          <w:sz w:val="24"/>
          <w:rtl/>
        </w:rPr>
        <w:t>י</w:t>
      </w:r>
      <w:r w:rsidRPr="00E35068">
        <w:rPr>
          <w:rFonts w:hint="cs"/>
          <w:b/>
          <w:bCs/>
          <w:sz w:val="24"/>
          <w:rtl/>
        </w:rPr>
        <w:t>מ</w:t>
      </w:r>
      <w:r w:rsidRPr="00E35068">
        <w:rPr>
          <w:b/>
          <w:bCs/>
          <w:sz w:val="24"/>
          <w:rtl/>
        </w:rPr>
        <w:t xml:space="preserve">ם. </w:t>
      </w:r>
    </w:p>
    <w:p w:rsidR="00680F55" w:rsidP="00680F55">
      <w:pPr>
        <w:pStyle w:val="a"/>
        <w:spacing w:line="269" w:lineRule="auto"/>
        <w:rPr>
          <w:rtl/>
        </w:rPr>
      </w:pPr>
    </w:p>
    <w:p w:rsidR="00680F55" w:rsidP="00680F55">
      <w:pPr>
        <w:tabs>
          <w:tab w:val="left" w:pos="8221"/>
        </w:tabs>
        <w:spacing w:line="269" w:lineRule="auto"/>
        <w:rPr>
          <w:sz w:val="24"/>
          <w:rtl/>
        </w:rPr>
      </w:pPr>
      <w:r>
        <w:rPr>
          <w:rFonts w:hint="cs"/>
          <w:sz w:val="24"/>
          <w:rtl/>
        </w:rPr>
        <w:t xml:space="preserve">הרשות הלאומית לתרבות הלאדינו מסרה בתשובתה מיוני 2020 כי תקופת העסקתו של רואה החשבון נקבעת בתנאי המכרז לתפקיד, אך בתום התקופה אותו רואה חשבון רשאי להתמודד במכרז הבא וכך הוא ממשיך לכהן שנים רבות. </w:t>
      </w:r>
    </w:p>
    <w:p w:rsidR="00680F55" w:rsidRPr="00E35068" w:rsidP="00680F55">
      <w:pPr>
        <w:pStyle w:val="a"/>
        <w:rPr>
          <w:rtl/>
        </w:rPr>
      </w:pPr>
    </w:p>
    <w:p w:rsidR="00680F55" w:rsidRPr="00E35068" w:rsidP="00680F55">
      <w:pPr>
        <w:pStyle w:val="Heading4"/>
        <w:spacing w:before="0" w:line="269" w:lineRule="auto"/>
        <w:rPr>
          <w:rtl/>
        </w:rPr>
      </w:pPr>
      <w:r w:rsidRPr="00E35068">
        <w:rPr>
          <w:rtl/>
        </w:rPr>
        <w:t xml:space="preserve">אי-תלות רואה </w:t>
      </w:r>
      <w:r w:rsidRPr="00E35068">
        <w:rPr>
          <w:rFonts w:hint="cs"/>
          <w:rtl/>
        </w:rPr>
        <w:t>ה</w:t>
      </w:r>
      <w:r w:rsidRPr="00E35068">
        <w:rPr>
          <w:rtl/>
        </w:rPr>
        <w:t xml:space="preserve">חשבון </w:t>
      </w:r>
      <w:r w:rsidRPr="00E35068">
        <w:rPr>
          <w:rFonts w:hint="cs"/>
          <w:rtl/>
        </w:rPr>
        <w:t>ה</w:t>
      </w:r>
      <w:r w:rsidRPr="00E35068">
        <w:rPr>
          <w:rtl/>
        </w:rPr>
        <w:t xml:space="preserve">מבקר </w:t>
      </w:r>
    </w:p>
    <w:p w:rsidR="00680F55" w:rsidRPr="00E35068" w:rsidP="00680F55">
      <w:pPr>
        <w:spacing w:line="269" w:lineRule="auto"/>
        <w:ind w:left="-567" w:right="567"/>
        <w:rPr>
          <w:szCs w:val="20"/>
          <w:rtl/>
        </w:rPr>
      </w:pPr>
    </w:p>
    <w:p w:rsidR="00680F55" w:rsidP="00680F55">
      <w:pPr>
        <w:spacing w:line="269" w:lineRule="auto"/>
        <w:rPr>
          <w:sz w:val="24"/>
          <w:rtl/>
        </w:rPr>
      </w:pPr>
      <w:r w:rsidRPr="00E35068">
        <w:rPr>
          <w:sz w:val="24"/>
          <w:rtl/>
        </w:rPr>
        <w:t xml:space="preserve">הכנת </w:t>
      </w:r>
      <w:r>
        <w:rPr>
          <w:rFonts w:hint="cs"/>
          <w:sz w:val="24"/>
          <w:rtl/>
        </w:rPr>
        <w:t>ה</w:t>
      </w:r>
      <w:r w:rsidRPr="00E35068">
        <w:rPr>
          <w:sz w:val="24"/>
          <w:rtl/>
        </w:rPr>
        <w:t xml:space="preserve">דוחות הכספיים היא באחריות התאגיד והנהלתו. </w:t>
      </w:r>
      <w:r w:rsidRPr="00E35068">
        <w:rPr>
          <w:rtl/>
        </w:rPr>
        <w:t xml:space="preserve">הדוחות הכספיים כוללים מידע על מצבן הפיננסי ועל תוצאות פעילותן לסוף התקופה החשבונאית </w:t>
      </w:r>
      <w:r>
        <w:rPr>
          <w:rFonts w:hint="cs"/>
          <w:rtl/>
        </w:rPr>
        <w:t>שבה הם עוסקים</w:t>
      </w:r>
      <w:r w:rsidRPr="00E35068">
        <w:rPr>
          <w:rtl/>
        </w:rPr>
        <w:t xml:space="preserve">. רואה החשבון המבקר </w:t>
      </w:r>
      <w:r>
        <w:rPr>
          <w:rFonts w:hint="cs"/>
          <w:rtl/>
        </w:rPr>
        <w:t>עושה</w:t>
      </w:r>
      <w:r w:rsidRPr="00E35068">
        <w:rPr>
          <w:rtl/>
        </w:rPr>
        <w:t xml:space="preserve"> ביקורת על הדוחות הכספיים ונותן חוות דעת מקצועית </w:t>
      </w:r>
      <w:r>
        <w:rPr>
          <w:rFonts w:hint="cs"/>
          <w:rtl/>
        </w:rPr>
        <w:t>בעניינם</w:t>
      </w:r>
      <w:r w:rsidRPr="00E35068">
        <w:rPr>
          <w:rtl/>
        </w:rPr>
        <w:t xml:space="preserve"> בהתאם לחוק רואי חשבון ולתקנות שהותקנו על פיו ובהתאם לכל יתר הוראות הדין החלות בעניין זה. במסגרת מתן חוות הדעת הסטנדרטית אמור רואה החשבון לוודא </w:t>
      </w:r>
      <w:r>
        <w:rPr>
          <w:rFonts w:hint="cs"/>
          <w:rtl/>
        </w:rPr>
        <w:t xml:space="preserve">שיש </w:t>
      </w:r>
      <w:r w:rsidRPr="00E35068">
        <w:rPr>
          <w:rtl/>
        </w:rPr>
        <w:t xml:space="preserve">מידה סבירה של ביטחון </w:t>
      </w:r>
      <w:r>
        <w:rPr>
          <w:rFonts w:hint="cs"/>
          <w:rtl/>
        </w:rPr>
        <w:t xml:space="preserve">כי </w:t>
      </w:r>
      <w:r w:rsidRPr="00E35068">
        <w:rPr>
          <w:rtl/>
        </w:rPr>
        <w:t>אין בדוחות הכספיים הצגה מוטעית מהותית</w:t>
      </w:r>
      <w:r>
        <w:rPr>
          <w:rFonts w:hint="cs"/>
          <w:rtl/>
        </w:rPr>
        <w:t>,</w:t>
      </w:r>
      <w:r w:rsidRPr="00E35068">
        <w:rPr>
          <w:rtl/>
        </w:rPr>
        <w:t xml:space="preserve"> ו</w:t>
      </w:r>
      <w:r>
        <w:rPr>
          <w:rFonts w:hint="cs"/>
          <w:rtl/>
        </w:rPr>
        <w:t xml:space="preserve">כי </w:t>
      </w:r>
      <w:r w:rsidRPr="00E35068">
        <w:rPr>
          <w:rtl/>
        </w:rPr>
        <w:t>הדוחות הכספיים משקפים באופן נאות בהתאם לכללי חשבונאות מקובלים את מצב העסק ליום המאזן ואת תוצאות הפעולות שלו לתקופה ש</w:t>
      </w:r>
      <w:r>
        <w:rPr>
          <w:rFonts w:hint="cs"/>
          <w:rtl/>
        </w:rPr>
        <w:t>ה</w:t>
      </w:r>
      <w:r w:rsidRPr="00E35068">
        <w:rPr>
          <w:rtl/>
        </w:rPr>
        <w:t xml:space="preserve">סתיימה באותו יום. </w:t>
      </w:r>
      <w:r>
        <w:rPr>
          <w:rFonts w:hint="cs"/>
          <w:rtl/>
        </w:rPr>
        <w:t xml:space="preserve">יש להכין </w:t>
      </w:r>
      <w:r w:rsidRPr="00E35068">
        <w:rPr>
          <w:rtl/>
        </w:rPr>
        <w:t>חוות דעת זאת</w:t>
      </w:r>
      <w:r>
        <w:rPr>
          <w:rFonts w:hint="cs"/>
          <w:rtl/>
        </w:rPr>
        <w:t xml:space="preserve"> באופן </w:t>
      </w:r>
      <w:r w:rsidRPr="00E35068">
        <w:rPr>
          <w:rtl/>
        </w:rPr>
        <w:t>אובייקטיבי, בלתי תלוי במבוקר (להלן - אי</w:t>
      </w:r>
      <w:r>
        <w:rPr>
          <w:rFonts w:hint="cs"/>
          <w:rtl/>
        </w:rPr>
        <w:t>-</w:t>
      </w:r>
      <w:r w:rsidRPr="00E35068">
        <w:rPr>
          <w:rtl/>
        </w:rPr>
        <w:t xml:space="preserve">תלות), תוך גילוי יושרה מקצועית והימנעות ממצבים של ניגוד עניינים. </w:t>
      </w:r>
      <w:r>
        <w:rPr>
          <w:rFonts w:hint="cs"/>
          <w:rtl/>
        </w:rPr>
        <w:t>ה</w:t>
      </w:r>
      <w:r w:rsidRPr="00E35068">
        <w:rPr>
          <w:rtl/>
        </w:rPr>
        <w:t xml:space="preserve">רשות </w:t>
      </w:r>
      <w:r>
        <w:rPr>
          <w:rFonts w:hint="cs"/>
          <w:rtl/>
        </w:rPr>
        <w:t>ל</w:t>
      </w:r>
      <w:r w:rsidRPr="00E35068">
        <w:rPr>
          <w:rtl/>
        </w:rPr>
        <w:t>ניירות ערך ציינה את חשיבות פעילותם השוטפת של רואי חשבון מבקרים בחברות ציבוריות, "בהיותם משומרי הסף החיצוניים הראשונים במעלה, כזו התורמת לביטחון ולאמון בשוק ההון, לשק</w:t>
      </w:r>
      <w:r>
        <w:rPr>
          <w:rtl/>
        </w:rPr>
        <w:t>יפות בו ולאיכות המידע הזורם בו"</w:t>
      </w:r>
      <w:r w:rsidRPr="00E35068">
        <w:rPr>
          <w:rtl/>
        </w:rPr>
        <w:t>.</w:t>
      </w:r>
      <w:r w:rsidRPr="006E66A9">
        <w:rPr>
          <w:rtl/>
        </w:rPr>
        <w:t xml:space="preserve"> </w:t>
      </w:r>
      <w:r w:rsidRPr="00E35068">
        <w:rPr>
          <w:rtl/>
        </w:rPr>
        <w:t>הדרישה לאי</w:t>
      </w:r>
      <w:r>
        <w:rPr>
          <w:rFonts w:hint="cs"/>
          <w:rtl/>
        </w:rPr>
        <w:t>-</w:t>
      </w:r>
      <w:r w:rsidRPr="00E35068">
        <w:rPr>
          <w:rtl/>
        </w:rPr>
        <w:t xml:space="preserve">תלות </w:t>
      </w:r>
      <w:r>
        <w:rPr>
          <w:rFonts w:hint="cs"/>
          <w:rtl/>
        </w:rPr>
        <w:t>היא</w:t>
      </w:r>
      <w:r w:rsidRPr="00E35068">
        <w:rPr>
          <w:rtl/>
        </w:rPr>
        <w:t xml:space="preserve"> תנאי חיוני לתפקודו של רואה החשבון המבקר. רואה חשבון מבקר "צריך להיות לא רק בלתי תלוי בפועל, אלא גם להיראות ככזה בעיני משקיף מהצד"</w:t>
      </w:r>
      <w:r>
        <w:rPr>
          <w:rFonts w:hint="cs"/>
          <w:sz w:val="24"/>
          <w:rtl/>
        </w:rPr>
        <w:t xml:space="preserve">. </w:t>
      </w:r>
    </w:p>
    <w:p w:rsidR="00680F55" w:rsidP="00680F55">
      <w:pPr>
        <w:pStyle w:val="a"/>
        <w:spacing w:line="269" w:lineRule="auto"/>
        <w:rPr>
          <w:rtl/>
        </w:rPr>
      </w:pPr>
    </w:p>
    <w:p w:rsidR="00680F55" w:rsidP="00680F55">
      <w:pPr>
        <w:spacing w:line="269" w:lineRule="auto"/>
        <w:rPr>
          <w:rtl/>
        </w:rPr>
      </w:pPr>
      <w:r w:rsidRPr="00D72F6E">
        <w:rPr>
          <w:rFonts w:hint="cs"/>
          <w:sz w:val="24"/>
          <w:rtl/>
        </w:rPr>
        <w:t xml:space="preserve">להלן </w:t>
      </w:r>
      <w:r>
        <w:rPr>
          <w:rFonts w:hint="cs"/>
          <w:sz w:val="24"/>
          <w:rtl/>
        </w:rPr>
        <w:t>החיקוקים</w:t>
      </w:r>
      <w:r w:rsidRPr="00D72F6E">
        <w:rPr>
          <w:rFonts w:hint="cs"/>
          <w:sz w:val="24"/>
          <w:rtl/>
        </w:rPr>
        <w:t xml:space="preserve"> העיקריים שעיגנו את עקרון אי-</w:t>
      </w:r>
      <w:r>
        <w:rPr>
          <w:rFonts w:hint="cs"/>
          <w:sz w:val="24"/>
          <w:rtl/>
        </w:rPr>
        <w:t>ה</w:t>
      </w:r>
      <w:r w:rsidRPr="00D72F6E">
        <w:rPr>
          <w:rFonts w:hint="cs"/>
          <w:sz w:val="24"/>
          <w:rtl/>
        </w:rPr>
        <w:t>תלות</w:t>
      </w:r>
      <w:r>
        <w:rPr>
          <w:rFonts w:hint="cs"/>
          <w:sz w:val="24"/>
          <w:rtl/>
        </w:rPr>
        <w:t xml:space="preserve"> של רואי החשבון המבקרים</w:t>
      </w:r>
      <w:r w:rsidRPr="00D72F6E">
        <w:rPr>
          <w:rFonts w:hint="cs"/>
          <w:sz w:val="24"/>
          <w:rtl/>
        </w:rPr>
        <w:t>:</w:t>
      </w:r>
      <w:r>
        <w:rPr>
          <w:rFonts w:hint="cs"/>
          <w:rtl/>
        </w:rPr>
        <w:t xml:space="preserve"> חוק החברות קובע דרישות לאי-תלות וצעדים נוספים שיש לנקוט כאשר יש יחסי תלות.</w:t>
      </w:r>
      <w:r w:rsidRPr="006E66A9">
        <w:rPr>
          <w:rStyle w:val="FootnoteReference1"/>
          <w:rtl/>
        </w:rPr>
        <w:t xml:space="preserve"> </w:t>
      </w:r>
      <w:r>
        <w:rPr>
          <w:rFonts w:hint="cs"/>
          <w:rtl/>
        </w:rPr>
        <w:t xml:space="preserve">תקנות לחוק רואי החשבון, תקני ביקורת של לשכת רואי החשבון בישראל, </w:t>
      </w:r>
      <w:hyperlink r:id="rId37" w:anchor="k=%D7%90%D7%99%20%D7%AA%D7%9C%D7%95%D7%AA%20%D7%A8%D7%95%D7%90%D7%94%20%D7%97%D7%A9%D7%91%D7%95%D7%9F" w:history="1">
        <w:r w:rsidRPr="004A362B">
          <w:rPr>
            <w:rStyle w:val="Hyperlink"/>
            <w:rFonts w:hint="cs"/>
            <w:rtl/>
          </w:rPr>
          <w:t>החלטות רשות ניירות</w:t>
        </w:r>
      </w:hyperlink>
      <w:r>
        <w:rPr>
          <w:rFonts w:hint="cs"/>
          <w:rtl/>
        </w:rPr>
        <w:t xml:space="preserve"> ערך לסעיף 9ב של חוק לחוק ניירות ערך, התשכ"ח - 1968</w:t>
      </w:r>
      <w:r>
        <w:rPr>
          <w:rStyle w:val="FootnoteReference1"/>
          <w:rtl/>
        </w:rPr>
        <w:footnoteReference w:id="110"/>
      </w:r>
      <w:r>
        <w:rPr>
          <w:rFonts w:hint="cs"/>
          <w:rtl/>
        </w:rPr>
        <w:t>, וכן תקנות לחוק ניירות ערך מעגנים את אי-התלות של רואי החשבון וקובעות צעדים שרואי החשבון צריכים לנקוט כדי לשמור על עצמאותם</w:t>
      </w:r>
      <w:r>
        <w:rPr>
          <w:rStyle w:val="FootnoteReference1"/>
          <w:rtl/>
        </w:rPr>
        <w:footnoteReference w:id="111"/>
      </w:r>
      <w:r>
        <w:rPr>
          <w:rFonts w:hint="cs"/>
          <w:rtl/>
        </w:rPr>
        <w:t>.</w:t>
      </w:r>
    </w:p>
    <w:p w:rsidR="00680F55" w:rsidP="00680F55">
      <w:pPr>
        <w:pStyle w:val="a"/>
        <w:spacing w:line="269" w:lineRule="auto"/>
        <w:rPr>
          <w:rtl/>
        </w:rPr>
      </w:pPr>
    </w:p>
    <w:p w:rsidR="00680F55" w:rsidRPr="00E35068" w:rsidP="00680F55">
      <w:pPr>
        <w:spacing w:line="269" w:lineRule="auto"/>
        <w:rPr>
          <w:rtl/>
        </w:rPr>
      </w:pPr>
      <w:r>
        <w:rPr>
          <w:rFonts w:hint="cs"/>
          <w:rtl/>
        </w:rPr>
        <w:t>בפסיקה נקבע כי "עקרון 'אי-תלות, שבין רואה חשבון לבין החברה שהוא אמון על ביקורתה, הוא עקרון יסוד במקצוע ראיית חשבון - אשר נודעת לא חשיבות ציבורית"</w:t>
      </w:r>
      <w:r>
        <w:rPr>
          <w:rStyle w:val="FootnoteReference1"/>
          <w:rtl/>
        </w:rPr>
        <w:footnoteReference w:id="112"/>
      </w:r>
      <w:r>
        <w:rPr>
          <w:rFonts w:hint="cs"/>
          <w:rtl/>
        </w:rPr>
        <w:t>.</w:t>
      </w:r>
      <w:r w:rsidRPr="00E35068">
        <w:rPr>
          <w:rtl/>
        </w:rPr>
        <w:t xml:space="preserve"> המודעות לחשיבות עקרון אי</w:t>
      </w:r>
      <w:r>
        <w:rPr>
          <w:rFonts w:hint="cs"/>
          <w:rtl/>
        </w:rPr>
        <w:t>-</w:t>
      </w:r>
      <w:r w:rsidRPr="00E35068">
        <w:rPr>
          <w:rtl/>
        </w:rPr>
        <w:t xml:space="preserve">התלות גברה </w:t>
      </w:r>
      <w:r>
        <w:rPr>
          <w:rFonts w:hint="cs"/>
          <w:rtl/>
        </w:rPr>
        <w:t xml:space="preserve">במידה ניכרת </w:t>
      </w:r>
      <w:r w:rsidRPr="00E35068">
        <w:rPr>
          <w:rtl/>
        </w:rPr>
        <w:t xml:space="preserve">בשנים האחרונות, </w:t>
      </w:r>
      <w:r>
        <w:rPr>
          <w:rFonts w:hint="cs"/>
          <w:rtl/>
        </w:rPr>
        <w:t>במסגרת</w:t>
      </w:r>
      <w:r w:rsidRPr="00E35068">
        <w:rPr>
          <w:rtl/>
        </w:rPr>
        <w:t xml:space="preserve"> </w:t>
      </w:r>
      <w:r>
        <w:rPr>
          <w:rFonts w:hint="cs"/>
          <w:rtl/>
        </w:rPr>
        <w:t xml:space="preserve">הפקת </w:t>
      </w:r>
      <w:r w:rsidRPr="00E35068">
        <w:rPr>
          <w:rtl/>
        </w:rPr>
        <w:t xml:space="preserve">הלקחים </w:t>
      </w:r>
      <w:r>
        <w:rPr>
          <w:rFonts w:hint="cs"/>
          <w:rtl/>
        </w:rPr>
        <w:t>שבוצעה</w:t>
      </w:r>
      <w:r w:rsidRPr="00E35068">
        <w:rPr>
          <w:rtl/>
        </w:rPr>
        <w:t xml:space="preserve"> בעקבות כישלון הפיקוח </w:t>
      </w:r>
      <w:r>
        <w:rPr>
          <w:rFonts w:hint="cs"/>
          <w:rtl/>
        </w:rPr>
        <w:t>על ידי</w:t>
      </w:r>
      <w:r w:rsidRPr="00E35068">
        <w:rPr>
          <w:rtl/>
        </w:rPr>
        <w:t xml:space="preserve"> רשויות שלטוניות בחו"ל, נוכח קריסת חברות ציבוריות גדולות </w:t>
      </w:r>
      <w:r>
        <w:rPr>
          <w:rFonts w:hint="cs"/>
          <w:rtl/>
        </w:rPr>
        <w:t>שדוחותיהן הכספיים לא</w:t>
      </w:r>
      <w:r w:rsidRPr="00E35068">
        <w:rPr>
          <w:rtl/>
        </w:rPr>
        <w:t xml:space="preserve"> שיקפו </w:t>
      </w:r>
      <w:r>
        <w:rPr>
          <w:rFonts w:hint="cs"/>
          <w:rtl/>
        </w:rPr>
        <w:t>נכונה</w:t>
      </w:r>
      <w:r w:rsidRPr="00E35068">
        <w:rPr>
          <w:rtl/>
        </w:rPr>
        <w:t xml:space="preserve"> את מצבן הכספי ואת תוצאות פעילותן, </w:t>
      </w:r>
      <w:r>
        <w:rPr>
          <w:rFonts w:hint="cs"/>
          <w:rtl/>
        </w:rPr>
        <w:t>ו</w:t>
      </w:r>
      <w:r w:rsidRPr="00E35068">
        <w:rPr>
          <w:rtl/>
        </w:rPr>
        <w:t xml:space="preserve">ביקורת רואה החשבון שלהן </w:t>
      </w:r>
      <w:r>
        <w:rPr>
          <w:rFonts w:hint="cs"/>
          <w:rtl/>
        </w:rPr>
        <w:t xml:space="preserve">לא </w:t>
      </w:r>
      <w:r w:rsidRPr="00E35068">
        <w:rPr>
          <w:rtl/>
        </w:rPr>
        <w:t xml:space="preserve">העלתה ממצאים המעידים על חשש </w:t>
      </w:r>
      <w:r>
        <w:rPr>
          <w:rFonts w:hint="cs"/>
          <w:rtl/>
        </w:rPr>
        <w:t>לקריסה כאמור</w:t>
      </w:r>
      <w:r w:rsidRPr="00E35068">
        <w:rPr>
          <w:rtl/>
        </w:rPr>
        <w:t xml:space="preserve">. </w:t>
      </w:r>
    </w:p>
    <w:p w:rsidR="00680F55" w:rsidRPr="00E35068" w:rsidP="00680F55">
      <w:pPr>
        <w:spacing w:line="269" w:lineRule="auto"/>
        <w:ind w:left="-567"/>
        <w:rPr>
          <w:szCs w:val="20"/>
          <w:rtl/>
        </w:rPr>
      </w:pPr>
    </w:p>
    <w:p w:rsidR="00680F55" w:rsidRPr="00E35068" w:rsidP="00680F55">
      <w:pPr>
        <w:spacing w:line="269" w:lineRule="auto"/>
        <w:rPr>
          <w:rtl/>
        </w:rPr>
      </w:pPr>
      <w:r w:rsidRPr="00E35068">
        <w:rPr>
          <w:rFonts w:hint="cs"/>
          <w:rtl/>
        </w:rPr>
        <w:t>חקירת הקריסה</w:t>
      </w:r>
      <w:r w:rsidRPr="00E35068">
        <w:rPr>
          <w:rtl/>
        </w:rPr>
        <w:t xml:space="preserve"> של חברת הענק האמריק</w:t>
      </w:r>
      <w:r>
        <w:rPr>
          <w:rFonts w:hint="cs"/>
          <w:rtl/>
        </w:rPr>
        <w:t>נ</w:t>
      </w:r>
      <w:r w:rsidRPr="00E35068">
        <w:rPr>
          <w:rtl/>
        </w:rPr>
        <w:t>ית "אנרון" (</w:t>
      </w:r>
      <w:r w:rsidRPr="00E35068">
        <w:t>ENRON</w:t>
      </w:r>
      <w:r w:rsidRPr="00E35068">
        <w:rPr>
          <w:rtl/>
        </w:rPr>
        <w:t>)</w:t>
      </w:r>
      <w:r>
        <w:rPr>
          <w:rFonts w:hint="cs"/>
          <w:rtl/>
        </w:rPr>
        <w:t xml:space="preserve"> בשנת 2001 העלתה כי </w:t>
      </w:r>
      <w:r w:rsidRPr="00E35068">
        <w:rPr>
          <w:rtl/>
        </w:rPr>
        <w:t xml:space="preserve">בין החברה </w:t>
      </w:r>
      <w:r>
        <w:rPr>
          <w:rFonts w:hint="cs"/>
          <w:rtl/>
        </w:rPr>
        <w:t>ל</w:t>
      </w:r>
      <w:r w:rsidRPr="00E35068">
        <w:rPr>
          <w:rtl/>
        </w:rPr>
        <w:t>משרד רואה החשבון שביקר אותה התקיימו יחסי תלות, אשר השפיעו במישרין על אי</w:t>
      </w:r>
      <w:r>
        <w:rPr>
          <w:rFonts w:hint="cs"/>
          <w:rtl/>
        </w:rPr>
        <w:t>-</w:t>
      </w:r>
      <w:r w:rsidRPr="00E35068">
        <w:rPr>
          <w:rtl/>
        </w:rPr>
        <w:t xml:space="preserve">נאותות דוחותיה הכספיים; </w:t>
      </w:r>
      <w:r>
        <w:rPr>
          <w:rFonts w:hint="cs"/>
          <w:rtl/>
        </w:rPr>
        <w:t xml:space="preserve">וכי </w:t>
      </w:r>
      <w:r w:rsidRPr="00E35068">
        <w:rPr>
          <w:rtl/>
        </w:rPr>
        <w:t xml:space="preserve">לא ניתן בהם ביטוי להפסדים </w:t>
      </w:r>
      <w:r>
        <w:rPr>
          <w:rFonts w:hint="cs"/>
          <w:rtl/>
        </w:rPr>
        <w:t>הגדולים</w:t>
      </w:r>
      <w:r w:rsidRPr="00E35068">
        <w:rPr>
          <w:rtl/>
        </w:rPr>
        <w:t xml:space="preserve"> שצברה החברה. </w:t>
      </w:r>
    </w:p>
    <w:p w:rsidR="00680F55" w:rsidRPr="00E35068" w:rsidP="00680F55">
      <w:pPr>
        <w:spacing w:line="269" w:lineRule="auto"/>
        <w:ind w:left="-567"/>
        <w:rPr>
          <w:szCs w:val="20"/>
          <w:rtl/>
        </w:rPr>
      </w:pPr>
    </w:p>
    <w:p w:rsidR="00680F55" w:rsidRPr="00E35068" w:rsidP="00680F55">
      <w:pPr>
        <w:spacing w:line="269" w:lineRule="auto"/>
        <w:rPr>
          <w:rtl/>
        </w:rPr>
      </w:pPr>
      <w:r w:rsidRPr="00E35068">
        <w:rPr>
          <w:rtl/>
        </w:rPr>
        <w:t xml:space="preserve">סעיף 303 של </w:t>
      </w:r>
      <w:r w:rsidRPr="00E35068">
        <w:rPr>
          <w:rFonts w:hint="cs"/>
          <w:rtl/>
        </w:rPr>
        <w:t>הסוקס</w:t>
      </w:r>
      <w:r w:rsidRPr="00E35068">
        <w:rPr>
          <w:rtl/>
        </w:rPr>
        <w:t xml:space="preserve"> קובע כי אסור לפקיד</w:t>
      </w:r>
      <w:r>
        <w:rPr>
          <w:rFonts w:hint="cs"/>
          <w:rtl/>
        </w:rPr>
        <w:t>,</w:t>
      </w:r>
      <w:r w:rsidRPr="00E35068">
        <w:rPr>
          <w:rtl/>
        </w:rPr>
        <w:t xml:space="preserve"> </w:t>
      </w:r>
      <w:r>
        <w:rPr>
          <w:rFonts w:hint="cs"/>
          <w:rtl/>
        </w:rPr>
        <w:t>ל</w:t>
      </w:r>
      <w:r w:rsidRPr="00E35068">
        <w:rPr>
          <w:rtl/>
        </w:rPr>
        <w:t xml:space="preserve">דירקטור או </w:t>
      </w:r>
      <w:r>
        <w:rPr>
          <w:rFonts w:hint="cs"/>
          <w:rtl/>
        </w:rPr>
        <w:t>ל</w:t>
      </w:r>
      <w:r w:rsidRPr="00E35068">
        <w:rPr>
          <w:rtl/>
        </w:rPr>
        <w:t xml:space="preserve">אדם הפועל </w:t>
      </w:r>
      <w:r>
        <w:rPr>
          <w:rFonts w:hint="cs"/>
          <w:rtl/>
        </w:rPr>
        <w:t>בכפוף ל</w:t>
      </w:r>
      <w:r w:rsidRPr="00E35068">
        <w:rPr>
          <w:rtl/>
        </w:rPr>
        <w:t>הנחייתם לאלץ</w:t>
      </w:r>
      <w:r>
        <w:rPr>
          <w:rFonts w:hint="cs"/>
          <w:rtl/>
        </w:rPr>
        <w:t xml:space="preserve"> את רואה החשבון המבקר</w:t>
      </w:r>
      <w:r w:rsidRPr="00E35068">
        <w:rPr>
          <w:rtl/>
        </w:rPr>
        <w:t>, לכפות</w:t>
      </w:r>
      <w:r>
        <w:rPr>
          <w:rFonts w:hint="cs"/>
          <w:rtl/>
        </w:rPr>
        <w:t xml:space="preserve"> עליו</w:t>
      </w:r>
      <w:r w:rsidRPr="00E35068">
        <w:rPr>
          <w:rtl/>
        </w:rPr>
        <w:t xml:space="preserve">, להשפיע </w:t>
      </w:r>
      <w:r>
        <w:rPr>
          <w:rFonts w:hint="cs"/>
          <w:rtl/>
        </w:rPr>
        <w:t xml:space="preserve">עליו </w:t>
      </w:r>
      <w:r w:rsidRPr="00E35068">
        <w:rPr>
          <w:rtl/>
        </w:rPr>
        <w:t>במרמה או להטעות</w:t>
      </w:r>
      <w:r>
        <w:rPr>
          <w:rFonts w:hint="cs"/>
          <w:rtl/>
        </w:rPr>
        <w:t>ו</w:t>
      </w:r>
      <w:r w:rsidRPr="00E35068">
        <w:rPr>
          <w:rtl/>
        </w:rPr>
        <w:t xml:space="preserve"> </w:t>
      </w:r>
      <w:r>
        <w:rPr>
          <w:rFonts w:hint="cs"/>
          <w:rtl/>
        </w:rPr>
        <w:t>ב</w:t>
      </w:r>
      <w:r w:rsidRPr="00E35068">
        <w:rPr>
          <w:rtl/>
        </w:rPr>
        <w:t xml:space="preserve">ידיעה שפעולות אלו יביאו </w:t>
      </w:r>
      <w:r>
        <w:rPr>
          <w:rFonts w:hint="cs"/>
          <w:rtl/>
        </w:rPr>
        <w:t>ל</w:t>
      </w:r>
      <w:r w:rsidRPr="00E35068">
        <w:rPr>
          <w:rtl/>
        </w:rPr>
        <w:t xml:space="preserve">כך שהדוחות הכספיים יהיו מטעים </w:t>
      </w:r>
      <w:r>
        <w:rPr>
          <w:rFonts w:hint="cs"/>
          <w:rtl/>
        </w:rPr>
        <w:t>מהותית. יצוין כי משרד מבקר המדינה</w:t>
      </w:r>
      <w:r>
        <w:rPr>
          <w:vertAlign w:val="superscript"/>
          <w:rtl/>
        </w:rPr>
        <w:footnoteReference w:id="113"/>
      </w:r>
      <w:r>
        <w:rPr>
          <w:rFonts w:hint="cs"/>
          <w:rtl/>
        </w:rPr>
        <w:t xml:space="preserve"> העיר לרשות החברות הממשלתיות כי "מן הראוי לבחון בהקדם את יישום ההוראות לחיזוק מעמדם של רואי החשבון המבקרים ואי-תלותם". רשות החברות הממשלתיות טרם אימצה את סעיף 303 של הסוקס</w:t>
      </w:r>
      <w:r w:rsidRPr="00E35068">
        <w:rPr>
          <w:rtl/>
        </w:rPr>
        <w:t>.</w:t>
      </w:r>
      <w:r>
        <w:rPr>
          <w:rFonts w:hint="cs"/>
          <w:rtl/>
        </w:rPr>
        <w:t xml:space="preserve"> </w:t>
      </w:r>
    </w:p>
    <w:p w:rsidR="00680F55" w:rsidRPr="00E35068" w:rsidP="00680F55">
      <w:pPr>
        <w:spacing w:line="269" w:lineRule="auto"/>
        <w:ind w:left="-567" w:right="567"/>
        <w:rPr>
          <w:szCs w:val="20"/>
          <w:rtl/>
        </w:rPr>
      </w:pPr>
    </w:p>
    <w:p w:rsidR="00680F55" w:rsidRPr="00E35068" w:rsidP="00680F55">
      <w:pPr>
        <w:tabs>
          <w:tab w:val="left" w:pos="8221"/>
        </w:tabs>
        <w:spacing w:line="269" w:lineRule="auto"/>
        <w:rPr>
          <w:sz w:val="24"/>
          <w:rtl/>
        </w:rPr>
      </w:pPr>
      <w:r w:rsidRPr="00E35068">
        <w:rPr>
          <w:rtl/>
        </w:rPr>
        <w:t>על פי החלטת רשות ניירות הערך בישראל</w:t>
      </w:r>
      <w:r>
        <w:rPr>
          <w:sz w:val="24"/>
          <w:vertAlign w:val="superscript"/>
          <w:rtl/>
        </w:rPr>
        <w:footnoteReference w:id="114"/>
      </w:r>
      <w:r>
        <w:rPr>
          <w:rFonts w:eastAsiaTheme="majorEastAsia" w:hint="cs"/>
          <w:bCs/>
          <w:spacing w:val="40"/>
          <w:rtl/>
        </w:rPr>
        <w:t xml:space="preserve">, </w:t>
      </w:r>
      <w:r>
        <w:rPr>
          <w:rFonts w:hint="cs"/>
          <w:rtl/>
        </w:rPr>
        <w:t>אם רואה החשבון</w:t>
      </w:r>
      <w:r w:rsidRPr="00E35068">
        <w:rPr>
          <w:rtl/>
        </w:rPr>
        <w:t xml:space="preserve"> </w:t>
      </w:r>
      <w:r>
        <w:rPr>
          <w:rFonts w:hint="cs"/>
          <w:rtl/>
        </w:rPr>
        <w:t>ה</w:t>
      </w:r>
      <w:r w:rsidRPr="00E35068">
        <w:rPr>
          <w:rtl/>
        </w:rPr>
        <w:t>מבקר</w:t>
      </w:r>
      <w:r>
        <w:rPr>
          <w:rFonts w:hint="cs"/>
          <w:rtl/>
        </w:rPr>
        <w:t xml:space="preserve"> את התאגיד</w:t>
      </w:r>
      <w:r w:rsidRPr="00E35068">
        <w:rPr>
          <w:rtl/>
        </w:rPr>
        <w:t xml:space="preserve"> מכין את דוחות</w:t>
      </w:r>
      <w:r>
        <w:rPr>
          <w:rFonts w:hint="cs"/>
          <w:rtl/>
        </w:rPr>
        <w:t>יו</w:t>
      </w:r>
      <w:r w:rsidRPr="00E35068">
        <w:rPr>
          <w:rtl/>
        </w:rPr>
        <w:t xml:space="preserve"> הכספיים</w:t>
      </w:r>
      <w:r>
        <w:rPr>
          <w:rFonts w:hint="cs"/>
          <w:rtl/>
        </w:rPr>
        <w:t xml:space="preserve"> של התאגיד</w:t>
      </w:r>
      <w:r w:rsidRPr="00E35068">
        <w:rPr>
          <w:rtl/>
        </w:rPr>
        <w:t xml:space="preserve">, </w:t>
      </w:r>
      <w:r>
        <w:rPr>
          <w:rFonts w:hint="cs"/>
          <w:sz w:val="24"/>
          <w:rtl/>
        </w:rPr>
        <w:t xml:space="preserve">עלול הדבר </w:t>
      </w:r>
      <w:r>
        <w:rPr>
          <w:rFonts w:hint="cs"/>
          <w:rtl/>
        </w:rPr>
        <w:t>שלא לעלות בקנה אחד עם עקרון אי-התלות של רואה החשבון</w:t>
      </w:r>
      <w:r>
        <w:rPr>
          <w:rFonts w:hint="cs"/>
          <w:sz w:val="24"/>
          <w:rtl/>
        </w:rPr>
        <w:t xml:space="preserve"> ב</w:t>
      </w:r>
      <w:r w:rsidRPr="00E35068">
        <w:rPr>
          <w:sz w:val="24"/>
          <w:rtl/>
        </w:rPr>
        <w:t>בקרה שלו על הדוחות הכספיים</w:t>
      </w:r>
      <w:r>
        <w:rPr>
          <w:rFonts w:hint="cs"/>
          <w:sz w:val="24"/>
          <w:rtl/>
        </w:rPr>
        <w:t>,</w:t>
      </w:r>
      <w:r w:rsidRPr="00E35068">
        <w:rPr>
          <w:sz w:val="24"/>
          <w:rtl/>
        </w:rPr>
        <w:t xml:space="preserve"> </w:t>
      </w:r>
      <w:r>
        <w:rPr>
          <w:rFonts w:hint="cs"/>
          <w:sz w:val="24"/>
          <w:rtl/>
        </w:rPr>
        <w:t xml:space="preserve">היות שבמידה מסוימת הוא </w:t>
      </w:r>
      <w:r w:rsidRPr="00E35068">
        <w:rPr>
          <w:sz w:val="24"/>
          <w:rtl/>
        </w:rPr>
        <w:t xml:space="preserve">"מבקר גם את עצמו". אם </w:t>
      </w:r>
      <w:r>
        <w:rPr>
          <w:rFonts w:hint="cs"/>
          <w:sz w:val="24"/>
          <w:rtl/>
        </w:rPr>
        <w:t>רואה החשבון</w:t>
      </w:r>
      <w:r w:rsidRPr="00E35068">
        <w:rPr>
          <w:sz w:val="24"/>
          <w:rtl/>
        </w:rPr>
        <w:t xml:space="preserve"> המבקר נותן שירותים נוספים לתאגיד, כגון </w:t>
      </w:r>
      <w:r>
        <w:rPr>
          <w:rFonts w:hint="cs"/>
          <w:sz w:val="24"/>
          <w:rtl/>
        </w:rPr>
        <w:t xml:space="preserve">שירותי </w:t>
      </w:r>
      <w:r w:rsidRPr="00E35068">
        <w:rPr>
          <w:sz w:val="24"/>
          <w:rtl/>
        </w:rPr>
        <w:t>הנהלת חשבונות, שירותי מס וחוות דעת אחרות, הוא עלול לפתח תלות כלכלית בתאגיד</w:t>
      </w:r>
      <w:r w:rsidRPr="00E35068">
        <w:rPr>
          <w:rFonts w:hint="cs"/>
          <w:sz w:val="24"/>
          <w:rtl/>
        </w:rPr>
        <w:t>,</w:t>
      </w:r>
      <w:r w:rsidRPr="00E35068">
        <w:rPr>
          <w:sz w:val="24"/>
          <w:rtl/>
        </w:rPr>
        <w:t xml:space="preserve"> ומכאן </w:t>
      </w:r>
      <w:r>
        <w:rPr>
          <w:rFonts w:hint="cs"/>
          <w:sz w:val="24"/>
          <w:rtl/>
        </w:rPr>
        <w:t>ש</w:t>
      </w:r>
      <w:r w:rsidRPr="00E35068">
        <w:rPr>
          <w:sz w:val="24"/>
          <w:rtl/>
        </w:rPr>
        <w:t>יש חשש ש</w:t>
      </w:r>
      <w:r>
        <w:rPr>
          <w:rFonts w:hint="cs"/>
          <w:sz w:val="24"/>
          <w:rtl/>
        </w:rPr>
        <w:t>הדבר פוגע ב</w:t>
      </w:r>
      <w:r w:rsidRPr="00E35068">
        <w:rPr>
          <w:sz w:val="24"/>
          <w:rtl/>
        </w:rPr>
        <w:t>בקרה שלו על הדוחות הכספיים</w:t>
      </w:r>
      <w:r>
        <w:rPr>
          <w:sz w:val="24"/>
          <w:vertAlign w:val="superscript"/>
          <w:rtl/>
        </w:rPr>
        <w:footnoteReference w:id="115"/>
      </w:r>
      <w:r w:rsidRPr="00CA62E3">
        <w:rPr>
          <w:rFonts w:hint="cs"/>
          <w:sz w:val="24"/>
          <w:vertAlign w:val="superscript"/>
          <w:rtl/>
        </w:rPr>
        <w:t>,</w:t>
      </w:r>
      <w:r>
        <w:rPr>
          <w:sz w:val="24"/>
          <w:vertAlign w:val="superscript"/>
          <w:rtl/>
        </w:rPr>
        <w:footnoteReference w:id="116"/>
      </w:r>
      <w:r w:rsidRPr="00EE6F4F">
        <w:rPr>
          <w:rFonts w:hint="cs"/>
          <w:sz w:val="24"/>
          <w:rtl/>
        </w:rPr>
        <w:t>.</w:t>
      </w:r>
    </w:p>
    <w:p w:rsidR="00680F55" w:rsidP="00680F55">
      <w:pPr>
        <w:spacing w:line="269" w:lineRule="auto"/>
        <w:ind w:left="-567"/>
        <w:rPr>
          <w:szCs w:val="20"/>
          <w:rtl/>
        </w:rPr>
      </w:pPr>
    </w:p>
    <w:p w:rsidR="00680F55" w:rsidP="00680F55">
      <w:pPr>
        <w:tabs>
          <w:tab w:val="left" w:pos="8221"/>
        </w:tabs>
        <w:spacing w:line="269" w:lineRule="auto"/>
        <w:rPr>
          <w:sz w:val="24"/>
          <w:rtl/>
        </w:rPr>
      </w:pPr>
      <w:r w:rsidRPr="00A60692">
        <w:rPr>
          <w:rFonts w:hint="eastAsia"/>
          <w:sz w:val="24"/>
          <w:rtl/>
        </w:rPr>
        <w:t>מהתשובות</w:t>
      </w:r>
      <w:r w:rsidRPr="00A60692">
        <w:rPr>
          <w:sz w:val="24"/>
          <w:rtl/>
        </w:rPr>
        <w:t xml:space="preserve"> </w:t>
      </w:r>
      <w:r>
        <w:rPr>
          <w:rFonts w:hint="cs"/>
          <w:sz w:val="24"/>
          <w:rtl/>
        </w:rPr>
        <w:t>על ה</w:t>
      </w:r>
      <w:r w:rsidRPr="00A60692">
        <w:rPr>
          <w:sz w:val="24"/>
          <w:rtl/>
        </w:rPr>
        <w:t xml:space="preserve">שאלון שקיבל משרד מבקר המדינה עלה </w:t>
      </w:r>
      <w:r w:rsidRPr="00A60692">
        <w:rPr>
          <w:rFonts w:hint="eastAsia"/>
          <w:sz w:val="24"/>
          <w:rtl/>
        </w:rPr>
        <w:t>כי</w:t>
      </w:r>
      <w:r w:rsidRPr="00A60692">
        <w:rPr>
          <w:sz w:val="24"/>
          <w:rtl/>
        </w:rPr>
        <w:t xml:space="preserve"> </w:t>
      </w:r>
      <w:r>
        <w:rPr>
          <w:rFonts w:hint="cs"/>
          <w:sz w:val="24"/>
          <w:rtl/>
        </w:rPr>
        <w:t>ב-19</w:t>
      </w:r>
      <w:r>
        <w:rPr>
          <w:rStyle w:val="FootnoteReference1"/>
          <w:sz w:val="24"/>
          <w:rtl/>
        </w:rPr>
        <w:footnoteReference w:id="117"/>
      </w:r>
      <w:r w:rsidRPr="00A60692">
        <w:rPr>
          <w:sz w:val="24"/>
          <w:rtl/>
        </w:rPr>
        <w:t xml:space="preserve"> (</w:t>
      </w:r>
      <w:r w:rsidRPr="00F77DE7">
        <w:rPr>
          <w:sz w:val="24"/>
          <w:rtl/>
        </w:rPr>
        <w:t>73%</w:t>
      </w:r>
      <w:r w:rsidRPr="00A60692">
        <w:rPr>
          <w:sz w:val="24"/>
          <w:rtl/>
        </w:rPr>
        <w:t xml:space="preserve">) </w:t>
      </w:r>
      <w:r w:rsidRPr="00F77DE7">
        <w:rPr>
          <w:rFonts w:hint="eastAsia"/>
          <w:sz w:val="24"/>
          <w:rtl/>
        </w:rPr>
        <w:t>מ</w:t>
      </w:r>
      <w:r w:rsidRPr="00F77DE7">
        <w:rPr>
          <w:sz w:val="24"/>
          <w:rtl/>
        </w:rPr>
        <w:t>-26</w:t>
      </w:r>
      <w:r w:rsidRPr="00A60692">
        <w:rPr>
          <w:sz w:val="24"/>
          <w:rtl/>
        </w:rPr>
        <w:t xml:space="preserve"> התאגידים רואה חשבון המבקר מבצע שירותים נוספים </w:t>
      </w:r>
      <w:r w:rsidRPr="00A60692">
        <w:rPr>
          <w:rFonts w:hint="eastAsia"/>
          <w:sz w:val="24"/>
          <w:rtl/>
        </w:rPr>
        <w:t>במסגרת</w:t>
      </w:r>
      <w:r w:rsidRPr="00A60692">
        <w:rPr>
          <w:sz w:val="24"/>
          <w:rtl/>
        </w:rPr>
        <w:t xml:space="preserve"> </w:t>
      </w:r>
      <w:r w:rsidRPr="00A60692">
        <w:rPr>
          <w:rFonts w:hint="eastAsia"/>
          <w:sz w:val="24"/>
          <w:rtl/>
        </w:rPr>
        <w:t>הביקורת</w:t>
      </w:r>
      <w:r w:rsidRPr="00A60692">
        <w:rPr>
          <w:sz w:val="24"/>
          <w:rtl/>
        </w:rPr>
        <w:t xml:space="preserve"> על הדוחות הכספיים של התאגיד, והדבר יכול </w:t>
      </w:r>
      <w:r>
        <w:rPr>
          <w:rFonts w:hint="cs"/>
          <w:sz w:val="24"/>
          <w:rtl/>
        </w:rPr>
        <w:t>לפגוע ב</w:t>
      </w:r>
      <w:r w:rsidRPr="00A60692">
        <w:rPr>
          <w:sz w:val="24"/>
          <w:rtl/>
        </w:rPr>
        <w:t>אי-</w:t>
      </w:r>
      <w:r w:rsidRPr="00A60692">
        <w:rPr>
          <w:rFonts w:hint="eastAsia"/>
          <w:sz w:val="24"/>
          <w:rtl/>
        </w:rPr>
        <w:t>תלותו</w:t>
      </w:r>
      <w:r w:rsidRPr="00A60692">
        <w:rPr>
          <w:sz w:val="24"/>
          <w:rtl/>
        </w:rPr>
        <w:t>.</w:t>
      </w:r>
      <w:r w:rsidRPr="00A60692">
        <w:rPr>
          <w:rFonts w:hint="cs"/>
          <w:sz w:val="24"/>
          <w:rtl/>
        </w:rPr>
        <w:t xml:space="preserve"> </w:t>
      </w:r>
    </w:p>
    <w:p w:rsidR="00680F55" w:rsidP="00680F55">
      <w:pPr>
        <w:spacing w:line="259" w:lineRule="auto"/>
        <w:ind w:left="-567"/>
        <w:rPr>
          <w:sz w:val="24"/>
          <w:rtl/>
        </w:rPr>
      </w:pPr>
      <w:r>
        <w:rPr>
          <w:sz w:val="24"/>
          <w:rtl/>
        </w:rPr>
        <w:br w:type="page"/>
      </w:r>
    </w:p>
    <w:p w:rsidR="00680F55" w:rsidP="00680F55">
      <w:pPr>
        <w:spacing w:line="269" w:lineRule="auto"/>
        <w:ind w:left="24"/>
        <w:rPr>
          <w:b/>
          <w:bCs/>
          <w:sz w:val="24"/>
          <w:rtl/>
        </w:rPr>
      </w:pPr>
      <w:r w:rsidRPr="00E35068">
        <w:rPr>
          <w:b/>
          <w:bCs/>
          <w:sz w:val="24"/>
          <w:rtl/>
        </w:rPr>
        <w:t xml:space="preserve">משרד מבקר המדינה </w:t>
      </w:r>
      <w:r>
        <w:rPr>
          <w:rFonts w:hint="cs"/>
          <w:b/>
          <w:bCs/>
          <w:sz w:val="24"/>
          <w:rtl/>
        </w:rPr>
        <w:t>ממליץ</w:t>
      </w:r>
      <w:r w:rsidRPr="00E35068">
        <w:rPr>
          <w:b/>
          <w:bCs/>
          <w:sz w:val="24"/>
          <w:rtl/>
        </w:rPr>
        <w:t xml:space="preserve"> </w:t>
      </w:r>
      <w:r>
        <w:rPr>
          <w:rFonts w:hint="cs"/>
          <w:b/>
          <w:bCs/>
          <w:sz w:val="24"/>
          <w:rtl/>
        </w:rPr>
        <w:t xml:space="preserve">כי כלל התאגידים יבחנו את תמהיל השירותים הנוספים המתקבלים מרואי החשבון על מנת לשמר את אי-תלותו של רואה החשבון המבקר, וכי </w:t>
      </w:r>
      <w:r w:rsidRPr="00E35068">
        <w:rPr>
          <w:b/>
          <w:bCs/>
          <w:sz w:val="24"/>
          <w:rtl/>
        </w:rPr>
        <w:t xml:space="preserve">משרד </w:t>
      </w:r>
      <w:r w:rsidRPr="00FD5DB7">
        <w:rPr>
          <w:b/>
          <w:bCs/>
          <w:sz w:val="24"/>
          <w:rtl/>
        </w:rPr>
        <w:t>המשפטים</w:t>
      </w:r>
      <w:r>
        <w:rPr>
          <w:b/>
          <w:bCs/>
          <w:sz w:val="24"/>
          <w:rtl/>
        </w:rPr>
        <w:t xml:space="preserve"> </w:t>
      </w:r>
      <w:r w:rsidRPr="00FD5DB7">
        <w:rPr>
          <w:rFonts w:hint="eastAsia"/>
          <w:b/>
          <w:bCs/>
          <w:sz w:val="24"/>
          <w:rtl/>
        </w:rPr>
        <w:t>ומשרד</w:t>
      </w:r>
      <w:r w:rsidRPr="00FD5DB7">
        <w:rPr>
          <w:b/>
          <w:bCs/>
          <w:sz w:val="24"/>
          <w:rtl/>
        </w:rPr>
        <w:t xml:space="preserve"> </w:t>
      </w:r>
      <w:r w:rsidRPr="00FD5DB7">
        <w:rPr>
          <w:rFonts w:hint="eastAsia"/>
          <w:b/>
          <w:bCs/>
          <w:sz w:val="24"/>
          <w:rtl/>
        </w:rPr>
        <w:t>האוצר</w:t>
      </w:r>
      <w:r w:rsidRPr="00FD5DB7">
        <w:rPr>
          <w:b/>
          <w:bCs/>
          <w:sz w:val="24"/>
          <w:rtl/>
        </w:rPr>
        <w:t xml:space="preserve"> </w:t>
      </w:r>
      <w:r w:rsidRPr="00FD5DB7">
        <w:rPr>
          <w:rFonts w:hint="eastAsia"/>
          <w:b/>
          <w:bCs/>
          <w:sz w:val="24"/>
          <w:rtl/>
        </w:rPr>
        <w:t>יבחנו</w:t>
      </w:r>
      <w:r w:rsidRPr="00FD5DB7">
        <w:rPr>
          <w:b/>
          <w:bCs/>
          <w:sz w:val="24"/>
          <w:rtl/>
        </w:rPr>
        <w:t xml:space="preserve"> </w:t>
      </w:r>
      <w:r>
        <w:rPr>
          <w:rFonts w:hint="cs"/>
          <w:b/>
          <w:bCs/>
          <w:sz w:val="24"/>
          <w:rtl/>
        </w:rPr>
        <w:t>את מידת ה</w:t>
      </w:r>
      <w:r w:rsidRPr="00FD5DB7">
        <w:rPr>
          <w:rFonts w:hint="eastAsia"/>
          <w:b/>
          <w:bCs/>
          <w:sz w:val="24"/>
          <w:rtl/>
        </w:rPr>
        <w:t>נחיצות</w:t>
      </w:r>
      <w:r>
        <w:rPr>
          <w:rFonts w:hint="cs"/>
          <w:b/>
          <w:bCs/>
          <w:sz w:val="24"/>
          <w:rtl/>
        </w:rPr>
        <w:t xml:space="preserve"> של</w:t>
      </w:r>
      <w:r w:rsidRPr="00FD5DB7">
        <w:rPr>
          <w:b/>
          <w:bCs/>
          <w:sz w:val="24"/>
          <w:rtl/>
        </w:rPr>
        <w:t xml:space="preserve"> </w:t>
      </w:r>
      <w:r w:rsidRPr="00FD5DB7">
        <w:rPr>
          <w:rFonts w:hint="eastAsia"/>
          <w:b/>
          <w:bCs/>
          <w:sz w:val="24"/>
          <w:rtl/>
        </w:rPr>
        <w:t>הסדרת</w:t>
      </w:r>
      <w:r w:rsidRPr="00FD5DB7">
        <w:rPr>
          <w:b/>
          <w:bCs/>
          <w:sz w:val="24"/>
          <w:rtl/>
        </w:rPr>
        <w:t xml:space="preserve"> </w:t>
      </w:r>
      <w:r w:rsidRPr="00FD5DB7">
        <w:rPr>
          <w:rFonts w:hint="eastAsia"/>
          <w:b/>
          <w:bCs/>
          <w:sz w:val="24"/>
          <w:rtl/>
        </w:rPr>
        <w:t>כללים</w:t>
      </w:r>
      <w:r w:rsidRPr="00FD5DB7">
        <w:rPr>
          <w:b/>
          <w:bCs/>
          <w:sz w:val="24"/>
          <w:rtl/>
        </w:rPr>
        <w:t xml:space="preserve"> נוספים </w:t>
      </w:r>
      <w:r w:rsidRPr="00FD5DB7">
        <w:rPr>
          <w:rFonts w:hint="eastAsia"/>
          <w:b/>
          <w:bCs/>
          <w:sz w:val="24"/>
          <w:rtl/>
        </w:rPr>
        <w:t>בנושא</w:t>
      </w:r>
      <w:r>
        <w:rPr>
          <w:rStyle w:val="FootnoteReference1"/>
          <w:b/>
          <w:bCs/>
          <w:sz w:val="24"/>
          <w:rtl/>
        </w:rPr>
        <w:footnoteReference w:id="118"/>
      </w:r>
      <w:r w:rsidRPr="0094262E">
        <w:rPr>
          <w:rFonts w:hint="cs"/>
          <w:b/>
          <w:bCs/>
          <w:sz w:val="24"/>
          <w:rtl/>
        </w:rPr>
        <w:t>.</w:t>
      </w:r>
    </w:p>
    <w:p w:rsidR="00680F55" w:rsidRPr="00E35068" w:rsidP="00680F55">
      <w:pPr>
        <w:pStyle w:val="a"/>
        <w:rPr>
          <w:rtl/>
        </w:rPr>
      </w:pPr>
    </w:p>
    <w:p w:rsidR="00680F55" w:rsidRPr="00E35068" w:rsidP="00680F55">
      <w:pPr>
        <w:pStyle w:val="Heading3"/>
        <w:spacing w:before="0" w:line="269" w:lineRule="auto"/>
        <w:rPr>
          <w:rtl/>
        </w:rPr>
      </w:pPr>
      <w:bookmarkStart w:id="20" w:name="_Toc40098962"/>
      <w:r w:rsidRPr="00E35068">
        <w:rPr>
          <w:rtl/>
        </w:rPr>
        <w:t>המנהל הכללי של התאגיד</w:t>
      </w:r>
      <w:bookmarkEnd w:id="20"/>
    </w:p>
    <w:p w:rsidR="00680F55" w:rsidP="00680F55">
      <w:pPr>
        <w:pStyle w:val="a"/>
        <w:rPr>
          <w:rtl/>
        </w:rPr>
      </w:pPr>
    </w:p>
    <w:p w:rsidR="00680F55" w:rsidRPr="00E35068" w:rsidP="00680F55">
      <w:pPr>
        <w:pStyle w:val="Heading4"/>
        <w:spacing w:before="0" w:line="269" w:lineRule="auto"/>
        <w:rPr>
          <w:rtl/>
        </w:rPr>
      </w:pPr>
      <w:r w:rsidRPr="00E35068">
        <w:rPr>
          <w:rFonts w:hint="cs"/>
          <w:rtl/>
        </w:rPr>
        <w:t xml:space="preserve">הליך </w:t>
      </w:r>
      <w:r w:rsidRPr="00E35068">
        <w:rPr>
          <w:rFonts w:hint="eastAsia"/>
          <w:rtl/>
        </w:rPr>
        <w:t>מינוי</w:t>
      </w:r>
      <w:r w:rsidRPr="00E35068">
        <w:rPr>
          <w:rtl/>
        </w:rPr>
        <w:t xml:space="preserve"> </w:t>
      </w:r>
      <w:r w:rsidRPr="00E35068">
        <w:rPr>
          <w:rFonts w:hint="eastAsia"/>
          <w:rtl/>
        </w:rPr>
        <w:t>מנכ</w:t>
      </w:r>
      <w:r w:rsidRPr="00E35068">
        <w:rPr>
          <w:rtl/>
        </w:rPr>
        <w:t>"ל</w:t>
      </w:r>
      <w:r w:rsidRPr="00E35068">
        <w:rPr>
          <w:rFonts w:hint="cs"/>
          <w:rtl/>
        </w:rPr>
        <w:t xml:space="preserve"> </w:t>
      </w:r>
    </w:p>
    <w:p w:rsidR="00680F55" w:rsidRPr="00E35068" w:rsidP="00680F55">
      <w:pPr>
        <w:spacing w:line="269" w:lineRule="auto"/>
        <w:ind w:left="-567"/>
        <w:rPr>
          <w:szCs w:val="20"/>
          <w:rtl/>
        </w:rPr>
      </w:pPr>
    </w:p>
    <w:p w:rsidR="00680F55" w:rsidRPr="00E35068" w:rsidP="00680F55">
      <w:pPr>
        <w:spacing w:line="269" w:lineRule="auto"/>
        <w:rPr>
          <w:sz w:val="24"/>
          <w:rtl/>
        </w:rPr>
      </w:pPr>
      <w:r w:rsidRPr="00E35068">
        <w:rPr>
          <w:sz w:val="24"/>
          <w:rtl/>
        </w:rPr>
        <w:t>חוק החברות הממשלתיות</w:t>
      </w:r>
      <w:r>
        <w:rPr>
          <w:sz w:val="24"/>
          <w:vertAlign w:val="superscript"/>
          <w:rtl/>
        </w:rPr>
        <w:footnoteReference w:id="119"/>
      </w:r>
      <w:r w:rsidRPr="00E35068">
        <w:rPr>
          <w:sz w:val="24"/>
          <w:rtl/>
        </w:rPr>
        <w:t xml:space="preserve"> </w:t>
      </w:r>
      <w:r w:rsidRPr="00E35068">
        <w:rPr>
          <w:rFonts w:hint="cs"/>
          <w:sz w:val="24"/>
          <w:rtl/>
        </w:rPr>
        <w:t>ק</w:t>
      </w:r>
      <w:r w:rsidRPr="00E35068">
        <w:rPr>
          <w:sz w:val="24"/>
          <w:rtl/>
        </w:rPr>
        <w:t xml:space="preserve">ובע כי הוראות </w:t>
      </w:r>
      <w:r>
        <w:rPr>
          <w:rFonts w:hint="cs"/>
          <w:sz w:val="24"/>
          <w:rtl/>
        </w:rPr>
        <w:t>ה</w:t>
      </w:r>
      <w:r w:rsidRPr="00E35068">
        <w:rPr>
          <w:sz w:val="24"/>
          <w:rtl/>
        </w:rPr>
        <w:t xml:space="preserve">חוק לגבי מינויים של חברי דירקטוריון ומנכ"לים חלות גם על מינויים בתאגידים ציבוריים, </w:t>
      </w:r>
      <w:r>
        <w:rPr>
          <w:rFonts w:hint="cs"/>
          <w:sz w:val="24"/>
          <w:rtl/>
        </w:rPr>
        <w:t xml:space="preserve">אם </w:t>
      </w:r>
      <w:r w:rsidRPr="00E35068">
        <w:rPr>
          <w:sz w:val="24"/>
          <w:rtl/>
        </w:rPr>
        <w:t xml:space="preserve">המינוי </w:t>
      </w:r>
      <w:r>
        <w:rPr>
          <w:rFonts w:hint="cs"/>
          <w:sz w:val="24"/>
          <w:rtl/>
        </w:rPr>
        <w:t>מתבצע</w:t>
      </w:r>
      <w:r w:rsidRPr="00E35068">
        <w:rPr>
          <w:sz w:val="24"/>
          <w:rtl/>
        </w:rPr>
        <w:t xml:space="preserve"> בידי שר או בידי הממשלה, או בהמלצתם או באישור של מי מהם, והכ</w:t>
      </w:r>
      <w:r>
        <w:rPr>
          <w:rFonts w:hint="cs"/>
          <w:sz w:val="24"/>
          <w:rtl/>
        </w:rPr>
        <w:t>ו</w:t>
      </w:r>
      <w:r w:rsidRPr="00E35068">
        <w:rPr>
          <w:sz w:val="24"/>
          <w:rtl/>
        </w:rPr>
        <w:t>ל בשינויים המחויבים לפי העניין. יצוין כי לבד מתנאי הכשירות שבחוק חלים על תאגידים שונים תנאי כשירות נוספים, הקבועים בחוקי ה</w:t>
      </w:r>
      <w:r w:rsidRPr="00E35068">
        <w:rPr>
          <w:rFonts w:hint="cs"/>
          <w:sz w:val="24"/>
          <w:rtl/>
        </w:rPr>
        <w:t>הקמה</w:t>
      </w:r>
      <w:r w:rsidRPr="00E35068">
        <w:rPr>
          <w:sz w:val="24"/>
          <w:rtl/>
        </w:rPr>
        <w:t>. בהתאם ל</w:t>
      </w:r>
      <w:r>
        <w:rPr>
          <w:rFonts w:hint="cs"/>
          <w:sz w:val="24"/>
          <w:rtl/>
        </w:rPr>
        <w:t>חוק החברות הממשלתיות ו</w:t>
      </w:r>
      <w:r w:rsidRPr="00E35068">
        <w:rPr>
          <w:sz w:val="24"/>
          <w:rtl/>
        </w:rPr>
        <w:t>הנחיות היועץ המשפטי לממשלה</w:t>
      </w:r>
      <w:r>
        <w:rPr>
          <w:sz w:val="24"/>
          <w:vertAlign w:val="superscript"/>
          <w:rtl/>
        </w:rPr>
        <w:footnoteReference w:id="120"/>
      </w:r>
      <w:r>
        <w:rPr>
          <w:rFonts w:hint="cs"/>
          <w:sz w:val="24"/>
          <w:rtl/>
        </w:rPr>
        <w:t>,</w:t>
      </w:r>
      <w:r w:rsidRPr="00E35068">
        <w:rPr>
          <w:sz w:val="24"/>
          <w:rtl/>
        </w:rPr>
        <w:t xml:space="preserve"> מינוי מנכ"ל בתאגיד ציבורי </w:t>
      </w:r>
      <w:r>
        <w:rPr>
          <w:rFonts w:hint="cs"/>
          <w:sz w:val="24"/>
          <w:rtl/>
        </w:rPr>
        <w:t>כפוף ל</w:t>
      </w:r>
      <w:r w:rsidRPr="00E35068">
        <w:rPr>
          <w:sz w:val="24"/>
          <w:rtl/>
        </w:rPr>
        <w:t>אישור הוועדה לבדיקת מינויים</w:t>
      </w:r>
      <w:r>
        <w:rPr>
          <w:rFonts w:hint="cs"/>
          <w:sz w:val="24"/>
          <w:rtl/>
        </w:rPr>
        <w:t xml:space="preserve"> ו</w:t>
      </w:r>
      <w:r w:rsidRPr="00E35068">
        <w:rPr>
          <w:sz w:val="24"/>
          <w:rtl/>
        </w:rPr>
        <w:t xml:space="preserve">הליך מינוי מנכ"ל בחברות ממשלתיות והשיקולים לבחירת מועמד </w:t>
      </w:r>
      <w:r>
        <w:rPr>
          <w:rFonts w:hint="cs"/>
          <w:sz w:val="24"/>
          <w:rtl/>
        </w:rPr>
        <w:t>מפורטים</w:t>
      </w:r>
      <w:r w:rsidRPr="00E35068">
        <w:rPr>
          <w:sz w:val="24"/>
          <w:rtl/>
        </w:rPr>
        <w:t xml:space="preserve"> </w:t>
      </w:r>
      <w:r w:rsidRPr="00C539AD">
        <w:rPr>
          <w:rFonts w:ascii="Helvetica" w:hAnsi="Helvetica" w:hint="cs"/>
          <w:sz w:val="24"/>
          <w:shd w:val="clear" w:color="auto" w:fill="FFFFFF"/>
          <w:rtl/>
        </w:rPr>
        <w:t>בחוק החברות הממשלתיות</w:t>
      </w:r>
      <w:r w:rsidRPr="00C539AD">
        <w:rPr>
          <w:rFonts w:ascii="Helvetica" w:hAnsi="Helvetica"/>
          <w:sz w:val="24"/>
          <w:shd w:val="clear" w:color="auto" w:fill="FFFFFF"/>
          <w:rtl/>
        </w:rPr>
        <w:t>, בסעיף אשר חל גם על תאגידים ציבוריים</w:t>
      </w:r>
      <w:r>
        <w:rPr>
          <w:rFonts w:ascii="Helvetica" w:hAnsi="Helvetica"/>
          <w:color w:val="464646"/>
          <w:sz w:val="21"/>
          <w:szCs w:val="21"/>
          <w:shd w:val="clear" w:color="auto" w:fill="FFFFFF"/>
          <w:vertAlign w:val="superscript"/>
          <w:rtl/>
        </w:rPr>
        <w:footnoteReference w:id="121"/>
      </w:r>
      <w:r w:rsidRPr="00E35068">
        <w:rPr>
          <w:rFonts w:hint="cs"/>
          <w:sz w:val="24"/>
          <w:rtl/>
        </w:rPr>
        <w:t>.</w:t>
      </w:r>
      <w:r w:rsidRPr="00E35068">
        <w:rPr>
          <w:sz w:val="24"/>
          <w:rtl/>
        </w:rPr>
        <w:t xml:space="preserve"> הנורמות והפרקטיקה הנוגע</w:t>
      </w:r>
      <w:r>
        <w:rPr>
          <w:rFonts w:hint="cs"/>
          <w:sz w:val="24"/>
          <w:rtl/>
        </w:rPr>
        <w:t>ות</w:t>
      </w:r>
      <w:r w:rsidRPr="00E35068">
        <w:rPr>
          <w:sz w:val="24"/>
          <w:rtl/>
        </w:rPr>
        <w:t xml:space="preserve"> להליך איתור מנכ"ל בחברה ממשלתית ובחברה בת ממשלתית נקבעו בפסיקה, </w:t>
      </w:r>
      <w:r>
        <w:rPr>
          <w:rFonts w:hint="cs"/>
          <w:sz w:val="24"/>
          <w:rtl/>
        </w:rPr>
        <w:t>ב</w:t>
      </w:r>
      <w:r w:rsidRPr="00E35068">
        <w:rPr>
          <w:sz w:val="24"/>
          <w:rtl/>
        </w:rPr>
        <w:t xml:space="preserve">הנחיות היועץ המשפטי לממשלה, </w:t>
      </w:r>
      <w:r>
        <w:rPr>
          <w:rFonts w:hint="cs"/>
          <w:sz w:val="24"/>
          <w:rtl/>
        </w:rPr>
        <w:t>ב</w:t>
      </w:r>
      <w:hyperlink r:id="rId38" w:history="1">
        <w:r w:rsidRPr="00E35068">
          <w:rPr>
            <w:color w:val="0000FF" w:themeColor="hyperlink"/>
            <w:sz w:val="24"/>
            <w:u w:val="single"/>
            <w:rtl/>
          </w:rPr>
          <w:t>חוזרי רשות החברות</w:t>
        </w:r>
      </w:hyperlink>
      <w:r w:rsidRPr="00E35068">
        <w:rPr>
          <w:sz w:val="24"/>
          <w:rtl/>
        </w:rPr>
        <w:t xml:space="preserve"> הממשלתיות ו</w:t>
      </w:r>
      <w:r>
        <w:rPr>
          <w:rFonts w:hint="cs"/>
          <w:sz w:val="24"/>
          <w:rtl/>
        </w:rPr>
        <w:t>ב</w:t>
      </w:r>
      <w:r w:rsidRPr="00E35068">
        <w:rPr>
          <w:sz w:val="24"/>
          <w:rtl/>
        </w:rPr>
        <w:t xml:space="preserve">פרקטיקה </w:t>
      </w:r>
      <w:r>
        <w:rPr>
          <w:rFonts w:hint="cs"/>
          <w:sz w:val="24"/>
          <w:rtl/>
        </w:rPr>
        <w:t>שמנהיגה</w:t>
      </w:r>
      <w:r w:rsidRPr="00E35068">
        <w:rPr>
          <w:sz w:val="24"/>
          <w:rtl/>
        </w:rPr>
        <w:t xml:space="preserve"> הרשות בעניין זה</w:t>
      </w:r>
      <w:r w:rsidRPr="00E35068">
        <w:rPr>
          <w:sz w:val="24"/>
        </w:rPr>
        <w:t>.</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המועצה לתאגידים ציבוריים</w:t>
      </w:r>
      <w:r>
        <w:rPr>
          <w:sz w:val="24"/>
          <w:vertAlign w:val="superscript"/>
          <w:rtl/>
        </w:rPr>
        <w:footnoteReference w:id="122"/>
      </w:r>
      <w:r w:rsidRPr="00E35068">
        <w:rPr>
          <w:sz w:val="24"/>
          <w:rtl/>
        </w:rPr>
        <w:t xml:space="preserve"> הציעה לשתף </w:t>
      </w:r>
      <w:r>
        <w:rPr>
          <w:rFonts w:hint="cs"/>
          <w:sz w:val="24"/>
          <w:rtl/>
        </w:rPr>
        <w:t>כמה</w:t>
      </w:r>
      <w:r w:rsidRPr="00E35068">
        <w:rPr>
          <w:sz w:val="24"/>
          <w:rtl/>
        </w:rPr>
        <w:t xml:space="preserve"> גורמים - פנימיים וחיצוניים - במינוי המנכ"ל. מכיוון שניהולו התקין של התאגיד מחייב שהמנכ"ל יעבוד ב</w:t>
      </w:r>
      <w:r>
        <w:rPr>
          <w:rFonts w:hint="cs"/>
          <w:sz w:val="24"/>
          <w:rtl/>
        </w:rPr>
        <w:t>תיאום</w:t>
      </w:r>
      <w:r w:rsidRPr="00E35068">
        <w:rPr>
          <w:sz w:val="24"/>
          <w:rtl/>
        </w:rPr>
        <w:t xml:space="preserve"> עם דירקטוריון התאגיד, </w:t>
      </w:r>
      <w:r>
        <w:rPr>
          <w:rFonts w:hint="cs"/>
          <w:sz w:val="24"/>
          <w:rtl/>
        </w:rPr>
        <w:t>וב</w:t>
      </w:r>
      <w:r w:rsidRPr="00E35068">
        <w:rPr>
          <w:sz w:val="24"/>
          <w:rtl/>
        </w:rPr>
        <w:t>היותו כפוף למדיניותה</w:t>
      </w:r>
      <w:r>
        <w:rPr>
          <w:rFonts w:hint="cs"/>
          <w:sz w:val="24"/>
          <w:rtl/>
        </w:rPr>
        <w:t>,</w:t>
      </w:r>
      <w:r w:rsidRPr="00E35068">
        <w:rPr>
          <w:sz w:val="24"/>
          <w:rtl/>
        </w:rPr>
        <w:t xml:space="preserve"> מוצע כי הוא יתמנה על ידי הדירקטוריון. עוד ציינו כי על מנת להבטיח את איכות המינוי ואת בחירתו של המועמד המתאים ביותר לתפקיד, מוצע כי המינוי </w:t>
      </w:r>
      <w:r>
        <w:rPr>
          <w:rFonts w:hint="cs"/>
          <w:sz w:val="24"/>
          <w:rtl/>
        </w:rPr>
        <w:t>יתבצע</w:t>
      </w:r>
      <w:r w:rsidRPr="00E35068">
        <w:rPr>
          <w:sz w:val="24"/>
          <w:rtl/>
        </w:rPr>
        <w:t xml:space="preserve"> לפי הצעתה של ועדת איתור, שתכלול את יו"ר הדירקטוריון; נציג ציבור מומחה בניהול או בתחום פעילותו של התאגיד, שיתמנה על ידי מנכ"ל רשות התאגידים הציבוריים</w:t>
      </w:r>
      <w:r w:rsidRPr="00E35068">
        <w:rPr>
          <w:rFonts w:hint="cs"/>
          <w:sz w:val="24"/>
          <w:rtl/>
        </w:rPr>
        <w:t xml:space="preserve"> </w:t>
      </w:r>
      <w:r>
        <w:rPr>
          <w:rFonts w:hint="cs"/>
          <w:rtl/>
        </w:rPr>
        <w:t>(אשר טרם הוקמה במועד סיום הביקורת</w:t>
      </w:r>
      <w:r w:rsidRPr="00E35068">
        <w:rPr>
          <w:rFonts w:hint="cs"/>
          <w:sz w:val="24"/>
          <w:rtl/>
        </w:rPr>
        <w:t>)</w:t>
      </w:r>
      <w:r w:rsidRPr="00E35068">
        <w:rPr>
          <w:sz w:val="24"/>
          <w:rtl/>
        </w:rPr>
        <w:t>; עובד מדינה מקרב חברי הדירקטוריון, שימנה השר הממונה על התאגיד; נציג רשות התאגידים הציבוריים</w:t>
      </w:r>
      <w:r w:rsidRPr="00E35068">
        <w:rPr>
          <w:rFonts w:hint="cs"/>
          <w:sz w:val="24"/>
          <w:rtl/>
        </w:rPr>
        <w:t xml:space="preserve"> (</w:t>
      </w:r>
      <w:r>
        <w:rPr>
          <w:rFonts w:hint="cs"/>
          <w:sz w:val="24"/>
          <w:rtl/>
        </w:rPr>
        <w:t>העתידה לקום</w:t>
      </w:r>
      <w:r w:rsidRPr="00E35068">
        <w:rPr>
          <w:rFonts w:hint="cs"/>
          <w:sz w:val="24"/>
          <w:rtl/>
        </w:rPr>
        <w:t>)</w:t>
      </w:r>
      <w:r w:rsidRPr="00E35068">
        <w:rPr>
          <w:sz w:val="24"/>
          <w:rtl/>
        </w:rPr>
        <w:t>, שייבחר על ידי מנכ"ל הרשות</w:t>
      </w:r>
      <w:r>
        <w:rPr>
          <w:rFonts w:hint="cs"/>
          <w:sz w:val="24"/>
          <w:rtl/>
        </w:rPr>
        <w:t>;</w:t>
      </w:r>
      <w:r w:rsidRPr="00E35068">
        <w:rPr>
          <w:sz w:val="24"/>
          <w:rtl/>
        </w:rPr>
        <w:t xml:space="preserve"> וכן איש אקדמיה, שיתמנה על ידי מנכ"ל רשות התאגידים, </w:t>
      </w:r>
      <w:r>
        <w:rPr>
          <w:rFonts w:hint="cs"/>
          <w:sz w:val="24"/>
          <w:rtl/>
        </w:rPr>
        <w:t>אשר מתמחה ב</w:t>
      </w:r>
      <w:r w:rsidRPr="00E35068">
        <w:rPr>
          <w:sz w:val="24"/>
          <w:rtl/>
        </w:rPr>
        <w:t xml:space="preserve">מינהל עסקים, </w:t>
      </w:r>
      <w:r>
        <w:rPr>
          <w:rFonts w:hint="cs"/>
          <w:sz w:val="24"/>
          <w:rtl/>
        </w:rPr>
        <w:t>ב</w:t>
      </w:r>
      <w:r w:rsidRPr="00E35068">
        <w:rPr>
          <w:sz w:val="24"/>
          <w:rtl/>
        </w:rPr>
        <w:t xml:space="preserve">מינהל הציבורי או </w:t>
      </w:r>
      <w:r>
        <w:rPr>
          <w:rFonts w:hint="cs"/>
          <w:sz w:val="24"/>
          <w:rtl/>
        </w:rPr>
        <w:t>ב</w:t>
      </w:r>
      <w:r w:rsidRPr="00E35068">
        <w:rPr>
          <w:sz w:val="24"/>
          <w:rtl/>
        </w:rPr>
        <w:t xml:space="preserve">תחום פעילותו של התאגיד.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הבנק העולמי המליץ שהדירקטוריון הוא שיבחר וימנה את המנכ"ל כדי למנוע התערבות פוליטית בפעילות התאגיד הציבורי</w:t>
      </w:r>
      <w:r>
        <w:rPr>
          <w:sz w:val="24"/>
          <w:vertAlign w:val="superscript"/>
          <w:rtl/>
        </w:rPr>
        <w:footnoteReference w:id="123"/>
      </w:r>
      <w:r w:rsidRPr="00E35068">
        <w:rPr>
          <w:sz w:val="24"/>
          <w:rtl/>
        </w:rPr>
        <w:t>.</w:t>
      </w:r>
      <w:r w:rsidRPr="00E35068">
        <w:rPr>
          <w:rFonts w:hint="cs"/>
          <w:sz w:val="24"/>
          <w:rtl/>
        </w:rPr>
        <w:t xml:space="preserve"> </w:t>
      </w:r>
      <w:r w:rsidRPr="00E35068">
        <w:rPr>
          <w:sz w:val="24"/>
          <w:rtl/>
        </w:rPr>
        <w:t>לטענת</w:t>
      </w:r>
      <w:r>
        <w:rPr>
          <w:rFonts w:hint="cs"/>
          <w:sz w:val="24"/>
          <w:rtl/>
        </w:rPr>
        <w:t>ו,</w:t>
      </w:r>
      <w:r w:rsidRPr="00E35068">
        <w:rPr>
          <w:sz w:val="24"/>
          <w:rtl/>
        </w:rPr>
        <w:t xml:space="preserve"> מינוי המנכ"ל בידי השר האחראי </w:t>
      </w:r>
      <w:r>
        <w:rPr>
          <w:rFonts w:hint="cs"/>
          <w:sz w:val="24"/>
          <w:rtl/>
        </w:rPr>
        <w:t>גורם ל</w:t>
      </w:r>
      <w:r w:rsidRPr="00E35068">
        <w:rPr>
          <w:sz w:val="24"/>
          <w:rtl/>
        </w:rPr>
        <w:t xml:space="preserve">בעיות </w:t>
      </w:r>
      <w:r>
        <w:rPr>
          <w:rFonts w:hint="cs"/>
          <w:sz w:val="24"/>
          <w:rtl/>
        </w:rPr>
        <w:t>אלה</w:t>
      </w:r>
      <w:r w:rsidRPr="00E35068">
        <w:rPr>
          <w:sz w:val="24"/>
          <w:rtl/>
        </w:rPr>
        <w:t xml:space="preserve">: (1) </w:t>
      </w:r>
      <w:r w:rsidRPr="00E35068">
        <w:rPr>
          <w:rFonts w:hint="cs"/>
          <w:sz w:val="24"/>
          <w:rtl/>
        </w:rPr>
        <w:t>נשללת</w:t>
      </w:r>
      <w:r w:rsidRPr="00E35068">
        <w:rPr>
          <w:sz w:val="24"/>
          <w:rtl/>
        </w:rPr>
        <w:t xml:space="preserve"> מהדירקטוריון הסמכות החשובה ביותר; (2) </w:t>
      </w:r>
      <w:r>
        <w:rPr>
          <w:rFonts w:hint="cs"/>
          <w:sz w:val="24"/>
          <w:rtl/>
        </w:rPr>
        <w:t xml:space="preserve">פוחתת </w:t>
      </w:r>
      <w:r w:rsidRPr="00E35068">
        <w:rPr>
          <w:sz w:val="24"/>
          <w:rtl/>
        </w:rPr>
        <w:t>מחויבות המנכ"ל לדירקטוריון;</w:t>
      </w:r>
      <w:r>
        <w:rPr>
          <w:sz w:val="24"/>
          <w:rtl/>
        </w:rPr>
        <w:t xml:space="preserve"> </w:t>
      </w:r>
      <w:r w:rsidRPr="00E35068">
        <w:rPr>
          <w:sz w:val="24"/>
          <w:rtl/>
        </w:rPr>
        <w:t xml:space="preserve">(3) המנכ"ל יהיה קשור </w:t>
      </w:r>
      <w:r>
        <w:rPr>
          <w:rFonts w:hint="cs"/>
          <w:sz w:val="24"/>
          <w:rtl/>
        </w:rPr>
        <w:t xml:space="preserve">יותר </w:t>
      </w:r>
      <w:r w:rsidRPr="00E35068">
        <w:rPr>
          <w:sz w:val="24"/>
          <w:rtl/>
        </w:rPr>
        <w:t xml:space="preserve">לשר האחראי שמינה אותו, ובכך הוא </w:t>
      </w:r>
      <w:r w:rsidRPr="00E35068">
        <w:rPr>
          <w:rFonts w:hint="cs"/>
          <w:sz w:val="24"/>
          <w:rtl/>
        </w:rPr>
        <w:t xml:space="preserve">עלול </w:t>
      </w:r>
      <w:r>
        <w:rPr>
          <w:rFonts w:hint="cs"/>
          <w:sz w:val="24"/>
          <w:rtl/>
        </w:rPr>
        <w:t>להפר את האמון ו</w:t>
      </w:r>
      <w:r w:rsidRPr="00E35068">
        <w:rPr>
          <w:rFonts w:hint="cs"/>
          <w:sz w:val="24"/>
          <w:rtl/>
        </w:rPr>
        <w:t>לאפשר</w:t>
      </w:r>
      <w:r w:rsidRPr="00E35068">
        <w:rPr>
          <w:sz w:val="24"/>
          <w:rtl/>
        </w:rPr>
        <w:t xml:space="preserve"> לשר האחראי להתערב בפעילות התאגיד</w:t>
      </w:r>
      <w:r>
        <w:rPr>
          <w:rFonts w:hint="cs"/>
          <w:sz w:val="24"/>
          <w:rtl/>
        </w:rPr>
        <w:t>, והדבר אינו מתיישב עם המטרה</w:t>
      </w:r>
      <w:r w:rsidRPr="00E35068">
        <w:rPr>
          <w:sz w:val="24"/>
          <w:rtl/>
        </w:rPr>
        <w:t xml:space="preserve"> </w:t>
      </w:r>
      <w:r>
        <w:rPr>
          <w:rFonts w:hint="cs"/>
          <w:sz w:val="24"/>
          <w:rtl/>
        </w:rPr>
        <w:t>ו</w:t>
      </w:r>
      <w:r w:rsidRPr="00E35068">
        <w:rPr>
          <w:sz w:val="24"/>
          <w:rtl/>
        </w:rPr>
        <w:t xml:space="preserve">לפיה יש </w:t>
      </w:r>
      <w:r>
        <w:rPr>
          <w:rFonts w:hint="cs"/>
          <w:sz w:val="24"/>
          <w:rtl/>
        </w:rPr>
        <w:t>להקנות</w:t>
      </w:r>
      <w:r w:rsidRPr="00E35068">
        <w:rPr>
          <w:sz w:val="24"/>
          <w:rtl/>
        </w:rPr>
        <w:t xml:space="preserve"> לתאגיד הציבורי עצמאות בפעילותו, </w:t>
      </w:r>
      <w:r>
        <w:rPr>
          <w:rFonts w:hint="cs"/>
          <w:sz w:val="24"/>
          <w:rtl/>
        </w:rPr>
        <w:t>כדי שיהיה חף</w:t>
      </w:r>
      <w:r w:rsidRPr="00E35068">
        <w:rPr>
          <w:sz w:val="24"/>
          <w:rtl/>
        </w:rPr>
        <w:t xml:space="preserve"> מהשפעות פוליטיות.</w:t>
      </w:r>
    </w:p>
    <w:p w:rsidR="00680F55" w:rsidRPr="00E35068" w:rsidP="00680F55">
      <w:pPr>
        <w:spacing w:line="269" w:lineRule="auto"/>
        <w:ind w:left="-567" w:right="567"/>
        <w:rPr>
          <w:szCs w:val="20"/>
          <w:rtl/>
        </w:rPr>
      </w:pPr>
    </w:p>
    <w:p w:rsidR="00680F55" w:rsidRPr="00E35068" w:rsidP="00680F55">
      <w:pPr>
        <w:spacing w:line="269" w:lineRule="auto"/>
        <w:ind w:right="142"/>
        <w:rPr>
          <w:sz w:val="24"/>
          <w:rtl/>
        </w:rPr>
      </w:pPr>
      <w:r>
        <w:rPr>
          <w:rFonts w:hint="cs"/>
          <w:sz w:val="24"/>
          <w:rtl/>
        </w:rPr>
        <w:t>מ</w:t>
      </w:r>
      <w:r w:rsidRPr="00E35068">
        <w:rPr>
          <w:sz w:val="24"/>
          <w:rtl/>
        </w:rPr>
        <w:t>ממצאי הביקורת עולה כי דרכי המינוי של המנכ"ל בתאגידים ציבוריים ותקופת כהונתו אינ</w:t>
      </w:r>
      <w:r>
        <w:rPr>
          <w:rFonts w:hint="cs"/>
          <w:sz w:val="24"/>
          <w:rtl/>
        </w:rPr>
        <w:t>ן</w:t>
      </w:r>
      <w:r w:rsidRPr="00E35068">
        <w:rPr>
          <w:sz w:val="24"/>
          <w:rtl/>
        </w:rPr>
        <w:t xml:space="preserve"> אחיד</w:t>
      </w:r>
      <w:r>
        <w:rPr>
          <w:rFonts w:hint="cs"/>
          <w:sz w:val="24"/>
          <w:rtl/>
        </w:rPr>
        <w:t>ות,</w:t>
      </w:r>
      <w:r w:rsidRPr="00E35068">
        <w:rPr>
          <w:sz w:val="24"/>
          <w:rtl/>
        </w:rPr>
        <w:t xml:space="preserve"> כפי </w:t>
      </w:r>
      <w:r>
        <w:rPr>
          <w:rFonts w:hint="cs"/>
          <w:sz w:val="24"/>
          <w:rtl/>
        </w:rPr>
        <w:t>שעולה</w:t>
      </w:r>
      <w:r w:rsidRPr="00E35068">
        <w:rPr>
          <w:sz w:val="24"/>
          <w:rtl/>
        </w:rPr>
        <w:t xml:space="preserve"> </w:t>
      </w:r>
      <w:r>
        <w:rPr>
          <w:rFonts w:hint="cs"/>
          <w:sz w:val="24"/>
          <w:rtl/>
        </w:rPr>
        <w:t>מ</w:t>
      </w:r>
      <w:r w:rsidRPr="00E35068">
        <w:rPr>
          <w:sz w:val="24"/>
          <w:rtl/>
        </w:rPr>
        <w:fldChar w:fldCharType="begin"/>
      </w:r>
      <w:r w:rsidRPr="00E35068">
        <w:rPr>
          <w:sz w:val="24"/>
          <w:rtl/>
        </w:rPr>
        <w:instrText xml:space="preserve"> </w:instrText>
      </w:r>
      <w:r w:rsidRPr="00E35068">
        <w:rPr>
          <w:sz w:val="24"/>
        </w:rPr>
        <w:instrText>REF</w:instrText>
      </w:r>
      <w:r w:rsidRPr="00E35068">
        <w:rPr>
          <w:sz w:val="24"/>
          <w:rtl/>
        </w:rPr>
        <w:instrText xml:space="preserve"> _</w:instrText>
      </w:r>
      <w:r w:rsidRPr="00E35068">
        <w:rPr>
          <w:sz w:val="24"/>
        </w:rPr>
        <w:instrText>Ref30435393 \h</w:instrText>
      </w:r>
      <w:r w:rsidRPr="00E35068">
        <w:rPr>
          <w:sz w:val="24"/>
          <w:rtl/>
        </w:rPr>
        <w:instrText xml:space="preserve"> </w:instrText>
      </w:r>
      <w:r>
        <w:rPr>
          <w:sz w:val="24"/>
          <w:rtl/>
        </w:rPr>
        <w:instrText xml:space="preserve"> \* </w:instrText>
      </w:r>
      <w:r>
        <w:rPr>
          <w:sz w:val="24"/>
        </w:rPr>
        <w:instrText>MERGEFORMAT</w:instrText>
      </w:r>
      <w:r>
        <w:rPr>
          <w:sz w:val="24"/>
          <w:rtl/>
        </w:rPr>
        <w:instrText xml:space="preserve"> </w:instrText>
      </w:r>
      <w:r w:rsidRPr="00E35068">
        <w:rPr>
          <w:sz w:val="24"/>
          <w:rtl/>
        </w:rPr>
        <w:fldChar w:fldCharType="separate"/>
      </w:r>
      <w:r w:rsidRPr="00BA706D" w:rsidR="00BA706D">
        <w:rPr>
          <w:rtl/>
        </w:rPr>
        <w:t xml:space="preserve">לוח </w:t>
      </w:r>
      <w:r w:rsidRPr="00E35068">
        <w:rPr>
          <w:sz w:val="24"/>
          <w:rtl/>
        </w:rPr>
        <w:fldChar w:fldCharType="end"/>
      </w:r>
      <w:r w:rsidRPr="00E35068">
        <w:rPr>
          <w:rFonts w:hint="cs"/>
          <w:sz w:val="24"/>
          <w:rtl/>
        </w:rPr>
        <w:t xml:space="preserve"> </w:t>
      </w:r>
      <w:r>
        <w:rPr>
          <w:rFonts w:hint="cs"/>
          <w:sz w:val="24"/>
          <w:rtl/>
        </w:rPr>
        <w:t xml:space="preserve">12 </w:t>
      </w:r>
      <w:r w:rsidRPr="00E35068">
        <w:rPr>
          <w:sz w:val="24"/>
          <w:rtl/>
        </w:rPr>
        <w:t>שלהלן. מסקירת החוקים המקימים של 15 תאגידים עולה כי</w:t>
      </w:r>
      <w:r>
        <w:rPr>
          <w:rFonts w:hint="cs"/>
          <w:sz w:val="24"/>
          <w:rtl/>
        </w:rPr>
        <w:t xml:space="preserve"> ב-11 מהם מתמנים המנכ"לים על ידי הדירקטוריון, וכי </w:t>
      </w:r>
      <w:r w:rsidRPr="00E35068">
        <w:rPr>
          <w:rFonts w:hint="cs"/>
          <w:sz w:val="24"/>
          <w:rtl/>
        </w:rPr>
        <w:t>בארבעה</w:t>
      </w:r>
      <w:r w:rsidRPr="00E35068">
        <w:rPr>
          <w:sz w:val="24"/>
          <w:rtl/>
        </w:rPr>
        <w:t xml:space="preserve"> מהם הסמכות </w:t>
      </w:r>
      <w:r w:rsidRPr="00E35068">
        <w:rPr>
          <w:rFonts w:hint="cs"/>
          <w:sz w:val="24"/>
          <w:rtl/>
        </w:rPr>
        <w:t xml:space="preserve">לא נתונה </w:t>
      </w:r>
      <w:r w:rsidRPr="00E35068">
        <w:rPr>
          <w:sz w:val="24"/>
          <w:rtl/>
        </w:rPr>
        <w:t>בידי הדירקטוריון</w:t>
      </w:r>
      <w:r w:rsidRPr="00E35068">
        <w:rPr>
          <w:rFonts w:hint="cs"/>
          <w:sz w:val="24"/>
          <w:rtl/>
        </w:rPr>
        <w:t xml:space="preserve"> בלבד.</w:t>
      </w:r>
      <w:r w:rsidRPr="00E35068">
        <w:rPr>
          <w:sz w:val="24"/>
          <w:rtl/>
        </w:rPr>
        <w:t xml:space="preserve"> </w:t>
      </w:r>
    </w:p>
    <w:p w:rsidR="00680F55" w:rsidRPr="00E35068" w:rsidP="00680F55">
      <w:pPr>
        <w:spacing w:line="269" w:lineRule="auto"/>
        <w:ind w:left="-567" w:right="567"/>
        <w:rPr>
          <w:szCs w:val="20"/>
          <w:rtl/>
        </w:rPr>
      </w:pPr>
    </w:p>
    <w:tbl>
      <w:tblPr>
        <w:bidiVisual/>
        <w:tblW w:w="7368" w:type="dxa"/>
        <w:tblInd w:w="285" w:type="dxa"/>
        <w:tblCellMar>
          <w:left w:w="0" w:type="dxa"/>
          <w:right w:w="0" w:type="dxa"/>
        </w:tblCellMar>
        <w:tblLook w:val="04A0"/>
      </w:tblPr>
      <w:tblGrid>
        <w:gridCol w:w="12"/>
        <w:gridCol w:w="3398"/>
        <w:gridCol w:w="3946"/>
        <w:gridCol w:w="12"/>
      </w:tblGrid>
      <w:tr w:rsidTr="00665100">
        <w:tblPrEx>
          <w:tblW w:w="7368" w:type="dxa"/>
          <w:tblInd w:w="285" w:type="dxa"/>
          <w:tblCellMar>
            <w:left w:w="0" w:type="dxa"/>
            <w:right w:w="0" w:type="dxa"/>
          </w:tblCellMar>
          <w:tblLook w:val="04A0"/>
        </w:tblPrEx>
        <w:trPr>
          <w:gridAfter w:val="1"/>
          <w:wAfter w:w="12" w:type="dxa"/>
          <w:trHeight w:val="288"/>
        </w:trPr>
        <w:tc>
          <w:tcPr>
            <w:tcW w:w="735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680F55" w:rsidRPr="005F46F0" w:rsidP="00665100">
            <w:pPr>
              <w:spacing w:after="120" w:line="269" w:lineRule="auto"/>
              <w:ind w:right="567"/>
              <w:jc w:val="center"/>
              <w:rPr>
                <w:rFonts w:ascii="Arial" w:hAnsi="Arial" w:cs="Arial"/>
                <w:b/>
                <w:bCs/>
                <w:color w:val="000000"/>
                <w:sz w:val="22"/>
                <w:szCs w:val="22"/>
              </w:rPr>
            </w:pPr>
            <w:bookmarkStart w:id="21" w:name="_Ref30435393"/>
            <w:r w:rsidRPr="005F46F0">
              <w:rPr>
                <w:b/>
                <w:bCs/>
                <w:rtl/>
              </w:rPr>
              <w:t xml:space="preserve">לוח </w:t>
            </w:r>
            <w:bookmarkEnd w:id="21"/>
            <w:r w:rsidRPr="005F46F0">
              <w:rPr>
                <w:b/>
                <w:bCs/>
                <w:rtl/>
              </w:rPr>
              <w:t>1</w:t>
            </w:r>
            <w:r>
              <w:rPr>
                <w:rFonts w:hint="cs"/>
                <w:b/>
                <w:bCs/>
                <w:rtl/>
              </w:rPr>
              <w:t>2</w:t>
            </w:r>
            <w:r w:rsidRPr="005F46F0">
              <w:rPr>
                <w:rFonts w:ascii="Arial" w:hAnsi="Arial"/>
                <w:b/>
                <w:bCs/>
                <w:color w:val="000000"/>
                <w:sz w:val="22"/>
                <w:szCs w:val="22"/>
                <w:rtl/>
              </w:rPr>
              <w:t>:</w:t>
            </w:r>
            <w:r w:rsidRPr="004674DA">
              <w:rPr>
                <w:rFonts w:ascii="Arial" w:hAnsi="Arial" w:cs="Arial"/>
                <w:b/>
                <w:bCs/>
                <w:color w:val="000000"/>
                <w:sz w:val="22"/>
                <w:szCs w:val="22"/>
                <w:rtl/>
              </w:rPr>
              <w:t xml:space="preserve"> </w:t>
            </w:r>
            <w:r w:rsidRPr="004674DA">
              <w:rPr>
                <w:rFonts w:ascii="Arial" w:hAnsi="Arial"/>
                <w:b/>
                <w:bCs/>
                <w:color w:val="000000"/>
                <w:sz w:val="24"/>
                <w:rtl/>
              </w:rPr>
              <w:t xml:space="preserve">תאגידים שהדירקטוריון </w:t>
            </w:r>
            <w:r w:rsidRPr="004674DA">
              <w:rPr>
                <w:rFonts w:ascii="Arial" w:hAnsi="Arial" w:hint="cs"/>
                <w:b/>
                <w:bCs/>
                <w:color w:val="000000"/>
                <w:sz w:val="24"/>
                <w:rtl/>
              </w:rPr>
              <w:t xml:space="preserve">(מועצה) </w:t>
            </w:r>
            <w:r>
              <w:rPr>
                <w:rFonts w:ascii="Arial" w:hAnsi="Arial" w:hint="cs"/>
                <w:b/>
                <w:bCs/>
                <w:color w:val="000000"/>
                <w:sz w:val="24"/>
                <w:rtl/>
              </w:rPr>
              <w:t>אינו</w:t>
            </w:r>
            <w:r w:rsidRPr="004674DA">
              <w:rPr>
                <w:rFonts w:ascii="Arial" w:hAnsi="Arial" w:hint="cs"/>
                <w:b/>
                <w:bCs/>
                <w:color w:val="000000"/>
                <w:sz w:val="24"/>
                <w:rtl/>
              </w:rPr>
              <w:t xml:space="preserve"> ממנה את</w:t>
            </w:r>
            <w:r w:rsidRPr="004674DA">
              <w:rPr>
                <w:rFonts w:ascii="Arial" w:hAnsi="Arial"/>
                <w:b/>
                <w:bCs/>
                <w:color w:val="000000"/>
                <w:sz w:val="24"/>
                <w:rtl/>
              </w:rPr>
              <w:t xml:space="preserve"> המנכ"ל</w:t>
            </w:r>
            <w:r w:rsidRPr="00F044D9">
              <w:rPr>
                <w:rFonts w:ascii="Arial" w:hAnsi="Arial" w:hint="cs"/>
                <w:b/>
                <w:bCs/>
                <w:color w:val="000000"/>
                <w:sz w:val="24"/>
                <w:rtl/>
              </w:rPr>
              <w:t xml:space="preserve"> שלהם</w:t>
            </w:r>
          </w:p>
        </w:tc>
      </w:tr>
      <w:tr w:rsidTr="00665100">
        <w:tblPrEx>
          <w:tblW w:w="7368" w:type="dxa"/>
          <w:tblInd w:w="285" w:type="dxa"/>
          <w:tblCellMar>
            <w:left w:w="0" w:type="dxa"/>
            <w:right w:w="0" w:type="dxa"/>
          </w:tblCellMar>
          <w:tblLook w:val="04A0"/>
        </w:tblPrEx>
        <w:trPr>
          <w:gridBefore w:val="1"/>
          <w:wBefore w:w="12" w:type="dxa"/>
          <w:trHeight w:val="319"/>
        </w:trPr>
        <w:tc>
          <w:tcPr>
            <w:tcW w:w="33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ind w:right="567"/>
              <w:jc w:val="center"/>
              <w:rPr>
                <w:rFonts w:ascii="Arial" w:hAnsi="Arial"/>
                <w:b/>
                <w:bCs/>
                <w:color w:val="000000"/>
                <w:sz w:val="22"/>
                <w:szCs w:val="22"/>
                <w:rtl/>
              </w:rPr>
            </w:pPr>
            <w:r w:rsidRPr="00E86A96">
              <w:rPr>
                <w:rFonts w:ascii="Arial" w:hAnsi="Arial" w:hint="cs"/>
                <w:b/>
                <w:bCs/>
                <w:color w:val="000000"/>
                <w:sz w:val="22"/>
                <w:szCs w:val="22"/>
                <w:rtl/>
              </w:rPr>
              <w:t>שם התאגיד</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ind w:right="567"/>
              <w:jc w:val="center"/>
              <w:rPr>
                <w:rFonts w:ascii="Arial" w:hAnsi="Arial"/>
                <w:b/>
                <w:bCs/>
                <w:color w:val="000000"/>
                <w:sz w:val="22"/>
                <w:szCs w:val="22"/>
                <w:rtl/>
              </w:rPr>
            </w:pPr>
            <w:r w:rsidRPr="00E86A96">
              <w:rPr>
                <w:rFonts w:ascii="Arial" w:hAnsi="Arial" w:hint="cs"/>
                <w:b/>
                <w:bCs/>
                <w:color w:val="000000"/>
                <w:sz w:val="22"/>
                <w:szCs w:val="22"/>
                <w:rtl/>
              </w:rPr>
              <w:t>מי ממנה את המנכ"ל</w:t>
            </w:r>
          </w:p>
        </w:tc>
      </w:tr>
      <w:tr w:rsidTr="00665100">
        <w:tblPrEx>
          <w:tblW w:w="7368" w:type="dxa"/>
          <w:tblInd w:w="285" w:type="dxa"/>
          <w:tblCellMar>
            <w:left w:w="0" w:type="dxa"/>
            <w:right w:w="0" w:type="dxa"/>
          </w:tblCellMar>
          <w:tblLook w:val="04A0"/>
        </w:tblPrEx>
        <w:trPr>
          <w:gridBefore w:val="1"/>
          <w:wBefore w:w="12" w:type="dxa"/>
          <w:trHeight w:val="319"/>
        </w:trPr>
        <w:tc>
          <w:tcPr>
            <w:tcW w:w="3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ind w:right="567"/>
              <w:jc w:val="left"/>
              <w:rPr>
                <w:rFonts w:ascii="Arial" w:hAnsi="Arial"/>
                <w:color w:val="000000"/>
                <w:sz w:val="22"/>
                <w:szCs w:val="22"/>
                <w:rtl/>
              </w:rPr>
            </w:pPr>
            <w:r w:rsidRPr="00E86A96">
              <w:rPr>
                <w:rFonts w:ascii="Arial" w:hAnsi="Arial" w:hint="cs"/>
                <w:color w:val="000000"/>
                <w:sz w:val="22"/>
                <w:szCs w:val="22"/>
                <w:rtl/>
              </w:rPr>
              <w:t>שירות התעסוקה</w:t>
            </w:r>
          </w:p>
        </w:tc>
        <w:tc>
          <w:tcPr>
            <w:tcW w:w="395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ind w:right="567"/>
              <w:jc w:val="left"/>
              <w:rPr>
                <w:rFonts w:ascii="Arial" w:hAnsi="Arial"/>
                <w:color w:val="000000"/>
                <w:sz w:val="22"/>
                <w:szCs w:val="22"/>
                <w:rtl/>
              </w:rPr>
            </w:pPr>
            <w:r w:rsidRPr="00E86A96">
              <w:rPr>
                <w:rFonts w:ascii="Arial" w:hAnsi="Arial" w:hint="cs"/>
                <w:color w:val="000000"/>
                <w:sz w:val="22"/>
                <w:szCs w:val="22"/>
                <w:rtl/>
              </w:rPr>
              <w:t>השר האחראי לתאגיד בהתייעצות עם דירקטוריון התאגיד</w:t>
            </w:r>
          </w:p>
        </w:tc>
      </w:tr>
      <w:tr w:rsidTr="00665100">
        <w:tblPrEx>
          <w:tblW w:w="7368" w:type="dxa"/>
          <w:tblInd w:w="285" w:type="dxa"/>
          <w:tblCellMar>
            <w:left w:w="0" w:type="dxa"/>
            <w:right w:w="0" w:type="dxa"/>
          </w:tblCellMar>
          <w:tblLook w:val="04A0"/>
        </w:tblPrEx>
        <w:trPr>
          <w:gridBefore w:val="1"/>
          <w:wBefore w:w="12" w:type="dxa"/>
          <w:trHeight w:val="617"/>
        </w:trPr>
        <w:tc>
          <w:tcPr>
            <w:tcW w:w="3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jc w:val="left"/>
              <w:rPr>
                <w:rFonts w:ascii="Arial" w:hAnsi="Arial"/>
                <w:color w:val="000000"/>
                <w:sz w:val="22"/>
                <w:szCs w:val="22"/>
                <w:rtl/>
              </w:rPr>
            </w:pPr>
            <w:r w:rsidRPr="00E86A96">
              <w:rPr>
                <w:rFonts w:ascii="Arial" w:hAnsi="Arial" w:hint="cs"/>
                <w:color w:val="000000"/>
                <w:sz w:val="22"/>
                <w:szCs w:val="22"/>
                <w:rtl/>
              </w:rPr>
              <w:t>הרשות לשמירת הטבע והגנים הלאומיים</w:t>
            </w:r>
          </w:p>
        </w:tc>
        <w:tc>
          <w:tcPr>
            <w:tcW w:w="395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jc w:val="left"/>
              <w:rPr>
                <w:rFonts w:ascii="Arial" w:hAnsi="Arial"/>
                <w:color w:val="000000"/>
                <w:sz w:val="22"/>
                <w:szCs w:val="22"/>
                <w:rtl/>
              </w:rPr>
            </w:pPr>
            <w:r w:rsidRPr="00E86A96">
              <w:rPr>
                <w:rFonts w:ascii="Arial" w:hAnsi="Arial" w:hint="cs"/>
                <w:color w:val="000000"/>
                <w:sz w:val="22"/>
                <w:szCs w:val="22"/>
                <w:rtl/>
              </w:rPr>
              <w:t>ה</w:t>
            </w:r>
            <w:r w:rsidRPr="00E86A96">
              <w:rPr>
                <w:rFonts w:ascii="Arial" w:hAnsi="Arial"/>
                <w:color w:val="000000"/>
                <w:sz w:val="22"/>
                <w:szCs w:val="22"/>
                <w:rtl/>
              </w:rPr>
              <w:t>ממשלה לפי הצעת השר</w:t>
            </w:r>
            <w:r w:rsidRPr="00E86A96">
              <w:rPr>
                <w:rFonts w:ascii="Arial" w:hAnsi="Arial" w:hint="cs"/>
                <w:color w:val="000000"/>
                <w:sz w:val="22"/>
                <w:szCs w:val="22"/>
                <w:rtl/>
              </w:rPr>
              <w:t xml:space="preserve"> להגנת הסביבה (לא נדרשת התייעצות עם דירקטוריון התאגיד)</w:t>
            </w:r>
          </w:p>
        </w:tc>
      </w:tr>
      <w:tr w:rsidTr="00665100">
        <w:tblPrEx>
          <w:tblW w:w="7368" w:type="dxa"/>
          <w:tblInd w:w="285" w:type="dxa"/>
          <w:tblCellMar>
            <w:left w:w="0" w:type="dxa"/>
            <w:right w:w="0" w:type="dxa"/>
          </w:tblCellMar>
          <w:tblLook w:val="04A0"/>
        </w:tblPrEx>
        <w:trPr>
          <w:gridBefore w:val="1"/>
          <w:wBefore w:w="12" w:type="dxa"/>
          <w:trHeight w:val="639"/>
        </w:trPr>
        <w:tc>
          <w:tcPr>
            <w:tcW w:w="3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jc w:val="left"/>
              <w:rPr>
                <w:rFonts w:ascii="Arial" w:hAnsi="Arial"/>
                <w:color w:val="000000"/>
                <w:sz w:val="22"/>
                <w:szCs w:val="22"/>
                <w:rtl/>
              </w:rPr>
            </w:pPr>
            <w:r w:rsidRPr="00E86A96">
              <w:rPr>
                <w:rFonts w:ascii="Arial" w:hAnsi="Arial" w:hint="cs"/>
                <w:color w:val="000000"/>
                <w:sz w:val="22"/>
                <w:szCs w:val="22"/>
                <w:rtl/>
              </w:rPr>
              <w:t>המועצה להסדר הימורים בספורט</w:t>
            </w:r>
          </w:p>
        </w:tc>
        <w:tc>
          <w:tcPr>
            <w:tcW w:w="395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jc w:val="left"/>
              <w:rPr>
                <w:rFonts w:ascii="Arial" w:hAnsi="Arial"/>
                <w:color w:val="000000"/>
                <w:sz w:val="22"/>
                <w:szCs w:val="22"/>
                <w:rtl/>
              </w:rPr>
            </w:pPr>
            <w:r w:rsidRPr="00E86A96">
              <w:rPr>
                <w:rFonts w:ascii="Arial" w:hAnsi="Arial"/>
                <w:color w:val="000000"/>
                <w:sz w:val="22"/>
                <w:szCs w:val="22"/>
                <w:rtl/>
              </w:rPr>
              <w:t xml:space="preserve">המועצה </w:t>
            </w:r>
            <w:r w:rsidRPr="00E86A96">
              <w:rPr>
                <w:rFonts w:ascii="Arial" w:hAnsi="Arial" w:hint="cs"/>
                <w:color w:val="000000"/>
                <w:sz w:val="22"/>
                <w:szCs w:val="22"/>
                <w:rtl/>
              </w:rPr>
              <w:t xml:space="preserve">של התאגיד </w:t>
            </w:r>
            <w:r w:rsidRPr="00E86A96">
              <w:rPr>
                <w:rFonts w:ascii="Arial" w:hAnsi="Arial"/>
                <w:color w:val="000000"/>
                <w:sz w:val="22"/>
                <w:szCs w:val="22"/>
                <w:rtl/>
              </w:rPr>
              <w:t>באישור שר הספורט ושר האוצר</w:t>
            </w:r>
          </w:p>
        </w:tc>
      </w:tr>
      <w:tr w:rsidTr="00665100">
        <w:tblPrEx>
          <w:tblW w:w="7368" w:type="dxa"/>
          <w:tblInd w:w="285" w:type="dxa"/>
          <w:tblCellMar>
            <w:left w:w="0" w:type="dxa"/>
            <w:right w:w="0" w:type="dxa"/>
          </w:tblCellMar>
          <w:tblLook w:val="04A0"/>
        </w:tblPrEx>
        <w:trPr>
          <w:gridBefore w:val="1"/>
          <w:wBefore w:w="12" w:type="dxa"/>
          <w:trHeight w:val="639"/>
        </w:trPr>
        <w:tc>
          <w:tcPr>
            <w:tcW w:w="3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ind w:right="567"/>
              <w:jc w:val="left"/>
              <w:rPr>
                <w:rFonts w:ascii="Arial" w:hAnsi="Arial"/>
                <w:color w:val="000000"/>
                <w:sz w:val="22"/>
                <w:szCs w:val="22"/>
                <w:rtl/>
              </w:rPr>
            </w:pPr>
            <w:r w:rsidRPr="00E86A96">
              <w:rPr>
                <w:rFonts w:ascii="Arial" w:hAnsi="Arial" w:hint="cs"/>
                <w:color w:val="000000"/>
                <w:sz w:val="22"/>
                <w:szCs w:val="22"/>
                <w:rtl/>
              </w:rPr>
              <w:t>הרשות לפיתוח ירושלים</w:t>
            </w:r>
          </w:p>
        </w:tc>
        <w:tc>
          <w:tcPr>
            <w:tcW w:w="3958"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680F55" w:rsidRPr="00E86A96" w:rsidP="00665100">
            <w:pPr>
              <w:spacing w:before="30" w:after="30" w:line="240" w:lineRule="exact"/>
              <w:ind w:right="567"/>
              <w:jc w:val="left"/>
              <w:rPr>
                <w:rFonts w:ascii="Arial" w:hAnsi="Arial"/>
                <w:color w:val="000000"/>
                <w:sz w:val="22"/>
                <w:szCs w:val="22"/>
                <w:rtl/>
              </w:rPr>
            </w:pPr>
            <w:r w:rsidRPr="00E86A96">
              <w:rPr>
                <w:rFonts w:ascii="Arial" w:hAnsi="Arial"/>
                <w:color w:val="000000"/>
                <w:sz w:val="22"/>
                <w:szCs w:val="22"/>
                <w:rtl/>
              </w:rPr>
              <w:t>המועצה</w:t>
            </w:r>
            <w:r w:rsidRPr="00E86A96">
              <w:rPr>
                <w:rFonts w:ascii="Arial" w:hAnsi="Arial" w:hint="cs"/>
                <w:color w:val="000000"/>
                <w:sz w:val="22"/>
                <w:szCs w:val="22"/>
                <w:rtl/>
              </w:rPr>
              <w:t xml:space="preserve"> של התאגיד</w:t>
            </w:r>
            <w:r w:rsidRPr="00E86A96">
              <w:rPr>
                <w:rFonts w:ascii="Arial" w:hAnsi="Arial"/>
                <w:color w:val="000000"/>
                <w:sz w:val="22"/>
                <w:szCs w:val="22"/>
                <w:rtl/>
              </w:rPr>
              <w:t xml:space="preserve"> באישור השרים וראש עיריית ירושלים</w:t>
            </w:r>
          </w:p>
        </w:tc>
      </w:tr>
    </w:tbl>
    <w:p w:rsidR="00680F55" w:rsidP="00680F55">
      <w:pPr>
        <w:spacing w:before="120" w:line="269" w:lineRule="auto"/>
        <w:rPr>
          <w:rtl/>
        </w:rPr>
      </w:pPr>
      <w:r>
        <w:rPr>
          <w:rFonts w:hint="cs"/>
          <w:bCs/>
          <w:rtl/>
        </w:rPr>
        <w:t xml:space="preserve"> </w:t>
      </w:r>
      <w:r w:rsidRPr="00F37D13">
        <w:rPr>
          <w:rFonts w:hint="eastAsia"/>
          <w:sz w:val="18"/>
          <w:szCs w:val="22"/>
          <w:rtl/>
        </w:rPr>
        <w:t>המקור</w:t>
      </w:r>
      <w:r w:rsidRPr="00F37D13">
        <w:rPr>
          <w:sz w:val="18"/>
          <w:szCs w:val="22"/>
          <w:rtl/>
        </w:rPr>
        <w:t xml:space="preserve">: עיבוד מבקר המדינה </w:t>
      </w:r>
      <w:r w:rsidRPr="00F37D13">
        <w:rPr>
          <w:rFonts w:hint="eastAsia"/>
          <w:sz w:val="18"/>
          <w:szCs w:val="22"/>
          <w:rtl/>
        </w:rPr>
        <w:t>לחוקי</w:t>
      </w:r>
      <w:r w:rsidRPr="00F37D13">
        <w:rPr>
          <w:sz w:val="18"/>
          <w:szCs w:val="22"/>
          <w:rtl/>
        </w:rPr>
        <w:t xml:space="preserve"> </w:t>
      </w:r>
      <w:r w:rsidRPr="00F37D13">
        <w:rPr>
          <w:rFonts w:hint="eastAsia"/>
          <w:sz w:val="18"/>
          <w:szCs w:val="22"/>
          <w:rtl/>
        </w:rPr>
        <w:t>הקמה</w:t>
      </w:r>
      <w:r w:rsidRPr="00F37D13">
        <w:rPr>
          <w:sz w:val="18"/>
          <w:szCs w:val="22"/>
          <w:rtl/>
        </w:rPr>
        <w:t xml:space="preserve"> </w:t>
      </w:r>
      <w:r w:rsidRPr="00F37D13">
        <w:rPr>
          <w:rFonts w:hint="eastAsia"/>
          <w:sz w:val="18"/>
          <w:szCs w:val="22"/>
          <w:rtl/>
        </w:rPr>
        <w:t>של</w:t>
      </w:r>
      <w:r w:rsidRPr="00F37D13">
        <w:rPr>
          <w:sz w:val="18"/>
          <w:szCs w:val="22"/>
          <w:rtl/>
        </w:rPr>
        <w:t xml:space="preserve"> </w:t>
      </w:r>
      <w:r w:rsidRPr="00F37D13">
        <w:rPr>
          <w:rFonts w:hint="eastAsia"/>
          <w:sz w:val="18"/>
          <w:szCs w:val="22"/>
          <w:rtl/>
        </w:rPr>
        <w:t>התאגידים</w:t>
      </w:r>
      <w:r w:rsidRPr="00F37D13">
        <w:rPr>
          <w:sz w:val="18"/>
          <w:szCs w:val="22"/>
          <w:rtl/>
        </w:rPr>
        <w:t>.</w:t>
      </w:r>
    </w:p>
    <w:p w:rsidR="00680F55" w:rsidP="00680F55">
      <w:pPr>
        <w:pStyle w:val="a"/>
        <w:rPr>
          <w:rtl/>
        </w:rPr>
      </w:pPr>
    </w:p>
    <w:p w:rsidR="00680F55" w:rsidRPr="00E35068" w:rsidP="00680F55">
      <w:pPr>
        <w:pStyle w:val="Heading4"/>
        <w:spacing w:before="0" w:line="269" w:lineRule="auto"/>
        <w:rPr>
          <w:rtl/>
        </w:rPr>
      </w:pPr>
      <w:r w:rsidRPr="00E35068">
        <w:rPr>
          <w:rtl/>
        </w:rPr>
        <w:t xml:space="preserve">הגבלת כהונת המנכ"ל </w:t>
      </w:r>
    </w:p>
    <w:p w:rsidR="00680F55" w:rsidRPr="00E35068" w:rsidP="00680F55">
      <w:pPr>
        <w:spacing w:line="269" w:lineRule="auto"/>
        <w:ind w:left="-567" w:right="567"/>
        <w:rPr>
          <w:szCs w:val="20"/>
          <w:rtl/>
        </w:rPr>
      </w:pPr>
    </w:p>
    <w:p w:rsidR="00680F55" w:rsidP="00203B80">
      <w:pPr>
        <w:spacing w:line="269" w:lineRule="auto"/>
        <w:rPr>
          <w:sz w:val="24"/>
          <w:rtl/>
        </w:rPr>
      </w:pPr>
      <w:r w:rsidRPr="00E35068">
        <w:rPr>
          <w:rFonts w:hint="cs"/>
          <w:sz w:val="24"/>
          <w:rtl/>
        </w:rPr>
        <w:t>ב</w:t>
      </w:r>
      <w:r w:rsidRPr="00E35068">
        <w:rPr>
          <w:sz w:val="24"/>
          <w:rtl/>
        </w:rPr>
        <w:t xml:space="preserve">סקטור הציבורי נקבעו תחומים שבהם הוטלה הגבלה על תקופת השירות של בעלי תפקידים מסוימים. </w:t>
      </w:r>
      <w:r w:rsidRPr="005F071C">
        <w:rPr>
          <w:sz w:val="24"/>
          <w:rtl/>
        </w:rPr>
        <w:t>בנובמבר 2015 פרסמה רשות החברות חוזר</w:t>
      </w:r>
      <w:r>
        <w:rPr>
          <w:rStyle w:val="FootnoteReference1"/>
          <w:sz w:val="24"/>
          <w:rtl/>
        </w:rPr>
        <w:footnoteReference w:id="124"/>
      </w:r>
      <w:r>
        <w:rPr>
          <w:rFonts w:hint="cs"/>
          <w:sz w:val="24"/>
          <w:rtl/>
        </w:rPr>
        <w:t xml:space="preserve"> </w:t>
      </w:r>
      <w:r w:rsidRPr="005F071C">
        <w:rPr>
          <w:sz w:val="24"/>
          <w:rtl/>
        </w:rPr>
        <w:t xml:space="preserve">"שנועד לקבוע הגבלת כהונה של מנהלים בכירים. הגבלת תקופת כהונה נועדה לעודד חדשנות, לתת אפשרות לשינוי בתרבות הארגונית של החברה. החוזר קובע מהו מהן תקופות הכהונה של המנהלים הבכירים ובכללם המנכ"ל. תקופת כהונה ראשונה של 5 שנים, עם אפשרות </w:t>
      </w:r>
      <w:r>
        <w:rPr>
          <w:sz w:val="24"/>
          <w:rtl/>
        </w:rPr>
        <w:t xml:space="preserve">להאריך </w:t>
      </w:r>
      <w:r w:rsidRPr="005F071C">
        <w:rPr>
          <w:sz w:val="24"/>
          <w:rtl/>
        </w:rPr>
        <w:t>את הכהונה בשנתיים אם הדירקטוריון קבע שיש נחיצות מיוחדת בהמשך כהונתו של המנכ"ל</w:t>
      </w:r>
      <w:r w:rsidRPr="001B4046">
        <w:rPr>
          <w:sz w:val="24"/>
          <w:rtl/>
        </w:rPr>
        <w:t>"</w:t>
      </w:r>
      <w:r>
        <w:rPr>
          <w:rStyle w:val="FootnoteReference1"/>
          <w:sz w:val="24"/>
          <w:rtl/>
        </w:rPr>
        <w:footnoteReference w:id="125"/>
      </w:r>
      <w:r w:rsidRPr="001B4046">
        <w:rPr>
          <w:sz w:val="24"/>
          <w:rtl/>
        </w:rPr>
        <w:t>.</w:t>
      </w:r>
      <w:r w:rsidRPr="001B4046">
        <w:rPr>
          <w:rFonts w:hint="cs"/>
          <w:sz w:val="24"/>
          <w:rtl/>
        </w:rPr>
        <w:t xml:space="preserve"> </w:t>
      </w:r>
      <w:r w:rsidRPr="001B4046">
        <w:rPr>
          <w:rFonts w:hint="eastAsia"/>
          <w:sz w:val="24"/>
          <w:rtl/>
        </w:rPr>
        <w:t>עם</w:t>
      </w:r>
      <w:r w:rsidRPr="001B4046">
        <w:rPr>
          <w:sz w:val="24"/>
          <w:rtl/>
        </w:rPr>
        <w:t xml:space="preserve"> זאת, במשרדי ממשלה אין מגבל</w:t>
      </w:r>
      <w:r>
        <w:rPr>
          <w:rFonts w:hint="cs"/>
          <w:sz w:val="24"/>
          <w:rtl/>
        </w:rPr>
        <w:t>ה על אורכה של</w:t>
      </w:r>
      <w:r w:rsidRPr="001B4046">
        <w:rPr>
          <w:sz w:val="24"/>
          <w:rtl/>
        </w:rPr>
        <w:t xml:space="preserve"> </w:t>
      </w:r>
      <w:r>
        <w:rPr>
          <w:rFonts w:hint="cs"/>
          <w:sz w:val="24"/>
          <w:rtl/>
        </w:rPr>
        <w:t xml:space="preserve">תקופת כהונתו של </w:t>
      </w:r>
      <w:r w:rsidRPr="001B4046">
        <w:rPr>
          <w:sz w:val="24"/>
          <w:rtl/>
        </w:rPr>
        <w:t xml:space="preserve">מנכ"ל המשרד הממשלתי משרת </w:t>
      </w:r>
      <w:r w:rsidRPr="001B4046">
        <w:rPr>
          <w:rFonts w:hint="eastAsia"/>
          <w:sz w:val="24"/>
          <w:rtl/>
        </w:rPr>
        <w:t>אמון</w:t>
      </w:r>
      <w:r w:rsidRPr="00CE29BC">
        <w:rPr>
          <w:sz w:val="24"/>
          <w:rtl/>
        </w:rPr>
        <w:t>.</w:t>
      </w:r>
    </w:p>
    <w:p w:rsidR="00680F55" w:rsidRPr="005F071C" w:rsidP="00680F55">
      <w:pPr>
        <w:pStyle w:val="a"/>
        <w:spacing w:line="269" w:lineRule="auto"/>
        <w:rPr>
          <w:rtl/>
        </w:rPr>
      </w:pPr>
    </w:p>
    <w:p w:rsidR="00680F55" w:rsidP="00203B80">
      <w:pPr>
        <w:spacing w:line="269" w:lineRule="auto"/>
        <w:rPr>
          <w:sz w:val="24"/>
          <w:rtl/>
        </w:rPr>
      </w:pPr>
      <w:r w:rsidRPr="00E35068">
        <w:rPr>
          <w:rFonts w:hint="cs"/>
          <w:sz w:val="24"/>
          <w:rtl/>
        </w:rPr>
        <w:t>מ</w:t>
      </w:r>
      <w:r w:rsidRPr="00E35068">
        <w:rPr>
          <w:sz w:val="24"/>
          <w:rtl/>
        </w:rPr>
        <w:t xml:space="preserve">סקירת חוקי </w:t>
      </w:r>
      <w:r w:rsidRPr="00E35068">
        <w:rPr>
          <w:rFonts w:hint="cs"/>
          <w:sz w:val="24"/>
          <w:rtl/>
        </w:rPr>
        <w:t xml:space="preserve">הקמה </w:t>
      </w:r>
      <w:r w:rsidRPr="00E35068">
        <w:rPr>
          <w:sz w:val="24"/>
          <w:rtl/>
        </w:rPr>
        <w:t xml:space="preserve">של 15 תאגידים </w:t>
      </w:r>
      <w:r w:rsidRPr="00E35068">
        <w:rPr>
          <w:rFonts w:hint="cs"/>
          <w:sz w:val="24"/>
          <w:rtl/>
        </w:rPr>
        <w:t>עולה כי</w:t>
      </w:r>
      <w:r w:rsidRPr="00E35068">
        <w:rPr>
          <w:sz w:val="24"/>
          <w:rtl/>
        </w:rPr>
        <w:t xml:space="preserve"> בשישה (</w:t>
      </w:r>
      <w:r w:rsidRPr="00E35068">
        <w:rPr>
          <w:rFonts w:hint="cs"/>
          <w:sz w:val="24"/>
          <w:rtl/>
        </w:rPr>
        <w:t>40%</w:t>
      </w:r>
      <w:r w:rsidRPr="00E35068">
        <w:rPr>
          <w:sz w:val="24"/>
          <w:rtl/>
        </w:rPr>
        <w:t>)</w:t>
      </w:r>
      <w:r>
        <w:rPr>
          <w:rFonts w:hint="cs"/>
          <w:sz w:val="24"/>
          <w:rtl/>
        </w:rPr>
        <w:t xml:space="preserve"> מהם</w:t>
      </w:r>
      <w:r>
        <w:rPr>
          <w:sz w:val="24"/>
          <w:vertAlign w:val="superscript"/>
          <w:rtl/>
        </w:rPr>
        <w:footnoteReference w:id="126"/>
      </w:r>
      <w:r w:rsidRPr="00E35068">
        <w:rPr>
          <w:sz w:val="24"/>
          <w:rtl/>
        </w:rPr>
        <w:t xml:space="preserve"> אין הגבלה על תקופת העסקת המנכ"ל, ו</w:t>
      </w:r>
      <w:r>
        <w:rPr>
          <w:rFonts w:hint="cs"/>
          <w:sz w:val="24"/>
          <w:rtl/>
        </w:rPr>
        <w:t xml:space="preserve">כי </w:t>
      </w:r>
      <w:r w:rsidRPr="00E35068">
        <w:rPr>
          <w:sz w:val="24"/>
          <w:rtl/>
        </w:rPr>
        <w:t>בשאר החוקים תקופת כהונת המנכ"ל הוגבלה ל</w:t>
      </w:r>
      <w:r w:rsidRPr="00E35068">
        <w:rPr>
          <w:rFonts w:hint="cs"/>
          <w:sz w:val="24"/>
          <w:rtl/>
        </w:rPr>
        <w:t>שמונה עד עשר</w:t>
      </w:r>
      <w:r w:rsidRPr="00E35068">
        <w:rPr>
          <w:sz w:val="24"/>
          <w:rtl/>
        </w:rPr>
        <w:t xml:space="preserve"> שנים. מסיכום השאלון עלה כי בשלושה </w:t>
      </w:r>
      <w:r>
        <w:rPr>
          <w:rFonts w:hint="cs"/>
          <w:sz w:val="24"/>
          <w:rtl/>
        </w:rPr>
        <w:t>(10%)</w:t>
      </w:r>
      <w:r w:rsidRPr="00E35068">
        <w:rPr>
          <w:sz w:val="24"/>
          <w:rtl/>
        </w:rPr>
        <w:t xml:space="preserve"> </w:t>
      </w:r>
      <w:r>
        <w:rPr>
          <w:rFonts w:hint="cs"/>
          <w:sz w:val="24"/>
          <w:rtl/>
        </w:rPr>
        <w:t>מ-</w:t>
      </w:r>
      <w:r w:rsidRPr="00E35068">
        <w:rPr>
          <w:sz w:val="24"/>
          <w:rtl/>
        </w:rPr>
        <w:t>30 תאגידים ציבוריים המנכ"ל מכהן 12 שנים או יותר.</w:t>
      </w:r>
      <w:r w:rsidRPr="00E35068">
        <w:rPr>
          <w:rFonts w:hint="cs"/>
          <w:sz w:val="24"/>
          <w:rtl/>
        </w:rPr>
        <w:t xml:space="preserve"> </w:t>
      </w:r>
    </w:p>
    <w:p w:rsidR="00680F55" w:rsidP="00680F55">
      <w:pPr>
        <w:pStyle w:val="a"/>
        <w:spacing w:line="269" w:lineRule="auto"/>
        <w:rPr>
          <w:rtl/>
        </w:rPr>
      </w:pPr>
    </w:p>
    <w:p w:rsidR="00680F55" w:rsidRPr="00E35068" w:rsidP="00203B80">
      <w:pPr>
        <w:spacing w:line="269" w:lineRule="auto"/>
        <w:rPr>
          <w:sz w:val="24"/>
          <w:rtl/>
        </w:rPr>
      </w:pPr>
      <w:r w:rsidRPr="00E35068">
        <w:rPr>
          <w:rFonts w:hint="cs"/>
          <w:sz w:val="24"/>
          <w:rtl/>
        </w:rPr>
        <w:t>להלן ב</w:t>
      </w:r>
      <w:r w:rsidRPr="00E35068">
        <w:rPr>
          <w:sz w:val="24"/>
        </w:rPr>
        <w:fldChar w:fldCharType="begin"/>
      </w:r>
      <w:r w:rsidRPr="00E35068">
        <w:rPr>
          <w:sz w:val="24"/>
        </w:rPr>
        <w:instrText xml:space="preserve"> REF _Ref30436220 \h </w:instrText>
      </w:r>
      <w:r>
        <w:rPr>
          <w:sz w:val="24"/>
        </w:rPr>
        <w:instrText xml:space="preserve"> \* MERGEFORMAT </w:instrText>
      </w:r>
      <w:r w:rsidRPr="00E35068">
        <w:rPr>
          <w:sz w:val="24"/>
        </w:rPr>
        <w:fldChar w:fldCharType="separate"/>
      </w:r>
      <w:r w:rsidRPr="00BA706D" w:rsidR="00BA706D">
        <w:rPr>
          <w:rtl/>
        </w:rPr>
        <w:t xml:space="preserve">לוח </w:t>
      </w:r>
      <w:r w:rsidRPr="00E35068">
        <w:rPr>
          <w:sz w:val="24"/>
        </w:rPr>
        <w:fldChar w:fldCharType="end"/>
      </w:r>
      <w:r>
        <w:rPr>
          <w:rFonts w:hint="cs"/>
          <w:sz w:val="24"/>
          <w:rtl/>
        </w:rPr>
        <w:t xml:space="preserve">13 מובאים </w:t>
      </w:r>
      <w:r w:rsidRPr="00E35068">
        <w:rPr>
          <w:rFonts w:hint="cs"/>
          <w:sz w:val="24"/>
          <w:rtl/>
        </w:rPr>
        <w:t>פרטים</w:t>
      </w:r>
      <w:r>
        <w:rPr>
          <w:rFonts w:hint="cs"/>
          <w:sz w:val="24"/>
          <w:rtl/>
        </w:rPr>
        <w:t>,</w:t>
      </w:r>
      <w:r w:rsidRPr="00E35068">
        <w:rPr>
          <w:rFonts w:hint="cs"/>
          <w:sz w:val="24"/>
          <w:rtl/>
        </w:rPr>
        <w:t xml:space="preserve"> </w:t>
      </w:r>
      <w:r>
        <w:rPr>
          <w:rFonts w:hint="cs"/>
          <w:sz w:val="24"/>
          <w:rtl/>
        </w:rPr>
        <w:t xml:space="preserve">המעודכנים לדצמבר 2018, </w:t>
      </w:r>
      <w:r w:rsidRPr="00E35068">
        <w:rPr>
          <w:rFonts w:hint="cs"/>
          <w:sz w:val="24"/>
          <w:rtl/>
        </w:rPr>
        <w:t>על תקופת הכהונה של המנכ</w:t>
      </w:r>
      <w:r>
        <w:rPr>
          <w:rFonts w:hint="cs"/>
          <w:sz w:val="24"/>
          <w:rtl/>
        </w:rPr>
        <w:t>"</w:t>
      </w:r>
      <w:r w:rsidRPr="00E35068">
        <w:rPr>
          <w:rFonts w:hint="cs"/>
          <w:sz w:val="24"/>
          <w:rtl/>
        </w:rPr>
        <w:t xml:space="preserve">לים בתאגידים ציבוריים שענו </w:t>
      </w:r>
      <w:r>
        <w:rPr>
          <w:rFonts w:hint="cs"/>
          <w:sz w:val="24"/>
          <w:rtl/>
        </w:rPr>
        <w:t>על ה</w:t>
      </w:r>
      <w:r w:rsidRPr="00E35068">
        <w:rPr>
          <w:rFonts w:hint="cs"/>
          <w:sz w:val="24"/>
          <w:rtl/>
        </w:rPr>
        <w:t>שאל</w:t>
      </w:r>
      <w:r>
        <w:rPr>
          <w:rFonts w:hint="cs"/>
          <w:sz w:val="24"/>
          <w:rtl/>
        </w:rPr>
        <w:t>ון</w:t>
      </w:r>
      <w:r w:rsidRPr="00E35068">
        <w:rPr>
          <w:rFonts w:hint="cs"/>
          <w:sz w:val="24"/>
          <w:rtl/>
        </w:rPr>
        <w:t xml:space="preserve"> המכהנים </w:t>
      </w:r>
      <w:r>
        <w:rPr>
          <w:rFonts w:hint="cs"/>
          <w:sz w:val="24"/>
          <w:rtl/>
        </w:rPr>
        <w:t>יותר מ-</w:t>
      </w:r>
      <w:r w:rsidRPr="00E35068">
        <w:rPr>
          <w:rFonts w:hint="cs"/>
          <w:sz w:val="24"/>
          <w:rtl/>
        </w:rPr>
        <w:t>5 שנים ו</w:t>
      </w:r>
      <w:r>
        <w:rPr>
          <w:rFonts w:hint="cs"/>
          <w:sz w:val="24"/>
          <w:rtl/>
        </w:rPr>
        <w:t xml:space="preserve">כן </w:t>
      </w:r>
      <w:r w:rsidRPr="00E35068">
        <w:rPr>
          <w:rFonts w:hint="cs"/>
          <w:sz w:val="24"/>
          <w:rtl/>
        </w:rPr>
        <w:t>מידע על הגבלת כהונת</w:t>
      </w:r>
      <w:r>
        <w:rPr>
          <w:rFonts w:hint="cs"/>
          <w:sz w:val="24"/>
          <w:rtl/>
        </w:rPr>
        <w:t>ם</w:t>
      </w:r>
      <w:r w:rsidRPr="00E35068">
        <w:rPr>
          <w:rFonts w:hint="cs"/>
          <w:sz w:val="24"/>
          <w:rtl/>
        </w:rPr>
        <w:t xml:space="preserve"> בחוק המקים.</w:t>
      </w:r>
    </w:p>
    <w:p w:rsidR="00680F55" w:rsidRPr="00CB1FF2" w:rsidP="00680F55">
      <w:pPr>
        <w:pStyle w:val="a"/>
        <w:rPr>
          <w:rtl/>
        </w:rPr>
      </w:pPr>
    </w:p>
    <w:p w:rsidR="00680F55" w:rsidP="00680F55">
      <w:pPr>
        <w:spacing w:line="269" w:lineRule="auto"/>
      </w:pPr>
      <w:r>
        <w:br w:type="page"/>
      </w:r>
    </w:p>
    <w:tbl>
      <w:tblPr>
        <w:bidiVisual/>
        <w:tblW w:w="8221" w:type="dxa"/>
        <w:jc w:val="center"/>
        <w:tblLook w:val="04A0"/>
      </w:tblPr>
      <w:tblGrid>
        <w:gridCol w:w="250"/>
        <w:gridCol w:w="251"/>
        <w:gridCol w:w="3185"/>
        <w:gridCol w:w="2693"/>
        <w:gridCol w:w="1559"/>
        <w:gridCol w:w="283"/>
      </w:tblGrid>
      <w:tr w:rsidTr="00665100">
        <w:tblPrEx>
          <w:tblW w:w="8221" w:type="dxa"/>
          <w:jc w:val="center"/>
          <w:tblLook w:val="04A0"/>
        </w:tblPrEx>
        <w:trPr>
          <w:trHeight w:val="360"/>
          <w:jc w:val="center"/>
        </w:trPr>
        <w:tc>
          <w:tcPr>
            <w:tcW w:w="250" w:type="dxa"/>
            <w:tcBorders>
              <w:top w:val="nil"/>
              <w:left w:val="nil"/>
              <w:bottom w:val="nil"/>
              <w:right w:val="nil"/>
            </w:tcBorders>
          </w:tcPr>
          <w:p w:rsidR="00680F55" w:rsidRPr="00E35068" w:rsidP="00665100">
            <w:pPr>
              <w:spacing w:line="269" w:lineRule="auto"/>
              <w:ind w:right="567"/>
              <w:jc w:val="left"/>
              <w:rPr>
                <w:rFonts w:ascii="Arial" w:eastAsia="Times New Roman" w:hAnsi="Arial"/>
                <w:color w:val="000000"/>
                <w:sz w:val="24"/>
                <w:rtl/>
              </w:rPr>
            </w:pPr>
          </w:p>
        </w:tc>
        <w:tc>
          <w:tcPr>
            <w:tcW w:w="251" w:type="dxa"/>
            <w:tcBorders>
              <w:top w:val="nil"/>
              <w:left w:val="nil"/>
              <w:bottom w:val="nil"/>
              <w:right w:val="nil"/>
            </w:tcBorders>
          </w:tcPr>
          <w:p w:rsidR="00680F55" w:rsidRPr="00E35068" w:rsidP="00665100">
            <w:pPr>
              <w:spacing w:line="269" w:lineRule="auto"/>
              <w:ind w:right="567"/>
              <w:jc w:val="left"/>
              <w:rPr>
                <w:rFonts w:ascii="Arial" w:eastAsia="Times New Roman" w:hAnsi="Arial"/>
                <w:color w:val="000000"/>
                <w:sz w:val="24"/>
                <w:rtl/>
              </w:rPr>
            </w:pPr>
          </w:p>
        </w:tc>
        <w:tc>
          <w:tcPr>
            <w:tcW w:w="7720" w:type="dxa"/>
            <w:gridSpan w:val="4"/>
            <w:tcBorders>
              <w:top w:val="nil"/>
              <w:left w:val="nil"/>
              <w:bottom w:val="nil"/>
              <w:right w:val="nil"/>
            </w:tcBorders>
            <w:shd w:val="clear" w:color="auto" w:fill="auto"/>
            <w:noWrap/>
            <w:vAlign w:val="bottom"/>
            <w:hideMark/>
          </w:tcPr>
          <w:p w:rsidR="00680F55" w:rsidRPr="004674DA" w:rsidP="00665100">
            <w:pPr>
              <w:spacing w:line="269" w:lineRule="auto"/>
              <w:ind w:right="567"/>
              <w:jc w:val="center"/>
              <w:rPr>
                <w:rFonts w:ascii="Arial" w:eastAsia="Times New Roman" w:hAnsi="Arial"/>
                <w:b/>
                <w:bCs/>
                <w:color w:val="000000"/>
                <w:sz w:val="24"/>
              </w:rPr>
            </w:pPr>
            <w:bookmarkStart w:id="22" w:name="_Ref30436220"/>
            <w:r w:rsidRPr="005F46F0">
              <w:rPr>
                <w:b/>
                <w:bCs/>
                <w:rtl/>
              </w:rPr>
              <w:t xml:space="preserve">לוח </w:t>
            </w:r>
            <w:bookmarkEnd w:id="22"/>
            <w:r>
              <w:rPr>
                <w:rFonts w:hint="cs"/>
                <w:b/>
                <w:bCs/>
                <w:rtl/>
              </w:rPr>
              <w:t>13</w:t>
            </w:r>
            <w:r w:rsidRPr="004674DA">
              <w:rPr>
                <w:rFonts w:ascii="Arial" w:eastAsia="Times New Roman" w:hAnsi="Arial" w:hint="cs"/>
                <w:b/>
                <w:bCs/>
                <w:color w:val="000000"/>
                <w:sz w:val="24"/>
                <w:rtl/>
              </w:rPr>
              <w:t>:</w:t>
            </w:r>
            <w:r w:rsidRPr="004674DA">
              <w:rPr>
                <w:rFonts w:ascii="Arial" w:eastAsia="Times New Roman" w:hAnsi="Arial"/>
                <w:b/>
                <w:bCs/>
                <w:color w:val="000000"/>
                <w:sz w:val="24"/>
                <w:rtl/>
              </w:rPr>
              <w:t xml:space="preserve"> </w:t>
            </w:r>
            <w:r w:rsidRPr="004674DA">
              <w:rPr>
                <w:rFonts w:ascii="Arial" w:eastAsia="Times New Roman" w:hAnsi="Arial" w:hint="cs"/>
                <w:b/>
                <w:bCs/>
                <w:color w:val="000000"/>
                <w:sz w:val="24"/>
                <w:rtl/>
              </w:rPr>
              <w:t>מנכ"לים המכהנים</w:t>
            </w:r>
            <w:r w:rsidRPr="004674DA">
              <w:rPr>
                <w:rFonts w:ascii="Arial" w:eastAsia="Times New Roman" w:hAnsi="Arial"/>
                <w:b/>
                <w:bCs/>
                <w:color w:val="000000"/>
                <w:sz w:val="24"/>
                <w:rtl/>
              </w:rPr>
              <w:t xml:space="preserve"> </w:t>
            </w:r>
            <w:r>
              <w:rPr>
                <w:rFonts w:ascii="Arial" w:eastAsia="Times New Roman" w:hAnsi="Arial" w:hint="cs"/>
                <w:b/>
                <w:bCs/>
                <w:color w:val="000000"/>
                <w:sz w:val="24"/>
                <w:rtl/>
              </w:rPr>
              <w:t>יותר</w:t>
            </w:r>
            <w:r w:rsidRPr="004674DA">
              <w:rPr>
                <w:rFonts w:ascii="Arial" w:eastAsia="Times New Roman" w:hAnsi="Arial" w:hint="cs"/>
                <w:b/>
                <w:bCs/>
                <w:color w:val="000000"/>
                <w:sz w:val="24"/>
                <w:rtl/>
              </w:rPr>
              <w:t xml:space="preserve"> </w:t>
            </w:r>
            <w:r>
              <w:rPr>
                <w:rFonts w:ascii="Arial" w:eastAsia="Times New Roman" w:hAnsi="Arial" w:hint="cs"/>
                <w:b/>
                <w:bCs/>
                <w:color w:val="000000"/>
                <w:sz w:val="24"/>
                <w:rtl/>
              </w:rPr>
              <w:t>מ</w:t>
            </w:r>
            <w:r w:rsidRPr="004674DA">
              <w:rPr>
                <w:rFonts w:ascii="Arial" w:eastAsia="Times New Roman" w:hAnsi="Arial" w:hint="cs"/>
                <w:b/>
                <w:bCs/>
                <w:color w:val="000000"/>
                <w:sz w:val="24"/>
                <w:rtl/>
              </w:rPr>
              <w:t xml:space="preserve">חמש שנים </w:t>
            </w:r>
            <w:r w:rsidRPr="004674DA">
              <w:rPr>
                <w:rFonts w:ascii="Arial" w:eastAsia="Times New Roman" w:hAnsi="Arial"/>
                <w:b/>
                <w:bCs/>
                <w:color w:val="000000"/>
                <w:sz w:val="24"/>
                <w:rtl/>
              </w:rPr>
              <w:t>ו</w:t>
            </w:r>
            <w:r w:rsidRPr="004674DA">
              <w:rPr>
                <w:rFonts w:ascii="Arial" w:eastAsia="Times New Roman" w:hAnsi="Arial" w:hint="cs"/>
                <w:b/>
                <w:bCs/>
                <w:color w:val="000000"/>
                <w:sz w:val="24"/>
                <w:rtl/>
              </w:rPr>
              <w:t xml:space="preserve">מידע בחוק המקים על </w:t>
            </w:r>
            <w:r w:rsidRPr="004674DA">
              <w:rPr>
                <w:rFonts w:ascii="Arial" w:eastAsia="Times New Roman" w:hAnsi="Arial"/>
                <w:b/>
                <w:bCs/>
                <w:color w:val="000000"/>
                <w:sz w:val="24"/>
                <w:rtl/>
              </w:rPr>
              <w:t xml:space="preserve">הגבלת </w:t>
            </w:r>
            <w:r>
              <w:rPr>
                <w:rFonts w:ascii="Arial" w:eastAsia="Times New Roman" w:hAnsi="Arial" w:hint="cs"/>
                <w:b/>
                <w:bCs/>
                <w:color w:val="000000"/>
                <w:sz w:val="24"/>
                <w:rtl/>
              </w:rPr>
              <w:t xml:space="preserve">תקופת </w:t>
            </w:r>
            <w:r w:rsidRPr="004674DA">
              <w:rPr>
                <w:rFonts w:ascii="Arial" w:eastAsia="Times New Roman" w:hAnsi="Arial" w:hint="cs"/>
                <w:b/>
                <w:bCs/>
                <w:color w:val="000000"/>
                <w:sz w:val="24"/>
                <w:rtl/>
              </w:rPr>
              <w:t>ה</w:t>
            </w:r>
            <w:r w:rsidRPr="004674DA">
              <w:rPr>
                <w:rFonts w:ascii="Arial" w:eastAsia="Times New Roman" w:hAnsi="Arial"/>
                <w:b/>
                <w:bCs/>
                <w:color w:val="000000"/>
                <w:sz w:val="24"/>
                <w:rtl/>
              </w:rPr>
              <w:t>כ</w:t>
            </w:r>
            <w:r w:rsidRPr="004674DA">
              <w:rPr>
                <w:rFonts w:ascii="Arial" w:eastAsia="Times New Roman" w:hAnsi="Arial" w:hint="cs"/>
                <w:b/>
                <w:bCs/>
                <w:color w:val="000000"/>
                <w:sz w:val="24"/>
                <w:rtl/>
              </w:rPr>
              <w:t>ה</w:t>
            </w:r>
            <w:r w:rsidRPr="004674DA">
              <w:rPr>
                <w:rFonts w:ascii="Arial" w:eastAsia="Times New Roman" w:hAnsi="Arial"/>
                <w:b/>
                <w:bCs/>
                <w:color w:val="000000"/>
                <w:sz w:val="24"/>
                <w:rtl/>
              </w:rPr>
              <w:t>ונה</w:t>
            </w:r>
            <w:r w:rsidRPr="004674DA">
              <w:rPr>
                <w:rFonts w:ascii="Arial" w:eastAsia="Times New Roman" w:hAnsi="Arial" w:hint="cs"/>
                <w:b/>
                <w:bCs/>
                <w:color w:val="000000"/>
                <w:sz w:val="24"/>
                <w:rtl/>
              </w:rPr>
              <w:t xml:space="preserve"> </w:t>
            </w:r>
            <w:r w:rsidRPr="005F46F0">
              <w:rPr>
                <w:rFonts w:ascii="Arial" w:eastAsia="Times New Roman" w:hAnsi="Arial"/>
                <w:b/>
                <w:bCs/>
                <w:color w:val="000000"/>
                <w:sz w:val="24"/>
                <w:rtl/>
              </w:rPr>
              <w:t>(</w:t>
            </w:r>
            <w:r>
              <w:rPr>
                <w:rFonts w:ascii="Arial" w:eastAsia="Times New Roman" w:hAnsi="Arial" w:hint="cs"/>
                <w:b/>
                <w:bCs/>
                <w:color w:val="000000"/>
                <w:sz w:val="24"/>
                <w:rtl/>
              </w:rPr>
              <w:t>מעודכן</w:t>
            </w:r>
            <w:r w:rsidRPr="005F46F0">
              <w:rPr>
                <w:rFonts w:ascii="Arial" w:eastAsia="Times New Roman" w:hAnsi="Arial"/>
                <w:b/>
                <w:bCs/>
                <w:color w:val="000000"/>
                <w:sz w:val="24"/>
                <w:rtl/>
              </w:rPr>
              <w:t xml:space="preserve"> </w:t>
            </w:r>
            <w:r w:rsidRPr="005F46F0">
              <w:rPr>
                <w:rFonts w:ascii="Arial" w:eastAsia="Times New Roman" w:hAnsi="Arial" w:hint="eastAsia"/>
                <w:b/>
                <w:bCs/>
                <w:color w:val="000000"/>
                <w:sz w:val="24"/>
                <w:rtl/>
              </w:rPr>
              <w:t>לדצמבר</w:t>
            </w:r>
            <w:r w:rsidRPr="005F46F0">
              <w:rPr>
                <w:rFonts w:ascii="Arial" w:eastAsia="Times New Roman" w:hAnsi="Arial"/>
                <w:b/>
                <w:bCs/>
                <w:color w:val="000000"/>
                <w:sz w:val="24"/>
                <w:rtl/>
              </w:rPr>
              <w:t xml:space="preserve"> </w:t>
            </w:r>
            <w:r>
              <w:rPr>
                <w:rFonts w:ascii="Arial" w:eastAsia="Times New Roman" w:hAnsi="Arial" w:hint="cs"/>
                <w:b/>
                <w:bCs/>
                <w:color w:val="000000"/>
                <w:sz w:val="24"/>
                <w:rtl/>
              </w:rPr>
              <w:t>2018)</w:t>
            </w:r>
          </w:p>
        </w:tc>
      </w:tr>
      <w:tr w:rsidTr="00665100">
        <w:tblPrEx>
          <w:tblW w:w="8221" w:type="dxa"/>
          <w:jc w:val="center"/>
          <w:tblLook w:val="04A0"/>
        </w:tblPrEx>
        <w:trPr>
          <w:gridAfter w:val="1"/>
          <w:wAfter w:w="283" w:type="dxa"/>
          <w:trHeight w:val="456"/>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0F55" w:rsidRPr="00E35068" w:rsidP="00665100">
            <w:pPr>
              <w:spacing w:before="30" w:after="30" w:line="240" w:lineRule="exact"/>
              <w:ind w:right="567"/>
              <w:jc w:val="left"/>
              <w:rPr>
                <w:rFonts w:ascii="Arial" w:eastAsia="Times New Roman" w:hAnsi="Arial"/>
                <w:b/>
                <w:bCs/>
                <w:color w:val="000000"/>
                <w:sz w:val="24"/>
                <w:rtl/>
              </w:rPr>
            </w:pPr>
            <w:r>
              <w:rPr>
                <w:rFonts w:ascii="Arial" w:eastAsia="Times New Roman" w:hAnsi="Arial" w:hint="cs"/>
                <w:b/>
                <w:bCs/>
                <w:color w:val="000000"/>
                <w:sz w:val="24"/>
                <w:rtl/>
              </w:rPr>
              <w:t>ה</w:t>
            </w:r>
            <w:r w:rsidRPr="00E35068">
              <w:rPr>
                <w:rFonts w:ascii="Arial" w:eastAsia="Times New Roman" w:hAnsi="Arial"/>
                <w:b/>
                <w:bCs/>
                <w:color w:val="000000"/>
                <w:sz w:val="24"/>
                <w:rtl/>
              </w:rPr>
              <w:t>תאגיד</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F55" w:rsidRPr="00E35068" w:rsidP="00665100">
            <w:pPr>
              <w:spacing w:before="30" w:after="30" w:line="240" w:lineRule="exact"/>
              <w:jc w:val="left"/>
              <w:rPr>
                <w:rFonts w:ascii="Arial" w:eastAsia="Times New Roman" w:hAnsi="Arial"/>
                <w:b/>
                <w:bCs/>
                <w:color w:val="000000"/>
                <w:sz w:val="24"/>
                <w:rtl/>
              </w:rPr>
            </w:pPr>
            <w:r w:rsidRPr="00E35068">
              <w:rPr>
                <w:rFonts w:ascii="Arial" w:eastAsia="Times New Roman" w:hAnsi="Arial"/>
                <w:b/>
                <w:bCs/>
                <w:color w:val="000000"/>
                <w:sz w:val="24"/>
                <w:rtl/>
              </w:rPr>
              <w:t xml:space="preserve">שנות כהונת המנכ"ל </w:t>
            </w:r>
            <w:r w:rsidRPr="00E35068">
              <w:rPr>
                <w:rFonts w:ascii="Arial" w:eastAsia="Times New Roman" w:hAnsi="Arial" w:hint="cs"/>
                <w:b/>
                <w:bCs/>
                <w:color w:val="000000"/>
                <w:sz w:val="24"/>
                <w:rtl/>
              </w:rPr>
              <w:t>הנוכחי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F55" w:rsidRPr="00E35068" w:rsidP="00665100">
            <w:pPr>
              <w:spacing w:before="30" w:after="30" w:line="240" w:lineRule="exact"/>
              <w:jc w:val="left"/>
              <w:rPr>
                <w:rFonts w:ascii="Arial" w:eastAsia="Times New Roman" w:hAnsi="Arial"/>
                <w:b/>
                <w:bCs/>
                <w:color w:val="000000"/>
                <w:sz w:val="24"/>
                <w:rtl/>
              </w:rPr>
            </w:pPr>
            <w:r w:rsidRPr="00E35068">
              <w:rPr>
                <w:rFonts w:ascii="Arial" w:eastAsia="Times New Roman" w:hAnsi="Arial" w:hint="cs"/>
                <w:b/>
                <w:bCs/>
                <w:color w:val="000000"/>
                <w:sz w:val="24"/>
                <w:rtl/>
              </w:rPr>
              <w:t>הגבלת כהונה</w:t>
            </w:r>
          </w:p>
        </w:tc>
      </w:tr>
      <w:tr w:rsidTr="00665100">
        <w:tblPrEx>
          <w:tblW w:w="8221" w:type="dxa"/>
          <w:jc w:val="center"/>
          <w:tblLook w:val="04A0"/>
        </w:tblPrEx>
        <w:trPr>
          <w:gridAfter w:val="1"/>
          <w:wAfter w:w="283" w:type="dxa"/>
          <w:trHeight w:val="294"/>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רשות נחל הירקון</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92"/>
              <w:jc w:val="left"/>
              <w:rPr>
                <w:rFonts w:eastAsia="Times New Roman" w:asciiTheme="majorBidi" w:hAnsiTheme="majorBidi" w:cstheme="majorBidi"/>
                <w:color w:val="000000"/>
                <w:sz w:val="22"/>
                <w:szCs w:val="22"/>
              </w:rPr>
            </w:pPr>
            <w:r w:rsidRPr="00E86A96">
              <w:rPr>
                <w:rFonts w:eastAsia="Times New Roman" w:asciiTheme="majorBidi" w:hAnsiTheme="majorBidi" w:cstheme="majorBidi"/>
                <w:color w:val="000000"/>
                <w:sz w:val="22"/>
                <w:szCs w:val="22"/>
              </w:rPr>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אין</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האקדמיה ללשון העברית</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tl/>
              </w:rPr>
            </w:pPr>
            <w:r w:rsidRPr="00E86A96">
              <w:rPr>
                <w:rFonts w:eastAsia="Times New Roman" w:asciiTheme="majorBidi" w:hAnsiTheme="majorBidi" w:cstheme="majorBidi"/>
                <w:color w:val="000000"/>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אין</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המרכז להנצחת זכרו של מנחם בגין</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tl/>
              </w:rPr>
            </w:pPr>
            <w:r w:rsidRPr="00E86A96">
              <w:rPr>
                <w:rFonts w:eastAsia="Times New Roman" w:asciiTheme="majorBidi" w:hAnsiTheme="majorBidi" w:cstheme="majorBidi"/>
                <w:color w:val="000000"/>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אין</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האקדמיה ללשון הערבית</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tl/>
              </w:rPr>
            </w:pPr>
            <w:r w:rsidRPr="00E86A96">
              <w:rPr>
                <w:rFonts w:eastAsia="Times New Roman" w:asciiTheme="majorBidi" w:hAnsiTheme="majorBidi" w:cstheme="majorBidi"/>
                <w:color w:val="000000"/>
                <w:sz w:val="22"/>
                <w:szCs w:val="22"/>
              </w:rPr>
              <w:t>8.5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10 שנים</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קרנית</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tl/>
              </w:rPr>
            </w:pPr>
            <w:r w:rsidRPr="00E86A96">
              <w:rPr>
                <w:rFonts w:eastAsia="Times New Roman" w:asciiTheme="majorBidi" w:hAnsiTheme="majorBidi" w:cstheme="majorBidi"/>
                <w:color w:val="000000"/>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אין</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הרשות הלאומית להסמכת מעבדות</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Pr>
            </w:pPr>
            <w:r w:rsidRPr="00E86A96">
              <w:rPr>
                <w:rFonts w:eastAsia="Times New Roman" w:asciiTheme="majorBidi" w:hAnsiTheme="majorBidi" w:cstheme="majorBidi"/>
                <w:color w:val="000000"/>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8 שנים</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הרשות לשמירת הטבע והגנים הלאומיים</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tl/>
              </w:rPr>
            </w:pPr>
            <w:r w:rsidRPr="00E86A96">
              <w:rPr>
                <w:rFonts w:eastAsia="Times New Roman" w:asciiTheme="majorBidi" w:hAnsiTheme="majorBidi" w:cstheme="majorBidi"/>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10 שנים</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hint="cs"/>
                <w:color w:val="000000"/>
                <w:sz w:val="22"/>
                <w:szCs w:val="22"/>
                <w:rtl/>
              </w:rPr>
              <w:t>רשות שדות תעופה</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Pr>
            </w:pPr>
            <w:r w:rsidRPr="00E86A96">
              <w:rPr>
                <w:rFonts w:eastAsia="Times New Roman" w:asciiTheme="majorBidi" w:hAnsiTheme="majorBidi" w:cstheme="majorBidi"/>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hint="cs"/>
                <w:color w:val="000000"/>
                <w:sz w:val="22"/>
                <w:szCs w:val="22"/>
                <w:rtl/>
              </w:rPr>
              <w:t>10 שנים</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המועצה להסדר ההימורים בספורט</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Pr>
            </w:pPr>
            <w:r w:rsidRPr="00E86A96">
              <w:rPr>
                <w:rFonts w:eastAsia="Times New Roman" w:asciiTheme="majorBidi" w:hAnsiTheme="majorBidi" w:cstheme="majorBidi"/>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10 שנים</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יד ושם</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tl/>
              </w:rPr>
            </w:pPr>
            <w:r w:rsidRPr="00E86A96">
              <w:rPr>
                <w:rFonts w:eastAsia="Times New Roman" w:asciiTheme="majorBidi" w:hAnsiTheme="majorBidi" w:cstheme="majorBidi"/>
                <w:color w:val="000000"/>
                <w:sz w:val="22"/>
                <w:szCs w:val="22"/>
              </w:rPr>
              <w:t>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אין</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הרשות הלאומית לתרבות היידיש</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Pr>
            </w:pPr>
            <w:r w:rsidRPr="00E86A96">
              <w:rPr>
                <w:rFonts w:eastAsia="Times New Roman" w:asciiTheme="majorBidi" w:hAnsiTheme="majorBidi" w:cstheme="majorBid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hint="cs"/>
                <w:color w:val="000000"/>
                <w:sz w:val="22"/>
                <w:szCs w:val="22"/>
                <w:rtl/>
              </w:rPr>
              <w:t>אין</w:t>
            </w:r>
          </w:p>
        </w:tc>
      </w:tr>
      <w:tr w:rsidTr="00665100">
        <w:tblPrEx>
          <w:tblW w:w="8221" w:type="dxa"/>
          <w:jc w:val="center"/>
          <w:tblLook w:val="04A0"/>
        </w:tblPrEx>
        <w:trPr>
          <w:gridAfter w:val="1"/>
          <w:wAfter w:w="283" w:type="dxa"/>
          <w:trHeight w:val="280"/>
          <w:jc w:val="center"/>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tl/>
              </w:rPr>
            </w:pPr>
            <w:r w:rsidRPr="00E86A96">
              <w:rPr>
                <w:rFonts w:ascii="Arial" w:eastAsia="Times New Roman" w:hAnsi="Arial"/>
                <w:color w:val="000000"/>
                <w:sz w:val="22"/>
                <w:szCs w:val="22"/>
                <w:rtl/>
              </w:rPr>
              <w:t>רשות ניקוז ונחלים ערבה</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eastAsia="Times New Roman" w:asciiTheme="majorBidi" w:hAnsiTheme="majorBidi" w:cstheme="majorBidi"/>
                <w:color w:val="000000"/>
                <w:sz w:val="22"/>
                <w:szCs w:val="22"/>
              </w:rPr>
            </w:pPr>
            <w:r w:rsidRPr="00E86A96">
              <w:rPr>
                <w:rFonts w:eastAsia="Times New Roman" w:asciiTheme="majorBidi" w:hAnsiTheme="majorBidi" w:cstheme="majorBidi"/>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55" w:rsidRPr="00E86A96" w:rsidP="00665100">
            <w:pPr>
              <w:spacing w:before="30" w:after="30" w:line="240" w:lineRule="exact"/>
              <w:ind w:right="567"/>
              <w:jc w:val="left"/>
              <w:rPr>
                <w:rFonts w:ascii="Arial" w:eastAsia="Times New Roman" w:hAnsi="Arial"/>
                <w:color w:val="000000"/>
                <w:sz w:val="22"/>
                <w:szCs w:val="22"/>
              </w:rPr>
            </w:pPr>
            <w:r w:rsidRPr="00E86A96">
              <w:rPr>
                <w:rFonts w:ascii="Arial" w:eastAsia="Times New Roman" w:hAnsi="Arial" w:hint="cs"/>
                <w:color w:val="000000"/>
                <w:sz w:val="22"/>
                <w:szCs w:val="22"/>
                <w:rtl/>
              </w:rPr>
              <w:t>אין</w:t>
            </w:r>
          </w:p>
        </w:tc>
      </w:tr>
    </w:tbl>
    <w:p w:rsidR="00680F55" w:rsidRPr="00E15167" w:rsidP="00680F55">
      <w:pPr>
        <w:spacing w:line="269" w:lineRule="auto"/>
        <w:ind w:right="567"/>
        <w:rPr>
          <w:sz w:val="24"/>
          <w:rtl/>
        </w:rPr>
      </w:pPr>
      <w:r w:rsidRPr="00E35068">
        <w:rPr>
          <w:sz w:val="24"/>
          <w:rtl/>
        </w:rPr>
        <w:tab/>
      </w:r>
    </w:p>
    <w:p w:rsidR="00680F55" w:rsidP="00203B80">
      <w:pPr>
        <w:spacing w:line="269" w:lineRule="auto"/>
        <w:rPr>
          <w:b/>
          <w:bCs/>
          <w:sz w:val="24"/>
          <w:rtl/>
        </w:rPr>
      </w:pPr>
      <w:r>
        <w:rPr>
          <w:rFonts w:hint="cs"/>
          <w:b/>
          <w:bCs/>
          <w:sz w:val="24"/>
          <w:rtl/>
        </w:rPr>
        <w:t xml:space="preserve">על כלל התאגידים לפעול בהתאם לתקופת המגבלה על תקופת כהונתו של מנכ"ל, אם היא נקובה בחוקים השונים ולפעול לאיתור מנכ"ל חדש מבעוד מועד. </w:t>
      </w:r>
      <w:r w:rsidRPr="00E35068">
        <w:rPr>
          <w:b/>
          <w:bCs/>
          <w:sz w:val="24"/>
          <w:rtl/>
        </w:rPr>
        <w:t xml:space="preserve">משרד מבקר המדינה </w:t>
      </w:r>
      <w:r>
        <w:rPr>
          <w:rFonts w:hint="cs"/>
          <w:b/>
          <w:bCs/>
          <w:sz w:val="24"/>
          <w:rtl/>
        </w:rPr>
        <w:t>ממליץ</w:t>
      </w:r>
      <w:r w:rsidRPr="00E35068">
        <w:rPr>
          <w:b/>
          <w:bCs/>
          <w:sz w:val="24"/>
          <w:rtl/>
        </w:rPr>
        <w:t xml:space="preserve"> ל</w:t>
      </w:r>
      <w:r>
        <w:rPr>
          <w:rFonts w:hint="cs"/>
          <w:b/>
          <w:bCs/>
          <w:sz w:val="24"/>
          <w:rtl/>
        </w:rPr>
        <w:t xml:space="preserve">תאגידים לבחון את סוגיית משך כהונת המנכ"ל. מומלץ כי </w:t>
      </w:r>
      <w:r w:rsidRPr="00E35068">
        <w:rPr>
          <w:b/>
          <w:bCs/>
          <w:sz w:val="24"/>
          <w:rtl/>
        </w:rPr>
        <w:t>משרד המשפטים</w:t>
      </w:r>
      <w:r w:rsidRPr="00E35068">
        <w:rPr>
          <w:rFonts w:hint="cs"/>
          <w:b/>
          <w:bCs/>
          <w:sz w:val="24"/>
          <w:rtl/>
        </w:rPr>
        <w:t>,</w:t>
      </w:r>
      <w:r>
        <w:rPr>
          <w:rFonts w:hint="cs"/>
          <w:b/>
          <w:bCs/>
          <w:sz w:val="24"/>
          <w:rtl/>
        </w:rPr>
        <w:t xml:space="preserve"> </w:t>
      </w:r>
      <w:r w:rsidRPr="00E35068">
        <w:rPr>
          <w:rFonts w:hint="cs"/>
          <w:b/>
          <w:bCs/>
          <w:sz w:val="24"/>
          <w:rtl/>
        </w:rPr>
        <w:t>משרד ראש הממשלה ומשרד האוצר</w:t>
      </w:r>
      <w:r w:rsidRPr="00E35068">
        <w:rPr>
          <w:b/>
          <w:bCs/>
          <w:sz w:val="24"/>
          <w:rtl/>
        </w:rPr>
        <w:t xml:space="preserve"> </w:t>
      </w:r>
      <w:r>
        <w:rPr>
          <w:rFonts w:hint="cs"/>
          <w:b/>
          <w:bCs/>
          <w:sz w:val="24"/>
          <w:rtl/>
        </w:rPr>
        <w:t>יבחנו את הצורך בהסדרת הנושא.</w:t>
      </w:r>
      <w:r w:rsidRPr="00A332E0">
        <w:rPr>
          <w:rFonts w:hint="cs"/>
          <w:b/>
          <w:bCs/>
          <w:sz w:val="24"/>
          <w:rtl/>
        </w:rPr>
        <w:t xml:space="preserve"> </w:t>
      </w:r>
    </w:p>
    <w:p w:rsidR="00680F55" w:rsidP="00680F55">
      <w:pPr>
        <w:pStyle w:val="a"/>
        <w:spacing w:line="269" w:lineRule="auto"/>
        <w:rPr>
          <w:rtl/>
        </w:rPr>
      </w:pPr>
    </w:p>
    <w:p w:rsidR="00680F55" w:rsidP="00203B80">
      <w:pPr>
        <w:spacing w:line="269" w:lineRule="auto"/>
        <w:rPr>
          <w:rtl/>
        </w:rPr>
      </w:pPr>
      <w:r>
        <w:rPr>
          <w:rFonts w:hint="cs"/>
          <w:sz w:val="24"/>
          <w:rtl/>
        </w:rPr>
        <w:t xml:space="preserve">המועצה להשכלה גבוהה מסרה בתשובתה כי, "יובהר כי הסכמי עובדים בכירים במל"ג נערכים לתקופה קצובה של 4 שנים מחייבים חידוש כפי שנהוג שבשירות המדינה בהתאם להנחיות הממונה על השכר, כאשר חידוש כהונתו של מנכ"ל מחייב את אישור השר. בפועל, בכעשרים השנים האחרונות לא היה מנכ"ל שכיהן למעלה מ- 4 שנים." הרשות הלאומית לתרבות היידיש ציינה כי לעיתים נדרשת ממנכ"ל מומחיות מיוחדת ולפיכך קשה למצוא לו מחליף, ורשות נחל ירקון מסרה כי החלפת מנכ"ל בתדירות שהוצעה תפגע בתפקוד התאגיד. </w:t>
      </w:r>
    </w:p>
    <w:p w:rsidR="00680F55" w:rsidRPr="00E35068" w:rsidP="00680F55">
      <w:pPr>
        <w:spacing w:line="269" w:lineRule="auto"/>
        <w:ind w:right="284"/>
        <w:rPr>
          <w:rtl/>
        </w:rPr>
      </w:pPr>
    </w:p>
    <w:p w:rsidR="00680F55" w:rsidRPr="00E35068" w:rsidP="00680F55">
      <w:pPr>
        <w:pStyle w:val="Heading4"/>
        <w:spacing w:before="0" w:line="269" w:lineRule="auto"/>
        <w:rPr>
          <w:rtl/>
        </w:rPr>
      </w:pPr>
      <w:r w:rsidRPr="00E35068">
        <w:rPr>
          <w:rFonts w:hint="cs"/>
          <w:rtl/>
        </w:rPr>
        <w:t>הליך מינוי</w:t>
      </w:r>
      <w:r w:rsidRPr="00E35068">
        <w:rPr>
          <w:rtl/>
        </w:rPr>
        <w:t xml:space="preserve"> ממלא מקו</w:t>
      </w:r>
      <w:r>
        <w:rPr>
          <w:rFonts w:hint="cs"/>
          <w:rtl/>
        </w:rPr>
        <w:t>מו של</w:t>
      </w:r>
      <w:r w:rsidRPr="00E35068">
        <w:rPr>
          <w:rtl/>
        </w:rPr>
        <w:t xml:space="preserve"> מנכ"ל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 xml:space="preserve">בהנחיות היועץ המשפטי מס' 6.5000 נקבע כי מינוי מנכ"ל בפועל, בתאגידים ציבוריים, טעון אישור </w:t>
      </w:r>
      <w:r>
        <w:rPr>
          <w:rFonts w:hint="cs"/>
          <w:sz w:val="24"/>
          <w:rtl/>
        </w:rPr>
        <w:t xml:space="preserve">של </w:t>
      </w:r>
      <w:r w:rsidRPr="00E35068">
        <w:rPr>
          <w:sz w:val="24"/>
          <w:rtl/>
        </w:rPr>
        <w:t>הוועדה לבדיקת מינויים לפי אמות המידה למינוי מנכ"ל קבוע</w:t>
      </w:r>
      <w:r>
        <w:rPr>
          <w:rFonts w:hint="cs"/>
          <w:sz w:val="24"/>
          <w:rtl/>
        </w:rPr>
        <w:t xml:space="preserve">. </w:t>
      </w:r>
      <w:r w:rsidRPr="00E35068">
        <w:rPr>
          <w:sz w:val="24"/>
          <w:rtl/>
        </w:rPr>
        <w:t xml:space="preserve">מכאן שהדרך </w:t>
      </w:r>
      <w:r>
        <w:rPr>
          <w:rFonts w:hint="cs"/>
          <w:sz w:val="24"/>
          <w:rtl/>
        </w:rPr>
        <w:t>למינוי</w:t>
      </w:r>
      <w:r w:rsidRPr="00E35068">
        <w:rPr>
          <w:sz w:val="24"/>
          <w:rtl/>
        </w:rPr>
        <w:t xml:space="preserve"> ממלא מקום </w:t>
      </w:r>
      <w:r>
        <w:rPr>
          <w:rFonts w:hint="cs"/>
          <w:sz w:val="24"/>
          <w:rtl/>
        </w:rPr>
        <w:t xml:space="preserve">של </w:t>
      </w:r>
      <w:r w:rsidRPr="00E35068">
        <w:rPr>
          <w:sz w:val="24"/>
          <w:rtl/>
        </w:rPr>
        <w:t xml:space="preserve">מנכ"ל לחברה ממשלתית זהה לדרך </w:t>
      </w:r>
      <w:r>
        <w:rPr>
          <w:rFonts w:hint="cs"/>
          <w:sz w:val="24"/>
          <w:rtl/>
        </w:rPr>
        <w:t>ה</w:t>
      </w:r>
      <w:r w:rsidRPr="00E35068">
        <w:rPr>
          <w:sz w:val="24"/>
          <w:rtl/>
        </w:rPr>
        <w:t xml:space="preserve">מינוי </w:t>
      </w:r>
      <w:r>
        <w:rPr>
          <w:rFonts w:hint="cs"/>
          <w:sz w:val="24"/>
          <w:rtl/>
        </w:rPr>
        <w:t xml:space="preserve">של </w:t>
      </w:r>
      <w:r w:rsidRPr="00E35068">
        <w:rPr>
          <w:sz w:val="24"/>
          <w:rtl/>
        </w:rPr>
        <w:t xml:space="preserve">מנכ"ל קבוע לחברה. כלל </w:t>
      </w:r>
      <w:r>
        <w:rPr>
          <w:sz w:val="24"/>
          <w:rtl/>
        </w:rPr>
        <w:t>זה חל גם על תאגידים ציבוריים</w:t>
      </w:r>
      <w:r w:rsidRPr="00E35068">
        <w:rPr>
          <w:sz w:val="24"/>
          <w:rtl/>
        </w:rPr>
        <w:t>.</w:t>
      </w:r>
    </w:p>
    <w:p w:rsidR="00680F55" w:rsidRPr="00E35068" w:rsidP="00680F55">
      <w:pPr>
        <w:spacing w:line="269" w:lineRule="auto"/>
        <w:ind w:left="-567" w:right="567"/>
        <w:rPr>
          <w:szCs w:val="20"/>
          <w:rtl/>
        </w:rPr>
      </w:pPr>
    </w:p>
    <w:p w:rsidR="00680F55" w:rsidRPr="00E35068" w:rsidP="00680F55">
      <w:pPr>
        <w:tabs>
          <w:tab w:val="left" w:pos="8221"/>
        </w:tabs>
        <w:spacing w:line="269" w:lineRule="auto"/>
        <w:rPr>
          <w:sz w:val="24"/>
          <w:rtl/>
        </w:rPr>
      </w:pPr>
      <w:r w:rsidRPr="00E35068">
        <w:rPr>
          <w:sz w:val="24"/>
          <w:rtl/>
        </w:rPr>
        <w:t xml:space="preserve">בדוח </w:t>
      </w:r>
      <w:r>
        <w:rPr>
          <w:rFonts w:hint="cs"/>
          <w:sz w:val="24"/>
          <w:rtl/>
        </w:rPr>
        <w:t>המועצה לתאגידים ציבוריים</w:t>
      </w:r>
      <w:r>
        <w:rPr>
          <w:sz w:val="24"/>
          <w:vertAlign w:val="superscript"/>
          <w:rtl/>
        </w:rPr>
        <w:footnoteReference w:id="127"/>
      </w:r>
      <w:r w:rsidRPr="00E35068">
        <w:rPr>
          <w:sz w:val="24"/>
          <w:rtl/>
        </w:rPr>
        <w:t xml:space="preserve"> </w:t>
      </w:r>
      <w:r>
        <w:rPr>
          <w:rFonts w:hint="cs"/>
          <w:sz w:val="24"/>
          <w:rtl/>
        </w:rPr>
        <w:t xml:space="preserve"> </w:t>
      </w:r>
      <w:r w:rsidRPr="00E35068">
        <w:rPr>
          <w:sz w:val="24"/>
          <w:rtl/>
        </w:rPr>
        <w:t xml:space="preserve">הוצע כי ממלא </w:t>
      </w:r>
      <w:r>
        <w:rPr>
          <w:rFonts w:hint="cs"/>
          <w:sz w:val="24"/>
          <w:rtl/>
        </w:rPr>
        <w:t>ה</w:t>
      </w:r>
      <w:r w:rsidRPr="00E35068">
        <w:rPr>
          <w:sz w:val="24"/>
          <w:rtl/>
        </w:rPr>
        <w:t xml:space="preserve">מקום </w:t>
      </w:r>
      <w:r>
        <w:rPr>
          <w:rFonts w:hint="cs"/>
          <w:sz w:val="24"/>
          <w:rtl/>
        </w:rPr>
        <w:t xml:space="preserve">של </w:t>
      </w:r>
      <w:r w:rsidRPr="00E35068">
        <w:rPr>
          <w:sz w:val="24"/>
          <w:rtl/>
        </w:rPr>
        <w:t xml:space="preserve">מנכ"ל ימונה </w:t>
      </w:r>
      <w:r>
        <w:rPr>
          <w:rFonts w:hint="cs"/>
          <w:sz w:val="24"/>
          <w:rtl/>
        </w:rPr>
        <w:t xml:space="preserve">לפרק זמן מרבי של </w:t>
      </w:r>
      <w:r w:rsidRPr="00E35068">
        <w:rPr>
          <w:sz w:val="24"/>
          <w:rtl/>
        </w:rPr>
        <w:t xml:space="preserve">שישה חדשים, וכי מינויו ייבדק על ידי הוועדה לבדיקת מינויים. </w:t>
      </w:r>
    </w:p>
    <w:p w:rsidR="00680F55" w:rsidRPr="00E35068" w:rsidP="00680F55">
      <w:pPr>
        <w:spacing w:line="269" w:lineRule="auto"/>
        <w:ind w:left="-567" w:right="567"/>
        <w:rPr>
          <w:szCs w:val="20"/>
          <w:rtl/>
        </w:rPr>
      </w:pPr>
    </w:p>
    <w:p w:rsidR="00680F55" w:rsidP="00680F55">
      <w:pPr>
        <w:spacing w:line="269" w:lineRule="auto"/>
        <w:ind w:left="24"/>
        <w:rPr>
          <w:sz w:val="24"/>
          <w:rtl/>
        </w:rPr>
      </w:pPr>
      <w:r>
        <w:rPr>
          <w:rFonts w:hint="cs"/>
          <w:sz w:val="24"/>
          <w:rtl/>
        </w:rPr>
        <w:t>מ</w:t>
      </w:r>
      <w:r w:rsidRPr="00E35068">
        <w:rPr>
          <w:sz w:val="24"/>
          <w:rtl/>
        </w:rPr>
        <w:t xml:space="preserve">ממצאי </w:t>
      </w:r>
      <w:r w:rsidRPr="00E35068">
        <w:rPr>
          <w:rFonts w:hint="cs"/>
          <w:sz w:val="24"/>
          <w:rtl/>
        </w:rPr>
        <w:t>השאלון</w:t>
      </w:r>
      <w:r w:rsidRPr="00E35068">
        <w:rPr>
          <w:sz w:val="24"/>
          <w:rtl/>
        </w:rPr>
        <w:t xml:space="preserve"> עולה כי בש</w:t>
      </w:r>
      <w:r>
        <w:rPr>
          <w:rFonts w:hint="cs"/>
          <w:sz w:val="24"/>
          <w:rtl/>
        </w:rPr>
        <w:t>לו</w:t>
      </w:r>
      <w:r w:rsidRPr="00E35068">
        <w:rPr>
          <w:sz w:val="24"/>
          <w:rtl/>
        </w:rPr>
        <w:t>שה (</w:t>
      </w:r>
      <w:r>
        <w:rPr>
          <w:rFonts w:hint="cs"/>
          <w:sz w:val="24"/>
          <w:rtl/>
        </w:rPr>
        <w:t>10%</w:t>
      </w:r>
      <w:r w:rsidRPr="00E35068">
        <w:rPr>
          <w:sz w:val="24"/>
          <w:rtl/>
        </w:rPr>
        <w:t>)</w:t>
      </w:r>
      <w:r>
        <w:rPr>
          <w:rFonts w:hint="cs"/>
          <w:sz w:val="24"/>
          <w:rtl/>
        </w:rPr>
        <w:t xml:space="preserve"> מ-30 </w:t>
      </w:r>
      <w:r w:rsidRPr="00E35068">
        <w:rPr>
          <w:sz w:val="24"/>
          <w:rtl/>
        </w:rPr>
        <w:t xml:space="preserve">תאגידים יש מנכ"ל </w:t>
      </w:r>
      <w:r w:rsidRPr="00E35068">
        <w:rPr>
          <w:rFonts w:hint="cs"/>
          <w:sz w:val="24"/>
          <w:rtl/>
        </w:rPr>
        <w:t xml:space="preserve">במינוי </w:t>
      </w:r>
      <w:r w:rsidRPr="00E35068">
        <w:rPr>
          <w:sz w:val="24"/>
          <w:rtl/>
        </w:rPr>
        <w:t xml:space="preserve">בפועל המשרת שנה או יותר או אין מנכ"ל קבוע </w:t>
      </w:r>
      <w:r w:rsidRPr="00E35068">
        <w:rPr>
          <w:rFonts w:hint="cs"/>
          <w:sz w:val="24"/>
          <w:rtl/>
        </w:rPr>
        <w:t>(</w:t>
      </w:r>
      <w:r w:rsidRPr="00E35068">
        <w:rPr>
          <w:sz w:val="24"/>
          <w:rtl/>
        </w:rPr>
        <w:t>ראו</w:t>
      </w:r>
      <w:r>
        <w:rPr>
          <w:rFonts w:hint="cs"/>
          <w:sz w:val="24"/>
          <w:rtl/>
        </w:rPr>
        <w:t xml:space="preserve"> לוח 14</w:t>
      </w:r>
      <w:r w:rsidR="0027019E">
        <w:rPr>
          <w:rFonts w:hint="cs"/>
          <w:sz w:val="24"/>
          <w:rtl/>
        </w:rPr>
        <w:t>)</w:t>
      </w:r>
      <w:r w:rsidRPr="00E35068">
        <w:rPr>
          <w:sz w:val="24"/>
          <w:rtl/>
        </w:rPr>
        <w:t xml:space="preserve">. </w:t>
      </w:r>
    </w:p>
    <w:p w:rsidR="00680F55" w:rsidP="00680F55">
      <w:pPr>
        <w:pStyle w:val="a"/>
        <w:rPr>
          <w:rtl/>
        </w:rPr>
      </w:pPr>
    </w:p>
    <w:p w:rsidR="00680F55" w:rsidP="00680F55">
      <w:pPr>
        <w:bidi w:val="0"/>
        <w:spacing w:line="269" w:lineRule="auto"/>
        <w:rPr>
          <w:b/>
          <w:bCs/>
          <w:rtl/>
        </w:rPr>
      </w:pPr>
      <w:r>
        <w:rPr>
          <w:b/>
          <w:bCs/>
          <w:rtl/>
        </w:rPr>
        <w:br w:type="page"/>
      </w:r>
    </w:p>
    <w:p w:rsidR="00680F55" w:rsidRPr="00606260" w:rsidP="00680F55">
      <w:pPr>
        <w:spacing w:line="269" w:lineRule="auto"/>
        <w:jc w:val="center"/>
        <w:rPr>
          <w:b/>
          <w:bCs/>
          <w:rtl/>
        </w:rPr>
      </w:pPr>
      <w:r w:rsidRPr="00606260">
        <w:rPr>
          <w:b/>
          <w:bCs/>
          <w:rtl/>
        </w:rPr>
        <w:t>לוח</w:t>
      </w:r>
      <w:r>
        <w:rPr>
          <w:rFonts w:hint="cs"/>
          <w:b/>
          <w:bCs/>
          <w:rtl/>
        </w:rPr>
        <w:t xml:space="preserve"> 14</w:t>
      </w:r>
      <w:r w:rsidRPr="00606260">
        <w:rPr>
          <w:b/>
          <w:bCs/>
          <w:rtl/>
        </w:rPr>
        <w:t xml:space="preserve"> - תקופת השירות של ממלאי מקום</w:t>
      </w:r>
      <w:r>
        <w:rPr>
          <w:rFonts w:hint="cs"/>
          <w:b/>
          <w:bCs/>
          <w:rtl/>
        </w:rPr>
        <w:t xml:space="preserve"> של</w:t>
      </w:r>
      <w:r w:rsidRPr="00606260">
        <w:rPr>
          <w:b/>
          <w:bCs/>
          <w:rtl/>
        </w:rPr>
        <w:t xml:space="preserve"> מנכ"לים</w:t>
      </w:r>
      <w:r w:rsidRPr="00606260">
        <w:rPr>
          <w:b/>
          <w:bCs/>
        </w:rPr>
        <w:cr/>
      </w:r>
      <w:r>
        <w:rPr>
          <w:rFonts w:hint="cs"/>
          <w:b/>
          <w:bCs/>
          <w:rtl/>
        </w:rPr>
        <w:t>לפי התשובות</w:t>
      </w:r>
      <w:r w:rsidRPr="00606260">
        <w:rPr>
          <w:b/>
          <w:bCs/>
          <w:rtl/>
        </w:rPr>
        <w:t xml:space="preserve"> לשאלון שהופץ, </w:t>
      </w:r>
      <w:r>
        <w:rPr>
          <w:rFonts w:hint="cs"/>
          <w:b/>
          <w:bCs/>
          <w:rtl/>
        </w:rPr>
        <w:t>מעודכן</w:t>
      </w:r>
      <w:r w:rsidRPr="00606260">
        <w:rPr>
          <w:b/>
          <w:bCs/>
          <w:rtl/>
        </w:rPr>
        <w:t xml:space="preserve"> ל-1.12.18</w:t>
      </w:r>
    </w:p>
    <w:p w:rsidR="00680F55" w:rsidRPr="00A60692" w:rsidP="00680F55">
      <w:pPr>
        <w:spacing w:line="269" w:lineRule="auto"/>
        <w:jc w:val="center"/>
        <w:rPr>
          <w:rtl/>
        </w:rPr>
      </w:pPr>
      <w:r>
        <w:rPr>
          <w:rFonts w:hint="cs"/>
          <w:rtl/>
        </w:rPr>
        <w:t xml:space="preserve">בתוספת </w:t>
      </w:r>
      <w:r w:rsidRPr="00A60692">
        <w:rPr>
          <w:rFonts w:hint="eastAsia"/>
          <w:rtl/>
        </w:rPr>
        <w:t>סטטוס</w:t>
      </w:r>
      <w:r w:rsidRPr="00A60692">
        <w:rPr>
          <w:rtl/>
        </w:rPr>
        <w:t xml:space="preserve"> </w:t>
      </w:r>
      <w:r>
        <w:rPr>
          <w:rFonts w:hint="cs"/>
          <w:rtl/>
        </w:rPr>
        <w:t xml:space="preserve">מעודכן </w:t>
      </w:r>
      <w:r w:rsidRPr="00A60692">
        <w:rPr>
          <w:rFonts w:hint="eastAsia"/>
          <w:rtl/>
        </w:rPr>
        <w:t>ל</w:t>
      </w:r>
      <w:r w:rsidRPr="00A60692">
        <w:rPr>
          <w:rtl/>
        </w:rPr>
        <w:t>-1</w:t>
      </w:r>
      <w:r>
        <w:rPr>
          <w:rFonts w:hint="cs"/>
          <w:rtl/>
        </w:rPr>
        <w:t>.7</w:t>
      </w:r>
      <w:r w:rsidRPr="00A60692">
        <w:rPr>
          <w:rtl/>
        </w:rPr>
        <w:t xml:space="preserve">.20 </w:t>
      </w:r>
      <w:r w:rsidRPr="00A60692">
        <w:rPr>
          <w:rFonts w:hint="eastAsia"/>
          <w:rtl/>
        </w:rPr>
        <w:t>לגבי</w:t>
      </w:r>
      <w:r w:rsidRPr="00A60692">
        <w:rPr>
          <w:rtl/>
        </w:rPr>
        <w:t xml:space="preserve"> </w:t>
      </w:r>
      <w:r w:rsidRPr="00A60692">
        <w:rPr>
          <w:rFonts w:hint="eastAsia"/>
          <w:rtl/>
        </w:rPr>
        <w:t>גופים</w:t>
      </w:r>
      <w:r w:rsidRPr="00A60692">
        <w:rPr>
          <w:rtl/>
        </w:rPr>
        <w:t xml:space="preserve"> </w:t>
      </w:r>
      <w:r w:rsidRPr="00A60692">
        <w:rPr>
          <w:rFonts w:hint="eastAsia"/>
          <w:rtl/>
        </w:rPr>
        <w:t>אלו</w:t>
      </w:r>
    </w:p>
    <w:p w:rsidR="00680F55" w:rsidRPr="00606260" w:rsidP="00680F55">
      <w:pPr>
        <w:pStyle w:val="a"/>
        <w:rPr>
          <w:rtl/>
        </w:rPr>
      </w:pPr>
    </w:p>
    <w:tbl>
      <w:tblPr>
        <w:tblStyle w:val="TableGrid"/>
        <w:bidiVisual/>
        <w:tblW w:w="0" w:type="auto"/>
        <w:tblInd w:w="108" w:type="dxa"/>
        <w:tblLook w:val="04A0"/>
      </w:tblPr>
      <w:tblGrid>
        <w:gridCol w:w="2339"/>
        <w:gridCol w:w="1642"/>
        <w:gridCol w:w="2105"/>
        <w:gridCol w:w="2016"/>
      </w:tblGrid>
      <w:tr w:rsidTr="00665100">
        <w:tblPrEx>
          <w:tblW w:w="0" w:type="auto"/>
          <w:tblInd w:w="108" w:type="dxa"/>
          <w:tblLook w:val="04A0"/>
        </w:tblPrEx>
        <w:trPr>
          <w:trHeight w:val="648"/>
        </w:trPr>
        <w:tc>
          <w:tcPr>
            <w:tcW w:w="6087" w:type="dxa"/>
            <w:gridSpan w:val="3"/>
            <w:vAlign w:val="center"/>
          </w:tcPr>
          <w:p w:rsidR="00680F55" w:rsidRPr="00E86A96" w:rsidP="00665100">
            <w:pPr>
              <w:spacing w:before="30" w:after="30" w:line="240" w:lineRule="exact"/>
              <w:jc w:val="center"/>
              <w:rPr>
                <w:b/>
                <w:bCs/>
                <w:sz w:val="22"/>
                <w:szCs w:val="22"/>
                <w:rtl/>
              </w:rPr>
            </w:pPr>
            <w:r w:rsidRPr="00E86A96">
              <w:rPr>
                <w:b/>
                <w:bCs/>
                <w:sz w:val="22"/>
                <w:szCs w:val="22"/>
                <w:rtl/>
              </w:rPr>
              <w:t xml:space="preserve"> </w:t>
            </w:r>
            <w:r w:rsidRPr="00E86A96">
              <w:rPr>
                <w:rFonts w:hint="eastAsia"/>
                <w:b/>
                <w:bCs/>
                <w:sz w:val="22"/>
                <w:szCs w:val="22"/>
                <w:rtl/>
              </w:rPr>
              <w:t>נתונים</w:t>
            </w:r>
            <w:r w:rsidRPr="00E86A96">
              <w:rPr>
                <w:b/>
                <w:bCs/>
                <w:sz w:val="22"/>
                <w:szCs w:val="22"/>
                <w:rtl/>
              </w:rPr>
              <w:t xml:space="preserve"> </w:t>
            </w:r>
            <w:r w:rsidRPr="00E86A96">
              <w:rPr>
                <w:rFonts w:hint="eastAsia"/>
                <w:b/>
                <w:bCs/>
                <w:sz w:val="22"/>
                <w:szCs w:val="22"/>
                <w:rtl/>
              </w:rPr>
              <w:t>מעודכנים</w:t>
            </w:r>
            <w:r w:rsidRPr="00E86A96">
              <w:rPr>
                <w:b/>
                <w:bCs/>
                <w:sz w:val="22"/>
                <w:szCs w:val="22"/>
                <w:rtl/>
              </w:rPr>
              <w:t xml:space="preserve"> </w:t>
            </w:r>
            <w:r w:rsidRPr="00E86A96">
              <w:rPr>
                <w:rFonts w:hint="eastAsia"/>
                <w:b/>
                <w:bCs/>
                <w:sz w:val="22"/>
                <w:szCs w:val="22"/>
                <w:rtl/>
              </w:rPr>
              <w:t>ל</w:t>
            </w:r>
            <w:r w:rsidRPr="00E86A96">
              <w:rPr>
                <w:b/>
                <w:bCs/>
                <w:sz w:val="22"/>
                <w:szCs w:val="22"/>
                <w:rtl/>
              </w:rPr>
              <w:t>- 1.12.18</w:t>
            </w:r>
          </w:p>
        </w:tc>
        <w:tc>
          <w:tcPr>
            <w:tcW w:w="2016" w:type="dxa"/>
            <w:vAlign w:val="center"/>
          </w:tcPr>
          <w:p w:rsidR="00680F55" w:rsidRPr="00E86A96" w:rsidP="00665100">
            <w:pPr>
              <w:spacing w:before="30" w:after="30" w:line="240" w:lineRule="exact"/>
              <w:jc w:val="center"/>
              <w:rPr>
                <w:b/>
                <w:bCs/>
                <w:sz w:val="22"/>
                <w:szCs w:val="22"/>
                <w:rtl/>
              </w:rPr>
            </w:pPr>
            <w:r w:rsidRPr="00E86A96">
              <w:rPr>
                <w:rFonts w:hint="eastAsia"/>
                <w:b/>
                <w:bCs/>
                <w:sz w:val="22"/>
                <w:szCs w:val="22"/>
                <w:rtl/>
              </w:rPr>
              <w:t>נתונים</w:t>
            </w:r>
            <w:r w:rsidRPr="00E86A96">
              <w:rPr>
                <w:b/>
                <w:bCs/>
                <w:sz w:val="22"/>
                <w:szCs w:val="22"/>
                <w:rtl/>
              </w:rPr>
              <w:t xml:space="preserve"> </w:t>
            </w:r>
            <w:r w:rsidRPr="00E86A96">
              <w:rPr>
                <w:rFonts w:hint="eastAsia"/>
                <w:b/>
                <w:bCs/>
                <w:sz w:val="22"/>
                <w:szCs w:val="22"/>
                <w:rtl/>
              </w:rPr>
              <w:t>מעודכנים</w:t>
            </w:r>
            <w:r>
              <w:rPr>
                <w:rFonts w:hint="cs"/>
                <w:b/>
                <w:bCs/>
                <w:sz w:val="22"/>
                <w:szCs w:val="22"/>
                <w:rtl/>
              </w:rPr>
              <w:br/>
            </w:r>
            <w:r w:rsidRPr="00E86A96">
              <w:rPr>
                <w:rFonts w:hint="eastAsia"/>
                <w:b/>
                <w:bCs/>
                <w:sz w:val="22"/>
                <w:szCs w:val="22"/>
                <w:rtl/>
              </w:rPr>
              <w:t>ל</w:t>
            </w:r>
            <w:r w:rsidRPr="00E86A96">
              <w:rPr>
                <w:b/>
                <w:bCs/>
                <w:sz w:val="22"/>
                <w:szCs w:val="22"/>
                <w:rtl/>
              </w:rPr>
              <w:t>- 1.7.20</w:t>
            </w:r>
          </w:p>
        </w:tc>
      </w:tr>
      <w:tr w:rsidTr="00665100">
        <w:tblPrEx>
          <w:tblW w:w="0" w:type="auto"/>
          <w:tblInd w:w="108" w:type="dxa"/>
          <w:tblLook w:val="04A0"/>
        </w:tblPrEx>
        <w:tc>
          <w:tcPr>
            <w:tcW w:w="2340" w:type="dxa"/>
          </w:tcPr>
          <w:p w:rsidR="00680F55" w:rsidRPr="00E86A96" w:rsidP="00665100">
            <w:pPr>
              <w:spacing w:before="30" w:after="30" w:line="240" w:lineRule="exact"/>
              <w:jc w:val="left"/>
              <w:rPr>
                <w:sz w:val="22"/>
                <w:szCs w:val="22"/>
                <w:rtl/>
              </w:rPr>
            </w:pPr>
            <w:r w:rsidRPr="00E86A96">
              <w:rPr>
                <w:rFonts w:ascii="Arial" w:eastAsia="Times New Roman" w:hAnsi="Arial" w:hint="cs"/>
                <w:b/>
                <w:bCs/>
                <w:color w:val="000000"/>
                <w:sz w:val="22"/>
                <w:szCs w:val="22"/>
                <w:rtl/>
              </w:rPr>
              <w:t>ה</w:t>
            </w:r>
            <w:r w:rsidRPr="00E86A96">
              <w:rPr>
                <w:rFonts w:ascii="Arial" w:eastAsia="Times New Roman" w:hAnsi="Arial"/>
                <w:b/>
                <w:bCs/>
                <w:color w:val="000000"/>
                <w:sz w:val="22"/>
                <w:szCs w:val="22"/>
                <w:rtl/>
              </w:rPr>
              <w:t>תאגיד</w:t>
            </w:r>
          </w:p>
        </w:tc>
        <w:tc>
          <w:tcPr>
            <w:tcW w:w="1642" w:type="dxa"/>
          </w:tcPr>
          <w:p w:rsidR="00680F55" w:rsidRPr="00E86A96" w:rsidP="00665100">
            <w:pPr>
              <w:spacing w:before="30" w:after="30" w:line="240" w:lineRule="exact"/>
              <w:jc w:val="center"/>
              <w:rPr>
                <w:sz w:val="22"/>
                <w:szCs w:val="22"/>
                <w:rtl/>
              </w:rPr>
            </w:pPr>
            <w:r w:rsidRPr="00E86A96">
              <w:rPr>
                <w:rFonts w:ascii="Arial" w:eastAsia="Times New Roman" w:hAnsi="Arial" w:hint="cs"/>
                <w:b/>
                <w:bCs/>
                <w:color w:val="000000"/>
                <w:sz w:val="22"/>
                <w:szCs w:val="22"/>
                <w:rtl/>
              </w:rPr>
              <w:t>מס' ה</w:t>
            </w:r>
            <w:r w:rsidRPr="00E86A96">
              <w:rPr>
                <w:rFonts w:ascii="Arial" w:eastAsia="Times New Roman" w:hAnsi="Arial"/>
                <w:b/>
                <w:bCs/>
                <w:color w:val="000000"/>
                <w:sz w:val="22"/>
                <w:szCs w:val="22"/>
                <w:rtl/>
              </w:rPr>
              <w:t>שנים בתפקיד</w:t>
            </w:r>
          </w:p>
        </w:tc>
        <w:tc>
          <w:tcPr>
            <w:tcW w:w="2105" w:type="dxa"/>
          </w:tcPr>
          <w:p w:rsidR="00680F55" w:rsidRPr="00E86A96" w:rsidP="00665100">
            <w:pPr>
              <w:spacing w:before="30" w:after="30" w:line="240" w:lineRule="exact"/>
              <w:jc w:val="center"/>
              <w:rPr>
                <w:sz w:val="22"/>
                <w:szCs w:val="22"/>
                <w:rtl/>
              </w:rPr>
            </w:pPr>
            <w:r w:rsidRPr="00E86A96">
              <w:rPr>
                <w:rFonts w:ascii="Arial" w:eastAsia="Times New Roman" w:hAnsi="Arial" w:hint="cs"/>
                <w:b/>
                <w:bCs/>
                <w:color w:val="000000"/>
                <w:sz w:val="22"/>
                <w:szCs w:val="22"/>
                <w:rtl/>
              </w:rPr>
              <w:t>ה</w:t>
            </w:r>
            <w:r w:rsidRPr="00E86A96">
              <w:rPr>
                <w:rFonts w:ascii="Arial" w:eastAsia="Times New Roman" w:hAnsi="Arial"/>
                <w:b/>
                <w:bCs/>
                <w:color w:val="000000"/>
                <w:sz w:val="22"/>
                <w:szCs w:val="22"/>
                <w:rtl/>
              </w:rPr>
              <w:t>מעמד</w:t>
            </w:r>
          </w:p>
        </w:tc>
        <w:tc>
          <w:tcPr>
            <w:tcW w:w="2016" w:type="dxa"/>
          </w:tcPr>
          <w:p w:rsidR="00680F55" w:rsidRPr="00E86A96" w:rsidP="00665100">
            <w:pPr>
              <w:spacing w:before="30" w:after="30" w:line="240" w:lineRule="exact"/>
              <w:jc w:val="left"/>
              <w:rPr>
                <w:rFonts w:ascii="Arial" w:eastAsia="Times New Roman" w:hAnsi="Arial"/>
                <w:b/>
                <w:bCs/>
                <w:color w:val="000000"/>
                <w:sz w:val="22"/>
                <w:szCs w:val="22"/>
                <w:rtl/>
              </w:rPr>
            </w:pPr>
          </w:p>
        </w:tc>
      </w:tr>
      <w:tr w:rsidTr="00665100">
        <w:tblPrEx>
          <w:tblW w:w="0" w:type="auto"/>
          <w:tblInd w:w="108" w:type="dxa"/>
          <w:tblLook w:val="04A0"/>
        </w:tblPrEx>
        <w:tc>
          <w:tcPr>
            <w:tcW w:w="2340"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הרשות לפיתוח ירושלים</w:t>
            </w:r>
          </w:p>
        </w:tc>
        <w:tc>
          <w:tcPr>
            <w:tcW w:w="1642"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Pr>
            </w:pPr>
            <w:r w:rsidRPr="00E86A96">
              <w:rPr>
                <w:rFonts w:ascii="David" w:eastAsia="Times New Roman" w:hAnsi="David"/>
                <w:color w:val="000000"/>
                <w:sz w:val="22"/>
                <w:szCs w:val="22"/>
              </w:rPr>
              <w:t>5</w:t>
            </w:r>
          </w:p>
        </w:tc>
        <w:tc>
          <w:tcPr>
            <w:tcW w:w="2105"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זמני</w:t>
            </w:r>
          </w:p>
        </w:tc>
        <w:tc>
          <w:tcPr>
            <w:tcW w:w="2016" w:type="dxa"/>
            <w:tcBorders>
              <w:top w:val="nil"/>
              <w:left w:val="single" w:sz="4" w:space="0" w:color="auto"/>
              <w:bottom w:val="single" w:sz="4" w:space="0" w:color="auto"/>
              <w:right w:val="single" w:sz="4" w:space="0" w:color="auto"/>
            </w:tcBorders>
          </w:tcPr>
          <w:p w:rsidR="00680F55" w:rsidRPr="00E86A96" w:rsidP="00665100">
            <w:pPr>
              <w:spacing w:before="30" w:after="30" w:line="240" w:lineRule="exact"/>
              <w:jc w:val="left"/>
              <w:rPr>
                <w:rFonts w:ascii="David" w:eastAsia="Times New Roman" w:hAnsi="David"/>
                <w:color w:val="000000"/>
                <w:sz w:val="22"/>
                <w:szCs w:val="22"/>
                <w:rtl/>
              </w:rPr>
            </w:pPr>
            <w:r w:rsidRPr="00E86A96">
              <w:rPr>
                <w:rFonts w:ascii="David" w:eastAsia="Times New Roman" w:hAnsi="David" w:hint="cs"/>
                <w:color w:val="000000"/>
                <w:sz w:val="22"/>
                <w:szCs w:val="22"/>
                <w:rtl/>
              </w:rPr>
              <w:t>טרם מונה מנכ"ל קבוע</w:t>
            </w:r>
            <w:r>
              <w:rPr>
                <w:rStyle w:val="FootnoteReference1"/>
                <w:rFonts w:ascii="David" w:eastAsia="Times New Roman" w:hAnsi="David"/>
                <w:color w:val="000000"/>
                <w:sz w:val="22"/>
                <w:szCs w:val="22"/>
                <w:rtl/>
              </w:rPr>
              <w:footnoteReference w:id="128"/>
            </w:r>
          </w:p>
        </w:tc>
      </w:tr>
      <w:tr w:rsidTr="00665100">
        <w:tblPrEx>
          <w:tblW w:w="0" w:type="auto"/>
          <w:tblInd w:w="108" w:type="dxa"/>
          <w:tblLook w:val="04A0"/>
        </w:tblPrEx>
        <w:tc>
          <w:tcPr>
            <w:tcW w:w="2340"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תאגיד השידור הישראלי</w:t>
            </w:r>
          </w:p>
        </w:tc>
        <w:tc>
          <w:tcPr>
            <w:tcW w:w="1642"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p>
        </w:tc>
        <w:tc>
          <w:tcPr>
            <w:tcW w:w="2105"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זמני</w:t>
            </w:r>
          </w:p>
        </w:tc>
        <w:tc>
          <w:tcPr>
            <w:tcW w:w="2016" w:type="dxa"/>
            <w:tcBorders>
              <w:top w:val="nil"/>
              <w:left w:val="single" w:sz="4" w:space="0" w:color="auto"/>
              <w:bottom w:val="single" w:sz="4" w:space="0" w:color="auto"/>
              <w:right w:val="single" w:sz="4" w:space="0" w:color="auto"/>
            </w:tcBorders>
          </w:tcPr>
          <w:p w:rsidR="00680F55" w:rsidRPr="00E86A96" w:rsidP="00665100">
            <w:pPr>
              <w:spacing w:before="30" w:after="30" w:line="240" w:lineRule="exact"/>
              <w:jc w:val="left"/>
              <w:rPr>
                <w:rFonts w:ascii="David" w:eastAsia="Times New Roman" w:hAnsi="David"/>
                <w:color w:val="000000"/>
                <w:sz w:val="22"/>
                <w:szCs w:val="22"/>
                <w:rtl/>
              </w:rPr>
            </w:pPr>
            <w:r w:rsidRPr="00E86A96">
              <w:rPr>
                <w:rFonts w:ascii="David" w:eastAsia="Times New Roman" w:hAnsi="David" w:hint="eastAsia"/>
                <w:color w:val="000000"/>
                <w:sz w:val="22"/>
                <w:szCs w:val="22"/>
                <w:rtl/>
              </w:rPr>
              <w:t>מונה</w:t>
            </w:r>
            <w:r w:rsidRPr="00E86A96">
              <w:rPr>
                <w:rFonts w:ascii="David" w:eastAsia="Times New Roman" w:hAnsi="David"/>
                <w:color w:val="000000"/>
                <w:sz w:val="22"/>
                <w:szCs w:val="22"/>
                <w:rtl/>
              </w:rPr>
              <w:t xml:space="preserve"> </w:t>
            </w:r>
            <w:r w:rsidRPr="00E86A96">
              <w:rPr>
                <w:rFonts w:ascii="David" w:eastAsia="Times New Roman" w:hAnsi="David" w:hint="eastAsia"/>
                <w:color w:val="000000"/>
                <w:sz w:val="22"/>
                <w:szCs w:val="22"/>
                <w:rtl/>
              </w:rPr>
              <w:t>מנכ</w:t>
            </w:r>
            <w:r w:rsidRPr="00E86A96">
              <w:rPr>
                <w:rFonts w:ascii="David" w:eastAsia="Times New Roman" w:hAnsi="David"/>
                <w:color w:val="000000"/>
                <w:sz w:val="22"/>
                <w:szCs w:val="22"/>
                <w:rtl/>
              </w:rPr>
              <w:t xml:space="preserve">"ל </w:t>
            </w:r>
            <w:r w:rsidRPr="00E86A96">
              <w:rPr>
                <w:rFonts w:ascii="David" w:eastAsia="Times New Roman" w:hAnsi="David" w:hint="eastAsia"/>
                <w:color w:val="000000"/>
                <w:sz w:val="22"/>
                <w:szCs w:val="22"/>
                <w:rtl/>
              </w:rPr>
              <w:t>קבוע</w:t>
            </w:r>
          </w:p>
        </w:tc>
      </w:tr>
      <w:tr w:rsidTr="00665100">
        <w:tblPrEx>
          <w:tblW w:w="0" w:type="auto"/>
          <w:tblInd w:w="108" w:type="dxa"/>
          <w:tblLook w:val="04A0"/>
        </w:tblPrEx>
        <w:tc>
          <w:tcPr>
            <w:tcW w:w="2340"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hint="eastAsia"/>
                <w:color w:val="000000"/>
                <w:sz w:val="22"/>
                <w:szCs w:val="22"/>
                <w:rtl/>
              </w:rPr>
              <w:t>מכון</w:t>
            </w:r>
            <w:r w:rsidRPr="00E86A96">
              <w:rPr>
                <w:rFonts w:ascii="David" w:eastAsia="Times New Roman" w:hAnsi="David"/>
                <w:color w:val="000000"/>
                <w:sz w:val="22"/>
                <w:szCs w:val="22"/>
                <w:rtl/>
              </w:rPr>
              <w:t xml:space="preserve"> </w:t>
            </w:r>
            <w:r w:rsidRPr="00E86A96">
              <w:rPr>
                <w:rFonts w:ascii="David" w:eastAsia="Times New Roman" w:hAnsi="David" w:hint="eastAsia"/>
                <w:color w:val="000000"/>
                <w:sz w:val="22"/>
                <w:szCs w:val="22"/>
                <w:rtl/>
              </w:rPr>
              <w:t>התקנים</w:t>
            </w:r>
          </w:p>
        </w:tc>
        <w:tc>
          <w:tcPr>
            <w:tcW w:w="1642"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eastAsia="Times New Roman" w:asciiTheme="minorHAnsi" w:hAnsiTheme="minorHAnsi"/>
                <w:color w:val="000000"/>
                <w:sz w:val="22"/>
                <w:szCs w:val="22"/>
              </w:rPr>
              <w:t>1</w:t>
            </w:r>
          </w:p>
        </w:tc>
        <w:tc>
          <w:tcPr>
            <w:tcW w:w="2105"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hint="eastAsia"/>
                <w:color w:val="000000"/>
                <w:sz w:val="22"/>
                <w:szCs w:val="22"/>
                <w:rtl/>
              </w:rPr>
              <w:t>זמני</w:t>
            </w:r>
          </w:p>
        </w:tc>
        <w:tc>
          <w:tcPr>
            <w:tcW w:w="2016" w:type="dxa"/>
            <w:tcBorders>
              <w:top w:val="nil"/>
              <w:left w:val="single" w:sz="4" w:space="0" w:color="auto"/>
              <w:bottom w:val="single" w:sz="4" w:space="0" w:color="auto"/>
              <w:right w:val="single" w:sz="4" w:space="0" w:color="auto"/>
            </w:tcBorders>
          </w:tcPr>
          <w:p w:rsidR="00680F55" w:rsidRPr="00E86A96" w:rsidP="00665100">
            <w:pPr>
              <w:spacing w:before="30" w:after="30" w:line="240" w:lineRule="exact"/>
              <w:jc w:val="left"/>
              <w:rPr>
                <w:rFonts w:ascii="David" w:eastAsia="Times New Roman" w:hAnsi="David"/>
                <w:color w:val="000000"/>
                <w:sz w:val="22"/>
                <w:szCs w:val="22"/>
                <w:rtl/>
              </w:rPr>
            </w:pPr>
            <w:r w:rsidRPr="00E86A96">
              <w:rPr>
                <w:rFonts w:ascii="David" w:eastAsia="Times New Roman" w:hAnsi="David" w:hint="eastAsia"/>
                <w:color w:val="000000"/>
                <w:sz w:val="22"/>
                <w:szCs w:val="22"/>
                <w:rtl/>
              </w:rPr>
              <w:t>מונה</w:t>
            </w:r>
            <w:r w:rsidRPr="00E86A96">
              <w:rPr>
                <w:rFonts w:ascii="David" w:eastAsia="Times New Roman" w:hAnsi="David"/>
                <w:color w:val="000000"/>
                <w:sz w:val="22"/>
                <w:szCs w:val="22"/>
                <w:rtl/>
              </w:rPr>
              <w:t xml:space="preserve"> </w:t>
            </w:r>
            <w:r w:rsidRPr="00E86A96">
              <w:rPr>
                <w:rFonts w:ascii="David" w:eastAsia="Times New Roman" w:hAnsi="David" w:hint="eastAsia"/>
                <w:color w:val="000000"/>
                <w:sz w:val="22"/>
                <w:szCs w:val="22"/>
                <w:rtl/>
              </w:rPr>
              <w:t>מנכ</w:t>
            </w:r>
            <w:r w:rsidRPr="00E86A96">
              <w:rPr>
                <w:rFonts w:ascii="David" w:eastAsia="Times New Roman" w:hAnsi="David"/>
                <w:color w:val="000000"/>
                <w:sz w:val="22"/>
                <w:szCs w:val="22"/>
                <w:rtl/>
              </w:rPr>
              <w:t xml:space="preserve">"ל </w:t>
            </w:r>
            <w:r w:rsidRPr="00E86A96">
              <w:rPr>
                <w:rFonts w:ascii="David" w:eastAsia="Times New Roman" w:hAnsi="David" w:hint="eastAsia"/>
                <w:color w:val="000000"/>
                <w:sz w:val="22"/>
                <w:szCs w:val="22"/>
                <w:rtl/>
              </w:rPr>
              <w:t>קבוע</w:t>
            </w:r>
          </w:p>
        </w:tc>
      </w:tr>
      <w:tr w:rsidTr="00665100">
        <w:tblPrEx>
          <w:tblW w:w="0" w:type="auto"/>
          <w:tblInd w:w="108" w:type="dxa"/>
          <w:tblLook w:val="04A0"/>
        </w:tblPrEx>
        <w:tc>
          <w:tcPr>
            <w:tcW w:w="2340"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הרשות הלאומית לתרבות הלדינו</w:t>
            </w:r>
          </w:p>
        </w:tc>
        <w:tc>
          <w:tcPr>
            <w:tcW w:w="1642"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p>
        </w:tc>
        <w:tc>
          <w:tcPr>
            <w:tcW w:w="2105"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אין מנכ"ל</w:t>
            </w:r>
          </w:p>
        </w:tc>
        <w:tc>
          <w:tcPr>
            <w:tcW w:w="2016" w:type="dxa"/>
            <w:tcBorders>
              <w:top w:val="nil"/>
              <w:left w:val="single" w:sz="4" w:space="0" w:color="auto"/>
              <w:bottom w:val="single" w:sz="4" w:space="0" w:color="auto"/>
              <w:right w:val="single" w:sz="4" w:space="0" w:color="auto"/>
            </w:tcBorders>
          </w:tcPr>
          <w:p w:rsidR="00680F55" w:rsidRPr="00E86A96" w:rsidP="00665100">
            <w:pPr>
              <w:spacing w:before="30" w:after="30" w:line="240" w:lineRule="exact"/>
              <w:jc w:val="left"/>
              <w:rPr>
                <w:rFonts w:ascii="David" w:eastAsia="Times New Roman" w:hAnsi="David"/>
                <w:color w:val="000000"/>
                <w:sz w:val="22"/>
                <w:szCs w:val="22"/>
                <w:rtl/>
              </w:rPr>
            </w:pPr>
            <w:r w:rsidRPr="00E86A96">
              <w:rPr>
                <w:rFonts w:ascii="David" w:eastAsia="Times New Roman" w:hAnsi="David" w:hint="cs"/>
                <w:color w:val="000000"/>
                <w:sz w:val="22"/>
                <w:szCs w:val="22"/>
                <w:rtl/>
              </w:rPr>
              <w:t>אין מנכ"ל, יו"ר הדירקטוריון משמש כמנכ"ל</w:t>
            </w:r>
          </w:p>
        </w:tc>
      </w:tr>
      <w:tr w:rsidTr="00665100">
        <w:tblPrEx>
          <w:tblW w:w="0" w:type="auto"/>
          <w:tblInd w:w="108" w:type="dxa"/>
          <w:tblLook w:val="04A0"/>
        </w:tblPrEx>
        <w:tc>
          <w:tcPr>
            <w:tcW w:w="2340"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מכון וינגייט</w:t>
            </w:r>
          </w:p>
        </w:tc>
        <w:tc>
          <w:tcPr>
            <w:tcW w:w="1642"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rFonts w:asciiTheme="minorHAnsi" w:hAnsiTheme="minorHAnsi"/>
                <w:sz w:val="22"/>
                <w:szCs w:val="22"/>
                <w:rtl/>
              </w:rPr>
            </w:pPr>
          </w:p>
        </w:tc>
        <w:tc>
          <w:tcPr>
            <w:tcW w:w="2105" w:type="dxa"/>
            <w:tcBorders>
              <w:top w:val="nil"/>
              <w:left w:val="single" w:sz="4" w:space="0" w:color="auto"/>
              <w:bottom w:val="single" w:sz="4" w:space="0" w:color="auto"/>
              <w:right w:val="single" w:sz="4" w:space="0" w:color="auto"/>
            </w:tcBorders>
            <w:shd w:val="clear" w:color="auto" w:fill="auto"/>
          </w:tcPr>
          <w:p w:rsidR="00680F55" w:rsidRPr="00E86A96" w:rsidP="00665100">
            <w:pPr>
              <w:spacing w:before="30" w:after="30" w:line="240" w:lineRule="exact"/>
              <w:jc w:val="left"/>
              <w:rPr>
                <w:sz w:val="22"/>
                <w:szCs w:val="22"/>
                <w:rtl/>
              </w:rPr>
            </w:pPr>
            <w:r w:rsidRPr="00E86A96">
              <w:rPr>
                <w:rFonts w:ascii="David" w:eastAsia="Times New Roman" w:hAnsi="David"/>
                <w:color w:val="000000"/>
                <w:sz w:val="22"/>
                <w:szCs w:val="22"/>
                <w:rtl/>
              </w:rPr>
              <w:t>אין מנכ"ל</w:t>
            </w:r>
          </w:p>
        </w:tc>
        <w:tc>
          <w:tcPr>
            <w:tcW w:w="2016" w:type="dxa"/>
            <w:tcBorders>
              <w:top w:val="nil"/>
              <w:left w:val="single" w:sz="4" w:space="0" w:color="auto"/>
              <w:bottom w:val="single" w:sz="4" w:space="0" w:color="auto"/>
              <w:right w:val="single" w:sz="4" w:space="0" w:color="auto"/>
            </w:tcBorders>
          </w:tcPr>
          <w:p w:rsidR="00680F55" w:rsidRPr="00E86A96" w:rsidP="00665100">
            <w:pPr>
              <w:spacing w:before="30" w:after="30" w:line="240" w:lineRule="exact"/>
              <w:jc w:val="left"/>
              <w:rPr>
                <w:rFonts w:ascii="David" w:eastAsia="Times New Roman" w:hAnsi="David"/>
                <w:color w:val="000000"/>
                <w:sz w:val="22"/>
                <w:szCs w:val="22"/>
                <w:rtl/>
              </w:rPr>
            </w:pPr>
            <w:r w:rsidRPr="00E86A96">
              <w:rPr>
                <w:rFonts w:ascii="David" w:eastAsia="Times New Roman" w:hAnsi="David" w:hint="eastAsia"/>
                <w:color w:val="000000"/>
                <w:sz w:val="22"/>
                <w:szCs w:val="22"/>
                <w:rtl/>
              </w:rPr>
              <w:t>מונה</w:t>
            </w:r>
            <w:r w:rsidRPr="00E86A96">
              <w:rPr>
                <w:rFonts w:ascii="David" w:eastAsia="Times New Roman" w:hAnsi="David"/>
                <w:color w:val="000000"/>
                <w:sz w:val="22"/>
                <w:szCs w:val="22"/>
                <w:rtl/>
              </w:rPr>
              <w:t xml:space="preserve"> </w:t>
            </w:r>
            <w:r w:rsidRPr="00E86A96">
              <w:rPr>
                <w:rFonts w:ascii="David" w:eastAsia="Times New Roman" w:hAnsi="David" w:hint="eastAsia"/>
                <w:color w:val="000000"/>
                <w:sz w:val="22"/>
                <w:szCs w:val="22"/>
                <w:rtl/>
              </w:rPr>
              <w:t>מנכ</w:t>
            </w:r>
            <w:r w:rsidRPr="00E86A96">
              <w:rPr>
                <w:rFonts w:ascii="David" w:eastAsia="Times New Roman" w:hAnsi="David"/>
                <w:color w:val="000000"/>
                <w:sz w:val="22"/>
                <w:szCs w:val="22"/>
                <w:rtl/>
              </w:rPr>
              <w:t xml:space="preserve">"ל </w:t>
            </w:r>
            <w:r w:rsidRPr="00E86A96">
              <w:rPr>
                <w:rFonts w:ascii="David" w:eastAsia="Times New Roman" w:hAnsi="David" w:hint="eastAsia"/>
                <w:color w:val="000000"/>
                <w:sz w:val="22"/>
                <w:szCs w:val="22"/>
                <w:rtl/>
              </w:rPr>
              <w:t>קבוע</w:t>
            </w:r>
          </w:p>
        </w:tc>
      </w:tr>
    </w:tbl>
    <w:p w:rsidR="00680F55" w:rsidRPr="002D5FA6" w:rsidP="00680F55">
      <w:pPr>
        <w:spacing w:before="120" w:line="269" w:lineRule="auto"/>
        <w:ind w:left="-567" w:right="567"/>
        <w:rPr>
          <w:sz w:val="22"/>
          <w:szCs w:val="22"/>
          <w:rtl/>
        </w:rPr>
      </w:pPr>
      <w:r>
        <w:rPr>
          <w:sz w:val="22"/>
          <w:szCs w:val="22"/>
          <w:rtl/>
        </w:rPr>
        <w:t xml:space="preserve"> </w:t>
      </w:r>
      <w:r>
        <w:rPr>
          <w:sz w:val="22"/>
          <w:szCs w:val="22"/>
          <w:rtl/>
        </w:rPr>
        <w:tab/>
      </w:r>
      <w:r w:rsidRPr="00F37D13">
        <w:rPr>
          <w:rFonts w:hint="eastAsia"/>
          <w:sz w:val="22"/>
          <w:szCs w:val="22"/>
          <w:rtl/>
        </w:rPr>
        <w:t>המקור</w:t>
      </w:r>
      <w:r w:rsidRPr="00F37D13">
        <w:rPr>
          <w:sz w:val="22"/>
          <w:szCs w:val="22"/>
          <w:rtl/>
        </w:rPr>
        <w:t>:</w:t>
      </w:r>
      <w:r>
        <w:rPr>
          <w:sz w:val="22"/>
          <w:szCs w:val="22"/>
          <w:rtl/>
        </w:rPr>
        <w:t xml:space="preserve"> </w:t>
      </w:r>
      <w:r w:rsidRPr="00F37D13">
        <w:rPr>
          <w:sz w:val="22"/>
          <w:szCs w:val="22"/>
          <w:rtl/>
        </w:rPr>
        <w:t xml:space="preserve">עיבוד של משרד מבקר המדינה </w:t>
      </w:r>
      <w:r w:rsidRPr="00F37D13">
        <w:rPr>
          <w:rFonts w:hint="eastAsia"/>
          <w:sz w:val="22"/>
          <w:szCs w:val="22"/>
          <w:rtl/>
        </w:rPr>
        <w:t>לנתונים</w:t>
      </w:r>
      <w:r w:rsidRPr="00F37D13">
        <w:rPr>
          <w:sz w:val="22"/>
          <w:szCs w:val="22"/>
          <w:rtl/>
        </w:rPr>
        <w:t xml:space="preserve"> </w:t>
      </w:r>
      <w:r w:rsidRPr="00F37D13">
        <w:rPr>
          <w:rFonts w:hint="eastAsia"/>
          <w:sz w:val="22"/>
          <w:szCs w:val="22"/>
          <w:rtl/>
        </w:rPr>
        <w:t>שהתקבלו</w:t>
      </w:r>
      <w:r w:rsidRPr="00F37D13">
        <w:rPr>
          <w:sz w:val="22"/>
          <w:szCs w:val="22"/>
          <w:rtl/>
        </w:rPr>
        <w:t xml:space="preserve"> </w:t>
      </w:r>
      <w:r w:rsidRPr="00F37D13">
        <w:rPr>
          <w:rFonts w:hint="eastAsia"/>
          <w:sz w:val="22"/>
          <w:szCs w:val="22"/>
          <w:rtl/>
        </w:rPr>
        <w:t>מהתאגידים</w:t>
      </w:r>
      <w:r w:rsidRPr="00F37D13">
        <w:rPr>
          <w:sz w:val="22"/>
          <w:szCs w:val="22"/>
          <w:rtl/>
        </w:rPr>
        <w:t>.</w:t>
      </w:r>
    </w:p>
    <w:p w:rsidR="00680F55" w:rsidRPr="00365E2D" w:rsidP="00680F55">
      <w:pPr>
        <w:pStyle w:val="a"/>
        <w:spacing w:line="269" w:lineRule="auto"/>
        <w:rPr>
          <w:rtl/>
        </w:rPr>
      </w:pPr>
    </w:p>
    <w:p w:rsidR="00680F55" w:rsidP="0027019E">
      <w:pPr>
        <w:spacing w:line="269" w:lineRule="auto"/>
        <w:ind w:left="-1"/>
        <w:rPr>
          <w:b/>
          <w:bCs/>
          <w:sz w:val="24"/>
          <w:rtl/>
        </w:rPr>
      </w:pPr>
      <w:r>
        <w:rPr>
          <w:rFonts w:hint="cs"/>
          <w:b/>
          <w:bCs/>
          <w:sz w:val="24"/>
          <w:rtl/>
        </w:rPr>
        <w:t>יצוין כי בשנים 2019 ו-2020 כיהנו השרים בממשלות מכהנות בתקופות בחירות חוזרות ונשנות.</w:t>
      </w:r>
    </w:p>
    <w:p w:rsidR="00680F55" w:rsidP="00680F55">
      <w:pPr>
        <w:pStyle w:val="a"/>
        <w:spacing w:line="269" w:lineRule="auto"/>
        <w:rPr>
          <w:rtl/>
        </w:rPr>
      </w:pPr>
    </w:p>
    <w:p w:rsidR="00680F55" w:rsidP="00680F55">
      <w:pPr>
        <w:spacing w:line="269" w:lineRule="auto"/>
        <w:ind w:left="-1"/>
        <w:rPr>
          <w:szCs w:val="20"/>
          <w:rtl/>
        </w:rPr>
      </w:pPr>
      <w:r>
        <w:rPr>
          <w:rFonts w:hint="cs"/>
          <w:b/>
          <w:bCs/>
          <w:sz w:val="24"/>
          <w:rtl/>
        </w:rPr>
        <w:t xml:space="preserve">על השרים </w:t>
      </w:r>
      <w:r w:rsidRPr="00E35068">
        <w:rPr>
          <w:b/>
          <w:bCs/>
          <w:sz w:val="24"/>
          <w:rtl/>
        </w:rPr>
        <w:t xml:space="preserve">האחראים </w:t>
      </w:r>
      <w:r>
        <w:rPr>
          <w:rFonts w:hint="cs"/>
          <w:b/>
          <w:bCs/>
          <w:sz w:val="24"/>
          <w:rtl/>
        </w:rPr>
        <w:t>ל</w:t>
      </w:r>
      <w:r w:rsidRPr="00E35068">
        <w:rPr>
          <w:b/>
          <w:bCs/>
          <w:sz w:val="24"/>
          <w:rtl/>
        </w:rPr>
        <w:t>תאגידים ו</w:t>
      </w:r>
      <w:r>
        <w:rPr>
          <w:rFonts w:hint="cs"/>
          <w:b/>
          <w:bCs/>
          <w:sz w:val="24"/>
          <w:rtl/>
        </w:rPr>
        <w:t>על ה</w:t>
      </w:r>
      <w:r w:rsidRPr="00E35068">
        <w:rPr>
          <w:b/>
          <w:bCs/>
          <w:sz w:val="24"/>
          <w:rtl/>
        </w:rPr>
        <w:t xml:space="preserve">דירקטוריונים של </w:t>
      </w:r>
      <w:r>
        <w:rPr>
          <w:rFonts w:hint="cs"/>
          <w:b/>
          <w:bCs/>
          <w:sz w:val="24"/>
          <w:rtl/>
        </w:rPr>
        <w:t>ה</w:t>
      </w:r>
      <w:r w:rsidRPr="00E35068">
        <w:rPr>
          <w:b/>
          <w:bCs/>
          <w:sz w:val="24"/>
          <w:rtl/>
        </w:rPr>
        <w:t xml:space="preserve">תאגידים </w:t>
      </w:r>
      <w:r w:rsidRPr="00E35068">
        <w:rPr>
          <w:rFonts w:hint="cs"/>
          <w:b/>
          <w:bCs/>
          <w:sz w:val="24"/>
          <w:rtl/>
        </w:rPr>
        <w:t xml:space="preserve">שטרם </w:t>
      </w:r>
      <w:r>
        <w:rPr>
          <w:rFonts w:hint="cs"/>
          <w:b/>
          <w:bCs/>
          <w:sz w:val="24"/>
          <w:rtl/>
        </w:rPr>
        <w:t>מינו</w:t>
      </w:r>
      <w:r w:rsidRPr="00E35068">
        <w:rPr>
          <w:rFonts w:hint="cs"/>
          <w:b/>
          <w:bCs/>
          <w:sz w:val="24"/>
          <w:rtl/>
        </w:rPr>
        <w:t xml:space="preserve"> מנכ"ל קבוע </w:t>
      </w:r>
      <w:r w:rsidRPr="00E35068">
        <w:rPr>
          <w:b/>
          <w:bCs/>
          <w:sz w:val="24"/>
          <w:rtl/>
        </w:rPr>
        <w:t>ל</w:t>
      </w:r>
      <w:r w:rsidRPr="00E35068">
        <w:rPr>
          <w:rFonts w:hint="eastAsia"/>
          <w:b/>
          <w:bCs/>
          <w:sz w:val="24"/>
          <w:rtl/>
        </w:rPr>
        <w:t>פעול</w:t>
      </w:r>
      <w:r w:rsidRPr="00E35068">
        <w:rPr>
          <w:b/>
          <w:bCs/>
          <w:sz w:val="24"/>
          <w:rtl/>
        </w:rPr>
        <w:t xml:space="preserve"> </w:t>
      </w:r>
      <w:r>
        <w:rPr>
          <w:rFonts w:hint="cs"/>
          <w:b/>
          <w:bCs/>
          <w:sz w:val="24"/>
          <w:rtl/>
        </w:rPr>
        <w:t>למינוי כנדרש</w:t>
      </w:r>
      <w:r w:rsidRPr="00E35068">
        <w:rPr>
          <w:b/>
          <w:bCs/>
          <w:sz w:val="24"/>
          <w:rtl/>
        </w:rPr>
        <w:t>.</w:t>
      </w:r>
    </w:p>
    <w:p w:rsidR="00680F55" w:rsidRPr="00365E2D" w:rsidP="00680F55">
      <w:pPr>
        <w:pStyle w:val="a"/>
        <w:rPr>
          <w:rtl/>
        </w:rPr>
      </w:pPr>
    </w:p>
    <w:p w:rsidR="00680F55" w:rsidRPr="00E35068" w:rsidP="00680F55">
      <w:pPr>
        <w:pStyle w:val="Heading4"/>
        <w:spacing w:before="0" w:line="269" w:lineRule="auto"/>
        <w:rPr>
          <w:rtl/>
        </w:rPr>
      </w:pPr>
      <w:r w:rsidRPr="00E35068">
        <w:rPr>
          <w:rtl/>
        </w:rPr>
        <w:t>מינוי יועצים משפטיים</w:t>
      </w:r>
    </w:p>
    <w:p w:rsidR="00680F55" w:rsidP="00680F55">
      <w:pPr>
        <w:pStyle w:val="a"/>
        <w:rPr>
          <w:rtl/>
        </w:rPr>
      </w:pPr>
    </w:p>
    <w:p w:rsidR="00680F55" w:rsidRPr="00E35068" w:rsidP="00680F55">
      <w:pPr>
        <w:pStyle w:val="Heading5"/>
        <w:spacing w:line="269" w:lineRule="auto"/>
        <w:rPr>
          <w:rtl/>
        </w:rPr>
      </w:pPr>
      <w:r w:rsidRPr="00E35068">
        <w:rPr>
          <w:rFonts w:hint="cs"/>
          <w:rtl/>
        </w:rPr>
        <w:t>הייעוץ המשפטי כשומר סף</w:t>
      </w:r>
    </w:p>
    <w:p w:rsidR="00680F55" w:rsidP="00680F55">
      <w:pPr>
        <w:spacing w:line="269" w:lineRule="auto"/>
        <w:ind w:left="-567"/>
        <w:rPr>
          <w:szCs w:val="20"/>
          <w:rtl/>
        </w:rPr>
      </w:pPr>
    </w:p>
    <w:p w:rsidR="00680F55" w:rsidRPr="00E35068" w:rsidP="00680F55">
      <w:pPr>
        <w:spacing w:line="269" w:lineRule="auto"/>
      </w:pPr>
      <w:r w:rsidRPr="00E35068">
        <w:rPr>
          <w:rFonts w:hint="cs"/>
          <w:rtl/>
        </w:rPr>
        <w:t>בחוזר רשות החברות הממשלתיות בנושא "היועץ המשפטי הפנימי בחברה ממשלתית" הובהר כי "</w:t>
      </w:r>
      <w:r w:rsidRPr="00E35068">
        <w:rPr>
          <w:rtl/>
        </w:rPr>
        <w:t>מדיניות רשות החברות הממשלתיות מזה שנים רבות הינה כי על כל חברה ממשלתית שהיקף ומורכבות פעילותה הינם משמעותיים להעסיק יועץ משפטי פנימי בחברה, ולא להסתפק בקבלת יעוץ משפטי מטעם גורם חיצוני בלבד</w:t>
      </w:r>
      <w:r w:rsidRPr="00E35068">
        <w:rPr>
          <w:rFonts w:hint="cs"/>
          <w:rtl/>
        </w:rPr>
        <w:t>"</w:t>
      </w:r>
      <w:r w:rsidRPr="00E35068">
        <w:rPr>
          <w:rtl/>
        </w:rPr>
        <w:t>.</w:t>
      </w:r>
      <w:r w:rsidRPr="00E35068">
        <w:rPr>
          <w:rFonts w:hint="cs"/>
          <w:rtl/>
        </w:rPr>
        <w:t xml:space="preserve"> עוד הובהר </w:t>
      </w:r>
      <w:r>
        <w:rPr>
          <w:rFonts w:hint="cs"/>
          <w:rtl/>
        </w:rPr>
        <w:t xml:space="preserve">בחוזר זה </w:t>
      </w:r>
      <w:r w:rsidRPr="00E35068">
        <w:rPr>
          <w:rFonts w:hint="cs"/>
          <w:rtl/>
        </w:rPr>
        <w:t>כי "</w:t>
      </w:r>
      <w:r w:rsidRPr="00E35068">
        <w:rPr>
          <w:rtl/>
        </w:rPr>
        <w:t xml:space="preserve">היועץ המשפטי הפנימי נמנה על הפקידים הבכירים בחברה, ותפקידו לפעול על מנת להבטיח שהחברה, האורגנים שלה ועובדיה ימלאו את תפקידם על פי הוראות החוק וכללי המינהל התקין. היועץ המשפטי הפנימי הינו גורם משמעותי במסגרת הממשל התאגידי התקין והיעיל של החברה הממשלתית, המהווה חוליה משמעותית בפיקוח ובקרה פנימיים, יעילים ואפקטיביים בחברה. קיומו של יועץ משפטי פנימי בחברה תורם משמעותית לפעילות החברה וליכולתה לעמוד באתגרים העומדים בפניה, בהסתמך על בסיס מקצועי איתן ורציף. יכולתו של יועץ משפטי פנימי בחברה לרכוש התמחות ביחס לפעילות החברה, צרכיה והסביבה המשפטית המיוחדת לה, מהווה נדבך חשוב בניהול מיטבי של החברה הממשלתית, שהינה מנכסי הציבור, כמו גם ביכולתו לשמש </w:t>
      </w:r>
      <w:r>
        <w:rPr>
          <w:rFonts w:hint="cs"/>
          <w:rtl/>
        </w:rPr>
        <w:t>'</w:t>
      </w:r>
      <w:r w:rsidRPr="00E35068">
        <w:rPr>
          <w:rtl/>
        </w:rPr>
        <w:t>שומר סף</w:t>
      </w:r>
      <w:r>
        <w:rPr>
          <w:rFonts w:hint="cs"/>
          <w:rtl/>
        </w:rPr>
        <w:t>'</w:t>
      </w:r>
      <w:r w:rsidRPr="00E35068">
        <w:rPr>
          <w:rtl/>
        </w:rPr>
        <w:t xml:space="preserve"> אפקטיבי, מקום שהדבר נדרש</w:t>
      </w:r>
      <w:r w:rsidRPr="00E35068">
        <w:rPr>
          <w:rFonts w:hint="cs"/>
          <w:rtl/>
        </w:rPr>
        <w:t>"</w:t>
      </w:r>
      <w:r w:rsidRPr="00E35068">
        <w:rPr>
          <w:rtl/>
        </w:rPr>
        <w:t>.</w:t>
      </w:r>
      <w:r w:rsidRPr="00E35068">
        <w:rPr>
          <w:rFonts w:hint="cs"/>
          <w:rtl/>
        </w:rPr>
        <w:t xml:space="preserve"> החוזר מנחה כי </w:t>
      </w:r>
      <w:r w:rsidRPr="00E35068">
        <w:rPr>
          <w:rtl/>
        </w:rPr>
        <w:t xml:space="preserve">כל חברה ממשלתית </w:t>
      </w:r>
      <w:r w:rsidRPr="00E35068">
        <w:rPr>
          <w:rFonts w:hint="cs"/>
          <w:rtl/>
        </w:rPr>
        <w:t>שסיווגה הוא</w:t>
      </w:r>
      <w:r w:rsidRPr="00E35068">
        <w:rPr>
          <w:rtl/>
        </w:rPr>
        <w:t xml:space="preserve"> 7 ומעלה</w:t>
      </w:r>
      <w:r>
        <w:rPr>
          <w:rStyle w:val="FootnoteReference1"/>
          <w:rtl/>
        </w:rPr>
        <w:footnoteReference w:id="129"/>
      </w:r>
      <w:r>
        <w:rPr>
          <w:rFonts w:hint="cs"/>
          <w:rtl/>
        </w:rPr>
        <w:t xml:space="preserve"> </w:t>
      </w:r>
      <w:r w:rsidRPr="00E35068">
        <w:rPr>
          <w:rtl/>
        </w:rPr>
        <w:t>תעסיק יועץ משפטי פנימי.</w:t>
      </w:r>
      <w:r>
        <w:rPr>
          <w:rFonts w:hint="cs"/>
          <w:rtl/>
        </w:rPr>
        <w:t xml:space="preserve"> </w:t>
      </w:r>
      <w:r w:rsidRPr="00E35068">
        <w:rPr>
          <w:rFonts w:hint="cs"/>
          <w:rtl/>
        </w:rPr>
        <w:t xml:space="preserve">החוזר ממליץ כי </w:t>
      </w:r>
      <w:r w:rsidRPr="00E35068">
        <w:rPr>
          <w:rtl/>
        </w:rPr>
        <w:t>גם חברות מ</w:t>
      </w:r>
      <w:r w:rsidRPr="00E35068">
        <w:rPr>
          <w:rFonts w:hint="cs"/>
          <w:rtl/>
        </w:rPr>
        <w:t>מ</w:t>
      </w:r>
      <w:r w:rsidRPr="00E35068">
        <w:rPr>
          <w:rtl/>
        </w:rPr>
        <w:t xml:space="preserve">שלתיות בסיווג נמוך יותר </w:t>
      </w:r>
      <w:r w:rsidRPr="00E35068">
        <w:rPr>
          <w:rFonts w:hint="cs"/>
          <w:rtl/>
        </w:rPr>
        <w:t>יעסיקו</w:t>
      </w:r>
      <w:r w:rsidRPr="00E35068">
        <w:rPr>
          <w:rtl/>
        </w:rPr>
        <w:t xml:space="preserve"> יועץ משפטי פנימי</w:t>
      </w:r>
      <w:r w:rsidRPr="00E35068">
        <w:rPr>
          <w:rFonts w:hint="cs"/>
          <w:rtl/>
        </w:rPr>
        <w:t>.</w:t>
      </w:r>
    </w:p>
    <w:p w:rsidR="00680F55" w:rsidP="00680F55">
      <w:pPr>
        <w:pStyle w:val="a"/>
        <w:spacing w:line="269" w:lineRule="auto"/>
        <w:rPr>
          <w:rtl/>
        </w:rPr>
      </w:pPr>
    </w:p>
    <w:p w:rsidR="00680F55" w:rsidRPr="00E35068" w:rsidP="00680F55">
      <w:pPr>
        <w:spacing w:line="269" w:lineRule="auto"/>
        <w:ind w:left="-1"/>
        <w:rPr>
          <w:sz w:val="24"/>
          <w:rtl/>
        </w:rPr>
      </w:pPr>
      <w:r w:rsidRPr="00E35068">
        <w:rPr>
          <w:rFonts w:hint="cs"/>
          <w:sz w:val="24"/>
          <w:rtl/>
        </w:rPr>
        <w:t xml:space="preserve">כמו בנושאים אחרים הנוגעים לתאגידים הציבוריים, גם בנושא הייעוץ המשפטי של התאגיד אין </w:t>
      </w:r>
      <w:r>
        <w:rPr>
          <w:rFonts w:hint="cs"/>
          <w:sz w:val="24"/>
          <w:rtl/>
        </w:rPr>
        <w:t xml:space="preserve">למועד סיום הביקורת </w:t>
      </w:r>
      <w:r w:rsidRPr="00E35068">
        <w:rPr>
          <w:rFonts w:hint="cs"/>
          <w:sz w:val="24"/>
          <w:rtl/>
        </w:rPr>
        <w:t xml:space="preserve">נורמה </w:t>
      </w:r>
      <w:r>
        <w:rPr>
          <w:rFonts w:hint="cs"/>
          <w:sz w:val="24"/>
          <w:rtl/>
        </w:rPr>
        <w:t>רוחבית</w:t>
      </w:r>
      <w:r w:rsidRPr="00E35068">
        <w:rPr>
          <w:rFonts w:hint="cs"/>
          <w:sz w:val="24"/>
          <w:rtl/>
        </w:rPr>
        <w:t xml:space="preserve"> המסדירה את העניין </w:t>
      </w:r>
      <w:r>
        <w:rPr>
          <w:rFonts w:hint="cs"/>
          <w:sz w:val="24"/>
          <w:rtl/>
        </w:rPr>
        <w:t>ומוחלת על</w:t>
      </w:r>
      <w:r w:rsidRPr="00E35068">
        <w:rPr>
          <w:rFonts w:hint="cs"/>
          <w:sz w:val="24"/>
          <w:rtl/>
        </w:rPr>
        <w:t xml:space="preserve"> כל התאגידים, אלא הסדרים פרטניים שנקבעו בכל אחד מחוקי ההקמה (</w:t>
      </w:r>
      <w:r>
        <w:rPr>
          <w:rFonts w:hint="cs"/>
          <w:sz w:val="24"/>
          <w:rtl/>
        </w:rPr>
        <w:t xml:space="preserve">אם </w:t>
      </w:r>
      <w:r w:rsidRPr="00E35068">
        <w:rPr>
          <w:rFonts w:hint="cs"/>
          <w:sz w:val="24"/>
          <w:rtl/>
        </w:rPr>
        <w:t xml:space="preserve">נקבעו), וכמובן כפיפות כללית לעקרונות המשפט המינהלי החלים על כל התאגידים הציבוריים. </w:t>
      </w:r>
      <w:r>
        <w:rPr>
          <w:rFonts w:hint="cs"/>
          <w:sz w:val="24"/>
          <w:rtl/>
        </w:rPr>
        <w:t>ב</w:t>
      </w:r>
      <w:r w:rsidRPr="00E35068">
        <w:rPr>
          <w:rFonts w:hint="cs"/>
          <w:sz w:val="24"/>
          <w:rtl/>
        </w:rPr>
        <w:t xml:space="preserve">חוקי הקמה שחוקקו </w:t>
      </w:r>
      <w:r>
        <w:rPr>
          <w:rFonts w:hint="cs"/>
          <w:sz w:val="24"/>
          <w:rtl/>
        </w:rPr>
        <w:t>בחמש שנים האחרונות</w:t>
      </w:r>
      <w:r w:rsidRPr="00E35068">
        <w:rPr>
          <w:rFonts w:hint="cs"/>
          <w:sz w:val="24"/>
          <w:rtl/>
        </w:rPr>
        <w:t xml:space="preserve"> (</w:t>
      </w:r>
      <w:r w:rsidRPr="00702736">
        <w:rPr>
          <w:sz w:val="24"/>
          <w:rtl/>
        </w:rPr>
        <w:t xml:space="preserve">חוק השידור הציבורי </w:t>
      </w:r>
      <w:r w:rsidRPr="00E35068">
        <w:rPr>
          <w:rFonts w:hint="cs"/>
          <w:sz w:val="24"/>
          <w:rtl/>
        </w:rPr>
        <w:t>ותיקון ל</w:t>
      </w:r>
      <w:r w:rsidRPr="00E35068">
        <w:rPr>
          <w:sz w:val="24"/>
          <w:rtl/>
        </w:rPr>
        <w:t xml:space="preserve">חוק לעידוד מחקר, פיתוח וחדשנות טכנולוגית, </w:t>
      </w:r>
      <w:r w:rsidRPr="00E35068">
        <w:rPr>
          <w:rFonts w:hint="cs"/>
          <w:sz w:val="24"/>
          <w:rtl/>
        </w:rPr>
        <w:t>ה</w:t>
      </w:r>
      <w:r w:rsidRPr="00E35068">
        <w:rPr>
          <w:sz w:val="24"/>
          <w:rtl/>
        </w:rPr>
        <w:t>תשמ"ד-1984</w:t>
      </w:r>
      <w:r w:rsidRPr="00E35068">
        <w:rPr>
          <w:rFonts w:hint="cs"/>
          <w:sz w:val="24"/>
          <w:rtl/>
        </w:rPr>
        <w:t>)</w:t>
      </w:r>
      <w:r>
        <w:rPr>
          <w:rStyle w:val="FootnoteReference1"/>
          <w:sz w:val="24"/>
          <w:rtl/>
        </w:rPr>
        <w:footnoteReference w:id="130"/>
      </w:r>
      <w:r w:rsidRPr="00E35068">
        <w:rPr>
          <w:rFonts w:hint="cs"/>
          <w:sz w:val="24"/>
          <w:rtl/>
        </w:rPr>
        <w:t xml:space="preserve"> </w:t>
      </w:r>
      <w:r>
        <w:rPr>
          <w:rFonts w:hint="cs"/>
          <w:sz w:val="24"/>
          <w:rtl/>
        </w:rPr>
        <w:t>עוסקים ב</w:t>
      </w:r>
      <w:r w:rsidRPr="00E35068">
        <w:rPr>
          <w:rFonts w:hint="cs"/>
          <w:sz w:val="24"/>
          <w:rtl/>
        </w:rPr>
        <w:t xml:space="preserve">ייעוץ המשפטי </w:t>
      </w:r>
      <w:r>
        <w:rPr>
          <w:rFonts w:hint="cs"/>
          <w:sz w:val="24"/>
          <w:rtl/>
        </w:rPr>
        <w:t>ל</w:t>
      </w:r>
      <w:r w:rsidRPr="00E35068">
        <w:rPr>
          <w:rFonts w:hint="cs"/>
          <w:sz w:val="24"/>
          <w:rtl/>
        </w:rPr>
        <w:t>תאגידים הרלוונטיים שהוקמו.</w:t>
      </w:r>
    </w:p>
    <w:p w:rsidR="00680F55" w:rsidRPr="00E35068" w:rsidP="00680F55">
      <w:pPr>
        <w:spacing w:line="269" w:lineRule="auto"/>
        <w:ind w:left="-567"/>
        <w:rPr>
          <w:szCs w:val="20"/>
          <w:rtl/>
        </w:rPr>
      </w:pPr>
    </w:p>
    <w:p w:rsidR="00680F55" w:rsidRPr="002F460C" w:rsidP="00680F55">
      <w:pPr>
        <w:spacing w:line="269" w:lineRule="auto"/>
        <w:rPr>
          <w:rtl/>
        </w:rPr>
      </w:pPr>
      <w:r w:rsidRPr="002F460C">
        <w:rPr>
          <w:rFonts w:hint="cs"/>
          <w:rtl/>
        </w:rPr>
        <w:t>נושא הייעוץ המשפטי לתאגיד הציבורי נידון בהרחבה בדוח המועצה לתאגידים ציבוריים משנת 2003</w:t>
      </w:r>
      <w:r>
        <w:rPr>
          <w:vertAlign w:val="superscript"/>
          <w:rtl/>
        </w:rPr>
        <w:footnoteReference w:id="131"/>
      </w:r>
      <w:r w:rsidRPr="002F460C">
        <w:rPr>
          <w:rFonts w:hint="cs"/>
          <w:rtl/>
        </w:rPr>
        <w:t>. מדוח זה עולה בבירור כי לפי עמדת המועצה תפקידו של היועץ המשפטי לתאגיד הציבורי דומה במהותו לתפקידו של היועץ המשפטי למשרד ממשלתי, קרי: עליו לסייע להנהלת התאגיד לקדם את מדיניותה בגבולות הדין, ומכאן שעליו לשרטט לפני ההנהלה את גבולות הדין ולוודא שאין התאגיד חורג מסמכויותיו ומדרכי פעולתו שהותוו לו בחוק. כמו כן אפשר ללמוד מהדוח האמור כי היועץ המשפטי לתאגיד כפוף מבחינה המקצועית לדין בלבד, וזאת להבדיל מכפיפותו המינהלית להנהלת התאגיד</w:t>
      </w:r>
      <w:r>
        <w:rPr>
          <w:vertAlign w:val="superscript"/>
          <w:rtl/>
        </w:rPr>
        <w:footnoteReference w:id="132"/>
      </w:r>
      <w:r w:rsidRPr="002F460C">
        <w:rPr>
          <w:rFonts w:hint="cs"/>
          <w:rtl/>
        </w:rPr>
        <w:t>.</w:t>
      </w:r>
    </w:p>
    <w:p w:rsidR="00680F55" w:rsidRPr="00E35068" w:rsidP="00680F55">
      <w:pPr>
        <w:pStyle w:val="a"/>
        <w:rPr>
          <w:rtl/>
        </w:rPr>
      </w:pPr>
    </w:p>
    <w:p w:rsidR="00680F55" w:rsidRPr="00E35068" w:rsidP="00680F55">
      <w:pPr>
        <w:pStyle w:val="Heading4"/>
        <w:spacing w:before="0" w:line="269" w:lineRule="auto"/>
        <w:rPr>
          <w:rtl/>
        </w:rPr>
      </w:pPr>
      <w:r w:rsidRPr="00E35068">
        <w:rPr>
          <w:rFonts w:hint="cs"/>
          <w:rtl/>
        </w:rPr>
        <w:t>יועץ משפטי חיצוני</w:t>
      </w:r>
    </w:p>
    <w:p w:rsidR="00680F55" w:rsidRPr="00E35068" w:rsidP="00680F55">
      <w:pPr>
        <w:spacing w:line="269" w:lineRule="auto"/>
        <w:ind w:left="-567"/>
        <w:rPr>
          <w:szCs w:val="20"/>
          <w:rtl/>
        </w:rPr>
      </w:pPr>
    </w:p>
    <w:p w:rsidR="00680F55" w:rsidP="00680F55">
      <w:pPr>
        <w:spacing w:line="269" w:lineRule="auto"/>
        <w:rPr>
          <w:sz w:val="24"/>
          <w:rtl/>
        </w:rPr>
      </w:pPr>
      <w:r w:rsidRPr="00E35068">
        <w:rPr>
          <w:rFonts w:hint="cs"/>
          <w:sz w:val="24"/>
          <w:rtl/>
        </w:rPr>
        <w:t>ב</w:t>
      </w:r>
      <w:r w:rsidRPr="00E35068">
        <w:rPr>
          <w:sz w:val="24"/>
          <w:rtl/>
        </w:rPr>
        <w:t>חוק החברות הממשלתיות</w:t>
      </w:r>
      <w:r>
        <w:rPr>
          <w:sz w:val="24"/>
          <w:vertAlign w:val="superscript"/>
          <w:rtl/>
        </w:rPr>
        <w:footnoteReference w:id="133"/>
      </w:r>
      <w:r w:rsidRPr="00E35068">
        <w:rPr>
          <w:sz w:val="24"/>
          <w:rtl/>
        </w:rPr>
        <w:t xml:space="preserve"> </w:t>
      </w:r>
      <w:r w:rsidRPr="00E35068">
        <w:rPr>
          <w:rFonts w:hint="cs"/>
          <w:sz w:val="24"/>
          <w:rtl/>
        </w:rPr>
        <w:t xml:space="preserve">נקבע </w:t>
      </w:r>
      <w:r w:rsidRPr="00E35068">
        <w:rPr>
          <w:sz w:val="24"/>
          <w:rtl/>
        </w:rPr>
        <w:t>כי מינוים של יועצים משפטיים לחברות ממשלתיות טעון אישור של רשות החברות. ב</w:t>
      </w:r>
      <w:r>
        <w:rPr>
          <w:rFonts w:hint="cs"/>
          <w:sz w:val="24"/>
          <w:rtl/>
        </w:rPr>
        <w:t xml:space="preserve">שנת </w:t>
      </w:r>
      <w:r w:rsidRPr="00E35068">
        <w:rPr>
          <w:sz w:val="24"/>
          <w:rtl/>
        </w:rPr>
        <w:t xml:space="preserve">1992 פורסמו כללי החברות הממשלתיות (מינוי יועצים משפטיים ושכרם), התשנ"ב-1992 (להלן - הכללים למינוי יועצים משפטיים). בכללים אלה נקבע כי תקופת המינוי של יועץ משפטי </w:t>
      </w:r>
      <w:r w:rsidRPr="00E35068">
        <w:rPr>
          <w:rFonts w:hint="cs"/>
          <w:sz w:val="24"/>
          <w:rtl/>
        </w:rPr>
        <w:t xml:space="preserve">חיצוני </w:t>
      </w:r>
      <w:r w:rsidRPr="00E35068">
        <w:rPr>
          <w:sz w:val="24"/>
          <w:rtl/>
        </w:rPr>
        <w:t xml:space="preserve">בחברה ממשלתית </w:t>
      </w:r>
      <w:r>
        <w:rPr>
          <w:rFonts w:hint="cs"/>
          <w:sz w:val="24"/>
          <w:rtl/>
        </w:rPr>
        <w:t>ת</w:t>
      </w:r>
      <w:r w:rsidRPr="00E35068">
        <w:rPr>
          <w:sz w:val="24"/>
          <w:rtl/>
        </w:rPr>
        <w:t>היה שלוש שנים</w:t>
      </w:r>
      <w:r>
        <w:rPr>
          <w:rFonts w:hint="cs"/>
          <w:sz w:val="24"/>
          <w:rtl/>
        </w:rPr>
        <w:t>,</w:t>
      </w:r>
      <w:r w:rsidRPr="00E35068">
        <w:rPr>
          <w:sz w:val="24"/>
          <w:rtl/>
        </w:rPr>
        <w:t xml:space="preserve"> </w:t>
      </w:r>
      <w:r w:rsidRPr="00E35068">
        <w:rPr>
          <w:rFonts w:hint="cs"/>
          <w:sz w:val="24"/>
          <w:rtl/>
        </w:rPr>
        <w:t xml:space="preserve">וניתן </w:t>
      </w:r>
      <w:r>
        <w:rPr>
          <w:rFonts w:hint="cs"/>
          <w:sz w:val="24"/>
          <w:rtl/>
        </w:rPr>
        <w:t>לאריכה</w:t>
      </w:r>
      <w:r w:rsidRPr="00E35068">
        <w:rPr>
          <w:rFonts w:hint="cs"/>
          <w:sz w:val="24"/>
          <w:rtl/>
        </w:rPr>
        <w:t xml:space="preserve"> בשלוש שנים נוספות</w:t>
      </w:r>
      <w:r w:rsidRPr="00E35068">
        <w:rPr>
          <w:sz w:val="24"/>
          <w:rtl/>
        </w:rPr>
        <w:t xml:space="preserve">. </w:t>
      </w:r>
      <w:r>
        <w:rPr>
          <w:rFonts w:hint="cs"/>
          <w:sz w:val="24"/>
          <w:rtl/>
        </w:rPr>
        <w:t>מכאן ש</w:t>
      </w:r>
      <w:r w:rsidRPr="00E35068">
        <w:rPr>
          <w:sz w:val="24"/>
          <w:rtl/>
        </w:rPr>
        <w:t xml:space="preserve">תקופת הכהונה המרבית של היועצים המשפטיים מוגבלת לשש שנים. יועץ משפטי </w:t>
      </w:r>
      <w:r>
        <w:rPr>
          <w:rFonts w:hint="cs"/>
          <w:sz w:val="24"/>
          <w:rtl/>
        </w:rPr>
        <w:t>שמונה לביצוע</w:t>
      </w:r>
      <w:r w:rsidRPr="00E35068">
        <w:rPr>
          <w:sz w:val="24"/>
          <w:rtl/>
        </w:rPr>
        <w:t xml:space="preserve"> מטלה מסוימת יכול להיות מועסק באישור רשות החברות עד שמטלתו </w:t>
      </w:r>
      <w:r>
        <w:rPr>
          <w:rFonts w:hint="cs"/>
          <w:sz w:val="24"/>
          <w:rtl/>
        </w:rPr>
        <w:t>הושלמה</w:t>
      </w:r>
      <w:r w:rsidRPr="00E35068">
        <w:rPr>
          <w:sz w:val="24"/>
          <w:rtl/>
        </w:rPr>
        <w:t xml:space="preserve">, גם אם הדבר נמשך יותר משש שנים.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 xml:space="preserve">בדוח </w:t>
      </w:r>
      <w:r>
        <w:rPr>
          <w:rFonts w:hint="cs"/>
          <w:sz w:val="24"/>
          <w:rtl/>
        </w:rPr>
        <w:t>המועצה לתאגידים ציבוריים</w:t>
      </w:r>
      <w:r w:rsidRPr="00E35068">
        <w:rPr>
          <w:sz w:val="24"/>
          <w:rtl/>
        </w:rPr>
        <w:t xml:space="preserve"> הוצע להגביל את תקופת המינוי של היועץ המשפטי שאינו עובד התאגיד, כדי להבטיח פתיחת פתח לר</w:t>
      </w:r>
      <w:r w:rsidRPr="00E35068">
        <w:rPr>
          <w:rFonts w:hint="cs"/>
          <w:sz w:val="24"/>
          <w:rtl/>
        </w:rPr>
        <w:t>י</w:t>
      </w:r>
      <w:r w:rsidRPr="00E35068">
        <w:rPr>
          <w:sz w:val="24"/>
          <w:rtl/>
        </w:rPr>
        <w:t xml:space="preserve">ענון מקצועי </w:t>
      </w:r>
      <w:r>
        <w:rPr>
          <w:rFonts w:hint="cs"/>
          <w:sz w:val="24"/>
          <w:rtl/>
        </w:rPr>
        <w:t>בעת</w:t>
      </w:r>
      <w:r w:rsidRPr="00E35068">
        <w:rPr>
          <w:sz w:val="24"/>
          <w:rtl/>
        </w:rPr>
        <w:t xml:space="preserve"> הצורך. עם זאת, הוצע לקבוע תקופת מינוי ארוכה יחסית, </w:t>
      </w:r>
      <w:r>
        <w:rPr>
          <w:rFonts w:hint="cs"/>
          <w:sz w:val="24"/>
          <w:rtl/>
        </w:rPr>
        <w:t>של</w:t>
      </w:r>
      <w:r w:rsidRPr="00E35068">
        <w:rPr>
          <w:sz w:val="24"/>
          <w:rtl/>
        </w:rPr>
        <w:t xml:space="preserve"> שש שנים, כדי לאפשר פיתוח מומחיות ועידוד אי-תלות</w:t>
      </w:r>
      <w:r>
        <w:rPr>
          <w:sz w:val="24"/>
          <w:vertAlign w:val="superscript"/>
          <w:rtl/>
        </w:rPr>
        <w:footnoteReference w:id="134"/>
      </w:r>
      <w:r w:rsidRPr="00E35068">
        <w:rPr>
          <w:sz w:val="24"/>
          <w:rtl/>
        </w:rPr>
        <w:t>.</w:t>
      </w:r>
      <w:r w:rsidRPr="00E35068">
        <w:rPr>
          <w:rFonts w:hint="cs"/>
          <w:sz w:val="24"/>
          <w:rtl/>
        </w:rPr>
        <w:t xml:space="preserve"> בחוקים המקימים</w:t>
      </w:r>
      <w:r w:rsidRPr="00E35068">
        <w:rPr>
          <w:sz w:val="24"/>
          <w:rtl/>
        </w:rPr>
        <w:t xml:space="preserve"> אין כללים להגבלת תקופת מינוי כהונתו של יועץ משפטי בתאגידים הציבוריים. </w:t>
      </w:r>
      <w:r w:rsidRPr="00E35068">
        <w:rPr>
          <w:rFonts w:hint="cs"/>
          <w:sz w:val="24"/>
          <w:rtl/>
        </w:rPr>
        <w:t>בשנת 2007</w:t>
      </w:r>
      <w:r w:rsidRPr="00617134">
        <w:rPr>
          <w:rFonts w:hint="cs"/>
          <w:rtl/>
        </w:rPr>
        <w:t xml:space="preserve"> </w:t>
      </w:r>
      <w:r>
        <w:rPr>
          <w:rFonts w:hint="cs"/>
          <w:rtl/>
        </w:rPr>
        <w:t>הוועדה הבין-משרדי</w:t>
      </w:r>
      <w:r>
        <w:rPr>
          <w:rFonts w:hint="eastAsia"/>
          <w:rtl/>
        </w:rPr>
        <w:t>ת</w:t>
      </w:r>
      <w:r>
        <w:rPr>
          <w:rFonts w:hint="cs"/>
          <w:rtl/>
        </w:rPr>
        <w:t xml:space="preserve"> לבחינת סוגיות הנוגעות למערך הייעוץ המשפטי למשרדי ממשלה</w:t>
      </w:r>
      <w:r>
        <w:rPr>
          <w:sz w:val="24"/>
          <w:vertAlign w:val="superscript"/>
          <w:rtl/>
        </w:rPr>
        <w:footnoteReference w:id="135"/>
      </w:r>
      <w:r w:rsidRPr="00E35068">
        <w:rPr>
          <w:rFonts w:hint="cs"/>
          <w:sz w:val="24"/>
          <w:rtl/>
        </w:rPr>
        <w:t xml:space="preserve"> המליצה על קציבת כהונתם של יועצים משפטיים במשרדי ממשלה לשבע שנים. </w:t>
      </w:r>
    </w:p>
    <w:p w:rsidR="00680F55" w:rsidP="00680F55">
      <w:pPr>
        <w:spacing w:line="269" w:lineRule="auto"/>
        <w:ind w:left="-567" w:right="567"/>
        <w:rPr>
          <w:sz w:val="24"/>
          <w:rtl/>
        </w:rPr>
      </w:pPr>
    </w:p>
    <w:p w:rsidR="00680F55" w:rsidP="00680F55">
      <w:pPr>
        <w:spacing w:line="269" w:lineRule="auto"/>
        <w:ind w:left="-39"/>
        <w:rPr>
          <w:sz w:val="24"/>
          <w:rtl/>
        </w:rPr>
      </w:pPr>
      <w:r>
        <w:rPr>
          <w:rFonts w:hint="cs"/>
          <w:sz w:val="24"/>
          <w:rtl/>
        </w:rPr>
        <w:t>ב-13 מ-25 התאגידים</w:t>
      </w:r>
      <w:r w:rsidRPr="00E35068">
        <w:rPr>
          <w:sz w:val="24"/>
          <w:rtl/>
        </w:rPr>
        <w:t xml:space="preserve"> </w:t>
      </w:r>
      <w:r>
        <w:rPr>
          <w:rFonts w:hint="cs"/>
          <w:sz w:val="24"/>
          <w:rtl/>
        </w:rPr>
        <w:t>שענו על השאלה בשאלון הועסקו</w:t>
      </w:r>
      <w:r w:rsidRPr="00E35068">
        <w:rPr>
          <w:sz w:val="24"/>
          <w:rtl/>
        </w:rPr>
        <w:t xml:space="preserve"> יועצים משפטיים </w:t>
      </w:r>
      <w:r w:rsidRPr="00E35068">
        <w:rPr>
          <w:rFonts w:hint="cs"/>
          <w:sz w:val="24"/>
          <w:rtl/>
        </w:rPr>
        <w:t xml:space="preserve">חיצוניים </w:t>
      </w:r>
      <w:r w:rsidRPr="00E35068">
        <w:rPr>
          <w:sz w:val="24"/>
          <w:rtl/>
        </w:rPr>
        <w:t xml:space="preserve">במשך </w:t>
      </w:r>
      <w:r>
        <w:rPr>
          <w:rFonts w:hint="cs"/>
          <w:sz w:val="24"/>
          <w:rtl/>
        </w:rPr>
        <w:t>י</w:t>
      </w:r>
      <w:r w:rsidRPr="00E35068">
        <w:rPr>
          <w:sz w:val="24"/>
          <w:rtl/>
        </w:rPr>
        <w:t>ותר משמונה</w:t>
      </w:r>
      <w:r>
        <w:rPr>
          <w:rFonts w:hint="cs"/>
          <w:sz w:val="24"/>
          <w:rtl/>
        </w:rPr>
        <w:t xml:space="preserve"> </w:t>
      </w:r>
      <w:r w:rsidRPr="00E35068">
        <w:rPr>
          <w:sz w:val="24"/>
          <w:rtl/>
        </w:rPr>
        <w:t xml:space="preserve">שנים ברציפות. </w:t>
      </w:r>
      <w:r>
        <w:rPr>
          <w:rFonts w:hint="cs"/>
          <w:sz w:val="24"/>
          <w:rtl/>
        </w:rPr>
        <w:t xml:space="preserve">עשרה מהם תאגידים קטנים עם מחזור קטן מ-50 מיליון ש"ח לשנה. </w:t>
      </w:r>
    </w:p>
    <w:p w:rsidR="00680F55" w:rsidRPr="00E35068" w:rsidP="00680F55">
      <w:pPr>
        <w:pStyle w:val="a"/>
        <w:rPr>
          <w:rtl/>
        </w:rPr>
      </w:pPr>
    </w:p>
    <w:p w:rsidR="00680F55" w:rsidP="00680F55">
      <w:pPr>
        <w:bidi w:val="0"/>
        <w:spacing w:line="269" w:lineRule="auto"/>
        <w:rPr>
          <w:b/>
          <w:bCs/>
        </w:rPr>
      </w:pPr>
      <w:bookmarkStart w:id="23" w:name="_Ref30439169"/>
      <w:r>
        <w:rPr>
          <w:b/>
          <w:bCs/>
          <w:rtl/>
        </w:rPr>
        <w:br w:type="page"/>
      </w:r>
    </w:p>
    <w:p w:rsidR="00680F55" w:rsidRPr="0068373F" w:rsidP="00680F55">
      <w:pPr>
        <w:spacing w:line="269" w:lineRule="auto"/>
        <w:ind w:right="284"/>
        <w:jc w:val="center"/>
        <w:rPr>
          <w:b/>
          <w:bCs/>
          <w:sz w:val="24"/>
          <w:rtl/>
        </w:rPr>
      </w:pPr>
      <w:r w:rsidRPr="001A7D73">
        <w:rPr>
          <w:b/>
          <w:bCs/>
          <w:rtl/>
        </w:rPr>
        <w:t xml:space="preserve">לוח </w:t>
      </w:r>
      <w:bookmarkEnd w:id="23"/>
      <w:r>
        <w:rPr>
          <w:rFonts w:hint="cs"/>
          <w:b/>
          <w:bCs/>
          <w:rtl/>
        </w:rPr>
        <w:t>15</w:t>
      </w:r>
      <w:r w:rsidRPr="008C3EB2">
        <w:rPr>
          <w:rFonts w:hint="cs"/>
          <w:b/>
          <w:bCs/>
          <w:sz w:val="24"/>
          <w:rtl/>
        </w:rPr>
        <w:t>:</w:t>
      </w:r>
      <w:r>
        <w:rPr>
          <w:rFonts w:hint="cs"/>
          <w:b/>
          <w:bCs/>
          <w:sz w:val="24"/>
          <w:rtl/>
        </w:rPr>
        <w:t xml:space="preserve"> </w:t>
      </w:r>
      <w:r w:rsidRPr="008C3EB2">
        <w:rPr>
          <w:rFonts w:hint="eastAsia"/>
          <w:b/>
          <w:bCs/>
          <w:sz w:val="24"/>
          <w:rtl/>
        </w:rPr>
        <w:t>תאגידים</w:t>
      </w:r>
      <w:r w:rsidRPr="008C3EB2">
        <w:rPr>
          <w:b/>
          <w:bCs/>
          <w:sz w:val="24"/>
          <w:rtl/>
        </w:rPr>
        <w:t xml:space="preserve"> ש</w:t>
      </w:r>
      <w:r w:rsidRPr="008C3EB2">
        <w:rPr>
          <w:rFonts w:hint="cs"/>
          <w:b/>
          <w:bCs/>
          <w:sz w:val="24"/>
          <w:rtl/>
        </w:rPr>
        <w:t xml:space="preserve">בהם מועסקים </w:t>
      </w:r>
      <w:r w:rsidRPr="008C3EB2">
        <w:rPr>
          <w:b/>
          <w:bCs/>
          <w:sz w:val="24"/>
          <w:rtl/>
        </w:rPr>
        <w:t>יוע</w:t>
      </w:r>
      <w:r w:rsidRPr="008C3EB2">
        <w:rPr>
          <w:rFonts w:hint="cs"/>
          <w:b/>
          <w:bCs/>
          <w:sz w:val="24"/>
          <w:rtl/>
        </w:rPr>
        <w:t>צים</w:t>
      </w:r>
      <w:r w:rsidRPr="008C3EB2">
        <w:rPr>
          <w:b/>
          <w:bCs/>
          <w:sz w:val="24"/>
          <w:rtl/>
        </w:rPr>
        <w:t xml:space="preserve"> משפטי</w:t>
      </w:r>
      <w:r w:rsidRPr="008C3EB2">
        <w:rPr>
          <w:rFonts w:hint="cs"/>
          <w:b/>
          <w:bCs/>
          <w:sz w:val="24"/>
          <w:rtl/>
        </w:rPr>
        <w:t>ים</w:t>
      </w:r>
      <w:r w:rsidRPr="008C3EB2">
        <w:rPr>
          <w:b/>
          <w:bCs/>
          <w:sz w:val="24"/>
          <w:rtl/>
        </w:rPr>
        <w:t xml:space="preserve"> </w:t>
      </w:r>
      <w:r w:rsidRPr="008C3EB2">
        <w:rPr>
          <w:rFonts w:hint="cs"/>
          <w:b/>
          <w:bCs/>
          <w:sz w:val="24"/>
          <w:rtl/>
        </w:rPr>
        <w:t>חיצוניים</w:t>
      </w:r>
      <w:r>
        <w:rPr>
          <w:rFonts w:hint="cs"/>
          <w:b/>
          <w:bCs/>
          <w:sz w:val="24"/>
          <w:rtl/>
        </w:rPr>
        <w:t xml:space="preserve"> זה</w:t>
      </w:r>
      <w:r w:rsidRPr="008C3EB2">
        <w:rPr>
          <w:rFonts w:hint="cs"/>
          <w:b/>
          <w:bCs/>
          <w:sz w:val="24"/>
          <w:rtl/>
        </w:rPr>
        <w:t xml:space="preserve"> </w:t>
      </w:r>
      <w:r w:rsidRPr="007D006D">
        <w:rPr>
          <w:rFonts w:hint="cs"/>
          <w:b/>
          <w:bCs/>
          <w:sz w:val="24"/>
          <w:rtl/>
        </w:rPr>
        <w:t>יותר מ</w:t>
      </w:r>
      <w:r w:rsidRPr="0068373F">
        <w:rPr>
          <w:rFonts w:hint="eastAsia"/>
          <w:b/>
          <w:bCs/>
          <w:sz w:val="24"/>
          <w:rtl/>
        </w:rPr>
        <w:t>שמונה</w:t>
      </w:r>
      <w:r w:rsidRPr="0068373F">
        <w:rPr>
          <w:b/>
          <w:bCs/>
          <w:sz w:val="24"/>
          <w:rtl/>
        </w:rPr>
        <w:t xml:space="preserve"> </w:t>
      </w:r>
      <w:r w:rsidRPr="0068373F">
        <w:rPr>
          <w:rFonts w:hint="eastAsia"/>
          <w:b/>
          <w:bCs/>
          <w:sz w:val="24"/>
          <w:rtl/>
        </w:rPr>
        <w:t>שנים</w:t>
      </w:r>
      <w:r w:rsidRPr="0068373F">
        <w:rPr>
          <w:b/>
          <w:bCs/>
          <w:sz w:val="24"/>
          <w:rtl/>
        </w:rPr>
        <w:t xml:space="preserve"> </w:t>
      </w:r>
    </w:p>
    <w:p w:rsidR="00680F55" w:rsidRPr="00E35068" w:rsidP="00680F55">
      <w:pPr>
        <w:spacing w:after="120" w:line="269" w:lineRule="auto"/>
        <w:ind w:right="284"/>
        <w:jc w:val="center"/>
        <w:rPr>
          <w:sz w:val="24"/>
          <w:rtl/>
        </w:rPr>
      </w:pPr>
      <w:r w:rsidRPr="0068373F">
        <w:rPr>
          <w:rFonts w:hint="cs"/>
          <w:b/>
          <w:bCs/>
          <w:sz w:val="24"/>
          <w:rtl/>
        </w:rPr>
        <w:t>(</w:t>
      </w:r>
      <w:r w:rsidRPr="001A7D73">
        <w:rPr>
          <w:rFonts w:hint="eastAsia"/>
          <w:b/>
          <w:bCs/>
          <w:sz w:val="24"/>
          <w:rtl/>
        </w:rPr>
        <w:t>מעודכן</w:t>
      </w:r>
      <w:r w:rsidRPr="001A7D73">
        <w:rPr>
          <w:b/>
          <w:bCs/>
          <w:sz w:val="24"/>
          <w:rtl/>
        </w:rPr>
        <w:t xml:space="preserve"> </w:t>
      </w:r>
      <w:r w:rsidRPr="001A7D73">
        <w:rPr>
          <w:rFonts w:hint="eastAsia"/>
          <w:b/>
          <w:bCs/>
          <w:sz w:val="24"/>
          <w:rtl/>
        </w:rPr>
        <w:t>לדצמבר</w:t>
      </w:r>
      <w:r w:rsidRPr="001A7D73">
        <w:rPr>
          <w:b/>
          <w:bCs/>
          <w:sz w:val="24"/>
          <w:rtl/>
        </w:rPr>
        <w:t xml:space="preserve"> 2018)</w:t>
      </w:r>
    </w:p>
    <w:tbl>
      <w:tblPr>
        <w:tblStyle w:val="TableGrid"/>
        <w:bidiVisual/>
        <w:tblW w:w="0" w:type="auto"/>
        <w:jc w:val="center"/>
        <w:tblLook w:val="04A0"/>
      </w:tblPr>
      <w:tblGrid>
        <w:gridCol w:w="3352"/>
        <w:gridCol w:w="2314"/>
        <w:gridCol w:w="2314"/>
      </w:tblGrid>
      <w:tr w:rsidTr="00665100">
        <w:tblPrEx>
          <w:tblW w:w="0" w:type="auto"/>
          <w:jc w:val="center"/>
          <w:tblLook w:val="04A0"/>
        </w:tblPrEx>
        <w:trPr>
          <w:trHeight w:val="597"/>
          <w:jc w:val="center"/>
        </w:trPr>
        <w:tc>
          <w:tcPr>
            <w:tcW w:w="3352" w:type="dxa"/>
            <w:hideMark/>
          </w:tcPr>
          <w:p w:rsidR="00680F55" w:rsidRPr="00E86A96" w:rsidP="00665100">
            <w:pPr>
              <w:spacing w:before="30" w:after="30" w:line="240" w:lineRule="exact"/>
              <w:ind w:right="567"/>
              <w:jc w:val="center"/>
              <w:rPr>
                <w:b/>
                <w:bCs/>
                <w:sz w:val="22"/>
                <w:szCs w:val="22"/>
                <w:rtl/>
              </w:rPr>
            </w:pPr>
            <w:r w:rsidRPr="00E86A96">
              <w:rPr>
                <w:rFonts w:hint="cs"/>
                <w:b/>
                <w:bCs/>
                <w:sz w:val="22"/>
                <w:szCs w:val="22"/>
                <w:rtl/>
              </w:rPr>
              <w:t>שם התאגיד</w:t>
            </w:r>
            <w:r w:rsidRPr="00E86A96">
              <w:rPr>
                <w:rFonts w:hint="cs"/>
                <w:sz w:val="22"/>
                <w:szCs w:val="22"/>
                <w:rtl/>
              </w:rPr>
              <w:t xml:space="preserve"> </w:t>
            </w:r>
          </w:p>
        </w:tc>
        <w:tc>
          <w:tcPr>
            <w:tcW w:w="2314" w:type="dxa"/>
            <w:hideMark/>
          </w:tcPr>
          <w:p w:rsidR="00680F55" w:rsidRPr="00E86A96" w:rsidP="00665100">
            <w:pPr>
              <w:spacing w:before="30" w:after="30" w:line="240" w:lineRule="exact"/>
              <w:ind w:right="34"/>
              <w:jc w:val="center"/>
              <w:rPr>
                <w:b/>
                <w:bCs/>
                <w:sz w:val="22"/>
                <w:szCs w:val="22"/>
                <w:rtl/>
              </w:rPr>
            </w:pPr>
            <w:r w:rsidRPr="00E86A96">
              <w:rPr>
                <w:rFonts w:hint="cs"/>
                <w:b/>
                <w:bCs/>
                <w:sz w:val="22"/>
                <w:szCs w:val="22"/>
                <w:rtl/>
              </w:rPr>
              <w:t>מספר שנות העבודה של היועץ המשפטי החיצוני</w:t>
            </w:r>
          </w:p>
        </w:tc>
        <w:tc>
          <w:tcPr>
            <w:tcW w:w="2314" w:type="dxa"/>
          </w:tcPr>
          <w:p w:rsidR="00680F55" w:rsidRPr="00E86A96" w:rsidP="00665100">
            <w:pPr>
              <w:spacing w:before="30" w:after="30" w:line="240" w:lineRule="exact"/>
              <w:ind w:right="34"/>
              <w:jc w:val="center"/>
              <w:rPr>
                <w:b/>
                <w:bCs/>
                <w:sz w:val="22"/>
                <w:szCs w:val="22"/>
                <w:rtl/>
              </w:rPr>
            </w:pPr>
            <w:r w:rsidRPr="00E86A96">
              <w:rPr>
                <w:rFonts w:hint="cs"/>
                <w:b/>
                <w:bCs/>
                <w:sz w:val="22"/>
                <w:szCs w:val="22"/>
                <w:rtl/>
              </w:rPr>
              <w:t>גודל התאגיד לפי מחזור</w:t>
            </w:r>
            <w:r>
              <w:rPr>
                <w:rStyle w:val="FootnoteReference1"/>
                <w:b/>
                <w:bCs/>
                <w:sz w:val="22"/>
                <w:szCs w:val="22"/>
                <w:rtl/>
              </w:rPr>
              <w:footnoteReference w:id="136"/>
            </w:r>
            <w:r w:rsidRPr="00E86A96">
              <w:rPr>
                <w:rFonts w:hint="cs"/>
                <w:b/>
                <w:bCs/>
                <w:sz w:val="22"/>
                <w:szCs w:val="22"/>
                <w:rtl/>
              </w:rPr>
              <w:t xml:space="preserve"> </w:t>
            </w:r>
          </w:p>
        </w:tc>
      </w:tr>
      <w:tr w:rsidTr="00665100">
        <w:tblPrEx>
          <w:tblW w:w="0" w:type="auto"/>
          <w:jc w:val="center"/>
          <w:tblLook w:val="04A0"/>
        </w:tblPrEx>
        <w:trPr>
          <w:trHeight w:val="410"/>
          <w:jc w:val="center"/>
        </w:trPr>
        <w:tc>
          <w:tcPr>
            <w:tcW w:w="3352" w:type="dxa"/>
            <w:vAlign w:val="center"/>
            <w:hideMark/>
          </w:tcPr>
          <w:p w:rsidR="00680F55" w:rsidRPr="00E86A96" w:rsidP="00665100">
            <w:pPr>
              <w:spacing w:line="240" w:lineRule="exact"/>
              <w:ind w:right="126"/>
              <w:jc w:val="left"/>
              <w:rPr>
                <w:sz w:val="22"/>
                <w:szCs w:val="22"/>
                <w:rtl/>
              </w:rPr>
            </w:pPr>
            <w:r w:rsidRPr="00E86A96">
              <w:rPr>
                <w:rFonts w:hint="cs"/>
                <w:sz w:val="22"/>
                <w:szCs w:val="22"/>
                <w:rtl/>
              </w:rPr>
              <w:t xml:space="preserve">רשות נחל הירקון </w:t>
            </w:r>
          </w:p>
        </w:tc>
        <w:tc>
          <w:tcPr>
            <w:tcW w:w="2314" w:type="dxa"/>
            <w:noWrap/>
            <w:vAlign w:val="center"/>
            <w:hideMark/>
          </w:tcPr>
          <w:p w:rsidR="00680F55" w:rsidRPr="00E86A96" w:rsidP="00665100">
            <w:pPr>
              <w:spacing w:line="240" w:lineRule="exact"/>
              <w:ind w:right="567"/>
              <w:jc w:val="center"/>
              <w:rPr>
                <w:sz w:val="22"/>
                <w:szCs w:val="22"/>
              </w:rPr>
            </w:pPr>
            <w:r w:rsidRPr="00E86A96">
              <w:rPr>
                <w:sz w:val="22"/>
                <w:szCs w:val="22"/>
              </w:rPr>
              <w:t>29</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394"/>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האקדמיה ללשון העברית </w:t>
            </w:r>
          </w:p>
        </w:tc>
        <w:tc>
          <w:tcPr>
            <w:tcW w:w="2314" w:type="dxa"/>
            <w:noWrap/>
            <w:vAlign w:val="center"/>
            <w:hideMark/>
          </w:tcPr>
          <w:p w:rsidR="00680F55" w:rsidRPr="00E86A96" w:rsidP="00665100">
            <w:pPr>
              <w:spacing w:line="240" w:lineRule="exact"/>
              <w:ind w:right="567"/>
              <w:jc w:val="center"/>
              <w:rPr>
                <w:sz w:val="22"/>
                <w:szCs w:val="22"/>
                <w:rtl/>
              </w:rPr>
            </w:pPr>
            <w:r w:rsidRPr="00E86A96">
              <w:rPr>
                <w:sz w:val="22"/>
                <w:szCs w:val="22"/>
              </w:rPr>
              <w:t>25</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511"/>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הרשות הלאומית לתרבות הלאדינו </w:t>
            </w:r>
          </w:p>
        </w:tc>
        <w:tc>
          <w:tcPr>
            <w:tcW w:w="2314" w:type="dxa"/>
            <w:noWrap/>
            <w:vAlign w:val="center"/>
            <w:hideMark/>
          </w:tcPr>
          <w:p w:rsidR="00680F55" w:rsidRPr="00E86A96" w:rsidP="00665100">
            <w:pPr>
              <w:spacing w:line="240" w:lineRule="exact"/>
              <w:ind w:right="567"/>
              <w:jc w:val="center"/>
              <w:rPr>
                <w:sz w:val="22"/>
                <w:szCs w:val="22"/>
              </w:rPr>
            </w:pPr>
            <w:r w:rsidRPr="00E86A96">
              <w:rPr>
                <w:sz w:val="22"/>
                <w:szCs w:val="22"/>
              </w:rPr>
              <w:t>23</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433"/>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רשות ניקוז ונחלים ירדן דרומי </w:t>
            </w:r>
          </w:p>
        </w:tc>
        <w:tc>
          <w:tcPr>
            <w:tcW w:w="2314" w:type="dxa"/>
            <w:noWrap/>
            <w:vAlign w:val="center"/>
            <w:hideMark/>
          </w:tcPr>
          <w:p w:rsidR="00680F55" w:rsidRPr="00E86A96" w:rsidP="00665100">
            <w:pPr>
              <w:spacing w:line="240" w:lineRule="exact"/>
              <w:ind w:right="567"/>
              <w:jc w:val="center"/>
              <w:rPr>
                <w:sz w:val="22"/>
                <w:szCs w:val="22"/>
              </w:rPr>
            </w:pPr>
            <w:r w:rsidRPr="00E86A96">
              <w:rPr>
                <w:sz w:val="22"/>
                <w:szCs w:val="22"/>
              </w:rPr>
              <w:t>21</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557"/>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מרכז זלמן שזר לחקר תולדות העם היהודי</w:t>
            </w:r>
          </w:p>
        </w:tc>
        <w:tc>
          <w:tcPr>
            <w:tcW w:w="2314" w:type="dxa"/>
            <w:noWrap/>
            <w:vAlign w:val="center"/>
            <w:hideMark/>
          </w:tcPr>
          <w:p w:rsidR="00680F55" w:rsidRPr="00E86A96" w:rsidP="00665100">
            <w:pPr>
              <w:spacing w:line="240" w:lineRule="exact"/>
              <w:ind w:right="567"/>
              <w:jc w:val="center"/>
              <w:rPr>
                <w:sz w:val="22"/>
                <w:szCs w:val="22"/>
                <w:rtl/>
              </w:rPr>
            </w:pPr>
            <w:r w:rsidRPr="00E86A96">
              <w:rPr>
                <w:sz w:val="22"/>
                <w:szCs w:val="22"/>
              </w:rPr>
              <w:t>18</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620"/>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המועצה להשכלה גבוהה </w:t>
            </w:r>
          </w:p>
        </w:tc>
        <w:tc>
          <w:tcPr>
            <w:tcW w:w="2314" w:type="dxa"/>
            <w:noWrap/>
            <w:vAlign w:val="center"/>
            <w:hideMark/>
          </w:tcPr>
          <w:p w:rsidR="00680F55" w:rsidRPr="00E86A96" w:rsidP="00665100">
            <w:pPr>
              <w:spacing w:line="240" w:lineRule="exact"/>
              <w:ind w:right="567"/>
              <w:jc w:val="center"/>
              <w:rPr>
                <w:sz w:val="22"/>
                <w:szCs w:val="22"/>
                <w:rtl/>
              </w:rPr>
            </w:pPr>
            <w:r w:rsidRPr="00E86A96">
              <w:rPr>
                <w:sz w:val="22"/>
                <w:szCs w:val="22"/>
              </w:rPr>
              <w:t>17</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339"/>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הרשות לפיתוח ירושלים </w:t>
            </w:r>
          </w:p>
        </w:tc>
        <w:tc>
          <w:tcPr>
            <w:tcW w:w="2314" w:type="dxa"/>
            <w:noWrap/>
            <w:vAlign w:val="center"/>
            <w:hideMark/>
          </w:tcPr>
          <w:p w:rsidR="00680F55" w:rsidRPr="00E86A96" w:rsidP="00665100">
            <w:pPr>
              <w:spacing w:line="240" w:lineRule="exact"/>
              <w:ind w:right="567"/>
              <w:jc w:val="center"/>
              <w:rPr>
                <w:sz w:val="22"/>
                <w:szCs w:val="22"/>
              </w:rPr>
            </w:pPr>
            <w:r w:rsidRPr="00E86A96">
              <w:rPr>
                <w:sz w:val="22"/>
                <w:szCs w:val="22"/>
              </w:rPr>
              <w:t>15</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מעל 50 מלש"ח</w:t>
            </w:r>
          </w:p>
        </w:tc>
      </w:tr>
      <w:tr w:rsidTr="00665100">
        <w:tblPrEx>
          <w:tblW w:w="0" w:type="auto"/>
          <w:jc w:val="center"/>
          <w:tblLook w:val="04A0"/>
        </w:tblPrEx>
        <w:trPr>
          <w:trHeight w:val="561"/>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הרשות לשיקום האסיר </w:t>
            </w:r>
          </w:p>
        </w:tc>
        <w:tc>
          <w:tcPr>
            <w:tcW w:w="2314" w:type="dxa"/>
            <w:noWrap/>
            <w:vAlign w:val="center"/>
            <w:hideMark/>
          </w:tcPr>
          <w:p w:rsidR="00680F55" w:rsidRPr="00E86A96" w:rsidP="00665100">
            <w:pPr>
              <w:spacing w:line="240" w:lineRule="exact"/>
              <w:ind w:right="567"/>
              <w:jc w:val="center"/>
              <w:rPr>
                <w:sz w:val="22"/>
                <w:szCs w:val="22"/>
                <w:rtl/>
              </w:rPr>
            </w:pPr>
            <w:r w:rsidRPr="00E86A96">
              <w:rPr>
                <w:sz w:val="22"/>
                <w:szCs w:val="22"/>
              </w:rPr>
              <w:t>14</w:t>
            </w:r>
          </w:p>
        </w:tc>
        <w:tc>
          <w:tcPr>
            <w:tcW w:w="2314" w:type="dxa"/>
            <w:vAlign w:val="center"/>
          </w:tcPr>
          <w:p w:rsidR="00680F55" w:rsidRPr="00E86A96" w:rsidP="00665100">
            <w:pPr>
              <w:spacing w:line="240" w:lineRule="exact"/>
              <w:ind w:right="567"/>
              <w:jc w:val="center"/>
              <w:rPr>
                <w:sz w:val="22"/>
                <w:szCs w:val="22"/>
              </w:rPr>
            </w:pPr>
            <w:r>
              <w:rPr>
                <w:rFonts w:hint="cs"/>
                <w:sz w:val="22"/>
                <w:szCs w:val="22"/>
                <w:rtl/>
              </w:rPr>
              <w:t xml:space="preserve">מתחת ל- 50 </w:t>
            </w:r>
            <w:r w:rsidRPr="00E86A96">
              <w:rPr>
                <w:rFonts w:hint="cs"/>
                <w:sz w:val="22"/>
                <w:szCs w:val="22"/>
                <w:rtl/>
              </w:rPr>
              <w:t>מלש"ח</w:t>
            </w:r>
          </w:p>
        </w:tc>
      </w:tr>
      <w:tr w:rsidTr="00665100">
        <w:tblPrEx>
          <w:tblW w:w="0" w:type="auto"/>
          <w:jc w:val="center"/>
          <w:tblLook w:val="04A0"/>
        </w:tblPrEx>
        <w:trPr>
          <w:trHeight w:val="539"/>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המרכז להנצחת זכרו של מנחם בגין</w:t>
            </w:r>
          </w:p>
        </w:tc>
        <w:tc>
          <w:tcPr>
            <w:tcW w:w="2314" w:type="dxa"/>
            <w:noWrap/>
            <w:vAlign w:val="center"/>
            <w:hideMark/>
          </w:tcPr>
          <w:p w:rsidR="00680F55" w:rsidRPr="00E86A96" w:rsidP="00665100">
            <w:pPr>
              <w:spacing w:line="240" w:lineRule="exact"/>
              <w:ind w:right="567"/>
              <w:jc w:val="center"/>
              <w:rPr>
                <w:sz w:val="22"/>
                <w:szCs w:val="22"/>
              </w:rPr>
            </w:pPr>
            <w:r w:rsidRPr="00E86A96">
              <w:rPr>
                <w:sz w:val="22"/>
                <w:szCs w:val="22"/>
              </w:rPr>
              <w:t>12</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485"/>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רשות ניקוז ים המלח </w:t>
            </w:r>
          </w:p>
        </w:tc>
        <w:tc>
          <w:tcPr>
            <w:tcW w:w="2314" w:type="dxa"/>
            <w:noWrap/>
            <w:vAlign w:val="center"/>
            <w:hideMark/>
          </w:tcPr>
          <w:p w:rsidR="00680F55" w:rsidRPr="00E86A96" w:rsidP="00665100">
            <w:pPr>
              <w:spacing w:line="240" w:lineRule="exact"/>
              <w:ind w:right="567"/>
              <w:jc w:val="center"/>
              <w:rPr>
                <w:sz w:val="22"/>
                <w:szCs w:val="22"/>
              </w:rPr>
            </w:pPr>
            <w:r w:rsidRPr="00E86A96">
              <w:rPr>
                <w:sz w:val="22"/>
                <w:szCs w:val="22"/>
              </w:rPr>
              <w:t>9</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r w:rsidTr="00665100">
        <w:tblPrEx>
          <w:tblW w:w="0" w:type="auto"/>
          <w:jc w:val="center"/>
          <w:tblLook w:val="04A0"/>
        </w:tblPrEx>
        <w:trPr>
          <w:trHeight w:val="497"/>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המועצה להסדר ההימורים בספורט </w:t>
            </w:r>
          </w:p>
        </w:tc>
        <w:tc>
          <w:tcPr>
            <w:tcW w:w="2314" w:type="dxa"/>
            <w:noWrap/>
            <w:vAlign w:val="center"/>
            <w:hideMark/>
          </w:tcPr>
          <w:p w:rsidR="00680F55" w:rsidRPr="00E86A96" w:rsidP="00665100">
            <w:pPr>
              <w:spacing w:line="240" w:lineRule="exact"/>
              <w:ind w:right="567"/>
              <w:jc w:val="center"/>
              <w:rPr>
                <w:sz w:val="22"/>
                <w:szCs w:val="22"/>
                <w:rtl/>
              </w:rPr>
            </w:pPr>
            <w:r w:rsidRPr="00E86A96">
              <w:rPr>
                <w:sz w:val="22"/>
                <w:szCs w:val="22"/>
              </w:rPr>
              <w:t>8</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מעל 50 מלש"ח</w:t>
            </w:r>
          </w:p>
        </w:tc>
      </w:tr>
      <w:tr w:rsidTr="00665100">
        <w:tblPrEx>
          <w:tblW w:w="0" w:type="auto"/>
          <w:jc w:val="center"/>
          <w:tblLook w:val="04A0"/>
        </w:tblPrEx>
        <w:trPr>
          <w:trHeight w:val="310"/>
          <w:jc w:val="center"/>
        </w:trPr>
        <w:tc>
          <w:tcPr>
            <w:tcW w:w="3352" w:type="dxa"/>
            <w:vAlign w:val="center"/>
            <w:hideMark/>
          </w:tcPr>
          <w:p w:rsidR="00680F55" w:rsidRPr="00E86A96" w:rsidP="00665100">
            <w:pPr>
              <w:spacing w:line="240" w:lineRule="exact"/>
              <w:ind w:right="567"/>
              <w:jc w:val="left"/>
              <w:rPr>
                <w:sz w:val="22"/>
                <w:szCs w:val="22"/>
                <w:rtl/>
              </w:rPr>
            </w:pPr>
            <w:r w:rsidRPr="00E86A96">
              <w:rPr>
                <w:rFonts w:hint="cs"/>
                <w:sz w:val="22"/>
                <w:szCs w:val="22"/>
                <w:rtl/>
              </w:rPr>
              <w:t xml:space="preserve">קרן וולף </w:t>
            </w:r>
          </w:p>
        </w:tc>
        <w:tc>
          <w:tcPr>
            <w:tcW w:w="2314" w:type="dxa"/>
            <w:noWrap/>
            <w:vAlign w:val="center"/>
            <w:hideMark/>
          </w:tcPr>
          <w:p w:rsidR="00680F55" w:rsidRPr="00E86A96" w:rsidP="00665100">
            <w:pPr>
              <w:spacing w:line="240" w:lineRule="exact"/>
              <w:ind w:right="567"/>
              <w:jc w:val="center"/>
              <w:rPr>
                <w:sz w:val="22"/>
                <w:szCs w:val="22"/>
                <w:rtl/>
              </w:rPr>
            </w:pPr>
            <w:r w:rsidRPr="00E86A96">
              <w:rPr>
                <w:sz w:val="22"/>
                <w:szCs w:val="22"/>
              </w:rPr>
              <w:t>8</w:t>
            </w:r>
          </w:p>
        </w:tc>
        <w:tc>
          <w:tcPr>
            <w:tcW w:w="2314" w:type="dxa"/>
            <w:vAlign w:val="center"/>
          </w:tcPr>
          <w:p w:rsidR="00680F55" w:rsidRPr="00E86A96" w:rsidP="00665100">
            <w:pPr>
              <w:spacing w:line="240" w:lineRule="exact"/>
              <w:ind w:right="567"/>
              <w:jc w:val="center"/>
              <w:rPr>
                <w:sz w:val="22"/>
                <w:szCs w:val="22"/>
              </w:rPr>
            </w:pPr>
            <w:r w:rsidRPr="00E86A96">
              <w:rPr>
                <w:rFonts w:hint="cs"/>
                <w:sz w:val="22"/>
                <w:szCs w:val="22"/>
                <w:rtl/>
              </w:rPr>
              <w:t>מתחת ל- 50 מלש"ח</w:t>
            </w:r>
          </w:p>
        </w:tc>
      </w:tr>
    </w:tbl>
    <w:p w:rsidR="00680F55" w:rsidP="00680F55">
      <w:pPr>
        <w:spacing w:before="120" w:line="269" w:lineRule="auto"/>
        <w:ind w:right="567"/>
        <w:jc w:val="left"/>
        <w:rPr>
          <w:sz w:val="22"/>
          <w:szCs w:val="22"/>
          <w:rtl/>
        </w:rPr>
      </w:pPr>
      <w:r>
        <w:rPr>
          <w:rFonts w:hint="cs"/>
          <w:sz w:val="22"/>
          <w:szCs w:val="22"/>
          <w:rtl/>
        </w:rPr>
        <w:t>ה</w:t>
      </w:r>
      <w:r w:rsidRPr="001A7D73">
        <w:rPr>
          <w:rFonts w:hint="cs"/>
          <w:sz w:val="22"/>
          <w:szCs w:val="22"/>
          <w:rtl/>
        </w:rPr>
        <w:t xml:space="preserve">מקור: עיבוד </w:t>
      </w:r>
      <w:r>
        <w:rPr>
          <w:rFonts w:hint="cs"/>
          <w:sz w:val="22"/>
          <w:szCs w:val="22"/>
          <w:rtl/>
        </w:rPr>
        <w:t>מבקר המדינה ל</w:t>
      </w:r>
      <w:r w:rsidRPr="001A7D73">
        <w:rPr>
          <w:rFonts w:hint="cs"/>
          <w:sz w:val="22"/>
          <w:szCs w:val="22"/>
          <w:rtl/>
        </w:rPr>
        <w:t xml:space="preserve">תשובות התאגידים </w:t>
      </w:r>
      <w:r>
        <w:rPr>
          <w:rFonts w:hint="cs"/>
          <w:sz w:val="22"/>
          <w:szCs w:val="22"/>
          <w:rtl/>
        </w:rPr>
        <w:t>על ה</w:t>
      </w:r>
      <w:r w:rsidRPr="001A7D73">
        <w:rPr>
          <w:rFonts w:hint="cs"/>
          <w:sz w:val="22"/>
          <w:szCs w:val="22"/>
          <w:rtl/>
        </w:rPr>
        <w:t>שאלון.</w:t>
      </w:r>
    </w:p>
    <w:p w:rsidR="00680F55" w:rsidP="00680F55">
      <w:pPr>
        <w:tabs>
          <w:tab w:val="left" w:pos="8221"/>
        </w:tabs>
        <w:spacing w:line="269" w:lineRule="auto"/>
        <w:ind w:left="-1" w:hanging="567"/>
        <w:rPr>
          <w:b/>
          <w:bCs/>
          <w:sz w:val="24"/>
          <w:rtl/>
        </w:rPr>
      </w:pPr>
    </w:p>
    <w:p w:rsidR="00680F55" w:rsidP="00680F55">
      <w:pPr>
        <w:tabs>
          <w:tab w:val="left" w:pos="8221"/>
        </w:tabs>
        <w:spacing w:line="269" w:lineRule="auto"/>
        <w:ind w:left="-1" w:hanging="567"/>
        <w:rPr>
          <w:b/>
          <w:bCs/>
          <w:sz w:val="24"/>
          <w:rtl/>
        </w:rPr>
      </w:pPr>
      <w:r>
        <w:rPr>
          <w:rFonts w:hint="cs"/>
          <w:b/>
          <w:bCs/>
          <w:sz w:val="24"/>
          <w:rtl/>
        </w:rPr>
        <w:tab/>
      </w:r>
      <w:r w:rsidRPr="00E35068">
        <w:rPr>
          <w:b/>
          <w:bCs/>
          <w:sz w:val="24"/>
          <w:rtl/>
        </w:rPr>
        <w:t xml:space="preserve">משרד מבקר המדינה </w:t>
      </w:r>
      <w:r>
        <w:rPr>
          <w:rFonts w:hint="cs"/>
          <w:b/>
          <w:bCs/>
          <w:sz w:val="24"/>
          <w:rtl/>
        </w:rPr>
        <w:t xml:space="preserve">ממליץ לדירקטוריונים של התאגידים לבחון גיבוש כללים בעניין מתכונת ההעסקה של היועץ המשפטי - הפנימי או החיצוני ואת משכי הכהונה שלו. </w:t>
      </w:r>
      <w:r w:rsidRPr="00DF26C9">
        <w:rPr>
          <w:rFonts w:hint="cs"/>
          <w:b/>
          <w:bCs/>
          <w:sz w:val="24"/>
          <w:rtl/>
        </w:rPr>
        <w:t xml:space="preserve">מומלץ כי </w:t>
      </w:r>
      <w:r w:rsidRPr="00DF26C9">
        <w:rPr>
          <w:b/>
          <w:bCs/>
          <w:sz w:val="24"/>
          <w:rtl/>
        </w:rPr>
        <w:t>משרד המשפטים</w:t>
      </w:r>
      <w:r w:rsidRPr="00DF26C9">
        <w:rPr>
          <w:rFonts w:hint="cs"/>
          <w:b/>
          <w:bCs/>
          <w:sz w:val="24"/>
          <w:rtl/>
        </w:rPr>
        <w:t xml:space="preserve"> ומשרד</w:t>
      </w:r>
      <w:r w:rsidRPr="00E35068">
        <w:rPr>
          <w:rFonts w:hint="cs"/>
          <w:b/>
          <w:bCs/>
          <w:sz w:val="24"/>
          <w:rtl/>
        </w:rPr>
        <w:t xml:space="preserve"> </w:t>
      </w:r>
      <w:r>
        <w:rPr>
          <w:rFonts w:hint="cs"/>
          <w:b/>
          <w:bCs/>
          <w:sz w:val="24"/>
          <w:rtl/>
        </w:rPr>
        <w:t xml:space="preserve">האוצר יבחנו את נחיצות הסדרתם של </w:t>
      </w:r>
      <w:r w:rsidRPr="00E35068">
        <w:rPr>
          <w:b/>
          <w:bCs/>
          <w:sz w:val="24"/>
          <w:rtl/>
        </w:rPr>
        <w:t xml:space="preserve">כללים </w:t>
      </w:r>
      <w:r>
        <w:rPr>
          <w:rFonts w:hint="cs"/>
          <w:b/>
          <w:bCs/>
          <w:sz w:val="24"/>
          <w:rtl/>
        </w:rPr>
        <w:t>בנושא, תוך התחשבות בגודל התאגיד</w:t>
      </w:r>
      <w:r w:rsidRPr="00E35068">
        <w:rPr>
          <w:b/>
          <w:bCs/>
          <w:sz w:val="24"/>
          <w:rtl/>
        </w:rPr>
        <w:t xml:space="preserve">. </w:t>
      </w:r>
    </w:p>
    <w:p w:rsidR="00680F55" w:rsidP="00680F55">
      <w:pPr>
        <w:pStyle w:val="a"/>
        <w:spacing w:line="269" w:lineRule="auto"/>
        <w:rPr>
          <w:rtl/>
        </w:rPr>
      </w:pPr>
    </w:p>
    <w:p w:rsidR="00680F55" w:rsidP="00680F55">
      <w:pPr>
        <w:spacing w:line="269" w:lineRule="auto"/>
        <w:ind w:left="-39"/>
        <w:rPr>
          <w:sz w:val="24"/>
          <w:rtl/>
        </w:rPr>
      </w:pPr>
      <w:r>
        <w:rPr>
          <w:rFonts w:hint="cs"/>
          <w:rtl/>
        </w:rPr>
        <w:t>הרשות הלאומית לתרבות הלאדינו, רשות נחל הירקון ומרכז זלמן שזר</w:t>
      </w:r>
      <w:r>
        <w:rPr>
          <w:rFonts w:hint="cs"/>
          <w:sz w:val="24"/>
          <w:rtl/>
        </w:rPr>
        <w:t xml:space="preserve"> מסרו בתשובתם מיוני 2020 למשרד מבקר המדינה כי היועץ המשפטי החיצוני </w:t>
      </w:r>
      <w:r w:rsidRPr="002F460C">
        <w:rPr>
          <w:rFonts w:hint="cs"/>
          <w:sz w:val="24"/>
          <w:rtl/>
        </w:rPr>
        <w:t>צובר ניסיון רב בכל הנוגע לטיפול בצורכי התאגיד</w:t>
      </w:r>
      <w:r>
        <w:rPr>
          <w:rFonts w:hint="cs"/>
          <w:sz w:val="24"/>
          <w:rtl/>
        </w:rPr>
        <w:t xml:space="preserve"> ומשמש גם כמחזיק במאגר הזיכרון הקולקטיבי של התאגיד.</w:t>
      </w:r>
    </w:p>
    <w:p w:rsidR="00680F55" w:rsidP="00680F55">
      <w:pPr>
        <w:pStyle w:val="a"/>
        <w:spacing w:line="269" w:lineRule="auto"/>
        <w:rPr>
          <w:rtl/>
        </w:rPr>
      </w:pPr>
    </w:p>
    <w:p w:rsidR="00680F55" w:rsidP="00680F55">
      <w:pPr>
        <w:spacing w:line="269" w:lineRule="auto"/>
        <w:ind w:left="-39"/>
        <w:rPr>
          <w:sz w:val="24"/>
          <w:rtl/>
        </w:rPr>
      </w:pPr>
      <w:r>
        <w:rPr>
          <w:rFonts w:hint="cs"/>
          <w:sz w:val="24"/>
          <w:rtl/>
        </w:rPr>
        <w:t xml:space="preserve">הרשות לפיתוח ירושלים והרשות לשיקום האסיר מסרו בתשובתם למשרד מבקר המדינה מיוני 2020 כי, </w:t>
      </w:r>
      <w:r w:rsidRPr="004D3CFF">
        <w:rPr>
          <w:rFonts w:hint="cs"/>
          <w:sz w:val="24"/>
          <w:rtl/>
        </w:rPr>
        <w:t>יש להם מחלקה משפטית והם נועצים ביועצים המשפטיים החיצוניים בסוגיות מקצועיות בלבד.</w:t>
      </w:r>
      <w:r>
        <w:rPr>
          <w:rFonts w:hint="cs"/>
          <w:sz w:val="24"/>
          <w:rtl/>
        </w:rPr>
        <w:t xml:space="preserve"> </w:t>
      </w:r>
    </w:p>
    <w:p w:rsidR="00680F55" w:rsidP="00680F55">
      <w:pPr>
        <w:spacing w:line="259" w:lineRule="auto"/>
        <w:ind w:left="-567"/>
        <w:rPr>
          <w:rFonts w:eastAsiaTheme="majorEastAsia"/>
          <w:bCs/>
          <w:szCs w:val="28"/>
          <w:u w:val="single"/>
          <w:rtl/>
        </w:rPr>
      </w:pPr>
      <w:bookmarkStart w:id="24" w:name="_Toc40098963"/>
      <w:r>
        <w:rPr>
          <w:rtl/>
        </w:rPr>
        <w:br w:type="page"/>
      </w:r>
    </w:p>
    <w:p w:rsidR="00680F55" w:rsidRPr="00E35068" w:rsidP="00680F55">
      <w:pPr>
        <w:pStyle w:val="Heading3"/>
        <w:spacing w:before="0" w:line="269" w:lineRule="auto"/>
        <w:rPr>
          <w:rtl/>
        </w:rPr>
      </w:pPr>
      <w:r w:rsidRPr="00E35068">
        <w:rPr>
          <w:rtl/>
        </w:rPr>
        <w:t>אישור תקציב</w:t>
      </w:r>
      <w:r>
        <w:rPr>
          <w:rFonts w:hint="cs"/>
          <w:rtl/>
        </w:rPr>
        <w:t xml:space="preserve"> התאגיד</w:t>
      </w:r>
      <w:bookmarkEnd w:id="24"/>
      <w:r w:rsidRPr="00E35068">
        <w:rPr>
          <w:rtl/>
        </w:rPr>
        <w:t xml:space="preserve"> </w:t>
      </w:r>
    </w:p>
    <w:p w:rsidR="00680F55" w:rsidRPr="00F330B5" w:rsidP="00680F55">
      <w:pPr>
        <w:tabs>
          <w:tab w:val="left" w:pos="8221"/>
        </w:tabs>
        <w:spacing w:line="269" w:lineRule="auto"/>
        <w:ind w:left="-1" w:hanging="567"/>
        <w:rPr>
          <w:szCs w:val="20"/>
          <w:rtl/>
        </w:rPr>
      </w:pPr>
    </w:p>
    <w:p w:rsidR="00680F55" w:rsidP="00680F55">
      <w:pPr>
        <w:spacing w:line="269" w:lineRule="auto"/>
        <w:rPr>
          <w:sz w:val="24"/>
          <w:rtl/>
        </w:rPr>
      </w:pPr>
      <w:r w:rsidRPr="00E35068">
        <w:rPr>
          <w:sz w:val="24"/>
          <w:rtl/>
        </w:rPr>
        <w:t>התקציב הוא כלי מרכזי לתכנון ת</w:t>
      </w:r>
      <w:r>
        <w:rPr>
          <w:rFonts w:hint="cs"/>
          <w:sz w:val="24"/>
          <w:rtl/>
        </w:rPr>
        <w:t>ו</w:t>
      </w:r>
      <w:r w:rsidRPr="00E35068">
        <w:rPr>
          <w:sz w:val="24"/>
          <w:rtl/>
        </w:rPr>
        <w:t xml:space="preserve">כנית העבודה, </w:t>
      </w:r>
      <w:r>
        <w:rPr>
          <w:rFonts w:hint="cs"/>
          <w:sz w:val="24"/>
          <w:rtl/>
        </w:rPr>
        <w:t>במסגרת</w:t>
      </w:r>
      <w:r w:rsidRPr="00E35068">
        <w:rPr>
          <w:sz w:val="24"/>
          <w:rtl/>
        </w:rPr>
        <w:t xml:space="preserve"> יישום מדיניות התאגיד</w:t>
      </w:r>
      <w:r>
        <w:rPr>
          <w:rFonts w:hint="cs"/>
          <w:sz w:val="24"/>
          <w:rtl/>
        </w:rPr>
        <w:t>,</w:t>
      </w:r>
      <w:r w:rsidRPr="00E35068">
        <w:rPr>
          <w:sz w:val="24"/>
          <w:rtl/>
        </w:rPr>
        <w:t xml:space="preserve"> ב</w:t>
      </w:r>
      <w:r>
        <w:rPr>
          <w:rFonts w:hint="cs"/>
          <w:sz w:val="24"/>
          <w:rtl/>
        </w:rPr>
        <w:t>כל הנוגע ל</w:t>
      </w:r>
      <w:r w:rsidRPr="00E35068">
        <w:rPr>
          <w:sz w:val="24"/>
          <w:rtl/>
        </w:rPr>
        <w:t>סדרי העדיפויות שלו ו</w:t>
      </w:r>
      <w:r>
        <w:rPr>
          <w:rFonts w:hint="cs"/>
          <w:sz w:val="24"/>
          <w:rtl/>
        </w:rPr>
        <w:t>ל</w:t>
      </w:r>
      <w:r w:rsidRPr="00E35068">
        <w:rPr>
          <w:sz w:val="24"/>
          <w:rtl/>
        </w:rPr>
        <w:t xml:space="preserve">הקצאת משאביו. התקציב הוא כלי שמשמש </w:t>
      </w:r>
      <w:r>
        <w:rPr>
          <w:rFonts w:hint="cs"/>
          <w:sz w:val="24"/>
          <w:rtl/>
        </w:rPr>
        <w:t xml:space="preserve">להתאמת </w:t>
      </w:r>
      <w:r w:rsidRPr="00E35068">
        <w:rPr>
          <w:sz w:val="24"/>
          <w:rtl/>
        </w:rPr>
        <w:t>המדיניות שלו בהתאם לצרכים המשתנים. כדי שהתקציב יהיה כלי יעיל</w:t>
      </w:r>
      <w:r>
        <w:rPr>
          <w:rFonts w:hint="cs"/>
          <w:sz w:val="24"/>
          <w:rtl/>
        </w:rPr>
        <w:t>,</w:t>
      </w:r>
      <w:r w:rsidRPr="00E35068">
        <w:rPr>
          <w:sz w:val="24"/>
          <w:rtl/>
        </w:rPr>
        <w:t xml:space="preserve"> יש לאשר אותו לפני תחילת שנת הכספים. התקציב אמור לכלול את ההשקעות, הרכישות, המכירות וההוצאות הצפויות ל</w:t>
      </w:r>
      <w:r>
        <w:rPr>
          <w:sz w:val="24"/>
          <w:rtl/>
        </w:rPr>
        <w:t>שנ</w:t>
      </w:r>
      <w:r>
        <w:rPr>
          <w:rFonts w:hint="cs"/>
          <w:sz w:val="24"/>
          <w:rtl/>
        </w:rPr>
        <w:t>ה</w:t>
      </w:r>
      <w:r w:rsidRPr="00E35068">
        <w:rPr>
          <w:sz w:val="24"/>
          <w:rtl/>
        </w:rPr>
        <w:t xml:space="preserve"> הקרובה. לרוב הדירקטוריון </w:t>
      </w:r>
      <w:r>
        <w:rPr>
          <w:rFonts w:hint="cs"/>
          <w:sz w:val="24"/>
          <w:rtl/>
        </w:rPr>
        <w:t>מחליט אם לאשר</w:t>
      </w:r>
      <w:r w:rsidRPr="00E35068">
        <w:rPr>
          <w:sz w:val="24"/>
          <w:rtl/>
        </w:rPr>
        <w:t xml:space="preserve"> את הצעת התקציב. חוק יסודות התקציב</w:t>
      </w:r>
      <w:r>
        <w:rPr>
          <w:rFonts w:hint="cs"/>
          <w:sz w:val="24"/>
          <w:rtl/>
        </w:rPr>
        <w:t>,</w:t>
      </w:r>
      <w:r w:rsidRPr="00E35068">
        <w:rPr>
          <w:sz w:val="24"/>
          <w:rtl/>
        </w:rPr>
        <w:t xml:space="preserve"> התשמ"ה-1985</w:t>
      </w:r>
      <w:r>
        <w:rPr>
          <w:rFonts w:hint="cs"/>
          <w:sz w:val="24"/>
          <w:rtl/>
        </w:rPr>
        <w:t xml:space="preserve"> (להלן - חוק יסודות התקציב),</w:t>
      </w:r>
      <w:r w:rsidRPr="00E35068">
        <w:rPr>
          <w:sz w:val="24"/>
          <w:rtl/>
        </w:rPr>
        <w:t xml:space="preserve"> מחייב כל תאגיד שהוקם לפי חוק לקבל גם את אישורו של שר האוצר לתקציב השנתי</w:t>
      </w:r>
      <w:r>
        <w:rPr>
          <w:rStyle w:val="FootnoteReference1"/>
          <w:sz w:val="24"/>
          <w:rtl/>
        </w:rPr>
        <w:footnoteReference w:id="137"/>
      </w:r>
      <w:r w:rsidRPr="00E35068">
        <w:rPr>
          <w:sz w:val="24"/>
          <w:rtl/>
        </w:rPr>
        <w:t xml:space="preserve">. לשם כך, יש להעביר את התקציב לידי משרד האוצר עד שלושים יום לפני תחילת השנה. </w:t>
      </w:r>
      <w:r>
        <w:rPr>
          <w:rFonts w:hint="cs"/>
          <w:sz w:val="24"/>
          <w:rtl/>
        </w:rPr>
        <w:t xml:space="preserve">יש למלא </w:t>
      </w:r>
      <w:r w:rsidRPr="00E35068">
        <w:rPr>
          <w:sz w:val="24"/>
          <w:rtl/>
        </w:rPr>
        <w:t xml:space="preserve">דרישה זו נוסף </w:t>
      </w:r>
      <w:r>
        <w:rPr>
          <w:rFonts w:hint="cs"/>
          <w:sz w:val="24"/>
          <w:rtl/>
        </w:rPr>
        <w:t>על ה</w:t>
      </w:r>
      <w:r w:rsidRPr="00E35068">
        <w:rPr>
          <w:sz w:val="24"/>
          <w:rtl/>
        </w:rPr>
        <w:t xml:space="preserve">מחויבות להביא את התקציב לגורמים נוספים כפי שהוגדר בחוק המקים את התאגיד. חוק יסודות התקציב מחייב </w:t>
      </w:r>
      <w:r>
        <w:rPr>
          <w:rFonts w:hint="cs"/>
          <w:sz w:val="24"/>
          <w:rtl/>
        </w:rPr>
        <w:t xml:space="preserve">את </w:t>
      </w:r>
      <w:r w:rsidRPr="00E35068">
        <w:rPr>
          <w:rFonts w:hint="cs"/>
          <w:sz w:val="24"/>
          <w:rtl/>
        </w:rPr>
        <w:t>אישור</w:t>
      </w:r>
      <w:r w:rsidRPr="00E35068">
        <w:rPr>
          <w:sz w:val="24"/>
          <w:rtl/>
        </w:rPr>
        <w:t xml:space="preserve"> </w:t>
      </w:r>
      <w:r>
        <w:rPr>
          <w:rFonts w:hint="cs"/>
          <w:sz w:val="24"/>
          <w:rtl/>
        </w:rPr>
        <w:t>ה</w:t>
      </w:r>
      <w:r w:rsidRPr="00E35068">
        <w:rPr>
          <w:sz w:val="24"/>
          <w:rtl/>
        </w:rPr>
        <w:t xml:space="preserve">תקציב לפני תחילת </w:t>
      </w:r>
      <w:r>
        <w:rPr>
          <w:rFonts w:hint="cs"/>
          <w:sz w:val="24"/>
          <w:rtl/>
        </w:rPr>
        <w:t>ה</w:t>
      </w:r>
      <w:r w:rsidRPr="00E35068">
        <w:rPr>
          <w:sz w:val="24"/>
          <w:rtl/>
        </w:rPr>
        <w:t xml:space="preserve">שנה, שאם לא כן על הגוף </w:t>
      </w:r>
      <w:r>
        <w:rPr>
          <w:rFonts w:hint="cs"/>
          <w:sz w:val="24"/>
          <w:rtl/>
        </w:rPr>
        <w:t>לפעול</w:t>
      </w:r>
      <w:r w:rsidRPr="00E35068">
        <w:rPr>
          <w:sz w:val="24"/>
          <w:rtl/>
        </w:rPr>
        <w:t xml:space="preserve"> זמנית על בסיס תקציב השנה הקודמת, בהיקף ובקצב של 1/12 מתקציב השנה הקודמת לכל חודש מתחילת </w:t>
      </w:r>
      <w:r>
        <w:rPr>
          <w:rFonts w:hint="cs"/>
          <w:sz w:val="24"/>
          <w:rtl/>
        </w:rPr>
        <w:t>השנה</w:t>
      </w:r>
      <w:r w:rsidRPr="00E35068">
        <w:rPr>
          <w:sz w:val="24"/>
          <w:rtl/>
        </w:rPr>
        <w:t>.</w:t>
      </w:r>
      <w:r w:rsidRPr="00E35068">
        <w:rPr>
          <w:rFonts w:hint="cs"/>
          <w:sz w:val="24"/>
          <w:rtl/>
        </w:rPr>
        <w:t xml:space="preserve"> </w:t>
      </w:r>
    </w:p>
    <w:p w:rsidR="00680F55" w:rsidP="00680F55">
      <w:pPr>
        <w:spacing w:line="269" w:lineRule="auto"/>
        <w:jc w:val="center"/>
        <w:rPr>
          <w:b/>
          <w:bCs/>
          <w:rtl/>
        </w:rPr>
      </w:pPr>
      <w:bookmarkStart w:id="25" w:name="_Ref30436704"/>
    </w:p>
    <w:p w:rsidR="00680F55" w:rsidRPr="008706C9" w:rsidP="00680F55">
      <w:pPr>
        <w:spacing w:line="269" w:lineRule="auto"/>
        <w:jc w:val="center"/>
        <w:rPr>
          <w:b/>
          <w:bCs/>
          <w:sz w:val="24"/>
          <w:rtl/>
        </w:rPr>
      </w:pPr>
      <w:r w:rsidRPr="006F1CAC">
        <w:rPr>
          <w:b/>
          <w:bCs/>
          <w:rtl/>
        </w:rPr>
        <w:t xml:space="preserve">לוח </w:t>
      </w:r>
      <w:bookmarkEnd w:id="25"/>
      <w:r>
        <w:rPr>
          <w:rFonts w:hint="cs"/>
          <w:b/>
          <w:bCs/>
          <w:rtl/>
        </w:rPr>
        <w:t>6</w:t>
      </w:r>
      <w:r w:rsidRPr="006F1CAC">
        <w:rPr>
          <w:b/>
          <w:bCs/>
          <w:sz w:val="24"/>
          <w:rtl/>
        </w:rPr>
        <w:t>:</w:t>
      </w:r>
      <w:r w:rsidRPr="008706C9">
        <w:rPr>
          <w:rFonts w:hint="cs"/>
          <w:b/>
          <w:bCs/>
          <w:sz w:val="24"/>
          <w:rtl/>
        </w:rPr>
        <w:t xml:space="preserve"> תקציב </w:t>
      </w:r>
      <w:r>
        <w:rPr>
          <w:rFonts w:hint="cs"/>
          <w:b/>
          <w:bCs/>
          <w:sz w:val="24"/>
          <w:rtl/>
        </w:rPr>
        <w:t xml:space="preserve">הכנסות </w:t>
      </w:r>
      <w:r w:rsidRPr="008706C9">
        <w:rPr>
          <w:rFonts w:hint="cs"/>
          <w:b/>
          <w:bCs/>
          <w:sz w:val="24"/>
          <w:rtl/>
        </w:rPr>
        <w:t>של חמישה תאגידים ציבוריים</w:t>
      </w:r>
      <w:r>
        <w:rPr>
          <w:rFonts w:hint="cs"/>
          <w:b/>
          <w:bCs/>
          <w:sz w:val="24"/>
          <w:rtl/>
        </w:rPr>
        <w:t xml:space="preserve"> גדולים </w:t>
      </w:r>
      <w:r w:rsidRPr="008706C9">
        <w:rPr>
          <w:rFonts w:hint="cs"/>
          <w:b/>
          <w:bCs/>
          <w:sz w:val="24"/>
          <w:rtl/>
        </w:rPr>
        <w:t>לשנים 2016 - 2018</w:t>
      </w:r>
    </w:p>
    <w:p w:rsidR="00680F55" w:rsidRPr="006F1CAC" w:rsidP="00680F55">
      <w:pPr>
        <w:spacing w:after="120" w:line="269" w:lineRule="auto"/>
        <w:jc w:val="center"/>
        <w:rPr>
          <w:b/>
          <w:bCs/>
          <w:rtl/>
        </w:rPr>
      </w:pPr>
      <w:r w:rsidRPr="006F1CAC">
        <w:rPr>
          <w:b/>
          <w:bCs/>
          <w:sz w:val="24"/>
          <w:rtl/>
        </w:rPr>
        <w:t>(</w:t>
      </w:r>
      <w:r w:rsidRPr="006F1CAC">
        <w:rPr>
          <w:rFonts w:hint="eastAsia"/>
          <w:b/>
          <w:bCs/>
          <w:sz w:val="24"/>
          <w:rtl/>
        </w:rPr>
        <w:t>במיליוני</w:t>
      </w:r>
      <w:r w:rsidRPr="006F1CAC">
        <w:rPr>
          <w:b/>
          <w:bCs/>
          <w:sz w:val="24"/>
          <w:rtl/>
        </w:rPr>
        <w:t xml:space="preserve"> </w:t>
      </w:r>
      <w:r w:rsidRPr="006F1CAC">
        <w:rPr>
          <w:rFonts w:hint="eastAsia"/>
          <w:b/>
          <w:bCs/>
          <w:sz w:val="24"/>
          <w:rtl/>
        </w:rPr>
        <w:t>ש</w:t>
      </w:r>
      <w:r w:rsidRPr="006F1CAC">
        <w:rPr>
          <w:b/>
          <w:bCs/>
          <w:sz w:val="24"/>
          <w:rtl/>
        </w:rPr>
        <w:t>"ח)</w:t>
      </w:r>
    </w:p>
    <w:tbl>
      <w:tblPr>
        <w:tblStyle w:val="TableGrid"/>
        <w:bidiVisual/>
        <w:tblW w:w="0" w:type="auto"/>
        <w:jc w:val="center"/>
        <w:tblLook w:val="04A0"/>
      </w:tblPr>
      <w:tblGrid>
        <w:gridCol w:w="2549"/>
        <w:gridCol w:w="1268"/>
        <w:gridCol w:w="1268"/>
        <w:gridCol w:w="1415"/>
      </w:tblGrid>
      <w:tr w:rsidTr="00665100">
        <w:tblPrEx>
          <w:tblW w:w="0" w:type="auto"/>
          <w:jc w:val="center"/>
          <w:tblLook w:val="04A0"/>
        </w:tblPrEx>
        <w:trPr>
          <w:trHeight w:val="423"/>
          <w:jc w:val="center"/>
        </w:trPr>
        <w:tc>
          <w:tcPr>
            <w:tcW w:w="2549" w:type="dxa"/>
          </w:tcPr>
          <w:p w:rsidR="00680F55" w:rsidRPr="00E86A96" w:rsidP="00665100">
            <w:pPr>
              <w:spacing w:before="72" w:beforeLines="30" w:after="30" w:line="240" w:lineRule="exact"/>
              <w:ind w:right="567"/>
              <w:rPr>
                <w:b/>
                <w:bCs/>
                <w:sz w:val="22"/>
                <w:szCs w:val="22"/>
                <w:rtl/>
              </w:rPr>
            </w:pPr>
            <w:r w:rsidRPr="00E86A96">
              <w:rPr>
                <w:rFonts w:hint="cs"/>
                <w:b/>
                <w:bCs/>
                <w:sz w:val="22"/>
                <w:szCs w:val="22"/>
                <w:rtl/>
              </w:rPr>
              <w:t xml:space="preserve">שם התאגיד </w:t>
            </w:r>
          </w:p>
        </w:tc>
        <w:tc>
          <w:tcPr>
            <w:tcW w:w="3951" w:type="dxa"/>
            <w:gridSpan w:val="3"/>
          </w:tcPr>
          <w:p w:rsidR="00680F55" w:rsidRPr="00E86A96" w:rsidP="00665100">
            <w:pPr>
              <w:spacing w:before="72" w:beforeLines="30" w:after="30" w:line="240" w:lineRule="exact"/>
              <w:ind w:right="567"/>
              <w:jc w:val="center"/>
              <w:rPr>
                <w:b/>
                <w:bCs/>
                <w:sz w:val="22"/>
                <w:szCs w:val="22"/>
                <w:rtl/>
              </w:rPr>
            </w:pPr>
            <w:r w:rsidRPr="00E86A96">
              <w:rPr>
                <w:rFonts w:hint="cs"/>
                <w:b/>
                <w:bCs/>
                <w:sz w:val="22"/>
                <w:szCs w:val="22"/>
                <w:rtl/>
              </w:rPr>
              <w:t>התקציב</w:t>
            </w:r>
          </w:p>
        </w:tc>
      </w:tr>
      <w:tr w:rsidTr="00665100">
        <w:tblPrEx>
          <w:tblW w:w="0" w:type="auto"/>
          <w:jc w:val="center"/>
          <w:tblLook w:val="04A0"/>
        </w:tblPrEx>
        <w:trPr>
          <w:trHeight w:val="313"/>
          <w:jc w:val="center"/>
        </w:trPr>
        <w:tc>
          <w:tcPr>
            <w:tcW w:w="2549" w:type="dxa"/>
          </w:tcPr>
          <w:p w:rsidR="00680F55" w:rsidRPr="00E86A96" w:rsidP="00665100">
            <w:pPr>
              <w:spacing w:before="72" w:beforeLines="30" w:after="30" w:line="240" w:lineRule="exact"/>
              <w:ind w:right="567"/>
              <w:jc w:val="left"/>
              <w:rPr>
                <w:sz w:val="22"/>
                <w:szCs w:val="22"/>
                <w:rtl/>
              </w:rPr>
            </w:pPr>
          </w:p>
        </w:tc>
        <w:tc>
          <w:tcPr>
            <w:tcW w:w="1268" w:type="dxa"/>
          </w:tcPr>
          <w:p w:rsidR="00680F55" w:rsidRPr="00E86A96" w:rsidP="00665100">
            <w:pPr>
              <w:spacing w:before="72" w:beforeLines="30" w:after="30" w:line="240" w:lineRule="exact"/>
              <w:ind w:right="567"/>
              <w:jc w:val="center"/>
              <w:rPr>
                <w:b/>
                <w:bCs/>
                <w:sz w:val="22"/>
                <w:szCs w:val="22"/>
                <w:rtl/>
              </w:rPr>
            </w:pPr>
            <w:r w:rsidRPr="00E86A96">
              <w:rPr>
                <w:b/>
                <w:bCs/>
                <w:sz w:val="22"/>
                <w:szCs w:val="22"/>
                <w:rtl/>
              </w:rPr>
              <w:t>2018</w:t>
            </w:r>
          </w:p>
        </w:tc>
        <w:tc>
          <w:tcPr>
            <w:tcW w:w="1268" w:type="dxa"/>
          </w:tcPr>
          <w:p w:rsidR="00680F55" w:rsidRPr="00E86A96" w:rsidP="00665100">
            <w:pPr>
              <w:spacing w:before="72" w:beforeLines="30" w:after="30" w:line="240" w:lineRule="exact"/>
              <w:ind w:right="567"/>
              <w:jc w:val="center"/>
              <w:rPr>
                <w:b/>
                <w:bCs/>
                <w:sz w:val="22"/>
                <w:szCs w:val="22"/>
                <w:rtl/>
              </w:rPr>
            </w:pPr>
            <w:r w:rsidRPr="00E86A96">
              <w:rPr>
                <w:b/>
                <w:bCs/>
                <w:sz w:val="22"/>
                <w:szCs w:val="22"/>
                <w:rtl/>
              </w:rPr>
              <w:t>2017</w:t>
            </w:r>
          </w:p>
        </w:tc>
        <w:tc>
          <w:tcPr>
            <w:tcW w:w="1415" w:type="dxa"/>
          </w:tcPr>
          <w:p w:rsidR="00680F55" w:rsidRPr="00E86A96" w:rsidP="00665100">
            <w:pPr>
              <w:spacing w:before="72" w:beforeLines="30" w:after="30" w:line="240" w:lineRule="exact"/>
              <w:ind w:right="567"/>
              <w:jc w:val="center"/>
              <w:rPr>
                <w:b/>
                <w:bCs/>
                <w:sz w:val="22"/>
                <w:szCs w:val="22"/>
                <w:rtl/>
              </w:rPr>
            </w:pPr>
            <w:r w:rsidRPr="00E86A96">
              <w:rPr>
                <w:b/>
                <w:bCs/>
                <w:sz w:val="22"/>
                <w:szCs w:val="22"/>
                <w:rtl/>
              </w:rPr>
              <w:t>2016</w:t>
            </w:r>
          </w:p>
        </w:tc>
      </w:tr>
      <w:tr w:rsidTr="00665100">
        <w:tblPrEx>
          <w:tblW w:w="0" w:type="auto"/>
          <w:jc w:val="center"/>
          <w:tblLook w:val="04A0"/>
        </w:tblPrEx>
        <w:trPr>
          <w:jc w:val="center"/>
        </w:trPr>
        <w:tc>
          <w:tcPr>
            <w:tcW w:w="2549" w:type="dxa"/>
          </w:tcPr>
          <w:p w:rsidR="00680F55" w:rsidRPr="00E86A96" w:rsidP="00665100">
            <w:pPr>
              <w:spacing w:before="72" w:beforeLines="30" w:after="30" w:line="240" w:lineRule="exact"/>
              <w:ind w:right="567"/>
              <w:jc w:val="left"/>
              <w:rPr>
                <w:sz w:val="22"/>
                <w:szCs w:val="22"/>
                <w:rtl/>
              </w:rPr>
            </w:pPr>
            <w:r w:rsidRPr="00E86A96">
              <w:rPr>
                <w:rFonts w:hint="cs"/>
                <w:sz w:val="22"/>
                <w:szCs w:val="22"/>
                <w:rtl/>
              </w:rPr>
              <w:t>רשות שדות התעופה</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4,757</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3,605</w:t>
            </w:r>
          </w:p>
        </w:tc>
        <w:tc>
          <w:tcPr>
            <w:tcW w:w="1415" w:type="dxa"/>
          </w:tcPr>
          <w:p w:rsidR="00680F55" w:rsidRPr="00E86A96" w:rsidP="00665100">
            <w:pPr>
              <w:spacing w:before="72" w:beforeLines="30" w:after="30" w:line="240" w:lineRule="exact"/>
              <w:ind w:right="567"/>
              <w:rPr>
                <w:sz w:val="22"/>
                <w:szCs w:val="22"/>
                <w:rtl/>
              </w:rPr>
            </w:pPr>
            <w:r w:rsidRPr="00E86A96">
              <w:rPr>
                <w:rFonts w:hint="cs"/>
                <w:sz w:val="22"/>
                <w:szCs w:val="22"/>
                <w:rtl/>
              </w:rPr>
              <w:t>3,442</w:t>
            </w:r>
          </w:p>
        </w:tc>
      </w:tr>
      <w:tr w:rsidTr="00665100">
        <w:tblPrEx>
          <w:tblW w:w="0" w:type="auto"/>
          <w:jc w:val="center"/>
          <w:tblLook w:val="04A0"/>
        </w:tblPrEx>
        <w:trPr>
          <w:jc w:val="center"/>
        </w:trPr>
        <w:tc>
          <w:tcPr>
            <w:tcW w:w="2549" w:type="dxa"/>
          </w:tcPr>
          <w:p w:rsidR="00680F55" w:rsidRPr="00E86A96" w:rsidP="00665100">
            <w:pPr>
              <w:spacing w:before="72" w:beforeLines="30" w:after="30" w:line="240" w:lineRule="exact"/>
              <w:ind w:right="567"/>
              <w:jc w:val="left"/>
              <w:rPr>
                <w:sz w:val="22"/>
                <w:szCs w:val="22"/>
                <w:rtl/>
              </w:rPr>
            </w:pPr>
            <w:r w:rsidRPr="00E86A96">
              <w:rPr>
                <w:rFonts w:hint="cs"/>
                <w:sz w:val="22"/>
                <w:szCs w:val="22"/>
                <w:rtl/>
              </w:rPr>
              <w:t>רשות הגנים והטבע</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640</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674</w:t>
            </w:r>
          </w:p>
        </w:tc>
        <w:tc>
          <w:tcPr>
            <w:tcW w:w="1415" w:type="dxa"/>
          </w:tcPr>
          <w:p w:rsidR="00680F55" w:rsidRPr="00E86A96" w:rsidP="00665100">
            <w:pPr>
              <w:spacing w:before="72" w:beforeLines="30" w:after="30" w:line="240" w:lineRule="exact"/>
              <w:ind w:right="567"/>
              <w:rPr>
                <w:sz w:val="22"/>
                <w:szCs w:val="22"/>
                <w:rtl/>
              </w:rPr>
            </w:pPr>
            <w:r w:rsidRPr="00E86A96">
              <w:rPr>
                <w:rFonts w:hint="cs"/>
                <w:sz w:val="22"/>
                <w:szCs w:val="22"/>
                <w:rtl/>
              </w:rPr>
              <w:t>620</w:t>
            </w:r>
          </w:p>
        </w:tc>
      </w:tr>
      <w:tr w:rsidTr="00665100">
        <w:tblPrEx>
          <w:tblW w:w="0" w:type="auto"/>
          <w:jc w:val="center"/>
          <w:tblLook w:val="04A0"/>
        </w:tblPrEx>
        <w:trPr>
          <w:jc w:val="center"/>
        </w:trPr>
        <w:tc>
          <w:tcPr>
            <w:tcW w:w="2549" w:type="dxa"/>
          </w:tcPr>
          <w:p w:rsidR="00680F55" w:rsidRPr="00E86A96" w:rsidP="00665100">
            <w:pPr>
              <w:spacing w:before="72" w:beforeLines="30" w:after="30" w:line="240" w:lineRule="exact"/>
              <w:ind w:right="567"/>
              <w:jc w:val="left"/>
              <w:rPr>
                <w:sz w:val="22"/>
                <w:szCs w:val="22"/>
                <w:rtl/>
              </w:rPr>
            </w:pPr>
            <w:r w:rsidRPr="00E86A96">
              <w:rPr>
                <w:rFonts w:hint="cs"/>
                <w:sz w:val="22"/>
                <w:szCs w:val="22"/>
                <w:rtl/>
              </w:rPr>
              <w:t>מכון התקנים</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417*</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424*</w:t>
            </w:r>
          </w:p>
        </w:tc>
        <w:tc>
          <w:tcPr>
            <w:tcW w:w="1415" w:type="dxa"/>
          </w:tcPr>
          <w:p w:rsidR="00680F55" w:rsidRPr="00E86A96" w:rsidP="00665100">
            <w:pPr>
              <w:spacing w:before="72" w:beforeLines="30" w:after="30" w:line="240" w:lineRule="exact"/>
              <w:ind w:right="567"/>
              <w:rPr>
                <w:sz w:val="22"/>
                <w:szCs w:val="22"/>
                <w:rtl/>
              </w:rPr>
            </w:pPr>
            <w:r w:rsidRPr="00E86A96">
              <w:rPr>
                <w:rFonts w:hint="cs"/>
                <w:sz w:val="22"/>
                <w:szCs w:val="22"/>
                <w:rtl/>
              </w:rPr>
              <w:t>408</w:t>
            </w:r>
          </w:p>
        </w:tc>
      </w:tr>
      <w:tr w:rsidTr="00665100">
        <w:tblPrEx>
          <w:tblW w:w="0" w:type="auto"/>
          <w:jc w:val="center"/>
          <w:tblLook w:val="04A0"/>
        </w:tblPrEx>
        <w:trPr>
          <w:jc w:val="center"/>
        </w:trPr>
        <w:tc>
          <w:tcPr>
            <w:tcW w:w="2549" w:type="dxa"/>
          </w:tcPr>
          <w:p w:rsidR="00680F55" w:rsidRPr="00E86A96" w:rsidP="00665100">
            <w:pPr>
              <w:spacing w:before="72" w:beforeLines="30" w:after="30" w:line="240" w:lineRule="exact"/>
              <w:ind w:right="567"/>
              <w:jc w:val="left"/>
              <w:rPr>
                <w:sz w:val="22"/>
                <w:szCs w:val="22"/>
                <w:rtl/>
              </w:rPr>
            </w:pPr>
            <w:r w:rsidRPr="00E86A96">
              <w:rPr>
                <w:rFonts w:hint="cs"/>
                <w:sz w:val="22"/>
                <w:szCs w:val="22"/>
                <w:rtl/>
              </w:rPr>
              <w:t>מגן דוד אדום</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644</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619</w:t>
            </w:r>
          </w:p>
        </w:tc>
        <w:tc>
          <w:tcPr>
            <w:tcW w:w="1415" w:type="dxa"/>
          </w:tcPr>
          <w:p w:rsidR="00680F55" w:rsidRPr="00E86A96" w:rsidP="00665100">
            <w:pPr>
              <w:spacing w:before="72" w:beforeLines="30" w:after="30" w:line="240" w:lineRule="exact"/>
              <w:ind w:right="567"/>
              <w:rPr>
                <w:sz w:val="22"/>
                <w:szCs w:val="22"/>
                <w:rtl/>
              </w:rPr>
            </w:pPr>
            <w:r w:rsidRPr="00E86A96">
              <w:rPr>
                <w:rFonts w:hint="cs"/>
                <w:sz w:val="22"/>
                <w:szCs w:val="22"/>
                <w:rtl/>
              </w:rPr>
              <w:t>539</w:t>
            </w:r>
          </w:p>
        </w:tc>
      </w:tr>
      <w:tr w:rsidTr="00665100">
        <w:tblPrEx>
          <w:tblW w:w="0" w:type="auto"/>
          <w:jc w:val="center"/>
          <w:tblLook w:val="04A0"/>
        </w:tblPrEx>
        <w:trPr>
          <w:jc w:val="center"/>
        </w:trPr>
        <w:tc>
          <w:tcPr>
            <w:tcW w:w="2549" w:type="dxa"/>
          </w:tcPr>
          <w:p w:rsidR="00680F55" w:rsidRPr="00E86A96" w:rsidP="00665100">
            <w:pPr>
              <w:spacing w:before="72" w:beforeLines="30" w:after="30" w:line="240" w:lineRule="exact"/>
              <w:ind w:right="567"/>
              <w:jc w:val="left"/>
              <w:rPr>
                <w:sz w:val="22"/>
                <w:szCs w:val="22"/>
                <w:rtl/>
              </w:rPr>
            </w:pPr>
            <w:r>
              <w:rPr>
                <w:rFonts w:hint="cs"/>
                <w:sz w:val="22"/>
                <w:szCs w:val="22"/>
                <w:rtl/>
              </w:rPr>
              <w:t xml:space="preserve">הרשות להסדרי </w:t>
            </w:r>
            <w:r w:rsidRPr="00E86A96">
              <w:rPr>
                <w:rFonts w:hint="cs"/>
                <w:sz w:val="22"/>
                <w:szCs w:val="22"/>
                <w:rtl/>
              </w:rPr>
              <w:t>הימורים בספורט</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2,934</w:t>
            </w:r>
          </w:p>
        </w:tc>
        <w:tc>
          <w:tcPr>
            <w:tcW w:w="1268" w:type="dxa"/>
          </w:tcPr>
          <w:p w:rsidR="00680F55" w:rsidRPr="00E86A96" w:rsidP="00665100">
            <w:pPr>
              <w:spacing w:before="72" w:beforeLines="30" w:after="30" w:line="240" w:lineRule="exact"/>
              <w:ind w:right="567"/>
              <w:rPr>
                <w:sz w:val="22"/>
                <w:szCs w:val="22"/>
                <w:rtl/>
              </w:rPr>
            </w:pPr>
            <w:r w:rsidRPr="00E86A96">
              <w:rPr>
                <w:rFonts w:hint="cs"/>
                <w:sz w:val="22"/>
                <w:szCs w:val="22"/>
                <w:rtl/>
              </w:rPr>
              <w:t>2,742</w:t>
            </w:r>
          </w:p>
        </w:tc>
        <w:tc>
          <w:tcPr>
            <w:tcW w:w="1415" w:type="dxa"/>
          </w:tcPr>
          <w:p w:rsidR="00680F55" w:rsidRPr="00E86A96" w:rsidP="00665100">
            <w:pPr>
              <w:spacing w:before="72" w:beforeLines="30" w:after="30" w:line="240" w:lineRule="exact"/>
              <w:ind w:right="567"/>
              <w:rPr>
                <w:sz w:val="22"/>
                <w:szCs w:val="22"/>
                <w:rtl/>
              </w:rPr>
            </w:pPr>
            <w:r w:rsidRPr="00E86A96">
              <w:rPr>
                <w:rFonts w:hint="cs"/>
                <w:sz w:val="22"/>
                <w:szCs w:val="22"/>
                <w:rtl/>
              </w:rPr>
              <w:t>2,742</w:t>
            </w:r>
          </w:p>
        </w:tc>
      </w:tr>
    </w:tbl>
    <w:p w:rsidR="00680F55" w:rsidP="00680F55">
      <w:pPr>
        <w:spacing w:before="120" w:after="60" w:line="269" w:lineRule="auto"/>
        <w:ind w:right="567" w:firstLine="720"/>
        <w:rPr>
          <w:szCs w:val="20"/>
          <w:rtl/>
        </w:rPr>
      </w:pPr>
      <w:r>
        <w:rPr>
          <w:sz w:val="22"/>
          <w:szCs w:val="22"/>
          <w:rtl/>
        </w:rPr>
        <w:t xml:space="preserve"> </w:t>
      </w:r>
      <w:r w:rsidRPr="00066365">
        <w:rPr>
          <w:rFonts w:hint="eastAsia"/>
          <w:sz w:val="22"/>
          <w:szCs w:val="22"/>
          <w:rtl/>
        </w:rPr>
        <w:t>המקור</w:t>
      </w:r>
      <w:r w:rsidRPr="00066365">
        <w:rPr>
          <w:sz w:val="22"/>
          <w:szCs w:val="22"/>
          <w:rtl/>
        </w:rPr>
        <w:t xml:space="preserve">: </w:t>
      </w:r>
      <w:r w:rsidRPr="00066365">
        <w:rPr>
          <w:rFonts w:hint="eastAsia"/>
          <w:sz w:val="22"/>
          <w:szCs w:val="22"/>
          <w:rtl/>
        </w:rPr>
        <w:t>הדוחות</w:t>
      </w:r>
      <w:r w:rsidRPr="00066365">
        <w:rPr>
          <w:sz w:val="22"/>
          <w:szCs w:val="22"/>
          <w:rtl/>
        </w:rPr>
        <w:t xml:space="preserve"> </w:t>
      </w:r>
      <w:r w:rsidRPr="00066365">
        <w:rPr>
          <w:rFonts w:hint="eastAsia"/>
          <w:sz w:val="22"/>
          <w:szCs w:val="22"/>
          <w:rtl/>
        </w:rPr>
        <w:t>הכספיים</w:t>
      </w:r>
      <w:r w:rsidRPr="00066365">
        <w:rPr>
          <w:sz w:val="22"/>
          <w:szCs w:val="22"/>
          <w:rtl/>
        </w:rPr>
        <w:t xml:space="preserve"> </w:t>
      </w:r>
      <w:r w:rsidRPr="00066365">
        <w:rPr>
          <w:rFonts w:hint="eastAsia"/>
          <w:sz w:val="22"/>
          <w:szCs w:val="22"/>
          <w:rtl/>
        </w:rPr>
        <w:t>המבוקרים</w:t>
      </w:r>
      <w:r w:rsidRPr="00066365">
        <w:rPr>
          <w:sz w:val="22"/>
          <w:szCs w:val="22"/>
          <w:rtl/>
        </w:rPr>
        <w:t xml:space="preserve"> </w:t>
      </w:r>
      <w:r w:rsidRPr="00066365">
        <w:rPr>
          <w:rFonts w:hint="eastAsia"/>
          <w:sz w:val="22"/>
          <w:szCs w:val="22"/>
          <w:rtl/>
        </w:rPr>
        <w:t>של</w:t>
      </w:r>
      <w:r w:rsidRPr="00066365">
        <w:rPr>
          <w:sz w:val="22"/>
          <w:szCs w:val="22"/>
          <w:rtl/>
        </w:rPr>
        <w:t xml:space="preserve"> </w:t>
      </w:r>
      <w:r w:rsidRPr="00066365">
        <w:rPr>
          <w:rFonts w:hint="eastAsia"/>
          <w:sz w:val="22"/>
          <w:szCs w:val="22"/>
          <w:rtl/>
        </w:rPr>
        <w:t>התאגידים</w:t>
      </w:r>
    </w:p>
    <w:p w:rsidR="00680F55" w:rsidRPr="00F10DBF" w:rsidP="00680F55">
      <w:pPr>
        <w:spacing w:line="269" w:lineRule="auto"/>
        <w:ind w:right="567" w:firstLine="720"/>
        <w:rPr>
          <w:szCs w:val="20"/>
          <w:rtl/>
        </w:rPr>
      </w:pPr>
      <w:r>
        <w:rPr>
          <w:rFonts w:hint="cs"/>
          <w:szCs w:val="20"/>
          <w:rtl/>
        </w:rPr>
        <w:t>*מבוסס על תקציבים מאושרים של המכון</w:t>
      </w:r>
    </w:p>
    <w:p w:rsidR="00680F55" w:rsidRPr="00E35068" w:rsidP="00680F55">
      <w:pPr>
        <w:pStyle w:val="a"/>
        <w:spacing w:line="269" w:lineRule="auto"/>
        <w:rPr>
          <w:rtl/>
        </w:rPr>
      </w:pPr>
    </w:p>
    <w:p w:rsidR="00680F55" w:rsidRPr="00E35068" w:rsidP="00680F55">
      <w:pPr>
        <w:tabs>
          <w:tab w:val="left" w:pos="8246"/>
        </w:tabs>
        <w:spacing w:line="269" w:lineRule="auto"/>
        <w:rPr>
          <w:sz w:val="24"/>
          <w:rtl/>
        </w:rPr>
      </w:pPr>
      <w:r w:rsidRPr="00880F9C">
        <w:rPr>
          <w:sz w:val="24"/>
          <w:rtl/>
        </w:rPr>
        <w:t>המועצה לתאגידים ציבוריים</w:t>
      </w:r>
      <w:r w:rsidRPr="00E35068">
        <w:rPr>
          <w:sz w:val="24"/>
          <w:rtl/>
        </w:rPr>
        <w:t xml:space="preserve"> הציעה לעגן בחוק המסגרת </w:t>
      </w:r>
      <w:r>
        <w:rPr>
          <w:rFonts w:hint="cs"/>
          <w:sz w:val="24"/>
          <w:rtl/>
        </w:rPr>
        <w:t>את סמכותו של ה</w:t>
      </w:r>
      <w:r w:rsidRPr="00E35068">
        <w:rPr>
          <w:sz w:val="24"/>
          <w:rtl/>
        </w:rPr>
        <w:t xml:space="preserve">שר הממונה על </w:t>
      </w:r>
      <w:r w:rsidRPr="00E35068">
        <w:rPr>
          <w:rFonts w:hint="cs"/>
          <w:sz w:val="24"/>
          <w:rtl/>
        </w:rPr>
        <w:t>ה</w:t>
      </w:r>
      <w:r w:rsidRPr="00E35068">
        <w:rPr>
          <w:sz w:val="24"/>
          <w:rtl/>
        </w:rPr>
        <w:t xml:space="preserve">תאגיד </w:t>
      </w:r>
      <w:r>
        <w:rPr>
          <w:rFonts w:hint="cs"/>
          <w:sz w:val="24"/>
          <w:rtl/>
        </w:rPr>
        <w:t>לאישור</w:t>
      </w:r>
      <w:r w:rsidRPr="00E35068">
        <w:rPr>
          <w:sz w:val="24"/>
          <w:rtl/>
        </w:rPr>
        <w:t xml:space="preserve"> תקציבו של</w:t>
      </w:r>
      <w:r w:rsidRPr="00E35068">
        <w:rPr>
          <w:rFonts w:hint="cs"/>
          <w:sz w:val="24"/>
          <w:rtl/>
        </w:rPr>
        <w:t xml:space="preserve"> ה</w:t>
      </w:r>
      <w:r w:rsidRPr="00E35068">
        <w:rPr>
          <w:sz w:val="24"/>
          <w:rtl/>
        </w:rPr>
        <w:t xml:space="preserve">תאגיד ציבורי. בין השאר, סמכות זו </w:t>
      </w:r>
      <w:r>
        <w:rPr>
          <w:rFonts w:hint="cs"/>
          <w:sz w:val="24"/>
          <w:rtl/>
        </w:rPr>
        <w:t>נועדה</w:t>
      </w:r>
      <w:r w:rsidRPr="00E35068">
        <w:rPr>
          <w:sz w:val="24"/>
          <w:rtl/>
        </w:rPr>
        <w:t xml:space="preserve"> לאפשר לשר לבחון את אופן הכנת התקציב, את ההנחות </w:t>
      </w:r>
      <w:r>
        <w:rPr>
          <w:rFonts w:hint="cs"/>
          <w:sz w:val="24"/>
          <w:rtl/>
        </w:rPr>
        <w:t>שעל פיהן מכינים אותו</w:t>
      </w:r>
      <w:r w:rsidRPr="00E35068">
        <w:rPr>
          <w:sz w:val="24"/>
          <w:rtl/>
        </w:rPr>
        <w:t xml:space="preserve"> </w:t>
      </w:r>
      <w:r>
        <w:rPr>
          <w:rFonts w:hint="cs"/>
          <w:sz w:val="24"/>
          <w:rtl/>
        </w:rPr>
        <w:t>ו</w:t>
      </w:r>
      <w:r w:rsidRPr="00E35068">
        <w:rPr>
          <w:sz w:val="24"/>
          <w:rtl/>
        </w:rPr>
        <w:t>את מדיניותו של התאגיד ולבדוק כיצד משתלבות ת</w:t>
      </w:r>
      <w:r>
        <w:rPr>
          <w:rFonts w:hint="cs"/>
          <w:sz w:val="24"/>
          <w:rtl/>
        </w:rPr>
        <w:t>ו</w:t>
      </w:r>
      <w:r w:rsidRPr="00E35068">
        <w:rPr>
          <w:sz w:val="24"/>
          <w:rtl/>
        </w:rPr>
        <w:t xml:space="preserve">כניותיו של התאגיד בסדר העדיפויות הכללי של המשרד הממשלתי </w:t>
      </w:r>
      <w:r>
        <w:rPr>
          <w:rFonts w:hint="cs"/>
          <w:sz w:val="24"/>
          <w:rtl/>
        </w:rPr>
        <w:t>ש</w:t>
      </w:r>
      <w:r w:rsidRPr="00E35068">
        <w:rPr>
          <w:sz w:val="24"/>
          <w:rtl/>
        </w:rPr>
        <w:t xml:space="preserve">הוא אחראי </w:t>
      </w:r>
      <w:r>
        <w:rPr>
          <w:rFonts w:hint="cs"/>
          <w:sz w:val="24"/>
          <w:rtl/>
        </w:rPr>
        <w:t xml:space="preserve">לו </w:t>
      </w:r>
      <w:r w:rsidRPr="00E35068">
        <w:rPr>
          <w:sz w:val="24"/>
          <w:rtl/>
        </w:rPr>
        <w:t>או בת</w:t>
      </w:r>
      <w:r>
        <w:rPr>
          <w:rFonts w:hint="cs"/>
          <w:sz w:val="24"/>
          <w:rtl/>
        </w:rPr>
        <w:t>ו</w:t>
      </w:r>
      <w:r w:rsidRPr="00E35068">
        <w:rPr>
          <w:sz w:val="24"/>
          <w:rtl/>
        </w:rPr>
        <w:t>כניותיהם של גופים אחרים שהוא מופקד עליהם, לרבות ת</w:t>
      </w:r>
      <w:r>
        <w:rPr>
          <w:rFonts w:hint="cs"/>
          <w:sz w:val="24"/>
          <w:rtl/>
        </w:rPr>
        <w:t>ו</w:t>
      </w:r>
      <w:r w:rsidRPr="00E35068">
        <w:rPr>
          <w:sz w:val="24"/>
          <w:rtl/>
        </w:rPr>
        <w:t xml:space="preserve">כניות </w:t>
      </w:r>
      <w:r>
        <w:rPr>
          <w:rFonts w:hint="cs"/>
          <w:sz w:val="24"/>
          <w:rtl/>
        </w:rPr>
        <w:t>הפעילות</w:t>
      </w:r>
      <w:r w:rsidRPr="00E35068">
        <w:rPr>
          <w:sz w:val="24"/>
          <w:rtl/>
        </w:rPr>
        <w:t xml:space="preserve"> של התאגידים הציבוריים והחברות הממשלתיות האחרים שבאחריותו. </w:t>
      </w:r>
    </w:p>
    <w:p w:rsidR="00680F55" w:rsidP="00680F55">
      <w:pPr>
        <w:spacing w:line="269" w:lineRule="auto"/>
        <w:rPr>
          <w:szCs w:val="20"/>
          <w:rtl/>
        </w:rPr>
      </w:pPr>
    </w:p>
    <w:p w:rsidR="00680F55" w:rsidP="00680F55">
      <w:pPr>
        <w:spacing w:line="269" w:lineRule="auto"/>
        <w:rPr>
          <w:sz w:val="24"/>
          <w:rtl/>
        </w:rPr>
      </w:pPr>
      <w:r w:rsidRPr="00E35068">
        <w:rPr>
          <w:sz w:val="24"/>
          <w:rtl/>
        </w:rPr>
        <w:t xml:space="preserve">מבדיקת החוקים המקימים את התאגידים עלה כי אין </w:t>
      </w:r>
      <w:r>
        <w:rPr>
          <w:rFonts w:hint="cs"/>
          <w:sz w:val="24"/>
          <w:rtl/>
        </w:rPr>
        <w:t xml:space="preserve">ביניהם </w:t>
      </w:r>
      <w:r w:rsidRPr="00E35068">
        <w:rPr>
          <w:sz w:val="24"/>
          <w:rtl/>
        </w:rPr>
        <w:t xml:space="preserve">אחידות </w:t>
      </w:r>
      <w:r>
        <w:rPr>
          <w:rFonts w:hint="cs"/>
          <w:sz w:val="24"/>
          <w:rtl/>
        </w:rPr>
        <w:t>מבחינת אופן</w:t>
      </w:r>
      <w:r w:rsidRPr="00E35068">
        <w:rPr>
          <w:sz w:val="24"/>
          <w:rtl/>
        </w:rPr>
        <w:t xml:space="preserve"> אישור התקציב השנתי על ידי השר הממונה (</w:t>
      </w:r>
      <w:r>
        <w:rPr>
          <w:rFonts w:hint="cs"/>
          <w:sz w:val="24"/>
          <w:rtl/>
        </w:rPr>
        <w:t>כמוצג</w:t>
      </w:r>
      <w:r w:rsidRPr="00E35068">
        <w:rPr>
          <w:sz w:val="24"/>
          <w:rtl/>
        </w:rPr>
        <w:t xml:space="preserve"> להלן</w:t>
      </w:r>
      <w:r>
        <w:rPr>
          <w:rFonts w:hint="cs"/>
          <w:sz w:val="24"/>
          <w:rtl/>
        </w:rPr>
        <w:t xml:space="preserve"> בלוח 17</w:t>
      </w:r>
      <w:r w:rsidRPr="00E35068">
        <w:rPr>
          <w:sz w:val="24"/>
          <w:rtl/>
        </w:rPr>
        <w:t xml:space="preserve">). בשישה </w:t>
      </w:r>
      <w:r>
        <w:rPr>
          <w:rFonts w:hint="cs"/>
          <w:sz w:val="24"/>
          <w:rtl/>
        </w:rPr>
        <w:t>מ-</w:t>
      </w:r>
      <w:r w:rsidRPr="00E35068">
        <w:rPr>
          <w:sz w:val="24"/>
          <w:rtl/>
        </w:rPr>
        <w:t xml:space="preserve">15 החוקים המקימים שנסקרו נקבע שהשר האחראי </w:t>
      </w:r>
      <w:r>
        <w:rPr>
          <w:rFonts w:hint="cs"/>
          <w:sz w:val="24"/>
          <w:rtl/>
        </w:rPr>
        <w:t>ל</w:t>
      </w:r>
      <w:r w:rsidRPr="00E35068">
        <w:rPr>
          <w:sz w:val="24"/>
          <w:rtl/>
        </w:rPr>
        <w:t>תאגיד</w:t>
      </w:r>
      <w:r>
        <w:rPr>
          <w:rFonts w:hint="cs"/>
          <w:sz w:val="24"/>
          <w:rtl/>
        </w:rPr>
        <w:t xml:space="preserve"> -</w:t>
      </w:r>
      <w:r w:rsidRPr="00125B0D">
        <w:rPr>
          <w:sz w:val="24"/>
          <w:rtl/>
        </w:rPr>
        <w:t xml:space="preserve"> </w:t>
      </w:r>
      <w:r w:rsidRPr="00E35068">
        <w:rPr>
          <w:sz w:val="24"/>
          <w:rtl/>
        </w:rPr>
        <w:t xml:space="preserve">למשל, </w:t>
      </w:r>
      <w:r>
        <w:rPr>
          <w:rFonts w:hint="cs"/>
          <w:sz w:val="24"/>
          <w:rtl/>
        </w:rPr>
        <w:t>ל</w:t>
      </w:r>
      <w:r w:rsidRPr="00E35068">
        <w:rPr>
          <w:sz w:val="24"/>
          <w:rtl/>
        </w:rPr>
        <w:t>מועצה להסדר ההימורים בספורט</w:t>
      </w:r>
      <w:r>
        <w:rPr>
          <w:rFonts w:hint="cs"/>
          <w:sz w:val="24"/>
          <w:rtl/>
        </w:rPr>
        <w:t xml:space="preserve"> -</w:t>
      </w:r>
      <w:r w:rsidRPr="00E35068">
        <w:rPr>
          <w:sz w:val="24"/>
          <w:rtl/>
        </w:rPr>
        <w:t xml:space="preserve"> יאשר את תקציבו </w:t>
      </w:r>
      <w:r>
        <w:rPr>
          <w:rFonts w:hint="cs"/>
          <w:sz w:val="24"/>
          <w:rtl/>
        </w:rPr>
        <w:t>לפני</w:t>
      </w:r>
      <w:r w:rsidRPr="00E35068">
        <w:rPr>
          <w:sz w:val="24"/>
          <w:rtl/>
        </w:rPr>
        <w:t xml:space="preserve"> העברתו למשרד האוצר. בתשעה תאגידים אחרים שנסקרו אין דרישה </w:t>
      </w:r>
      <w:r>
        <w:rPr>
          <w:rFonts w:hint="cs"/>
          <w:sz w:val="24"/>
          <w:rtl/>
        </w:rPr>
        <w:t>כזאת</w:t>
      </w:r>
      <w:r w:rsidRPr="00E35068">
        <w:rPr>
          <w:sz w:val="24"/>
          <w:rtl/>
        </w:rPr>
        <w:t xml:space="preserve">, </w:t>
      </w:r>
      <w:r>
        <w:rPr>
          <w:rFonts w:hint="cs"/>
          <w:sz w:val="24"/>
          <w:rtl/>
        </w:rPr>
        <w:t>ותקציבם מאושר</w:t>
      </w:r>
      <w:r w:rsidRPr="00E35068">
        <w:rPr>
          <w:sz w:val="24"/>
          <w:rtl/>
        </w:rPr>
        <w:t xml:space="preserve"> על ידי הדירקטוריון </w:t>
      </w:r>
      <w:r>
        <w:rPr>
          <w:sz w:val="24"/>
          <w:rtl/>
        </w:rPr>
        <w:t>וגוף אחר, כגון הממשלה או הכנסת.</w:t>
      </w:r>
    </w:p>
    <w:p w:rsidR="00680F55" w:rsidP="00680F55">
      <w:pPr>
        <w:pStyle w:val="a"/>
        <w:rPr>
          <w:rtl/>
        </w:rPr>
      </w:pPr>
    </w:p>
    <w:p w:rsidR="00680F55" w:rsidP="00680F55">
      <w:pPr>
        <w:bidi w:val="0"/>
        <w:spacing w:line="269" w:lineRule="auto"/>
        <w:rPr>
          <w:b/>
          <w:bCs/>
          <w:rtl/>
        </w:rPr>
      </w:pPr>
      <w:bookmarkStart w:id="26" w:name="_Ref30437335"/>
      <w:r>
        <w:rPr>
          <w:b/>
          <w:bCs/>
          <w:rtl/>
        </w:rPr>
        <w:br w:type="page"/>
      </w:r>
    </w:p>
    <w:p w:rsidR="00680F55" w:rsidRPr="00E35068" w:rsidP="00680F55">
      <w:pPr>
        <w:spacing w:line="269" w:lineRule="auto"/>
        <w:jc w:val="center"/>
        <w:rPr>
          <w:sz w:val="24"/>
          <w:rtl/>
        </w:rPr>
      </w:pPr>
      <w:r w:rsidRPr="006F1CAC">
        <w:rPr>
          <w:b/>
          <w:bCs/>
          <w:rtl/>
        </w:rPr>
        <w:t>לוח</w:t>
      </w:r>
      <w:r>
        <w:rPr>
          <w:rFonts w:hint="cs"/>
          <w:b/>
          <w:bCs/>
          <w:rtl/>
        </w:rPr>
        <w:t xml:space="preserve"> 17</w:t>
      </w:r>
      <w:r w:rsidRPr="006F1CAC">
        <w:rPr>
          <w:b/>
          <w:bCs/>
          <w:rtl/>
        </w:rPr>
        <w:t>:</w:t>
      </w:r>
      <w:bookmarkEnd w:id="26"/>
      <w:r w:rsidRPr="00E35068">
        <w:rPr>
          <w:rFonts w:eastAsia="Calibri" w:hint="cs"/>
          <w:sz w:val="24"/>
          <w:rtl/>
        </w:rPr>
        <w:t xml:space="preserve"> </w:t>
      </w:r>
      <w:r w:rsidRPr="00E35068">
        <w:rPr>
          <w:rFonts w:eastAsia="Calibri" w:hint="eastAsia"/>
          <w:b/>
          <w:bCs/>
          <w:sz w:val="24"/>
          <w:rtl/>
        </w:rPr>
        <w:t>הגורמים</w:t>
      </w:r>
      <w:r w:rsidRPr="00E35068">
        <w:rPr>
          <w:rFonts w:eastAsia="Calibri"/>
          <w:b/>
          <w:bCs/>
          <w:sz w:val="24"/>
          <w:rtl/>
        </w:rPr>
        <w:t xml:space="preserve"> המאשרים </w:t>
      </w:r>
      <w:r w:rsidRPr="00E35068">
        <w:rPr>
          <w:rFonts w:eastAsia="Calibri" w:hint="cs"/>
          <w:b/>
          <w:bCs/>
          <w:sz w:val="24"/>
          <w:rtl/>
        </w:rPr>
        <w:t>את ה</w:t>
      </w:r>
      <w:r w:rsidRPr="00E35068">
        <w:rPr>
          <w:rFonts w:eastAsia="Calibri" w:hint="eastAsia"/>
          <w:b/>
          <w:bCs/>
          <w:sz w:val="24"/>
          <w:rtl/>
        </w:rPr>
        <w:t>תקציב</w:t>
      </w:r>
      <w:r w:rsidRPr="00E35068">
        <w:rPr>
          <w:rFonts w:eastAsia="Calibri"/>
          <w:b/>
          <w:bCs/>
          <w:sz w:val="24"/>
          <w:rtl/>
        </w:rPr>
        <w:t xml:space="preserve"> </w:t>
      </w:r>
      <w:r w:rsidRPr="00E35068">
        <w:rPr>
          <w:rFonts w:eastAsia="Calibri" w:hint="eastAsia"/>
          <w:b/>
          <w:bCs/>
          <w:sz w:val="24"/>
          <w:rtl/>
        </w:rPr>
        <w:t>בתאגידים</w:t>
      </w:r>
    </w:p>
    <w:tbl>
      <w:tblPr>
        <w:tblStyle w:val="TableGrid"/>
        <w:bidiVisual/>
        <w:tblW w:w="0" w:type="auto"/>
        <w:tblInd w:w="108" w:type="dxa"/>
        <w:tblLook w:val="04A0"/>
      </w:tblPr>
      <w:tblGrid>
        <w:gridCol w:w="2757"/>
        <w:gridCol w:w="2912"/>
        <w:gridCol w:w="2433"/>
      </w:tblGrid>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b/>
                <w:bCs/>
                <w:sz w:val="22"/>
                <w:szCs w:val="22"/>
                <w:rtl/>
              </w:rPr>
            </w:pPr>
            <w:r w:rsidRPr="00E86A96">
              <w:rPr>
                <w:rFonts w:eastAsia="Calibri" w:hint="cs"/>
                <w:sz w:val="22"/>
                <w:szCs w:val="22"/>
                <w:rtl/>
              </w:rPr>
              <w:t xml:space="preserve"> </w:t>
            </w:r>
            <w:r w:rsidRPr="00E86A96">
              <w:rPr>
                <w:rFonts w:eastAsia="Calibri" w:hint="cs"/>
                <w:b/>
                <w:bCs/>
                <w:sz w:val="22"/>
                <w:szCs w:val="22"/>
                <w:rtl/>
              </w:rPr>
              <w:t>שם התאגיד</w:t>
            </w:r>
          </w:p>
        </w:tc>
        <w:tc>
          <w:tcPr>
            <w:tcW w:w="2912" w:type="dxa"/>
          </w:tcPr>
          <w:p w:rsidR="00680F55" w:rsidRPr="00E86A96" w:rsidP="00665100">
            <w:pPr>
              <w:spacing w:before="72" w:beforeLines="30" w:after="30" w:line="240" w:lineRule="exact"/>
              <w:ind w:right="567"/>
              <w:jc w:val="left"/>
              <w:rPr>
                <w:rFonts w:eastAsia="Calibri"/>
                <w:b/>
                <w:bCs/>
                <w:sz w:val="22"/>
                <w:szCs w:val="22"/>
                <w:rtl/>
              </w:rPr>
            </w:pPr>
            <w:r w:rsidRPr="00E86A96">
              <w:rPr>
                <w:rFonts w:eastAsia="Calibri" w:hint="cs"/>
                <w:b/>
                <w:bCs/>
                <w:sz w:val="22"/>
                <w:szCs w:val="22"/>
                <w:rtl/>
              </w:rPr>
              <w:t>הגורמים הנוספים המאשרים את התקציב חוץ ממשרד האוצר ודירקטוריון התאגיד</w:t>
            </w:r>
          </w:p>
        </w:tc>
        <w:tc>
          <w:tcPr>
            <w:tcW w:w="2433" w:type="dxa"/>
          </w:tcPr>
          <w:p w:rsidR="00680F55" w:rsidRPr="00E86A96" w:rsidP="00665100">
            <w:pPr>
              <w:spacing w:before="72" w:beforeLines="30" w:after="30" w:line="240" w:lineRule="exact"/>
              <w:ind w:right="567"/>
              <w:jc w:val="left"/>
              <w:rPr>
                <w:rFonts w:eastAsia="Calibri"/>
                <w:b/>
                <w:bCs/>
                <w:sz w:val="22"/>
                <w:szCs w:val="22"/>
                <w:rtl/>
              </w:rPr>
            </w:pPr>
            <w:r w:rsidRPr="00E86A96">
              <w:rPr>
                <w:rFonts w:eastAsia="Calibri" w:hint="cs"/>
                <w:b/>
                <w:bCs/>
                <w:sz w:val="22"/>
                <w:szCs w:val="22"/>
                <w:rtl/>
              </w:rPr>
              <w:t>השר האחראי</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המועצה להסדר הימורים בספורט</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התרבות והספורט</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התרבות והספורט</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מכון וינגייט</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התרבות והספורט</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התרבות והספורט</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רשות העתיקות</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 xml:space="preserve">שר התרבות והספורט, הממשלה </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התרבות והספורט</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תאגיד השידור הישראלי</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אין</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התקשורת</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שירות התעסוקה</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העבודה, הרווחה והשירותים החברתיים, הכנסת</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העבודה, הרווחה והשירותים החברתיים</w:t>
            </w:r>
          </w:p>
        </w:tc>
      </w:tr>
      <w:tr w:rsidTr="00665100">
        <w:tblPrEx>
          <w:tblW w:w="0" w:type="auto"/>
          <w:tblInd w:w="108" w:type="dxa"/>
          <w:tblLook w:val="04A0"/>
        </w:tblPrEx>
        <w:trPr>
          <w:trHeight w:val="1062"/>
        </w:trPr>
        <w:tc>
          <w:tcPr>
            <w:tcW w:w="2758" w:type="dxa"/>
          </w:tcPr>
          <w:p w:rsidR="00680F55" w:rsidRPr="00E86A96" w:rsidP="00665100">
            <w:pPr>
              <w:spacing w:before="72" w:beforeLines="30" w:after="30" w:line="240" w:lineRule="exact"/>
              <w:ind w:right="567"/>
              <w:jc w:val="left"/>
              <w:rPr>
                <w:rFonts w:eastAsia="Calibri"/>
                <w:sz w:val="22"/>
                <w:szCs w:val="22"/>
              </w:rPr>
            </w:pPr>
            <w:r w:rsidRPr="00E86A96">
              <w:rPr>
                <w:rFonts w:eastAsia="Calibri" w:hint="cs"/>
                <w:sz w:val="22"/>
                <w:szCs w:val="22"/>
                <w:rtl/>
              </w:rPr>
              <w:t xml:space="preserve">קרנית - </w:t>
            </w:r>
            <w:r w:rsidRPr="00E86A96">
              <w:rPr>
                <w:rFonts w:eastAsia="Calibri"/>
                <w:sz w:val="22"/>
                <w:szCs w:val="22"/>
                <w:rtl/>
              </w:rPr>
              <w:t>קרן לפיצוי נפגעי תאונות דרכים</w:t>
            </w:r>
          </w:p>
          <w:p w:rsidR="00680F55" w:rsidRPr="00E86A96" w:rsidP="00665100">
            <w:pPr>
              <w:spacing w:before="72" w:beforeLines="30" w:after="30" w:line="240" w:lineRule="exact"/>
              <w:ind w:right="567"/>
              <w:jc w:val="left"/>
              <w:rPr>
                <w:rFonts w:eastAsia="Calibri"/>
                <w:sz w:val="22"/>
                <w:szCs w:val="22"/>
                <w:rtl/>
              </w:rPr>
            </w:pP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האוצר בהתייעצות עם שר המשפטים</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האוצר</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המועצה להשכלה גבוהה</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הממשלה</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החינוך</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יד ושם</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ועדת הכספים והנהלת התאגיד</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החינוך</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רשות שדות התעופה</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התחבורה</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התחבורה</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לשכת עורכי דין</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המשפטים וועדת החוקה ומשפט של הכנסת</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המשפטים</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הרשות לפיתוח ירושלים</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הממשלה</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יו"ר ועדת השרים לענייני ירושלים או השר שהממשלה הסמיכה אותו לכך לעניין חוק זה, בשיתוף שר האוצר</w:t>
            </w:r>
            <w:r w:rsidRPr="00E86A96">
              <w:rPr>
                <w:rFonts w:eastAsia="Calibri" w:hint="cs"/>
                <w:sz w:val="22"/>
                <w:szCs w:val="22"/>
              </w:rPr>
              <w:t>.</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הרשות לשמירת הטבע והגנים הלאומיים</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הממשלה</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השר להגנת הסביבה</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מגן דוד אדום</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אין</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הבריאות</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הרשות הלאומית לחדשנות טכנולוגית</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נקבע בחוק</w:t>
            </w:r>
            <w:r w:rsidRPr="00E86A96">
              <w:rPr>
                <w:rFonts w:hint="cs"/>
                <w:sz w:val="22"/>
                <w:szCs w:val="22"/>
                <w:rtl/>
              </w:rPr>
              <w:t xml:space="preserve"> התקציב</w:t>
            </w:r>
            <w:r w:rsidRPr="00E86A96">
              <w:rPr>
                <w:sz w:val="22"/>
                <w:szCs w:val="22"/>
                <w:rtl/>
              </w:rPr>
              <w:t xml:space="preserve"> </w:t>
            </w:r>
            <w:r w:rsidRPr="00E86A96">
              <w:rPr>
                <w:rFonts w:hint="cs"/>
                <w:sz w:val="22"/>
                <w:szCs w:val="22"/>
                <w:rtl/>
              </w:rPr>
              <w:t>השנתי בכפוף לתקציב משרד הכלכלה</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הכלכלה והתעשייה</w:t>
            </w:r>
          </w:p>
        </w:tc>
      </w:tr>
      <w:tr w:rsidTr="00665100">
        <w:tblPrEx>
          <w:tblW w:w="0" w:type="auto"/>
          <w:tblInd w:w="108" w:type="dxa"/>
          <w:tblLook w:val="04A0"/>
        </w:tblPrEx>
        <w:tc>
          <w:tcPr>
            <w:tcW w:w="2758"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מכון התקנים</w:t>
            </w:r>
          </w:p>
        </w:tc>
        <w:tc>
          <w:tcPr>
            <w:tcW w:w="2912"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אין</w:t>
            </w:r>
          </w:p>
        </w:tc>
        <w:tc>
          <w:tcPr>
            <w:tcW w:w="2433" w:type="dxa"/>
          </w:tcPr>
          <w:p w:rsidR="00680F55" w:rsidRPr="00E86A96" w:rsidP="00665100">
            <w:pPr>
              <w:spacing w:before="72" w:beforeLines="30" w:after="30" w:line="240" w:lineRule="exact"/>
              <w:ind w:right="567"/>
              <w:jc w:val="left"/>
              <w:rPr>
                <w:rFonts w:eastAsia="Calibri"/>
                <w:sz w:val="22"/>
                <w:szCs w:val="22"/>
                <w:rtl/>
              </w:rPr>
            </w:pPr>
            <w:r w:rsidRPr="00E86A96">
              <w:rPr>
                <w:rFonts w:eastAsia="Calibri" w:hint="cs"/>
                <w:sz w:val="22"/>
                <w:szCs w:val="22"/>
                <w:rtl/>
              </w:rPr>
              <w:t>שר הכלכלה והתעשייה</w:t>
            </w:r>
          </w:p>
        </w:tc>
      </w:tr>
    </w:tbl>
    <w:p w:rsidR="00680F55" w:rsidRPr="00066365" w:rsidP="00680F55">
      <w:pPr>
        <w:spacing w:before="120" w:line="269" w:lineRule="auto"/>
        <w:ind w:right="567"/>
        <w:rPr>
          <w:rFonts w:eastAsia="Calibri"/>
          <w:sz w:val="22"/>
          <w:szCs w:val="22"/>
          <w:rtl/>
        </w:rPr>
      </w:pPr>
      <w:r w:rsidRPr="00066365">
        <w:rPr>
          <w:rFonts w:hint="eastAsia"/>
          <w:sz w:val="22"/>
          <w:szCs w:val="22"/>
          <w:rtl/>
        </w:rPr>
        <w:t>המקור</w:t>
      </w:r>
      <w:r w:rsidRPr="00066365">
        <w:rPr>
          <w:sz w:val="22"/>
          <w:szCs w:val="22"/>
          <w:rtl/>
        </w:rPr>
        <w:t xml:space="preserve">: </w:t>
      </w:r>
      <w:r w:rsidRPr="00066365">
        <w:rPr>
          <w:rFonts w:hint="eastAsia"/>
          <w:sz w:val="22"/>
          <w:szCs w:val="22"/>
          <w:rtl/>
        </w:rPr>
        <w:t>חוקי</w:t>
      </w:r>
      <w:r w:rsidRPr="00066365">
        <w:rPr>
          <w:sz w:val="22"/>
          <w:szCs w:val="22"/>
          <w:rtl/>
        </w:rPr>
        <w:t xml:space="preserve"> </w:t>
      </w:r>
      <w:r w:rsidRPr="00066365">
        <w:rPr>
          <w:rFonts w:hint="eastAsia"/>
          <w:sz w:val="22"/>
          <w:szCs w:val="22"/>
          <w:rtl/>
        </w:rPr>
        <w:t>ההקמה</w:t>
      </w:r>
      <w:r w:rsidRPr="00066365">
        <w:rPr>
          <w:sz w:val="22"/>
          <w:szCs w:val="22"/>
          <w:rtl/>
        </w:rPr>
        <w:t xml:space="preserve"> </w:t>
      </w:r>
      <w:r w:rsidRPr="00066365">
        <w:rPr>
          <w:rFonts w:hint="eastAsia"/>
          <w:sz w:val="22"/>
          <w:szCs w:val="22"/>
          <w:rtl/>
        </w:rPr>
        <w:t>של</w:t>
      </w:r>
      <w:r w:rsidRPr="00066365">
        <w:rPr>
          <w:sz w:val="22"/>
          <w:szCs w:val="22"/>
          <w:rtl/>
        </w:rPr>
        <w:t xml:space="preserve"> </w:t>
      </w:r>
      <w:r w:rsidRPr="00066365">
        <w:rPr>
          <w:rFonts w:hint="eastAsia"/>
          <w:sz w:val="22"/>
          <w:szCs w:val="22"/>
          <w:rtl/>
        </w:rPr>
        <w:t>התאגידים</w:t>
      </w:r>
      <w:r w:rsidRPr="00066365">
        <w:rPr>
          <w:sz w:val="22"/>
          <w:szCs w:val="22"/>
          <w:rtl/>
        </w:rPr>
        <w:t xml:space="preserve"> </w:t>
      </w:r>
      <w:r w:rsidRPr="00066365">
        <w:rPr>
          <w:rFonts w:hint="eastAsia"/>
          <w:sz w:val="22"/>
          <w:szCs w:val="22"/>
          <w:rtl/>
        </w:rPr>
        <w:t>בעיבוד</w:t>
      </w:r>
      <w:r w:rsidRPr="00066365">
        <w:rPr>
          <w:sz w:val="22"/>
          <w:szCs w:val="22"/>
          <w:rtl/>
        </w:rPr>
        <w:t xml:space="preserve"> </w:t>
      </w:r>
      <w:r w:rsidRPr="00066365">
        <w:rPr>
          <w:rFonts w:hint="eastAsia"/>
          <w:sz w:val="22"/>
          <w:szCs w:val="22"/>
          <w:rtl/>
        </w:rPr>
        <w:t>משרד</w:t>
      </w:r>
      <w:r w:rsidRPr="00066365">
        <w:rPr>
          <w:sz w:val="22"/>
          <w:szCs w:val="22"/>
          <w:rtl/>
        </w:rPr>
        <w:t xml:space="preserve"> </w:t>
      </w:r>
      <w:r w:rsidRPr="00066365">
        <w:rPr>
          <w:rFonts w:hint="eastAsia"/>
          <w:sz w:val="22"/>
          <w:szCs w:val="22"/>
          <w:rtl/>
        </w:rPr>
        <w:t>מבקר</w:t>
      </w:r>
      <w:r w:rsidRPr="00066365">
        <w:rPr>
          <w:sz w:val="22"/>
          <w:szCs w:val="22"/>
          <w:rtl/>
        </w:rPr>
        <w:t xml:space="preserve"> </w:t>
      </w:r>
      <w:r w:rsidRPr="00066365">
        <w:rPr>
          <w:rFonts w:hint="eastAsia"/>
          <w:sz w:val="22"/>
          <w:szCs w:val="22"/>
          <w:rtl/>
        </w:rPr>
        <w:t>המדינה</w:t>
      </w:r>
      <w:r w:rsidRPr="00066365">
        <w:rPr>
          <w:sz w:val="22"/>
          <w:szCs w:val="22"/>
          <w:rtl/>
        </w:rPr>
        <w:t>.</w:t>
      </w:r>
    </w:p>
    <w:p w:rsidR="00680F55" w:rsidP="00680F55">
      <w:pPr>
        <w:spacing w:line="269" w:lineRule="auto"/>
        <w:rPr>
          <w:szCs w:val="20"/>
          <w:rtl/>
        </w:rPr>
      </w:pPr>
    </w:p>
    <w:p w:rsidR="00680F55" w:rsidP="00680F55">
      <w:pPr>
        <w:spacing w:line="269" w:lineRule="auto"/>
        <w:rPr>
          <w:sz w:val="24"/>
          <w:rtl/>
        </w:rPr>
      </w:pPr>
      <w:r w:rsidRPr="00E35068">
        <w:rPr>
          <w:rFonts w:hint="cs"/>
          <w:sz w:val="24"/>
          <w:rtl/>
        </w:rPr>
        <w:t xml:space="preserve">אחד הכלים העומדים לרשות הממשלה </w:t>
      </w:r>
      <w:r>
        <w:rPr>
          <w:rFonts w:hint="cs"/>
          <w:sz w:val="24"/>
          <w:rtl/>
        </w:rPr>
        <w:t>לשם ביצוע</w:t>
      </w:r>
      <w:r w:rsidRPr="00E35068">
        <w:rPr>
          <w:rFonts w:hint="cs"/>
          <w:sz w:val="24"/>
          <w:rtl/>
        </w:rPr>
        <w:t xml:space="preserve"> בקרה על תאגידים ציבוריים </w:t>
      </w:r>
      <w:r>
        <w:rPr>
          <w:rFonts w:hint="cs"/>
          <w:sz w:val="24"/>
          <w:rtl/>
        </w:rPr>
        <w:t>ולהכוונת</w:t>
      </w:r>
      <w:r w:rsidRPr="00E35068">
        <w:rPr>
          <w:rFonts w:hint="cs"/>
          <w:sz w:val="24"/>
          <w:rtl/>
        </w:rPr>
        <w:t xml:space="preserve"> פעילו</w:t>
      </w:r>
      <w:r>
        <w:rPr>
          <w:rFonts w:hint="cs"/>
          <w:sz w:val="24"/>
          <w:rtl/>
        </w:rPr>
        <w:t>יו</w:t>
      </w:r>
      <w:r w:rsidRPr="00E35068">
        <w:rPr>
          <w:rFonts w:hint="cs"/>
          <w:sz w:val="24"/>
          <w:rtl/>
        </w:rPr>
        <w:t xml:space="preserve">תיהם הוא מתן הערות </w:t>
      </w:r>
      <w:r>
        <w:rPr>
          <w:rFonts w:hint="cs"/>
          <w:sz w:val="24"/>
          <w:rtl/>
        </w:rPr>
        <w:t xml:space="preserve">על </w:t>
      </w:r>
      <w:r w:rsidRPr="00E35068">
        <w:rPr>
          <w:rFonts w:hint="cs"/>
          <w:sz w:val="24"/>
          <w:rtl/>
        </w:rPr>
        <w:t>הצע</w:t>
      </w:r>
      <w:r>
        <w:rPr>
          <w:rFonts w:hint="cs"/>
          <w:sz w:val="24"/>
          <w:rtl/>
        </w:rPr>
        <w:t>ו</w:t>
      </w:r>
      <w:r w:rsidRPr="00E35068">
        <w:rPr>
          <w:rFonts w:hint="cs"/>
          <w:sz w:val="24"/>
          <w:rtl/>
        </w:rPr>
        <w:t>ת תקציב ואישור</w:t>
      </w:r>
      <w:r>
        <w:rPr>
          <w:rFonts w:hint="cs"/>
          <w:sz w:val="24"/>
          <w:rtl/>
        </w:rPr>
        <w:t xml:space="preserve"> התקציב</w:t>
      </w:r>
      <w:r w:rsidRPr="00E35068">
        <w:rPr>
          <w:rFonts w:hint="cs"/>
          <w:sz w:val="24"/>
          <w:rtl/>
        </w:rPr>
        <w:t xml:space="preserve"> על ידי השר האחראי </w:t>
      </w:r>
      <w:r>
        <w:rPr>
          <w:rFonts w:hint="cs"/>
          <w:sz w:val="24"/>
          <w:rtl/>
        </w:rPr>
        <w:t>ל</w:t>
      </w:r>
      <w:r w:rsidRPr="00E35068">
        <w:rPr>
          <w:rFonts w:hint="cs"/>
          <w:sz w:val="24"/>
          <w:rtl/>
        </w:rPr>
        <w:t>תאגיד ו</w:t>
      </w:r>
      <w:r>
        <w:rPr>
          <w:rFonts w:hint="cs"/>
          <w:sz w:val="24"/>
          <w:rtl/>
        </w:rPr>
        <w:t>ל</w:t>
      </w:r>
      <w:r w:rsidRPr="00E35068">
        <w:rPr>
          <w:rFonts w:hint="cs"/>
          <w:sz w:val="24"/>
          <w:rtl/>
        </w:rPr>
        <w:t>משרדו. במצב הדברים המתוארים לעיל, חלק מהשרים ומשרדיהם אינם פעילים בתהליך הכנת</w:t>
      </w:r>
      <w:r>
        <w:rPr>
          <w:rFonts w:hint="cs"/>
          <w:sz w:val="24"/>
          <w:rtl/>
        </w:rPr>
        <w:t>ו</w:t>
      </w:r>
      <w:r w:rsidRPr="00E35068">
        <w:rPr>
          <w:rFonts w:hint="cs"/>
          <w:sz w:val="24"/>
          <w:rtl/>
        </w:rPr>
        <w:t xml:space="preserve"> ואישור</w:t>
      </w:r>
      <w:r>
        <w:rPr>
          <w:rFonts w:hint="cs"/>
          <w:sz w:val="24"/>
          <w:rtl/>
        </w:rPr>
        <w:t>ו של</w:t>
      </w:r>
      <w:r w:rsidRPr="00E35068">
        <w:rPr>
          <w:rFonts w:hint="cs"/>
          <w:sz w:val="24"/>
          <w:rtl/>
        </w:rPr>
        <w:t xml:space="preserve"> התקציב של התאגידים הציבוריים. משום כך אין </w:t>
      </w:r>
      <w:r>
        <w:rPr>
          <w:rFonts w:hint="cs"/>
          <w:sz w:val="24"/>
          <w:rtl/>
        </w:rPr>
        <w:t>משתמשים</w:t>
      </w:r>
      <w:r w:rsidRPr="00E35068">
        <w:rPr>
          <w:rFonts w:hint="cs"/>
          <w:sz w:val="24"/>
          <w:rtl/>
        </w:rPr>
        <w:t xml:space="preserve"> ב</w:t>
      </w:r>
      <w:r w:rsidRPr="00E35068">
        <w:rPr>
          <w:sz w:val="24"/>
          <w:rtl/>
        </w:rPr>
        <w:t>כלי בקרה</w:t>
      </w:r>
      <w:r w:rsidRPr="00E35068">
        <w:rPr>
          <w:rFonts w:hint="cs"/>
          <w:sz w:val="24"/>
          <w:rtl/>
        </w:rPr>
        <w:t xml:space="preserve"> </w:t>
      </w:r>
      <w:r>
        <w:rPr>
          <w:rFonts w:hint="cs"/>
          <w:sz w:val="24"/>
          <w:rtl/>
        </w:rPr>
        <w:t>זה כדי</w:t>
      </w:r>
      <w:r w:rsidRPr="00E35068">
        <w:rPr>
          <w:rFonts w:hint="cs"/>
          <w:sz w:val="24"/>
          <w:rtl/>
        </w:rPr>
        <w:t xml:space="preserve"> </w:t>
      </w:r>
      <w:r w:rsidRPr="00E35068">
        <w:rPr>
          <w:sz w:val="24"/>
          <w:rtl/>
        </w:rPr>
        <w:t>לוודא שהתאגיד</w:t>
      </w:r>
      <w:r w:rsidRPr="00E35068">
        <w:rPr>
          <w:rFonts w:hint="cs"/>
          <w:sz w:val="24"/>
          <w:rtl/>
        </w:rPr>
        <w:t>ים פועלים להשיג</w:t>
      </w:r>
      <w:r w:rsidRPr="00E35068">
        <w:rPr>
          <w:sz w:val="24"/>
          <w:rtl/>
        </w:rPr>
        <w:t xml:space="preserve"> את מטרותי</w:t>
      </w:r>
      <w:r w:rsidRPr="00E35068">
        <w:rPr>
          <w:rFonts w:hint="cs"/>
          <w:sz w:val="24"/>
          <w:rtl/>
        </w:rPr>
        <w:t xml:space="preserve">הם </w:t>
      </w:r>
      <w:r w:rsidRPr="00E35068">
        <w:rPr>
          <w:sz w:val="24"/>
          <w:rtl/>
        </w:rPr>
        <w:t>שנקבעו בחוק</w:t>
      </w:r>
      <w:r w:rsidRPr="00E35068">
        <w:rPr>
          <w:rFonts w:hint="cs"/>
          <w:sz w:val="24"/>
          <w:rtl/>
        </w:rPr>
        <w:t>ים המקימים</w:t>
      </w:r>
      <w:r w:rsidRPr="00E35068">
        <w:rPr>
          <w:sz w:val="24"/>
          <w:rtl/>
        </w:rPr>
        <w:t xml:space="preserve">. </w:t>
      </w:r>
      <w:r>
        <w:rPr>
          <w:rFonts w:hint="cs"/>
          <w:sz w:val="24"/>
          <w:rtl/>
        </w:rPr>
        <w:t xml:space="preserve">תאגיד השידור ציין בתשובתו כי מעורבותו של השר בבקרה על תוכן התקציב יכולה להיות שונה בין התאגידים בהתאם לדרגת העצמאות שהמחוקק נתן לתאגיד. </w:t>
      </w:r>
    </w:p>
    <w:p w:rsidR="00680F55" w:rsidP="00680F55">
      <w:pPr>
        <w:tabs>
          <w:tab w:val="left" w:pos="5669"/>
        </w:tabs>
        <w:spacing w:line="269" w:lineRule="auto"/>
        <w:rPr>
          <w:sz w:val="24"/>
          <w:rtl/>
        </w:rPr>
      </w:pPr>
    </w:p>
    <w:p w:rsidR="00680F55" w:rsidRPr="00E35068" w:rsidP="00680F55">
      <w:pPr>
        <w:tabs>
          <w:tab w:val="left" w:pos="5669"/>
        </w:tabs>
        <w:spacing w:line="269" w:lineRule="auto"/>
        <w:rPr>
          <w:sz w:val="24"/>
          <w:rtl/>
        </w:rPr>
      </w:pPr>
      <w:r>
        <w:rPr>
          <w:rFonts w:hint="cs"/>
          <w:sz w:val="24"/>
          <w:rtl/>
        </w:rPr>
        <w:t xml:space="preserve">משרד הספורט מסר בתשובתו כי הוא מינה עובד בתפקיד בכיר לבחון </w:t>
      </w:r>
      <w:r w:rsidRPr="001B6E2E">
        <w:rPr>
          <w:rFonts w:ascii="David" w:eastAsia="Calibri" w:hAnsi="David"/>
          <w:rtl/>
        </w:rPr>
        <w:t>מראש את ת</w:t>
      </w:r>
      <w:r>
        <w:rPr>
          <w:rFonts w:ascii="David" w:eastAsia="Calibri" w:hAnsi="David" w:hint="cs"/>
          <w:rtl/>
        </w:rPr>
        <w:t>ו</w:t>
      </w:r>
      <w:r w:rsidRPr="001B6E2E">
        <w:rPr>
          <w:rFonts w:ascii="David" w:eastAsia="Calibri" w:hAnsi="David"/>
          <w:rtl/>
        </w:rPr>
        <w:t xml:space="preserve">כניות </w:t>
      </w:r>
      <w:r>
        <w:rPr>
          <w:rFonts w:ascii="David" w:eastAsia="Calibri" w:hAnsi="David" w:hint="cs"/>
          <w:rtl/>
        </w:rPr>
        <w:t>ה</w:t>
      </w:r>
      <w:r w:rsidRPr="001B6E2E">
        <w:rPr>
          <w:rFonts w:ascii="David" w:eastAsia="Calibri" w:hAnsi="David"/>
          <w:rtl/>
        </w:rPr>
        <w:t xml:space="preserve">עבודה והצעת </w:t>
      </w:r>
      <w:r>
        <w:rPr>
          <w:rFonts w:ascii="David" w:eastAsia="Calibri" w:hAnsi="David" w:hint="cs"/>
          <w:rtl/>
        </w:rPr>
        <w:t>ה</w:t>
      </w:r>
      <w:r w:rsidRPr="001B6E2E">
        <w:rPr>
          <w:rFonts w:ascii="David" w:eastAsia="Calibri" w:hAnsi="David"/>
          <w:rtl/>
        </w:rPr>
        <w:t xml:space="preserve">תקציב של התאגידים </w:t>
      </w:r>
      <w:r>
        <w:rPr>
          <w:rFonts w:ascii="David" w:eastAsia="Calibri" w:hAnsi="David" w:hint="cs"/>
          <w:rtl/>
        </w:rPr>
        <w:t>ש</w:t>
      </w:r>
      <w:r w:rsidRPr="001B6E2E">
        <w:rPr>
          <w:rFonts w:ascii="David" w:eastAsia="Calibri" w:hAnsi="David"/>
          <w:rtl/>
        </w:rPr>
        <w:t xml:space="preserve">באחריות המשרד, </w:t>
      </w:r>
      <w:r>
        <w:rPr>
          <w:rFonts w:ascii="David" w:eastAsia="Calibri" w:hAnsi="David" w:hint="cs"/>
          <w:rtl/>
        </w:rPr>
        <w:t>והוא יבחן אותן</w:t>
      </w:r>
      <w:r w:rsidRPr="001B6E2E">
        <w:rPr>
          <w:rFonts w:ascii="David" w:eastAsia="Calibri" w:hAnsi="David"/>
          <w:rtl/>
        </w:rPr>
        <w:t xml:space="preserve"> בהתאם למטרות של כל תאגיד, </w:t>
      </w:r>
      <w:r>
        <w:rPr>
          <w:rFonts w:ascii="David" w:eastAsia="Calibri" w:hAnsi="David" w:hint="cs"/>
          <w:rtl/>
        </w:rPr>
        <w:t>ובכלל זה יבצע</w:t>
      </w:r>
      <w:r w:rsidRPr="001B6E2E">
        <w:rPr>
          <w:rFonts w:ascii="David" w:eastAsia="Calibri" w:hAnsi="David"/>
          <w:rtl/>
        </w:rPr>
        <w:t xml:space="preserve"> פיקוח ובקרה על יישום ת</w:t>
      </w:r>
      <w:r>
        <w:rPr>
          <w:rFonts w:ascii="David" w:eastAsia="Calibri" w:hAnsi="David" w:hint="cs"/>
          <w:rtl/>
        </w:rPr>
        <w:t>ו</w:t>
      </w:r>
      <w:r w:rsidRPr="001B6E2E">
        <w:rPr>
          <w:rFonts w:ascii="David" w:eastAsia="Calibri" w:hAnsi="David"/>
          <w:rtl/>
        </w:rPr>
        <w:t>כניות העבודה.</w:t>
      </w:r>
      <w:r>
        <w:rPr>
          <w:rFonts w:ascii="David" w:eastAsia="Calibri" w:hAnsi="David"/>
          <w:rtl/>
        </w:rPr>
        <w:t xml:space="preserve"> </w:t>
      </w:r>
    </w:p>
    <w:p w:rsidR="00680F55" w:rsidRPr="00E35068" w:rsidP="00680F55">
      <w:pPr>
        <w:spacing w:line="269" w:lineRule="auto"/>
        <w:ind w:left="-567"/>
        <w:rPr>
          <w:szCs w:val="20"/>
          <w:rtl/>
        </w:rPr>
      </w:pPr>
      <w:r w:rsidRPr="00E35068">
        <w:rPr>
          <w:rFonts w:hint="cs"/>
          <w:szCs w:val="20"/>
          <w:rtl/>
        </w:rPr>
        <w:t xml:space="preserve"> </w:t>
      </w:r>
    </w:p>
    <w:p w:rsidR="00680F55" w:rsidRPr="00E35068" w:rsidP="00680F55">
      <w:pPr>
        <w:pStyle w:val="Heading4"/>
        <w:spacing w:before="0" w:line="269" w:lineRule="auto"/>
        <w:rPr>
          <w:rtl/>
        </w:rPr>
      </w:pPr>
      <w:r w:rsidRPr="00E35068">
        <w:rPr>
          <w:rtl/>
        </w:rPr>
        <w:t>מועד אישור התקציב</w:t>
      </w:r>
    </w:p>
    <w:p w:rsidR="00680F55" w:rsidRPr="00E35068" w:rsidP="00680F55">
      <w:pPr>
        <w:spacing w:line="269" w:lineRule="auto"/>
        <w:ind w:left="-567" w:right="567"/>
        <w:rPr>
          <w:rtl/>
        </w:rPr>
      </w:pPr>
    </w:p>
    <w:p w:rsidR="00680F55" w:rsidRPr="00E35068" w:rsidP="00680F55">
      <w:pPr>
        <w:spacing w:line="269" w:lineRule="auto"/>
        <w:rPr>
          <w:sz w:val="24"/>
          <w:rtl/>
        </w:rPr>
      </w:pPr>
      <w:r w:rsidRPr="00E35068">
        <w:rPr>
          <w:sz w:val="24"/>
          <w:rtl/>
        </w:rPr>
        <w:t xml:space="preserve">בדיקת משרד מבקר המדינה </w:t>
      </w:r>
      <w:r>
        <w:rPr>
          <w:rFonts w:hint="cs"/>
          <w:sz w:val="24"/>
          <w:rtl/>
        </w:rPr>
        <w:t xml:space="preserve">בחמישה תאגידים גדולים (שתקציבם גדול מ-400 מיליון ש"ח) </w:t>
      </w:r>
      <w:r w:rsidRPr="00E35068">
        <w:rPr>
          <w:sz w:val="24"/>
          <w:rtl/>
        </w:rPr>
        <w:t>העלתה כי לע</w:t>
      </w:r>
      <w:r>
        <w:rPr>
          <w:rFonts w:hint="cs"/>
          <w:sz w:val="24"/>
          <w:rtl/>
        </w:rPr>
        <w:t>י</w:t>
      </w:r>
      <w:r w:rsidRPr="00E35068">
        <w:rPr>
          <w:sz w:val="24"/>
          <w:rtl/>
        </w:rPr>
        <w:t xml:space="preserve">תים הדירקטוריון </w:t>
      </w:r>
      <w:r w:rsidRPr="00E35068">
        <w:rPr>
          <w:rFonts w:hint="cs"/>
          <w:sz w:val="24"/>
          <w:rtl/>
        </w:rPr>
        <w:t xml:space="preserve">והגופים הנוספים החייבים לאשר </w:t>
      </w:r>
      <w:r>
        <w:rPr>
          <w:rFonts w:hint="cs"/>
          <w:sz w:val="24"/>
          <w:rtl/>
        </w:rPr>
        <w:t>את תקציבם השנתי מאשרים אותו</w:t>
      </w:r>
      <w:r w:rsidRPr="00E35068">
        <w:rPr>
          <w:rFonts w:hint="cs"/>
          <w:sz w:val="24"/>
          <w:rtl/>
        </w:rPr>
        <w:t xml:space="preserve"> </w:t>
      </w:r>
      <w:r w:rsidRPr="00E35068">
        <w:rPr>
          <w:sz w:val="24"/>
          <w:rtl/>
        </w:rPr>
        <w:t>באיחור</w:t>
      </w:r>
      <w:r w:rsidRPr="00E35068">
        <w:rPr>
          <w:rFonts w:hint="cs"/>
          <w:sz w:val="24"/>
          <w:rtl/>
        </w:rPr>
        <w:t>,</w:t>
      </w:r>
      <w:r w:rsidRPr="00E35068">
        <w:rPr>
          <w:sz w:val="24"/>
          <w:rtl/>
        </w:rPr>
        <w:t xml:space="preserve"> לאחר תחילת </w:t>
      </w:r>
      <w:r>
        <w:rPr>
          <w:rFonts w:hint="cs"/>
          <w:sz w:val="24"/>
          <w:rtl/>
        </w:rPr>
        <w:t>השנה</w:t>
      </w:r>
      <w:r w:rsidRPr="00E35068">
        <w:rPr>
          <w:sz w:val="24"/>
          <w:rtl/>
        </w:rPr>
        <w:t xml:space="preserve">, </w:t>
      </w:r>
      <w:r>
        <w:rPr>
          <w:rFonts w:hint="cs"/>
          <w:sz w:val="24"/>
          <w:rtl/>
        </w:rPr>
        <w:t>ולעיתים</w:t>
      </w:r>
      <w:r w:rsidRPr="00E35068">
        <w:rPr>
          <w:sz w:val="24"/>
          <w:rtl/>
        </w:rPr>
        <w:t xml:space="preserve"> אף לאחר סיום </w:t>
      </w:r>
      <w:r>
        <w:rPr>
          <w:rFonts w:hint="cs"/>
          <w:sz w:val="24"/>
          <w:rtl/>
        </w:rPr>
        <w:t>השנה, ולעיתים אינם מאשרים אותו</w:t>
      </w:r>
      <w:r w:rsidRPr="00E35068">
        <w:rPr>
          <w:sz w:val="24"/>
          <w:rtl/>
        </w:rPr>
        <w:t xml:space="preserve"> כלל</w:t>
      </w:r>
      <w:r>
        <w:rPr>
          <w:rStyle w:val="FootnoteReference1"/>
          <w:sz w:val="24"/>
          <w:rtl/>
        </w:rPr>
        <w:footnoteReference w:id="138"/>
      </w:r>
      <w:r w:rsidRPr="00E35068">
        <w:rPr>
          <w:rFonts w:hint="cs"/>
          <w:sz w:val="24"/>
          <w:rtl/>
        </w:rPr>
        <w:t>.</w:t>
      </w:r>
      <w:r w:rsidRPr="00E35068">
        <w:rPr>
          <w:sz w:val="24"/>
          <w:rtl/>
        </w:rPr>
        <w:t xml:space="preserve"> הדבר מקשה מא</w:t>
      </w:r>
      <w:r>
        <w:rPr>
          <w:rFonts w:hint="cs"/>
          <w:sz w:val="24"/>
          <w:rtl/>
        </w:rPr>
        <w:t>ו</w:t>
      </w:r>
      <w:r w:rsidRPr="00E35068">
        <w:rPr>
          <w:sz w:val="24"/>
          <w:rtl/>
        </w:rPr>
        <w:t xml:space="preserve">ד על התאגיד להוציא לפועל </w:t>
      </w:r>
      <w:r>
        <w:rPr>
          <w:rFonts w:hint="cs"/>
          <w:sz w:val="24"/>
          <w:rtl/>
        </w:rPr>
        <w:t xml:space="preserve">בתחילת השנה </w:t>
      </w:r>
      <w:r w:rsidRPr="00E35068">
        <w:rPr>
          <w:sz w:val="24"/>
          <w:rtl/>
        </w:rPr>
        <w:t>ת</w:t>
      </w:r>
      <w:r>
        <w:rPr>
          <w:rFonts w:hint="cs"/>
          <w:sz w:val="24"/>
          <w:rtl/>
        </w:rPr>
        <w:t>ו</w:t>
      </w:r>
      <w:r w:rsidRPr="00E35068">
        <w:rPr>
          <w:sz w:val="24"/>
          <w:rtl/>
        </w:rPr>
        <w:t xml:space="preserve">כניות הדורשות מימון או הוצאה גדולה יותר מהחלק היחסי של </w:t>
      </w:r>
      <w:r>
        <w:rPr>
          <w:rFonts w:hint="cs"/>
          <w:sz w:val="24"/>
          <w:rtl/>
        </w:rPr>
        <w:t>ה</w:t>
      </w:r>
      <w:r w:rsidRPr="00E35068">
        <w:rPr>
          <w:sz w:val="24"/>
          <w:rtl/>
        </w:rPr>
        <w:t xml:space="preserve">תקציב הקודם. </w:t>
      </w:r>
    </w:p>
    <w:p w:rsidR="00680F55" w:rsidRPr="00E35068" w:rsidP="00680F55">
      <w:pPr>
        <w:spacing w:line="269" w:lineRule="auto"/>
        <w:ind w:left="-567"/>
        <w:rPr>
          <w:szCs w:val="20"/>
          <w:rtl/>
        </w:rPr>
      </w:pPr>
    </w:p>
    <w:p w:rsidR="00680F55" w:rsidP="00680F55">
      <w:pPr>
        <w:keepNext/>
        <w:keepLines/>
        <w:spacing w:line="269" w:lineRule="auto"/>
        <w:outlineLvl w:val="3"/>
        <w:rPr>
          <w:rFonts w:eastAsiaTheme="majorEastAsia"/>
          <w:bCs/>
          <w:sz w:val="24"/>
          <w:rtl/>
        </w:rPr>
      </w:pPr>
      <w:r w:rsidRPr="002C50DE">
        <w:rPr>
          <w:rFonts w:eastAsiaTheme="majorEastAsia" w:hint="cs"/>
          <w:bCs/>
          <w:sz w:val="24"/>
          <w:rtl/>
        </w:rPr>
        <w:t xml:space="preserve">על כלל התאגידים לאשר את תקציביהם </w:t>
      </w:r>
      <w:r w:rsidRPr="00544033">
        <w:rPr>
          <w:bCs/>
          <w:sz w:val="24"/>
          <w:rtl/>
        </w:rPr>
        <w:t xml:space="preserve">על ידי הדירקטוריון </w:t>
      </w:r>
      <w:r w:rsidRPr="00544033">
        <w:rPr>
          <w:rFonts w:hint="eastAsia"/>
          <w:bCs/>
          <w:sz w:val="24"/>
          <w:rtl/>
        </w:rPr>
        <w:t>והגופים</w:t>
      </w:r>
      <w:r w:rsidRPr="00544033">
        <w:rPr>
          <w:bCs/>
          <w:sz w:val="24"/>
          <w:rtl/>
        </w:rPr>
        <w:t xml:space="preserve"> הנוספים החייבים לאשר אותו </w:t>
      </w:r>
      <w:r w:rsidRPr="00544033">
        <w:rPr>
          <w:rFonts w:hint="eastAsia"/>
          <w:bCs/>
          <w:sz w:val="24"/>
          <w:rtl/>
        </w:rPr>
        <w:t>לפני</w:t>
      </w:r>
      <w:r w:rsidRPr="00544033">
        <w:rPr>
          <w:bCs/>
          <w:sz w:val="24"/>
          <w:rtl/>
        </w:rPr>
        <w:t xml:space="preserve"> </w:t>
      </w:r>
      <w:r w:rsidRPr="00544033">
        <w:rPr>
          <w:rFonts w:hint="cs"/>
          <w:bCs/>
          <w:sz w:val="24"/>
          <w:rtl/>
        </w:rPr>
        <w:t>תחיל</w:t>
      </w:r>
      <w:r w:rsidRPr="00544033">
        <w:rPr>
          <w:rFonts w:hint="eastAsia"/>
          <w:bCs/>
          <w:sz w:val="24"/>
          <w:rtl/>
        </w:rPr>
        <w:t>ת</w:t>
      </w:r>
      <w:r w:rsidRPr="00544033">
        <w:rPr>
          <w:bCs/>
          <w:sz w:val="24"/>
          <w:rtl/>
        </w:rPr>
        <w:t xml:space="preserve"> </w:t>
      </w:r>
      <w:r>
        <w:rPr>
          <w:rFonts w:hint="cs"/>
          <w:bCs/>
          <w:sz w:val="24"/>
          <w:rtl/>
        </w:rPr>
        <w:t>השנה</w:t>
      </w:r>
      <w:r w:rsidRPr="00544033">
        <w:rPr>
          <w:bCs/>
          <w:sz w:val="24"/>
          <w:rtl/>
        </w:rPr>
        <w:t xml:space="preserve">. מומלץ כי </w:t>
      </w:r>
      <w:r w:rsidRPr="002C50DE">
        <w:rPr>
          <w:rFonts w:eastAsiaTheme="majorEastAsia"/>
          <w:bCs/>
          <w:sz w:val="24"/>
          <w:rtl/>
        </w:rPr>
        <w:t xml:space="preserve">משרד האוצר </w:t>
      </w:r>
      <w:r>
        <w:rPr>
          <w:rFonts w:eastAsiaTheme="majorEastAsia" w:hint="cs"/>
          <w:bCs/>
          <w:sz w:val="24"/>
          <w:rtl/>
        </w:rPr>
        <w:t>ישקול לגבש</w:t>
      </w:r>
      <w:r w:rsidRPr="002C50DE">
        <w:rPr>
          <w:rFonts w:eastAsiaTheme="majorEastAsia" w:hint="cs"/>
          <w:bCs/>
          <w:sz w:val="24"/>
          <w:rtl/>
        </w:rPr>
        <w:t xml:space="preserve"> מסמך מנחה </w:t>
      </w:r>
      <w:r>
        <w:rPr>
          <w:rFonts w:eastAsiaTheme="majorEastAsia" w:hint="cs"/>
          <w:bCs/>
          <w:sz w:val="24"/>
          <w:rtl/>
        </w:rPr>
        <w:t>עבור ה</w:t>
      </w:r>
      <w:r w:rsidRPr="002C50DE">
        <w:rPr>
          <w:rFonts w:eastAsiaTheme="majorEastAsia" w:hint="cs"/>
          <w:bCs/>
          <w:sz w:val="24"/>
          <w:rtl/>
        </w:rPr>
        <w:t>שרים ו</w:t>
      </w:r>
      <w:r>
        <w:rPr>
          <w:rFonts w:eastAsiaTheme="majorEastAsia" w:hint="cs"/>
          <w:bCs/>
          <w:sz w:val="24"/>
          <w:rtl/>
        </w:rPr>
        <w:t>ה</w:t>
      </w:r>
      <w:r w:rsidRPr="002C50DE">
        <w:rPr>
          <w:rFonts w:eastAsiaTheme="majorEastAsia" w:hint="cs"/>
          <w:bCs/>
          <w:sz w:val="24"/>
          <w:rtl/>
        </w:rPr>
        <w:t xml:space="preserve">משרדים המאשרים </w:t>
      </w:r>
      <w:r w:rsidRPr="00E41A5A">
        <w:rPr>
          <w:rFonts w:eastAsiaTheme="majorEastAsia" w:hint="cs"/>
          <w:bCs/>
          <w:sz w:val="24"/>
          <w:rtl/>
        </w:rPr>
        <w:t xml:space="preserve">בנושא תהליכי </w:t>
      </w:r>
      <w:r w:rsidRPr="00E41A5A">
        <w:rPr>
          <w:rFonts w:eastAsiaTheme="majorEastAsia" w:hint="eastAsia"/>
          <w:bCs/>
          <w:sz w:val="24"/>
          <w:rtl/>
        </w:rPr>
        <w:t>הבקרה</w:t>
      </w:r>
      <w:r w:rsidRPr="00E41A5A">
        <w:rPr>
          <w:rFonts w:eastAsiaTheme="majorEastAsia"/>
          <w:bCs/>
          <w:sz w:val="24"/>
          <w:rtl/>
        </w:rPr>
        <w:t xml:space="preserve"> </w:t>
      </w:r>
      <w:r w:rsidRPr="00E41A5A">
        <w:rPr>
          <w:rFonts w:eastAsiaTheme="majorEastAsia" w:hint="eastAsia"/>
          <w:bCs/>
          <w:sz w:val="24"/>
          <w:rtl/>
        </w:rPr>
        <w:t>והפיקוח</w:t>
      </w:r>
      <w:r>
        <w:rPr>
          <w:rFonts w:eastAsiaTheme="majorEastAsia" w:hint="cs"/>
          <w:bCs/>
          <w:sz w:val="24"/>
          <w:rtl/>
        </w:rPr>
        <w:t xml:space="preserve"> </w:t>
      </w:r>
      <w:r w:rsidRPr="00E41A5A">
        <w:rPr>
          <w:rFonts w:eastAsiaTheme="majorEastAsia" w:hint="cs"/>
          <w:bCs/>
          <w:sz w:val="24"/>
          <w:rtl/>
        </w:rPr>
        <w:t>שמומלץ לבצע לפני אישור התקציב</w:t>
      </w:r>
      <w:r>
        <w:rPr>
          <w:rFonts w:eastAsiaTheme="majorEastAsia" w:hint="cs"/>
          <w:bCs/>
          <w:sz w:val="24"/>
          <w:rtl/>
        </w:rPr>
        <w:t>.</w:t>
      </w:r>
    </w:p>
    <w:p w:rsidR="00680F55" w:rsidP="00680F55">
      <w:pPr>
        <w:keepNext/>
        <w:keepLines/>
        <w:spacing w:line="269" w:lineRule="auto"/>
        <w:outlineLvl w:val="3"/>
        <w:rPr>
          <w:rFonts w:eastAsiaTheme="majorEastAsia"/>
          <w:bCs/>
          <w:sz w:val="24"/>
          <w:rtl/>
        </w:rPr>
      </w:pPr>
    </w:p>
    <w:p w:rsidR="00680F55" w:rsidRPr="00E41A5A" w:rsidP="00680F55">
      <w:pPr>
        <w:keepNext/>
        <w:keepLines/>
        <w:spacing w:line="269" w:lineRule="auto"/>
        <w:outlineLvl w:val="3"/>
        <w:rPr>
          <w:rFonts w:eastAsiaTheme="majorEastAsia"/>
          <w:bCs/>
          <w:sz w:val="24"/>
        </w:rPr>
      </w:pPr>
    </w:p>
    <w:p w:rsidR="00680F55" w:rsidRPr="00E35068" w:rsidP="00680F55">
      <w:pPr>
        <w:pStyle w:val="Heading3"/>
        <w:spacing w:before="0" w:line="269" w:lineRule="auto"/>
        <w:rPr>
          <w:rtl/>
        </w:rPr>
      </w:pPr>
      <w:bookmarkStart w:id="27" w:name="_Toc40098964"/>
      <w:r w:rsidRPr="00E35068">
        <w:rPr>
          <w:rtl/>
        </w:rPr>
        <w:t>ניהול סיכונים</w:t>
      </w:r>
      <w:bookmarkEnd w:id="27"/>
    </w:p>
    <w:p w:rsidR="00680F55" w:rsidRPr="00F330B5" w:rsidP="00680F55">
      <w:pPr>
        <w:spacing w:line="269" w:lineRule="auto"/>
        <w:ind w:left="-567" w:right="567"/>
        <w:rPr>
          <w:szCs w:val="20"/>
          <w:rtl/>
        </w:rPr>
      </w:pPr>
    </w:p>
    <w:p w:rsidR="00680F55" w:rsidRPr="00E35068" w:rsidP="00680F55">
      <w:pPr>
        <w:spacing w:line="269" w:lineRule="auto"/>
        <w:rPr>
          <w:rtl/>
        </w:rPr>
      </w:pPr>
      <w:r w:rsidRPr="00E35068">
        <w:rPr>
          <w:rtl/>
        </w:rPr>
        <w:t xml:space="preserve">ניהול סיכונים </w:t>
      </w:r>
      <w:r w:rsidRPr="00E35068">
        <w:rPr>
          <w:rFonts w:hint="cs"/>
          <w:rtl/>
        </w:rPr>
        <w:t>הוא תחום הע</w:t>
      </w:r>
      <w:r w:rsidRPr="00E35068">
        <w:rPr>
          <w:rtl/>
        </w:rPr>
        <w:t xml:space="preserve">וסק בתרחישי ייחוס </w:t>
      </w:r>
      <w:r>
        <w:rPr>
          <w:rFonts w:hint="cs"/>
          <w:rtl/>
        </w:rPr>
        <w:t>הנוגעים ל</w:t>
      </w:r>
      <w:r w:rsidRPr="00E35068">
        <w:rPr>
          <w:rtl/>
        </w:rPr>
        <w:t xml:space="preserve">נזק </w:t>
      </w:r>
      <w:r>
        <w:rPr>
          <w:rFonts w:hint="cs"/>
          <w:rtl/>
        </w:rPr>
        <w:t xml:space="preserve">שעלול להיגרם </w:t>
      </w:r>
      <w:r w:rsidRPr="00E35068">
        <w:rPr>
          <w:rtl/>
        </w:rPr>
        <w:t>לארגון</w:t>
      </w:r>
      <w:r w:rsidRPr="00E35068">
        <w:rPr>
          <w:rFonts w:hint="cs"/>
          <w:rtl/>
        </w:rPr>
        <w:t>,</w:t>
      </w:r>
      <w:r w:rsidRPr="00E35068">
        <w:rPr>
          <w:rtl/>
        </w:rPr>
        <w:t xml:space="preserve"> ובהגדרת רמת הסיכון של כל תרחיש כזה, והכ</w:t>
      </w:r>
      <w:r>
        <w:rPr>
          <w:rFonts w:hint="cs"/>
          <w:rtl/>
        </w:rPr>
        <w:t>ו</w:t>
      </w:r>
      <w:r w:rsidRPr="00E35068">
        <w:rPr>
          <w:rtl/>
        </w:rPr>
        <w:t xml:space="preserve">ל לפי מטרות התאגיד ויעדיו, לרבות יעדים ממלכתיים שהוגדרו בחקיקה, בתקנות </w:t>
      </w:r>
      <w:r>
        <w:rPr>
          <w:rFonts w:hint="cs"/>
          <w:rtl/>
        </w:rPr>
        <w:t>ו</w:t>
      </w:r>
      <w:r w:rsidRPr="00E35068">
        <w:rPr>
          <w:rtl/>
        </w:rPr>
        <w:t xml:space="preserve">בהחלטות של הממשלה ושל </w:t>
      </w:r>
      <w:r>
        <w:rPr>
          <w:rFonts w:hint="cs"/>
          <w:rtl/>
        </w:rPr>
        <w:t xml:space="preserve">שאר </w:t>
      </w:r>
      <w:r w:rsidRPr="00E35068">
        <w:rPr>
          <w:rtl/>
        </w:rPr>
        <w:t xml:space="preserve">רשויות המדינה. ניהול סיכונים אפקטיבי </w:t>
      </w:r>
      <w:r>
        <w:rPr>
          <w:rFonts w:hint="cs"/>
          <w:rtl/>
        </w:rPr>
        <w:t>הוא</w:t>
      </w:r>
      <w:r w:rsidRPr="00E35068">
        <w:rPr>
          <w:rtl/>
        </w:rPr>
        <w:t xml:space="preserve"> גורם משפיע שיש ל</w:t>
      </w:r>
      <w:r w:rsidRPr="00E35068">
        <w:rPr>
          <w:rFonts w:hint="cs"/>
          <w:rtl/>
        </w:rPr>
        <w:t>התחשב בו</w:t>
      </w:r>
      <w:r w:rsidRPr="00E35068">
        <w:rPr>
          <w:rtl/>
        </w:rPr>
        <w:t xml:space="preserve"> בתהליך קבלת החלטות</w:t>
      </w:r>
      <w:r w:rsidRPr="00E35068">
        <w:rPr>
          <w:rFonts w:hint="cs"/>
          <w:rtl/>
        </w:rPr>
        <w:t>.</w:t>
      </w:r>
      <w:r w:rsidRPr="00E35068">
        <w:rPr>
          <w:rtl/>
        </w:rPr>
        <w:t xml:space="preserve"> </w:t>
      </w:r>
      <w:r>
        <w:rPr>
          <w:rFonts w:hint="cs"/>
          <w:rtl/>
        </w:rPr>
        <w:t xml:space="preserve">בשנת 2009 </w:t>
      </w:r>
      <w:hyperlink r:id="rId39" w:history="1">
        <w:r w:rsidRPr="003464FA">
          <w:rPr>
            <w:rStyle w:val="Hyperlink"/>
            <w:rFonts w:hint="cs"/>
            <w:rtl/>
          </w:rPr>
          <w:t>הוציא</w:t>
        </w:r>
        <w:r>
          <w:rPr>
            <w:rStyle w:val="Hyperlink"/>
            <w:rFonts w:hint="cs"/>
            <w:rtl/>
          </w:rPr>
          <w:t>ה</w:t>
        </w:r>
        <w:r w:rsidRPr="003464FA">
          <w:rPr>
            <w:rStyle w:val="Hyperlink"/>
            <w:rFonts w:hint="cs"/>
            <w:rtl/>
          </w:rPr>
          <w:t xml:space="preserve"> רשות החברות הממשלתיות</w:t>
        </w:r>
      </w:hyperlink>
      <w:r>
        <w:rPr>
          <w:rFonts w:hint="cs"/>
          <w:rtl/>
        </w:rPr>
        <w:t xml:space="preserve"> חוזר הקובע עקרונות להסדרת חובתה של חברה ממשלתית למסד תהליך מסודר לניהול סיכונים שהחברה חשופה להם</w:t>
      </w:r>
      <w:r>
        <w:rPr>
          <w:rStyle w:val="FootnoteReference1"/>
          <w:rtl/>
        </w:rPr>
        <w:footnoteReference w:id="139"/>
      </w:r>
      <w:r>
        <w:rPr>
          <w:rFonts w:hint="cs"/>
          <w:rtl/>
        </w:rPr>
        <w:t xml:space="preserve">; </w:t>
      </w:r>
      <w:hyperlink r:id="rId40" w:history="1">
        <w:r w:rsidRPr="007040AB">
          <w:rPr>
            <w:rStyle w:val="Hyperlink"/>
            <w:rFonts w:hint="cs"/>
            <w:rtl/>
          </w:rPr>
          <w:t>החוזר עודכן</w:t>
        </w:r>
      </w:hyperlink>
      <w:r>
        <w:rPr>
          <w:rFonts w:hint="cs"/>
          <w:rtl/>
        </w:rPr>
        <w:t xml:space="preserve"> בשנת 2020</w:t>
      </w:r>
      <w:r w:rsidRPr="007040AB">
        <w:rPr>
          <w:rStyle w:val="FootnoteReference1"/>
          <w:rtl/>
        </w:rPr>
        <w:t xml:space="preserve"> </w:t>
      </w:r>
      <w:r>
        <w:rPr>
          <w:rStyle w:val="FootnoteReference1"/>
          <w:rtl/>
        </w:rPr>
        <w:footnoteReference w:id="140"/>
      </w:r>
      <w:r>
        <w:rPr>
          <w:rFonts w:hint="cs"/>
          <w:rtl/>
        </w:rPr>
        <w:t xml:space="preserve">. </w:t>
      </w:r>
      <w:r w:rsidRPr="00E35068">
        <w:rPr>
          <w:rFonts w:hint="cs"/>
          <w:rtl/>
        </w:rPr>
        <w:t xml:space="preserve">בשנת 2018 הוציא משרד ראש הממשלה </w:t>
      </w:r>
      <w:hyperlink r:id="rId41" w:history="1">
        <w:r w:rsidRPr="00E35068">
          <w:rPr>
            <w:rFonts w:hint="cs"/>
            <w:color w:val="0000FF" w:themeColor="hyperlink"/>
            <w:u w:val="single"/>
            <w:rtl/>
          </w:rPr>
          <w:t>מדריך לניהול</w:t>
        </w:r>
        <w:r w:rsidRPr="00E35068">
          <w:rPr>
            <w:rFonts w:hint="cs"/>
            <w:color w:val="0000FF" w:themeColor="hyperlink"/>
            <w:u w:val="single"/>
            <w:rtl/>
          </w:rPr>
          <w:t xml:space="preserve"> </w:t>
        </w:r>
        <w:r w:rsidRPr="00E35068">
          <w:rPr>
            <w:rFonts w:hint="cs"/>
            <w:color w:val="0000FF" w:themeColor="hyperlink"/>
            <w:u w:val="single"/>
            <w:rtl/>
          </w:rPr>
          <w:t>סיכונים עבור גופים ציבוריים</w:t>
        </w:r>
      </w:hyperlink>
      <w:r w:rsidRPr="00E35068">
        <w:rPr>
          <w:rFonts w:hint="cs"/>
          <w:rtl/>
        </w:rPr>
        <w:t>. מטרת המדריך הייתה "</w:t>
      </w:r>
      <w:r w:rsidRPr="00E35068">
        <w:rPr>
          <w:rtl/>
        </w:rPr>
        <w:t>להבטיח קיומם של תהליכי קבלת החלטות מיטביים בנוגע להתמודדות עם סיכונים</w:t>
      </w:r>
      <w:r>
        <w:rPr>
          <w:rFonts w:hint="cs"/>
          <w:rtl/>
        </w:rPr>
        <w:t>"</w:t>
      </w:r>
      <w:r w:rsidRPr="00E35068">
        <w:rPr>
          <w:rtl/>
        </w:rPr>
        <w:t xml:space="preserve">. </w:t>
      </w:r>
      <w:r>
        <w:rPr>
          <w:rFonts w:hint="cs"/>
          <w:rtl/>
        </w:rPr>
        <w:t>כמו כן</w:t>
      </w:r>
      <w:r w:rsidRPr="00E35068">
        <w:rPr>
          <w:rtl/>
        </w:rPr>
        <w:t xml:space="preserve">, המדריך מסייע </w:t>
      </w:r>
      <w:r>
        <w:rPr>
          <w:rFonts w:hint="cs"/>
          <w:rtl/>
        </w:rPr>
        <w:t>להנהיג</w:t>
      </w:r>
      <w:r w:rsidRPr="00E35068">
        <w:rPr>
          <w:rtl/>
        </w:rPr>
        <w:t xml:space="preserve"> עקביות, אחידות ושקיפות </w:t>
      </w:r>
      <w:r>
        <w:rPr>
          <w:rFonts w:hint="cs"/>
          <w:rtl/>
        </w:rPr>
        <w:t xml:space="preserve">רבות יותר </w:t>
      </w:r>
      <w:r w:rsidRPr="00E35068">
        <w:rPr>
          <w:rtl/>
        </w:rPr>
        <w:t>ב</w:t>
      </w:r>
      <w:r>
        <w:rPr>
          <w:rFonts w:hint="cs"/>
          <w:rtl/>
        </w:rPr>
        <w:t xml:space="preserve">מסגרת </w:t>
      </w:r>
      <w:r w:rsidRPr="00E35068">
        <w:rPr>
          <w:rtl/>
        </w:rPr>
        <w:t xml:space="preserve">קבלת החלטות ממשלתיות. לשיטה </w:t>
      </w:r>
      <w:r>
        <w:rPr>
          <w:rFonts w:hint="cs"/>
          <w:rtl/>
        </w:rPr>
        <w:t>כמה</w:t>
      </w:r>
      <w:r w:rsidRPr="00E35068">
        <w:rPr>
          <w:rtl/>
        </w:rPr>
        <w:t xml:space="preserve"> עקרונות יסוד: התבססות על נתונים (</w:t>
      </w:r>
      <w:r w:rsidRPr="00E35068">
        <w:t>evidence based</w:t>
      </w:r>
      <w:r w:rsidRPr="00E35068">
        <w:rPr>
          <w:rFonts w:hint="cs"/>
          <w:rtl/>
        </w:rPr>
        <w:t xml:space="preserve">), </w:t>
      </w:r>
      <w:r w:rsidRPr="00E35068">
        <w:rPr>
          <w:rtl/>
        </w:rPr>
        <w:t>כימות ההשפעה של הסיכונים ו</w:t>
      </w:r>
      <w:r>
        <w:rPr>
          <w:rFonts w:hint="cs"/>
          <w:rtl/>
        </w:rPr>
        <w:t xml:space="preserve">של </w:t>
      </w:r>
      <w:r w:rsidRPr="00E35068">
        <w:rPr>
          <w:rtl/>
        </w:rPr>
        <w:t>ההחלטות הממשלתיות ושימוש ב</w:t>
      </w:r>
      <w:r>
        <w:rPr>
          <w:rFonts w:hint="cs"/>
          <w:rtl/>
        </w:rPr>
        <w:t>ממצאי ה</w:t>
      </w:r>
      <w:r w:rsidRPr="00E35068">
        <w:rPr>
          <w:rtl/>
        </w:rPr>
        <w:t xml:space="preserve">ניתוח </w:t>
      </w:r>
      <w:r>
        <w:rPr>
          <w:rFonts w:hint="cs"/>
          <w:rtl/>
        </w:rPr>
        <w:t xml:space="preserve">של </w:t>
      </w:r>
      <w:r w:rsidRPr="00E35068">
        <w:rPr>
          <w:rtl/>
        </w:rPr>
        <w:t>עלות</w:t>
      </w:r>
      <w:r>
        <w:rPr>
          <w:rFonts w:hint="cs"/>
          <w:rtl/>
        </w:rPr>
        <w:t xml:space="preserve"> לעומת </w:t>
      </w:r>
      <w:r w:rsidRPr="00E35068">
        <w:rPr>
          <w:rtl/>
        </w:rPr>
        <w:t>תועלת</w:t>
      </w:r>
      <w:r>
        <w:rPr>
          <w:vertAlign w:val="superscript"/>
          <w:rtl/>
        </w:rPr>
        <w:footnoteReference w:id="141"/>
      </w:r>
      <w:r w:rsidRPr="00E35068">
        <w:rPr>
          <w:rtl/>
        </w:rPr>
        <w:t xml:space="preserve">. </w:t>
      </w:r>
      <w:r>
        <w:rPr>
          <w:rFonts w:hint="cs"/>
          <w:rtl/>
        </w:rPr>
        <w:t>לנוכח זאת,</w:t>
      </w:r>
      <w:r w:rsidRPr="00E35068">
        <w:rPr>
          <w:rFonts w:hint="cs"/>
          <w:rtl/>
        </w:rPr>
        <w:t xml:space="preserve"> על דירקטוריון התאגיד להתוות מדיניות ניהול סיכונים ולפקח על יישומה.</w:t>
      </w:r>
    </w:p>
    <w:p w:rsidR="00680F55" w:rsidRPr="00F330B5" w:rsidP="00680F55">
      <w:pPr>
        <w:spacing w:line="269" w:lineRule="auto"/>
        <w:ind w:left="-567" w:right="567"/>
        <w:rPr>
          <w:szCs w:val="20"/>
          <w:rtl/>
        </w:rPr>
      </w:pPr>
    </w:p>
    <w:p w:rsidR="00680F55" w:rsidRPr="00E35068" w:rsidP="00680F55">
      <w:pPr>
        <w:spacing w:line="269" w:lineRule="auto"/>
        <w:rPr>
          <w:rtl/>
        </w:rPr>
      </w:pPr>
      <w:r w:rsidRPr="00E35068">
        <w:rPr>
          <w:rtl/>
        </w:rPr>
        <w:t>ניהול סיכונים כולל בראשיתו סקר סיכונים. זהו סקר מעמיק ב</w:t>
      </w:r>
      <w:r>
        <w:rPr>
          <w:rFonts w:hint="cs"/>
          <w:rtl/>
        </w:rPr>
        <w:t xml:space="preserve">נושא </w:t>
      </w:r>
      <w:r w:rsidRPr="00E35068">
        <w:rPr>
          <w:rtl/>
        </w:rPr>
        <w:t>פעילות התאגיד</w:t>
      </w:r>
      <w:r>
        <w:rPr>
          <w:rFonts w:hint="cs"/>
          <w:rtl/>
        </w:rPr>
        <w:t>,</w:t>
      </w:r>
      <w:r w:rsidRPr="00E35068">
        <w:rPr>
          <w:rtl/>
        </w:rPr>
        <w:t xml:space="preserve"> </w:t>
      </w:r>
      <w:r>
        <w:rPr>
          <w:rFonts w:hint="cs"/>
          <w:rtl/>
        </w:rPr>
        <w:t>שמתבצע</w:t>
      </w:r>
      <w:r w:rsidRPr="00E35068">
        <w:rPr>
          <w:rtl/>
        </w:rPr>
        <w:t xml:space="preserve"> אחת לכמה שנים (בדר</w:t>
      </w:r>
      <w:r w:rsidRPr="00E35068">
        <w:rPr>
          <w:rFonts w:hint="cs"/>
          <w:rtl/>
        </w:rPr>
        <w:t>ך כלל</w:t>
      </w:r>
      <w:r w:rsidRPr="00E35068">
        <w:rPr>
          <w:rtl/>
        </w:rPr>
        <w:t xml:space="preserve"> </w:t>
      </w:r>
      <w:r>
        <w:rPr>
          <w:rFonts w:hint="cs"/>
          <w:rtl/>
        </w:rPr>
        <w:t xml:space="preserve">אחת </w:t>
      </w:r>
      <w:r w:rsidRPr="00E35068">
        <w:rPr>
          <w:rtl/>
        </w:rPr>
        <w:t>שלוש שנים). הסקר הראשון הוא יסודי, ו</w:t>
      </w:r>
      <w:r>
        <w:rPr>
          <w:rFonts w:hint="cs"/>
          <w:rtl/>
        </w:rPr>
        <w:t xml:space="preserve">הסקרים </w:t>
      </w:r>
      <w:r w:rsidRPr="00E35068">
        <w:rPr>
          <w:rtl/>
        </w:rPr>
        <w:t xml:space="preserve">הבאים </w:t>
      </w:r>
      <w:r>
        <w:rPr>
          <w:rFonts w:hint="cs"/>
          <w:rtl/>
        </w:rPr>
        <w:t>- המתבצעים מפעם לפעם - נועדו לעדכנו</w:t>
      </w:r>
      <w:r w:rsidRPr="00E35068">
        <w:rPr>
          <w:rtl/>
        </w:rPr>
        <w:t xml:space="preserve">. הסקר הוא כלי חשוב </w:t>
      </w:r>
      <w:r>
        <w:rPr>
          <w:rFonts w:hint="cs"/>
          <w:rtl/>
        </w:rPr>
        <w:t>המשמש את</w:t>
      </w:r>
      <w:r w:rsidRPr="00E35068">
        <w:rPr>
          <w:rtl/>
        </w:rPr>
        <w:t xml:space="preserve"> מבקר הפנים וועדת הביקורת. הוא </w:t>
      </w:r>
      <w:r>
        <w:rPr>
          <w:rFonts w:hint="cs"/>
          <w:rtl/>
        </w:rPr>
        <w:t>משמש</w:t>
      </w:r>
      <w:r w:rsidRPr="00E35068">
        <w:rPr>
          <w:rtl/>
        </w:rPr>
        <w:t xml:space="preserve"> רכיב חשוב בת</w:t>
      </w:r>
      <w:r>
        <w:rPr>
          <w:rFonts w:hint="cs"/>
          <w:rtl/>
        </w:rPr>
        <w:t>ו</w:t>
      </w:r>
      <w:r w:rsidRPr="00E35068">
        <w:rPr>
          <w:rtl/>
        </w:rPr>
        <w:t>כנית העבודה הרב</w:t>
      </w:r>
      <w:r>
        <w:rPr>
          <w:rFonts w:hint="cs"/>
          <w:rtl/>
        </w:rPr>
        <w:t>-</w:t>
      </w:r>
      <w:r w:rsidRPr="00E35068">
        <w:rPr>
          <w:rtl/>
        </w:rPr>
        <w:t xml:space="preserve">שנתית של מבקר הפנים. לשם בקרה על התמודדות התאגיד עם הסיכונים המהותיים </w:t>
      </w:r>
      <w:r w:rsidRPr="00E35068">
        <w:rPr>
          <w:rFonts w:hint="cs"/>
          <w:rtl/>
        </w:rPr>
        <w:t xml:space="preserve">הדירקטוריון שוקל </w:t>
      </w:r>
      <w:r>
        <w:rPr>
          <w:rFonts w:hint="cs"/>
          <w:rtl/>
        </w:rPr>
        <w:t xml:space="preserve">את אפשרות </w:t>
      </w:r>
      <w:r w:rsidRPr="00E35068">
        <w:rPr>
          <w:rFonts w:hint="cs"/>
          <w:rtl/>
        </w:rPr>
        <w:t>הקמת</w:t>
      </w:r>
      <w:r>
        <w:rPr>
          <w:rFonts w:hint="cs"/>
          <w:rtl/>
        </w:rPr>
        <w:t>ה של</w:t>
      </w:r>
      <w:r w:rsidRPr="00E35068">
        <w:rPr>
          <w:rFonts w:hint="cs"/>
          <w:rtl/>
        </w:rPr>
        <w:t xml:space="preserve"> ועדת סיכונים</w:t>
      </w:r>
      <w:r>
        <w:rPr>
          <w:vertAlign w:val="superscript"/>
          <w:rtl/>
        </w:rPr>
        <w:footnoteReference w:id="142"/>
      </w:r>
      <w:r w:rsidRPr="00E35068">
        <w:rPr>
          <w:rFonts w:hint="cs"/>
          <w:rtl/>
        </w:rPr>
        <w:t xml:space="preserve">. </w:t>
      </w:r>
      <w:r w:rsidRPr="00E35068">
        <w:rPr>
          <w:rtl/>
        </w:rPr>
        <w:t xml:space="preserve">תפקידה </w:t>
      </w:r>
      <w:r w:rsidRPr="00E35068">
        <w:rPr>
          <w:rFonts w:hint="cs"/>
          <w:rtl/>
        </w:rPr>
        <w:t xml:space="preserve">של הוועדה </w:t>
      </w:r>
      <w:r>
        <w:rPr>
          <w:rFonts w:hint="cs"/>
          <w:rtl/>
        </w:rPr>
        <w:t xml:space="preserve">- </w:t>
      </w:r>
      <w:r w:rsidRPr="00E35068">
        <w:rPr>
          <w:rtl/>
        </w:rPr>
        <w:t xml:space="preserve">לדון </w:t>
      </w:r>
      <w:r>
        <w:rPr>
          <w:rFonts w:hint="cs"/>
          <w:rtl/>
        </w:rPr>
        <w:t>מפעם לפעם</w:t>
      </w:r>
      <w:r w:rsidRPr="00E35068">
        <w:rPr>
          <w:rtl/>
        </w:rPr>
        <w:t xml:space="preserve"> בפעילות ה</w:t>
      </w:r>
      <w:r w:rsidRPr="00E35068">
        <w:rPr>
          <w:rFonts w:hint="cs"/>
          <w:rtl/>
        </w:rPr>
        <w:t>תאגיד</w:t>
      </w:r>
      <w:r>
        <w:rPr>
          <w:rFonts w:hint="cs"/>
          <w:rtl/>
        </w:rPr>
        <w:t>,</w:t>
      </w:r>
      <w:r w:rsidRPr="00E35068">
        <w:rPr>
          <w:rFonts w:hint="cs"/>
          <w:rtl/>
        </w:rPr>
        <w:t xml:space="preserve"> </w:t>
      </w:r>
      <w:r w:rsidRPr="00E35068">
        <w:rPr>
          <w:rtl/>
        </w:rPr>
        <w:t>לטפל</w:t>
      </w:r>
      <w:r w:rsidRPr="00E35068">
        <w:rPr>
          <w:rFonts w:hint="cs"/>
          <w:rtl/>
        </w:rPr>
        <w:t xml:space="preserve"> בסיכונים</w:t>
      </w:r>
      <w:r>
        <w:rPr>
          <w:rFonts w:hint="cs"/>
          <w:rtl/>
        </w:rPr>
        <w:t xml:space="preserve"> הכרוכים בה</w:t>
      </w:r>
      <w:r w:rsidRPr="00E35068">
        <w:rPr>
          <w:rFonts w:hint="cs"/>
          <w:rtl/>
        </w:rPr>
        <w:t xml:space="preserve"> </w:t>
      </w:r>
      <w:r w:rsidRPr="00E35068">
        <w:rPr>
          <w:rtl/>
        </w:rPr>
        <w:t>ו</w:t>
      </w:r>
      <w:r>
        <w:rPr>
          <w:rFonts w:hint="cs"/>
          <w:rtl/>
        </w:rPr>
        <w:t xml:space="preserve">לפעול להעלאת </w:t>
      </w:r>
      <w:r w:rsidRPr="00E35068">
        <w:rPr>
          <w:rtl/>
        </w:rPr>
        <w:t xml:space="preserve">רמת המוכנות של התאגיד לטפל בסיכונים </w:t>
      </w:r>
      <w:r w:rsidRPr="00E35068">
        <w:rPr>
          <w:rFonts w:hint="cs"/>
          <w:rtl/>
        </w:rPr>
        <w:t xml:space="preserve">שזוהו </w:t>
      </w:r>
      <w:r w:rsidRPr="00E35068">
        <w:rPr>
          <w:rtl/>
        </w:rPr>
        <w:t xml:space="preserve">בתרחישי הייחוס הקריטיים </w:t>
      </w:r>
      <w:r>
        <w:rPr>
          <w:rFonts w:hint="cs"/>
          <w:rtl/>
        </w:rPr>
        <w:t>במסגרת</w:t>
      </w:r>
      <w:r w:rsidRPr="00E35068">
        <w:rPr>
          <w:rtl/>
        </w:rPr>
        <w:t xml:space="preserve"> ההיערכות הדרושה.</w:t>
      </w:r>
    </w:p>
    <w:p w:rsidR="00680F55" w:rsidRPr="00E35068" w:rsidP="00680F55">
      <w:pPr>
        <w:spacing w:line="269" w:lineRule="auto"/>
        <w:ind w:left="-567"/>
        <w:rPr>
          <w:szCs w:val="20"/>
          <w:rtl/>
        </w:rPr>
      </w:pPr>
    </w:p>
    <w:p w:rsidR="00680F55" w:rsidP="00680F55">
      <w:pPr>
        <w:spacing w:line="269" w:lineRule="auto"/>
        <w:rPr>
          <w:rtl/>
        </w:rPr>
      </w:pPr>
      <w:r w:rsidRPr="00E35068">
        <w:rPr>
          <w:rtl/>
        </w:rPr>
        <w:t xml:space="preserve">מתשובות התאגידים </w:t>
      </w:r>
      <w:r>
        <w:rPr>
          <w:rFonts w:hint="cs"/>
          <w:rtl/>
        </w:rPr>
        <w:t>על ה</w:t>
      </w:r>
      <w:r w:rsidRPr="00E35068">
        <w:rPr>
          <w:rtl/>
        </w:rPr>
        <w:t xml:space="preserve">שאלון </w:t>
      </w:r>
      <w:r w:rsidRPr="00E35068">
        <w:rPr>
          <w:rFonts w:hint="cs"/>
          <w:rtl/>
        </w:rPr>
        <w:t>ע</w:t>
      </w:r>
      <w:r w:rsidRPr="00E35068">
        <w:rPr>
          <w:rtl/>
        </w:rPr>
        <w:t>ולה כי 6</w:t>
      </w:r>
      <w:r w:rsidRPr="00E35068">
        <w:rPr>
          <w:rFonts w:hint="cs"/>
          <w:rtl/>
        </w:rPr>
        <w:t xml:space="preserve"> </w:t>
      </w:r>
      <w:r>
        <w:rPr>
          <w:rFonts w:hint="cs"/>
          <w:rtl/>
        </w:rPr>
        <w:t>(כ-23%)</w:t>
      </w:r>
      <w:r w:rsidRPr="00E35068">
        <w:rPr>
          <w:rtl/>
        </w:rPr>
        <w:t xml:space="preserve"> </w:t>
      </w:r>
      <w:r>
        <w:rPr>
          <w:rFonts w:hint="cs"/>
          <w:rtl/>
        </w:rPr>
        <w:t>מ-</w:t>
      </w:r>
      <w:r w:rsidRPr="00E35068">
        <w:rPr>
          <w:rtl/>
        </w:rPr>
        <w:t xml:space="preserve">26 </w:t>
      </w:r>
      <w:r>
        <w:rPr>
          <w:rFonts w:hint="cs"/>
          <w:rtl/>
        </w:rPr>
        <w:t>ה</w:t>
      </w:r>
      <w:r w:rsidRPr="00E35068">
        <w:rPr>
          <w:rtl/>
        </w:rPr>
        <w:t>תאגידים שהשיבו</w:t>
      </w:r>
      <w:r>
        <w:rPr>
          <w:rFonts w:hint="cs"/>
          <w:rtl/>
        </w:rPr>
        <w:t xml:space="preserve"> עליו</w:t>
      </w:r>
      <w:r>
        <w:rPr>
          <w:vertAlign w:val="superscript"/>
          <w:rtl/>
        </w:rPr>
        <w:footnoteReference w:id="143"/>
      </w:r>
      <w:r w:rsidRPr="00E35068">
        <w:rPr>
          <w:rtl/>
        </w:rPr>
        <w:t xml:space="preserve"> הצהירו שלא ביצעו סקר סיכונים</w:t>
      </w:r>
      <w:r w:rsidRPr="00E35068">
        <w:rPr>
          <w:rFonts w:hint="cs"/>
          <w:rtl/>
        </w:rPr>
        <w:t xml:space="preserve"> בשנים </w:t>
      </w:r>
      <w:r>
        <w:rPr>
          <w:rFonts w:hint="cs"/>
          <w:rtl/>
        </w:rPr>
        <w:t>2016 - 2018</w:t>
      </w:r>
      <w:r w:rsidRPr="00E35068">
        <w:rPr>
          <w:rtl/>
        </w:rPr>
        <w:t xml:space="preserve">. רק </w:t>
      </w:r>
      <w:r>
        <w:rPr>
          <w:rFonts w:hint="cs"/>
          <w:rtl/>
        </w:rPr>
        <w:t>שנים</w:t>
      </w:r>
      <w:r w:rsidRPr="00E35068">
        <w:rPr>
          <w:rtl/>
        </w:rPr>
        <w:t xml:space="preserve"> </w:t>
      </w:r>
      <w:r>
        <w:rPr>
          <w:rFonts w:hint="cs"/>
          <w:rtl/>
        </w:rPr>
        <w:t>מ-26 ה</w:t>
      </w:r>
      <w:r w:rsidRPr="00E35068">
        <w:rPr>
          <w:rtl/>
        </w:rPr>
        <w:t>תאגידים</w:t>
      </w:r>
      <w:r>
        <w:rPr>
          <w:vertAlign w:val="superscript"/>
          <w:rtl/>
        </w:rPr>
        <w:footnoteReference w:id="144"/>
      </w:r>
      <w:r w:rsidRPr="00E35068">
        <w:rPr>
          <w:rtl/>
        </w:rPr>
        <w:t xml:space="preserve"> </w:t>
      </w:r>
      <w:r w:rsidRPr="00E35068">
        <w:rPr>
          <w:rFonts w:hint="cs"/>
          <w:rtl/>
        </w:rPr>
        <w:t xml:space="preserve">שהשיבו </w:t>
      </w:r>
      <w:r>
        <w:rPr>
          <w:rFonts w:hint="cs"/>
          <w:rtl/>
        </w:rPr>
        <w:t>על ה</w:t>
      </w:r>
      <w:r w:rsidRPr="00E35068">
        <w:rPr>
          <w:rFonts w:hint="cs"/>
          <w:rtl/>
        </w:rPr>
        <w:t xml:space="preserve">שאלון </w:t>
      </w:r>
      <w:r w:rsidRPr="00E35068">
        <w:rPr>
          <w:rtl/>
        </w:rPr>
        <w:t>הקימו ועדה של הדירקטוריון לניהול סיכונים.</w:t>
      </w:r>
      <w:r>
        <w:rPr>
          <w:rFonts w:hint="cs"/>
          <w:rtl/>
        </w:rPr>
        <w:t xml:space="preserve"> </w:t>
      </w:r>
    </w:p>
    <w:p w:rsidR="00DD32EF" w:rsidP="00680F55">
      <w:pPr>
        <w:spacing w:line="269" w:lineRule="auto"/>
        <w:rPr>
          <w:rtl/>
        </w:rPr>
      </w:pPr>
    </w:p>
    <w:p w:rsidR="00680F55" w:rsidP="00680F55">
      <w:pPr>
        <w:spacing w:line="269" w:lineRule="auto"/>
        <w:rPr>
          <w:b/>
          <w:bCs/>
          <w:rtl/>
        </w:rPr>
      </w:pPr>
      <w:r w:rsidRPr="00F2358C">
        <w:rPr>
          <w:rFonts w:hint="cs"/>
          <w:b/>
          <w:bCs/>
          <w:rtl/>
        </w:rPr>
        <w:t>החשיבות של ניהול סיכונים מקבלת משנה תוקף נוכח האתגרים שע</w:t>
      </w:r>
      <w:r>
        <w:rPr>
          <w:rFonts w:hint="cs"/>
          <w:b/>
          <w:bCs/>
          <w:rtl/>
        </w:rPr>
        <w:t>י</w:t>
      </w:r>
      <w:r w:rsidRPr="00F2358C">
        <w:rPr>
          <w:rFonts w:hint="cs"/>
          <w:b/>
          <w:bCs/>
          <w:rtl/>
        </w:rPr>
        <w:t>מם מתמודדים התאגידים הציבוריים</w:t>
      </w:r>
      <w:r>
        <w:rPr>
          <w:rFonts w:hint="cs"/>
          <w:b/>
          <w:bCs/>
          <w:rtl/>
        </w:rPr>
        <w:t>,</w:t>
      </w:r>
      <w:r w:rsidRPr="00F2358C">
        <w:rPr>
          <w:rFonts w:hint="cs"/>
          <w:b/>
          <w:bCs/>
          <w:rtl/>
        </w:rPr>
        <w:t xml:space="preserve"> שלחלק</w:t>
      </w:r>
      <w:r>
        <w:rPr>
          <w:rFonts w:hint="cs"/>
          <w:b/>
          <w:bCs/>
          <w:rtl/>
        </w:rPr>
        <w:t>ם</w:t>
      </w:r>
      <w:r w:rsidRPr="00F2358C">
        <w:rPr>
          <w:rFonts w:hint="cs"/>
          <w:b/>
          <w:bCs/>
          <w:rtl/>
        </w:rPr>
        <w:t xml:space="preserve"> יש חשיבות </w:t>
      </w:r>
      <w:r>
        <w:rPr>
          <w:rFonts w:hint="cs"/>
          <w:b/>
          <w:bCs/>
          <w:rtl/>
        </w:rPr>
        <w:t>רבה במישור ה</w:t>
      </w:r>
      <w:r w:rsidRPr="00F2358C">
        <w:rPr>
          <w:rFonts w:hint="cs"/>
          <w:b/>
          <w:bCs/>
          <w:rtl/>
        </w:rPr>
        <w:t>לאומי ו</w:t>
      </w:r>
      <w:r>
        <w:rPr>
          <w:rFonts w:hint="cs"/>
          <w:b/>
          <w:bCs/>
          <w:rtl/>
        </w:rPr>
        <w:t xml:space="preserve">לפיכך </w:t>
      </w:r>
      <w:r w:rsidRPr="00F2358C">
        <w:rPr>
          <w:rFonts w:hint="cs"/>
          <w:b/>
          <w:bCs/>
          <w:rtl/>
        </w:rPr>
        <w:t>ניהול סיכונים בה</w:t>
      </w:r>
      <w:r>
        <w:rPr>
          <w:rFonts w:hint="cs"/>
          <w:b/>
          <w:bCs/>
          <w:rtl/>
        </w:rPr>
        <w:t>ם</w:t>
      </w:r>
      <w:r w:rsidRPr="00F2358C">
        <w:rPr>
          <w:rFonts w:hint="cs"/>
          <w:b/>
          <w:bCs/>
          <w:rtl/>
        </w:rPr>
        <w:t xml:space="preserve"> הוא אינטרס ציבורי.</w:t>
      </w:r>
      <w:r w:rsidRPr="00E35068">
        <w:rPr>
          <w:rFonts w:hint="cs"/>
          <w:rtl/>
        </w:rPr>
        <w:t xml:space="preserve"> </w:t>
      </w:r>
      <w:r w:rsidRPr="00E35068">
        <w:rPr>
          <w:b/>
          <w:bCs/>
          <w:rtl/>
        </w:rPr>
        <w:t xml:space="preserve">משרד מבקר המדינה </w:t>
      </w:r>
      <w:r w:rsidRPr="00E35068">
        <w:rPr>
          <w:rFonts w:hint="eastAsia"/>
          <w:b/>
          <w:bCs/>
          <w:rtl/>
        </w:rPr>
        <w:t>מ</w:t>
      </w:r>
      <w:r>
        <w:rPr>
          <w:rFonts w:hint="cs"/>
          <w:b/>
          <w:bCs/>
          <w:rtl/>
        </w:rPr>
        <w:t xml:space="preserve">מליץ </w:t>
      </w:r>
      <w:r w:rsidRPr="00E35068">
        <w:rPr>
          <w:b/>
          <w:bCs/>
          <w:rtl/>
        </w:rPr>
        <w:t>לתאגידים הציבורי</w:t>
      </w:r>
      <w:r>
        <w:rPr>
          <w:rFonts w:hint="cs"/>
          <w:b/>
          <w:bCs/>
          <w:rtl/>
        </w:rPr>
        <w:t>י</w:t>
      </w:r>
      <w:r w:rsidRPr="00E35068">
        <w:rPr>
          <w:b/>
          <w:bCs/>
          <w:rtl/>
        </w:rPr>
        <w:t xml:space="preserve">ם </w:t>
      </w:r>
      <w:r w:rsidRPr="00E35068">
        <w:rPr>
          <w:rFonts w:hint="eastAsia"/>
          <w:b/>
          <w:bCs/>
          <w:rtl/>
        </w:rPr>
        <w:t>שלא</w:t>
      </w:r>
      <w:r w:rsidRPr="00E35068">
        <w:rPr>
          <w:b/>
          <w:bCs/>
          <w:rtl/>
        </w:rPr>
        <w:t xml:space="preserve"> </w:t>
      </w:r>
      <w:r w:rsidRPr="00E35068">
        <w:rPr>
          <w:rFonts w:hint="eastAsia"/>
          <w:b/>
          <w:bCs/>
          <w:rtl/>
        </w:rPr>
        <w:t>ביצעו</w:t>
      </w:r>
      <w:r w:rsidRPr="00E35068">
        <w:rPr>
          <w:b/>
          <w:bCs/>
          <w:rtl/>
        </w:rPr>
        <w:t xml:space="preserve"> </w:t>
      </w:r>
      <w:r w:rsidRPr="00E35068">
        <w:rPr>
          <w:rFonts w:hint="eastAsia"/>
          <w:b/>
          <w:bCs/>
          <w:rtl/>
        </w:rPr>
        <w:t>סקר</w:t>
      </w:r>
      <w:r w:rsidRPr="00E35068">
        <w:rPr>
          <w:b/>
          <w:bCs/>
          <w:rtl/>
        </w:rPr>
        <w:t xml:space="preserve"> </w:t>
      </w:r>
      <w:r w:rsidRPr="00E35068">
        <w:rPr>
          <w:rFonts w:hint="eastAsia"/>
          <w:b/>
          <w:bCs/>
          <w:rtl/>
        </w:rPr>
        <w:t>סיכונים</w:t>
      </w:r>
      <w:r>
        <w:rPr>
          <w:rFonts w:hint="cs"/>
          <w:b/>
          <w:bCs/>
          <w:rtl/>
        </w:rPr>
        <w:t xml:space="preserve"> </w:t>
      </w:r>
      <w:r w:rsidRPr="00E35068">
        <w:rPr>
          <w:b/>
          <w:bCs/>
          <w:rtl/>
        </w:rPr>
        <w:t xml:space="preserve">לבצע סקר </w:t>
      </w:r>
      <w:r w:rsidRPr="00E35068">
        <w:rPr>
          <w:rFonts w:hint="cs"/>
          <w:b/>
          <w:bCs/>
          <w:rtl/>
        </w:rPr>
        <w:t xml:space="preserve">ולעסוק </w:t>
      </w:r>
      <w:r w:rsidRPr="00E35068">
        <w:rPr>
          <w:b/>
          <w:bCs/>
          <w:rtl/>
        </w:rPr>
        <w:t xml:space="preserve">בניהול סיכונים. </w:t>
      </w:r>
      <w:r>
        <w:rPr>
          <w:rFonts w:hint="cs"/>
          <w:b/>
          <w:bCs/>
          <w:rtl/>
        </w:rPr>
        <w:t>כמו כן</w:t>
      </w:r>
      <w:r w:rsidRPr="00E35068">
        <w:rPr>
          <w:b/>
          <w:bCs/>
          <w:rtl/>
        </w:rPr>
        <w:t xml:space="preserve"> </w:t>
      </w:r>
      <w:r>
        <w:rPr>
          <w:rFonts w:hint="cs"/>
          <w:b/>
          <w:bCs/>
          <w:rtl/>
        </w:rPr>
        <w:t xml:space="preserve">ראוי </w:t>
      </w:r>
      <w:r w:rsidRPr="00E35068">
        <w:rPr>
          <w:rFonts w:hint="eastAsia"/>
          <w:b/>
          <w:bCs/>
          <w:rtl/>
        </w:rPr>
        <w:t>לשקול</w:t>
      </w:r>
      <w:r w:rsidRPr="00E35068">
        <w:rPr>
          <w:b/>
          <w:bCs/>
          <w:rtl/>
        </w:rPr>
        <w:t xml:space="preserve"> </w:t>
      </w:r>
      <w:r w:rsidRPr="00E35068">
        <w:rPr>
          <w:rFonts w:hint="eastAsia"/>
          <w:b/>
          <w:bCs/>
          <w:rtl/>
        </w:rPr>
        <w:t>הקמת</w:t>
      </w:r>
      <w:r w:rsidRPr="00E35068">
        <w:rPr>
          <w:b/>
          <w:bCs/>
          <w:rtl/>
        </w:rPr>
        <w:t xml:space="preserve"> ועדה </w:t>
      </w:r>
      <w:r w:rsidRPr="00E35068">
        <w:rPr>
          <w:rFonts w:hint="cs"/>
          <w:b/>
          <w:bCs/>
          <w:rtl/>
        </w:rPr>
        <w:t xml:space="preserve">של הדירקטוריון </w:t>
      </w:r>
      <w:r>
        <w:rPr>
          <w:rFonts w:hint="cs"/>
          <w:b/>
          <w:bCs/>
          <w:rtl/>
        </w:rPr>
        <w:t xml:space="preserve">או של ההנהלה </w:t>
      </w:r>
      <w:r w:rsidRPr="00E35068">
        <w:rPr>
          <w:b/>
          <w:bCs/>
          <w:rtl/>
        </w:rPr>
        <w:t>לניהול סיכונים</w:t>
      </w:r>
      <w:r>
        <w:rPr>
          <w:rFonts w:hint="cs"/>
          <w:b/>
          <w:bCs/>
          <w:rtl/>
        </w:rPr>
        <w:t>, ש</w:t>
      </w:r>
      <w:r w:rsidRPr="00E35068">
        <w:rPr>
          <w:b/>
          <w:bCs/>
          <w:rtl/>
        </w:rPr>
        <w:t xml:space="preserve">תעקוב אחר הטיפול בסיכונים המהותיים </w:t>
      </w:r>
      <w:r>
        <w:rPr>
          <w:rFonts w:hint="cs"/>
          <w:b/>
          <w:bCs/>
          <w:rtl/>
        </w:rPr>
        <w:t>הנשקפים</w:t>
      </w:r>
      <w:r w:rsidRPr="00E35068">
        <w:rPr>
          <w:b/>
          <w:bCs/>
          <w:rtl/>
        </w:rPr>
        <w:t xml:space="preserve"> </w:t>
      </w:r>
      <w:r>
        <w:rPr>
          <w:rFonts w:hint="cs"/>
          <w:b/>
          <w:bCs/>
          <w:rtl/>
        </w:rPr>
        <w:t>ל</w:t>
      </w:r>
      <w:r w:rsidRPr="00E35068">
        <w:rPr>
          <w:b/>
          <w:bCs/>
          <w:rtl/>
        </w:rPr>
        <w:t>תאגיד.</w:t>
      </w:r>
      <w:r>
        <w:rPr>
          <w:rFonts w:hint="cs"/>
          <w:b/>
          <w:bCs/>
          <w:rtl/>
        </w:rPr>
        <w:t xml:space="preserve"> </w:t>
      </w:r>
    </w:p>
    <w:p w:rsidR="00680F55" w:rsidP="00680F55">
      <w:pPr>
        <w:pStyle w:val="a"/>
        <w:spacing w:line="269" w:lineRule="auto"/>
        <w:rPr>
          <w:rtl/>
        </w:rPr>
      </w:pPr>
    </w:p>
    <w:p w:rsidR="00680F55" w:rsidRPr="00582EA8" w:rsidP="00680F55">
      <w:pPr>
        <w:spacing w:line="269" w:lineRule="auto"/>
        <w:rPr>
          <w:rtl/>
        </w:rPr>
      </w:pPr>
      <w:r>
        <w:rPr>
          <w:rFonts w:hint="cs"/>
          <w:rtl/>
        </w:rPr>
        <w:t>הרשות הלאומית לתרבות היידיש</w:t>
      </w:r>
      <w:r>
        <w:rPr>
          <w:rStyle w:val="FootnoteReference1"/>
          <w:rtl/>
        </w:rPr>
        <w:footnoteReference w:id="145"/>
      </w:r>
      <w:r>
        <w:rPr>
          <w:rFonts w:hint="cs"/>
          <w:rtl/>
        </w:rPr>
        <w:t>, מסרה בתשובתה כי אינה מבצעת סקר סיכונים בשל עלותו הגבוהה. מרכז זלמן שזר מסר בתשובתו למשרד מבקר המדינה מיוני 2020 כי: "</w:t>
      </w:r>
      <w:r w:rsidRPr="00582EA8">
        <w:rPr>
          <w:rFonts w:hint="cs"/>
          <w:rtl/>
        </w:rPr>
        <w:t>איננו</w:t>
      </w:r>
      <w:r w:rsidRPr="00582EA8">
        <w:t xml:space="preserve"> </w:t>
      </w:r>
      <w:r w:rsidRPr="00582EA8">
        <w:rPr>
          <w:rFonts w:hint="cs"/>
          <w:rtl/>
        </w:rPr>
        <w:t>רואים</w:t>
      </w:r>
      <w:r w:rsidRPr="00582EA8">
        <w:t xml:space="preserve"> </w:t>
      </w:r>
      <w:r w:rsidRPr="00582EA8">
        <w:rPr>
          <w:rFonts w:hint="cs"/>
          <w:rtl/>
        </w:rPr>
        <w:t>טעם</w:t>
      </w:r>
      <w:r w:rsidRPr="00582EA8">
        <w:t xml:space="preserve"> </w:t>
      </w:r>
      <w:r w:rsidRPr="00582EA8">
        <w:rPr>
          <w:rFonts w:hint="cs"/>
          <w:rtl/>
        </w:rPr>
        <w:t>בהגדרה</w:t>
      </w:r>
      <w:r w:rsidRPr="00582EA8">
        <w:t xml:space="preserve"> </w:t>
      </w:r>
      <w:r w:rsidRPr="00582EA8">
        <w:rPr>
          <w:rFonts w:hint="cs"/>
          <w:rtl/>
        </w:rPr>
        <w:t>מחייבת</w:t>
      </w:r>
      <w:r w:rsidRPr="00582EA8">
        <w:t xml:space="preserve"> </w:t>
      </w:r>
      <w:r w:rsidRPr="00582EA8">
        <w:rPr>
          <w:rFonts w:hint="cs"/>
          <w:rtl/>
        </w:rPr>
        <w:t>של</w:t>
      </w:r>
      <w:r w:rsidRPr="00582EA8">
        <w:t xml:space="preserve"> </w:t>
      </w:r>
      <w:r w:rsidRPr="00582EA8">
        <w:rPr>
          <w:rFonts w:hint="cs"/>
          <w:rtl/>
        </w:rPr>
        <w:t>ועדה</w:t>
      </w:r>
      <w:r w:rsidRPr="00582EA8">
        <w:t xml:space="preserve"> </w:t>
      </w:r>
      <w:r w:rsidRPr="00582EA8">
        <w:rPr>
          <w:rFonts w:hint="cs"/>
          <w:rtl/>
        </w:rPr>
        <w:t>לניהול</w:t>
      </w:r>
      <w:r>
        <w:rPr>
          <w:rFonts w:hint="cs"/>
          <w:rtl/>
        </w:rPr>
        <w:t xml:space="preserve"> </w:t>
      </w:r>
      <w:r w:rsidRPr="00582EA8">
        <w:rPr>
          <w:rFonts w:hint="cs"/>
          <w:rtl/>
        </w:rPr>
        <w:t>סיכונים</w:t>
      </w:r>
      <w:r w:rsidRPr="00582EA8">
        <w:t xml:space="preserve"> </w:t>
      </w:r>
      <w:r w:rsidRPr="00582EA8">
        <w:rPr>
          <w:rFonts w:hint="cs"/>
          <w:rtl/>
        </w:rPr>
        <w:t>אלא</w:t>
      </w:r>
      <w:r w:rsidRPr="00582EA8">
        <w:t xml:space="preserve"> </w:t>
      </w:r>
      <w:r w:rsidRPr="00582EA8">
        <w:rPr>
          <w:rFonts w:hint="cs"/>
          <w:rtl/>
        </w:rPr>
        <w:t>אם</w:t>
      </w:r>
      <w:r w:rsidRPr="00582EA8">
        <w:t xml:space="preserve"> </w:t>
      </w:r>
      <w:r w:rsidRPr="00582EA8">
        <w:rPr>
          <w:rFonts w:hint="cs"/>
          <w:rtl/>
        </w:rPr>
        <w:t>קיימת</w:t>
      </w:r>
      <w:r w:rsidRPr="00582EA8">
        <w:t xml:space="preserve"> </w:t>
      </w:r>
      <w:r w:rsidRPr="00582EA8">
        <w:rPr>
          <w:rFonts w:hint="cs"/>
          <w:rtl/>
        </w:rPr>
        <w:t>התראה</w:t>
      </w:r>
      <w:r w:rsidRPr="00582EA8">
        <w:t xml:space="preserve"> </w:t>
      </w:r>
      <w:r w:rsidRPr="00582EA8">
        <w:rPr>
          <w:rFonts w:hint="cs"/>
          <w:rtl/>
        </w:rPr>
        <w:t>ברורה</w:t>
      </w:r>
      <w:r w:rsidRPr="00582EA8">
        <w:t xml:space="preserve"> </w:t>
      </w:r>
      <w:r w:rsidRPr="00582EA8">
        <w:rPr>
          <w:rFonts w:hint="cs"/>
          <w:rtl/>
        </w:rPr>
        <w:t>של</w:t>
      </w:r>
      <w:r w:rsidRPr="00582EA8">
        <w:t xml:space="preserve"> </w:t>
      </w:r>
      <w:r w:rsidRPr="00582EA8">
        <w:rPr>
          <w:rFonts w:hint="cs"/>
          <w:rtl/>
        </w:rPr>
        <w:t>מבקר</w:t>
      </w:r>
      <w:r w:rsidRPr="00582EA8">
        <w:t xml:space="preserve"> </w:t>
      </w:r>
      <w:r>
        <w:rPr>
          <w:rFonts w:hint="cs"/>
          <w:rtl/>
        </w:rPr>
        <w:t>הפנים,</w:t>
      </w:r>
      <w:r>
        <w:t xml:space="preserve"> </w:t>
      </w:r>
      <w:r w:rsidRPr="00582EA8">
        <w:rPr>
          <w:rFonts w:hint="cs"/>
          <w:rtl/>
        </w:rPr>
        <w:t>רואה</w:t>
      </w:r>
      <w:r w:rsidRPr="00582EA8">
        <w:t xml:space="preserve"> </w:t>
      </w:r>
      <w:r w:rsidRPr="00582EA8">
        <w:rPr>
          <w:rFonts w:hint="cs"/>
          <w:rtl/>
        </w:rPr>
        <w:t>החשבון</w:t>
      </w:r>
      <w:r w:rsidRPr="00582EA8">
        <w:t xml:space="preserve"> </w:t>
      </w:r>
      <w:r w:rsidRPr="00582EA8">
        <w:rPr>
          <w:rFonts w:hint="cs"/>
          <w:rtl/>
        </w:rPr>
        <w:t>או</w:t>
      </w:r>
      <w:r w:rsidRPr="00582EA8">
        <w:t xml:space="preserve"> </w:t>
      </w:r>
      <w:r w:rsidRPr="00582EA8">
        <w:rPr>
          <w:rFonts w:hint="cs"/>
          <w:rtl/>
        </w:rPr>
        <w:t>היועץ</w:t>
      </w:r>
      <w:r w:rsidRPr="00582EA8">
        <w:t xml:space="preserve"> </w:t>
      </w:r>
      <w:r w:rsidRPr="00582EA8">
        <w:rPr>
          <w:rFonts w:hint="cs"/>
          <w:rtl/>
        </w:rPr>
        <w:t>המשפטי</w:t>
      </w:r>
      <w:r>
        <w:rPr>
          <w:rFonts w:hint="cs"/>
          <w:rtl/>
        </w:rPr>
        <w:t>".</w:t>
      </w:r>
    </w:p>
    <w:p w:rsidR="00680F55" w:rsidRPr="00E35068" w:rsidP="00680F55">
      <w:pPr>
        <w:spacing w:line="269" w:lineRule="auto"/>
        <w:rPr>
          <w:b/>
          <w:bCs/>
          <w:rtl/>
        </w:rPr>
      </w:pPr>
    </w:p>
    <w:p w:rsidR="00680F55" w:rsidRPr="00E35068" w:rsidP="00680F55">
      <w:pPr>
        <w:pStyle w:val="Heading4"/>
        <w:spacing w:before="0" w:line="269" w:lineRule="auto"/>
        <w:rPr>
          <w:rtl/>
        </w:rPr>
      </w:pPr>
      <w:r w:rsidRPr="00E35068">
        <w:rPr>
          <w:rFonts w:hint="cs"/>
          <w:rtl/>
        </w:rPr>
        <w:t xml:space="preserve">קוד אתי וניגוד עניינים </w:t>
      </w:r>
    </w:p>
    <w:p w:rsidR="00680F55" w:rsidP="00680F55">
      <w:pPr>
        <w:pStyle w:val="Heading5"/>
        <w:spacing w:line="269" w:lineRule="auto"/>
        <w:rPr>
          <w:rtl/>
        </w:rPr>
      </w:pPr>
    </w:p>
    <w:p w:rsidR="00680F55" w:rsidRPr="00E35068" w:rsidP="00680F55">
      <w:pPr>
        <w:pStyle w:val="Heading5"/>
        <w:spacing w:line="269" w:lineRule="auto"/>
        <w:rPr>
          <w:rtl/>
        </w:rPr>
      </w:pPr>
      <w:r w:rsidRPr="00E35068">
        <w:rPr>
          <w:rFonts w:hint="eastAsia"/>
          <w:rtl/>
        </w:rPr>
        <w:t>קוד</w:t>
      </w:r>
      <w:r w:rsidRPr="00E35068">
        <w:rPr>
          <w:rtl/>
        </w:rPr>
        <w:t xml:space="preserve"> </w:t>
      </w:r>
      <w:r w:rsidRPr="00E35068">
        <w:rPr>
          <w:rFonts w:hint="eastAsia"/>
          <w:rtl/>
        </w:rPr>
        <w:t>אתי</w:t>
      </w:r>
      <w:r w:rsidRPr="00E35068">
        <w:rPr>
          <w:rtl/>
        </w:rPr>
        <w:t xml:space="preserve"> </w:t>
      </w:r>
    </w:p>
    <w:p w:rsidR="00680F55" w:rsidRPr="00E35068" w:rsidP="00680F55">
      <w:pPr>
        <w:pStyle w:val="a"/>
        <w:spacing w:line="269" w:lineRule="auto"/>
        <w:rPr>
          <w:rtl/>
        </w:rPr>
      </w:pPr>
    </w:p>
    <w:p w:rsidR="00680F55" w:rsidRPr="00E35068" w:rsidP="00680F55">
      <w:pPr>
        <w:spacing w:line="269" w:lineRule="auto"/>
        <w:rPr>
          <w:rtl/>
        </w:rPr>
      </w:pPr>
      <w:r w:rsidRPr="00E35068">
        <w:rPr>
          <w:rtl/>
        </w:rPr>
        <w:t xml:space="preserve">הקוד האתי </w:t>
      </w:r>
      <w:r w:rsidRPr="00E35068">
        <w:rPr>
          <w:rFonts w:hint="cs"/>
          <w:rtl/>
        </w:rPr>
        <w:t xml:space="preserve">הוא מסמך </w:t>
      </w:r>
      <w:r>
        <w:rPr>
          <w:rFonts w:hint="cs"/>
          <w:rtl/>
        </w:rPr>
        <w:t xml:space="preserve">המפרט </w:t>
      </w:r>
      <w:r w:rsidRPr="00E35068">
        <w:rPr>
          <w:rFonts w:hint="cs"/>
          <w:rtl/>
        </w:rPr>
        <w:t xml:space="preserve">עקרונות </w:t>
      </w:r>
      <w:r>
        <w:rPr>
          <w:rFonts w:hint="cs"/>
          <w:rtl/>
        </w:rPr>
        <w:t>ודפוסי</w:t>
      </w:r>
      <w:r w:rsidRPr="00E35068">
        <w:rPr>
          <w:rFonts w:hint="cs"/>
          <w:rtl/>
        </w:rPr>
        <w:t xml:space="preserve"> התנהגות</w:t>
      </w:r>
      <w:r w:rsidRPr="00737E52">
        <w:rPr>
          <w:rFonts w:hint="cs"/>
          <w:rtl/>
        </w:rPr>
        <w:t xml:space="preserve"> </w:t>
      </w:r>
      <w:r>
        <w:rPr>
          <w:rFonts w:hint="cs"/>
          <w:rtl/>
        </w:rPr>
        <w:t>המבטאים ערכים המשמשים בסיס לפעילות תקינה ומוסרית.</w:t>
      </w:r>
      <w:r w:rsidRPr="00E35068">
        <w:rPr>
          <w:rFonts w:hint="cs"/>
          <w:rtl/>
        </w:rPr>
        <w:t xml:space="preserve"> קוד אתי צריך להיות מותאם לארגון מסוים - לנסיבות, לסביבה, לצרכים ולערכים. קוד אתי הוא גם משאב </w:t>
      </w:r>
      <w:r>
        <w:rPr>
          <w:rFonts w:hint="cs"/>
          <w:rtl/>
        </w:rPr>
        <w:t>של ה</w:t>
      </w:r>
      <w:r w:rsidRPr="00E35068">
        <w:rPr>
          <w:rFonts w:hint="cs"/>
          <w:rtl/>
        </w:rPr>
        <w:t xml:space="preserve">ארגון, שכן הוא מגדיר </w:t>
      </w:r>
      <w:r>
        <w:rPr>
          <w:rFonts w:hint="cs"/>
          <w:rtl/>
        </w:rPr>
        <w:t xml:space="preserve">את </w:t>
      </w:r>
      <w:r w:rsidRPr="00E35068">
        <w:rPr>
          <w:rFonts w:hint="cs"/>
          <w:rtl/>
        </w:rPr>
        <w:t xml:space="preserve">דרכי </w:t>
      </w:r>
      <w:r>
        <w:rPr>
          <w:rFonts w:hint="cs"/>
          <w:rtl/>
        </w:rPr>
        <w:t>ה</w:t>
      </w:r>
      <w:r w:rsidRPr="00E35068">
        <w:rPr>
          <w:rFonts w:hint="cs"/>
          <w:rtl/>
        </w:rPr>
        <w:t>התנהגות</w:t>
      </w:r>
      <w:r>
        <w:rPr>
          <w:rFonts w:hint="cs"/>
          <w:rtl/>
        </w:rPr>
        <w:t xml:space="preserve"> הראויות</w:t>
      </w:r>
      <w:r w:rsidRPr="00E35068">
        <w:rPr>
          <w:rFonts w:hint="cs"/>
          <w:rtl/>
        </w:rPr>
        <w:t xml:space="preserve"> בארגון </w:t>
      </w:r>
      <w:r>
        <w:rPr>
          <w:rFonts w:hint="cs"/>
          <w:rtl/>
        </w:rPr>
        <w:t>ומאפשר לפתור</w:t>
      </w:r>
      <w:r w:rsidRPr="00E35068">
        <w:rPr>
          <w:rFonts w:hint="cs"/>
          <w:rtl/>
        </w:rPr>
        <w:t xml:space="preserve"> דילמות מקצועיות הפוגעות בארגון ובכושר התחרות שלו. הקוד יוצר לכידות ארגונית ו</w:t>
      </w:r>
      <w:r>
        <w:rPr>
          <w:rFonts w:hint="cs"/>
          <w:rtl/>
        </w:rPr>
        <w:t xml:space="preserve">מתווה </w:t>
      </w:r>
      <w:r w:rsidRPr="00E35068">
        <w:rPr>
          <w:rFonts w:hint="cs"/>
          <w:rtl/>
        </w:rPr>
        <w:t xml:space="preserve">מסגרת </w:t>
      </w:r>
      <w:r>
        <w:rPr>
          <w:rFonts w:hint="cs"/>
          <w:rtl/>
        </w:rPr>
        <w:t xml:space="preserve">בכל הנוגע </w:t>
      </w:r>
      <w:r w:rsidRPr="00E35068">
        <w:rPr>
          <w:rFonts w:hint="cs"/>
          <w:rtl/>
        </w:rPr>
        <w:t>להתנהגות מקצועית ולאחריות</w:t>
      </w:r>
      <w:r>
        <w:rPr>
          <w:rFonts w:hint="cs"/>
          <w:rtl/>
        </w:rPr>
        <w:t>,</w:t>
      </w:r>
      <w:r w:rsidRPr="00E35068">
        <w:rPr>
          <w:rFonts w:hint="cs"/>
          <w:rtl/>
        </w:rPr>
        <w:t xml:space="preserve"> המשביחה את פעילות הארגון ומונע</w:t>
      </w:r>
      <w:r>
        <w:rPr>
          <w:rFonts w:hint="cs"/>
          <w:rtl/>
        </w:rPr>
        <w:t>ת</w:t>
      </w:r>
      <w:r w:rsidRPr="00E35068">
        <w:rPr>
          <w:rFonts w:hint="cs"/>
          <w:rtl/>
        </w:rPr>
        <w:t xml:space="preserve"> </w:t>
      </w:r>
      <w:r>
        <w:rPr>
          <w:rFonts w:hint="cs"/>
          <w:rtl/>
        </w:rPr>
        <w:t>בזבוז</w:t>
      </w:r>
      <w:r w:rsidRPr="00E35068">
        <w:rPr>
          <w:rFonts w:hint="cs"/>
          <w:rtl/>
        </w:rPr>
        <w:t xml:space="preserve"> משאבים </w:t>
      </w:r>
      <w:r>
        <w:rPr>
          <w:rFonts w:hint="cs"/>
          <w:rtl/>
        </w:rPr>
        <w:t xml:space="preserve">עקב ביצוע </w:t>
      </w:r>
      <w:r w:rsidRPr="00E35068">
        <w:rPr>
          <w:rFonts w:hint="cs"/>
          <w:rtl/>
        </w:rPr>
        <w:t>עבירות</w:t>
      </w:r>
      <w:r>
        <w:rPr>
          <w:rFonts w:hint="cs"/>
          <w:rtl/>
        </w:rPr>
        <w:t>, ובכך</w:t>
      </w:r>
      <w:r w:rsidRPr="00E35068">
        <w:rPr>
          <w:rFonts w:hint="cs"/>
          <w:rtl/>
        </w:rPr>
        <w:t xml:space="preserve"> מגבירה את אמון הציבור בתאגיד. </w:t>
      </w:r>
      <w:r>
        <w:rPr>
          <w:rFonts w:hint="cs"/>
          <w:rtl/>
        </w:rPr>
        <w:t>כדי להטמיע ביעילות</w:t>
      </w:r>
      <w:r w:rsidRPr="00E35068">
        <w:rPr>
          <w:rFonts w:hint="cs"/>
          <w:rtl/>
        </w:rPr>
        <w:t xml:space="preserve"> קוד אתי נדרשת ת</w:t>
      </w:r>
      <w:r>
        <w:rPr>
          <w:rFonts w:hint="cs"/>
          <w:rtl/>
        </w:rPr>
        <w:t>ו</w:t>
      </w:r>
      <w:r w:rsidRPr="00E35068">
        <w:rPr>
          <w:rFonts w:hint="cs"/>
          <w:rtl/>
        </w:rPr>
        <w:t xml:space="preserve">כנית אתיקה המסדירה את הנהלים, את לוחות הזמנים ואת המשאבים המוקצים לתהליך זה. </w:t>
      </w:r>
      <w:r w:rsidRPr="00E35068">
        <w:rPr>
          <w:rtl/>
        </w:rPr>
        <w:t xml:space="preserve">על מנת שהקוד האתי בארגון יחלחל ויהפוך לחלק בלתי נפרד </w:t>
      </w:r>
      <w:r>
        <w:rPr>
          <w:rFonts w:hint="cs"/>
          <w:rtl/>
        </w:rPr>
        <w:t>מ</w:t>
      </w:r>
      <w:r w:rsidRPr="00E35068">
        <w:rPr>
          <w:rtl/>
        </w:rPr>
        <w:t xml:space="preserve">התרבות הארגונית, יש צורך ליצור מעגלי שיתוף והסכמה רחבים ככל האפשר, זאת על מנת להפוך את עובדי הארגון לשותפים </w:t>
      </w:r>
      <w:r w:rsidRPr="00E35068" w:rsidR="00DD32EF">
        <w:rPr>
          <w:rFonts w:hint="cs"/>
          <w:rtl/>
        </w:rPr>
        <w:t>אמ</w:t>
      </w:r>
      <w:r w:rsidR="00DD32EF">
        <w:rPr>
          <w:rFonts w:hint="cs"/>
          <w:rtl/>
        </w:rPr>
        <w:t>ת</w:t>
      </w:r>
      <w:r w:rsidRPr="00E35068" w:rsidR="00DD32EF">
        <w:rPr>
          <w:rFonts w:hint="cs"/>
          <w:rtl/>
        </w:rPr>
        <w:t>יים</w:t>
      </w:r>
      <w:r w:rsidRPr="00E35068">
        <w:rPr>
          <w:rtl/>
        </w:rPr>
        <w:t xml:space="preserve"> בעיצובו ובשמירה עליו.</w:t>
      </w:r>
    </w:p>
    <w:p w:rsidR="00680F55" w:rsidRPr="00E35068" w:rsidP="00680F55">
      <w:pPr>
        <w:spacing w:line="269" w:lineRule="auto"/>
        <w:ind w:left="-567" w:right="567"/>
        <w:rPr>
          <w:szCs w:val="20"/>
          <w:rtl/>
        </w:rPr>
      </w:pPr>
    </w:p>
    <w:p w:rsidR="00680F55" w:rsidP="00680F55">
      <w:pPr>
        <w:spacing w:line="269" w:lineRule="auto"/>
        <w:rPr>
          <w:sz w:val="24"/>
          <w:u w:val="single"/>
          <w:rtl/>
        </w:rPr>
      </w:pPr>
      <w:r>
        <w:rPr>
          <w:rFonts w:hint="cs"/>
          <w:sz w:val="24"/>
          <w:rtl/>
        </w:rPr>
        <w:t>"</w:t>
      </w:r>
      <w:r w:rsidRPr="00603462">
        <w:rPr>
          <w:rFonts w:hint="eastAsia"/>
          <w:sz w:val="24"/>
          <w:rtl/>
        </w:rPr>
        <w:t>מדינות</w:t>
      </w:r>
      <w:r w:rsidRPr="00603462">
        <w:rPr>
          <w:sz w:val="24"/>
          <w:rtl/>
        </w:rPr>
        <w:t xml:space="preserve"> </w:t>
      </w:r>
      <w:r w:rsidRPr="00603462">
        <w:rPr>
          <w:rFonts w:hint="eastAsia"/>
          <w:sz w:val="24"/>
          <w:rtl/>
        </w:rPr>
        <w:t>רבות</w:t>
      </w:r>
      <w:r w:rsidRPr="00603462">
        <w:rPr>
          <w:sz w:val="24"/>
          <w:rtl/>
        </w:rPr>
        <w:t xml:space="preserve"> </w:t>
      </w:r>
      <w:r w:rsidRPr="00603462">
        <w:rPr>
          <w:rFonts w:hint="eastAsia"/>
          <w:sz w:val="24"/>
          <w:rtl/>
        </w:rPr>
        <w:t>מחייבות</w:t>
      </w:r>
      <w:r w:rsidRPr="00E35068">
        <w:rPr>
          <w:sz w:val="24"/>
          <w:rtl/>
        </w:rPr>
        <w:t xml:space="preserve"> </w:t>
      </w:r>
      <w:r w:rsidRPr="00E35068">
        <w:rPr>
          <w:rFonts w:hint="eastAsia"/>
          <w:sz w:val="24"/>
          <w:rtl/>
        </w:rPr>
        <w:t>תאגידים</w:t>
      </w:r>
      <w:r w:rsidRPr="00E35068">
        <w:rPr>
          <w:sz w:val="24"/>
          <w:rtl/>
        </w:rPr>
        <w:t xml:space="preserve"> </w:t>
      </w:r>
      <w:r w:rsidRPr="00E35068">
        <w:rPr>
          <w:rFonts w:hint="eastAsia"/>
          <w:sz w:val="24"/>
          <w:rtl/>
        </w:rPr>
        <w:t>לקבוע</w:t>
      </w:r>
      <w:r w:rsidRPr="00E35068">
        <w:rPr>
          <w:sz w:val="24"/>
          <w:rtl/>
        </w:rPr>
        <w:t xml:space="preserve"> </w:t>
      </w:r>
      <w:r w:rsidRPr="00E35068">
        <w:rPr>
          <w:rFonts w:hint="eastAsia"/>
          <w:sz w:val="24"/>
          <w:rtl/>
        </w:rPr>
        <w:t>קוד</w:t>
      </w:r>
      <w:r w:rsidRPr="00E35068">
        <w:rPr>
          <w:sz w:val="24"/>
          <w:rtl/>
        </w:rPr>
        <w:t xml:space="preserve"> </w:t>
      </w:r>
      <w:r w:rsidRPr="00E35068">
        <w:rPr>
          <w:rFonts w:hint="eastAsia"/>
          <w:sz w:val="24"/>
          <w:rtl/>
        </w:rPr>
        <w:t>אתי</w:t>
      </w:r>
      <w:r w:rsidRPr="00E35068">
        <w:rPr>
          <w:rFonts w:hint="cs"/>
          <w:sz w:val="24"/>
          <w:rtl/>
        </w:rPr>
        <w:t xml:space="preserve">. הקוד </w:t>
      </w:r>
      <w:r w:rsidRPr="00E35068">
        <w:rPr>
          <w:rFonts w:hint="eastAsia"/>
          <w:sz w:val="24"/>
          <w:rtl/>
        </w:rPr>
        <w:t>חל</w:t>
      </w:r>
      <w:r w:rsidRPr="00E35068">
        <w:rPr>
          <w:sz w:val="24"/>
          <w:rtl/>
        </w:rPr>
        <w:t xml:space="preserve"> </w:t>
      </w:r>
      <w:r w:rsidRPr="00E35068">
        <w:rPr>
          <w:rFonts w:hint="eastAsia"/>
          <w:sz w:val="24"/>
          <w:rtl/>
        </w:rPr>
        <w:t>על</w:t>
      </w:r>
      <w:r w:rsidRPr="00E35068">
        <w:rPr>
          <w:sz w:val="24"/>
          <w:rtl/>
        </w:rPr>
        <w:t xml:space="preserve"> </w:t>
      </w:r>
      <w:r w:rsidRPr="00E35068">
        <w:rPr>
          <w:rFonts w:hint="eastAsia"/>
          <w:sz w:val="24"/>
          <w:rtl/>
        </w:rPr>
        <w:t>חברי</w:t>
      </w:r>
      <w:r w:rsidRPr="00E35068">
        <w:rPr>
          <w:sz w:val="24"/>
          <w:rtl/>
        </w:rPr>
        <w:t xml:space="preserve"> </w:t>
      </w:r>
      <w:r w:rsidRPr="00E35068">
        <w:rPr>
          <w:rFonts w:hint="eastAsia"/>
          <w:sz w:val="24"/>
          <w:rtl/>
        </w:rPr>
        <w:t>הדירקטוריון</w:t>
      </w:r>
      <w:r w:rsidRPr="00E35068">
        <w:rPr>
          <w:sz w:val="24"/>
          <w:rtl/>
        </w:rPr>
        <w:t xml:space="preserve"> </w:t>
      </w:r>
      <w:r w:rsidRPr="00E35068">
        <w:rPr>
          <w:rFonts w:hint="eastAsia"/>
          <w:sz w:val="24"/>
          <w:rtl/>
        </w:rPr>
        <w:t>ו</w:t>
      </w:r>
      <w:r w:rsidRPr="00E35068">
        <w:rPr>
          <w:rFonts w:hint="cs"/>
          <w:sz w:val="24"/>
          <w:rtl/>
        </w:rPr>
        <w:t>על כלל עובדי</w:t>
      </w:r>
      <w:r w:rsidRPr="00E35068">
        <w:rPr>
          <w:sz w:val="24"/>
          <w:rtl/>
        </w:rPr>
        <w:t xml:space="preserve"> </w:t>
      </w:r>
      <w:r w:rsidRPr="00E35068">
        <w:rPr>
          <w:rFonts w:hint="cs"/>
          <w:sz w:val="24"/>
          <w:rtl/>
        </w:rPr>
        <w:t>התאגיד</w:t>
      </w:r>
      <w:r w:rsidRPr="00E35068">
        <w:rPr>
          <w:sz w:val="24"/>
          <w:rtl/>
        </w:rPr>
        <w:t xml:space="preserve">. </w:t>
      </w:r>
      <w:r w:rsidRPr="00E35068">
        <w:rPr>
          <w:rFonts w:hint="cs"/>
          <w:sz w:val="24"/>
          <w:rtl/>
        </w:rPr>
        <w:t xml:space="preserve">זאת, </w:t>
      </w:r>
      <w:r>
        <w:rPr>
          <w:rFonts w:hint="cs"/>
          <w:sz w:val="24"/>
          <w:rtl/>
        </w:rPr>
        <w:t xml:space="preserve">נוסף על </w:t>
      </w:r>
      <w:r w:rsidRPr="00E35068">
        <w:rPr>
          <w:rFonts w:hint="cs"/>
          <w:sz w:val="24"/>
          <w:rtl/>
        </w:rPr>
        <w:t>התחייבות</w:t>
      </w:r>
      <w:r w:rsidRPr="00E35068">
        <w:rPr>
          <w:sz w:val="24"/>
          <w:rtl/>
        </w:rPr>
        <w:t xml:space="preserve"> </w:t>
      </w:r>
      <w:r w:rsidRPr="00E35068">
        <w:rPr>
          <w:rFonts w:hint="cs"/>
          <w:sz w:val="24"/>
          <w:rtl/>
        </w:rPr>
        <w:t xml:space="preserve">המנהלים והעובדים לפעול </w:t>
      </w:r>
      <w:r w:rsidRPr="00E35068">
        <w:rPr>
          <w:sz w:val="24"/>
          <w:rtl/>
        </w:rPr>
        <w:t>במסירות ו</w:t>
      </w:r>
      <w:r w:rsidRPr="00E35068">
        <w:rPr>
          <w:rFonts w:hint="cs"/>
          <w:sz w:val="24"/>
          <w:rtl/>
        </w:rPr>
        <w:t>ב</w:t>
      </w:r>
      <w:r w:rsidRPr="00E35068">
        <w:rPr>
          <w:sz w:val="24"/>
          <w:rtl/>
        </w:rPr>
        <w:t>נאמנות</w:t>
      </w:r>
      <w:r w:rsidRPr="00E35068">
        <w:rPr>
          <w:rFonts w:hint="cs"/>
          <w:sz w:val="24"/>
          <w:rtl/>
        </w:rPr>
        <w:t>.</w:t>
      </w:r>
      <w:r w:rsidRPr="00E35068">
        <w:rPr>
          <w:sz w:val="24"/>
          <w:rtl/>
        </w:rPr>
        <w:t xml:space="preserve"> </w:t>
      </w:r>
      <w:r w:rsidRPr="00E35068">
        <w:rPr>
          <w:rFonts w:hint="cs"/>
          <w:sz w:val="24"/>
          <w:rtl/>
        </w:rPr>
        <w:t>ה</w:t>
      </w:r>
      <w:r w:rsidRPr="00E35068">
        <w:rPr>
          <w:rFonts w:hint="eastAsia"/>
          <w:sz w:val="24"/>
          <w:rtl/>
        </w:rPr>
        <w:t>קוד</w:t>
      </w:r>
      <w:r w:rsidRPr="00E35068">
        <w:rPr>
          <w:sz w:val="24"/>
          <w:rtl/>
        </w:rPr>
        <w:t xml:space="preserve"> </w:t>
      </w:r>
      <w:r w:rsidRPr="00E35068">
        <w:rPr>
          <w:rFonts w:hint="cs"/>
          <w:sz w:val="24"/>
          <w:rtl/>
        </w:rPr>
        <w:t>ה</w:t>
      </w:r>
      <w:r w:rsidRPr="00E35068">
        <w:rPr>
          <w:sz w:val="24"/>
          <w:rtl/>
        </w:rPr>
        <w:t xml:space="preserve">אתי גם </w:t>
      </w:r>
      <w:r w:rsidRPr="00E35068">
        <w:rPr>
          <w:rFonts w:hint="cs"/>
          <w:sz w:val="24"/>
          <w:rtl/>
        </w:rPr>
        <w:t xml:space="preserve">מנחה כיצד יש למנוע </w:t>
      </w:r>
      <w:r w:rsidRPr="00E35068">
        <w:rPr>
          <w:sz w:val="24"/>
          <w:rtl/>
        </w:rPr>
        <w:t>ניגודי עניינים</w:t>
      </w:r>
      <w:r>
        <w:rPr>
          <w:rStyle w:val="FootnoteReference1"/>
          <w:sz w:val="24"/>
          <w:rtl/>
        </w:rPr>
        <w:footnoteReference w:id="146"/>
      </w:r>
      <w:r w:rsidRPr="00E35068">
        <w:rPr>
          <w:sz w:val="24"/>
          <w:rtl/>
        </w:rPr>
        <w:t xml:space="preserve"> </w:t>
      </w:r>
      <w:r w:rsidRPr="00E35068">
        <w:rPr>
          <w:rFonts w:hint="eastAsia"/>
          <w:sz w:val="24"/>
          <w:rtl/>
        </w:rPr>
        <w:t>ולקבוע</w:t>
      </w:r>
      <w:r w:rsidRPr="00E35068">
        <w:rPr>
          <w:sz w:val="24"/>
          <w:rtl/>
        </w:rPr>
        <w:t xml:space="preserve"> </w:t>
      </w:r>
      <w:r w:rsidRPr="00E35068">
        <w:rPr>
          <w:rFonts w:hint="cs"/>
          <w:sz w:val="24"/>
          <w:rtl/>
        </w:rPr>
        <w:t>דרכי</w:t>
      </w:r>
      <w:r w:rsidRPr="00E35068">
        <w:rPr>
          <w:sz w:val="24"/>
          <w:rtl/>
        </w:rPr>
        <w:t xml:space="preserve"> התנהגות </w:t>
      </w:r>
      <w:r w:rsidRPr="00E35068">
        <w:rPr>
          <w:rFonts w:hint="eastAsia"/>
          <w:sz w:val="24"/>
          <w:rtl/>
        </w:rPr>
        <w:t>הולמ</w:t>
      </w:r>
      <w:r w:rsidRPr="00E35068">
        <w:rPr>
          <w:rFonts w:hint="cs"/>
          <w:sz w:val="24"/>
          <w:rtl/>
        </w:rPr>
        <w:t>ות</w:t>
      </w:r>
      <w:r w:rsidRPr="00E35068">
        <w:rPr>
          <w:sz w:val="24"/>
          <w:rtl/>
        </w:rPr>
        <w:t xml:space="preserve"> </w:t>
      </w:r>
      <w:r w:rsidRPr="00E35068">
        <w:rPr>
          <w:rFonts w:hint="eastAsia"/>
          <w:sz w:val="24"/>
          <w:rtl/>
        </w:rPr>
        <w:t>לעובדי</w:t>
      </w:r>
      <w:r w:rsidRPr="00E35068">
        <w:rPr>
          <w:sz w:val="24"/>
          <w:rtl/>
        </w:rPr>
        <w:t xml:space="preserve"> </w:t>
      </w:r>
      <w:r w:rsidRPr="00E35068">
        <w:rPr>
          <w:rFonts w:hint="eastAsia"/>
          <w:sz w:val="24"/>
          <w:rtl/>
        </w:rPr>
        <w:t>החברה</w:t>
      </w:r>
      <w:r w:rsidRPr="00E35068">
        <w:rPr>
          <w:sz w:val="24"/>
          <w:rtl/>
        </w:rPr>
        <w:t xml:space="preserve"> </w:t>
      </w:r>
      <w:r w:rsidRPr="00E35068">
        <w:rPr>
          <w:rFonts w:hint="eastAsia"/>
          <w:sz w:val="24"/>
          <w:rtl/>
        </w:rPr>
        <w:t>ו</w:t>
      </w:r>
      <w:r w:rsidRPr="00E35068">
        <w:rPr>
          <w:rFonts w:hint="cs"/>
          <w:sz w:val="24"/>
          <w:rtl/>
        </w:rPr>
        <w:t>ל</w:t>
      </w:r>
      <w:r w:rsidRPr="00E35068">
        <w:rPr>
          <w:rFonts w:hint="eastAsia"/>
          <w:sz w:val="24"/>
          <w:rtl/>
        </w:rPr>
        <w:t>חברי</w:t>
      </w:r>
      <w:r w:rsidRPr="00E35068">
        <w:rPr>
          <w:sz w:val="24"/>
          <w:rtl/>
        </w:rPr>
        <w:t xml:space="preserve"> </w:t>
      </w:r>
      <w:r w:rsidRPr="00E35068">
        <w:rPr>
          <w:rFonts w:hint="eastAsia"/>
          <w:sz w:val="24"/>
          <w:rtl/>
        </w:rPr>
        <w:t>הדירקטוריון</w:t>
      </w:r>
      <w:r>
        <w:rPr>
          <w:rFonts w:hint="cs"/>
          <w:sz w:val="24"/>
          <w:rtl/>
        </w:rPr>
        <w:t>"</w:t>
      </w:r>
      <w:r>
        <w:rPr>
          <w:rStyle w:val="FootnoteReference1"/>
          <w:sz w:val="24"/>
          <w:rtl/>
        </w:rPr>
        <w:footnoteReference w:id="147"/>
      </w:r>
      <w:r w:rsidRPr="00E35068">
        <w:rPr>
          <w:sz w:val="24"/>
          <w:rtl/>
        </w:rPr>
        <w:t xml:space="preserve">. נוסף </w:t>
      </w:r>
      <w:r>
        <w:rPr>
          <w:rFonts w:hint="cs"/>
          <w:sz w:val="24"/>
          <w:rtl/>
        </w:rPr>
        <w:t xml:space="preserve">על </w:t>
      </w:r>
      <w:r w:rsidRPr="00E35068">
        <w:rPr>
          <w:rFonts w:hint="cs"/>
          <w:sz w:val="24"/>
          <w:rtl/>
        </w:rPr>
        <w:t>אימוץ</w:t>
      </w:r>
      <w:r w:rsidRPr="00E35068">
        <w:rPr>
          <w:sz w:val="24"/>
          <w:rtl/>
        </w:rPr>
        <w:t xml:space="preserve"> קוד אתי </w:t>
      </w:r>
      <w:r w:rsidRPr="00E35068">
        <w:rPr>
          <w:rFonts w:hint="cs"/>
          <w:sz w:val="24"/>
          <w:rtl/>
        </w:rPr>
        <w:t xml:space="preserve">בתאגיד </w:t>
      </w:r>
      <w:r w:rsidRPr="00E35068">
        <w:rPr>
          <w:sz w:val="24"/>
          <w:rtl/>
        </w:rPr>
        <w:t>ו</w:t>
      </w:r>
      <w:r>
        <w:rPr>
          <w:rFonts w:hint="cs"/>
          <w:sz w:val="24"/>
          <w:rtl/>
        </w:rPr>
        <w:t xml:space="preserve">על </w:t>
      </w:r>
      <w:r w:rsidRPr="00E35068">
        <w:rPr>
          <w:sz w:val="24"/>
          <w:rtl/>
        </w:rPr>
        <w:t xml:space="preserve">עדכונו </w:t>
      </w:r>
      <w:r>
        <w:rPr>
          <w:rFonts w:hint="cs"/>
          <w:sz w:val="24"/>
          <w:rtl/>
        </w:rPr>
        <w:t>מפעם לפעם</w:t>
      </w:r>
      <w:r w:rsidRPr="00E35068">
        <w:rPr>
          <w:rFonts w:hint="cs"/>
          <w:sz w:val="24"/>
          <w:rtl/>
        </w:rPr>
        <w:t>,</w:t>
      </w:r>
      <w:r w:rsidRPr="00E35068">
        <w:rPr>
          <w:sz w:val="24"/>
          <w:rtl/>
        </w:rPr>
        <w:t xml:space="preserve"> יש צורך לוודא </w:t>
      </w:r>
      <w:r>
        <w:rPr>
          <w:rFonts w:hint="cs"/>
          <w:sz w:val="24"/>
          <w:rtl/>
        </w:rPr>
        <w:t>כי הוא מוטמע</w:t>
      </w:r>
      <w:r w:rsidRPr="00E35068">
        <w:rPr>
          <w:sz w:val="24"/>
          <w:rtl/>
        </w:rPr>
        <w:t xml:space="preserve">. </w:t>
      </w:r>
      <w:r w:rsidRPr="00E35068">
        <w:rPr>
          <w:rFonts w:hint="eastAsia"/>
          <w:sz w:val="24"/>
          <w:rtl/>
        </w:rPr>
        <w:t>במסגרת</w:t>
      </w:r>
      <w:r w:rsidRPr="00E35068">
        <w:rPr>
          <w:sz w:val="24"/>
          <w:rtl/>
        </w:rPr>
        <w:t xml:space="preserve"> </w:t>
      </w:r>
      <w:r w:rsidRPr="00E35068">
        <w:rPr>
          <w:rFonts w:hint="eastAsia"/>
          <w:sz w:val="24"/>
          <w:rtl/>
        </w:rPr>
        <w:t>דוח</w:t>
      </w:r>
      <w:r w:rsidRPr="00E35068">
        <w:rPr>
          <w:rFonts w:hint="cs"/>
          <w:sz w:val="24"/>
          <w:rtl/>
        </w:rPr>
        <w:t>ות</w:t>
      </w:r>
      <w:r w:rsidRPr="00E35068">
        <w:rPr>
          <w:sz w:val="24"/>
          <w:rtl/>
        </w:rPr>
        <w:t xml:space="preserve"> </w:t>
      </w:r>
      <w:r w:rsidRPr="00E35068">
        <w:rPr>
          <w:rFonts w:hint="cs"/>
          <w:sz w:val="24"/>
          <w:rtl/>
        </w:rPr>
        <w:t>ביקורת</w:t>
      </w:r>
      <w:r>
        <w:rPr>
          <w:sz w:val="24"/>
          <w:vertAlign w:val="superscript"/>
          <w:rtl/>
        </w:rPr>
        <w:footnoteReference w:id="148"/>
      </w:r>
      <w:r w:rsidRPr="00E35068">
        <w:rPr>
          <w:rFonts w:hint="cs"/>
          <w:sz w:val="24"/>
          <w:rtl/>
        </w:rPr>
        <w:t xml:space="preserve"> </w:t>
      </w:r>
      <w:r w:rsidRPr="00E35068">
        <w:rPr>
          <w:rFonts w:hint="eastAsia"/>
          <w:sz w:val="24"/>
          <w:rtl/>
        </w:rPr>
        <w:t>העיר</w:t>
      </w:r>
      <w:r w:rsidRPr="00E35068">
        <w:rPr>
          <w:sz w:val="24"/>
          <w:rtl/>
        </w:rPr>
        <w:t xml:space="preserve"> </w:t>
      </w:r>
      <w:r w:rsidRPr="00E35068">
        <w:rPr>
          <w:rFonts w:hint="eastAsia"/>
          <w:sz w:val="24"/>
          <w:rtl/>
        </w:rPr>
        <w:t>משרד</w:t>
      </w:r>
      <w:r w:rsidRPr="00E35068">
        <w:rPr>
          <w:sz w:val="24"/>
          <w:rtl/>
        </w:rPr>
        <w:t xml:space="preserve"> </w:t>
      </w:r>
      <w:r w:rsidRPr="00E35068">
        <w:rPr>
          <w:rFonts w:hint="eastAsia"/>
          <w:sz w:val="24"/>
          <w:rtl/>
        </w:rPr>
        <w:t>מבקר</w:t>
      </w:r>
      <w:r w:rsidRPr="00E35068">
        <w:rPr>
          <w:sz w:val="24"/>
          <w:rtl/>
        </w:rPr>
        <w:t xml:space="preserve"> </w:t>
      </w:r>
      <w:r w:rsidRPr="00E35068">
        <w:rPr>
          <w:rFonts w:hint="eastAsia"/>
          <w:sz w:val="24"/>
          <w:rtl/>
        </w:rPr>
        <w:t>המדינה</w:t>
      </w:r>
      <w:r w:rsidRPr="00E35068">
        <w:rPr>
          <w:sz w:val="24"/>
          <w:rtl/>
        </w:rPr>
        <w:t xml:space="preserve"> </w:t>
      </w:r>
      <w:r w:rsidRPr="00E35068">
        <w:rPr>
          <w:rFonts w:hint="eastAsia"/>
          <w:sz w:val="24"/>
          <w:rtl/>
        </w:rPr>
        <w:t>לרשות</w:t>
      </w:r>
      <w:r w:rsidRPr="00E35068">
        <w:rPr>
          <w:sz w:val="24"/>
          <w:rtl/>
        </w:rPr>
        <w:t xml:space="preserve"> </w:t>
      </w:r>
      <w:r w:rsidRPr="00E35068">
        <w:rPr>
          <w:rFonts w:hint="eastAsia"/>
          <w:sz w:val="24"/>
          <w:rtl/>
        </w:rPr>
        <w:t>החברות</w:t>
      </w:r>
      <w:r w:rsidRPr="00E35068">
        <w:rPr>
          <w:sz w:val="24"/>
          <w:rtl/>
        </w:rPr>
        <w:t xml:space="preserve"> </w:t>
      </w:r>
      <w:r w:rsidRPr="00E35068">
        <w:rPr>
          <w:rFonts w:hint="cs"/>
          <w:sz w:val="24"/>
          <w:rtl/>
        </w:rPr>
        <w:t xml:space="preserve">הממשלתיות </w:t>
      </w:r>
      <w:r w:rsidRPr="00E35068">
        <w:rPr>
          <w:rFonts w:hint="eastAsia"/>
          <w:sz w:val="24"/>
          <w:rtl/>
        </w:rPr>
        <w:t>על</w:t>
      </w:r>
      <w:r w:rsidRPr="00E35068">
        <w:rPr>
          <w:sz w:val="24"/>
          <w:rtl/>
        </w:rPr>
        <w:t xml:space="preserve"> </w:t>
      </w:r>
      <w:r w:rsidRPr="00E35068">
        <w:rPr>
          <w:rFonts w:hint="eastAsia"/>
          <w:sz w:val="24"/>
          <w:rtl/>
        </w:rPr>
        <w:t>הצורך</w:t>
      </w:r>
      <w:r w:rsidRPr="00E35068">
        <w:rPr>
          <w:sz w:val="24"/>
          <w:rtl/>
        </w:rPr>
        <w:t xml:space="preserve"> </w:t>
      </w:r>
      <w:r w:rsidRPr="00E35068">
        <w:rPr>
          <w:rFonts w:hint="eastAsia"/>
          <w:sz w:val="24"/>
          <w:rtl/>
        </w:rPr>
        <w:t>לאמץ</w:t>
      </w:r>
      <w:r w:rsidRPr="00E35068">
        <w:rPr>
          <w:sz w:val="24"/>
          <w:rtl/>
        </w:rPr>
        <w:t xml:space="preserve"> </w:t>
      </w:r>
      <w:r w:rsidRPr="00E35068">
        <w:rPr>
          <w:rFonts w:hint="eastAsia"/>
          <w:sz w:val="24"/>
          <w:rtl/>
        </w:rPr>
        <w:t>קוד</w:t>
      </w:r>
      <w:r w:rsidRPr="00E35068">
        <w:rPr>
          <w:sz w:val="24"/>
          <w:rtl/>
        </w:rPr>
        <w:t xml:space="preserve"> </w:t>
      </w:r>
      <w:r w:rsidRPr="00E35068">
        <w:rPr>
          <w:rFonts w:hint="eastAsia"/>
          <w:sz w:val="24"/>
          <w:rtl/>
        </w:rPr>
        <w:t>אתי</w:t>
      </w:r>
      <w:r w:rsidRPr="00E35068">
        <w:rPr>
          <w:sz w:val="24"/>
          <w:rtl/>
        </w:rPr>
        <w:t xml:space="preserve"> </w:t>
      </w:r>
      <w:r>
        <w:rPr>
          <w:rFonts w:hint="cs"/>
          <w:sz w:val="24"/>
          <w:rtl/>
        </w:rPr>
        <w:t>ולהטמיעו</w:t>
      </w:r>
      <w:r w:rsidRPr="00E35068">
        <w:rPr>
          <w:rFonts w:hint="cs"/>
          <w:sz w:val="24"/>
          <w:rtl/>
        </w:rPr>
        <w:t xml:space="preserve"> </w:t>
      </w:r>
      <w:r w:rsidRPr="00E35068">
        <w:rPr>
          <w:rFonts w:hint="eastAsia"/>
          <w:sz w:val="24"/>
          <w:rtl/>
        </w:rPr>
        <w:t>בחברות</w:t>
      </w:r>
      <w:r w:rsidRPr="00E35068">
        <w:rPr>
          <w:sz w:val="24"/>
          <w:rtl/>
        </w:rPr>
        <w:t xml:space="preserve"> </w:t>
      </w:r>
      <w:r w:rsidRPr="00E35068">
        <w:rPr>
          <w:rFonts w:hint="eastAsia"/>
          <w:sz w:val="24"/>
          <w:rtl/>
        </w:rPr>
        <w:t>הממשלתיות</w:t>
      </w:r>
      <w:r w:rsidRPr="00E35068">
        <w:rPr>
          <w:sz w:val="24"/>
          <w:rtl/>
        </w:rPr>
        <w:t>.</w:t>
      </w:r>
      <w:r w:rsidRPr="00E35068">
        <w:rPr>
          <w:sz w:val="24"/>
          <w:u w:val="single"/>
          <w:rtl/>
        </w:rPr>
        <w:t xml:space="preserve"> </w:t>
      </w:r>
    </w:p>
    <w:p w:rsidR="00680F55" w:rsidRPr="00E35068" w:rsidP="00680F55">
      <w:pPr>
        <w:spacing w:line="269" w:lineRule="auto"/>
        <w:ind w:left="-567"/>
        <w:rPr>
          <w:szCs w:val="20"/>
          <w:rtl/>
        </w:rPr>
      </w:pPr>
    </w:p>
    <w:p w:rsidR="00680F55" w:rsidP="00680F55">
      <w:pPr>
        <w:spacing w:line="269" w:lineRule="auto"/>
        <w:rPr>
          <w:b/>
          <w:bCs/>
          <w:rtl/>
        </w:rPr>
      </w:pPr>
      <w:r w:rsidRPr="00A55012">
        <w:rPr>
          <w:rFonts w:hint="cs"/>
          <w:b/>
          <w:bCs/>
          <w:rtl/>
        </w:rPr>
        <w:t>בדיקת משרד מבקר המדינה העל</w:t>
      </w:r>
      <w:r>
        <w:rPr>
          <w:rFonts w:hint="cs"/>
          <w:b/>
          <w:bCs/>
          <w:rtl/>
        </w:rPr>
        <w:t>ת</w:t>
      </w:r>
      <w:r w:rsidRPr="00A55012">
        <w:rPr>
          <w:rFonts w:hint="cs"/>
          <w:b/>
          <w:bCs/>
          <w:rtl/>
        </w:rPr>
        <w:t xml:space="preserve">ה </w:t>
      </w:r>
      <w:r>
        <w:rPr>
          <w:rFonts w:hint="cs"/>
          <w:b/>
          <w:bCs/>
          <w:rtl/>
        </w:rPr>
        <w:t>כי רק שישה מ-</w:t>
      </w:r>
      <w:r w:rsidRPr="00A55012">
        <w:rPr>
          <w:rFonts w:hint="cs"/>
          <w:b/>
          <w:bCs/>
          <w:rtl/>
        </w:rPr>
        <w:t>15 תאגידים גדולים שנסקרו פרסמו קוד אתי באתר האינטרנט שלהם. יצוין כי המועצה להסדר הימורים בספורט אימצה קוד אתי בין-לאומי לארגונים בענף ההימורים בספורט</w:t>
      </w:r>
      <w:r>
        <w:rPr>
          <w:rFonts w:hint="cs"/>
          <w:b/>
          <w:bCs/>
          <w:rtl/>
        </w:rPr>
        <w:t>,</w:t>
      </w:r>
      <w:r w:rsidRPr="00A55012">
        <w:rPr>
          <w:rFonts w:hint="cs"/>
          <w:b/>
          <w:bCs/>
          <w:rtl/>
        </w:rPr>
        <w:t xml:space="preserve"> ו</w:t>
      </w:r>
      <w:r>
        <w:rPr>
          <w:rFonts w:hint="cs"/>
          <w:b/>
          <w:bCs/>
          <w:rtl/>
        </w:rPr>
        <w:t xml:space="preserve">כי </w:t>
      </w:r>
      <w:r w:rsidRPr="00A55012">
        <w:rPr>
          <w:rFonts w:hint="cs"/>
          <w:b/>
          <w:bCs/>
          <w:rtl/>
        </w:rPr>
        <w:t xml:space="preserve">היא מעסיקה יועץ חיצוני </w:t>
      </w:r>
      <w:r>
        <w:rPr>
          <w:rFonts w:hint="cs"/>
          <w:b/>
          <w:bCs/>
          <w:rtl/>
        </w:rPr>
        <w:t xml:space="preserve">שתפקידו </w:t>
      </w:r>
      <w:r w:rsidRPr="00A55012">
        <w:rPr>
          <w:rFonts w:hint="cs"/>
          <w:b/>
          <w:bCs/>
          <w:rtl/>
        </w:rPr>
        <w:t xml:space="preserve">לבדוק מדי שנה </w:t>
      </w:r>
      <w:r>
        <w:rPr>
          <w:rFonts w:hint="cs"/>
          <w:b/>
          <w:bCs/>
          <w:rtl/>
        </w:rPr>
        <w:t>אם</w:t>
      </w:r>
      <w:r w:rsidRPr="00A55012">
        <w:rPr>
          <w:rFonts w:hint="cs"/>
          <w:b/>
          <w:bCs/>
          <w:rtl/>
        </w:rPr>
        <w:t xml:space="preserve"> עובדי המועצה והזכיינים שלה</w:t>
      </w:r>
      <w:r>
        <w:rPr>
          <w:rFonts w:hint="cs"/>
          <w:b/>
          <w:bCs/>
          <w:rtl/>
        </w:rPr>
        <w:t xml:space="preserve"> מיישמים את הקוד האתי</w:t>
      </w:r>
      <w:r w:rsidRPr="00A55012">
        <w:rPr>
          <w:rFonts w:hint="cs"/>
          <w:b/>
          <w:bCs/>
          <w:rtl/>
        </w:rPr>
        <w:t>.</w:t>
      </w:r>
    </w:p>
    <w:p w:rsidR="00680F55" w:rsidP="00680F55">
      <w:pPr>
        <w:pStyle w:val="a"/>
        <w:spacing w:line="269" w:lineRule="auto"/>
      </w:pPr>
    </w:p>
    <w:p w:rsidR="00680F55" w:rsidRPr="00C12515" w:rsidP="00680F55">
      <w:pPr>
        <w:spacing w:line="269" w:lineRule="auto"/>
        <w:rPr>
          <w:sz w:val="24"/>
          <w:rtl/>
        </w:rPr>
      </w:pPr>
      <w:r w:rsidRPr="00065B22">
        <w:rPr>
          <w:rFonts w:hint="eastAsia"/>
          <w:sz w:val="24"/>
          <w:rtl/>
        </w:rPr>
        <w:t>רשות</w:t>
      </w:r>
      <w:r w:rsidRPr="00065B22">
        <w:rPr>
          <w:sz w:val="24"/>
          <w:rtl/>
        </w:rPr>
        <w:t xml:space="preserve"> </w:t>
      </w:r>
      <w:r w:rsidRPr="00065B22">
        <w:rPr>
          <w:rFonts w:hint="eastAsia"/>
          <w:sz w:val="24"/>
          <w:rtl/>
        </w:rPr>
        <w:t>שדות</w:t>
      </w:r>
      <w:r w:rsidRPr="00043812">
        <w:rPr>
          <w:sz w:val="24"/>
          <w:rtl/>
        </w:rPr>
        <w:t xml:space="preserve"> התעופה מסרה בתשובתה למשרד מבקר המדינה ביוני כי "בינואר 2019 אישרה מועצת הרשות את המלצת ההנהלה להטעמת קוד אתי ברשות".</w:t>
      </w:r>
    </w:p>
    <w:p w:rsidR="00680F55" w:rsidP="00680F55">
      <w:pPr>
        <w:rPr>
          <w:rtl/>
        </w:rPr>
      </w:pPr>
      <w:bookmarkStart w:id="28" w:name="_Toc40098965"/>
    </w:p>
    <w:p w:rsidR="00680F55" w:rsidP="00680F55">
      <w:pPr>
        <w:rPr>
          <w:rtl/>
        </w:rPr>
      </w:pPr>
    </w:p>
    <w:p w:rsidR="00680F55" w:rsidP="00680F55">
      <w:pPr>
        <w:pStyle w:val="Heading3"/>
        <w:spacing w:before="0" w:line="269" w:lineRule="auto"/>
        <w:rPr>
          <w:rtl/>
        </w:rPr>
      </w:pPr>
      <w:r w:rsidRPr="00E35068">
        <w:rPr>
          <w:rFonts w:hint="cs"/>
          <w:rtl/>
        </w:rPr>
        <w:t>ניגוד עניינים</w:t>
      </w:r>
      <w:bookmarkEnd w:id="28"/>
    </w:p>
    <w:p w:rsidR="00680F55" w:rsidRPr="00E35068" w:rsidP="00680F55">
      <w:pPr>
        <w:spacing w:line="269" w:lineRule="auto"/>
        <w:ind w:left="-567" w:right="567"/>
        <w:rPr>
          <w:szCs w:val="20"/>
          <w:rtl/>
        </w:rPr>
      </w:pPr>
    </w:p>
    <w:p w:rsidR="00680F55" w:rsidP="00680F55">
      <w:pPr>
        <w:spacing w:line="269" w:lineRule="auto"/>
        <w:rPr>
          <w:sz w:val="24"/>
          <w:rtl/>
        </w:rPr>
      </w:pPr>
      <w:r>
        <w:rPr>
          <w:rFonts w:hint="cs"/>
          <w:sz w:val="24"/>
          <w:rtl/>
        </w:rPr>
        <w:t>אדם מצוי במצב של ניגוד עניינים אישי כאשר הוא עלול להעדיף את ענייניו האישיים או ענייניהם האישיים של קרוביו על פני מילוי תפקידו כהלכה</w:t>
      </w:r>
      <w:r>
        <w:rPr>
          <w:rStyle w:val="FootnoteReference1"/>
          <w:sz w:val="24"/>
          <w:rtl/>
        </w:rPr>
        <w:footnoteReference w:id="149"/>
      </w:r>
      <w:r>
        <w:rPr>
          <w:rFonts w:hint="cs"/>
          <w:sz w:val="24"/>
          <w:rtl/>
        </w:rPr>
        <w:t xml:space="preserve">. </w:t>
      </w:r>
    </w:p>
    <w:p w:rsidR="00680F55" w:rsidP="00680F55">
      <w:pPr>
        <w:pStyle w:val="a"/>
        <w:spacing w:line="269" w:lineRule="auto"/>
        <w:rPr>
          <w:rtl/>
        </w:rPr>
      </w:pPr>
    </w:p>
    <w:p w:rsidR="00680F55" w:rsidRPr="00E35068" w:rsidP="00680F55">
      <w:pPr>
        <w:spacing w:line="269" w:lineRule="auto"/>
        <w:rPr>
          <w:sz w:val="24"/>
          <w:rtl/>
        </w:rPr>
      </w:pPr>
      <w:r w:rsidRPr="00E35068">
        <w:rPr>
          <w:rFonts w:hint="cs"/>
          <w:sz w:val="24"/>
          <w:rtl/>
        </w:rPr>
        <w:t xml:space="preserve">מניתוח תשובות </w:t>
      </w:r>
      <w:r>
        <w:rPr>
          <w:rFonts w:hint="cs"/>
          <w:sz w:val="24"/>
          <w:rtl/>
        </w:rPr>
        <w:t>של 30 תאגידים ציבוריים שענו על ה</w:t>
      </w:r>
      <w:r w:rsidRPr="00E35068">
        <w:rPr>
          <w:rFonts w:hint="cs"/>
          <w:sz w:val="24"/>
          <w:rtl/>
        </w:rPr>
        <w:t xml:space="preserve">שאלון ששלח משרד מבקר המדינה בנושא פעולות התאגידים הציבוריים לטיפול בניגודי עניינים, עולה כי </w:t>
      </w:r>
      <w:r>
        <w:rPr>
          <w:rFonts w:hint="cs"/>
          <w:sz w:val="24"/>
          <w:rtl/>
        </w:rPr>
        <w:t>ב-9 (כ-30%) מהתאגידים</w:t>
      </w:r>
      <w:r w:rsidRPr="00E35068">
        <w:rPr>
          <w:rFonts w:hint="cs"/>
          <w:sz w:val="24"/>
          <w:rtl/>
        </w:rPr>
        <w:t xml:space="preserve"> אין נוהל למניעת ניגודי עניינים</w:t>
      </w:r>
      <w:r>
        <w:rPr>
          <w:rFonts w:hint="cs"/>
          <w:sz w:val="24"/>
          <w:rtl/>
        </w:rPr>
        <w:t xml:space="preserve">, כי ב-13 (כ-42%) מהתאגידים </w:t>
      </w:r>
      <w:r w:rsidRPr="00E35068">
        <w:rPr>
          <w:rFonts w:hint="cs"/>
          <w:sz w:val="24"/>
          <w:rtl/>
        </w:rPr>
        <w:t xml:space="preserve">אין נוהל </w:t>
      </w:r>
      <w:r>
        <w:rPr>
          <w:rFonts w:hint="cs"/>
          <w:sz w:val="24"/>
          <w:rtl/>
        </w:rPr>
        <w:t>בנוגע ל</w:t>
      </w:r>
      <w:r w:rsidRPr="00E35068">
        <w:rPr>
          <w:rFonts w:hint="cs"/>
          <w:sz w:val="24"/>
          <w:rtl/>
        </w:rPr>
        <w:t>קבלת מתנות וטובות הנאה</w:t>
      </w:r>
      <w:r>
        <w:rPr>
          <w:rFonts w:hint="cs"/>
          <w:sz w:val="24"/>
          <w:rtl/>
        </w:rPr>
        <w:t>,</w:t>
      </w:r>
      <w:r w:rsidRPr="00E35068">
        <w:rPr>
          <w:rFonts w:hint="cs"/>
          <w:sz w:val="24"/>
          <w:rtl/>
        </w:rPr>
        <w:t xml:space="preserve"> ו</w:t>
      </w:r>
      <w:r>
        <w:rPr>
          <w:rFonts w:hint="cs"/>
          <w:sz w:val="24"/>
          <w:rtl/>
        </w:rPr>
        <w:t xml:space="preserve">כי </w:t>
      </w:r>
      <w:r w:rsidRPr="00E35068">
        <w:rPr>
          <w:rFonts w:hint="cs"/>
          <w:sz w:val="24"/>
          <w:rtl/>
        </w:rPr>
        <w:t xml:space="preserve">רק </w:t>
      </w:r>
      <w:r>
        <w:rPr>
          <w:rFonts w:hint="cs"/>
          <w:sz w:val="24"/>
          <w:rtl/>
        </w:rPr>
        <w:t>ב-9 (30%) מהתאגידים</w:t>
      </w:r>
      <w:r w:rsidRPr="00E35068">
        <w:rPr>
          <w:rFonts w:hint="cs"/>
          <w:sz w:val="24"/>
          <w:rtl/>
        </w:rPr>
        <w:t xml:space="preserve"> יש נוהל שמחייב מנהלים ודירקטורים להודיע על ניגודי עניינים לפני </w:t>
      </w:r>
      <w:r>
        <w:rPr>
          <w:rFonts w:hint="cs"/>
          <w:sz w:val="24"/>
          <w:rtl/>
        </w:rPr>
        <w:t xml:space="preserve">תחילת </w:t>
      </w:r>
      <w:r w:rsidRPr="00E35068">
        <w:rPr>
          <w:rFonts w:hint="cs"/>
          <w:sz w:val="24"/>
          <w:rtl/>
        </w:rPr>
        <w:t>כהונתם</w:t>
      </w:r>
      <w:r>
        <w:rPr>
          <w:rFonts w:hint="cs"/>
          <w:sz w:val="24"/>
          <w:rtl/>
        </w:rPr>
        <w:t xml:space="preserve"> ובמהלכה</w:t>
      </w:r>
      <w:r w:rsidRPr="00E35068">
        <w:rPr>
          <w:rFonts w:hint="cs"/>
          <w:sz w:val="24"/>
          <w:rtl/>
        </w:rPr>
        <w:t xml:space="preserve">. </w:t>
      </w:r>
    </w:p>
    <w:p w:rsidR="00680F55" w:rsidRPr="00E35068" w:rsidP="00680F55">
      <w:pPr>
        <w:spacing w:line="269" w:lineRule="auto"/>
        <w:ind w:left="-567" w:right="567"/>
        <w:rPr>
          <w:szCs w:val="20"/>
          <w:rtl/>
        </w:rPr>
      </w:pPr>
    </w:p>
    <w:p w:rsidR="00680F55" w:rsidP="00680F55">
      <w:pPr>
        <w:spacing w:line="269" w:lineRule="auto"/>
        <w:rPr>
          <w:b/>
          <w:bCs/>
          <w:sz w:val="24"/>
          <w:rtl/>
        </w:rPr>
      </w:pPr>
      <w:r w:rsidRPr="00E35068">
        <w:rPr>
          <w:rFonts w:hint="cs"/>
          <w:b/>
          <w:bCs/>
          <w:sz w:val="24"/>
          <w:rtl/>
        </w:rPr>
        <w:t xml:space="preserve">משרד מבקר המדינה </w:t>
      </w:r>
      <w:r>
        <w:rPr>
          <w:rFonts w:hint="cs"/>
          <w:b/>
          <w:bCs/>
          <w:sz w:val="24"/>
          <w:rtl/>
        </w:rPr>
        <w:t>ממליץ</w:t>
      </w:r>
      <w:r w:rsidRPr="00E35068">
        <w:rPr>
          <w:rFonts w:hint="cs"/>
          <w:b/>
          <w:bCs/>
          <w:sz w:val="24"/>
          <w:rtl/>
        </w:rPr>
        <w:t xml:space="preserve"> ל</w:t>
      </w:r>
      <w:r>
        <w:rPr>
          <w:rFonts w:hint="cs"/>
          <w:b/>
          <w:bCs/>
          <w:sz w:val="24"/>
          <w:rtl/>
        </w:rPr>
        <w:t xml:space="preserve">כלל התאגידים להשלים גיבוש קוד אתי ולפרסמו באתר לידיעת הציבור וכן לגבש נהלים מחייבים למניעת ניגוד עניינים. מומלץ כי </w:t>
      </w:r>
      <w:r w:rsidRPr="00E35068">
        <w:rPr>
          <w:rFonts w:hint="cs"/>
          <w:b/>
          <w:bCs/>
          <w:sz w:val="24"/>
          <w:rtl/>
        </w:rPr>
        <w:t xml:space="preserve">משרד המשפטים, משרד ראש הממשלה </w:t>
      </w:r>
      <w:r>
        <w:rPr>
          <w:rFonts w:hint="cs"/>
          <w:b/>
          <w:bCs/>
          <w:sz w:val="24"/>
          <w:rtl/>
        </w:rPr>
        <w:t>ו</w:t>
      </w:r>
      <w:r w:rsidRPr="00E35068">
        <w:rPr>
          <w:rFonts w:hint="cs"/>
          <w:b/>
          <w:bCs/>
          <w:sz w:val="24"/>
          <w:rtl/>
        </w:rPr>
        <w:t xml:space="preserve">משרד האוצר </w:t>
      </w:r>
      <w:r>
        <w:rPr>
          <w:rFonts w:hint="cs"/>
          <w:b/>
          <w:bCs/>
          <w:sz w:val="24"/>
          <w:rtl/>
        </w:rPr>
        <w:t>יבחנו הכנת ק</w:t>
      </w:r>
      <w:r w:rsidRPr="00E35068">
        <w:rPr>
          <w:rFonts w:hint="cs"/>
          <w:b/>
          <w:bCs/>
          <w:sz w:val="24"/>
          <w:rtl/>
        </w:rPr>
        <w:t xml:space="preserve">וד אתי </w:t>
      </w:r>
      <w:r>
        <w:rPr>
          <w:rFonts w:hint="cs"/>
          <w:b/>
          <w:bCs/>
          <w:sz w:val="24"/>
          <w:rtl/>
        </w:rPr>
        <w:t xml:space="preserve">גנרי </w:t>
      </w:r>
      <w:r w:rsidRPr="00E35068">
        <w:rPr>
          <w:rFonts w:hint="cs"/>
          <w:b/>
          <w:bCs/>
          <w:sz w:val="24"/>
          <w:rtl/>
        </w:rPr>
        <w:t>הכולל כללי התנהגות של עובדים ודירקטורים</w:t>
      </w:r>
      <w:r>
        <w:rPr>
          <w:rFonts w:hint="cs"/>
          <w:b/>
          <w:bCs/>
          <w:sz w:val="24"/>
          <w:rtl/>
        </w:rPr>
        <w:t xml:space="preserve"> בתאגידים הציבוריים, תוך מתן אפשרות להתאמות </w:t>
      </w:r>
      <w:r w:rsidRPr="00E35068">
        <w:rPr>
          <w:rFonts w:hint="cs"/>
          <w:b/>
          <w:bCs/>
          <w:sz w:val="24"/>
          <w:rtl/>
        </w:rPr>
        <w:t>על פי פעילותו הייחודית של התאגיד, ו</w:t>
      </w:r>
      <w:r>
        <w:rPr>
          <w:rFonts w:hint="cs"/>
          <w:b/>
          <w:bCs/>
          <w:sz w:val="24"/>
          <w:rtl/>
        </w:rPr>
        <w:t>י</w:t>
      </w:r>
      <w:r w:rsidRPr="00E35068">
        <w:rPr>
          <w:rFonts w:hint="cs"/>
          <w:b/>
          <w:bCs/>
          <w:sz w:val="24"/>
          <w:rtl/>
        </w:rPr>
        <w:t>וודא</w:t>
      </w:r>
      <w:r>
        <w:rPr>
          <w:rFonts w:hint="cs"/>
          <w:b/>
          <w:bCs/>
          <w:sz w:val="24"/>
          <w:rtl/>
        </w:rPr>
        <w:t>ו</w:t>
      </w:r>
      <w:r w:rsidRPr="00E35068">
        <w:rPr>
          <w:rFonts w:hint="cs"/>
          <w:b/>
          <w:bCs/>
          <w:sz w:val="24"/>
          <w:rtl/>
        </w:rPr>
        <w:t xml:space="preserve"> שהתאגידים פועלים </w:t>
      </w:r>
      <w:r>
        <w:rPr>
          <w:rFonts w:hint="cs"/>
          <w:b/>
          <w:bCs/>
          <w:sz w:val="24"/>
          <w:rtl/>
        </w:rPr>
        <w:t>להטמעתו</w:t>
      </w:r>
      <w:r w:rsidRPr="00E35068">
        <w:rPr>
          <w:rFonts w:hint="cs"/>
          <w:b/>
          <w:bCs/>
          <w:sz w:val="24"/>
          <w:rtl/>
        </w:rPr>
        <w:t xml:space="preserve"> של הקוד; </w:t>
      </w:r>
      <w:r>
        <w:rPr>
          <w:rFonts w:hint="cs"/>
          <w:b/>
          <w:bCs/>
          <w:sz w:val="24"/>
          <w:rtl/>
        </w:rPr>
        <w:t>כמו כן</w:t>
      </w:r>
      <w:r w:rsidRPr="00E35068">
        <w:rPr>
          <w:rFonts w:hint="cs"/>
          <w:b/>
          <w:bCs/>
          <w:sz w:val="24"/>
          <w:rtl/>
        </w:rPr>
        <w:t xml:space="preserve"> עליהם לחדד </w:t>
      </w:r>
      <w:r>
        <w:rPr>
          <w:rFonts w:hint="cs"/>
          <w:b/>
          <w:bCs/>
          <w:sz w:val="24"/>
          <w:rtl/>
        </w:rPr>
        <w:t>בקרב התאגידים את נושא הנחיצות של גיבו</w:t>
      </w:r>
      <w:r>
        <w:rPr>
          <w:rFonts w:hint="eastAsia"/>
          <w:b/>
          <w:bCs/>
          <w:sz w:val="24"/>
          <w:rtl/>
        </w:rPr>
        <w:t>ש</w:t>
      </w:r>
      <w:r>
        <w:rPr>
          <w:rFonts w:hint="cs"/>
          <w:b/>
          <w:bCs/>
          <w:sz w:val="24"/>
          <w:rtl/>
        </w:rPr>
        <w:t xml:space="preserve"> </w:t>
      </w:r>
      <w:r w:rsidRPr="00E35068">
        <w:rPr>
          <w:rFonts w:hint="cs"/>
          <w:b/>
          <w:bCs/>
          <w:sz w:val="24"/>
          <w:rtl/>
        </w:rPr>
        <w:t xml:space="preserve">כללים </w:t>
      </w:r>
      <w:r>
        <w:rPr>
          <w:rFonts w:hint="cs"/>
          <w:b/>
          <w:bCs/>
          <w:sz w:val="24"/>
          <w:rtl/>
        </w:rPr>
        <w:t xml:space="preserve">למניעת </w:t>
      </w:r>
      <w:r w:rsidRPr="00E35068">
        <w:rPr>
          <w:rFonts w:hint="cs"/>
          <w:b/>
          <w:bCs/>
          <w:sz w:val="24"/>
          <w:rtl/>
        </w:rPr>
        <w:t>ניגודי עניינים</w:t>
      </w:r>
      <w:r w:rsidRPr="00E35068">
        <w:rPr>
          <w:b/>
          <w:bCs/>
          <w:sz w:val="24"/>
          <w:rtl/>
        </w:rPr>
        <w:t>.</w:t>
      </w:r>
    </w:p>
    <w:p w:rsidR="00680F55" w:rsidP="00680F55">
      <w:pPr>
        <w:spacing w:line="269" w:lineRule="auto"/>
        <w:rPr>
          <w:bCs/>
          <w:sz w:val="24"/>
          <w:rtl/>
        </w:rPr>
      </w:pPr>
    </w:p>
    <w:p w:rsidR="00680F55" w:rsidRPr="00E35068" w:rsidP="00680F55">
      <w:pPr>
        <w:spacing w:line="269" w:lineRule="auto"/>
        <w:rPr>
          <w:bCs/>
          <w:sz w:val="24"/>
          <w:rtl/>
        </w:rPr>
      </w:pPr>
    </w:p>
    <w:p w:rsidR="00680F55" w:rsidRPr="00E35068" w:rsidP="00680F55">
      <w:pPr>
        <w:pStyle w:val="Heading3"/>
        <w:spacing w:before="0" w:line="269" w:lineRule="auto"/>
        <w:rPr>
          <w:rtl/>
        </w:rPr>
      </w:pPr>
      <w:bookmarkStart w:id="29" w:name="_Toc40098966"/>
      <w:r>
        <w:rPr>
          <w:rFonts w:hint="cs"/>
          <w:rtl/>
        </w:rPr>
        <w:t>שקיפות ו</w:t>
      </w:r>
      <w:r w:rsidRPr="00E35068">
        <w:rPr>
          <w:rFonts w:hint="cs"/>
          <w:rtl/>
        </w:rPr>
        <w:t>פרסום מידע לציבור</w:t>
      </w:r>
      <w:bookmarkEnd w:id="29"/>
    </w:p>
    <w:p w:rsidR="00680F55" w:rsidRPr="00E35068" w:rsidP="00680F55">
      <w:pPr>
        <w:spacing w:line="269" w:lineRule="auto"/>
        <w:ind w:left="-567"/>
        <w:rPr>
          <w:szCs w:val="20"/>
          <w:rtl/>
        </w:rPr>
      </w:pPr>
    </w:p>
    <w:p w:rsidR="00680F55" w:rsidRPr="00E35068" w:rsidP="00680F55">
      <w:pPr>
        <w:spacing w:line="269" w:lineRule="auto"/>
        <w:rPr>
          <w:sz w:val="24"/>
          <w:rtl/>
        </w:rPr>
      </w:pPr>
      <w:r w:rsidRPr="00E35068">
        <w:rPr>
          <w:sz w:val="24"/>
          <w:rtl/>
        </w:rPr>
        <w:t>שקיפות ציבורית מאפשרת ביקורת אפקטיבית על פעולות ה</w:t>
      </w:r>
      <w:r w:rsidRPr="00E35068">
        <w:rPr>
          <w:rFonts w:hint="cs"/>
          <w:sz w:val="24"/>
          <w:rtl/>
        </w:rPr>
        <w:t>תאגיד</w:t>
      </w:r>
      <w:r w:rsidRPr="00E35068">
        <w:rPr>
          <w:sz w:val="24"/>
          <w:rtl/>
        </w:rPr>
        <w:t>. לציבור זכות לפקח על פעולות</w:t>
      </w:r>
      <w:r w:rsidRPr="00E35068">
        <w:rPr>
          <w:rFonts w:hint="cs"/>
          <w:sz w:val="24"/>
          <w:rtl/>
        </w:rPr>
        <w:t>יהם</w:t>
      </w:r>
      <w:r w:rsidRPr="00E35068">
        <w:rPr>
          <w:sz w:val="24"/>
          <w:rtl/>
        </w:rPr>
        <w:t xml:space="preserve"> </w:t>
      </w:r>
      <w:r w:rsidRPr="00E35068">
        <w:rPr>
          <w:rFonts w:hint="cs"/>
          <w:sz w:val="24"/>
          <w:rtl/>
        </w:rPr>
        <w:t xml:space="preserve">של התאגידים הציבוריים, </w:t>
      </w:r>
      <w:r w:rsidRPr="00E35068">
        <w:rPr>
          <w:sz w:val="24"/>
          <w:rtl/>
        </w:rPr>
        <w:t>לבחון את מידת יעילות</w:t>
      </w:r>
      <w:r w:rsidRPr="00E35068">
        <w:rPr>
          <w:rFonts w:hint="cs"/>
          <w:sz w:val="24"/>
          <w:rtl/>
        </w:rPr>
        <w:t>ם</w:t>
      </w:r>
      <w:r w:rsidRPr="00E35068">
        <w:rPr>
          <w:sz w:val="24"/>
          <w:rtl/>
        </w:rPr>
        <w:t xml:space="preserve"> </w:t>
      </w:r>
      <w:r>
        <w:rPr>
          <w:rFonts w:hint="cs"/>
          <w:sz w:val="24"/>
          <w:rtl/>
        </w:rPr>
        <w:t>ו</w:t>
      </w:r>
      <w:r w:rsidRPr="00E35068">
        <w:rPr>
          <w:sz w:val="24"/>
          <w:rtl/>
        </w:rPr>
        <w:t>לאתר כשלים מבניים וארגוניים. שמירה על הקשר</w:t>
      </w:r>
      <w:r>
        <w:rPr>
          <w:rFonts w:hint="cs"/>
          <w:sz w:val="24"/>
          <w:rtl/>
        </w:rPr>
        <w:t xml:space="preserve"> בין הציבור לבין תאגידים</w:t>
      </w:r>
      <w:r w:rsidRPr="00E35068">
        <w:rPr>
          <w:sz w:val="24"/>
          <w:rtl/>
        </w:rPr>
        <w:t xml:space="preserve"> וקיום דיאלוג </w:t>
      </w:r>
      <w:r>
        <w:rPr>
          <w:rFonts w:hint="cs"/>
          <w:sz w:val="24"/>
          <w:rtl/>
        </w:rPr>
        <w:t>ביניהם</w:t>
      </w:r>
      <w:r w:rsidRPr="00E35068">
        <w:rPr>
          <w:sz w:val="24"/>
          <w:rtl/>
        </w:rPr>
        <w:t xml:space="preserve"> </w:t>
      </w:r>
      <w:r>
        <w:rPr>
          <w:rFonts w:hint="cs"/>
          <w:sz w:val="24"/>
          <w:rtl/>
        </w:rPr>
        <w:t>הם</w:t>
      </w:r>
      <w:r w:rsidRPr="00E35068">
        <w:rPr>
          <w:sz w:val="24"/>
          <w:rtl/>
        </w:rPr>
        <w:t xml:space="preserve"> נדב</w:t>
      </w:r>
      <w:r>
        <w:rPr>
          <w:rFonts w:hint="cs"/>
          <w:sz w:val="24"/>
          <w:rtl/>
        </w:rPr>
        <w:t>כים</w:t>
      </w:r>
      <w:r w:rsidRPr="00E35068">
        <w:rPr>
          <w:sz w:val="24"/>
          <w:rtl/>
        </w:rPr>
        <w:t xml:space="preserve"> חשוב</w:t>
      </w:r>
      <w:r>
        <w:rPr>
          <w:rFonts w:hint="cs"/>
          <w:sz w:val="24"/>
          <w:rtl/>
        </w:rPr>
        <w:t>ים</w:t>
      </w:r>
      <w:r w:rsidRPr="00E35068">
        <w:rPr>
          <w:sz w:val="24"/>
          <w:rtl/>
        </w:rPr>
        <w:t xml:space="preserve"> </w:t>
      </w:r>
      <w:r>
        <w:rPr>
          <w:rFonts w:hint="cs"/>
          <w:sz w:val="24"/>
          <w:rtl/>
        </w:rPr>
        <w:t>בפיתוח</w:t>
      </w:r>
      <w:r w:rsidRPr="00E35068">
        <w:rPr>
          <w:sz w:val="24"/>
          <w:rtl/>
        </w:rPr>
        <w:t xml:space="preserve"> אמון </w:t>
      </w:r>
      <w:r>
        <w:rPr>
          <w:rFonts w:hint="cs"/>
          <w:sz w:val="24"/>
          <w:rtl/>
        </w:rPr>
        <w:t xml:space="preserve">ביניהם </w:t>
      </w:r>
      <w:r w:rsidRPr="00E35068">
        <w:rPr>
          <w:sz w:val="24"/>
          <w:rtl/>
        </w:rPr>
        <w:t>ו</w:t>
      </w:r>
      <w:r>
        <w:rPr>
          <w:rFonts w:hint="cs"/>
          <w:sz w:val="24"/>
          <w:rtl/>
        </w:rPr>
        <w:t>ב</w:t>
      </w:r>
      <w:r w:rsidRPr="00E35068">
        <w:rPr>
          <w:sz w:val="24"/>
          <w:rtl/>
        </w:rPr>
        <w:t>יצירת שקיפות</w:t>
      </w:r>
      <w:r>
        <w:rPr>
          <w:rFonts w:hint="cs"/>
          <w:sz w:val="24"/>
          <w:rtl/>
        </w:rPr>
        <w:t xml:space="preserve"> הדדית רבה</w:t>
      </w:r>
      <w:r w:rsidRPr="00E35068">
        <w:rPr>
          <w:sz w:val="24"/>
          <w:rtl/>
        </w:rPr>
        <w:t xml:space="preserve">. למעשה הבסיס ליישום ממשל תאגידי נעוץ </w:t>
      </w:r>
      <w:r>
        <w:rPr>
          <w:rFonts w:hint="cs"/>
          <w:sz w:val="24"/>
          <w:rtl/>
        </w:rPr>
        <w:t>בהקמת</w:t>
      </w:r>
      <w:r w:rsidRPr="00E35068">
        <w:rPr>
          <w:sz w:val="24"/>
          <w:rtl/>
        </w:rPr>
        <w:t xml:space="preserve"> ממשקי קשר יעילים בין התאגיד לבין הציבור, שתפקידם לספק מידע מחד </w:t>
      </w:r>
      <w:r>
        <w:rPr>
          <w:rFonts w:hint="cs"/>
          <w:sz w:val="24"/>
          <w:rtl/>
        </w:rPr>
        <w:t>גיסא ולכונן</w:t>
      </w:r>
      <w:r w:rsidRPr="00E35068">
        <w:rPr>
          <w:sz w:val="24"/>
          <w:rtl/>
        </w:rPr>
        <w:t xml:space="preserve"> ב</w:t>
      </w:r>
      <w:r>
        <w:rPr>
          <w:rFonts w:hint="cs"/>
          <w:sz w:val="24"/>
          <w:rtl/>
        </w:rPr>
        <w:t>י</w:t>
      </w:r>
      <w:r w:rsidRPr="00E35068">
        <w:rPr>
          <w:sz w:val="24"/>
          <w:rtl/>
        </w:rPr>
        <w:t xml:space="preserve">טחון ואמון </w:t>
      </w:r>
      <w:r>
        <w:rPr>
          <w:rFonts w:hint="cs"/>
          <w:sz w:val="24"/>
          <w:rtl/>
        </w:rPr>
        <w:t>מאידך גיסא</w:t>
      </w:r>
      <w:r>
        <w:rPr>
          <w:sz w:val="24"/>
          <w:vertAlign w:val="superscript"/>
          <w:rtl/>
        </w:rPr>
        <w:footnoteReference w:id="150"/>
      </w:r>
      <w:r w:rsidRPr="00E35068">
        <w:rPr>
          <w:sz w:val="24"/>
          <w:rtl/>
        </w:rPr>
        <w:t xml:space="preserve">. </w:t>
      </w:r>
    </w:p>
    <w:p w:rsidR="00680F55" w:rsidRPr="00E35068" w:rsidP="00680F55">
      <w:pPr>
        <w:spacing w:line="269" w:lineRule="auto"/>
        <w:ind w:left="-567" w:right="567"/>
        <w:rPr>
          <w:szCs w:val="20"/>
          <w:rtl/>
        </w:rPr>
      </w:pPr>
    </w:p>
    <w:p w:rsidR="00680F55" w:rsidP="00680F55">
      <w:pPr>
        <w:spacing w:line="269" w:lineRule="auto"/>
        <w:rPr>
          <w:sz w:val="24"/>
          <w:rtl/>
        </w:rPr>
      </w:pPr>
      <w:r w:rsidRPr="00E35068">
        <w:rPr>
          <w:sz w:val="24"/>
          <w:rtl/>
        </w:rPr>
        <w:t>הנחיות ה-</w:t>
      </w:r>
      <w:r w:rsidRPr="00F00EA5">
        <w:rPr>
          <w:sz w:val="22"/>
          <w:szCs w:val="22"/>
        </w:rPr>
        <w:t>OECD</w:t>
      </w:r>
      <w:r w:rsidRPr="00E35068">
        <w:rPr>
          <w:rFonts w:hint="cs"/>
          <w:sz w:val="24"/>
          <w:rtl/>
        </w:rPr>
        <w:t xml:space="preserve"> </w:t>
      </w:r>
      <w:r w:rsidRPr="00E35068">
        <w:rPr>
          <w:sz w:val="24"/>
          <w:rtl/>
        </w:rPr>
        <w:t xml:space="preserve">בדבר שקיפות לגבי הביצועים הפיננסיים והלא פיננסיים של תאגידים ציבוריים </w:t>
      </w:r>
      <w:r>
        <w:rPr>
          <w:rFonts w:hint="cs"/>
          <w:sz w:val="24"/>
          <w:rtl/>
        </w:rPr>
        <w:t>משמשות</w:t>
      </w:r>
      <w:r w:rsidRPr="00E35068">
        <w:rPr>
          <w:sz w:val="24"/>
          <w:rtl/>
        </w:rPr>
        <w:t xml:space="preserve"> מפתח לחיזוק המחויבויות של </w:t>
      </w:r>
      <w:r>
        <w:rPr>
          <w:rFonts w:hint="cs"/>
          <w:sz w:val="24"/>
          <w:rtl/>
        </w:rPr>
        <w:t>ה</w:t>
      </w:r>
      <w:r w:rsidRPr="00E35068">
        <w:rPr>
          <w:sz w:val="24"/>
          <w:rtl/>
        </w:rPr>
        <w:t>דירקטוריונים והנהל</w:t>
      </w:r>
      <w:r>
        <w:rPr>
          <w:rFonts w:hint="cs"/>
          <w:sz w:val="24"/>
          <w:rtl/>
        </w:rPr>
        <w:t>ת</w:t>
      </w:r>
      <w:r w:rsidRPr="00E35068">
        <w:rPr>
          <w:sz w:val="24"/>
          <w:rtl/>
        </w:rPr>
        <w:t xml:space="preserve"> התאגיד ומאפשר</w:t>
      </w:r>
      <w:r>
        <w:rPr>
          <w:rFonts w:hint="cs"/>
          <w:sz w:val="24"/>
          <w:rtl/>
        </w:rPr>
        <w:t>ות</w:t>
      </w:r>
      <w:r w:rsidRPr="00E35068">
        <w:rPr>
          <w:sz w:val="24"/>
          <w:rtl/>
        </w:rPr>
        <w:t xml:space="preserve"> למדינה </w:t>
      </w:r>
      <w:r>
        <w:rPr>
          <w:rFonts w:hint="cs"/>
          <w:sz w:val="24"/>
          <w:rtl/>
        </w:rPr>
        <w:t>לשמש</w:t>
      </w:r>
      <w:r w:rsidRPr="00E35068">
        <w:rPr>
          <w:sz w:val="24"/>
          <w:rtl/>
        </w:rPr>
        <w:t xml:space="preserve"> </w:t>
      </w:r>
      <w:r w:rsidRPr="00E35068">
        <w:rPr>
          <w:sz w:val="24"/>
        </w:rPr>
        <w:t>informed owner</w:t>
      </w:r>
      <w:r w:rsidRPr="00E35068">
        <w:rPr>
          <w:rFonts w:hint="cs"/>
          <w:sz w:val="24"/>
          <w:rtl/>
        </w:rPr>
        <w:t xml:space="preserve"> </w:t>
      </w:r>
      <w:r>
        <w:rPr>
          <w:rFonts w:hint="cs"/>
          <w:sz w:val="24"/>
        </w:rPr>
        <w:t>A</w:t>
      </w:r>
      <w:r w:rsidRPr="00E35068">
        <w:rPr>
          <w:sz w:val="24"/>
        </w:rPr>
        <w:t>n</w:t>
      </w:r>
      <w:r>
        <w:rPr>
          <w:sz w:val="24"/>
          <w:vertAlign w:val="superscript"/>
          <w:rtl/>
        </w:rPr>
        <w:footnoteReference w:id="151"/>
      </w:r>
      <w:r w:rsidRPr="00E35068">
        <w:rPr>
          <w:sz w:val="24"/>
          <w:rtl/>
        </w:rPr>
        <w:t xml:space="preserve">. על התאגיד </w:t>
      </w:r>
      <w:r>
        <w:rPr>
          <w:rFonts w:hint="cs"/>
          <w:sz w:val="24"/>
          <w:rtl/>
        </w:rPr>
        <w:t>להביא לידיעת</w:t>
      </w:r>
      <w:r w:rsidRPr="00E35068">
        <w:rPr>
          <w:sz w:val="24"/>
          <w:rtl/>
        </w:rPr>
        <w:t xml:space="preserve"> </w:t>
      </w:r>
      <w:r>
        <w:rPr>
          <w:rFonts w:hint="cs"/>
          <w:sz w:val="24"/>
          <w:rtl/>
        </w:rPr>
        <w:t>ה</w:t>
      </w:r>
      <w:r w:rsidRPr="00E35068">
        <w:rPr>
          <w:sz w:val="24"/>
          <w:rtl/>
        </w:rPr>
        <w:t xml:space="preserve">ציבור מידע פיננסי מהותי, </w:t>
      </w:r>
      <w:r>
        <w:rPr>
          <w:rFonts w:hint="cs"/>
          <w:sz w:val="24"/>
          <w:rtl/>
        </w:rPr>
        <w:t xml:space="preserve">ולדווח לו </w:t>
      </w:r>
      <w:r w:rsidRPr="00E35068">
        <w:rPr>
          <w:sz w:val="24"/>
          <w:rtl/>
        </w:rPr>
        <w:t>על פעילות</w:t>
      </w:r>
      <w:r>
        <w:rPr>
          <w:rFonts w:hint="cs"/>
          <w:sz w:val="24"/>
          <w:rtl/>
        </w:rPr>
        <w:t>ו</w:t>
      </w:r>
      <w:r w:rsidRPr="00E35068">
        <w:rPr>
          <w:sz w:val="24"/>
          <w:rtl/>
        </w:rPr>
        <w:t xml:space="preserve"> בהתאם לתקנים בין</w:t>
      </w:r>
      <w:r>
        <w:rPr>
          <w:rFonts w:hint="cs"/>
          <w:sz w:val="24"/>
          <w:rtl/>
        </w:rPr>
        <w:t>-</w:t>
      </w:r>
      <w:r w:rsidRPr="00E35068">
        <w:rPr>
          <w:sz w:val="24"/>
          <w:rtl/>
        </w:rPr>
        <w:t xml:space="preserve">לאומיים כגון </w:t>
      </w:r>
      <w:r w:rsidRPr="00E35068">
        <w:rPr>
          <w:sz w:val="24"/>
        </w:rPr>
        <w:t>IFRS</w:t>
      </w:r>
      <w:r w:rsidRPr="00E35068">
        <w:rPr>
          <w:sz w:val="24"/>
          <w:rtl/>
        </w:rPr>
        <w:t xml:space="preserve"> במהלך הכנת דוחות כספיים</w:t>
      </w:r>
      <w:r w:rsidRPr="00E35068">
        <w:rPr>
          <w:rFonts w:hint="cs"/>
          <w:sz w:val="24"/>
          <w:rtl/>
        </w:rPr>
        <w:t>,</w:t>
      </w:r>
      <w:r w:rsidRPr="00E35068">
        <w:rPr>
          <w:sz w:val="24"/>
          <w:rtl/>
        </w:rPr>
        <w:t xml:space="preserve"> וכן על מידע לא פיננסי. </w:t>
      </w:r>
      <w:r w:rsidRPr="00E35068">
        <w:rPr>
          <w:rFonts w:hint="cs"/>
          <w:sz w:val="24"/>
          <w:rtl/>
        </w:rPr>
        <w:t>ה</w:t>
      </w:r>
      <w:r w:rsidRPr="00E35068">
        <w:rPr>
          <w:sz w:val="24"/>
          <w:rtl/>
        </w:rPr>
        <w:t>מידע שיש לפרסם כולל</w:t>
      </w:r>
      <w:r>
        <w:rPr>
          <w:rFonts w:hint="cs"/>
          <w:sz w:val="24"/>
          <w:rtl/>
        </w:rPr>
        <w:t>,</w:t>
      </w:r>
      <w:r w:rsidRPr="00E35068">
        <w:rPr>
          <w:sz w:val="24"/>
          <w:rtl/>
        </w:rPr>
        <w:t xml:space="preserve"> </w:t>
      </w:r>
      <w:r w:rsidRPr="00E35068">
        <w:rPr>
          <w:rFonts w:hint="cs"/>
          <w:sz w:val="24"/>
          <w:rtl/>
        </w:rPr>
        <w:t xml:space="preserve">בין היתר, </w:t>
      </w:r>
      <w:r w:rsidRPr="00E35068">
        <w:rPr>
          <w:sz w:val="24"/>
          <w:rtl/>
        </w:rPr>
        <w:t xml:space="preserve">את הדוחות הכספיים המלאים של התאגיד, </w:t>
      </w:r>
      <w:r>
        <w:rPr>
          <w:rFonts w:hint="cs"/>
          <w:sz w:val="24"/>
          <w:rtl/>
        </w:rPr>
        <w:t xml:space="preserve">את </w:t>
      </w:r>
      <w:r w:rsidRPr="00E35068">
        <w:rPr>
          <w:sz w:val="24"/>
          <w:rtl/>
        </w:rPr>
        <w:t xml:space="preserve">קוד הניהול של התאגיד, </w:t>
      </w:r>
      <w:r>
        <w:rPr>
          <w:rFonts w:hint="cs"/>
          <w:sz w:val="24"/>
          <w:rtl/>
        </w:rPr>
        <w:t xml:space="preserve">את </w:t>
      </w:r>
      <w:r w:rsidRPr="00E35068">
        <w:rPr>
          <w:sz w:val="24"/>
          <w:rtl/>
        </w:rPr>
        <w:t xml:space="preserve">מדיניות </w:t>
      </w:r>
      <w:r>
        <w:rPr>
          <w:rFonts w:hint="cs"/>
          <w:sz w:val="24"/>
          <w:rtl/>
        </w:rPr>
        <w:t>ה</w:t>
      </w:r>
      <w:r w:rsidRPr="00E35068">
        <w:rPr>
          <w:sz w:val="24"/>
          <w:rtl/>
        </w:rPr>
        <w:t xml:space="preserve">תגמול של חברי הדירקטוריון ומנהלים בכירים בתאגיד, </w:t>
      </w:r>
      <w:r>
        <w:rPr>
          <w:rFonts w:hint="cs"/>
          <w:sz w:val="24"/>
          <w:rtl/>
        </w:rPr>
        <w:t xml:space="preserve">וכן מידע על מידת </w:t>
      </w:r>
      <w:r w:rsidRPr="00E35068">
        <w:rPr>
          <w:sz w:val="24"/>
          <w:rtl/>
        </w:rPr>
        <w:t xml:space="preserve">עצמאותו של הדירקטור, </w:t>
      </w:r>
      <w:r>
        <w:rPr>
          <w:rFonts w:hint="cs"/>
          <w:sz w:val="24"/>
          <w:rtl/>
        </w:rPr>
        <w:t xml:space="preserve">על </w:t>
      </w:r>
      <w:r w:rsidRPr="00E35068">
        <w:rPr>
          <w:sz w:val="24"/>
          <w:rtl/>
        </w:rPr>
        <w:t xml:space="preserve">הפוטנציאל לניגוד עניינים </w:t>
      </w:r>
      <w:r>
        <w:rPr>
          <w:rFonts w:hint="cs"/>
          <w:sz w:val="24"/>
          <w:rtl/>
        </w:rPr>
        <w:t xml:space="preserve">בפעילותו </w:t>
      </w:r>
      <w:r w:rsidRPr="00E35068">
        <w:rPr>
          <w:sz w:val="24"/>
          <w:rtl/>
        </w:rPr>
        <w:t xml:space="preserve">של הדירקטור, לרבות </w:t>
      </w:r>
      <w:r>
        <w:rPr>
          <w:rFonts w:hint="cs"/>
          <w:sz w:val="24"/>
          <w:rtl/>
        </w:rPr>
        <w:t xml:space="preserve">על </w:t>
      </w:r>
      <w:r w:rsidRPr="00E35068">
        <w:rPr>
          <w:sz w:val="24"/>
          <w:rtl/>
        </w:rPr>
        <w:t xml:space="preserve">בעלות ועניין אישי בחברות אחרות, </w:t>
      </w:r>
      <w:r>
        <w:rPr>
          <w:rFonts w:hint="cs"/>
          <w:sz w:val="24"/>
          <w:rtl/>
        </w:rPr>
        <w:t xml:space="preserve">על </w:t>
      </w:r>
      <w:r w:rsidRPr="00E35068">
        <w:rPr>
          <w:sz w:val="24"/>
          <w:rtl/>
        </w:rPr>
        <w:t xml:space="preserve">סיכונים </w:t>
      </w:r>
      <w:r>
        <w:rPr>
          <w:rFonts w:hint="cs"/>
          <w:sz w:val="24"/>
          <w:rtl/>
        </w:rPr>
        <w:t>שעלולים להיות כרוכים בפעילותו של</w:t>
      </w:r>
      <w:r w:rsidRPr="00E35068">
        <w:rPr>
          <w:sz w:val="24"/>
          <w:rtl/>
        </w:rPr>
        <w:t xml:space="preserve"> התאגיד </w:t>
      </w:r>
      <w:r>
        <w:rPr>
          <w:rFonts w:hint="cs"/>
          <w:sz w:val="24"/>
          <w:rtl/>
        </w:rPr>
        <w:t>ועל צעדים</w:t>
      </w:r>
      <w:r w:rsidRPr="00E35068">
        <w:rPr>
          <w:sz w:val="24"/>
          <w:rtl/>
        </w:rPr>
        <w:t xml:space="preserve"> שהתאגיד נוקט למזע</w:t>
      </w:r>
      <w:r>
        <w:rPr>
          <w:rFonts w:hint="cs"/>
          <w:sz w:val="24"/>
          <w:rtl/>
        </w:rPr>
        <w:t>ו</w:t>
      </w:r>
      <w:r w:rsidRPr="00E35068">
        <w:rPr>
          <w:sz w:val="24"/>
          <w:rtl/>
        </w:rPr>
        <w:t xml:space="preserve">ר סיכונים אלו, </w:t>
      </w:r>
      <w:r>
        <w:rPr>
          <w:rFonts w:hint="cs"/>
          <w:sz w:val="24"/>
          <w:rtl/>
        </w:rPr>
        <w:t xml:space="preserve">על </w:t>
      </w:r>
      <w:r w:rsidRPr="00E35068">
        <w:rPr>
          <w:sz w:val="24"/>
          <w:rtl/>
        </w:rPr>
        <w:t>סיוע כספי מכל מקור ו</w:t>
      </w:r>
      <w:r>
        <w:rPr>
          <w:rFonts w:hint="cs"/>
          <w:sz w:val="24"/>
          <w:rtl/>
        </w:rPr>
        <w:t xml:space="preserve">על </w:t>
      </w:r>
      <w:r w:rsidRPr="00E35068">
        <w:rPr>
          <w:sz w:val="24"/>
          <w:rtl/>
        </w:rPr>
        <w:t xml:space="preserve">ערבויות שהתקבלו מהמדינה, </w:t>
      </w:r>
      <w:r>
        <w:rPr>
          <w:rFonts w:hint="cs"/>
          <w:sz w:val="24"/>
          <w:rtl/>
        </w:rPr>
        <w:t xml:space="preserve">וכן מידע על </w:t>
      </w:r>
      <w:r w:rsidRPr="00E35068">
        <w:rPr>
          <w:sz w:val="24"/>
          <w:rtl/>
        </w:rPr>
        <w:t xml:space="preserve">פעילות מהותית </w:t>
      </w:r>
      <w:r>
        <w:rPr>
          <w:rFonts w:hint="cs"/>
          <w:sz w:val="24"/>
          <w:rtl/>
        </w:rPr>
        <w:t xml:space="preserve">עבור </w:t>
      </w:r>
      <w:r w:rsidRPr="00E35068">
        <w:rPr>
          <w:sz w:val="24"/>
          <w:rtl/>
        </w:rPr>
        <w:t>המדינה. עוד עולה מ</w:t>
      </w:r>
      <w:r w:rsidRPr="00E35068">
        <w:rPr>
          <w:rFonts w:hint="cs"/>
          <w:sz w:val="24"/>
          <w:rtl/>
        </w:rPr>
        <w:t>ה</w:t>
      </w:r>
      <w:r w:rsidRPr="00E35068">
        <w:rPr>
          <w:sz w:val="24"/>
          <w:rtl/>
        </w:rPr>
        <w:t xml:space="preserve">הנחיות שהמדינה כבעלת עניין בתאגידים הציבורים צריכה לוודא </w:t>
      </w:r>
      <w:r>
        <w:rPr>
          <w:rFonts w:hint="cs"/>
          <w:sz w:val="24"/>
          <w:rtl/>
        </w:rPr>
        <w:t>כי</w:t>
      </w:r>
      <w:r w:rsidRPr="003F4A8D">
        <w:rPr>
          <w:sz w:val="24"/>
          <w:rtl/>
        </w:rPr>
        <w:t xml:space="preserve"> </w:t>
      </w:r>
      <w:r w:rsidRPr="00E35068">
        <w:rPr>
          <w:sz w:val="24"/>
          <w:rtl/>
        </w:rPr>
        <w:t>מדי שנה</w:t>
      </w:r>
      <w:r>
        <w:rPr>
          <w:rFonts w:hint="cs"/>
          <w:sz w:val="24"/>
          <w:rtl/>
        </w:rPr>
        <w:t xml:space="preserve"> מתפרסם</w:t>
      </w:r>
      <w:r w:rsidRPr="00E35068">
        <w:rPr>
          <w:sz w:val="24"/>
          <w:rtl/>
        </w:rPr>
        <w:t xml:space="preserve"> באינטרנט מידע מהותי על כל התאגידים הציבוריים. </w:t>
      </w:r>
      <w:r w:rsidRPr="00E35068">
        <w:rPr>
          <w:rFonts w:hint="cs"/>
          <w:sz w:val="24"/>
          <w:rtl/>
        </w:rPr>
        <w:t>לדוגמה, תאגיד ציבורי גדול בארה"ב</w:t>
      </w:r>
      <w:r>
        <w:rPr>
          <w:sz w:val="24"/>
          <w:vertAlign w:val="superscript"/>
          <w:rtl/>
        </w:rPr>
        <w:footnoteReference w:id="152"/>
      </w:r>
      <w:r w:rsidRPr="00E35068">
        <w:rPr>
          <w:rFonts w:hint="cs"/>
          <w:sz w:val="24"/>
          <w:rtl/>
        </w:rPr>
        <w:t xml:space="preserve"> אימץ מרצונו בשנת 2002 (מיד לאחר חקיקת חוק הסוקס) </w:t>
      </w:r>
      <w:r>
        <w:rPr>
          <w:rFonts w:hint="cs"/>
          <w:rtl/>
        </w:rPr>
        <w:t>העקרונות של סוקס 302 וסוקס 404</w:t>
      </w:r>
      <w:r w:rsidRPr="00E35068">
        <w:rPr>
          <w:rFonts w:hint="cs"/>
          <w:sz w:val="24"/>
          <w:rtl/>
        </w:rPr>
        <w:t xml:space="preserve">; התאגיד מפרסם </w:t>
      </w:r>
      <w:r>
        <w:rPr>
          <w:rFonts w:hint="cs"/>
          <w:sz w:val="24"/>
          <w:rtl/>
        </w:rPr>
        <w:t>ב</w:t>
      </w:r>
      <w:r w:rsidRPr="00E35068">
        <w:rPr>
          <w:rFonts w:hint="cs"/>
          <w:sz w:val="24"/>
          <w:rtl/>
        </w:rPr>
        <w:t xml:space="preserve">ציבור את הפרוטוקולים של כל ישיבות הדירקטוריון ואימץ את כללי הדיווח לציבור שחלים על חברות ציבוריות </w:t>
      </w:r>
      <w:r>
        <w:rPr>
          <w:rFonts w:hint="cs"/>
          <w:sz w:val="24"/>
          <w:rtl/>
        </w:rPr>
        <w:t>הנתונות ל</w:t>
      </w:r>
      <w:r w:rsidRPr="00E35068">
        <w:rPr>
          <w:rFonts w:hint="cs"/>
          <w:sz w:val="24"/>
          <w:rtl/>
        </w:rPr>
        <w:t xml:space="preserve">פיקוח של רשות ניירות </w:t>
      </w:r>
      <w:r>
        <w:rPr>
          <w:rFonts w:hint="cs"/>
          <w:sz w:val="24"/>
          <w:rtl/>
        </w:rPr>
        <w:t>ה</w:t>
      </w:r>
      <w:r w:rsidRPr="00E35068">
        <w:rPr>
          <w:rFonts w:hint="cs"/>
          <w:sz w:val="24"/>
          <w:rtl/>
        </w:rPr>
        <w:t xml:space="preserve">ערך של ארה"ב.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 xml:space="preserve">בישראל אין </w:t>
      </w:r>
      <w:r w:rsidRPr="00E35068">
        <w:rPr>
          <w:rFonts w:hint="cs"/>
          <w:sz w:val="24"/>
          <w:rtl/>
        </w:rPr>
        <w:t>הוראות</w:t>
      </w:r>
      <w:r w:rsidRPr="00E35068">
        <w:rPr>
          <w:sz w:val="24"/>
          <w:rtl/>
        </w:rPr>
        <w:t xml:space="preserve"> </w:t>
      </w:r>
      <w:r w:rsidRPr="00E35068">
        <w:rPr>
          <w:rFonts w:hint="cs"/>
          <w:sz w:val="24"/>
          <w:rtl/>
        </w:rPr>
        <w:t xml:space="preserve">המחייבות </w:t>
      </w:r>
      <w:r w:rsidRPr="00E35068">
        <w:rPr>
          <w:sz w:val="24"/>
          <w:rtl/>
        </w:rPr>
        <w:t xml:space="preserve">תאגידים ציבורים </w:t>
      </w:r>
      <w:r w:rsidRPr="00E35068">
        <w:rPr>
          <w:rFonts w:hint="cs"/>
          <w:sz w:val="24"/>
          <w:rtl/>
        </w:rPr>
        <w:t>לפרסם</w:t>
      </w:r>
      <w:r w:rsidRPr="00E35068">
        <w:rPr>
          <w:sz w:val="24"/>
          <w:rtl/>
        </w:rPr>
        <w:t xml:space="preserve"> מידע </w:t>
      </w:r>
      <w:r>
        <w:rPr>
          <w:rFonts w:hint="cs"/>
          <w:sz w:val="24"/>
          <w:rtl/>
        </w:rPr>
        <w:t>ב</w:t>
      </w:r>
      <w:r w:rsidRPr="00E35068">
        <w:rPr>
          <w:sz w:val="24"/>
          <w:rtl/>
        </w:rPr>
        <w:t xml:space="preserve">ציבור, </w:t>
      </w:r>
      <w:r>
        <w:rPr>
          <w:rFonts w:hint="cs"/>
          <w:sz w:val="24"/>
          <w:rtl/>
        </w:rPr>
        <w:t>נוסף על ה</w:t>
      </w:r>
      <w:r w:rsidRPr="00E35068">
        <w:rPr>
          <w:sz w:val="24"/>
          <w:rtl/>
        </w:rPr>
        <w:t xml:space="preserve">מידע שהתאגיד חייב לפרסם לפי </w:t>
      </w:r>
      <w:r w:rsidRPr="00AF10D2">
        <w:rPr>
          <w:sz w:val="24"/>
          <w:rtl/>
        </w:rPr>
        <w:t>חוק חופש המידע, התשנ"ח-1998</w:t>
      </w:r>
      <w:r>
        <w:rPr>
          <w:rFonts w:hint="cs"/>
          <w:sz w:val="24"/>
          <w:rtl/>
        </w:rPr>
        <w:t xml:space="preserve"> (להלן - </w:t>
      </w:r>
      <w:r w:rsidRPr="00E35068">
        <w:rPr>
          <w:sz w:val="24"/>
          <w:rtl/>
        </w:rPr>
        <w:t>חוק חופש המידע</w:t>
      </w:r>
      <w:r>
        <w:rPr>
          <w:rFonts w:hint="cs"/>
          <w:sz w:val="24"/>
          <w:rtl/>
        </w:rPr>
        <w:t>)</w:t>
      </w:r>
      <w:r w:rsidRPr="00E35068">
        <w:rPr>
          <w:rFonts w:hint="cs"/>
          <w:sz w:val="24"/>
          <w:rtl/>
        </w:rPr>
        <w:t xml:space="preserve">. </w:t>
      </w:r>
      <w:r w:rsidRPr="00E35068">
        <w:rPr>
          <w:rFonts w:hint="cs"/>
          <w:rtl/>
        </w:rPr>
        <w:t xml:space="preserve">עם זאת, חלק מהתאגידים הציבוריים כבר אימצו מדיניות </w:t>
      </w:r>
      <w:r>
        <w:rPr>
          <w:rFonts w:hint="cs"/>
          <w:rtl/>
        </w:rPr>
        <w:t>כזאת</w:t>
      </w:r>
      <w:r w:rsidRPr="00E35068">
        <w:rPr>
          <w:rFonts w:hint="cs"/>
          <w:rtl/>
        </w:rPr>
        <w:t xml:space="preserve">. לדוגמה, </w:t>
      </w:r>
      <w:r>
        <w:rPr>
          <w:rFonts w:hint="cs"/>
          <w:rtl/>
        </w:rPr>
        <w:t>ה</w:t>
      </w:r>
      <w:r w:rsidRPr="00E35068">
        <w:rPr>
          <w:rFonts w:hint="cs"/>
          <w:rtl/>
        </w:rPr>
        <w:t xml:space="preserve">רשות </w:t>
      </w:r>
      <w:r>
        <w:rPr>
          <w:rFonts w:hint="cs"/>
          <w:rtl/>
        </w:rPr>
        <w:t>ל</w:t>
      </w:r>
      <w:r w:rsidRPr="00E35068">
        <w:rPr>
          <w:rFonts w:hint="cs"/>
          <w:rtl/>
        </w:rPr>
        <w:t xml:space="preserve">ניירות ערך החליטה </w:t>
      </w:r>
      <w:r w:rsidRPr="00E35068">
        <w:rPr>
          <w:rtl/>
        </w:rPr>
        <w:t xml:space="preserve">לפרסם פרוטוקולים של דיוני מליאת הרשות, </w:t>
      </w:r>
      <w:r w:rsidRPr="00E35068">
        <w:rPr>
          <w:rFonts w:hint="cs"/>
          <w:rtl/>
        </w:rPr>
        <w:t xml:space="preserve">זאת </w:t>
      </w:r>
      <w:r>
        <w:rPr>
          <w:rFonts w:hint="cs"/>
          <w:rtl/>
        </w:rPr>
        <w:t>אף</w:t>
      </w:r>
      <w:r w:rsidRPr="00E35068">
        <w:rPr>
          <w:rFonts w:hint="cs"/>
          <w:rtl/>
        </w:rPr>
        <w:t xml:space="preserve"> שעל פי </w:t>
      </w:r>
      <w:r w:rsidRPr="005A0D75">
        <w:rPr>
          <w:rtl/>
        </w:rPr>
        <w:t>חוק ניירות ערך, התשכ"ח-1968</w:t>
      </w:r>
      <w:r>
        <w:rPr>
          <w:rFonts w:hint="cs"/>
          <w:rtl/>
        </w:rPr>
        <w:t xml:space="preserve"> (להלן - </w:t>
      </w:r>
      <w:r w:rsidRPr="00E35068">
        <w:rPr>
          <w:rFonts w:hint="cs"/>
          <w:rtl/>
        </w:rPr>
        <w:t>חוק ניירות ערך</w:t>
      </w:r>
      <w:r>
        <w:rPr>
          <w:rFonts w:hint="cs"/>
          <w:rtl/>
        </w:rPr>
        <w:t>),</w:t>
      </w:r>
      <w:r w:rsidRPr="00E35068">
        <w:rPr>
          <w:rFonts w:hint="cs"/>
          <w:rtl/>
        </w:rPr>
        <w:t xml:space="preserve"> </w:t>
      </w:r>
      <w:r>
        <w:rPr>
          <w:rFonts w:hint="cs"/>
          <w:rtl/>
        </w:rPr>
        <w:t>לא מוטלת</w:t>
      </w:r>
      <w:r w:rsidRPr="00E35068">
        <w:rPr>
          <w:rFonts w:hint="cs"/>
          <w:rtl/>
        </w:rPr>
        <w:t xml:space="preserve"> עליה חובה </w:t>
      </w:r>
      <w:r>
        <w:rPr>
          <w:rFonts w:hint="cs"/>
          <w:rtl/>
        </w:rPr>
        <w:t>כזאת</w:t>
      </w:r>
      <w:r w:rsidRPr="00E35068">
        <w:rPr>
          <w:rFonts w:hint="cs"/>
          <w:rtl/>
        </w:rPr>
        <w:t xml:space="preserve">. </w:t>
      </w:r>
      <w:r w:rsidRPr="00E35068">
        <w:rPr>
          <w:rtl/>
        </w:rPr>
        <w:t xml:space="preserve">הפרוטוקולים </w:t>
      </w:r>
      <w:r w:rsidRPr="00E35068">
        <w:rPr>
          <w:rFonts w:hint="cs"/>
          <w:rtl/>
        </w:rPr>
        <w:t>שמפרסמת הרשות</w:t>
      </w:r>
      <w:r w:rsidRPr="00E35068">
        <w:rPr>
          <w:rtl/>
        </w:rPr>
        <w:t xml:space="preserve"> </w:t>
      </w:r>
      <w:r>
        <w:rPr>
          <w:rFonts w:hint="cs"/>
          <w:rtl/>
        </w:rPr>
        <w:t>ב</w:t>
      </w:r>
      <w:r w:rsidRPr="00E35068">
        <w:rPr>
          <w:rtl/>
        </w:rPr>
        <w:t xml:space="preserve">ציבור </w:t>
      </w:r>
      <w:r w:rsidRPr="00E35068">
        <w:rPr>
          <w:rFonts w:hint="cs"/>
          <w:rtl/>
        </w:rPr>
        <w:t>כוללים את תמצית עיקרי הדיון ו</w:t>
      </w:r>
      <w:r w:rsidRPr="00E35068">
        <w:rPr>
          <w:rtl/>
        </w:rPr>
        <w:t xml:space="preserve">אינם כוללים נושאים שנקבע כי אינם מתאימים לפרסום, כגון </w:t>
      </w:r>
      <w:r>
        <w:rPr>
          <w:rFonts w:hint="cs"/>
          <w:rtl/>
        </w:rPr>
        <w:t xml:space="preserve">סיכום של </w:t>
      </w:r>
      <w:r w:rsidRPr="00E35068">
        <w:rPr>
          <w:rtl/>
        </w:rPr>
        <w:t xml:space="preserve">דיונים בעניינים העלולים לפגוע בפרטיות של אדם או </w:t>
      </w:r>
      <w:r>
        <w:rPr>
          <w:rFonts w:hint="cs"/>
          <w:rtl/>
        </w:rPr>
        <w:t xml:space="preserve">של </w:t>
      </w:r>
      <w:r w:rsidRPr="00E35068">
        <w:rPr>
          <w:rtl/>
        </w:rPr>
        <w:t>חברה</w:t>
      </w:r>
      <w:r w:rsidRPr="00E35068">
        <w:rPr>
          <w:rFonts w:hint="cs"/>
          <w:rtl/>
        </w:rPr>
        <w:t>.</w:t>
      </w:r>
    </w:p>
    <w:p w:rsidR="00680F55" w:rsidRPr="00E35068" w:rsidP="00680F55">
      <w:pPr>
        <w:spacing w:line="269" w:lineRule="auto"/>
        <w:ind w:left="-567"/>
        <w:rPr>
          <w:szCs w:val="20"/>
          <w:rtl/>
        </w:rPr>
      </w:pPr>
    </w:p>
    <w:p w:rsidR="00680F55" w:rsidRPr="00E35068" w:rsidP="00680F55">
      <w:pPr>
        <w:spacing w:line="269" w:lineRule="auto"/>
        <w:rPr>
          <w:bCs/>
          <w:rtl/>
        </w:rPr>
      </w:pPr>
      <w:r w:rsidRPr="00FC0FE0">
        <w:rPr>
          <w:rStyle w:val="5"/>
          <w:rFonts w:hint="eastAsia"/>
          <w:rtl/>
        </w:rPr>
        <w:t>דוחות</w:t>
      </w:r>
      <w:r w:rsidRPr="00FC0FE0">
        <w:rPr>
          <w:rStyle w:val="5"/>
          <w:rtl/>
        </w:rPr>
        <w:t xml:space="preserve"> </w:t>
      </w:r>
      <w:r w:rsidRPr="00FC0FE0">
        <w:rPr>
          <w:rStyle w:val="5"/>
          <w:rFonts w:hint="eastAsia"/>
          <w:rtl/>
        </w:rPr>
        <w:t>כספיים</w:t>
      </w:r>
      <w:r w:rsidRPr="00FC0FE0">
        <w:rPr>
          <w:rStyle w:val="5"/>
          <w:rtl/>
        </w:rPr>
        <w:t xml:space="preserve"> מבוקרים</w:t>
      </w:r>
      <w:r w:rsidRPr="00E47912">
        <w:rPr>
          <w:rStyle w:val="7"/>
          <w:rtl/>
        </w:rPr>
        <w:t>:</w:t>
      </w:r>
      <w:r w:rsidRPr="00E35068">
        <w:rPr>
          <w:rFonts w:hint="cs"/>
          <w:sz w:val="24"/>
          <w:rtl/>
        </w:rPr>
        <w:t xml:space="preserve"> </w:t>
      </w:r>
      <w:r w:rsidRPr="00E35068">
        <w:rPr>
          <w:rFonts w:hint="cs"/>
          <w:b/>
          <w:rtl/>
        </w:rPr>
        <w:t xml:space="preserve">הדוחות הכספיים </w:t>
      </w:r>
      <w:r>
        <w:rPr>
          <w:rFonts w:hint="cs"/>
          <w:b/>
          <w:rtl/>
        </w:rPr>
        <w:t>הם בבחינת</w:t>
      </w:r>
      <w:r w:rsidRPr="00E35068">
        <w:rPr>
          <w:rFonts w:hint="cs"/>
          <w:b/>
          <w:rtl/>
        </w:rPr>
        <w:t xml:space="preserve"> </w:t>
      </w:r>
      <w:r w:rsidRPr="00E35068">
        <w:rPr>
          <w:b/>
          <w:rtl/>
        </w:rPr>
        <w:t xml:space="preserve">מצג מובנה </w:t>
      </w:r>
      <w:r w:rsidRPr="00E35068">
        <w:rPr>
          <w:rFonts w:hint="cs"/>
          <w:b/>
          <w:rtl/>
        </w:rPr>
        <w:t>על</w:t>
      </w:r>
      <w:r w:rsidRPr="00E35068">
        <w:rPr>
          <w:b/>
          <w:rtl/>
        </w:rPr>
        <w:t xml:space="preserve"> מצב</w:t>
      </w:r>
      <w:r>
        <w:rPr>
          <w:rFonts w:hint="cs"/>
          <w:b/>
          <w:rtl/>
        </w:rPr>
        <w:t>ו</w:t>
      </w:r>
      <w:r w:rsidRPr="00E35068">
        <w:rPr>
          <w:b/>
          <w:rtl/>
        </w:rPr>
        <w:t xml:space="preserve"> הכספי של </w:t>
      </w:r>
      <w:r w:rsidRPr="00E35068">
        <w:rPr>
          <w:rFonts w:hint="cs"/>
          <w:b/>
          <w:rtl/>
        </w:rPr>
        <w:t xml:space="preserve">התאגיד </w:t>
      </w:r>
      <w:r w:rsidRPr="00E35068">
        <w:rPr>
          <w:b/>
          <w:rtl/>
        </w:rPr>
        <w:t>ו</w:t>
      </w:r>
      <w:r w:rsidRPr="00E35068">
        <w:rPr>
          <w:rFonts w:hint="cs"/>
          <w:b/>
          <w:rtl/>
        </w:rPr>
        <w:t>ע</w:t>
      </w:r>
      <w:r w:rsidRPr="00E35068">
        <w:rPr>
          <w:b/>
          <w:rtl/>
        </w:rPr>
        <w:t xml:space="preserve">ל תוצאות </w:t>
      </w:r>
      <w:r w:rsidRPr="00E35068">
        <w:rPr>
          <w:rFonts w:hint="cs"/>
          <w:b/>
          <w:rtl/>
        </w:rPr>
        <w:t>פעילותו</w:t>
      </w:r>
      <w:r w:rsidRPr="00E35068">
        <w:rPr>
          <w:b/>
          <w:rtl/>
        </w:rPr>
        <w:t>. הדוחות הכספיים המבוקרים ערוכים על פי השפה המוסכמת של כללי חשבונאות מקובלים ו</w:t>
      </w:r>
      <w:r>
        <w:rPr>
          <w:rFonts w:hint="cs"/>
          <w:b/>
          <w:rtl/>
        </w:rPr>
        <w:t xml:space="preserve">של </w:t>
      </w:r>
      <w:r w:rsidRPr="00E35068">
        <w:rPr>
          <w:b/>
          <w:rtl/>
        </w:rPr>
        <w:t xml:space="preserve">הדוחות הנלווים להם, מספקים את אמצעי הקשר היעיל, המקיף, השיטתי והאמין ביותר בין התאגיד לבין </w:t>
      </w:r>
      <w:r>
        <w:rPr>
          <w:rFonts w:hint="cs"/>
          <w:b/>
          <w:rtl/>
        </w:rPr>
        <w:t>מגוון</w:t>
      </w:r>
      <w:r w:rsidRPr="00E35068">
        <w:rPr>
          <w:b/>
          <w:rtl/>
        </w:rPr>
        <w:t xml:space="preserve"> המשתמשים בדוחות: משרדי ממשלה, מקבלי החלטות בממשל, גורמים מממנים, ספקים, לקוחות, עובדים, רשויות פיקוח ורבים אחרים. הדוחות הכספיים משמשים גורמים אלה לקבלת החלטות כלכליות מסוגים שונים ומגוונים, </w:t>
      </w:r>
      <w:r>
        <w:rPr>
          <w:rFonts w:hint="cs"/>
          <w:b/>
          <w:rtl/>
        </w:rPr>
        <w:t>והם</w:t>
      </w:r>
      <w:r w:rsidRPr="00E35068">
        <w:rPr>
          <w:b/>
          <w:rtl/>
        </w:rPr>
        <w:t xml:space="preserve"> רכיב מכריע במערך הממשל התאגידי</w:t>
      </w:r>
      <w:r w:rsidRPr="001D4105">
        <w:rPr>
          <w:rFonts w:hint="cs"/>
          <w:rtl/>
        </w:rPr>
        <w:t xml:space="preserve"> </w:t>
      </w:r>
      <w:r>
        <w:rPr>
          <w:rFonts w:hint="cs"/>
          <w:rtl/>
        </w:rPr>
        <w:t>ותורמים תרומה של ממש ליכולתו לקבל אחריות לתוצאות פעילותו</w:t>
      </w:r>
      <w:r w:rsidRPr="00E35068">
        <w:rPr>
          <w:b/>
          <w:rtl/>
        </w:rPr>
        <w:t xml:space="preserve"> (</w:t>
      </w:r>
      <w:r w:rsidRPr="00E35068">
        <w:rPr>
          <w:b/>
        </w:rPr>
        <w:t>accountability</w:t>
      </w:r>
      <w:r w:rsidRPr="00E35068">
        <w:rPr>
          <w:b/>
          <w:rtl/>
        </w:rPr>
        <w:t>).</w:t>
      </w:r>
      <w:r>
        <w:rPr>
          <w:rFonts w:hint="cs"/>
          <w:b/>
          <w:rtl/>
        </w:rPr>
        <w:t xml:space="preserve"> עמדת הרשות לניירות ערך הינה כי חברות ציבוריות חייבות</w:t>
      </w:r>
      <w:r w:rsidRPr="00E35068">
        <w:rPr>
          <w:rFonts w:hint="cs"/>
          <w:b/>
          <w:rtl/>
        </w:rPr>
        <w:t xml:space="preserve"> </w:t>
      </w:r>
      <w:r>
        <w:rPr>
          <w:rFonts w:hint="cs"/>
          <w:b/>
          <w:rtl/>
        </w:rPr>
        <w:t xml:space="preserve">לפרסם דוחות כספיים לציבור המשקיעים מכוח </w:t>
      </w:r>
      <w:hyperlink r:id="rId42" w:anchor="Seif12" w:history="1">
        <w:r w:rsidRPr="00D37D91">
          <w:rPr>
            <w:rStyle w:val="Hyperlink"/>
            <w:rFonts w:hint="cs"/>
            <w:b/>
            <w:rtl/>
          </w:rPr>
          <w:t>דיני ני</w:t>
        </w:r>
        <w:r w:rsidRPr="00D37D91">
          <w:rPr>
            <w:rStyle w:val="Hyperlink"/>
            <w:rFonts w:hint="cs"/>
            <w:b/>
            <w:rtl/>
          </w:rPr>
          <w:t>י</w:t>
        </w:r>
        <w:r w:rsidRPr="00D37D91">
          <w:rPr>
            <w:rStyle w:val="Hyperlink"/>
            <w:rFonts w:hint="cs"/>
            <w:b/>
            <w:rtl/>
          </w:rPr>
          <w:t>רות ערך</w:t>
        </w:r>
      </w:hyperlink>
      <w:r>
        <w:rPr>
          <w:rStyle w:val="FootnoteReference1"/>
          <w:b/>
          <w:rtl/>
        </w:rPr>
        <w:footnoteReference w:id="153"/>
      </w:r>
      <w:r>
        <w:rPr>
          <w:rFonts w:hint="cs"/>
          <w:b/>
          <w:rtl/>
        </w:rPr>
        <w:t xml:space="preserve"> תוך שלושה חודשים מסיום שנת הכספים.</w:t>
      </w:r>
      <w:r w:rsidRPr="004B5DDC">
        <w:rPr>
          <w:b/>
          <w:color w:val="0000FF" w:themeColor="hyperlink"/>
          <w:u w:val="single"/>
        </w:rPr>
        <w:t xml:space="preserve"> </w:t>
      </w:r>
      <w:hyperlink r:id="rId43" w:history="1">
        <w:r w:rsidRPr="00E35068">
          <w:rPr>
            <w:rFonts w:hint="cs"/>
            <w:b/>
            <w:color w:val="0000FF" w:themeColor="hyperlink"/>
            <w:u w:val="single"/>
            <w:rtl/>
          </w:rPr>
          <w:t>לפי חוק ניירות ערך</w:t>
        </w:r>
      </w:hyperlink>
      <w:r>
        <w:rPr>
          <w:rFonts w:hint="cs"/>
          <w:b/>
          <w:rtl/>
        </w:rPr>
        <w:t>,</w:t>
      </w:r>
      <w:r w:rsidRPr="00E35068">
        <w:rPr>
          <w:rFonts w:hint="cs"/>
          <w:b/>
          <w:rtl/>
        </w:rPr>
        <w:t xml:space="preserve"> </w:t>
      </w:r>
      <w:r>
        <w:rPr>
          <w:rFonts w:hint="cs"/>
          <w:b/>
          <w:rtl/>
        </w:rPr>
        <w:t xml:space="preserve">חברות בורסאיות חייבות </w:t>
      </w:r>
      <w:r w:rsidRPr="00E35068">
        <w:rPr>
          <w:rFonts w:hint="cs"/>
          <w:b/>
          <w:rtl/>
        </w:rPr>
        <w:t xml:space="preserve">להגיש את </w:t>
      </w:r>
      <w:r>
        <w:rPr>
          <w:rFonts w:hint="cs"/>
          <w:b/>
          <w:rtl/>
        </w:rPr>
        <w:t>ה</w:t>
      </w:r>
      <w:r w:rsidRPr="00E35068">
        <w:rPr>
          <w:rFonts w:hint="cs"/>
          <w:b/>
          <w:rtl/>
        </w:rPr>
        <w:t>דוחות הכספיים שלה</w:t>
      </w:r>
      <w:r>
        <w:rPr>
          <w:rFonts w:hint="cs"/>
          <w:b/>
          <w:rtl/>
        </w:rPr>
        <w:t>ן</w:t>
      </w:r>
      <w:r w:rsidRPr="00E35068">
        <w:rPr>
          <w:rFonts w:hint="cs"/>
          <w:b/>
          <w:rtl/>
        </w:rPr>
        <w:t xml:space="preserve"> לרשות לניירות ערך</w:t>
      </w:r>
      <w:r>
        <w:rPr>
          <w:rFonts w:hint="cs"/>
          <w:b/>
          <w:rtl/>
        </w:rPr>
        <w:t>,</w:t>
      </w:r>
      <w:r w:rsidRPr="00E35068">
        <w:rPr>
          <w:rFonts w:hint="cs"/>
          <w:b/>
          <w:rtl/>
        </w:rPr>
        <w:t xml:space="preserve"> </w:t>
      </w:r>
      <w:r>
        <w:rPr>
          <w:rFonts w:hint="cs"/>
          <w:b/>
          <w:rtl/>
        </w:rPr>
        <w:t xml:space="preserve">והיא </w:t>
      </w:r>
      <w:r w:rsidRPr="00E35068">
        <w:rPr>
          <w:rFonts w:hint="cs"/>
          <w:b/>
          <w:rtl/>
        </w:rPr>
        <w:t>רשאי</w:t>
      </w:r>
      <w:r>
        <w:rPr>
          <w:rFonts w:hint="cs"/>
          <w:b/>
          <w:rtl/>
        </w:rPr>
        <w:t>ת</w:t>
      </w:r>
      <w:r w:rsidRPr="00E35068">
        <w:rPr>
          <w:rFonts w:hint="cs"/>
          <w:b/>
          <w:rtl/>
        </w:rPr>
        <w:t xml:space="preserve"> לפרסם אותם</w:t>
      </w:r>
      <w:r>
        <w:rPr>
          <w:b/>
          <w:vertAlign w:val="superscript"/>
          <w:rtl/>
        </w:rPr>
        <w:footnoteReference w:id="154"/>
      </w:r>
      <w:r w:rsidRPr="00E35068">
        <w:rPr>
          <w:rFonts w:hint="cs"/>
          <w:b/>
          <w:rtl/>
        </w:rPr>
        <w:t>.</w:t>
      </w:r>
      <w:r>
        <w:rPr>
          <w:rFonts w:hint="cs"/>
          <w:b/>
          <w:rtl/>
        </w:rPr>
        <w:t xml:space="preserve"> </w:t>
      </w:r>
      <w:r w:rsidRPr="00E35068">
        <w:rPr>
          <w:rFonts w:hint="cs"/>
          <w:b/>
          <w:rtl/>
        </w:rPr>
        <w:t>לפי חוק החברות הממשלתיות, החברות הממשלתיות מפרסמות את הדוחות הכספיים שלהן באתר האינטרנט של רשות החברות הממשלתיות</w:t>
      </w:r>
      <w:r>
        <w:rPr>
          <w:b/>
          <w:vertAlign w:val="superscript"/>
          <w:rtl/>
        </w:rPr>
        <w:footnoteReference w:id="155"/>
      </w:r>
      <w:r w:rsidRPr="00E35068">
        <w:rPr>
          <w:rFonts w:hint="cs"/>
          <w:b/>
          <w:rtl/>
        </w:rPr>
        <w:t xml:space="preserve">; </w:t>
      </w:r>
      <w:r>
        <w:rPr>
          <w:rFonts w:hint="cs"/>
          <w:b/>
          <w:rtl/>
        </w:rPr>
        <w:t>ו</w:t>
      </w:r>
      <w:r w:rsidRPr="00E35068">
        <w:rPr>
          <w:rFonts w:hint="cs"/>
          <w:b/>
          <w:rtl/>
        </w:rPr>
        <w:t xml:space="preserve">אין הסדר דומה </w:t>
      </w:r>
      <w:r>
        <w:rPr>
          <w:rFonts w:hint="cs"/>
          <w:b/>
          <w:rtl/>
        </w:rPr>
        <w:t xml:space="preserve">בנוגע </w:t>
      </w:r>
      <w:r w:rsidRPr="00E35068">
        <w:rPr>
          <w:rFonts w:hint="cs"/>
          <w:b/>
          <w:rtl/>
        </w:rPr>
        <w:t>לתאגידים ציבוריים.</w:t>
      </w:r>
      <w:r w:rsidRPr="00E35068">
        <w:rPr>
          <w:rFonts w:hint="cs"/>
          <w:bCs/>
          <w:rtl/>
        </w:rPr>
        <w:t xml:space="preserve"> </w:t>
      </w:r>
    </w:p>
    <w:p w:rsidR="00680F55" w:rsidRPr="00E35068" w:rsidP="00680F55">
      <w:pPr>
        <w:spacing w:line="269" w:lineRule="auto"/>
        <w:ind w:left="-567" w:right="567"/>
        <w:rPr>
          <w:szCs w:val="20"/>
          <w:rtl/>
        </w:rPr>
      </w:pPr>
    </w:p>
    <w:p w:rsidR="00680F55" w:rsidRPr="00E35068" w:rsidP="00680F55">
      <w:pPr>
        <w:spacing w:line="269" w:lineRule="auto"/>
        <w:rPr>
          <w:sz w:val="24"/>
          <w:rtl/>
        </w:rPr>
      </w:pPr>
      <w:r w:rsidRPr="00E35068">
        <w:rPr>
          <w:sz w:val="24"/>
          <w:rtl/>
        </w:rPr>
        <w:t xml:space="preserve">הכנה ופרסום </w:t>
      </w:r>
      <w:r>
        <w:rPr>
          <w:rFonts w:hint="cs"/>
          <w:sz w:val="24"/>
          <w:rtl/>
        </w:rPr>
        <w:t>ב</w:t>
      </w:r>
      <w:r w:rsidRPr="00E35068">
        <w:rPr>
          <w:sz w:val="24"/>
          <w:rtl/>
        </w:rPr>
        <w:t xml:space="preserve">ציבור של דוחות כספיים מבוקרים מלאים </w:t>
      </w:r>
      <w:r>
        <w:rPr>
          <w:rFonts w:hint="cs"/>
          <w:sz w:val="24"/>
          <w:rtl/>
        </w:rPr>
        <w:t>מוסיפים עוד</w:t>
      </w:r>
      <w:r w:rsidRPr="00E35068">
        <w:rPr>
          <w:sz w:val="24"/>
          <w:rtl/>
        </w:rPr>
        <w:t xml:space="preserve"> נדבך לפיקוח הציבורי על </w:t>
      </w:r>
      <w:r w:rsidRPr="00E35068">
        <w:rPr>
          <w:rFonts w:hint="cs"/>
          <w:sz w:val="24"/>
          <w:rtl/>
        </w:rPr>
        <w:t>ה</w:t>
      </w:r>
      <w:r w:rsidRPr="00E35068">
        <w:rPr>
          <w:sz w:val="24"/>
          <w:rtl/>
        </w:rPr>
        <w:t xml:space="preserve">תאגידים. רוב החוקים המקימים את התאגידים הציבורים שנסקרו מחייבים את התאגיד להכין דוחות כספיים </w:t>
      </w:r>
      <w:r>
        <w:rPr>
          <w:rFonts w:hint="cs"/>
          <w:sz w:val="24"/>
          <w:rtl/>
        </w:rPr>
        <w:t>ה</w:t>
      </w:r>
      <w:r w:rsidRPr="00E35068">
        <w:rPr>
          <w:sz w:val="24"/>
          <w:rtl/>
        </w:rPr>
        <w:t>מבוקרים על ידי רואה חשבון חיצוני</w:t>
      </w:r>
      <w:r>
        <w:rPr>
          <w:rFonts w:hint="cs"/>
          <w:sz w:val="24"/>
          <w:rtl/>
        </w:rPr>
        <w:t>.</w:t>
      </w:r>
      <w:r w:rsidRPr="00E35068">
        <w:rPr>
          <w:sz w:val="24"/>
          <w:rtl/>
        </w:rPr>
        <w:t xml:space="preserve"> </w:t>
      </w:r>
      <w:r w:rsidRPr="00E35068">
        <w:rPr>
          <w:rFonts w:hint="cs"/>
          <w:sz w:val="24"/>
          <w:rtl/>
        </w:rPr>
        <w:t>עם זאת,</w:t>
      </w:r>
      <w:r w:rsidRPr="00E35068">
        <w:rPr>
          <w:sz w:val="24"/>
          <w:rtl/>
        </w:rPr>
        <w:t xml:space="preserve"> רק בשני חוקים </w:t>
      </w:r>
      <w:r w:rsidRPr="00E35068">
        <w:rPr>
          <w:rFonts w:hint="cs"/>
          <w:sz w:val="24"/>
          <w:rtl/>
        </w:rPr>
        <w:t xml:space="preserve">מקימים </w:t>
      </w:r>
      <w:r w:rsidRPr="00E35068">
        <w:rPr>
          <w:sz w:val="24"/>
          <w:rtl/>
        </w:rPr>
        <w:t xml:space="preserve">התאגיד מחויב לפרסם אותם </w:t>
      </w:r>
      <w:r>
        <w:rPr>
          <w:rFonts w:hint="cs"/>
          <w:sz w:val="24"/>
          <w:rtl/>
        </w:rPr>
        <w:t>ב</w:t>
      </w:r>
      <w:r w:rsidRPr="00E35068">
        <w:rPr>
          <w:sz w:val="24"/>
          <w:rtl/>
        </w:rPr>
        <w:t>ציבור</w:t>
      </w:r>
      <w:r>
        <w:rPr>
          <w:sz w:val="24"/>
          <w:vertAlign w:val="superscript"/>
          <w:rtl/>
        </w:rPr>
        <w:footnoteReference w:id="156"/>
      </w:r>
      <w:r w:rsidRPr="00E35068">
        <w:rPr>
          <w:sz w:val="24"/>
          <w:rtl/>
        </w:rPr>
        <w:t xml:space="preserve">. </w:t>
      </w:r>
    </w:p>
    <w:p w:rsidR="00680F55" w:rsidRPr="00E35068" w:rsidP="00680F55">
      <w:pPr>
        <w:spacing w:line="269" w:lineRule="auto"/>
        <w:ind w:left="-567"/>
        <w:rPr>
          <w:szCs w:val="20"/>
          <w:rtl/>
        </w:rPr>
      </w:pPr>
    </w:p>
    <w:p w:rsidR="00680F55" w:rsidRPr="00E35068" w:rsidP="00680F55">
      <w:pPr>
        <w:spacing w:line="269" w:lineRule="auto"/>
        <w:rPr>
          <w:sz w:val="24"/>
          <w:rtl/>
        </w:rPr>
      </w:pPr>
      <w:r w:rsidRPr="00E35068">
        <w:rPr>
          <w:rFonts w:hint="cs"/>
          <w:sz w:val="24"/>
          <w:rtl/>
        </w:rPr>
        <w:t xml:space="preserve">מבדיקת </w:t>
      </w:r>
      <w:r w:rsidRPr="00E35068">
        <w:rPr>
          <w:sz w:val="24"/>
          <w:rtl/>
        </w:rPr>
        <w:t>אתרי האינטרנט של התאגידים הציבוריים</w:t>
      </w:r>
      <w:r w:rsidRPr="00E35068">
        <w:rPr>
          <w:rFonts w:hint="cs"/>
          <w:sz w:val="24"/>
          <w:rtl/>
        </w:rPr>
        <w:t xml:space="preserve"> </w:t>
      </w:r>
      <w:r w:rsidRPr="00E35068">
        <w:rPr>
          <w:sz w:val="24"/>
          <w:rtl/>
        </w:rPr>
        <w:t xml:space="preserve">עלה כי </w:t>
      </w:r>
      <w:r w:rsidRPr="00E35068">
        <w:rPr>
          <w:rFonts w:hint="cs"/>
          <w:sz w:val="24"/>
          <w:rtl/>
        </w:rPr>
        <w:t xml:space="preserve">רק </w:t>
      </w:r>
      <w:r>
        <w:rPr>
          <w:rFonts w:hint="cs"/>
          <w:sz w:val="24"/>
          <w:rtl/>
        </w:rPr>
        <w:t>שניים מ-</w:t>
      </w:r>
      <w:r w:rsidRPr="00E35068">
        <w:rPr>
          <w:sz w:val="24"/>
          <w:rtl/>
        </w:rPr>
        <w:t>15 תאגידים</w:t>
      </w:r>
      <w:r w:rsidRPr="00E35068">
        <w:rPr>
          <w:rFonts w:hint="cs"/>
          <w:sz w:val="24"/>
          <w:rtl/>
        </w:rPr>
        <w:t xml:space="preserve"> ציבוריים גדולים</w:t>
      </w:r>
      <w:r w:rsidRPr="00E35068">
        <w:rPr>
          <w:sz w:val="24"/>
          <w:rtl/>
        </w:rPr>
        <w:t xml:space="preserve"> שנבדקו מפרס</w:t>
      </w:r>
      <w:r>
        <w:rPr>
          <w:rFonts w:hint="cs"/>
          <w:sz w:val="24"/>
          <w:rtl/>
        </w:rPr>
        <w:t>מי</w:t>
      </w:r>
      <w:r w:rsidRPr="00E35068">
        <w:rPr>
          <w:sz w:val="24"/>
          <w:rtl/>
        </w:rPr>
        <w:t>ם דוחות כספיים מלאים</w:t>
      </w:r>
      <w:r>
        <w:rPr>
          <w:sz w:val="24"/>
          <w:vertAlign w:val="superscript"/>
          <w:rtl/>
        </w:rPr>
        <w:footnoteReference w:id="157"/>
      </w:r>
      <w:r w:rsidRPr="00E35068">
        <w:rPr>
          <w:rFonts w:hint="cs"/>
          <w:sz w:val="24"/>
          <w:rtl/>
        </w:rPr>
        <w:t xml:space="preserve">. עוד </w:t>
      </w:r>
      <w:r>
        <w:rPr>
          <w:rFonts w:hint="cs"/>
          <w:sz w:val="24"/>
          <w:rtl/>
        </w:rPr>
        <w:t>עלה</w:t>
      </w:r>
      <w:r w:rsidRPr="00E35068">
        <w:rPr>
          <w:rFonts w:hint="cs"/>
          <w:sz w:val="24"/>
          <w:rtl/>
        </w:rPr>
        <w:t xml:space="preserve"> כי שלושה תאגידים אחרים מפרסמים תמצית של דוחות כספיים</w:t>
      </w:r>
      <w:r>
        <w:rPr>
          <w:sz w:val="24"/>
          <w:vertAlign w:val="superscript"/>
          <w:rtl/>
        </w:rPr>
        <w:footnoteReference w:id="158"/>
      </w:r>
      <w:r w:rsidRPr="00E35068">
        <w:rPr>
          <w:sz w:val="24"/>
          <w:rtl/>
        </w:rPr>
        <w:t>.</w:t>
      </w:r>
    </w:p>
    <w:p w:rsidR="00680F55" w:rsidRPr="00E35068" w:rsidP="00680F55">
      <w:pPr>
        <w:spacing w:line="269" w:lineRule="auto"/>
        <w:ind w:left="-567"/>
        <w:rPr>
          <w:szCs w:val="20"/>
          <w:rtl/>
        </w:rPr>
      </w:pPr>
    </w:p>
    <w:p w:rsidR="003938F1" w:rsidP="003938F1">
      <w:pPr>
        <w:spacing w:line="269" w:lineRule="auto"/>
        <w:rPr>
          <w:sz w:val="24"/>
          <w:rtl/>
        </w:rPr>
      </w:pPr>
      <w:r w:rsidRPr="00FC0FE0">
        <w:rPr>
          <w:rStyle w:val="5"/>
          <w:rFonts w:hint="eastAsia"/>
          <w:rtl/>
        </w:rPr>
        <w:t>אי</w:t>
      </w:r>
      <w:r w:rsidRPr="00FC0FE0">
        <w:rPr>
          <w:rStyle w:val="5"/>
          <w:rtl/>
        </w:rPr>
        <w:t xml:space="preserve">-פרסום </w:t>
      </w:r>
      <w:r w:rsidRPr="00FC0FE0">
        <w:rPr>
          <w:rStyle w:val="5"/>
          <w:rFonts w:hint="eastAsia"/>
          <w:rtl/>
        </w:rPr>
        <w:t>תוכניות</w:t>
      </w:r>
      <w:r w:rsidRPr="00FC0FE0">
        <w:rPr>
          <w:rStyle w:val="5"/>
          <w:rtl/>
        </w:rPr>
        <w:t xml:space="preserve"> </w:t>
      </w:r>
      <w:r w:rsidRPr="00FC0FE0">
        <w:rPr>
          <w:rStyle w:val="5"/>
          <w:rFonts w:hint="eastAsia"/>
          <w:rtl/>
        </w:rPr>
        <w:t>עבודה</w:t>
      </w:r>
      <w:r w:rsidRPr="00BC724C">
        <w:rPr>
          <w:rStyle w:val="7"/>
          <w:rtl/>
        </w:rPr>
        <w:t>:</w:t>
      </w:r>
      <w:r>
        <w:rPr>
          <w:rFonts w:eastAsiaTheme="majorEastAsia" w:hint="cs"/>
          <w:b/>
          <w:bCs/>
          <w:spacing w:val="40"/>
          <w:sz w:val="24"/>
          <w:rtl/>
        </w:rPr>
        <w:t xml:space="preserve"> </w:t>
      </w:r>
      <w:r w:rsidRPr="00E35068">
        <w:rPr>
          <w:sz w:val="24"/>
          <w:rtl/>
        </w:rPr>
        <w:t>ת</w:t>
      </w:r>
      <w:r>
        <w:rPr>
          <w:rFonts w:hint="cs"/>
          <w:sz w:val="24"/>
          <w:rtl/>
        </w:rPr>
        <w:t>ו</w:t>
      </w:r>
      <w:r w:rsidRPr="00E35068">
        <w:rPr>
          <w:sz w:val="24"/>
          <w:rtl/>
        </w:rPr>
        <w:t>כניות עבודה שנתיות ורב-שנתיות נועדו להציג את יעדי הפעילות לתקופה מוגדרת, את תכנון הפעילות ואת השינויים והתוצאות המצופים בעקבותיה. ת</w:t>
      </w:r>
      <w:r>
        <w:rPr>
          <w:rFonts w:hint="cs"/>
          <w:sz w:val="24"/>
          <w:rtl/>
        </w:rPr>
        <w:t>ו</w:t>
      </w:r>
      <w:r w:rsidRPr="00E35068">
        <w:rPr>
          <w:sz w:val="24"/>
          <w:rtl/>
        </w:rPr>
        <w:t xml:space="preserve">כניות העבודה משמשות כלי מרכזי למימוש מדיניות ויעדים. משרדי הממשלה מפרסמים </w:t>
      </w:r>
      <w:r>
        <w:rPr>
          <w:rFonts w:hint="cs"/>
          <w:sz w:val="24"/>
          <w:rtl/>
        </w:rPr>
        <w:t xml:space="preserve">בציבור </w:t>
      </w:r>
      <w:r w:rsidRPr="00E35068">
        <w:rPr>
          <w:sz w:val="24"/>
          <w:rtl/>
        </w:rPr>
        <w:t>את ת</w:t>
      </w:r>
      <w:r>
        <w:rPr>
          <w:rFonts w:hint="cs"/>
          <w:sz w:val="24"/>
          <w:rtl/>
        </w:rPr>
        <w:t>ו</w:t>
      </w:r>
      <w:r w:rsidRPr="00E35068">
        <w:rPr>
          <w:sz w:val="24"/>
          <w:rtl/>
        </w:rPr>
        <w:t xml:space="preserve">כניות </w:t>
      </w:r>
      <w:r>
        <w:rPr>
          <w:rFonts w:hint="cs"/>
          <w:sz w:val="24"/>
          <w:rtl/>
        </w:rPr>
        <w:t>ה</w:t>
      </w:r>
      <w:r w:rsidRPr="00E35068">
        <w:rPr>
          <w:sz w:val="24"/>
          <w:rtl/>
        </w:rPr>
        <w:t>עבודה השנתיות שלהם</w:t>
      </w:r>
      <w:r>
        <w:rPr>
          <w:rFonts w:hint="cs"/>
          <w:sz w:val="24"/>
          <w:rtl/>
        </w:rPr>
        <w:t>, כדי לאפשר לציבור לעיין בהן</w:t>
      </w:r>
      <w:r w:rsidRPr="00E35068">
        <w:rPr>
          <w:sz w:val="24"/>
          <w:rtl/>
        </w:rPr>
        <w:t xml:space="preserve">. </w:t>
      </w:r>
      <w:hyperlink r:id="rId44" w:anchor="Seif2" w:history="1">
        <w:r w:rsidRPr="00DB130F">
          <w:rPr>
            <w:rStyle w:val="Hyperlink"/>
            <w:rFonts w:hint="cs"/>
            <w:sz w:val="24"/>
            <w:rtl/>
          </w:rPr>
          <w:t>חוק חופש המידע</w:t>
        </w:r>
      </w:hyperlink>
      <w:r>
        <w:rPr>
          <w:rFonts w:hint="cs"/>
          <w:sz w:val="24"/>
          <w:rtl/>
        </w:rPr>
        <w:t xml:space="preserve"> קובע כי רשויות ציבוריות, לרבות תאגידים ציבוריים, יפרסמו דין חשבון</w:t>
      </w:r>
      <w:r w:rsidRPr="00DB130F">
        <w:rPr>
          <w:rFonts w:cs="FrankRuehl" w:hint="cs"/>
          <w:color w:val="000000"/>
          <w:sz w:val="26"/>
          <w:szCs w:val="26"/>
          <w:rtl/>
        </w:rPr>
        <w:t xml:space="preserve"> </w:t>
      </w:r>
      <w:r w:rsidRPr="00DB130F">
        <w:rPr>
          <w:rFonts w:hint="cs"/>
          <w:color w:val="000000"/>
          <w:sz w:val="24"/>
          <w:rtl/>
        </w:rPr>
        <w:t>ש</w:t>
      </w:r>
      <w:r w:rsidRPr="00DB130F">
        <w:rPr>
          <w:rFonts w:hint="cs"/>
          <w:sz w:val="24"/>
          <w:rtl/>
        </w:rPr>
        <w:t>יכלול מידע על פעילותה ותחומי אחריותה והסבר על תפקידיה וסמכויותיה</w:t>
      </w:r>
      <w:r>
        <w:rPr>
          <w:rStyle w:val="FootnoteReference1"/>
          <w:sz w:val="24"/>
          <w:rtl/>
        </w:rPr>
        <w:footnoteReference w:id="159"/>
      </w:r>
      <w:r>
        <w:rPr>
          <w:rFonts w:hint="cs"/>
          <w:sz w:val="24"/>
          <w:rtl/>
        </w:rPr>
        <w:t xml:space="preserve">. </w:t>
      </w:r>
      <w:r w:rsidRPr="00E35068">
        <w:rPr>
          <w:rFonts w:hint="cs"/>
          <w:sz w:val="24"/>
          <w:rtl/>
        </w:rPr>
        <w:t>בשנת 2010 הוציא משרד ראש הממשלה</w:t>
      </w:r>
      <w:r>
        <w:rPr>
          <w:rFonts w:hint="cs"/>
          <w:sz w:val="24"/>
          <w:rtl/>
        </w:rPr>
        <w:t xml:space="preserve"> את</w:t>
      </w:r>
      <w:r w:rsidRPr="00E35068">
        <w:rPr>
          <w:rFonts w:hint="cs"/>
          <w:sz w:val="24"/>
          <w:rtl/>
        </w:rPr>
        <w:t xml:space="preserve"> </w:t>
      </w:r>
      <w:r w:rsidRPr="00203B80">
        <w:rPr>
          <w:rFonts w:hint="cs"/>
          <w:sz w:val="24"/>
          <w:rtl/>
        </w:rPr>
        <w:t>מדריך התכנו</w:t>
      </w:r>
      <w:r w:rsidRPr="00203B80">
        <w:rPr>
          <w:rFonts w:hint="cs"/>
          <w:sz w:val="24"/>
          <w:rtl/>
        </w:rPr>
        <w:t>ן</w:t>
      </w:r>
      <w:r w:rsidRPr="00203B80">
        <w:rPr>
          <w:rFonts w:hint="cs"/>
          <w:sz w:val="24"/>
          <w:rtl/>
        </w:rPr>
        <w:t xml:space="preserve"> הממשלתי</w:t>
      </w:r>
      <w:r>
        <w:rPr>
          <w:rFonts w:hint="cs"/>
          <w:sz w:val="24"/>
          <w:rtl/>
        </w:rPr>
        <w:t>,</w:t>
      </w:r>
      <w:r w:rsidRPr="00E35068">
        <w:rPr>
          <w:rFonts w:hint="cs"/>
          <w:sz w:val="24"/>
          <w:rtl/>
        </w:rPr>
        <w:t xml:space="preserve"> </w:t>
      </w:r>
      <w:r>
        <w:rPr>
          <w:rFonts w:hint="cs"/>
          <w:sz w:val="24"/>
          <w:rtl/>
        </w:rPr>
        <w:t>ו</w:t>
      </w:r>
      <w:r w:rsidRPr="00E35068">
        <w:rPr>
          <w:rFonts w:hint="cs"/>
          <w:sz w:val="24"/>
          <w:rtl/>
        </w:rPr>
        <w:t xml:space="preserve">בו נקבע סרגלים לתהליך </w:t>
      </w:r>
      <w:r>
        <w:rPr>
          <w:rFonts w:hint="cs"/>
          <w:sz w:val="24"/>
          <w:rtl/>
        </w:rPr>
        <w:t>ה</w:t>
      </w:r>
      <w:r w:rsidRPr="00E35068">
        <w:rPr>
          <w:rFonts w:hint="cs"/>
          <w:sz w:val="24"/>
          <w:rtl/>
        </w:rPr>
        <w:t xml:space="preserve">תכנון </w:t>
      </w:r>
      <w:r>
        <w:rPr>
          <w:rFonts w:hint="cs"/>
          <w:sz w:val="24"/>
          <w:rtl/>
        </w:rPr>
        <w:t xml:space="preserve">של </w:t>
      </w:r>
      <w:r w:rsidRPr="00E35068">
        <w:rPr>
          <w:rFonts w:hint="cs"/>
          <w:sz w:val="24"/>
          <w:rtl/>
        </w:rPr>
        <w:t>ת</w:t>
      </w:r>
      <w:r>
        <w:rPr>
          <w:rFonts w:hint="cs"/>
          <w:sz w:val="24"/>
          <w:rtl/>
        </w:rPr>
        <w:t>ו</w:t>
      </w:r>
      <w:r w:rsidRPr="00E35068">
        <w:rPr>
          <w:rFonts w:hint="cs"/>
          <w:sz w:val="24"/>
          <w:rtl/>
        </w:rPr>
        <w:t>כנית עבודה</w:t>
      </w:r>
      <w:r>
        <w:rPr>
          <w:sz w:val="24"/>
          <w:vertAlign w:val="superscript"/>
          <w:rtl/>
        </w:rPr>
        <w:footnoteReference w:id="160"/>
      </w:r>
      <w:r w:rsidRPr="00E35068">
        <w:rPr>
          <w:rFonts w:hint="cs"/>
          <w:sz w:val="24"/>
          <w:rtl/>
        </w:rPr>
        <w:t xml:space="preserve">. </w:t>
      </w:r>
    </w:p>
    <w:p w:rsidR="00F3051F" w:rsidRPr="00E35068" w:rsidP="003938F1">
      <w:pPr>
        <w:spacing w:line="269" w:lineRule="auto"/>
        <w:rPr>
          <w:sz w:val="24"/>
        </w:rPr>
      </w:pPr>
    </w:p>
    <w:p w:rsidR="00680F55" w:rsidP="003938F1">
      <w:pPr>
        <w:spacing w:line="269" w:lineRule="auto"/>
        <w:rPr>
          <w:sz w:val="24"/>
          <w:rtl/>
        </w:rPr>
      </w:pPr>
      <w:r w:rsidRPr="00E35068">
        <w:rPr>
          <w:sz w:val="24"/>
          <w:rtl/>
        </w:rPr>
        <w:t>מבדיקת אתרי האינטרנט של התאגידים הציבוריים</w:t>
      </w:r>
      <w:r w:rsidRPr="00E35068">
        <w:rPr>
          <w:rFonts w:hint="cs"/>
          <w:sz w:val="24"/>
          <w:rtl/>
        </w:rPr>
        <w:t xml:space="preserve"> שביצע צוות הביקורת</w:t>
      </w:r>
      <w:r w:rsidRPr="00E35068">
        <w:rPr>
          <w:sz w:val="24"/>
          <w:rtl/>
        </w:rPr>
        <w:t xml:space="preserve"> עלה כי </w:t>
      </w:r>
      <w:r>
        <w:rPr>
          <w:rFonts w:hint="cs"/>
          <w:sz w:val="24"/>
          <w:rtl/>
        </w:rPr>
        <w:t>שמונה</w:t>
      </w:r>
      <w:r w:rsidRPr="00E35068">
        <w:rPr>
          <w:sz w:val="24"/>
          <w:rtl/>
        </w:rPr>
        <w:t xml:space="preserve"> </w:t>
      </w:r>
      <w:r>
        <w:rPr>
          <w:rFonts w:hint="cs"/>
          <w:sz w:val="24"/>
          <w:rtl/>
        </w:rPr>
        <w:t>מ-</w:t>
      </w:r>
      <w:r w:rsidRPr="00E35068">
        <w:rPr>
          <w:sz w:val="24"/>
          <w:rtl/>
        </w:rPr>
        <w:t>15 תאגידים</w:t>
      </w:r>
      <w:r w:rsidRPr="00E35068">
        <w:rPr>
          <w:rFonts w:hint="cs"/>
          <w:sz w:val="24"/>
          <w:rtl/>
        </w:rPr>
        <w:t xml:space="preserve"> ציבוריים גדולים</w:t>
      </w:r>
      <w:r w:rsidRPr="00E35068">
        <w:rPr>
          <w:sz w:val="24"/>
          <w:rtl/>
        </w:rPr>
        <w:t xml:space="preserve"> שנבדקו אינם מפרסמים </w:t>
      </w:r>
      <w:r>
        <w:rPr>
          <w:rFonts w:hint="cs"/>
          <w:sz w:val="24"/>
          <w:rtl/>
        </w:rPr>
        <w:t>ב</w:t>
      </w:r>
      <w:r w:rsidRPr="00E35068">
        <w:rPr>
          <w:sz w:val="24"/>
          <w:rtl/>
        </w:rPr>
        <w:t>ציבור את ת</w:t>
      </w:r>
      <w:r>
        <w:rPr>
          <w:rFonts w:hint="cs"/>
          <w:sz w:val="24"/>
          <w:rtl/>
        </w:rPr>
        <w:t>ו</w:t>
      </w:r>
      <w:r w:rsidRPr="00E35068">
        <w:rPr>
          <w:sz w:val="24"/>
          <w:rtl/>
        </w:rPr>
        <w:t xml:space="preserve">כניות העבודה שלהם, </w:t>
      </w:r>
      <w:r>
        <w:rPr>
          <w:rFonts w:hint="cs"/>
          <w:sz w:val="24"/>
          <w:rtl/>
        </w:rPr>
        <w:t>ולמותר לציין כי הם</w:t>
      </w:r>
      <w:r w:rsidRPr="00E35068">
        <w:rPr>
          <w:sz w:val="24"/>
          <w:rtl/>
        </w:rPr>
        <w:t xml:space="preserve"> לא מפרסמים נתונים על </w:t>
      </w:r>
      <w:r>
        <w:rPr>
          <w:rFonts w:hint="cs"/>
          <w:sz w:val="24"/>
          <w:rtl/>
        </w:rPr>
        <w:t xml:space="preserve">אופן </w:t>
      </w:r>
      <w:r w:rsidRPr="00E35068">
        <w:rPr>
          <w:sz w:val="24"/>
          <w:rtl/>
        </w:rPr>
        <w:t>ביצוע ת</w:t>
      </w:r>
      <w:r>
        <w:rPr>
          <w:rFonts w:hint="cs"/>
          <w:sz w:val="24"/>
          <w:rtl/>
        </w:rPr>
        <w:t>ו</w:t>
      </w:r>
      <w:r w:rsidRPr="00E35068">
        <w:rPr>
          <w:sz w:val="24"/>
          <w:rtl/>
        </w:rPr>
        <w:t xml:space="preserve">כנית העבודה. </w:t>
      </w:r>
    </w:p>
    <w:p w:rsidR="00680F55" w:rsidP="00680F55">
      <w:pPr>
        <w:spacing w:line="269" w:lineRule="auto"/>
        <w:rPr>
          <w:sz w:val="24"/>
          <w:rtl/>
        </w:rPr>
      </w:pPr>
    </w:p>
    <w:p w:rsidR="00680F55" w:rsidRPr="00E02A83" w:rsidP="00680F55">
      <w:pPr>
        <w:spacing w:after="120" w:line="269" w:lineRule="auto"/>
        <w:jc w:val="center"/>
        <w:rPr>
          <w:b/>
          <w:bCs/>
          <w:sz w:val="24"/>
          <w:rtl/>
        </w:rPr>
      </w:pPr>
      <w:bookmarkStart w:id="30" w:name="_Ref30437631"/>
      <w:r w:rsidRPr="00BC724C">
        <w:rPr>
          <w:b/>
          <w:bCs/>
          <w:rtl/>
        </w:rPr>
        <w:t>לוח</w:t>
      </w:r>
      <w:r>
        <w:rPr>
          <w:rFonts w:hint="cs"/>
          <w:b/>
          <w:bCs/>
          <w:rtl/>
        </w:rPr>
        <w:t xml:space="preserve"> 18</w:t>
      </w:r>
      <w:r w:rsidRPr="00BC724C">
        <w:rPr>
          <w:b/>
          <w:bCs/>
          <w:rtl/>
        </w:rPr>
        <w:t xml:space="preserve"> </w:t>
      </w:r>
      <w:r w:rsidRPr="00BC724C">
        <w:rPr>
          <w:b/>
          <w:bCs/>
        </w:rPr>
        <w:t>:</w:t>
      </w:r>
      <w:bookmarkEnd w:id="30"/>
      <w:r w:rsidRPr="00BC724C">
        <w:rPr>
          <w:b/>
          <w:bCs/>
          <w:sz w:val="24"/>
          <w:rtl/>
        </w:rPr>
        <w:t xml:space="preserve"> נתונים </w:t>
      </w:r>
      <w:r w:rsidRPr="00BC724C">
        <w:rPr>
          <w:rFonts w:hint="cs"/>
          <w:b/>
          <w:bCs/>
          <w:sz w:val="24"/>
          <w:rtl/>
        </w:rPr>
        <w:t>על</w:t>
      </w:r>
      <w:r w:rsidRPr="00BC724C">
        <w:rPr>
          <w:b/>
          <w:bCs/>
          <w:sz w:val="24"/>
          <w:rtl/>
        </w:rPr>
        <w:t xml:space="preserve"> </w:t>
      </w:r>
      <w:r>
        <w:rPr>
          <w:rFonts w:hint="cs"/>
          <w:b/>
          <w:bCs/>
          <w:sz w:val="24"/>
          <w:rtl/>
        </w:rPr>
        <w:t>החובה לפרסם באינטרנט</w:t>
      </w:r>
      <w:r w:rsidRPr="00BC724C">
        <w:rPr>
          <w:b/>
          <w:bCs/>
          <w:sz w:val="24"/>
          <w:rtl/>
        </w:rPr>
        <w:t xml:space="preserve"> מידע לפי </w:t>
      </w:r>
      <w:r w:rsidRPr="00BC724C">
        <w:rPr>
          <w:rFonts w:hint="cs"/>
          <w:b/>
          <w:bCs/>
          <w:sz w:val="24"/>
          <w:rtl/>
        </w:rPr>
        <w:t>ה</w:t>
      </w:r>
      <w:r w:rsidRPr="00BC724C">
        <w:rPr>
          <w:b/>
          <w:bCs/>
          <w:sz w:val="24"/>
          <w:rtl/>
        </w:rPr>
        <w:t xml:space="preserve">חוק </w:t>
      </w:r>
      <w:r w:rsidRPr="00BC724C">
        <w:rPr>
          <w:rFonts w:hint="cs"/>
          <w:b/>
          <w:bCs/>
          <w:sz w:val="24"/>
          <w:rtl/>
        </w:rPr>
        <w:t xml:space="preserve">המקים </w:t>
      </w:r>
      <w:r w:rsidRPr="00BC724C">
        <w:rPr>
          <w:b/>
          <w:bCs/>
          <w:sz w:val="24"/>
          <w:rtl/>
        </w:rPr>
        <w:t>ו</w:t>
      </w:r>
      <w:r w:rsidRPr="00BC724C">
        <w:rPr>
          <w:rFonts w:hint="cs"/>
          <w:b/>
          <w:bCs/>
          <w:sz w:val="24"/>
          <w:rtl/>
        </w:rPr>
        <w:t xml:space="preserve">על </w:t>
      </w:r>
      <w:r w:rsidRPr="00BC724C">
        <w:rPr>
          <w:b/>
          <w:bCs/>
          <w:sz w:val="24"/>
          <w:rtl/>
        </w:rPr>
        <w:t xml:space="preserve">פרסום </w:t>
      </w:r>
      <w:r w:rsidRPr="00BC724C">
        <w:rPr>
          <w:rFonts w:hint="cs"/>
          <w:b/>
          <w:bCs/>
          <w:sz w:val="24"/>
          <w:rtl/>
        </w:rPr>
        <w:t>ה</w:t>
      </w:r>
      <w:r w:rsidRPr="00BC724C">
        <w:rPr>
          <w:b/>
          <w:bCs/>
          <w:sz w:val="24"/>
          <w:rtl/>
        </w:rPr>
        <w:t xml:space="preserve">מידע </w:t>
      </w:r>
      <w:r w:rsidRPr="00BC724C">
        <w:rPr>
          <w:rFonts w:hint="cs"/>
          <w:b/>
          <w:bCs/>
          <w:sz w:val="24"/>
          <w:rtl/>
        </w:rPr>
        <w:t>בפועל</w:t>
      </w:r>
      <w:r w:rsidRPr="00BC724C">
        <w:rPr>
          <w:b/>
          <w:bCs/>
          <w:sz w:val="24"/>
          <w:rtl/>
        </w:rPr>
        <w:t xml:space="preserve"> </w:t>
      </w:r>
    </w:p>
    <w:tbl>
      <w:tblPr>
        <w:tblStyle w:val="TableGrid"/>
        <w:bidiVisual/>
        <w:tblW w:w="8020" w:type="dxa"/>
        <w:jc w:val="center"/>
        <w:tblLayout w:type="fixed"/>
        <w:tblLook w:val="04A0"/>
      </w:tblPr>
      <w:tblGrid>
        <w:gridCol w:w="1981"/>
        <w:gridCol w:w="1201"/>
        <w:gridCol w:w="1797"/>
        <w:gridCol w:w="1258"/>
        <w:gridCol w:w="1783"/>
      </w:tblGrid>
      <w:tr w:rsidTr="00665100">
        <w:tblPrEx>
          <w:tblW w:w="8020" w:type="dxa"/>
          <w:jc w:val="center"/>
          <w:tblLayout w:type="fixed"/>
          <w:tblLook w:val="04A0"/>
        </w:tblPrEx>
        <w:trPr>
          <w:trHeight w:val="520"/>
          <w:jc w:val="center"/>
        </w:trPr>
        <w:tc>
          <w:tcPr>
            <w:tcW w:w="1981" w:type="dxa"/>
            <w:hideMark/>
          </w:tcPr>
          <w:p w:rsidR="00680F55" w:rsidRPr="00C12515" w:rsidP="00665100">
            <w:pPr>
              <w:spacing w:before="72" w:beforeLines="30" w:after="72" w:afterLines="30" w:line="240" w:lineRule="exact"/>
              <w:jc w:val="center"/>
              <w:rPr>
                <w:b/>
                <w:bCs/>
                <w:sz w:val="22"/>
                <w:szCs w:val="22"/>
              </w:rPr>
            </w:pPr>
            <w:r w:rsidRPr="00C12515">
              <w:rPr>
                <w:b/>
                <w:bCs/>
                <w:sz w:val="22"/>
                <w:szCs w:val="22"/>
                <w:rtl/>
              </w:rPr>
              <w:t xml:space="preserve">שם </w:t>
            </w:r>
            <w:r w:rsidRPr="00C12515">
              <w:rPr>
                <w:rFonts w:hint="cs"/>
                <w:b/>
                <w:bCs/>
                <w:sz w:val="22"/>
                <w:szCs w:val="22"/>
                <w:rtl/>
              </w:rPr>
              <w:t>התאגיד</w:t>
            </w:r>
          </w:p>
        </w:tc>
        <w:tc>
          <w:tcPr>
            <w:tcW w:w="1201" w:type="dxa"/>
            <w:hideMark/>
          </w:tcPr>
          <w:p w:rsidR="00680F55" w:rsidRPr="00C12515" w:rsidP="00665100">
            <w:pPr>
              <w:spacing w:before="72" w:beforeLines="30" w:after="72" w:afterLines="30" w:line="240" w:lineRule="exact"/>
              <w:jc w:val="center"/>
              <w:rPr>
                <w:b/>
                <w:bCs/>
                <w:sz w:val="22"/>
                <w:szCs w:val="22"/>
                <w:rtl/>
              </w:rPr>
            </w:pPr>
            <w:r w:rsidRPr="00C12515">
              <w:rPr>
                <w:rFonts w:hint="cs"/>
                <w:b/>
                <w:bCs/>
                <w:sz w:val="22"/>
                <w:szCs w:val="22"/>
                <w:rtl/>
              </w:rPr>
              <w:t xml:space="preserve">פרסום </w:t>
            </w:r>
            <w:r w:rsidRPr="00C12515">
              <w:rPr>
                <w:b/>
                <w:bCs/>
                <w:sz w:val="22"/>
                <w:szCs w:val="22"/>
                <w:rtl/>
              </w:rPr>
              <w:t>דוחות כספיים</w:t>
            </w:r>
          </w:p>
        </w:tc>
        <w:tc>
          <w:tcPr>
            <w:tcW w:w="1797" w:type="dxa"/>
            <w:hideMark/>
          </w:tcPr>
          <w:p w:rsidR="00680F55" w:rsidRPr="00C12515" w:rsidP="00665100">
            <w:pPr>
              <w:spacing w:before="72" w:beforeLines="30" w:after="72" w:afterLines="30" w:line="240" w:lineRule="exact"/>
              <w:jc w:val="center"/>
              <w:rPr>
                <w:b/>
                <w:bCs/>
                <w:sz w:val="22"/>
                <w:szCs w:val="22"/>
                <w:rtl/>
              </w:rPr>
            </w:pPr>
            <w:r w:rsidRPr="00C12515">
              <w:rPr>
                <w:rFonts w:hint="cs"/>
                <w:b/>
                <w:bCs/>
                <w:sz w:val="22"/>
                <w:szCs w:val="22"/>
                <w:rtl/>
              </w:rPr>
              <w:t xml:space="preserve">פרסום </w:t>
            </w:r>
            <w:r w:rsidRPr="00C12515">
              <w:rPr>
                <w:b/>
                <w:bCs/>
                <w:sz w:val="22"/>
                <w:szCs w:val="22"/>
                <w:rtl/>
              </w:rPr>
              <w:t>תקציב/ביצוע</w:t>
            </w:r>
          </w:p>
        </w:tc>
        <w:tc>
          <w:tcPr>
            <w:tcW w:w="1258" w:type="dxa"/>
            <w:hideMark/>
          </w:tcPr>
          <w:p w:rsidR="00680F55" w:rsidRPr="00C12515" w:rsidP="00665100">
            <w:pPr>
              <w:spacing w:before="72" w:beforeLines="30" w:after="72" w:afterLines="30" w:line="240" w:lineRule="exact"/>
              <w:jc w:val="center"/>
              <w:rPr>
                <w:b/>
                <w:bCs/>
                <w:sz w:val="22"/>
                <w:szCs w:val="22"/>
                <w:rtl/>
              </w:rPr>
            </w:pPr>
            <w:r w:rsidRPr="00C12515">
              <w:rPr>
                <w:rFonts w:hint="cs"/>
                <w:b/>
                <w:bCs/>
                <w:sz w:val="22"/>
                <w:szCs w:val="22"/>
                <w:rtl/>
              </w:rPr>
              <w:t xml:space="preserve">פרסום </w:t>
            </w:r>
            <w:r w:rsidRPr="00C12515">
              <w:rPr>
                <w:b/>
                <w:bCs/>
                <w:sz w:val="22"/>
                <w:szCs w:val="22"/>
                <w:rtl/>
              </w:rPr>
              <w:t>ת</w:t>
            </w:r>
            <w:r w:rsidRPr="00C12515">
              <w:rPr>
                <w:rFonts w:hint="cs"/>
                <w:b/>
                <w:bCs/>
                <w:sz w:val="22"/>
                <w:szCs w:val="22"/>
                <w:rtl/>
              </w:rPr>
              <w:t>ו</w:t>
            </w:r>
            <w:r w:rsidRPr="00C12515">
              <w:rPr>
                <w:b/>
                <w:bCs/>
                <w:sz w:val="22"/>
                <w:szCs w:val="22"/>
                <w:rtl/>
              </w:rPr>
              <w:t xml:space="preserve">כנית </w:t>
            </w:r>
            <w:r w:rsidRPr="00C12515">
              <w:rPr>
                <w:rFonts w:hint="cs"/>
                <w:b/>
                <w:bCs/>
                <w:sz w:val="22"/>
                <w:szCs w:val="22"/>
                <w:rtl/>
              </w:rPr>
              <w:t>ה</w:t>
            </w:r>
            <w:r w:rsidRPr="00C12515">
              <w:rPr>
                <w:b/>
                <w:bCs/>
                <w:sz w:val="22"/>
                <w:szCs w:val="22"/>
                <w:rtl/>
              </w:rPr>
              <w:t>עבודה</w:t>
            </w:r>
          </w:p>
        </w:tc>
        <w:tc>
          <w:tcPr>
            <w:tcW w:w="1783" w:type="dxa"/>
            <w:hideMark/>
          </w:tcPr>
          <w:p w:rsidR="00680F55" w:rsidRPr="00C12515" w:rsidP="00665100">
            <w:pPr>
              <w:spacing w:before="72" w:beforeLines="30" w:after="72" w:afterLines="30" w:line="240" w:lineRule="exact"/>
              <w:jc w:val="center"/>
              <w:rPr>
                <w:b/>
                <w:bCs/>
                <w:sz w:val="22"/>
                <w:szCs w:val="22"/>
                <w:rtl/>
              </w:rPr>
            </w:pPr>
            <w:r w:rsidRPr="00C12515">
              <w:rPr>
                <w:rFonts w:hint="cs"/>
                <w:b/>
                <w:bCs/>
                <w:sz w:val="22"/>
                <w:szCs w:val="22"/>
                <w:rtl/>
              </w:rPr>
              <w:t>פרסום מועד ה</w:t>
            </w:r>
            <w:r w:rsidRPr="00C12515">
              <w:rPr>
                <w:b/>
                <w:bCs/>
                <w:sz w:val="22"/>
                <w:szCs w:val="22"/>
                <w:rtl/>
              </w:rPr>
              <w:t xml:space="preserve">ביצוע </w:t>
            </w:r>
            <w:r w:rsidRPr="00C12515">
              <w:rPr>
                <w:rFonts w:hint="cs"/>
                <w:b/>
                <w:bCs/>
                <w:sz w:val="22"/>
                <w:szCs w:val="22"/>
                <w:rtl/>
              </w:rPr>
              <w:t xml:space="preserve">של </w:t>
            </w:r>
            <w:r w:rsidRPr="00C12515">
              <w:rPr>
                <w:b/>
                <w:bCs/>
                <w:sz w:val="22"/>
                <w:szCs w:val="22"/>
                <w:rtl/>
              </w:rPr>
              <w:t>ת</w:t>
            </w:r>
            <w:r w:rsidRPr="00C12515">
              <w:rPr>
                <w:rFonts w:hint="cs"/>
                <w:b/>
                <w:bCs/>
                <w:sz w:val="22"/>
                <w:szCs w:val="22"/>
                <w:rtl/>
              </w:rPr>
              <w:t>ו</w:t>
            </w:r>
            <w:r w:rsidRPr="00C12515">
              <w:rPr>
                <w:b/>
                <w:bCs/>
                <w:sz w:val="22"/>
                <w:szCs w:val="22"/>
                <w:rtl/>
              </w:rPr>
              <w:t>כנית עבודה</w:t>
            </w:r>
          </w:p>
        </w:tc>
      </w:tr>
      <w:tr w:rsidTr="00665100">
        <w:tblPrEx>
          <w:tblW w:w="8020" w:type="dxa"/>
          <w:jc w:val="center"/>
          <w:tblLayout w:type="fixed"/>
          <w:tblLook w:val="04A0"/>
        </w:tblPrEx>
        <w:trPr>
          <w:trHeight w:val="63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המועצה להסדר הימורים בספורט</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תמצית</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יש</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רק לגבי העסקת אנשים בעלי מוגבלות</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מכון וינגייט</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רשות העתיקות</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בתמצית, מעודכן לשנת 2018</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בקצרה, מעודכן לשנת 2017</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תאגיד השידור הישראלי</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r>
      <w:tr w:rsidTr="00665100">
        <w:tblPrEx>
          <w:tblW w:w="8020" w:type="dxa"/>
          <w:jc w:val="center"/>
          <w:tblLayout w:type="fixed"/>
          <w:tblLook w:val="04A0"/>
        </w:tblPrEx>
        <w:trPr>
          <w:trHeight w:val="52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שירות התעסוקה</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לגבי מספר מבקשי עבודה</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לגבי מספר מבקשי עבודה</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קרנית - קרן לפיצוי נפגעי תאונות דרכים</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המועצה להשכלה גבוהה</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97" w:type="dxa"/>
            <w:hideMark/>
          </w:tcPr>
          <w:p w:rsidR="00680F55" w:rsidRPr="00C12515" w:rsidP="00665100">
            <w:pPr>
              <w:spacing w:before="72" w:beforeLines="30" w:after="72" w:afterLines="30" w:line="240" w:lineRule="exact"/>
              <w:jc w:val="center"/>
              <w:rPr>
                <w:sz w:val="22"/>
                <w:szCs w:val="22"/>
              </w:rPr>
            </w:pPr>
            <w:r w:rsidRPr="00C12515">
              <w:rPr>
                <w:rFonts w:hint="eastAsia"/>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יד ושם</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תקציב באחוזים</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רשות שדות התעופה</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לשכת עורכי הדין</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הרשות לפיתוח ירושלים</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r>
      <w:tr w:rsidTr="00665100">
        <w:tblPrEx>
          <w:tblW w:w="8020" w:type="dxa"/>
          <w:jc w:val="center"/>
          <w:tblLayout w:type="fixed"/>
          <w:tblLook w:val="04A0"/>
        </w:tblPrEx>
        <w:trPr>
          <w:trHeight w:val="62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הרשות לשמירת הטבע והגנים הלאומיים</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מגן דוד אדום</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תמצית</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דוח נסיעות אמבולנסים</w:t>
            </w:r>
          </w:p>
        </w:tc>
      </w:tr>
      <w:tr w:rsidTr="00665100">
        <w:tblPrEx>
          <w:tblW w:w="8020" w:type="dxa"/>
          <w:jc w:val="center"/>
          <w:tblLayout w:type="fixed"/>
          <w:tblLook w:val="04A0"/>
        </w:tblPrEx>
        <w:trPr>
          <w:trHeight w:val="62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הרשות הלאומית לחדשנות טכנולוגית</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כן</w:t>
            </w:r>
          </w:p>
        </w:tc>
      </w:tr>
      <w:tr w:rsidTr="00665100">
        <w:tblPrEx>
          <w:tblW w:w="8020" w:type="dxa"/>
          <w:jc w:val="center"/>
          <w:tblLayout w:type="fixed"/>
          <w:tblLook w:val="04A0"/>
        </w:tblPrEx>
        <w:trPr>
          <w:trHeight w:val="310"/>
          <w:jc w:val="center"/>
        </w:trPr>
        <w:tc>
          <w:tcPr>
            <w:tcW w:w="1981" w:type="dxa"/>
            <w:hideMark/>
          </w:tcPr>
          <w:p w:rsidR="00680F55" w:rsidRPr="00C12515" w:rsidP="00665100">
            <w:pPr>
              <w:spacing w:before="72" w:beforeLines="30" w:after="72" w:afterLines="30" w:line="240" w:lineRule="exact"/>
              <w:jc w:val="left"/>
              <w:rPr>
                <w:b/>
                <w:bCs/>
                <w:sz w:val="22"/>
                <w:szCs w:val="22"/>
                <w:rtl/>
              </w:rPr>
            </w:pPr>
            <w:r w:rsidRPr="00C12515">
              <w:rPr>
                <w:rFonts w:hint="cs"/>
                <w:b/>
                <w:bCs/>
                <w:sz w:val="22"/>
                <w:szCs w:val="22"/>
                <w:rtl/>
              </w:rPr>
              <w:t>מכון התקנים</w:t>
            </w:r>
          </w:p>
        </w:tc>
        <w:tc>
          <w:tcPr>
            <w:tcW w:w="1201"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תמצית</w:t>
            </w:r>
          </w:p>
        </w:tc>
        <w:tc>
          <w:tcPr>
            <w:tcW w:w="1797"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258"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w:t>
            </w:r>
          </w:p>
        </w:tc>
        <w:tc>
          <w:tcPr>
            <w:tcW w:w="1783" w:type="dxa"/>
            <w:hideMark/>
          </w:tcPr>
          <w:p w:rsidR="00680F55" w:rsidRPr="00C12515" w:rsidP="00665100">
            <w:pPr>
              <w:spacing w:before="72" w:beforeLines="30" w:after="72" w:afterLines="30" w:line="240" w:lineRule="exact"/>
              <w:jc w:val="center"/>
              <w:rPr>
                <w:sz w:val="22"/>
                <w:szCs w:val="22"/>
                <w:rtl/>
              </w:rPr>
            </w:pPr>
            <w:r w:rsidRPr="00C12515">
              <w:rPr>
                <w:rFonts w:hint="cs"/>
                <w:sz w:val="22"/>
                <w:szCs w:val="22"/>
                <w:rtl/>
              </w:rPr>
              <w:t>אין בצורה מרוכזת</w:t>
            </w:r>
          </w:p>
        </w:tc>
      </w:tr>
    </w:tbl>
    <w:p w:rsidR="00680F55" w:rsidRPr="00D35ABF" w:rsidP="00680F55">
      <w:pPr>
        <w:spacing w:before="120" w:line="269" w:lineRule="auto"/>
        <w:ind w:right="567"/>
        <w:rPr>
          <w:sz w:val="22"/>
          <w:szCs w:val="22"/>
          <w:rtl/>
        </w:rPr>
      </w:pPr>
      <w:r w:rsidRPr="00D35ABF">
        <w:rPr>
          <w:rFonts w:hint="eastAsia"/>
          <w:sz w:val="22"/>
          <w:szCs w:val="22"/>
          <w:rtl/>
        </w:rPr>
        <w:t>המקור</w:t>
      </w:r>
      <w:r w:rsidRPr="00D35ABF">
        <w:rPr>
          <w:sz w:val="22"/>
          <w:szCs w:val="22"/>
          <w:rtl/>
        </w:rPr>
        <w:t xml:space="preserve">: עיבוד של משרד מבקר המדינה </w:t>
      </w:r>
      <w:r w:rsidRPr="00D35ABF">
        <w:rPr>
          <w:rFonts w:hint="eastAsia"/>
          <w:sz w:val="22"/>
          <w:szCs w:val="22"/>
          <w:rtl/>
        </w:rPr>
        <w:t>למידע</w:t>
      </w:r>
      <w:r w:rsidRPr="00D35ABF">
        <w:rPr>
          <w:sz w:val="22"/>
          <w:szCs w:val="22"/>
          <w:rtl/>
        </w:rPr>
        <w:t xml:space="preserve"> </w:t>
      </w:r>
      <w:r w:rsidRPr="00D35ABF">
        <w:rPr>
          <w:rFonts w:hint="eastAsia"/>
          <w:sz w:val="22"/>
          <w:szCs w:val="22"/>
          <w:rtl/>
        </w:rPr>
        <w:t>שפורסם</w:t>
      </w:r>
      <w:r w:rsidRPr="00D35ABF">
        <w:rPr>
          <w:sz w:val="22"/>
          <w:szCs w:val="22"/>
          <w:rtl/>
        </w:rPr>
        <w:t xml:space="preserve"> </w:t>
      </w:r>
      <w:r w:rsidRPr="00D35ABF">
        <w:rPr>
          <w:rFonts w:hint="eastAsia"/>
          <w:sz w:val="22"/>
          <w:szCs w:val="22"/>
          <w:rtl/>
        </w:rPr>
        <w:t>באתרי</w:t>
      </w:r>
      <w:r w:rsidRPr="00D35ABF">
        <w:rPr>
          <w:sz w:val="22"/>
          <w:szCs w:val="22"/>
          <w:rtl/>
        </w:rPr>
        <w:t xml:space="preserve"> </w:t>
      </w:r>
      <w:r w:rsidRPr="00D35ABF">
        <w:rPr>
          <w:rFonts w:hint="eastAsia"/>
          <w:sz w:val="22"/>
          <w:szCs w:val="22"/>
          <w:rtl/>
        </w:rPr>
        <w:t>האינטרנט</w:t>
      </w:r>
      <w:r w:rsidRPr="00D35ABF">
        <w:rPr>
          <w:sz w:val="22"/>
          <w:szCs w:val="22"/>
          <w:rtl/>
        </w:rPr>
        <w:t xml:space="preserve"> </w:t>
      </w:r>
      <w:r w:rsidRPr="00D35ABF">
        <w:rPr>
          <w:rFonts w:hint="eastAsia"/>
          <w:sz w:val="22"/>
          <w:szCs w:val="22"/>
          <w:rtl/>
        </w:rPr>
        <w:t>של</w:t>
      </w:r>
      <w:r w:rsidRPr="00D35ABF">
        <w:rPr>
          <w:sz w:val="22"/>
          <w:szCs w:val="22"/>
          <w:rtl/>
        </w:rPr>
        <w:t xml:space="preserve"> </w:t>
      </w:r>
      <w:r w:rsidRPr="00D35ABF">
        <w:rPr>
          <w:rFonts w:hint="eastAsia"/>
          <w:sz w:val="22"/>
          <w:szCs w:val="22"/>
          <w:rtl/>
        </w:rPr>
        <w:t>התאגידים</w:t>
      </w:r>
      <w:r w:rsidRPr="00D35ABF">
        <w:rPr>
          <w:sz w:val="22"/>
          <w:szCs w:val="22"/>
          <w:rtl/>
        </w:rPr>
        <w:t>.</w:t>
      </w:r>
    </w:p>
    <w:p w:rsidR="00680F55" w:rsidRPr="00E35068" w:rsidP="00680F55">
      <w:pPr>
        <w:spacing w:line="269" w:lineRule="auto"/>
        <w:ind w:left="-567"/>
        <w:rPr>
          <w:szCs w:val="20"/>
          <w:rtl/>
        </w:rPr>
      </w:pPr>
    </w:p>
    <w:p w:rsidR="00680F55" w:rsidP="00680F55">
      <w:pPr>
        <w:spacing w:line="269" w:lineRule="auto"/>
        <w:rPr>
          <w:b/>
          <w:bCs/>
          <w:rtl/>
        </w:rPr>
      </w:pPr>
      <w:r>
        <w:rPr>
          <w:rFonts w:hint="cs"/>
          <w:b/>
          <w:bCs/>
          <w:rtl/>
        </w:rPr>
        <w:t>מ</w:t>
      </w:r>
      <w:r w:rsidRPr="00ED52AD">
        <w:rPr>
          <w:b/>
          <w:bCs/>
          <w:rtl/>
        </w:rPr>
        <w:fldChar w:fldCharType="begin"/>
      </w:r>
      <w:r w:rsidRPr="00ED52AD">
        <w:rPr>
          <w:b/>
          <w:bCs/>
          <w:rtl/>
        </w:rPr>
        <w:instrText xml:space="preserve"> </w:instrText>
      </w:r>
      <w:r w:rsidRPr="00ED52AD">
        <w:rPr>
          <w:b/>
          <w:bCs/>
        </w:rPr>
        <w:instrText>REF</w:instrText>
      </w:r>
      <w:r w:rsidRPr="00ED52AD">
        <w:rPr>
          <w:b/>
          <w:bCs/>
          <w:rtl/>
        </w:rPr>
        <w:instrText xml:space="preserve"> _</w:instrText>
      </w:r>
      <w:r w:rsidRPr="00ED52AD">
        <w:rPr>
          <w:b/>
          <w:bCs/>
        </w:rPr>
        <w:instrText>Ref30437631 \h</w:instrText>
      </w:r>
      <w:r w:rsidRPr="00ED52AD">
        <w:rPr>
          <w:b/>
          <w:bCs/>
          <w:rtl/>
        </w:rPr>
        <w:instrText xml:space="preserve"> </w:instrText>
      </w:r>
      <w:r>
        <w:rPr>
          <w:b/>
          <w:bCs/>
          <w:rtl/>
        </w:rPr>
        <w:instrText xml:space="preserve"> \* </w:instrText>
      </w:r>
      <w:r>
        <w:rPr>
          <w:b/>
          <w:bCs/>
        </w:rPr>
        <w:instrText>MERGEFORMAT</w:instrText>
      </w:r>
      <w:r>
        <w:rPr>
          <w:b/>
          <w:bCs/>
          <w:rtl/>
        </w:rPr>
        <w:instrText xml:space="preserve"> </w:instrText>
      </w:r>
      <w:r w:rsidRPr="00ED52AD">
        <w:rPr>
          <w:b/>
          <w:bCs/>
          <w:rtl/>
        </w:rPr>
        <w:fldChar w:fldCharType="separate"/>
      </w:r>
      <w:r w:rsidRPr="00BC724C" w:rsidR="00BA706D">
        <w:rPr>
          <w:b/>
          <w:bCs/>
          <w:rtl/>
        </w:rPr>
        <w:t>לוח</w:t>
      </w:r>
      <w:r w:rsidR="00BA706D">
        <w:rPr>
          <w:rFonts w:hint="cs"/>
          <w:b/>
          <w:bCs/>
          <w:rtl/>
        </w:rPr>
        <w:t xml:space="preserve"> 18</w:t>
      </w:r>
      <w:r w:rsidRPr="00BC724C" w:rsidR="00BA706D">
        <w:rPr>
          <w:b/>
          <w:bCs/>
          <w:rtl/>
        </w:rPr>
        <w:t xml:space="preserve"> </w:t>
      </w:r>
      <w:r w:rsidRPr="00BC724C" w:rsidR="00BA706D">
        <w:rPr>
          <w:b/>
          <w:bCs/>
        </w:rPr>
        <w:t>:</w:t>
      </w:r>
      <w:r w:rsidRPr="00ED52AD">
        <w:rPr>
          <w:b/>
          <w:bCs/>
          <w:rtl/>
        </w:rPr>
        <w:fldChar w:fldCharType="end"/>
      </w:r>
      <w:r>
        <w:rPr>
          <w:rFonts w:hint="cs"/>
          <w:b/>
          <w:bCs/>
          <w:rtl/>
        </w:rPr>
        <w:t xml:space="preserve"> ע</w:t>
      </w:r>
      <w:r w:rsidRPr="00ED52AD">
        <w:rPr>
          <w:b/>
          <w:bCs/>
          <w:rtl/>
        </w:rPr>
        <w:t>ולה כי</w:t>
      </w:r>
      <w:r w:rsidRPr="00ED52AD">
        <w:rPr>
          <w:rFonts w:hint="cs"/>
          <w:b/>
          <w:bCs/>
          <w:rtl/>
        </w:rPr>
        <w:t xml:space="preserve"> </w:t>
      </w:r>
      <w:r w:rsidRPr="00ED52AD">
        <w:rPr>
          <w:b/>
          <w:bCs/>
          <w:rtl/>
        </w:rPr>
        <w:t>המידע שתאגידים ציבוריים מביא</w:t>
      </w:r>
      <w:r w:rsidRPr="00ED52AD">
        <w:rPr>
          <w:rFonts w:hint="cs"/>
          <w:b/>
          <w:bCs/>
          <w:rtl/>
        </w:rPr>
        <w:t>ים</w:t>
      </w:r>
      <w:r w:rsidRPr="00ED52AD">
        <w:rPr>
          <w:b/>
          <w:bCs/>
          <w:rtl/>
        </w:rPr>
        <w:t xml:space="preserve"> לידיעת הציבור </w:t>
      </w:r>
      <w:r>
        <w:rPr>
          <w:rFonts w:hint="cs"/>
          <w:b/>
          <w:bCs/>
          <w:rtl/>
        </w:rPr>
        <w:t>מצומצם</w:t>
      </w:r>
      <w:r w:rsidRPr="00ED52AD">
        <w:rPr>
          <w:rFonts w:hint="cs"/>
          <w:b/>
          <w:bCs/>
          <w:rtl/>
        </w:rPr>
        <w:t xml:space="preserve"> מאוד </w:t>
      </w:r>
      <w:r>
        <w:rPr>
          <w:rFonts w:hint="cs"/>
          <w:b/>
          <w:bCs/>
          <w:rtl/>
        </w:rPr>
        <w:t>יחסית</w:t>
      </w:r>
      <w:r w:rsidRPr="00ED52AD">
        <w:rPr>
          <w:rFonts w:hint="cs"/>
          <w:b/>
          <w:bCs/>
          <w:rtl/>
        </w:rPr>
        <w:t xml:space="preserve"> לחברות ממשלתיות </w:t>
      </w:r>
      <w:r>
        <w:rPr>
          <w:rFonts w:hint="cs"/>
          <w:b/>
          <w:bCs/>
          <w:rtl/>
        </w:rPr>
        <w:t>וכן יחסית</w:t>
      </w:r>
      <w:r w:rsidRPr="00ED52AD">
        <w:rPr>
          <w:rFonts w:hint="cs"/>
          <w:b/>
          <w:bCs/>
          <w:rtl/>
        </w:rPr>
        <w:t xml:space="preserve"> למקובל בעולם (ראו להלן)</w:t>
      </w:r>
      <w:r w:rsidRPr="00ED52AD">
        <w:rPr>
          <w:b/>
          <w:bCs/>
          <w:rtl/>
        </w:rPr>
        <w:t xml:space="preserve">. </w:t>
      </w:r>
    </w:p>
    <w:p w:rsidR="00680F55" w:rsidP="00680F55">
      <w:pPr>
        <w:pStyle w:val="a"/>
        <w:spacing w:line="269" w:lineRule="auto"/>
        <w:rPr>
          <w:rtl/>
        </w:rPr>
      </w:pPr>
    </w:p>
    <w:p w:rsidR="00680F55" w:rsidP="00680F55">
      <w:pPr>
        <w:spacing w:line="269" w:lineRule="auto"/>
        <w:rPr>
          <w:b/>
          <w:bCs/>
          <w:rtl/>
        </w:rPr>
      </w:pPr>
      <w:r>
        <w:rPr>
          <w:rFonts w:hint="cs"/>
          <w:b/>
          <w:bCs/>
          <w:rtl/>
        </w:rPr>
        <w:t xml:space="preserve">משרד מבקר המדינה ממליץ שבמסגרת הסדרת חובות הפרסום של התאגידים הציבוריים, משרד ראש הממשלה יגבש מדיניות רוחבית שתוחל על כלל התאגידים, לשם גיבוש תוכניות עבודה. </w:t>
      </w:r>
    </w:p>
    <w:p w:rsidR="00680F55" w:rsidP="00680F55">
      <w:pPr>
        <w:pStyle w:val="a"/>
        <w:rPr>
          <w:rtl/>
        </w:rPr>
      </w:pPr>
    </w:p>
    <w:p w:rsidR="00680F55" w:rsidRPr="00E35068" w:rsidP="00680F55">
      <w:pPr>
        <w:spacing w:line="269" w:lineRule="auto"/>
        <w:rPr>
          <w:rtl/>
        </w:rPr>
      </w:pPr>
      <w:r w:rsidRPr="00E35068">
        <w:rPr>
          <w:rFonts w:hint="cs"/>
          <w:rtl/>
        </w:rPr>
        <w:t>ה-</w:t>
      </w:r>
      <w:r w:rsidRPr="00DE2C10">
        <w:rPr>
          <w:rFonts w:hint="cs"/>
          <w:sz w:val="22"/>
          <w:szCs w:val="22"/>
        </w:rPr>
        <w:t>OECD</w:t>
      </w:r>
      <w:r w:rsidRPr="00E35068">
        <w:rPr>
          <w:rFonts w:hint="cs"/>
          <w:rtl/>
        </w:rPr>
        <w:t xml:space="preserve"> ב</w:t>
      </w:r>
      <w:r>
        <w:rPr>
          <w:rFonts w:hint="cs"/>
          <w:rtl/>
        </w:rPr>
        <w:t xml:space="preserve">יצע </w:t>
      </w:r>
      <w:r w:rsidRPr="00E35068">
        <w:rPr>
          <w:rFonts w:hint="cs"/>
          <w:rtl/>
        </w:rPr>
        <w:t xml:space="preserve">עבור תאגידים ציבוריים </w:t>
      </w:r>
      <w:r>
        <w:rPr>
          <w:rFonts w:hint="cs"/>
          <w:rtl/>
        </w:rPr>
        <w:t>בכמה</w:t>
      </w:r>
      <w:r w:rsidRPr="00E35068">
        <w:rPr>
          <w:rFonts w:hint="cs"/>
          <w:rtl/>
        </w:rPr>
        <w:t xml:space="preserve"> מדינות השוואה בי</w:t>
      </w:r>
      <w:r>
        <w:rPr>
          <w:rFonts w:hint="cs"/>
          <w:rtl/>
        </w:rPr>
        <w:t>ן-</w:t>
      </w:r>
      <w:r w:rsidRPr="00E35068">
        <w:rPr>
          <w:rFonts w:hint="cs"/>
          <w:rtl/>
        </w:rPr>
        <w:t xml:space="preserve">לאומית </w:t>
      </w:r>
      <w:r>
        <w:rPr>
          <w:rFonts w:hint="cs"/>
          <w:rtl/>
        </w:rPr>
        <w:t>בעניין</w:t>
      </w:r>
      <w:r w:rsidRPr="00E35068">
        <w:rPr>
          <w:rFonts w:hint="cs"/>
          <w:rtl/>
        </w:rPr>
        <w:t xml:space="preserve"> דרישות פרסום המידע לציבור</w:t>
      </w:r>
      <w:r>
        <w:rPr>
          <w:rFonts w:hint="cs"/>
          <w:rtl/>
        </w:rPr>
        <w:t>,</w:t>
      </w:r>
      <w:r w:rsidRPr="00E35068">
        <w:rPr>
          <w:rFonts w:hint="cs"/>
          <w:rtl/>
        </w:rPr>
        <w:t xml:space="preserve"> </w:t>
      </w:r>
      <w:r>
        <w:rPr>
          <w:rFonts w:hint="cs"/>
          <w:rtl/>
        </w:rPr>
        <w:t xml:space="preserve">וממצאי ההשוואה העלו </w:t>
      </w:r>
      <w:r w:rsidRPr="00E35068">
        <w:rPr>
          <w:rFonts w:hint="cs"/>
          <w:rtl/>
        </w:rPr>
        <w:t xml:space="preserve">כי </w:t>
      </w:r>
      <w:r>
        <w:rPr>
          <w:rFonts w:hint="cs"/>
          <w:rtl/>
        </w:rPr>
        <w:t>במדינות שונות יש</w:t>
      </w:r>
      <w:r w:rsidRPr="00E35068">
        <w:rPr>
          <w:rFonts w:hint="cs"/>
          <w:rtl/>
        </w:rPr>
        <w:t xml:space="preserve"> דרישות שונות</w:t>
      </w:r>
      <w:r>
        <w:rPr>
          <w:rFonts w:hint="cs"/>
          <w:rtl/>
        </w:rPr>
        <w:t>,</w:t>
      </w:r>
      <w:r w:rsidRPr="00E35068">
        <w:rPr>
          <w:rFonts w:hint="cs"/>
          <w:rtl/>
        </w:rPr>
        <w:t xml:space="preserve"> אך ברובן נכלל</w:t>
      </w:r>
      <w:r>
        <w:rPr>
          <w:rFonts w:hint="cs"/>
          <w:rtl/>
        </w:rPr>
        <w:t>ת</w:t>
      </w:r>
      <w:r w:rsidRPr="00E35068">
        <w:rPr>
          <w:rFonts w:hint="cs"/>
          <w:rtl/>
        </w:rPr>
        <w:t xml:space="preserve"> הדרישה </w:t>
      </w:r>
      <w:r>
        <w:rPr>
          <w:rFonts w:hint="cs"/>
          <w:rtl/>
        </w:rPr>
        <w:t>להציג ב</w:t>
      </w:r>
      <w:r w:rsidRPr="00E35068">
        <w:rPr>
          <w:rFonts w:hint="cs"/>
          <w:rtl/>
        </w:rPr>
        <w:t xml:space="preserve">אתר </w:t>
      </w:r>
      <w:r>
        <w:rPr>
          <w:rFonts w:hint="cs"/>
          <w:rtl/>
        </w:rPr>
        <w:t>ה</w:t>
      </w:r>
      <w:r w:rsidRPr="00E35068">
        <w:rPr>
          <w:rFonts w:hint="cs"/>
          <w:rtl/>
        </w:rPr>
        <w:t xml:space="preserve">אינטרנט של התאגיד מידע רב על פעילות החברה, </w:t>
      </w:r>
      <w:r>
        <w:rPr>
          <w:rFonts w:hint="cs"/>
          <w:rtl/>
        </w:rPr>
        <w:t>לרבות על</w:t>
      </w:r>
      <w:r w:rsidRPr="00E35068">
        <w:rPr>
          <w:rFonts w:hint="cs"/>
          <w:rtl/>
        </w:rPr>
        <w:t xml:space="preserve"> מצב</w:t>
      </w:r>
      <w:r>
        <w:rPr>
          <w:rFonts w:hint="cs"/>
          <w:rtl/>
        </w:rPr>
        <w:t>ה</w:t>
      </w:r>
      <w:r w:rsidRPr="00E35068">
        <w:rPr>
          <w:rFonts w:hint="cs"/>
          <w:rtl/>
        </w:rPr>
        <w:t xml:space="preserve"> הפיננסי. </w:t>
      </w:r>
    </w:p>
    <w:p w:rsidR="00680F55" w:rsidP="00680F55">
      <w:pPr>
        <w:keepNext/>
        <w:spacing w:line="269" w:lineRule="auto"/>
        <w:jc w:val="center"/>
        <w:rPr>
          <w:szCs w:val="20"/>
          <w:rtl/>
        </w:rPr>
      </w:pPr>
      <w:bookmarkStart w:id="31" w:name="_Ref30437956"/>
    </w:p>
    <w:p w:rsidR="00680F55" w:rsidRPr="00DE2C10" w:rsidP="00680F55">
      <w:pPr>
        <w:keepNext/>
        <w:spacing w:after="120" w:line="269" w:lineRule="auto"/>
        <w:jc w:val="center"/>
        <w:rPr>
          <w:b/>
          <w:bCs/>
          <w:i/>
          <w:iCs/>
          <w:sz w:val="18"/>
          <w:szCs w:val="18"/>
          <w:rtl/>
        </w:rPr>
      </w:pPr>
      <w:r w:rsidRPr="00DE2C10">
        <w:rPr>
          <w:b/>
          <w:bCs/>
          <w:sz w:val="24"/>
          <w:rtl/>
        </w:rPr>
        <w:t>לוח</w:t>
      </w:r>
      <w:bookmarkEnd w:id="31"/>
      <w:r>
        <w:rPr>
          <w:rFonts w:hint="cs"/>
          <w:b/>
          <w:bCs/>
          <w:sz w:val="24"/>
          <w:rtl/>
        </w:rPr>
        <w:t xml:space="preserve"> 19</w:t>
      </w:r>
      <w:r w:rsidRPr="00DE2C10">
        <w:rPr>
          <w:b/>
          <w:bCs/>
          <w:sz w:val="24"/>
          <w:rtl/>
        </w:rPr>
        <w:t xml:space="preserve">: </w:t>
      </w:r>
      <w:r w:rsidRPr="002F2A1E">
        <w:rPr>
          <w:rFonts w:hint="cs"/>
          <w:b/>
          <w:bCs/>
          <w:sz w:val="24"/>
          <w:rtl/>
        </w:rPr>
        <w:t>דרישות לדיווח כספי ושקיפות עבור תאגידים ציבור</w:t>
      </w:r>
      <w:r>
        <w:rPr>
          <w:rFonts w:hint="cs"/>
          <w:b/>
          <w:bCs/>
          <w:sz w:val="24"/>
          <w:rtl/>
        </w:rPr>
        <w:t>י</w:t>
      </w:r>
      <w:r w:rsidRPr="002F2A1E">
        <w:rPr>
          <w:rFonts w:hint="cs"/>
          <w:b/>
          <w:bCs/>
          <w:sz w:val="24"/>
          <w:rtl/>
        </w:rPr>
        <w:t>ים במדינות שונות</w:t>
      </w:r>
    </w:p>
    <w:tbl>
      <w:tblPr>
        <w:tblStyle w:val="TableGrid"/>
        <w:bidiVisual/>
        <w:tblW w:w="0" w:type="auto"/>
        <w:tblLook w:val="04A0"/>
      </w:tblPr>
      <w:tblGrid>
        <w:gridCol w:w="1132"/>
        <w:gridCol w:w="7078"/>
      </w:tblGrid>
      <w:tr w:rsidTr="00665100">
        <w:tblPrEx>
          <w:tblW w:w="0" w:type="auto"/>
          <w:tblLook w:val="04A0"/>
        </w:tblPrEx>
        <w:tc>
          <w:tcPr>
            <w:tcW w:w="1132" w:type="dxa"/>
          </w:tcPr>
          <w:p w:rsidR="00680F55" w:rsidRPr="006C1D17" w:rsidP="00665100">
            <w:pPr>
              <w:spacing w:before="40" w:after="40" w:line="240" w:lineRule="exact"/>
              <w:rPr>
                <w:rFonts w:ascii="David" w:hAnsi="David"/>
                <w:b/>
                <w:bCs/>
                <w:sz w:val="22"/>
                <w:szCs w:val="22"/>
                <w:rtl/>
              </w:rPr>
            </w:pPr>
            <w:r w:rsidRPr="006C1D17">
              <w:rPr>
                <w:rFonts w:ascii="David" w:hAnsi="David"/>
                <w:b/>
                <w:bCs/>
                <w:sz w:val="22"/>
                <w:szCs w:val="22"/>
                <w:rtl/>
              </w:rPr>
              <w:t>המדינה</w:t>
            </w:r>
          </w:p>
        </w:tc>
        <w:tc>
          <w:tcPr>
            <w:tcW w:w="7079" w:type="dxa"/>
          </w:tcPr>
          <w:p w:rsidR="00680F55" w:rsidRPr="006C1D17" w:rsidP="00665100">
            <w:pPr>
              <w:spacing w:before="40" w:after="40" w:line="240" w:lineRule="exact"/>
              <w:rPr>
                <w:rFonts w:ascii="David" w:hAnsi="David"/>
                <w:b/>
                <w:bCs/>
                <w:sz w:val="22"/>
                <w:szCs w:val="22"/>
                <w:rtl/>
              </w:rPr>
            </w:pPr>
            <w:r w:rsidRPr="006C1D17">
              <w:rPr>
                <w:rFonts w:ascii="David" w:hAnsi="David"/>
                <w:b/>
                <w:bCs/>
                <w:sz w:val="22"/>
                <w:szCs w:val="22"/>
                <w:rtl/>
              </w:rPr>
              <w:t xml:space="preserve">המסגרת החוקית להגדלת השקיפות והגילוי </w:t>
            </w:r>
          </w:p>
        </w:tc>
      </w:tr>
      <w:tr w:rsidTr="00665100">
        <w:tblPrEx>
          <w:tblW w:w="0" w:type="auto"/>
          <w:tblLook w:val="04A0"/>
        </w:tblPrEx>
        <w:tc>
          <w:tcPr>
            <w:tcW w:w="1132" w:type="dxa"/>
          </w:tcPr>
          <w:p w:rsidR="00680F55" w:rsidRPr="006C1D17" w:rsidP="00F3051F">
            <w:pPr>
              <w:spacing w:before="40" w:after="40" w:line="240" w:lineRule="exact"/>
              <w:jc w:val="left"/>
              <w:rPr>
                <w:rFonts w:ascii="David" w:hAnsi="David"/>
                <w:sz w:val="22"/>
                <w:szCs w:val="22"/>
                <w:rtl/>
              </w:rPr>
            </w:pPr>
            <w:hyperlink r:id="rId45" w:history="1">
              <w:r w:rsidRPr="006C1D17" w:rsidR="00C64ACB">
                <w:rPr>
                  <w:rFonts w:ascii="David" w:hAnsi="David"/>
                  <w:color w:val="0000FF" w:themeColor="hyperlink"/>
                  <w:sz w:val="22"/>
                  <w:szCs w:val="22"/>
                  <w:u w:val="single"/>
                  <w:rtl/>
                </w:rPr>
                <w:t>שוו</w:t>
              </w:r>
              <w:r w:rsidRPr="006C1D17" w:rsidR="00C64ACB">
                <w:rPr>
                  <w:rFonts w:ascii="David" w:hAnsi="David"/>
                  <w:color w:val="0000FF" w:themeColor="hyperlink"/>
                  <w:sz w:val="22"/>
                  <w:szCs w:val="22"/>
                  <w:u w:val="single"/>
                  <w:rtl/>
                </w:rPr>
                <w:t>ד</w:t>
              </w:r>
              <w:r w:rsidRPr="006C1D17" w:rsidR="00C64ACB">
                <w:rPr>
                  <w:rFonts w:ascii="David" w:hAnsi="David"/>
                  <w:color w:val="0000FF" w:themeColor="hyperlink"/>
                  <w:sz w:val="22"/>
                  <w:szCs w:val="22"/>
                  <w:u w:val="single"/>
                  <w:rtl/>
                </w:rPr>
                <w:t>יה</w:t>
              </w:r>
            </w:hyperlink>
            <w:r w:rsidR="00C64ACB">
              <w:rPr>
                <w:rFonts w:ascii="David" w:hAnsi="David"/>
                <w:sz w:val="22"/>
                <w:szCs w:val="22"/>
                <w:vertAlign w:val="superscript"/>
              </w:rPr>
              <w:t xml:space="preserve"> </w:t>
            </w:r>
          </w:p>
        </w:tc>
        <w:tc>
          <w:tcPr>
            <w:tcW w:w="7079" w:type="dxa"/>
          </w:tcPr>
          <w:p w:rsidR="00680F55" w:rsidRPr="006C1D17" w:rsidP="002A7D2C">
            <w:pPr>
              <w:spacing w:before="40" w:after="40" w:line="240" w:lineRule="exact"/>
              <w:rPr>
                <w:rFonts w:ascii="David" w:hAnsi="David"/>
                <w:sz w:val="22"/>
                <w:szCs w:val="22"/>
                <w:rtl/>
              </w:rPr>
            </w:pPr>
            <w:r w:rsidRPr="006C1D17">
              <w:rPr>
                <w:rFonts w:ascii="David" w:hAnsi="David"/>
                <w:sz w:val="22"/>
                <w:szCs w:val="22"/>
                <w:rtl/>
              </w:rPr>
              <w:t>על התאגידים הציבוריים חלות חובות דיווח כמו על חברות בורסאיות. יש לפרסם דוחות כספיים, דוחות ביניים ודוחות על הממשל התאגידי בהתאם לדרישות הבורסה המקומית. כמו כן, התאגידים הציבוריים מפרסמים דיווחים שוטפים על התפתחויות, אתגרים וסיכונים. כל הדיווחים חייבים להיות זמינים למשך עשר שנים באתר האינטרנט של התאגיד</w:t>
            </w:r>
            <w:r>
              <w:rPr>
                <w:rFonts w:ascii="David" w:hAnsi="David"/>
                <w:sz w:val="22"/>
                <w:szCs w:val="22"/>
                <w:vertAlign w:val="superscript"/>
                <w:rtl/>
              </w:rPr>
              <w:footnoteReference w:id="161"/>
            </w:r>
            <w:r w:rsidRPr="006C1D17">
              <w:rPr>
                <w:rFonts w:ascii="David" w:hAnsi="David"/>
                <w:sz w:val="22"/>
                <w:szCs w:val="22"/>
                <w:rtl/>
              </w:rPr>
              <w:t>.</w:t>
            </w:r>
          </w:p>
        </w:tc>
      </w:tr>
      <w:tr w:rsidTr="00665100">
        <w:tblPrEx>
          <w:tblW w:w="0" w:type="auto"/>
          <w:tblLook w:val="04A0"/>
        </w:tblPrEx>
        <w:tc>
          <w:tcPr>
            <w:tcW w:w="1132" w:type="dxa"/>
          </w:tcPr>
          <w:p w:rsidR="00680F55" w:rsidRPr="00203B80" w:rsidP="00F3051F">
            <w:pPr>
              <w:spacing w:before="40" w:after="40" w:line="240" w:lineRule="exact"/>
              <w:jc w:val="left"/>
              <w:rPr>
                <w:rFonts w:ascii="David" w:hAnsi="David" w:hint="cs"/>
                <w:sz w:val="22"/>
                <w:szCs w:val="22"/>
                <w:rtl/>
              </w:rPr>
            </w:pPr>
            <w:r w:rsidRPr="00203B80">
              <w:rPr>
                <w:rFonts w:ascii="David" w:hAnsi="David" w:hint="cs"/>
                <w:sz w:val="22"/>
                <w:szCs w:val="22"/>
              </w:rPr>
              <w:t>OECD</w:t>
            </w:r>
            <w:r w:rsidRPr="00203B80">
              <w:rPr>
                <w:rFonts w:ascii="David" w:hAnsi="David" w:hint="cs"/>
                <w:sz w:val="22"/>
                <w:szCs w:val="22"/>
                <w:vertAlign w:val="superscript"/>
              </w:rPr>
              <w:t xml:space="preserve"> </w:t>
            </w:r>
          </w:p>
        </w:tc>
        <w:tc>
          <w:tcPr>
            <w:tcW w:w="7079" w:type="dxa"/>
          </w:tcPr>
          <w:p w:rsidR="00680F55" w:rsidRPr="00216E3C" w:rsidP="00203B80">
            <w:pPr>
              <w:spacing w:before="40" w:after="40" w:line="240" w:lineRule="exact"/>
              <w:rPr>
                <w:rFonts w:asciiTheme="minorHAnsi" w:hAnsiTheme="minorHAnsi"/>
                <w:sz w:val="22"/>
                <w:szCs w:val="22"/>
                <w:rtl/>
              </w:rPr>
            </w:pPr>
            <w:r w:rsidRPr="006C1D17">
              <w:rPr>
                <w:rFonts w:ascii="David" w:hAnsi="David"/>
                <w:sz w:val="22"/>
                <w:szCs w:val="22"/>
                <w:rtl/>
              </w:rPr>
              <w:t>דיווח על מידע כספי ולא כספי לפי התקנים המוכרים לשקיפות בתחומי עניין למדינה ולאזרחיה. בכלל זה דיווח על תוצאות כספיות ועלויות של ביצוע מדיניות ועל מטרות התאגיד. יש לדווח על סיכונים, על סיוע ממשלתי</w:t>
            </w:r>
            <w:r>
              <w:rPr>
                <w:rFonts w:ascii="David" w:hAnsi="David"/>
                <w:sz w:val="22"/>
                <w:szCs w:val="22"/>
                <w:rtl/>
              </w:rPr>
              <w:t xml:space="preserve"> שקיבל התאגיד לרבות ערבויות ועל</w:t>
            </w:r>
            <w:r>
              <w:rPr>
                <w:rFonts w:ascii="David" w:hAnsi="David" w:hint="cs"/>
                <w:sz w:val="22"/>
                <w:szCs w:val="22"/>
                <w:rtl/>
              </w:rPr>
              <w:t xml:space="preserve"> </w:t>
            </w:r>
            <w:r>
              <w:rPr>
                <w:rFonts w:ascii="David" w:hAnsi="David" w:hint="cs"/>
                <w:sz w:val="22"/>
                <w:szCs w:val="22"/>
              </w:rPr>
              <w:t xml:space="preserve"> </w:t>
            </w:r>
            <w:r w:rsidR="00203B80">
              <w:rPr>
                <w:rFonts w:ascii="David" w:hAnsi="David" w:hint="cs"/>
                <w:sz w:val="22"/>
                <w:szCs w:val="22"/>
                <w:rtl/>
              </w:rPr>
              <w:t xml:space="preserve"> </w:t>
            </w:r>
            <w:r>
              <w:rPr>
                <w:rFonts w:ascii="David" w:hAnsi="David" w:hint="cs"/>
                <w:sz w:val="22"/>
                <w:szCs w:val="22"/>
                <w:rtl/>
              </w:rPr>
              <w:t>התחייבויות שמקורן בהסכמים עם גופים פרטיים</w:t>
            </w:r>
            <w:r w:rsidRPr="00203B80" w:rsidR="00203B80">
              <w:rPr>
                <w:rFonts w:ascii="David" w:hAnsi="David"/>
                <w:sz w:val="22"/>
                <w:szCs w:val="22"/>
              </w:rPr>
              <w:t>(</w:t>
            </w:r>
            <w:r w:rsidRPr="00203B80" w:rsidR="00203B80">
              <w:rPr>
                <w:rFonts w:ascii="David" w:hAnsi="David" w:hint="cs"/>
                <w:sz w:val="22"/>
                <w:szCs w:val="22"/>
              </w:rPr>
              <w:t>PPP</w:t>
            </w:r>
            <w:r w:rsidRPr="00203B80" w:rsidR="00203B80">
              <w:rPr>
                <w:rFonts w:ascii="David" w:hAnsi="David"/>
                <w:sz w:val="22"/>
                <w:szCs w:val="22"/>
              </w:rPr>
              <w:t>)</w:t>
            </w:r>
            <w:r>
              <w:rPr>
                <w:rFonts w:ascii="David" w:hAnsi="David" w:hint="cs"/>
                <w:sz w:val="22"/>
                <w:szCs w:val="22"/>
              </w:rPr>
              <w:t xml:space="preserve"> </w:t>
            </w:r>
            <w:r w:rsidR="00203B80">
              <w:rPr>
                <w:rFonts w:ascii="David" w:hAnsi="David" w:hint="cs"/>
                <w:sz w:val="22"/>
                <w:szCs w:val="22"/>
                <w:rtl/>
              </w:rPr>
              <w:t xml:space="preserve">, </w:t>
            </w:r>
            <w:r w:rsidRPr="00DF01AC">
              <w:rPr>
                <w:rFonts w:ascii="David" w:hAnsi="David" w:hint="cs"/>
                <w:sz w:val="22"/>
                <w:szCs w:val="22"/>
                <w:rtl/>
              </w:rPr>
              <w:t>ועל הת</w:t>
            </w:r>
            <w:r>
              <w:rPr>
                <w:rFonts w:asciiTheme="minorHAnsi" w:hAnsiTheme="minorHAnsi" w:hint="cs"/>
                <w:sz w:val="22"/>
                <w:szCs w:val="22"/>
                <w:rtl/>
              </w:rPr>
              <w:t>אגיד לפרסם דוחות כספיים מבוקרים</w:t>
            </w:r>
            <w:r>
              <w:rPr>
                <w:rFonts w:ascii="David" w:hAnsi="David"/>
                <w:sz w:val="22"/>
                <w:szCs w:val="22"/>
                <w:vertAlign w:val="superscript"/>
                <w:rtl/>
              </w:rPr>
              <w:footnoteReference w:id="162"/>
            </w:r>
            <w:r>
              <w:rPr>
                <w:rFonts w:asciiTheme="minorHAnsi" w:hAnsiTheme="minorHAnsi" w:hint="cs"/>
                <w:sz w:val="22"/>
                <w:szCs w:val="22"/>
                <w:rtl/>
              </w:rPr>
              <w:t>.</w:t>
            </w:r>
          </w:p>
        </w:tc>
      </w:tr>
      <w:tr w:rsidTr="00665100">
        <w:tblPrEx>
          <w:tblW w:w="0" w:type="auto"/>
          <w:tblLook w:val="04A0"/>
        </w:tblPrEx>
        <w:tc>
          <w:tcPr>
            <w:tcW w:w="1132" w:type="dxa"/>
          </w:tcPr>
          <w:p w:rsidR="00680F55" w:rsidRPr="00203B80" w:rsidP="00C64ACB">
            <w:pPr>
              <w:spacing w:before="40" w:after="40" w:line="240" w:lineRule="exact"/>
              <w:jc w:val="left"/>
              <w:rPr>
                <w:rFonts w:ascii="David" w:hAnsi="David"/>
                <w:sz w:val="22"/>
                <w:szCs w:val="22"/>
                <w:rtl/>
              </w:rPr>
            </w:pPr>
            <w:r w:rsidRPr="00203B80">
              <w:rPr>
                <w:rFonts w:ascii="David" w:hAnsi="David"/>
                <w:sz w:val="22"/>
                <w:szCs w:val="22"/>
                <w:rtl/>
              </w:rPr>
              <w:t>דרום קוריאה</w:t>
            </w:r>
          </w:p>
        </w:tc>
        <w:tc>
          <w:tcPr>
            <w:tcW w:w="7079" w:type="dxa"/>
          </w:tcPr>
          <w:p w:rsidR="00680F55" w:rsidRPr="006C1D17" w:rsidP="00203B80">
            <w:pPr>
              <w:spacing w:before="40" w:after="40" w:line="240" w:lineRule="exact"/>
              <w:rPr>
                <w:rFonts w:ascii="David" w:hAnsi="David"/>
                <w:sz w:val="22"/>
                <w:szCs w:val="22"/>
                <w:rtl/>
              </w:rPr>
            </w:pPr>
            <w:r w:rsidRPr="006C1D17">
              <w:rPr>
                <w:rFonts w:ascii="David" w:hAnsi="David"/>
                <w:sz w:val="22"/>
                <w:szCs w:val="22"/>
                <w:rtl/>
              </w:rPr>
              <w:t>כל מוסדות הציבור, לרבות תאגידים ציבוריים, חייבים לדווח לפי פורמט אחיד באינטרנט ולספק מידע נרחב על פעילויות התאגיד. רוב התאגידים מפרסמים את הדוחות הכספיים המבוקרים, והתאגידים הגדולים מדווחים לפי תקני חשבונאות בין-</w:t>
            </w:r>
            <w:r>
              <w:rPr>
                <w:rFonts w:ascii="David" w:hAnsi="David" w:hint="cs"/>
                <w:sz w:val="22"/>
                <w:szCs w:val="22"/>
                <w:rtl/>
              </w:rPr>
              <w:t>לאומיים, ה-</w:t>
            </w:r>
            <w:r>
              <w:rPr>
                <w:rFonts w:ascii="David" w:hAnsi="David"/>
                <w:sz w:val="22"/>
                <w:szCs w:val="22"/>
                <w:vertAlign w:val="superscript"/>
                <w:rtl/>
              </w:rPr>
              <w:footnoteReference w:id="163"/>
            </w:r>
            <w:r w:rsidR="00C64ACB">
              <w:rPr>
                <w:rFonts w:ascii="David" w:hAnsi="David" w:hint="cs"/>
                <w:sz w:val="22"/>
                <w:szCs w:val="22"/>
              </w:rPr>
              <w:t>IFRS</w:t>
            </w:r>
          </w:p>
        </w:tc>
      </w:tr>
      <w:tr w:rsidTr="00665100">
        <w:tblPrEx>
          <w:tblW w:w="0" w:type="auto"/>
          <w:tblLook w:val="04A0"/>
        </w:tblPrEx>
        <w:tc>
          <w:tcPr>
            <w:tcW w:w="1132" w:type="dxa"/>
          </w:tcPr>
          <w:p w:rsidR="00680F55" w:rsidRPr="006C1D17" w:rsidP="00C64ACB">
            <w:pPr>
              <w:spacing w:before="40" w:after="40" w:line="240" w:lineRule="exact"/>
              <w:jc w:val="left"/>
              <w:rPr>
                <w:rFonts w:ascii="David" w:hAnsi="David"/>
                <w:sz w:val="22"/>
                <w:szCs w:val="22"/>
                <w:rtl/>
              </w:rPr>
            </w:pPr>
            <w:hyperlink r:id="rId46" w:history="1">
              <w:r w:rsidRPr="006C1D17">
                <w:rPr>
                  <w:rFonts w:ascii="David" w:hAnsi="David"/>
                  <w:color w:val="0000FF" w:themeColor="hyperlink"/>
                  <w:sz w:val="22"/>
                  <w:szCs w:val="22"/>
                  <w:u w:val="single"/>
                  <w:rtl/>
                </w:rPr>
                <w:t>לי</w:t>
              </w:r>
              <w:r w:rsidRPr="006C1D17">
                <w:rPr>
                  <w:rFonts w:ascii="David" w:hAnsi="David"/>
                  <w:color w:val="0000FF" w:themeColor="hyperlink"/>
                  <w:sz w:val="22"/>
                  <w:szCs w:val="22"/>
                  <w:u w:val="single"/>
                  <w:rtl/>
                </w:rPr>
                <w:t>ט</w:t>
              </w:r>
              <w:r w:rsidRPr="006C1D17">
                <w:rPr>
                  <w:rFonts w:ascii="David" w:hAnsi="David"/>
                  <w:color w:val="0000FF" w:themeColor="hyperlink"/>
                  <w:sz w:val="22"/>
                  <w:szCs w:val="22"/>
                  <w:u w:val="single"/>
                  <w:rtl/>
                </w:rPr>
                <w:t>א</w:t>
              </w:r>
            </w:hyperlink>
          </w:p>
        </w:tc>
        <w:tc>
          <w:tcPr>
            <w:tcW w:w="7079" w:type="dxa"/>
          </w:tcPr>
          <w:p w:rsidR="00680F55" w:rsidRPr="00F33D35" w:rsidP="00203B80">
            <w:pPr>
              <w:spacing w:before="40" w:after="40" w:line="240" w:lineRule="exact"/>
              <w:jc w:val="left"/>
              <w:rPr>
                <w:rFonts w:asciiTheme="minorHAnsi" w:hAnsiTheme="minorHAnsi"/>
                <w:sz w:val="22"/>
                <w:szCs w:val="22"/>
              </w:rPr>
            </w:pPr>
            <w:r w:rsidRPr="006C1D17">
              <w:rPr>
                <w:rFonts w:ascii="David" w:hAnsi="David"/>
                <w:sz w:val="22"/>
                <w:szCs w:val="22"/>
                <w:rtl/>
              </w:rPr>
              <w:t>לכל תאגיד ציבורי יש הנחיות פרטניות לגבי דרישות גילוי ניגודי עניינים</w:t>
            </w:r>
            <w:r w:rsidR="00C64ACB">
              <w:rPr>
                <w:rStyle w:val="FootnoteReference1"/>
                <w:rFonts w:ascii="David" w:hAnsi="David"/>
                <w:sz w:val="22"/>
                <w:szCs w:val="22"/>
                <w:rtl/>
              </w:rPr>
              <w:t xml:space="preserve"> </w:t>
            </w:r>
            <w:r>
              <w:rPr>
                <w:rStyle w:val="FootnoteReference1"/>
                <w:rFonts w:ascii="David" w:hAnsi="David"/>
                <w:sz w:val="22"/>
                <w:szCs w:val="22"/>
                <w:rtl/>
              </w:rPr>
              <w:footnoteReference w:id="164"/>
            </w:r>
            <w:r w:rsidR="00203B80">
              <w:rPr>
                <w:rStyle w:val="FootnoteReference1"/>
                <w:rFonts w:ascii="David" w:hAnsi="David" w:hint="cs"/>
                <w:sz w:val="22"/>
                <w:szCs w:val="22"/>
                <w:rtl/>
              </w:rPr>
              <w:t>.</w:t>
            </w:r>
          </w:p>
        </w:tc>
      </w:tr>
      <w:tr w:rsidTr="00665100">
        <w:tblPrEx>
          <w:tblW w:w="0" w:type="auto"/>
          <w:tblLook w:val="04A0"/>
        </w:tblPrEx>
        <w:tc>
          <w:tcPr>
            <w:tcW w:w="1132" w:type="dxa"/>
          </w:tcPr>
          <w:p w:rsidR="00680F55" w:rsidRPr="00DF01AC" w:rsidP="00C64ACB">
            <w:pPr>
              <w:spacing w:before="40" w:after="40" w:line="240" w:lineRule="exact"/>
              <w:jc w:val="left"/>
              <w:rPr>
                <w:rFonts w:asciiTheme="minorHAnsi" w:hAnsiTheme="minorHAnsi"/>
                <w:sz w:val="22"/>
                <w:szCs w:val="22"/>
                <w:rtl/>
              </w:rPr>
            </w:pPr>
            <w:hyperlink r:id="rId47" w:history="1">
              <w:r w:rsidRPr="006C1D17" w:rsidR="00C64ACB">
                <w:rPr>
                  <w:rFonts w:ascii="David" w:hAnsi="David"/>
                  <w:color w:val="0000FF" w:themeColor="hyperlink"/>
                  <w:sz w:val="22"/>
                  <w:szCs w:val="22"/>
                  <w:u w:val="single"/>
                  <w:rtl/>
                </w:rPr>
                <w:t>נו</w:t>
              </w:r>
              <w:r w:rsidRPr="006C1D17" w:rsidR="00C64ACB">
                <w:rPr>
                  <w:rFonts w:ascii="David" w:hAnsi="David"/>
                  <w:color w:val="0000FF" w:themeColor="hyperlink"/>
                  <w:sz w:val="22"/>
                  <w:szCs w:val="22"/>
                  <w:u w:val="single"/>
                  <w:rtl/>
                </w:rPr>
                <w:t>ר</w:t>
              </w:r>
              <w:r w:rsidRPr="006C1D17" w:rsidR="00C64ACB">
                <w:rPr>
                  <w:rFonts w:ascii="David" w:hAnsi="David"/>
                  <w:color w:val="0000FF" w:themeColor="hyperlink"/>
                  <w:sz w:val="22"/>
                  <w:szCs w:val="22"/>
                  <w:u w:val="single"/>
                  <w:rtl/>
                </w:rPr>
                <w:t>בגיה</w:t>
              </w:r>
            </w:hyperlink>
            <w:r w:rsidR="00C64ACB">
              <w:rPr>
                <w:rFonts w:ascii="David" w:hAnsi="David" w:hint="cs"/>
                <w:sz w:val="22"/>
                <w:szCs w:val="22"/>
                <w:vertAlign w:val="superscript"/>
                <w:rtl/>
              </w:rPr>
              <w:t xml:space="preserve"> </w:t>
            </w:r>
          </w:p>
        </w:tc>
        <w:tc>
          <w:tcPr>
            <w:tcW w:w="7079" w:type="dxa"/>
          </w:tcPr>
          <w:p w:rsidR="00680F55" w:rsidRPr="006C1D17" w:rsidP="002A7D2C">
            <w:pPr>
              <w:spacing w:before="40" w:after="40" w:line="240" w:lineRule="exact"/>
              <w:jc w:val="left"/>
              <w:rPr>
                <w:rFonts w:ascii="David" w:hAnsi="David"/>
                <w:sz w:val="22"/>
                <w:szCs w:val="22"/>
                <w:rtl/>
              </w:rPr>
            </w:pPr>
            <w:r w:rsidRPr="006C1D17">
              <w:rPr>
                <w:rFonts w:ascii="David" w:hAnsi="David"/>
                <w:sz w:val="22"/>
                <w:szCs w:val="22"/>
                <w:rtl/>
              </w:rPr>
              <w:t>על תאגידים ציבוריים חלות חובות דיווח כמו על החברות הפרטיות. יש לדווח בהתאם למדריך הממשל התאגידי של המדינה</w:t>
            </w:r>
            <w:r>
              <w:rPr>
                <w:rFonts w:ascii="David" w:hAnsi="David"/>
                <w:sz w:val="22"/>
                <w:szCs w:val="22"/>
                <w:vertAlign w:val="superscript"/>
                <w:rtl/>
              </w:rPr>
              <w:footnoteReference w:id="165"/>
            </w:r>
            <w:r w:rsidR="00203B80">
              <w:rPr>
                <w:rFonts w:ascii="David" w:hAnsi="David" w:hint="cs"/>
                <w:sz w:val="22"/>
                <w:szCs w:val="22"/>
                <w:rtl/>
              </w:rPr>
              <w:t>.</w:t>
            </w:r>
          </w:p>
        </w:tc>
      </w:tr>
    </w:tbl>
    <w:p w:rsidR="00680F55" w:rsidRPr="00790C3B" w:rsidP="002A7D2C">
      <w:pPr>
        <w:spacing w:before="120" w:line="269" w:lineRule="auto"/>
        <w:jc w:val="left"/>
        <w:rPr>
          <w:sz w:val="22"/>
          <w:szCs w:val="22"/>
          <w:rtl/>
        </w:rPr>
      </w:pPr>
      <w:r w:rsidRPr="00790C3B">
        <w:rPr>
          <w:rFonts w:hint="eastAsia"/>
          <w:sz w:val="22"/>
          <w:szCs w:val="22"/>
          <w:rtl/>
        </w:rPr>
        <w:t>המקור</w:t>
      </w:r>
      <w:r w:rsidRPr="00790C3B">
        <w:rPr>
          <w:sz w:val="22"/>
          <w:szCs w:val="22"/>
          <w:rtl/>
        </w:rPr>
        <w:t xml:space="preserve">: </w:t>
      </w:r>
      <w:r w:rsidRPr="00790C3B">
        <w:rPr>
          <w:rFonts w:hint="eastAsia"/>
          <w:sz w:val="22"/>
          <w:szCs w:val="22"/>
          <w:rtl/>
        </w:rPr>
        <w:t>עיבוד</w:t>
      </w:r>
      <w:r w:rsidRPr="00790C3B">
        <w:rPr>
          <w:sz w:val="22"/>
          <w:szCs w:val="22"/>
          <w:rtl/>
        </w:rPr>
        <w:t xml:space="preserve"> </w:t>
      </w:r>
      <w:r w:rsidRPr="00790C3B">
        <w:rPr>
          <w:rFonts w:hint="eastAsia"/>
          <w:sz w:val="22"/>
          <w:szCs w:val="22"/>
          <w:rtl/>
        </w:rPr>
        <w:t>משרד</w:t>
      </w:r>
      <w:r w:rsidRPr="00790C3B">
        <w:rPr>
          <w:sz w:val="22"/>
          <w:szCs w:val="22"/>
          <w:rtl/>
        </w:rPr>
        <w:t xml:space="preserve"> </w:t>
      </w:r>
      <w:r w:rsidRPr="00790C3B">
        <w:rPr>
          <w:rFonts w:hint="eastAsia"/>
          <w:sz w:val="22"/>
          <w:szCs w:val="22"/>
          <w:rtl/>
        </w:rPr>
        <w:t>מבקר</w:t>
      </w:r>
      <w:r w:rsidRPr="00790C3B">
        <w:rPr>
          <w:sz w:val="22"/>
          <w:szCs w:val="22"/>
          <w:rtl/>
        </w:rPr>
        <w:t xml:space="preserve"> </w:t>
      </w:r>
      <w:r w:rsidRPr="00790C3B">
        <w:rPr>
          <w:rFonts w:hint="eastAsia"/>
          <w:sz w:val="22"/>
          <w:szCs w:val="22"/>
          <w:rtl/>
        </w:rPr>
        <w:t>המדינה</w:t>
      </w:r>
      <w:r>
        <w:rPr>
          <w:rFonts w:hint="cs"/>
          <w:sz w:val="22"/>
          <w:szCs w:val="22"/>
          <w:rtl/>
        </w:rPr>
        <w:t xml:space="preserve"> למידע מ-</w:t>
      </w:r>
      <w:r w:rsidRPr="00C26E36">
        <w:rPr>
          <w:sz w:val="22"/>
          <w:szCs w:val="22"/>
        </w:rPr>
        <w:t xml:space="preserve"> </w:t>
      </w:r>
      <w:r>
        <w:rPr>
          <w:sz w:val="22"/>
          <w:szCs w:val="22"/>
        </w:rPr>
        <w:t>OECD, Disclosure and Transparency in SOE Sector in Asia, Norway State Ownership Report, 2016, Lithuania State Ownership Report 2016</w:t>
      </w:r>
      <w:r>
        <w:rPr>
          <w:rFonts w:hint="cs"/>
          <w:sz w:val="22"/>
          <w:szCs w:val="22"/>
          <w:rtl/>
        </w:rPr>
        <w:t xml:space="preserve"> </w:t>
      </w:r>
      <w:r w:rsidR="00003FC3">
        <w:rPr>
          <w:rFonts w:hint="cs"/>
          <w:sz w:val="22"/>
          <w:szCs w:val="22"/>
          <w:rtl/>
        </w:rPr>
        <w:t>ש</w:t>
      </w:r>
    </w:p>
    <w:p w:rsidR="00680F55" w:rsidRPr="00E35068" w:rsidP="00680F55">
      <w:pPr>
        <w:spacing w:line="269" w:lineRule="auto"/>
        <w:ind w:left="-567"/>
        <w:rPr>
          <w:szCs w:val="20"/>
          <w:rtl/>
        </w:rPr>
      </w:pPr>
    </w:p>
    <w:p w:rsidR="00680F55" w:rsidRPr="00E35068" w:rsidP="00680F55">
      <w:pPr>
        <w:tabs>
          <w:tab w:val="left" w:pos="283"/>
        </w:tabs>
        <w:spacing w:line="269" w:lineRule="auto"/>
        <w:rPr>
          <w:rtl/>
        </w:rPr>
      </w:pPr>
      <w:r w:rsidRPr="00E35068">
        <w:rPr>
          <w:rtl/>
        </w:rPr>
        <w:t xml:space="preserve">בפברואר 2019 הודיע משרד המשפטים למשרד מבקר המדינה כי "במסגרת חוק ההסדרים האחרון עבר תיקון המחייב פרסום דוחות כספיים של כל החברות הממשלתיות לציבור, ובמהלך העבודה על התיקון עלתה יוזמה מכיוון משרד </w:t>
      </w:r>
      <w:r>
        <w:rPr>
          <w:rFonts w:hint="cs"/>
          <w:rtl/>
        </w:rPr>
        <w:t>ראש הממשלה</w:t>
      </w:r>
      <w:r w:rsidRPr="00E35068">
        <w:rPr>
          <w:rtl/>
        </w:rPr>
        <w:t xml:space="preserve"> להטיל חובה דומה על תאגידים ציבוריים, אך לבסוף יוזמה זו לא הסתייעה. לרקע האמור פנו אלינו משרד </w:t>
      </w:r>
      <w:r>
        <w:rPr>
          <w:rFonts w:hint="cs"/>
          <w:rtl/>
        </w:rPr>
        <w:t>ראש הממשלה</w:t>
      </w:r>
      <w:r w:rsidRPr="00E35068">
        <w:rPr>
          <w:rtl/>
        </w:rPr>
        <w:t xml:space="preserve"> והציעו לבחון האפשרות להחלה מצומצמת של חובות דיווח ושקיפות על התאגידים הציבוריים, ובעקבות זאת התחלנו בבחינה ראשונית של הנושא. שרת המשפטים ביקשה כי בטרם נביא בפניה תזכיר חוק להפצה נקיים מספר התייעצויות מקצועיות עם משרדים אחרים, ביחד עם אנשי לשכתה. בעקבות זאת התחלנו בקיום התייעצויות כאמור, אולם, נוכח תקופת הבחירות, לעת הזו נראה כי פרסום תזכיר חוק לא יוכל להיעשות אלא לאחר הקמת ממשלה חדשה"</w:t>
      </w:r>
      <w:r w:rsidRPr="00E35068">
        <w:rPr>
          <w:rFonts w:hint="cs"/>
          <w:rtl/>
        </w:rPr>
        <w:t xml:space="preserve">. </w:t>
      </w:r>
    </w:p>
    <w:p w:rsidR="00680F55" w:rsidRPr="00E35068" w:rsidP="00680F55">
      <w:pPr>
        <w:spacing w:line="269" w:lineRule="auto"/>
        <w:ind w:left="-567" w:right="567"/>
        <w:rPr>
          <w:szCs w:val="20"/>
          <w:rtl/>
        </w:rPr>
      </w:pPr>
    </w:p>
    <w:p w:rsidR="00680F55" w:rsidP="00680F55">
      <w:pPr>
        <w:spacing w:line="269" w:lineRule="auto"/>
        <w:rPr>
          <w:b/>
          <w:bCs/>
          <w:rtl/>
        </w:rPr>
      </w:pPr>
      <w:r w:rsidRPr="00E35068">
        <w:rPr>
          <w:b/>
          <w:bCs/>
          <w:sz w:val="24"/>
          <w:rtl/>
        </w:rPr>
        <w:t xml:space="preserve">משרד מבקר המדינה </w:t>
      </w:r>
      <w:r>
        <w:rPr>
          <w:rFonts w:hint="cs"/>
          <w:b/>
          <w:bCs/>
          <w:sz w:val="24"/>
          <w:rtl/>
        </w:rPr>
        <w:t xml:space="preserve">רואה בחיוב </w:t>
      </w:r>
      <w:r w:rsidRPr="00E35068">
        <w:rPr>
          <w:b/>
          <w:bCs/>
          <w:sz w:val="24"/>
          <w:rtl/>
        </w:rPr>
        <w:t xml:space="preserve">את היוזמה של משרד </w:t>
      </w:r>
      <w:r>
        <w:rPr>
          <w:rFonts w:hint="cs"/>
          <w:b/>
          <w:bCs/>
          <w:sz w:val="24"/>
          <w:rtl/>
        </w:rPr>
        <w:t>ראש הממשלה</w:t>
      </w:r>
      <w:r w:rsidRPr="00E35068">
        <w:rPr>
          <w:b/>
          <w:bCs/>
          <w:sz w:val="24"/>
          <w:rtl/>
        </w:rPr>
        <w:t xml:space="preserve"> ו</w:t>
      </w:r>
      <w:r>
        <w:rPr>
          <w:rFonts w:hint="cs"/>
          <w:b/>
          <w:bCs/>
          <w:sz w:val="24"/>
          <w:rtl/>
        </w:rPr>
        <w:t xml:space="preserve">את </w:t>
      </w:r>
      <w:r w:rsidRPr="00E35068">
        <w:rPr>
          <w:b/>
          <w:bCs/>
          <w:sz w:val="24"/>
          <w:rtl/>
        </w:rPr>
        <w:t xml:space="preserve">שיתוף הפעולה </w:t>
      </w:r>
      <w:r>
        <w:rPr>
          <w:rFonts w:hint="cs"/>
          <w:b/>
          <w:bCs/>
          <w:sz w:val="24"/>
          <w:rtl/>
        </w:rPr>
        <w:t>בינו ובין</w:t>
      </w:r>
      <w:r w:rsidRPr="00E35068">
        <w:rPr>
          <w:b/>
          <w:bCs/>
          <w:sz w:val="24"/>
          <w:rtl/>
        </w:rPr>
        <w:t xml:space="preserve"> </w:t>
      </w:r>
      <w:r w:rsidRPr="00E35068">
        <w:rPr>
          <w:rFonts w:hint="eastAsia"/>
          <w:b/>
          <w:bCs/>
          <w:sz w:val="24"/>
          <w:rtl/>
        </w:rPr>
        <w:t>משרד</w:t>
      </w:r>
      <w:r w:rsidRPr="00E35068">
        <w:rPr>
          <w:b/>
          <w:bCs/>
          <w:sz w:val="24"/>
          <w:rtl/>
        </w:rPr>
        <w:t xml:space="preserve"> המשפטים </w:t>
      </w:r>
      <w:r w:rsidRPr="00E35068">
        <w:rPr>
          <w:rFonts w:hint="eastAsia"/>
          <w:b/>
          <w:bCs/>
          <w:sz w:val="24"/>
          <w:rtl/>
        </w:rPr>
        <w:t>לקידום</w:t>
      </w:r>
      <w:r w:rsidRPr="00E35068">
        <w:rPr>
          <w:b/>
          <w:bCs/>
          <w:sz w:val="24"/>
          <w:rtl/>
        </w:rPr>
        <w:t xml:space="preserve"> </w:t>
      </w:r>
      <w:r w:rsidRPr="00E35068">
        <w:rPr>
          <w:rFonts w:hint="eastAsia"/>
          <w:b/>
          <w:bCs/>
          <w:sz w:val="24"/>
          <w:rtl/>
        </w:rPr>
        <w:t>חוק</w:t>
      </w:r>
      <w:r w:rsidRPr="00E35068">
        <w:rPr>
          <w:b/>
          <w:bCs/>
          <w:sz w:val="24"/>
          <w:rtl/>
        </w:rPr>
        <w:t xml:space="preserve"> המחייב את התאגידים הציבוריים </w:t>
      </w:r>
      <w:r>
        <w:rPr>
          <w:rFonts w:hint="cs"/>
          <w:b/>
          <w:bCs/>
          <w:sz w:val="24"/>
          <w:rtl/>
        </w:rPr>
        <w:t>לפרסם בציבור</w:t>
      </w:r>
      <w:r w:rsidRPr="00E35068">
        <w:rPr>
          <w:b/>
          <w:bCs/>
          <w:sz w:val="24"/>
          <w:rtl/>
        </w:rPr>
        <w:t xml:space="preserve"> דוחות כספיים </w:t>
      </w:r>
      <w:r w:rsidRPr="00E35068">
        <w:rPr>
          <w:rFonts w:hint="eastAsia"/>
          <w:b/>
          <w:bCs/>
          <w:sz w:val="24"/>
          <w:rtl/>
        </w:rPr>
        <w:t>מבוקרים</w:t>
      </w:r>
      <w:r w:rsidRPr="00E35068">
        <w:rPr>
          <w:b/>
          <w:bCs/>
          <w:sz w:val="24"/>
          <w:rtl/>
        </w:rPr>
        <w:t>.</w:t>
      </w:r>
      <w:r w:rsidRPr="00E35068">
        <w:rPr>
          <w:b/>
          <w:bCs/>
          <w:rtl/>
        </w:rPr>
        <w:t xml:space="preserve"> </w:t>
      </w:r>
      <w:r w:rsidRPr="0053160A">
        <w:rPr>
          <w:b/>
          <w:bCs/>
          <w:rtl/>
        </w:rPr>
        <w:t xml:space="preserve">משרד מבקר המדינה ממליץ </w:t>
      </w:r>
      <w:r>
        <w:rPr>
          <w:rFonts w:hint="cs"/>
          <w:b/>
          <w:bCs/>
          <w:rtl/>
        </w:rPr>
        <w:t xml:space="preserve">לכלל התאגידים לפרסם באתר שלהם נתונים תקציביים, תוכניות עבודה ומידע על התקדמות מימושן וכן את הדוחות הכספיים שלהם ומידע רלוונטי נוסף. </w:t>
      </w:r>
    </w:p>
    <w:p w:rsidR="00680F55" w:rsidRPr="00E35068" w:rsidP="00680F55">
      <w:pPr>
        <w:spacing w:line="269" w:lineRule="auto"/>
        <w:rPr>
          <w:szCs w:val="20"/>
          <w:rtl/>
        </w:rPr>
      </w:pPr>
    </w:p>
    <w:p w:rsidR="00680F55" w:rsidRPr="00E35068" w:rsidP="00680F55">
      <w:pPr>
        <w:keepNext/>
        <w:keepLines/>
        <w:spacing w:line="269" w:lineRule="auto"/>
        <w:outlineLvl w:val="4"/>
        <w:rPr>
          <w:rFonts w:eastAsiaTheme="majorEastAsia"/>
          <w:bCs/>
          <w:spacing w:val="40"/>
          <w:rtl/>
        </w:rPr>
      </w:pPr>
      <w:r w:rsidRPr="00FC0FE0">
        <w:rPr>
          <w:rStyle w:val="5"/>
          <w:rFonts w:hint="eastAsia"/>
          <w:rtl/>
        </w:rPr>
        <w:t>פרוטוקולים</w:t>
      </w:r>
      <w:r w:rsidRPr="00FC0FE0">
        <w:rPr>
          <w:rStyle w:val="5"/>
          <w:rtl/>
        </w:rPr>
        <w:t xml:space="preserve"> </w:t>
      </w:r>
      <w:r w:rsidRPr="00FC0FE0">
        <w:rPr>
          <w:rStyle w:val="5"/>
          <w:rFonts w:hint="eastAsia"/>
          <w:rtl/>
        </w:rPr>
        <w:t>של</w:t>
      </w:r>
      <w:r w:rsidRPr="00FC0FE0">
        <w:rPr>
          <w:rStyle w:val="5"/>
          <w:rtl/>
        </w:rPr>
        <w:t xml:space="preserve"> </w:t>
      </w:r>
      <w:r w:rsidRPr="00FC0FE0">
        <w:rPr>
          <w:rStyle w:val="5"/>
          <w:rFonts w:hint="eastAsia"/>
          <w:rtl/>
        </w:rPr>
        <w:t>ישיבות</w:t>
      </w:r>
      <w:r w:rsidRPr="00FC0FE0">
        <w:rPr>
          <w:rStyle w:val="5"/>
          <w:rtl/>
        </w:rPr>
        <w:t xml:space="preserve"> </w:t>
      </w:r>
      <w:r w:rsidRPr="00FC0FE0">
        <w:rPr>
          <w:rStyle w:val="5"/>
          <w:rFonts w:hint="eastAsia"/>
          <w:rtl/>
        </w:rPr>
        <w:t>הדירקטוריון</w:t>
      </w:r>
      <w:r w:rsidRPr="00790C3B">
        <w:rPr>
          <w:rStyle w:val="7"/>
          <w:rtl/>
        </w:rPr>
        <w:t>:</w:t>
      </w:r>
      <w:r w:rsidRPr="00E35068">
        <w:rPr>
          <w:rFonts w:eastAsiaTheme="majorEastAsia" w:hint="cs"/>
          <w:bCs/>
          <w:spacing w:val="40"/>
          <w:rtl/>
        </w:rPr>
        <w:t xml:space="preserve"> </w:t>
      </w:r>
      <w:r w:rsidRPr="00E35068">
        <w:rPr>
          <w:rFonts w:hint="cs"/>
          <w:rtl/>
        </w:rPr>
        <w:t>ב</w:t>
      </w:r>
      <w:r w:rsidRPr="00E35068">
        <w:rPr>
          <w:rtl/>
        </w:rPr>
        <w:t>חוק החברות</w:t>
      </w:r>
      <w:r w:rsidRPr="00E35068">
        <w:rPr>
          <w:vertAlign w:val="superscript"/>
          <w:rtl/>
        </w:rPr>
        <w:t xml:space="preserve"> </w:t>
      </w:r>
      <w:r w:rsidRPr="00E35068">
        <w:rPr>
          <w:rFonts w:hint="cs"/>
          <w:rtl/>
        </w:rPr>
        <w:t xml:space="preserve">נקבע כי יש </w:t>
      </w:r>
      <w:r w:rsidRPr="00E35068">
        <w:rPr>
          <w:rtl/>
        </w:rPr>
        <w:t xml:space="preserve">לתעד </w:t>
      </w:r>
      <w:r>
        <w:rPr>
          <w:rFonts w:hint="cs"/>
          <w:rtl/>
        </w:rPr>
        <w:t xml:space="preserve">באמצעות פרוטוקולים </w:t>
      </w:r>
      <w:r w:rsidRPr="00E35068">
        <w:rPr>
          <w:rFonts w:hint="cs"/>
          <w:rtl/>
        </w:rPr>
        <w:t xml:space="preserve">את </w:t>
      </w:r>
      <w:r w:rsidRPr="00E35068">
        <w:rPr>
          <w:rtl/>
        </w:rPr>
        <w:t xml:space="preserve">ישיבות </w:t>
      </w:r>
      <w:r w:rsidRPr="00E35068">
        <w:rPr>
          <w:rFonts w:hint="cs"/>
          <w:rtl/>
        </w:rPr>
        <w:t xml:space="preserve">הדירקטוריון </w:t>
      </w:r>
      <w:r w:rsidRPr="00E35068">
        <w:rPr>
          <w:rtl/>
        </w:rPr>
        <w:t xml:space="preserve">ולשמור את </w:t>
      </w:r>
      <w:r>
        <w:rPr>
          <w:rFonts w:hint="cs"/>
          <w:rtl/>
        </w:rPr>
        <w:t>הפרוטוקולים</w:t>
      </w:r>
      <w:r w:rsidRPr="00E35068">
        <w:rPr>
          <w:rtl/>
        </w:rPr>
        <w:t xml:space="preserve"> במשך שבע שנים</w:t>
      </w:r>
      <w:r w:rsidRPr="00E35068">
        <w:rPr>
          <w:rFonts w:hint="cs"/>
          <w:rtl/>
        </w:rPr>
        <w:t>;</w:t>
      </w:r>
      <w:r w:rsidRPr="00E35068">
        <w:rPr>
          <w:rtl/>
        </w:rPr>
        <w:t xml:space="preserve"> בתי המשפט </w:t>
      </w:r>
      <w:r w:rsidRPr="00E35068">
        <w:rPr>
          <w:rFonts w:hint="cs"/>
          <w:rtl/>
        </w:rPr>
        <w:t>ומאסדרים</w:t>
      </w:r>
      <w:r w:rsidRPr="00E35068">
        <w:rPr>
          <w:rtl/>
        </w:rPr>
        <w:t xml:space="preserve"> החלו למלא חובה זו בתוכן</w:t>
      </w:r>
      <w:r w:rsidRPr="00E35068">
        <w:t>.</w:t>
      </w:r>
      <w:r w:rsidRPr="00E35068">
        <w:rPr>
          <w:rFonts w:hint="cs"/>
          <w:rtl/>
        </w:rPr>
        <w:t xml:space="preserve"> בעניין הפרוטוקולים של דיוני ועדת מכרזים קבע בג"ץ כי "ללא דיווח וגילוי לא תהא שקיפות, וללא תיעוד עלולה חובת הגילוי להתרוקן מתוכן של ממש"</w:t>
      </w:r>
      <w:r>
        <w:rPr>
          <w:vertAlign w:val="superscript"/>
          <w:rtl/>
        </w:rPr>
        <w:footnoteReference w:id="166"/>
      </w:r>
      <w:r w:rsidRPr="00E35068">
        <w:rPr>
          <w:rFonts w:hint="cs"/>
          <w:rtl/>
        </w:rPr>
        <w:t xml:space="preserve">. </w:t>
      </w:r>
      <w:r>
        <w:rPr>
          <w:rFonts w:hint="cs"/>
          <w:rtl/>
        </w:rPr>
        <w:t>עוד נקבעה בפסיקה</w:t>
      </w:r>
      <w:r>
        <w:rPr>
          <w:vertAlign w:val="superscript"/>
          <w:rtl/>
        </w:rPr>
        <w:footnoteReference w:id="167"/>
      </w:r>
      <w:r w:rsidRPr="00E35068">
        <w:rPr>
          <w:rFonts w:hint="cs"/>
          <w:rtl/>
        </w:rPr>
        <w:t xml:space="preserve"> </w:t>
      </w:r>
      <w:r>
        <w:rPr>
          <w:rFonts w:hint="cs"/>
          <w:rtl/>
        </w:rPr>
        <w:t>כי, "פר</w:t>
      </w:r>
      <w:r w:rsidRPr="00E35068">
        <w:rPr>
          <w:rFonts w:hint="cs"/>
          <w:rtl/>
        </w:rPr>
        <w:t>וטוקולים אלה אמורים לשקף באופן שאינו יכול להיות שנוי במחלוקת את תהליך קבלת ההחלטות על-ידי הדירקטוריו</w:t>
      </w:r>
      <w:r w:rsidRPr="00E35068">
        <w:rPr>
          <w:rFonts w:hint="eastAsia"/>
          <w:rtl/>
        </w:rPr>
        <w:t>ן</w:t>
      </w:r>
      <w:r w:rsidRPr="00E35068">
        <w:rPr>
          <w:rFonts w:hint="cs"/>
          <w:rtl/>
        </w:rPr>
        <w:t xml:space="preserve"> על כל שלביו". </w:t>
      </w:r>
    </w:p>
    <w:p w:rsidR="00680F55" w:rsidRPr="00E35068" w:rsidP="00680F55">
      <w:pPr>
        <w:spacing w:line="269" w:lineRule="auto"/>
        <w:ind w:hanging="543"/>
        <w:rPr>
          <w:rtl/>
        </w:rPr>
      </w:pPr>
    </w:p>
    <w:p w:rsidR="00680F55" w:rsidRPr="009205FD" w:rsidP="00680F55">
      <w:pPr>
        <w:spacing w:line="269" w:lineRule="auto"/>
        <w:rPr>
          <w:sz w:val="24"/>
        </w:rPr>
      </w:pPr>
      <w:r w:rsidRPr="00E35068">
        <w:rPr>
          <w:rtl/>
        </w:rPr>
        <w:t xml:space="preserve">מבקר המדינה </w:t>
      </w:r>
      <w:r w:rsidRPr="00E35068">
        <w:rPr>
          <w:rFonts w:hint="cs"/>
          <w:rtl/>
        </w:rPr>
        <w:t>עסק</w:t>
      </w:r>
      <w:r w:rsidRPr="00E35068">
        <w:rPr>
          <w:rtl/>
        </w:rPr>
        <w:t xml:space="preserve"> בדוחותיו לא אחת </w:t>
      </w:r>
      <w:r w:rsidRPr="00E35068">
        <w:rPr>
          <w:rFonts w:hint="cs"/>
          <w:rtl/>
        </w:rPr>
        <w:t>ב</w:t>
      </w:r>
      <w:r w:rsidRPr="00E35068">
        <w:rPr>
          <w:rtl/>
        </w:rPr>
        <w:t xml:space="preserve">סדרי </w:t>
      </w:r>
      <w:r w:rsidRPr="00E35068">
        <w:rPr>
          <w:rFonts w:hint="cs"/>
          <w:rtl/>
        </w:rPr>
        <w:t>רישום</w:t>
      </w:r>
      <w:r w:rsidRPr="00E35068">
        <w:rPr>
          <w:rtl/>
        </w:rPr>
        <w:t xml:space="preserve"> פרוטוקולים בגופים ציבוריים. </w:t>
      </w:r>
      <w:r w:rsidRPr="00E35068">
        <w:rPr>
          <w:rFonts w:hint="cs"/>
          <w:rtl/>
        </w:rPr>
        <w:t>ב</w:t>
      </w:r>
      <w:r w:rsidRPr="00E35068">
        <w:rPr>
          <w:rtl/>
        </w:rPr>
        <w:t>דוח בנושא "הליכים לאיוש משרות במשרד הביטחון"</w:t>
      </w:r>
      <w:r>
        <w:rPr>
          <w:vertAlign w:val="superscript"/>
          <w:rtl/>
        </w:rPr>
        <w:footnoteReference w:id="168"/>
      </w:r>
      <w:r w:rsidRPr="00E35068">
        <w:rPr>
          <w:vertAlign w:val="superscript"/>
          <w:rtl/>
        </w:rPr>
        <w:t xml:space="preserve"> </w:t>
      </w:r>
      <w:r w:rsidRPr="00E35068">
        <w:rPr>
          <w:rFonts w:hint="cs"/>
          <w:rtl/>
        </w:rPr>
        <w:t>ציין</w:t>
      </w:r>
      <w:r w:rsidRPr="00E35068">
        <w:rPr>
          <w:rtl/>
        </w:rPr>
        <w:t xml:space="preserve"> </w:t>
      </w:r>
      <w:r w:rsidRPr="00E35068">
        <w:rPr>
          <w:rFonts w:hint="cs"/>
          <w:rtl/>
        </w:rPr>
        <w:t>מבקר</w:t>
      </w:r>
      <w:r w:rsidRPr="00E35068">
        <w:rPr>
          <w:rtl/>
        </w:rPr>
        <w:t xml:space="preserve"> </w:t>
      </w:r>
      <w:r w:rsidRPr="00E35068">
        <w:rPr>
          <w:rFonts w:hint="cs"/>
          <w:rtl/>
        </w:rPr>
        <w:t>המדינה</w:t>
      </w:r>
      <w:r w:rsidRPr="00E35068">
        <w:rPr>
          <w:rtl/>
        </w:rPr>
        <w:t xml:space="preserve"> </w:t>
      </w:r>
      <w:r w:rsidRPr="00E35068">
        <w:rPr>
          <w:rFonts w:hint="cs"/>
          <w:rtl/>
        </w:rPr>
        <w:t>ש</w:t>
      </w:r>
      <w:r w:rsidRPr="00E35068">
        <w:rPr>
          <w:rtl/>
        </w:rPr>
        <w:t xml:space="preserve">הואיל </w:t>
      </w:r>
      <w:r>
        <w:rPr>
          <w:rFonts w:hint="cs"/>
          <w:rtl/>
        </w:rPr>
        <w:t>ולא מפורטים</w:t>
      </w:r>
      <w:r w:rsidRPr="00E35068">
        <w:rPr>
          <w:rtl/>
        </w:rPr>
        <w:t xml:space="preserve"> בדין העניינים </w:t>
      </w:r>
      <w:r>
        <w:rPr>
          <w:rFonts w:hint="cs"/>
          <w:rtl/>
        </w:rPr>
        <w:t>שיש לציין</w:t>
      </w:r>
      <w:r w:rsidRPr="00E35068">
        <w:rPr>
          <w:rtl/>
        </w:rPr>
        <w:t xml:space="preserve"> בפרוטוקול, קורה לא אחת שהפרוטוקולים </w:t>
      </w:r>
      <w:r>
        <w:rPr>
          <w:rFonts w:hint="cs"/>
          <w:rtl/>
        </w:rPr>
        <w:t>כתובים</w:t>
      </w:r>
      <w:r w:rsidRPr="00E35068">
        <w:rPr>
          <w:rtl/>
        </w:rPr>
        <w:t xml:space="preserve"> באופן המגלה טפח אך מכסה טפחיים. בדוח אחר</w:t>
      </w:r>
      <w:r>
        <w:rPr>
          <w:vertAlign w:val="superscript"/>
          <w:rtl/>
        </w:rPr>
        <w:footnoteReference w:id="169"/>
      </w:r>
      <w:r w:rsidRPr="00E35068">
        <w:rPr>
          <w:rtl/>
        </w:rPr>
        <w:t xml:space="preserve"> קבע המבקר כי יש לשקף נאמנה בפרוטוקול את הדיון - מי היו המשתתפים בו, מי נעדרו ממנו, מה היה סדר היום שלו, מהם עיקרי הדברים שנאמרו בו, מה הוחלט</w:t>
      </w:r>
      <w:r>
        <w:rPr>
          <w:rFonts w:hint="cs"/>
          <w:rtl/>
        </w:rPr>
        <w:t xml:space="preserve"> בו</w:t>
      </w:r>
      <w:r w:rsidRPr="00E35068">
        <w:rPr>
          <w:rtl/>
        </w:rPr>
        <w:t xml:space="preserve">, על מה מבוססת כל החלטה וכיצד </w:t>
      </w:r>
      <w:r>
        <w:rPr>
          <w:rFonts w:hint="cs"/>
          <w:rtl/>
        </w:rPr>
        <w:t>היא התקבלה</w:t>
      </w:r>
      <w:r w:rsidRPr="00E35068">
        <w:rPr>
          <w:rtl/>
        </w:rPr>
        <w:t xml:space="preserve">. </w:t>
      </w:r>
      <w:r w:rsidRPr="00E35068">
        <w:rPr>
          <w:rFonts w:hint="cs"/>
          <w:rtl/>
        </w:rPr>
        <w:t>עוד</w:t>
      </w:r>
      <w:r w:rsidRPr="00E35068">
        <w:rPr>
          <w:rtl/>
        </w:rPr>
        <w:t xml:space="preserve"> </w:t>
      </w:r>
      <w:r w:rsidRPr="00E35068">
        <w:rPr>
          <w:rFonts w:hint="cs"/>
          <w:rtl/>
        </w:rPr>
        <w:t>ציין</w:t>
      </w:r>
      <w:r w:rsidRPr="00E35068">
        <w:rPr>
          <w:rtl/>
        </w:rPr>
        <w:t xml:space="preserve"> </w:t>
      </w:r>
      <w:r w:rsidRPr="00E35068">
        <w:rPr>
          <w:rFonts w:hint="cs"/>
          <w:rtl/>
        </w:rPr>
        <w:t>מבקר</w:t>
      </w:r>
      <w:r w:rsidRPr="00E35068">
        <w:rPr>
          <w:rtl/>
        </w:rPr>
        <w:t xml:space="preserve"> </w:t>
      </w:r>
      <w:r w:rsidRPr="00E35068">
        <w:rPr>
          <w:rFonts w:hint="cs"/>
          <w:rtl/>
        </w:rPr>
        <w:t>המדינה</w:t>
      </w:r>
      <w:r w:rsidRPr="00E35068">
        <w:rPr>
          <w:rtl/>
        </w:rPr>
        <w:t xml:space="preserve"> </w:t>
      </w:r>
      <w:r w:rsidRPr="00E35068">
        <w:rPr>
          <w:rFonts w:hint="cs"/>
          <w:rtl/>
        </w:rPr>
        <w:t>כי</w:t>
      </w:r>
      <w:r w:rsidRPr="00E35068">
        <w:rPr>
          <w:rtl/>
        </w:rPr>
        <w:t xml:space="preserve"> "החובה </w:t>
      </w:r>
      <w:r w:rsidRPr="00E35068">
        <w:rPr>
          <w:rFonts w:hint="cs"/>
          <w:rtl/>
        </w:rPr>
        <w:t>לכתוב</w:t>
      </w:r>
      <w:r w:rsidRPr="00E35068">
        <w:rPr>
          <w:rtl/>
        </w:rPr>
        <w:t xml:space="preserve"> </w:t>
      </w:r>
      <w:r w:rsidRPr="00E35068">
        <w:rPr>
          <w:rFonts w:hint="cs"/>
          <w:rtl/>
        </w:rPr>
        <w:t>פרוטוקול</w:t>
      </w:r>
      <w:r w:rsidRPr="00E35068">
        <w:rPr>
          <w:rtl/>
        </w:rPr>
        <w:t xml:space="preserve"> </w:t>
      </w:r>
      <w:r w:rsidRPr="00E35068">
        <w:rPr>
          <w:rFonts w:hint="cs"/>
          <w:rtl/>
        </w:rPr>
        <w:t>שורשיה</w:t>
      </w:r>
      <w:r w:rsidRPr="00E35068">
        <w:rPr>
          <w:rtl/>
        </w:rPr>
        <w:t xml:space="preserve"> </w:t>
      </w:r>
      <w:r w:rsidRPr="00E35068">
        <w:rPr>
          <w:rFonts w:hint="cs"/>
          <w:rtl/>
        </w:rPr>
        <w:t>במשפט</w:t>
      </w:r>
      <w:r w:rsidRPr="00E35068">
        <w:rPr>
          <w:rtl/>
        </w:rPr>
        <w:t xml:space="preserve"> </w:t>
      </w:r>
      <w:r w:rsidRPr="00E35068">
        <w:rPr>
          <w:rFonts w:hint="cs"/>
          <w:rtl/>
        </w:rPr>
        <w:t>המינהלי</w:t>
      </w:r>
      <w:r w:rsidRPr="00E35068">
        <w:rPr>
          <w:rtl/>
        </w:rPr>
        <w:t xml:space="preserve"> </w:t>
      </w:r>
      <w:r w:rsidRPr="00E35068">
        <w:rPr>
          <w:rFonts w:hint="cs"/>
          <w:rtl/>
        </w:rPr>
        <w:t>הכללי</w:t>
      </w:r>
      <w:r w:rsidRPr="00E35068">
        <w:rPr>
          <w:rtl/>
        </w:rPr>
        <w:t xml:space="preserve"> </w:t>
      </w:r>
      <w:r w:rsidRPr="00E35068">
        <w:rPr>
          <w:rFonts w:hint="cs"/>
          <w:rtl/>
        </w:rPr>
        <w:t>ובעיקרון</w:t>
      </w:r>
      <w:r w:rsidRPr="00E35068">
        <w:rPr>
          <w:rtl/>
        </w:rPr>
        <w:t xml:space="preserve"> </w:t>
      </w:r>
      <w:r w:rsidRPr="00E35068">
        <w:rPr>
          <w:rFonts w:hint="cs"/>
          <w:rtl/>
        </w:rPr>
        <w:t>שקיפות</w:t>
      </w:r>
      <w:r w:rsidRPr="00E35068">
        <w:rPr>
          <w:rtl/>
        </w:rPr>
        <w:t xml:space="preserve"> </w:t>
      </w:r>
      <w:r w:rsidRPr="00E35068">
        <w:rPr>
          <w:rFonts w:hint="cs"/>
          <w:rtl/>
        </w:rPr>
        <w:t>פעילותו</w:t>
      </w:r>
      <w:r w:rsidRPr="00E35068">
        <w:rPr>
          <w:rtl/>
        </w:rPr>
        <w:t xml:space="preserve"> </w:t>
      </w:r>
      <w:r w:rsidRPr="00E35068">
        <w:rPr>
          <w:rFonts w:hint="cs"/>
          <w:rtl/>
        </w:rPr>
        <w:t>של</w:t>
      </w:r>
      <w:r w:rsidRPr="00E35068">
        <w:rPr>
          <w:rtl/>
        </w:rPr>
        <w:t xml:space="preserve"> </w:t>
      </w:r>
      <w:r w:rsidRPr="00E35068">
        <w:rPr>
          <w:rFonts w:hint="cs"/>
          <w:rtl/>
        </w:rPr>
        <w:t>המינהל</w:t>
      </w:r>
      <w:r w:rsidRPr="00E35068">
        <w:rPr>
          <w:rtl/>
        </w:rPr>
        <w:t>.</w:t>
      </w:r>
      <w:r w:rsidRPr="00E35068">
        <w:rPr>
          <w:rFonts w:ascii="Tahoma" w:hAnsi="Tahoma" w:hint="cs"/>
          <w:sz w:val="24"/>
          <w:rtl/>
        </w:rPr>
        <w:t xml:space="preserve"> זכותו של הציבור ובעיקר זכותם של המועמדים לדעת כיצד ועל בסיס איזה מידע התקבלו ההחלטות". </w:t>
      </w:r>
      <w:r>
        <w:rPr>
          <w:rFonts w:ascii="Tahoma" w:hAnsi="Tahoma" w:hint="cs"/>
          <w:sz w:val="24"/>
          <w:rtl/>
        </w:rPr>
        <w:t>כמו כן</w:t>
      </w:r>
      <w:r w:rsidRPr="00E35068">
        <w:rPr>
          <w:rFonts w:ascii="Tahoma" w:hAnsi="Tahoma" w:hint="cs"/>
          <w:sz w:val="24"/>
          <w:rtl/>
        </w:rPr>
        <w:t xml:space="preserve"> קבע </w:t>
      </w:r>
      <w:r w:rsidRPr="009205FD">
        <w:rPr>
          <w:rFonts w:ascii="Tahoma" w:hAnsi="Tahoma" w:hint="cs"/>
          <w:sz w:val="24"/>
          <w:rtl/>
        </w:rPr>
        <w:t>מבקר המדינה כי "שקיפות פעולתו של המינהל היא כלי יעיל לפיקוח ולבקרה על מעשי המינהל והחלטותיו", וכי "להשגת שקיפות יש צורך בבניית מערך כולל לגילוי, דיווח ותיעוד".</w:t>
      </w:r>
    </w:p>
    <w:p w:rsidR="00680F55" w:rsidRPr="009205FD" w:rsidP="00680F55">
      <w:pPr>
        <w:pStyle w:val="a"/>
        <w:spacing w:line="269" w:lineRule="auto"/>
        <w:rPr>
          <w:rtl/>
        </w:rPr>
      </w:pPr>
    </w:p>
    <w:p w:rsidR="00680F55" w:rsidP="00680F55">
      <w:pPr>
        <w:spacing w:line="269" w:lineRule="auto"/>
        <w:rPr>
          <w:bCs/>
          <w:sz w:val="24"/>
          <w:rtl/>
        </w:rPr>
      </w:pPr>
      <w:r w:rsidRPr="009205FD">
        <w:rPr>
          <w:rFonts w:hint="cs"/>
          <w:bCs/>
          <w:sz w:val="24"/>
          <w:rtl/>
        </w:rPr>
        <w:t xml:space="preserve">משרד מבקר המדינה ממליץ כי התאגידים יגבשו כללים </w:t>
      </w:r>
      <w:r>
        <w:rPr>
          <w:rFonts w:hint="cs"/>
          <w:bCs/>
          <w:sz w:val="24"/>
          <w:rtl/>
        </w:rPr>
        <w:t>בעניין</w:t>
      </w:r>
      <w:r w:rsidRPr="009205FD">
        <w:rPr>
          <w:rFonts w:hint="cs"/>
          <w:bCs/>
          <w:sz w:val="24"/>
          <w:rtl/>
        </w:rPr>
        <w:t xml:space="preserve"> סדרי </w:t>
      </w:r>
      <w:r>
        <w:rPr>
          <w:rFonts w:hint="cs"/>
          <w:bCs/>
          <w:sz w:val="24"/>
          <w:rtl/>
        </w:rPr>
        <w:t>ה</w:t>
      </w:r>
      <w:r w:rsidRPr="009205FD">
        <w:rPr>
          <w:rFonts w:hint="cs"/>
          <w:bCs/>
          <w:sz w:val="24"/>
          <w:rtl/>
        </w:rPr>
        <w:t>רישום ו</w:t>
      </w:r>
      <w:r>
        <w:rPr>
          <w:rFonts w:hint="cs"/>
          <w:bCs/>
          <w:sz w:val="24"/>
          <w:rtl/>
        </w:rPr>
        <w:t>ה</w:t>
      </w:r>
      <w:r w:rsidRPr="009205FD">
        <w:rPr>
          <w:rFonts w:hint="cs"/>
          <w:bCs/>
          <w:sz w:val="24"/>
          <w:rtl/>
        </w:rPr>
        <w:t>פרסום של פרוטוקולים של הדירקטוריון</w:t>
      </w:r>
      <w:r>
        <w:rPr>
          <w:rFonts w:hint="cs"/>
          <w:bCs/>
          <w:sz w:val="24"/>
          <w:rtl/>
        </w:rPr>
        <w:t>,</w:t>
      </w:r>
      <w:r w:rsidRPr="009205FD">
        <w:rPr>
          <w:rFonts w:hint="cs"/>
          <w:bCs/>
          <w:sz w:val="24"/>
          <w:rtl/>
        </w:rPr>
        <w:t xml:space="preserve"> וכי משרד המשפטים, </w:t>
      </w:r>
      <w:r w:rsidRPr="009205FD">
        <w:rPr>
          <w:rFonts w:hint="eastAsia"/>
          <w:bCs/>
          <w:sz w:val="24"/>
          <w:rtl/>
        </w:rPr>
        <w:t>בת</w:t>
      </w:r>
      <w:r>
        <w:rPr>
          <w:rFonts w:hint="cs"/>
          <w:bCs/>
          <w:sz w:val="24"/>
          <w:rtl/>
        </w:rPr>
        <w:t>י</w:t>
      </w:r>
      <w:r w:rsidRPr="009205FD">
        <w:rPr>
          <w:rFonts w:hint="eastAsia"/>
          <w:bCs/>
          <w:sz w:val="24"/>
          <w:rtl/>
        </w:rPr>
        <w:t>אום</w:t>
      </w:r>
      <w:r w:rsidRPr="009205FD">
        <w:rPr>
          <w:bCs/>
          <w:sz w:val="24"/>
          <w:rtl/>
        </w:rPr>
        <w:t xml:space="preserve"> עם </w:t>
      </w:r>
      <w:r w:rsidRPr="009205FD">
        <w:rPr>
          <w:rFonts w:hint="eastAsia"/>
          <w:bCs/>
          <w:sz w:val="24"/>
          <w:rtl/>
        </w:rPr>
        <w:t>משרד</w:t>
      </w:r>
      <w:r w:rsidRPr="009205FD">
        <w:rPr>
          <w:rFonts w:hint="cs"/>
          <w:bCs/>
          <w:sz w:val="24"/>
          <w:rtl/>
        </w:rPr>
        <w:t xml:space="preserve"> ראש הממשלה ומשרד האוצר</w:t>
      </w:r>
      <w:r>
        <w:rPr>
          <w:rFonts w:hint="cs"/>
          <w:bCs/>
          <w:sz w:val="24"/>
          <w:rtl/>
        </w:rPr>
        <w:t>,</w:t>
      </w:r>
      <w:r w:rsidRPr="009205FD">
        <w:rPr>
          <w:rFonts w:hint="cs"/>
          <w:bCs/>
          <w:sz w:val="24"/>
          <w:rtl/>
        </w:rPr>
        <w:t xml:space="preserve"> יבחנו </w:t>
      </w:r>
      <w:r>
        <w:rPr>
          <w:rFonts w:hint="cs"/>
          <w:bCs/>
          <w:sz w:val="24"/>
          <w:rtl/>
        </w:rPr>
        <w:t xml:space="preserve">את הצורך בהסדרת </w:t>
      </w:r>
      <w:r w:rsidRPr="009205FD">
        <w:rPr>
          <w:rFonts w:hint="cs"/>
          <w:bCs/>
          <w:sz w:val="24"/>
          <w:rtl/>
        </w:rPr>
        <w:t>הנחיות בנושא.</w:t>
      </w:r>
    </w:p>
    <w:p w:rsidR="00680F55" w:rsidRPr="009205FD" w:rsidP="00680F55">
      <w:pPr>
        <w:spacing w:line="269" w:lineRule="auto"/>
        <w:rPr>
          <w:bCs/>
          <w:sz w:val="24"/>
          <w:rtl/>
        </w:rPr>
      </w:pPr>
    </w:p>
    <w:p w:rsidR="00680F55" w:rsidRPr="009205FD" w:rsidP="00680F55">
      <w:pPr>
        <w:spacing w:line="269" w:lineRule="auto"/>
        <w:jc w:val="center"/>
        <w:rPr>
          <w:rFonts w:ascii="Arial" w:hAnsi="Arial" w:cs="Arial"/>
          <w:bCs/>
          <w:sz w:val="36"/>
          <w:rtl/>
        </w:rPr>
      </w:pPr>
      <w:r w:rsidRPr="009205FD">
        <w:rPr>
          <w:rFonts w:ascii="Segoe UI Symbol" w:hAnsi="Segoe UI Symbol" w:cs="Segoe UI Symbol" w:hint="cs"/>
          <w:bCs/>
          <w:sz w:val="36"/>
          <w:rtl/>
        </w:rPr>
        <w:t>✰</w:t>
      </w:r>
    </w:p>
    <w:p w:rsidR="00680F55" w:rsidRPr="009205FD" w:rsidP="00680F55">
      <w:pPr>
        <w:spacing w:line="269" w:lineRule="auto"/>
        <w:ind w:left="-567"/>
        <w:rPr>
          <w:szCs w:val="20"/>
          <w:rtl/>
        </w:rPr>
      </w:pPr>
    </w:p>
    <w:p w:rsidR="00680F55" w:rsidP="00680F55">
      <w:pPr>
        <w:spacing w:line="269" w:lineRule="auto"/>
        <w:rPr>
          <w:b/>
          <w:bCs/>
          <w:sz w:val="24"/>
          <w:rtl/>
        </w:rPr>
      </w:pPr>
      <w:r>
        <w:rPr>
          <w:rFonts w:hint="cs"/>
          <w:b/>
          <w:bCs/>
          <w:sz w:val="24"/>
          <w:rtl/>
        </w:rPr>
        <w:t>התאגידים נבדלים זה מזה ב</w:t>
      </w:r>
      <w:r w:rsidRPr="0048618B">
        <w:rPr>
          <w:b/>
          <w:bCs/>
          <w:sz w:val="24"/>
          <w:rtl/>
        </w:rPr>
        <w:t>מערך הממשל התאגידי ו</w:t>
      </w:r>
      <w:r>
        <w:rPr>
          <w:rFonts w:hint="cs"/>
          <w:b/>
          <w:bCs/>
          <w:sz w:val="24"/>
          <w:rtl/>
        </w:rPr>
        <w:t>בפיקוח</w:t>
      </w:r>
      <w:r w:rsidRPr="0048618B">
        <w:rPr>
          <w:b/>
          <w:bCs/>
          <w:sz w:val="24"/>
          <w:rtl/>
        </w:rPr>
        <w:t xml:space="preserve"> הממשלתי</w:t>
      </w:r>
      <w:r>
        <w:rPr>
          <w:rFonts w:hint="cs"/>
          <w:b/>
          <w:bCs/>
          <w:sz w:val="24"/>
          <w:rtl/>
        </w:rPr>
        <w:t xml:space="preserve"> עליהם, ו</w:t>
      </w:r>
      <w:r w:rsidRPr="0048618B">
        <w:rPr>
          <w:b/>
          <w:bCs/>
          <w:sz w:val="24"/>
          <w:rtl/>
        </w:rPr>
        <w:t>אין מערך אחיד של כללים החלים על התאגידים ציבוריים</w:t>
      </w:r>
      <w:r>
        <w:rPr>
          <w:rFonts w:hint="cs"/>
          <w:b/>
          <w:bCs/>
          <w:sz w:val="24"/>
          <w:rtl/>
        </w:rPr>
        <w:t>. חשוב לקדם את</w:t>
      </w:r>
      <w:r w:rsidRPr="00436348">
        <w:rPr>
          <w:b/>
          <w:bCs/>
          <w:sz w:val="24"/>
          <w:rtl/>
        </w:rPr>
        <w:t xml:space="preserve"> הפיקוח הציבורי על התאגידים הציבוריים</w:t>
      </w:r>
      <w:r>
        <w:rPr>
          <w:rFonts w:hint="cs"/>
          <w:b/>
          <w:bCs/>
          <w:sz w:val="24"/>
          <w:rtl/>
        </w:rPr>
        <w:t xml:space="preserve"> כדי לוודא שהוא אפקטיבי</w:t>
      </w:r>
      <w:r w:rsidRPr="00436348">
        <w:rPr>
          <w:b/>
          <w:bCs/>
          <w:sz w:val="24"/>
          <w:rtl/>
        </w:rPr>
        <w:t xml:space="preserve">, </w:t>
      </w:r>
      <w:r>
        <w:rPr>
          <w:rFonts w:hint="cs"/>
          <w:b/>
          <w:bCs/>
          <w:sz w:val="24"/>
          <w:rtl/>
        </w:rPr>
        <w:t>וכן חשוב לגבש</w:t>
      </w:r>
      <w:r w:rsidRPr="00436348">
        <w:rPr>
          <w:b/>
          <w:bCs/>
          <w:sz w:val="24"/>
          <w:rtl/>
        </w:rPr>
        <w:t xml:space="preserve"> תפיסה כללית ומקיפה בכל הנוגע </w:t>
      </w:r>
      <w:r w:rsidRPr="00436348">
        <w:rPr>
          <w:rFonts w:hint="eastAsia"/>
          <w:b/>
          <w:bCs/>
          <w:sz w:val="24"/>
          <w:rtl/>
        </w:rPr>
        <w:t>ל</w:t>
      </w:r>
      <w:r w:rsidRPr="00436348">
        <w:rPr>
          <w:b/>
          <w:bCs/>
          <w:sz w:val="24"/>
          <w:rtl/>
        </w:rPr>
        <w:t xml:space="preserve">כללי </w:t>
      </w:r>
      <w:r w:rsidRPr="00436348">
        <w:rPr>
          <w:rFonts w:hint="eastAsia"/>
          <w:b/>
          <w:bCs/>
          <w:sz w:val="24"/>
          <w:rtl/>
        </w:rPr>
        <w:t>ה</w:t>
      </w:r>
      <w:r w:rsidRPr="00436348">
        <w:rPr>
          <w:b/>
          <w:bCs/>
          <w:sz w:val="24"/>
          <w:rtl/>
        </w:rPr>
        <w:t xml:space="preserve">ממשל </w:t>
      </w:r>
      <w:r w:rsidRPr="00436348">
        <w:rPr>
          <w:rFonts w:hint="eastAsia"/>
          <w:b/>
          <w:bCs/>
          <w:sz w:val="24"/>
          <w:rtl/>
        </w:rPr>
        <w:t>ה</w:t>
      </w:r>
      <w:r w:rsidRPr="00436348">
        <w:rPr>
          <w:b/>
          <w:bCs/>
          <w:sz w:val="24"/>
          <w:rtl/>
        </w:rPr>
        <w:t xml:space="preserve">תאגידי, </w:t>
      </w:r>
      <w:r w:rsidRPr="00436348">
        <w:rPr>
          <w:rFonts w:hint="eastAsia"/>
          <w:b/>
          <w:bCs/>
          <w:sz w:val="24"/>
          <w:rtl/>
        </w:rPr>
        <w:t>תוך</w:t>
      </w:r>
      <w:r w:rsidRPr="00436348">
        <w:rPr>
          <w:b/>
          <w:bCs/>
          <w:sz w:val="24"/>
          <w:rtl/>
        </w:rPr>
        <w:t xml:space="preserve"> </w:t>
      </w:r>
      <w:r w:rsidRPr="00436348">
        <w:rPr>
          <w:rFonts w:hint="eastAsia"/>
          <w:b/>
          <w:bCs/>
          <w:sz w:val="24"/>
          <w:rtl/>
        </w:rPr>
        <w:t>שימת</w:t>
      </w:r>
      <w:r w:rsidRPr="00436348">
        <w:rPr>
          <w:b/>
          <w:bCs/>
          <w:sz w:val="24"/>
          <w:rtl/>
        </w:rPr>
        <w:t xml:space="preserve"> </w:t>
      </w:r>
      <w:r w:rsidRPr="00436348">
        <w:rPr>
          <w:rFonts w:hint="eastAsia"/>
          <w:b/>
          <w:bCs/>
          <w:sz w:val="24"/>
          <w:rtl/>
        </w:rPr>
        <w:t>דגש</w:t>
      </w:r>
      <w:r w:rsidRPr="00436348">
        <w:rPr>
          <w:b/>
          <w:bCs/>
          <w:sz w:val="24"/>
          <w:rtl/>
        </w:rPr>
        <w:t xml:space="preserve"> </w:t>
      </w:r>
      <w:r w:rsidRPr="00436348">
        <w:rPr>
          <w:rFonts w:hint="eastAsia"/>
          <w:b/>
          <w:bCs/>
          <w:sz w:val="24"/>
          <w:rtl/>
        </w:rPr>
        <w:t>על</w:t>
      </w:r>
      <w:r w:rsidRPr="00436348">
        <w:rPr>
          <w:b/>
          <w:bCs/>
          <w:sz w:val="24"/>
          <w:rtl/>
        </w:rPr>
        <w:t xml:space="preserve"> </w:t>
      </w:r>
      <w:r w:rsidRPr="00436348">
        <w:rPr>
          <w:rFonts w:hint="eastAsia"/>
          <w:b/>
          <w:bCs/>
          <w:sz w:val="24"/>
          <w:rtl/>
        </w:rPr>
        <w:t>הפיקוח</w:t>
      </w:r>
      <w:r w:rsidRPr="00436348">
        <w:rPr>
          <w:b/>
          <w:bCs/>
          <w:sz w:val="24"/>
          <w:rtl/>
        </w:rPr>
        <w:t xml:space="preserve"> </w:t>
      </w:r>
      <w:r w:rsidRPr="00436348">
        <w:rPr>
          <w:rFonts w:hint="eastAsia"/>
          <w:b/>
          <w:bCs/>
          <w:sz w:val="24"/>
          <w:rtl/>
        </w:rPr>
        <w:t>על</w:t>
      </w:r>
      <w:r w:rsidRPr="00436348">
        <w:rPr>
          <w:b/>
          <w:bCs/>
          <w:sz w:val="24"/>
          <w:rtl/>
        </w:rPr>
        <w:t xml:space="preserve"> </w:t>
      </w:r>
      <w:r w:rsidRPr="00436348">
        <w:rPr>
          <w:rFonts w:hint="eastAsia"/>
          <w:b/>
          <w:bCs/>
          <w:sz w:val="24"/>
          <w:rtl/>
        </w:rPr>
        <w:t>נכונות</w:t>
      </w:r>
      <w:r w:rsidRPr="00436348">
        <w:rPr>
          <w:b/>
          <w:bCs/>
          <w:sz w:val="24"/>
          <w:rtl/>
        </w:rPr>
        <w:t xml:space="preserve"> </w:t>
      </w:r>
      <w:r w:rsidRPr="00436348">
        <w:rPr>
          <w:rFonts w:hint="eastAsia"/>
          <w:b/>
          <w:bCs/>
          <w:sz w:val="24"/>
          <w:rtl/>
        </w:rPr>
        <w:t>הדיווח</w:t>
      </w:r>
      <w:r w:rsidRPr="00436348">
        <w:rPr>
          <w:b/>
          <w:bCs/>
          <w:sz w:val="24"/>
          <w:rtl/>
        </w:rPr>
        <w:t xml:space="preserve"> </w:t>
      </w:r>
      <w:r w:rsidRPr="00436348">
        <w:rPr>
          <w:rFonts w:hint="eastAsia"/>
          <w:b/>
          <w:bCs/>
          <w:sz w:val="24"/>
          <w:rtl/>
        </w:rPr>
        <w:t>הכספי</w:t>
      </w:r>
      <w:r w:rsidRPr="00436348">
        <w:rPr>
          <w:b/>
          <w:bCs/>
          <w:sz w:val="24"/>
          <w:rtl/>
        </w:rPr>
        <w:t xml:space="preserve"> </w:t>
      </w:r>
      <w:r w:rsidRPr="00436348">
        <w:rPr>
          <w:rFonts w:hint="eastAsia"/>
          <w:b/>
          <w:bCs/>
          <w:sz w:val="24"/>
          <w:rtl/>
        </w:rPr>
        <w:t>והבקרה</w:t>
      </w:r>
      <w:r w:rsidRPr="00436348">
        <w:rPr>
          <w:b/>
          <w:bCs/>
          <w:sz w:val="24"/>
          <w:rtl/>
        </w:rPr>
        <w:t xml:space="preserve"> </w:t>
      </w:r>
      <w:r w:rsidRPr="00436348">
        <w:rPr>
          <w:rFonts w:hint="eastAsia"/>
          <w:b/>
          <w:bCs/>
          <w:sz w:val="24"/>
          <w:rtl/>
        </w:rPr>
        <w:t>הפנימית</w:t>
      </w:r>
      <w:r w:rsidRPr="00436348">
        <w:rPr>
          <w:b/>
          <w:bCs/>
          <w:sz w:val="24"/>
          <w:rtl/>
        </w:rPr>
        <w:t xml:space="preserve"> </w:t>
      </w:r>
      <w:r w:rsidRPr="00436348">
        <w:rPr>
          <w:rFonts w:hint="eastAsia"/>
          <w:b/>
          <w:bCs/>
          <w:sz w:val="24"/>
          <w:rtl/>
        </w:rPr>
        <w:t>על</w:t>
      </w:r>
      <w:r w:rsidRPr="00436348">
        <w:rPr>
          <w:b/>
          <w:bCs/>
          <w:sz w:val="24"/>
          <w:rtl/>
        </w:rPr>
        <w:t xml:space="preserve"> </w:t>
      </w:r>
      <w:r w:rsidRPr="00436348">
        <w:rPr>
          <w:rFonts w:hint="eastAsia"/>
          <w:b/>
          <w:bCs/>
          <w:sz w:val="24"/>
          <w:rtl/>
        </w:rPr>
        <w:t>פעילות</w:t>
      </w:r>
      <w:r w:rsidRPr="00436348">
        <w:rPr>
          <w:b/>
          <w:bCs/>
          <w:sz w:val="24"/>
          <w:rtl/>
        </w:rPr>
        <w:t xml:space="preserve"> </w:t>
      </w:r>
      <w:r w:rsidRPr="00436348">
        <w:rPr>
          <w:rFonts w:hint="eastAsia"/>
          <w:b/>
          <w:bCs/>
          <w:sz w:val="24"/>
          <w:rtl/>
        </w:rPr>
        <w:t>התאגיד</w:t>
      </w:r>
      <w:r w:rsidRPr="00436348">
        <w:rPr>
          <w:b/>
          <w:bCs/>
          <w:sz w:val="24"/>
          <w:rtl/>
        </w:rPr>
        <w:t xml:space="preserve">. </w:t>
      </w:r>
      <w:r w:rsidRPr="00436348">
        <w:rPr>
          <w:rFonts w:hint="eastAsia"/>
          <w:b/>
          <w:bCs/>
          <w:sz w:val="24"/>
          <w:rtl/>
        </w:rPr>
        <w:t>יש</w:t>
      </w:r>
      <w:r w:rsidRPr="00436348">
        <w:rPr>
          <w:b/>
          <w:bCs/>
          <w:sz w:val="24"/>
          <w:rtl/>
        </w:rPr>
        <w:t xml:space="preserve"> </w:t>
      </w:r>
      <w:r w:rsidRPr="00436348">
        <w:rPr>
          <w:rFonts w:hint="eastAsia"/>
          <w:b/>
          <w:bCs/>
          <w:sz w:val="24"/>
          <w:rtl/>
        </w:rPr>
        <w:t>לוודא</w:t>
      </w:r>
      <w:r w:rsidRPr="00436348">
        <w:rPr>
          <w:b/>
          <w:bCs/>
          <w:sz w:val="24"/>
          <w:rtl/>
        </w:rPr>
        <w:t xml:space="preserve"> </w:t>
      </w:r>
      <w:r w:rsidRPr="00436348">
        <w:rPr>
          <w:rFonts w:hint="eastAsia"/>
          <w:b/>
          <w:bCs/>
          <w:sz w:val="24"/>
          <w:rtl/>
        </w:rPr>
        <w:t>שהדירקטוריונים</w:t>
      </w:r>
      <w:r w:rsidRPr="00436348">
        <w:rPr>
          <w:b/>
          <w:bCs/>
          <w:sz w:val="24"/>
          <w:rtl/>
        </w:rPr>
        <w:t xml:space="preserve"> </w:t>
      </w:r>
      <w:r w:rsidRPr="00436348">
        <w:rPr>
          <w:rFonts w:hint="eastAsia"/>
          <w:b/>
          <w:bCs/>
          <w:sz w:val="24"/>
          <w:rtl/>
        </w:rPr>
        <w:t>של</w:t>
      </w:r>
      <w:r w:rsidRPr="00436348">
        <w:rPr>
          <w:b/>
          <w:bCs/>
          <w:sz w:val="24"/>
          <w:rtl/>
        </w:rPr>
        <w:t xml:space="preserve"> </w:t>
      </w:r>
      <w:r w:rsidRPr="00436348">
        <w:rPr>
          <w:rFonts w:hint="eastAsia"/>
          <w:b/>
          <w:bCs/>
          <w:sz w:val="24"/>
          <w:rtl/>
        </w:rPr>
        <w:t>התאגידים</w:t>
      </w:r>
      <w:r w:rsidRPr="00436348">
        <w:rPr>
          <w:b/>
          <w:bCs/>
          <w:sz w:val="24"/>
          <w:rtl/>
        </w:rPr>
        <w:t xml:space="preserve"> </w:t>
      </w:r>
      <w:r w:rsidRPr="00436348">
        <w:rPr>
          <w:rFonts w:hint="eastAsia"/>
          <w:b/>
          <w:bCs/>
          <w:sz w:val="24"/>
          <w:rtl/>
        </w:rPr>
        <w:t>מאוישים</w:t>
      </w:r>
      <w:r w:rsidRPr="00436348">
        <w:rPr>
          <w:b/>
          <w:bCs/>
          <w:sz w:val="24"/>
          <w:rtl/>
        </w:rPr>
        <w:t xml:space="preserve"> </w:t>
      </w:r>
      <w:r w:rsidRPr="00436348">
        <w:rPr>
          <w:rFonts w:hint="eastAsia"/>
          <w:b/>
          <w:bCs/>
          <w:sz w:val="24"/>
          <w:rtl/>
        </w:rPr>
        <w:t>במלואם</w:t>
      </w:r>
      <w:r w:rsidRPr="00436348">
        <w:rPr>
          <w:b/>
          <w:bCs/>
          <w:sz w:val="24"/>
          <w:rtl/>
        </w:rPr>
        <w:t xml:space="preserve">, </w:t>
      </w:r>
      <w:r w:rsidRPr="00436348">
        <w:rPr>
          <w:rFonts w:hint="eastAsia"/>
          <w:b/>
          <w:bCs/>
          <w:sz w:val="24"/>
          <w:rtl/>
        </w:rPr>
        <w:t>ומומלץ</w:t>
      </w:r>
      <w:r w:rsidRPr="00436348">
        <w:rPr>
          <w:b/>
          <w:bCs/>
          <w:sz w:val="24"/>
          <w:rtl/>
        </w:rPr>
        <w:t xml:space="preserve"> </w:t>
      </w:r>
      <w:r w:rsidRPr="00436348">
        <w:rPr>
          <w:rFonts w:hint="eastAsia"/>
          <w:b/>
          <w:bCs/>
          <w:sz w:val="24"/>
          <w:rtl/>
        </w:rPr>
        <w:t>לפעול</w:t>
      </w:r>
      <w:r w:rsidRPr="00436348">
        <w:rPr>
          <w:b/>
          <w:bCs/>
          <w:sz w:val="24"/>
          <w:rtl/>
        </w:rPr>
        <w:t xml:space="preserve"> </w:t>
      </w:r>
      <w:r>
        <w:rPr>
          <w:rFonts w:hint="cs"/>
          <w:b/>
          <w:bCs/>
          <w:sz w:val="24"/>
          <w:rtl/>
        </w:rPr>
        <w:t>לכך שישולבו בהם</w:t>
      </w:r>
      <w:r w:rsidRPr="00436348">
        <w:rPr>
          <w:b/>
          <w:bCs/>
          <w:sz w:val="24"/>
          <w:rtl/>
        </w:rPr>
        <w:t xml:space="preserve"> </w:t>
      </w:r>
      <w:r w:rsidRPr="00436348">
        <w:rPr>
          <w:rFonts w:hint="eastAsia"/>
          <w:b/>
          <w:bCs/>
          <w:sz w:val="24"/>
          <w:rtl/>
        </w:rPr>
        <w:t>דירקטורים</w:t>
      </w:r>
      <w:r w:rsidRPr="00436348">
        <w:rPr>
          <w:b/>
          <w:bCs/>
          <w:sz w:val="24"/>
          <w:rtl/>
        </w:rPr>
        <w:t xml:space="preserve"> </w:t>
      </w:r>
      <w:r w:rsidRPr="00436348">
        <w:rPr>
          <w:rFonts w:hint="eastAsia"/>
          <w:b/>
          <w:bCs/>
          <w:sz w:val="24"/>
          <w:rtl/>
        </w:rPr>
        <w:t>בעלי</w:t>
      </w:r>
      <w:r w:rsidRPr="00436348">
        <w:rPr>
          <w:b/>
          <w:bCs/>
          <w:sz w:val="24"/>
          <w:rtl/>
        </w:rPr>
        <w:t xml:space="preserve"> </w:t>
      </w:r>
      <w:r w:rsidRPr="00436348">
        <w:rPr>
          <w:rFonts w:hint="eastAsia"/>
          <w:b/>
          <w:bCs/>
          <w:sz w:val="24"/>
          <w:rtl/>
        </w:rPr>
        <w:t>מומחיות</w:t>
      </w:r>
      <w:r w:rsidRPr="00436348">
        <w:rPr>
          <w:b/>
          <w:bCs/>
          <w:sz w:val="24"/>
          <w:rtl/>
        </w:rPr>
        <w:t xml:space="preserve"> </w:t>
      </w:r>
      <w:r w:rsidRPr="00436348">
        <w:rPr>
          <w:rFonts w:hint="eastAsia"/>
          <w:b/>
          <w:bCs/>
          <w:sz w:val="24"/>
          <w:rtl/>
        </w:rPr>
        <w:t>בתחום</w:t>
      </w:r>
      <w:r w:rsidRPr="00436348">
        <w:rPr>
          <w:b/>
          <w:bCs/>
          <w:sz w:val="24"/>
          <w:rtl/>
        </w:rPr>
        <w:t xml:space="preserve"> </w:t>
      </w:r>
      <w:r w:rsidRPr="00436348">
        <w:rPr>
          <w:rFonts w:hint="eastAsia"/>
          <w:b/>
          <w:bCs/>
          <w:sz w:val="24"/>
          <w:rtl/>
        </w:rPr>
        <w:t>החשבונאי</w:t>
      </w:r>
      <w:r w:rsidRPr="00436348">
        <w:rPr>
          <w:b/>
          <w:bCs/>
          <w:sz w:val="24"/>
          <w:rtl/>
        </w:rPr>
        <w:t xml:space="preserve"> </w:t>
      </w:r>
      <w:r w:rsidRPr="00436348">
        <w:rPr>
          <w:rFonts w:hint="eastAsia"/>
          <w:b/>
          <w:bCs/>
          <w:sz w:val="24"/>
          <w:rtl/>
        </w:rPr>
        <w:t>והפיננסי</w:t>
      </w:r>
      <w:r w:rsidRPr="00436348">
        <w:rPr>
          <w:b/>
          <w:bCs/>
          <w:sz w:val="24"/>
          <w:rtl/>
        </w:rPr>
        <w:t xml:space="preserve">, תוך שמירה על </w:t>
      </w:r>
      <w:r w:rsidRPr="00436348">
        <w:rPr>
          <w:rFonts w:hint="eastAsia"/>
          <w:b/>
          <w:bCs/>
          <w:sz w:val="24"/>
          <w:rtl/>
        </w:rPr>
        <w:t>דירקטוריון</w:t>
      </w:r>
      <w:r w:rsidRPr="00436348">
        <w:rPr>
          <w:b/>
          <w:bCs/>
          <w:sz w:val="24"/>
          <w:rtl/>
        </w:rPr>
        <w:t xml:space="preserve"> </w:t>
      </w:r>
      <w:r w:rsidRPr="00436348">
        <w:rPr>
          <w:rFonts w:hint="eastAsia"/>
          <w:b/>
          <w:bCs/>
          <w:sz w:val="24"/>
          <w:rtl/>
        </w:rPr>
        <w:t>מגוון</w:t>
      </w:r>
      <w:r w:rsidRPr="00436348">
        <w:rPr>
          <w:b/>
          <w:bCs/>
          <w:sz w:val="24"/>
          <w:rtl/>
        </w:rPr>
        <w:t xml:space="preserve"> </w:t>
      </w:r>
      <w:r w:rsidRPr="00436348">
        <w:rPr>
          <w:rFonts w:hint="eastAsia"/>
          <w:b/>
          <w:bCs/>
          <w:sz w:val="24"/>
          <w:rtl/>
        </w:rPr>
        <w:t>המאפשר</w:t>
      </w:r>
      <w:r w:rsidRPr="00436348">
        <w:rPr>
          <w:b/>
          <w:bCs/>
          <w:sz w:val="24"/>
          <w:rtl/>
        </w:rPr>
        <w:t xml:space="preserve"> </w:t>
      </w:r>
      <w:r w:rsidRPr="00436348">
        <w:rPr>
          <w:rFonts w:hint="eastAsia"/>
          <w:b/>
          <w:bCs/>
          <w:sz w:val="24"/>
          <w:rtl/>
        </w:rPr>
        <w:t>ייצוג</w:t>
      </w:r>
      <w:r w:rsidRPr="00436348">
        <w:rPr>
          <w:b/>
          <w:bCs/>
          <w:sz w:val="24"/>
          <w:rtl/>
        </w:rPr>
        <w:t xml:space="preserve"> </w:t>
      </w:r>
      <w:r w:rsidRPr="00436348">
        <w:rPr>
          <w:rFonts w:hint="eastAsia"/>
          <w:b/>
          <w:bCs/>
          <w:sz w:val="24"/>
          <w:rtl/>
        </w:rPr>
        <w:t>הולם</w:t>
      </w:r>
      <w:r w:rsidRPr="00436348">
        <w:rPr>
          <w:b/>
          <w:bCs/>
          <w:sz w:val="24"/>
          <w:rtl/>
        </w:rPr>
        <w:t xml:space="preserve"> </w:t>
      </w:r>
      <w:r w:rsidRPr="00436348">
        <w:rPr>
          <w:rFonts w:hint="eastAsia"/>
          <w:b/>
          <w:bCs/>
          <w:sz w:val="24"/>
          <w:rtl/>
        </w:rPr>
        <w:t>של</w:t>
      </w:r>
      <w:r w:rsidRPr="00436348">
        <w:rPr>
          <w:b/>
          <w:bCs/>
          <w:sz w:val="24"/>
          <w:rtl/>
        </w:rPr>
        <w:t xml:space="preserve"> </w:t>
      </w:r>
      <w:r w:rsidRPr="00436348">
        <w:rPr>
          <w:rFonts w:hint="eastAsia"/>
          <w:b/>
          <w:bCs/>
          <w:sz w:val="24"/>
          <w:rtl/>
        </w:rPr>
        <w:t>נשים</w:t>
      </w:r>
      <w:r w:rsidRPr="00436348">
        <w:rPr>
          <w:b/>
          <w:bCs/>
          <w:sz w:val="24"/>
          <w:rtl/>
        </w:rPr>
        <w:t xml:space="preserve"> </w:t>
      </w:r>
      <w:r w:rsidRPr="00436348">
        <w:rPr>
          <w:rFonts w:hint="eastAsia"/>
          <w:b/>
          <w:bCs/>
          <w:sz w:val="24"/>
          <w:rtl/>
        </w:rPr>
        <w:t>ושל</w:t>
      </w:r>
      <w:r w:rsidRPr="00436348">
        <w:rPr>
          <w:b/>
          <w:bCs/>
          <w:sz w:val="24"/>
          <w:rtl/>
        </w:rPr>
        <w:t xml:space="preserve"> כלל הרבדים של החברה </w:t>
      </w:r>
      <w:r w:rsidRPr="00436348">
        <w:rPr>
          <w:rFonts w:hint="cs"/>
          <w:b/>
          <w:bCs/>
          <w:sz w:val="24"/>
          <w:rtl/>
        </w:rPr>
        <w:t>הישראלית. להגבר</w:t>
      </w:r>
      <w:r w:rsidRPr="00436348">
        <w:rPr>
          <w:rFonts w:hint="eastAsia"/>
          <w:b/>
          <w:bCs/>
          <w:sz w:val="24"/>
          <w:rtl/>
        </w:rPr>
        <w:t>ת</w:t>
      </w:r>
      <w:r w:rsidRPr="00436348">
        <w:rPr>
          <w:b/>
          <w:bCs/>
          <w:sz w:val="24"/>
          <w:rtl/>
        </w:rPr>
        <w:t xml:space="preserve"> השקיפות, </w:t>
      </w:r>
      <w:r w:rsidRPr="00436348">
        <w:rPr>
          <w:rFonts w:hint="eastAsia"/>
          <w:b/>
          <w:bCs/>
          <w:sz w:val="24"/>
          <w:rtl/>
        </w:rPr>
        <w:t>מומלץ</w:t>
      </w:r>
      <w:r w:rsidRPr="00436348">
        <w:rPr>
          <w:b/>
          <w:bCs/>
          <w:sz w:val="24"/>
          <w:rtl/>
        </w:rPr>
        <w:t xml:space="preserve"> כי </w:t>
      </w:r>
      <w:r w:rsidRPr="00436348">
        <w:rPr>
          <w:rFonts w:hint="eastAsia"/>
          <w:b/>
          <w:bCs/>
          <w:sz w:val="24"/>
          <w:rtl/>
        </w:rPr>
        <w:t>התאגידים</w:t>
      </w:r>
      <w:r w:rsidRPr="00436348">
        <w:rPr>
          <w:b/>
          <w:bCs/>
          <w:sz w:val="24"/>
          <w:rtl/>
        </w:rPr>
        <w:t xml:space="preserve"> הציבוריים </w:t>
      </w:r>
      <w:r>
        <w:rPr>
          <w:rFonts w:hint="cs"/>
          <w:b/>
          <w:bCs/>
          <w:rtl/>
        </w:rPr>
        <w:t xml:space="preserve">יפעלו </w:t>
      </w:r>
      <w:r w:rsidRPr="00363DC6">
        <w:rPr>
          <w:rFonts w:hint="cs"/>
          <w:b/>
          <w:bCs/>
          <w:rtl/>
        </w:rPr>
        <w:t>להרחבת המידע על אופן תפקודם אשר מתפרסם באתריהם</w:t>
      </w:r>
      <w:r>
        <w:rPr>
          <w:rFonts w:hint="cs"/>
          <w:b/>
          <w:bCs/>
          <w:sz w:val="24"/>
          <w:rtl/>
        </w:rPr>
        <w:t>.</w:t>
      </w:r>
      <w:r w:rsidRPr="00363DC6">
        <w:rPr>
          <w:rFonts w:hint="eastAsia"/>
          <w:b/>
          <w:bCs/>
          <w:sz w:val="24"/>
          <w:rtl/>
        </w:rPr>
        <w:t xml:space="preserve"> </w:t>
      </w:r>
    </w:p>
    <w:p w:rsidR="00680F55" w:rsidP="00680F55">
      <w:pPr>
        <w:pStyle w:val="a"/>
        <w:spacing w:line="269" w:lineRule="auto"/>
        <w:rPr>
          <w:rtl/>
        </w:rPr>
      </w:pPr>
    </w:p>
    <w:p w:rsidR="00680F55" w:rsidP="00680F55">
      <w:pPr>
        <w:spacing w:line="269" w:lineRule="auto"/>
        <w:rPr>
          <w:b/>
          <w:bCs/>
          <w:sz w:val="24"/>
          <w:rtl/>
        </w:rPr>
      </w:pPr>
      <w:r w:rsidRPr="009C5509">
        <w:rPr>
          <w:b/>
          <w:bCs/>
          <w:sz w:val="24"/>
          <w:rtl/>
        </w:rPr>
        <w:t>חלק מהגופים המבוקרים העיקריים (משרד ראש הממשלה, משרד המשפטים, רשות החברות הממשלתיות, משרד התרבות והספורט ורשות שדות התעופה) ציינו כי הם מייחסים חשיבות רבה לדוח הביקורת ולממצאיו בנושא הפיקוח והבקרה בתאגידים ציבוריים ולצורך בחיזוק הממשל התאגידי בהם.</w:t>
      </w:r>
    </w:p>
    <w:p w:rsidR="00680F55" w:rsidRPr="00363DC6" w:rsidP="00680F55">
      <w:pPr>
        <w:pStyle w:val="a"/>
        <w:spacing w:line="269" w:lineRule="auto"/>
        <w:rPr>
          <w:sz w:val="24"/>
          <w:rtl/>
        </w:rPr>
      </w:pPr>
    </w:p>
    <w:p w:rsidR="00CA4F20" w:rsidP="00BA706D">
      <w:r w:rsidRPr="00E067A8">
        <w:rPr>
          <w:b/>
          <w:bCs/>
          <w:sz w:val="24"/>
          <w:rtl/>
        </w:rPr>
        <w:t>נוכח ממצאי הביקורת בתחום הממשל התאגידי בתאגידים הציבוריים</w:t>
      </w:r>
      <w:r>
        <w:rPr>
          <w:rFonts w:hint="cs"/>
          <w:b/>
          <w:bCs/>
          <w:sz w:val="24"/>
          <w:rtl/>
        </w:rPr>
        <w:t>, ובהתאם להמלצת המועצה לתאגידים ציבוריים,</w:t>
      </w:r>
      <w:r w:rsidRPr="00E067A8">
        <w:rPr>
          <w:b/>
          <w:bCs/>
          <w:sz w:val="24"/>
          <w:rtl/>
        </w:rPr>
        <w:t xml:space="preserve"> מוצע כי משרד המשפטים </w:t>
      </w:r>
      <w:r>
        <w:rPr>
          <w:rFonts w:hint="cs"/>
          <w:b/>
          <w:bCs/>
          <w:sz w:val="24"/>
          <w:rtl/>
        </w:rPr>
        <w:t xml:space="preserve">בשיתוף </w:t>
      </w:r>
      <w:r w:rsidRPr="00E067A8">
        <w:rPr>
          <w:b/>
          <w:bCs/>
          <w:sz w:val="24"/>
          <w:rtl/>
        </w:rPr>
        <w:t xml:space="preserve">משרד ראש הממשלה ומשרד האוצר יפעלו להסדרה כוללת </w:t>
      </w:r>
      <w:r>
        <w:rPr>
          <w:rFonts w:hint="cs"/>
          <w:b/>
          <w:bCs/>
          <w:sz w:val="24"/>
          <w:rtl/>
        </w:rPr>
        <w:t>בנוגע</w:t>
      </w:r>
      <w:r w:rsidRPr="00E067A8">
        <w:rPr>
          <w:b/>
          <w:bCs/>
          <w:sz w:val="24"/>
          <w:rtl/>
        </w:rPr>
        <w:t xml:space="preserve"> לכלל התאגידים הציבוריים, ויבחנו </w:t>
      </w:r>
      <w:r>
        <w:rPr>
          <w:rFonts w:hint="cs"/>
          <w:b/>
          <w:bCs/>
          <w:sz w:val="24"/>
          <w:rtl/>
        </w:rPr>
        <w:t>את האפשרות לרכז בידי גורם ממשלתי אחד את</w:t>
      </w:r>
      <w:r w:rsidRPr="00E067A8">
        <w:rPr>
          <w:b/>
          <w:bCs/>
          <w:sz w:val="24"/>
          <w:rtl/>
        </w:rPr>
        <w:t xml:space="preserve"> האחריות </w:t>
      </w:r>
      <w:r>
        <w:rPr>
          <w:rFonts w:hint="cs"/>
          <w:b/>
          <w:bCs/>
          <w:sz w:val="24"/>
          <w:rtl/>
        </w:rPr>
        <w:t>ל</w:t>
      </w:r>
      <w:r w:rsidRPr="00E067A8">
        <w:rPr>
          <w:b/>
          <w:bCs/>
          <w:sz w:val="24"/>
          <w:rtl/>
        </w:rPr>
        <w:t xml:space="preserve">כלל התאגידים הציבוריים </w:t>
      </w:r>
      <w:r>
        <w:rPr>
          <w:rFonts w:hint="cs"/>
          <w:b/>
          <w:bCs/>
          <w:sz w:val="24"/>
          <w:rtl/>
        </w:rPr>
        <w:t xml:space="preserve">ואת הפיקוח עליהם, תוך שמירה על עצמאות של תאגידים בעלי אופי רגולטורי. </w:t>
      </w:r>
      <w:r w:rsidRPr="00E067A8">
        <w:rPr>
          <w:b/>
          <w:bCs/>
          <w:sz w:val="24"/>
          <w:rtl/>
        </w:rPr>
        <w:t>עוד מומלץ לפתח ולפרסם מדריך להתנהגות ראויה</w:t>
      </w:r>
      <w:r>
        <w:rPr>
          <w:b/>
          <w:bCs/>
          <w:sz w:val="24"/>
        </w:rPr>
        <w:t xml:space="preserve"> </w:t>
      </w:r>
      <w:r w:rsidRPr="00A9305C">
        <w:rPr>
          <w:b/>
          <w:bCs/>
          <w:sz w:val="24"/>
        </w:rPr>
        <w:t>(</w:t>
      </w:r>
      <w:r w:rsidRPr="00793288">
        <w:rPr>
          <w:b/>
          <w:bCs/>
          <w:sz w:val="24"/>
        </w:rPr>
        <w:t>best practice g</w:t>
      </w:r>
      <w:bookmarkStart w:id="32" w:name="_Toc40098985"/>
      <w:bookmarkStart w:id="33" w:name="copyNevSelection"/>
      <w:r w:rsidRPr="00793288">
        <w:rPr>
          <w:b/>
          <w:bCs/>
          <w:sz w:val="24"/>
        </w:rPr>
        <w:t>uide)</w:t>
      </w:r>
      <w:r>
        <w:rPr>
          <w:b/>
          <w:bCs/>
          <w:sz w:val="24"/>
        </w:rPr>
        <w:t xml:space="preserve"> </w:t>
      </w:r>
      <w:r w:rsidRPr="00793288">
        <w:rPr>
          <w:rFonts w:hint="eastAsia"/>
          <w:b/>
          <w:bCs/>
          <w:sz w:val="24"/>
          <w:rtl/>
        </w:rPr>
        <w:t>להגביר</w:t>
      </w:r>
      <w:r w:rsidRPr="00793288">
        <w:rPr>
          <w:b/>
          <w:bCs/>
          <w:sz w:val="24"/>
          <w:rtl/>
        </w:rPr>
        <w:t xml:space="preserve"> את </w:t>
      </w:r>
      <w:r w:rsidRPr="00793288">
        <w:rPr>
          <w:rFonts w:hint="eastAsia"/>
          <w:b/>
          <w:bCs/>
          <w:sz w:val="24"/>
          <w:rtl/>
        </w:rPr>
        <w:t>הפיקוח</w:t>
      </w:r>
      <w:r w:rsidRPr="00793288">
        <w:rPr>
          <w:b/>
          <w:bCs/>
          <w:sz w:val="24"/>
          <w:rtl/>
        </w:rPr>
        <w:t xml:space="preserve"> </w:t>
      </w:r>
      <w:r w:rsidRPr="00793288">
        <w:rPr>
          <w:rFonts w:hint="eastAsia"/>
          <w:b/>
          <w:bCs/>
          <w:sz w:val="24"/>
          <w:rtl/>
        </w:rPr>
        <w:t>והבקרה</w:t>
      </w:r>
      <w:r w:rsidRPr="00793288">
        <w:rPr>
          <w:b/>
          <w:bCs/>
          <w:sz w:val="24"/>
          <w:rtl/>
        </w:rPr>
        <w:t xml:space="preserve"> על כלל התאגידים.</w:t>
      </w:r>
      <w:bookmarkEnd w:id="32"/>
      <w:bookmarkEnd w:id="33"/>
    </w:p>
    <w:sectPr w:rsidSect="00C30B3D">
      <w:headerReference w:type="even" r:id="rId48"/>
      <w:headerReference w:type="default" r:id="rId49"/>
      <w:footerReference w:type="even" r:id="rId50"/>
      <w:footerReference w:type="default" r:id="rId51"/>
      <w:headerReference w:type="first" r:id="rId52"/>
      <w:footerReference w:type="first" r:id="rId53"/>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Malgun Gothic Semiligh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altName w:val="Arial"/>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riam">
    <w:altName w:val="Malgun Gothic Semilight"/>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ecilia-Italic">
    <w:altName w:val="Times New Roman"/>
    <w:panose1 w:val="00000000000000000000"/>
    <w:charset w:val="00"/>
    <w:family w:val="roman"/>
    <w:notTrueType/>
    <w:pitch w:val="default"/>
    <w:sig w:usb0="00000003" w:usb1="00000000" w:usb2="00000000" w:usb3="00000000" w:csb0="00000001" w:csb1="00000000"/>
  </w:font>
  <w:font w:name="Caecilia-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5132" w:rsidP="00C23CC9">
      <w:pPr>
        <w:spacing w:line="240" w:lineRule="auto"/>
      </w:pPr>
      <w:r>
        <w:separator/>
      </w:r>
    </w:p>
  </w:footnote>
  <w:footnote w:type="continuationSeparator" w:id="1">
    <w:p w:rsidR="00785132" w:rsidP="00C23CC9">
      <w:pPr>
        <w:spacing w:line="240" w:lineRule="auto"/>
      </w:pPr>
      <w:r>
        <w:continuationSeparator/>
      </w:r>
    </w:p>
  </w:footnote>
  <w:footnote w:id="2">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מונח זה נקבע לאחרונה על ידי האקדמיה ללשון העברית.</w:t>
      </w:r>
    </w:p>
  </w:footnote>
  <w:footnote w:id="3">
    <w:p w:rsidR="001F67D9" w:rsidP="00680F55">
      <w:pPr>
        <w:pStyle w:val="FootnoteText"/>
        <w:spacing w:line="269" w:lineRule="auto"/>
        <w:rPr>
          <w:rtl/>
        </w:rPr>
      </w:pPr>
      <w:r>
        <w:rPr>
          <w:rStyle w:val="FootnoteReference1"/>
        </w:rPr>
        <w:footnoteRef/>
      </w:r>
      <w:r>
        <w:rPr>
          <w:rtl/>
        </w:rPr>
        <w:t xml:space="preserve"> </w:t>
      </w:r>
      <w:r>
        <w:rPr>
          <w:rtl/>
        </w:rPr>
        <w:tab/>
      </w:r>
      <w:r w:rsidRPr="00F50DCC">
        <w:rPr>
          <w:rFonts w:hint="eastAsia"/>
          <w:rtl/>
        </w:rPr>
        <w:t>ניתן</w:t>
      </w:r>
      <w:r w:rsidRPr="00F50DCC">
        <w:rPr>
          <w:rtl/>
        </w:rPr>
        <w:t xml:space="preserve"> </w:t>
      </w:r>
      <w:r w:rsidRPr="00197256">
        <w:rPr>
          <w:rFonts w:hint="eastAsia"/>
          <w:rtl/>
        </w:rPr>
        <w:t>לסייג</w:t>
      </w:r>
      <w:r w:rsidRPr="00197256">
        <w:rPr>
          <w:rtl/>
        </w:rPr>
        <w:t xml:space="preserve"> </w:t>
      </w:r>
      <w:r>
        <w:rPr>
          <w:rFonts w:hint="cs"/>
          <w:rtl/>
        </w:rPr>
        <w:t xml:space="preserve">את </w:t>
      </w:r>
      <w:r w:rsidRPr="00197256">
        <w:rPr>
          <w:rFonts w:hint="eastAsia"/>
          <w:rtl/>
        </w:rPr>
        <w:t>המספר</w:t>
      </w:r>
      <w:r w:rsidRPr="00197256">
        <w:rPr>
          <w:rtl/>
        </w:rPr>
        <w:t xml:space="preserve"> המוצג בדבר </w:t>
      </w:r>
      <w:r w:rsidRPr="00197256">
        <w:rPr>
          <w:rFonts w:hint="eastAsia"/>
          <w:rtl/>
        </w:rPr>
        <w:t>מס</w:t>
      </w:r>
      <w:r>
        <w:rPr>
          <w:rFonts w:hint="cs"/>
          <w:rtl/>
        </w:rPr>
        <w:t>פר התאגידים,</w:t>
      </w:r>
      <w:r w:rsidRPr="00197256">
        <w:rPr>
          <w:rtl/>
        </w:rPr>
        <w:t xml:space="preserve"> שכן </w:t>
      </w:r>
      <w:r w:rsidRPr="00197256">
        <w:rPr>
          <w:rFonts w:hint="eastAsia"/>
          <w:rtl/>
        </w:rPr>
        <w:t>בהעדר</w:t>
      </w:r>
      <w:r w:rsidRPr="00197256">
        <w:rPr>
          <w:rtl/>
        </w:rPr>
        <w:t xml:space="preserve"> גורם שמרכז תחתיו את כל התאגידים, אין נתון חד משמעי בנוגע למספרם. </w:t>
      </w:r>
      <w:r w:rsidRPr="00197256">
        <w:rPr>
          <w:rFonts w:hint="eastAsia"/>
          <w:rtl/>
        </w:rPr>
        <w:t>בפרט</w:t>
      </w:r>
      <w:r w:rsidRPr="00197256">
        <w:rPr>
          <w:rtl/>
        </w:rPr>
        <w:t xml:space="preserve">, </w:t>
      </w:r>
      <w:r w:rsidRPr="00197256">
        <w:rPr>
          <w:rFonts w:hint="eastAsia"/>
          <w:rtl/>
        </w:rPr>
        <w:t>ש</w:t>
      </w:r>
      <w:r w:rsidRPr="00197256">
        <w:rPr>
          <w:rtl/>
        </w:rPr>
        <w:t xml:space="preserve">הפסיקה הכירה במספר גופים </w:t>
      </w:r>
      <w:r w:rsidRPr="00197256">
        <w:rPr>
          <w:rFonts w:hint="eastAsia"/>
          <w:rtl/>
        </w:rPr>
        <w:t>נוספים</w:t>
      </w:r>
      <w:r w:rsidRPr="00197256">
        <w:rPr>
          <w:rtl/>
        </w:rPr>
        <w:t xml:space="preserve"> שהוקמו בחוק, כתאגידים ציבוריים.</w:t>
      </w:r>
    </w:p>
  </w:footnote>
  <w:footnote w:id="4">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מעודכן לדצמבר 2018. </w:t>
      </w:r>
    </w:p>
  </w:footnote>
  <w:footnote w:id="5">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רוב השטחים האלה הם שמורות טבע בניהול רשות הטבע והגנים הלאומיים.</w:t>
      </w:r>
    </w:p>
  </w:footnote>
  <w:footnote w:id="6">
    <w:p w:rsidR="001F67D9" w:rsidRPr="00F2789C" w:rsidP="00680F55">
      <w:pPr>
        <w:pStyle w:val="FootnoteText"/>
      </w:pPr>
      <w:r>
        <w:rPr>
          <w:rStyle w:val="FootnoteReference1"/>
        </w:rPr>
        <w:footnoteRef/>
      </w:r>
      <w:r>
        <w:rPr>
          <w:rtl/>
        </w:rPr>
        <w:t xml:space="preserve"> </w:t>
      </w:r>
      <w:r>
        <w:rPr>
          <w:rtl/>
        </w:rPr>
        <w:tab/>
      </w:r>
      <w:r w:rsidRPr="00CD1FD9">
        <w:rPr>
          <w:rFonts w:hint="cs"/>
          <w:rtl/>
        </w:rPr>
        <w:t xml:space="preserve">מכון התקנים, רשות </w:t>
      </w:r>
      <w:r>
        <w:rPr>
          <w:rFonts w:hint="cs"/>
          <w:rtl/>
        </w:rPr>
        <w:t>ה</w:t>
      </w:r>
      <w:r w:rsidRPr="00CD1FD9">
        <w:rPr>
          <w:rFonts w:hint="cs"/>
          <w:rtl/>
        </w:rPr>
        <w:t>טבע ו</w:t>
      </w:r>
      <w:r>
        <w:rPr>
          <w:rFonts w:hint="cs"/>
          <w:rtl/>
        </w:rPr>
        <w:t>ה</w:t>
      </w:r>
      <w:r w:rsidRPr="00CD1FD9">
        <w:rPr>
          <w:rFonts w:hint="cs"/>
          <w:rtl/>
        </w:rPr>
        <w:t>גנים</w:t>
      </w:r>
      <w:r>
        <w:rPr>
          <w:rFonts w:hint="cs"/>
          <w:rtl/>
        </w:rPr>
        <w:t xml:space="preserve"> הלאומיים</w:t>
      </w:r>
      <w:r w:rsidRPr="00CD1FD9">
        <w:rPr>
          <w:rFonts w:hint="cs"/>
          <w:rtl/>
        </w:rPr>
        <w:t xml:space="preserve">, רשות שדות </w:t>
      </w:r>
      <w:r>
        <w:rPr>
          <w:rFonts w:hint="cs"/>
          <w:rtl/>
        </w:rPr>
        <w:t>ה</w:t>
      </w:r>
      <w:r w:rsidRPr="00CD1FD9">
        <w:rPr>
          <w:rFonts w:hint="cs"/>
          <w:rtl/>
        </w:rPr>
        <w:t>תעופה, הרשות להסדרי הימורים בספורט, מגן דוד אדום, הרשות לחדשנות טכנולוגית</w:t>
      </w:r>
      <w:r>
        <w:rPr>
          <w:rFonts w:hint="cs"/>
          <w:rtl/>
        </w:rPr>
        <w:t>,</w:t>
      </w:r>
      <w:r w:rsidRPr="00D41732">
        <w:rPr>
          <w:rtl/>
        </w:rPr>
        <w:t xml:space="preserve"> המוסד לביטוח לאומי, רשות העתיקות, בנק ישראל</w:t>
      </w:r>
      <w:r w:rsidRPr="00D41732">
        <w:rPr>
          <w:rFonts w:hint="cs"/>
          <w:rtl/>
        </w:rPr>
        <w:t xml:space="preserve"> </w:t>
      </w:r>
      <w:r w:rsidRPr="00CD1FD9">
        <w:rPr>
          <w:rFonts w:hint="cs"/>
          <w:rtl/>
        </w:rPr>
        <w:t>ותאגיד השידור הישראלי.</w:t>
      </w:r>
    </w:p>
  </w:footnote>
  <w:footnote w:id="7">
    <w:p w:rsidR="001F67D9" w:rsidP="00680F55">
      <w:pPr>
        <w:pStyle w:val="FootnoteText"/>
        <w:spacing w:line="269" w:lineRule="auto"/>
      </w:pPr>
      <w:r>
        <w:rPr>
          <w:rStyle w:val="FootnoteReference1"/>
        </w:rPr>
        <w:footnoteRef/>
      </w:r>
      <w:r>
        <w:rPr>
          <w:rtl/>
        </w:rPr>
        <w:t xml:space="preserve"> </w:t>
      </w:r>
      <w:r>
        <w:rPr>
          <w:rtl/>
        </w:rPr>
        <w:tab/>
      </w:r>
      <w:r>
        <w:rPr>
          <w:rFonts w:hint="cs"/>
          <w:rtl/>
        </w:rPr>
        <w:t>בנק ישראל, רשות התחרות והרשות לניירות ערך.</w:t>
      </w:r>
    </w:p>
  </w:footnote>
  <w:footnote w:id="8">
    <w:p w:rsidR="001F67D9" w:rsidP="00680F55">
      <w:pPr>
        <w:pStyle w:val="FootnoteText"/>
        <w:spacing w:line="269" w:lineRule="auto"/>
      </w:pPr>
      <w:r>
        <w:rPr>
          <w:rStyle w:val="FootnoteReference1"/>
        </w:rPr>
        <w:footnoteRef/>
      </w:r>
      <w:r>
        <w:rPr>
          <w:rtl/>
        </w:rPr>
        <w:t xml:space="preserve"> </w:t>
      </w:r>
      <w:r>
        <w:rPr>
          <w:rtl/>
        </w:rPr>
        <w:tab/>
      </w:r>
      <w:r w:rsidRPr="00914B51">
        <w:rPr>
          <w:rtl/>
        </w:rPr>
        <w:t>בחלק מהחוקים נקבע שדין עובדי התאגיד יהיה כדין עובדי המדינה בשינוים המחויבים</w:t>
      </w:r>
      <w:r>
        <w:rPr>
          <w:rFonts w:hint="cs"/>
          <w:rtl/>
        </w:rPr>
        <w:t>,</w:t>
      </w:r>
      <w:r w:rsidRPr="00914B51">
        <w:rPr>
          <w:rtl/>
        </w:rPr>
        <w:t xml:space="preserve"> ובחלקם יש הסכמים קיבוציים המחילים</w:t>
      </w:r>
      <w:r w:rsidRPr="00A32A37">
        <w:rPr>
          <w:rtl/>
        </w:rPr>
        <w:t xml:space="preserve"> </w:t>
      </w:r>
      <w:r w:rsidRPr="00914B51">
        <w:rPr>
          <w:rtl/>
        </w:rPr>
        <w:t>על עובדי התאגיד את הוראות התקשי"ר או הוראות דומות</w:t>
      </w:r>
      <w:r>
        <w:rPr>
          <w:rFonts w:hint="cs"/>
          <w:rtl/>
        </w:rPr>
        <w:t>.</w:t>
      </w:r>
    </w:p>
  </w:footnote>
  <w:footnote w:id="9">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רשות שדות התעופה והמועצה להסדר הימורים בספורט ולשכת עורכי הדין אינן מקבלות תקצוב מהמדינה. אשר לתקצוב גופים נוספים - בשנת 2018 נתנה המדינה לרשות הטבע והגנים תמיכה בסך 50% בתקציבה, למגן דוד אדום - תמיכה בסך 12% מתקציבו, ולמכון התקנים - תמיכה בסך 6% מתקציבו. </w:t>
      </w:r>
    </w:p>
  </w:footnote>
  <w:footnote w:id="10">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ממשל תאגידי הוא מכלול התהליכים, המנהגים, המדיניות, החוקים, המוסדות ומבני הבקרה שלפיהם מתנהל ומבוקר תאגיד או ארגון". </w:t>
      </w:r>
    </w:p>
  </w:footnote>
  <w:footnote w:id="11">
    <w:p w:rsidR="001F67D9" w:rsidP="00680F55">
      <w:pPr>
        <w:pStyle w:val="FootnoteText"/>
        <w:spacing w:line="269" w:lineRule="auto"/>
      </w:pPr>
      <w:r>
        <w:rPr>
          <w:rStyle w:val="FootnoteReference1"/>
        </w:rPr>
        <w:footnoteRef/>
      </w:r>
      <w:r>
        <w:rPr>
          <w:rtl/>
        </w:rPr>
        <w:t xml:space="preserve"> </w:t>
      </w:r>
      <w:r>
        <w:rPr>
          <w:rtl/>
        </w:rPr>
        <w:tab/>
      </w:r>
      <w:r>
        <w:rPr>
          <w:rFonts w:hint="cs"/>
          <w:rtl/>
        </w:rPr>
        <w:t>התכ"ם כולל הוראות נוהל לענייני כספים עבור משרדי ממשלה.</w:t>
      </w:r>
    </w:p>
  </w:footnote>
  <w:footnote w:id="12">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המוסד לביטוח לאומי, רשות החדשנות, הרשות הלאומית לבטיחות בדרכים ושירות התעסוקה. </w:t>
      </w:r>
    </w:p>
  </w:footnote>
  <w:footnote w:id="13">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הליקויים הנוגעים לביקורת פיננסית במכון התקנים </w:t>
      </w:r>
      <w:r w:rsidRPr="000317DE">
        <w:rPr>
          <w:rFonts w:hint="cs"/>
          <w:rtl/>
        </w:rPr>
        <w:t xml:space="preserve">מפורטים </w:t>
      </w:r>
      <w:r w:rsidRPr="000317DE">
        <w:rPr>
          <w:rFonts w:hint="eastAsia"/>
          <w:rtl/>
        </w:rPr>
        <w:t>בדוח</w:t>
      </w:r>
      <w:r w:rsidRPr="000317DE">
        <w:rPr>
          <w:rtl/>
        </w:rPr>
        <w:t xml:space="preserve"> </w:t>
      </w:r>
      <w:r>
        <w:rPr>
          <w:rFonts w:hint="cs"/>
          <w:rtl/>
        </w:rPr>
        <w:t>זה - מכון התקנים</w:t>
      </w:r>
      <w:r w:rsidRPr="000317DE">
        <w:rPr>
          <w:rFonts w:hint="cs"/>
          <w:rtl/>
        </w:rPr>
        <w:t>-ביקורת פיננסית</w:t>
      </w:r>
      <w:r>
        <w:rPr>
          <w:rFonts w:hint="cs"/>
          <w:rtl/>
        </w:rPr>
        <w:t xml:space="preserve"> </w:t>
      </w:r>
    </w:p>
  </w:footnote>
  <w:footnote w:id="14">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השאלון לא נשלח לתאגידים שמתפקידם הם מאסדרים - כמו הרשות לניירות ערך, בנק ישראל ותאגידים בהקמה - בראשית פעילותם או בשלבי סיומה.</w:t>
      </w:r>
    </w:p>
  </w:footnote>
  <w:footnote w:id="15">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להלן רשימת 15 התאגידים: </w:t>
      </w:r>
      <w:r w:rsidRPr="00352C50">
        <w:rPr>
          <w:rFonts w:hint="cs"/>
          <w:rtl/>
        </w:rPr>
        <w:t>המועצה להסדר הימורים בספורט, מכון וינגייט, רשות העתיקות, תאגיד השידור</w:t>
      </w:r>
      <w:r>
        <w:rPr>
          <w:rFonts w:hint="cs"/>
          <w:rtl/>
        </w:rPr>
        <w:t xml:space="preserve"> הישראלי, שירות התעסוקה, קרנית </w:t>
      </w:r>
      <w:r w:rsidRPr="00352C50">
        <w:rPr>
          <w:rtl/>
        </w:rPr>
        <w:t>קרן לפיצוי נפגעי תאונות דרכים</w:t>
      </w:r>
      <w:r w:rsidRPr="00352C50">
        <w:rPr>
          <w:rFonts w:hint="cs"/>
          <w:rtl/>
        </w:rPr>
        <w:t>, המועצה להשכלה גבוהה, יד ושם, רשות שדות התעופה, לשכת עורכי דין, הרשות לפיתוח ירושל</w:t>
      </w:r>
      <w:r>
        <w:rPr>
          <w:rFonts w:hint="cs"/>
          <w:rtl/>
        </w:rPr>
        <w:t>ים, הרשות לשמירת הגנים הלאומיים ו</w:t>
      </w:r>
      <w:r w:rsidRPr="00352C50">
        <w:rPr>
          <w:rFonts w:hint="cs"/>
          <w:rtl/>
        </w:rPr>
        <w:t>שמורות הטבע, מגן דוד אדום הרשות הלאומית לחדשנות טכנולוגית ומכון התקנים.</w:t>
      </w:r>
      <w:r>
        <w:rPr>
          <w:rFonts w:hint="cs"/>
          <w:rtl/>
        </w:rPr>
        <w:t xml:space="preserve"> דוח זה אינו עוסק כלל ברגולטורים או במוסד לביטוח הלאומי, בדלים במידה ניכרת משאר התאגידים הציבוריים במטרותיהם. </w:t>
      </w:r>
    </w:p>
  </w:footnote>
  <w:footnote w:id="16">
    <w:p w:rsidR="001F67D9" w:rsidP="00680F55">
      <w:pPr>
        <w:pStyle w:val="FootnoteText"/>
        <w:spacing w:line="269" w:lineRule="auto"/>
      </w:pPr>
      <w:r>
        <w:rPr>
          <w:rStyle w:val="FootnoteReference1"/>
        </w:rPr>
        <w:footnoteRef/>
      </w:r>
      <w:r>
        <w:rPr>
          <w:rtl/>
        </w:rPr>
        <w:t xml:space="preserve"> </w:t>
      </w:r>
      <w:r>
        <w:rPr>
          <w:rtl/>
        </w:rPr>
        <w:tab/>
      </w:r>
      <w:r w:rsidRPr="000B08AB">
        <w:rPr>
          <w:rtl/>
        </w:rPr>
        <w:t>מר דן מרידור</w:t>
      </w:r>
    </w:p>
  </w:footnote>
  <w:footnote w:id="17">
    <w:p w:rsidR="001F67D9" w:rsidP="00680F55">
      <w:pPr>
        <w:pStyle w:val="FootnoteText"/>
        <w:spacing w:line="269" w:lineRule="auto"/>
        <w:rPr>
          <w:rtl/>
        </w:rPr>
      </w:pPr>
      <w:r>
        <w:rPr>
          <w:rStyle w:val="FootnoteReference1"/>
        </w:rPr>
        <w:footnoteRef/>
      </w:r>
      <w:r>
        <w:rPr>
          <w:rtl/>
        </w:rPr>
        <w:t xml:space="preserve"> </w:t>
      </w:r>
      <w:r>
        <w:rPr>
          <w:rtl/>
        </w:rPr>
        <w:tab/>
      </w:r>
      <w:r w:rsidRPr="00003FC3">
        <w:rPr>
          <w:rtl/>
        </w:rPr>
        <w:t>דוח המועצה</w:t>
      </w:r>
      <w:r w:rsidRPr="00620F97">
        <w:rPr>
          <w:rtl/>
        </w:rPr>
        <w:t xml:space="preserve"> לתאגידים ציבוריים</w:t>
      </w:r>
      <w:r>
        <w:rPr>
          <w:rFonts w:hint="cs"/>
          <w:rtl/>
        </w:rPr>
        <w:t>(יוני 2003), עמ' 7.</w:t>
      </w:r>
    </w:p>
  </w:footnote>
  <w:footnote w:id="18">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המועצה הוקמה בשנת 1992 כדי לטפל בנושא אי-האסדרה של גופים סטטוטוריים. היא הגישה דוח ביניים בשנת 1995 ודוח סופי בשנת 2003.</w:t>
      </w:r>
    </w:p>
  </w:footnote>
  <w:footnote w:id="19">
    <w:p w:rsidR="001F67D9" w:rsidP="00680F55">
      <w:pPr>
        <w:pStyle w:val="FootnoteText"/>
        <w:spacing w:line="269" w:lineRule="auto"/>
        <w:rPr>
          <w:rtl/>
        </w:rPr>
      </w:pPr>
      <w:r>
        <w:rPr>
          <w:rStyle w:val="FootnoteReference1"/>
        </w:rPr>
        <w:footnoteRef/>
      </w:r>
      <w:r>
        <w:rPr>
          <w:rtl/>
        </w:rPr>
        <w:t xml:space="preserve"> </w:t>
      </w:r>
      <w:r>
        <w:rPr>
          <w:rFonts w:hint="cs"/>
          <w:rtl/>
        </w:rPr>
        <w:tab/>
      </w:r>
      <w:r w:rsidRPr="00620F97">
        <w:rPr>
          <w:rtl/>
        </w:rPr>
        <w:t>דוח המועצה לתאגידים ציבוריים</w:t>
      </w:r>
      <w:r>
        <w:rPr>
          <w:rFonts w:hint="cs"/>
          <w:rtl/>
        </w:rPr>
        <w:t xml:space="preserve"> (יוני 2003).</w:t>
      </w:r>
    </w:p>
  </w:footnote>
  <w:footnote w:id="20">
    <w:p w:rsidR="001F67D9" w:rsidP="00680F55">
      <w:pPr>
        <w:pStyle w:val="FootnoteText"/>
        <w:spacing w:line="269" w:lineRule="auto"/>
      </w:pPr>
      <w:r>
        <w:rPr>
          <w:rStyle w:val="FootnoteReference1"/>
        </w:rPr>
        <w:footnoteRef/>
      </w:r>
      <w:r>
        <w:rPr>
          <w:rtl/>
        </w:rPr>
        <w:t xml:space="preserve"> </w:t>
      </w:r>
      <w:r>
        <w:rPr>
          <w:rtl/>
        </w:rPr>
        <w:tab/>
      </w:r>
      <w:r>
        <w:rPr>
          <w:rFonts w:hint="cs"/>
          <w:rtl/>
        </w:rPr>
        <w:t>רשות התאגידים הציבוריים לא הוקמה. וגם חוק לא חוקק</w:t>
      </w:r>
    </w:p>
  </w:footnote>
  <w:footnote w:id="21">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בשנים 2011 ו-2013 הכין משרד המשפטים גרסאות שונות של טיוטת החוק, אך אלו לא קודמו לכדי חקיקה.</w:t>
      </w:r>
    </w:p>
  </w:footnote>
  <w:footnote w:id="22">
    <w:p w:rsidR="001F67D9" w:rsidP="00680F55">
      <w:pPr>
        <w:pStyle w:val="FootnoteText"/>
        <w:spacing w:line="269" w:lineRule="auto"/>
      </w:pPr>
      <w:r>
        <w:rPr>
          <w:rStyle w:val="FootnoteReference1"/>
        </w:rPr>
        <w:footnoteRef/>
      </w:r>
      <w:r>
        <w:rPr>
          <w:rtl/>
        </w:rPr>
        <w:t xml:space="preserve"> </w:t>
      </w:r>
      <w:r>
        <w:rPr>
          <w:rtl/>
        </w:rPr>
        <w:tab/>
      </w:r>
      <w:r w:rsidRPr="00700DFC">
        <w:t xml:space="preserve">Sarbanes-Oxley Act, </w:t>
      </w:r>
      <w:r>
        <w:rPr>
          <w:rFonts w:hint="cs"/>
        </w:rPr>
        <w:t>P</w:t>
      </w:r>
      <w:r w:rsidRPr="00700DFC">
        <w:t>ublic law 107-204, July 30, 2002</w:t>
      </w:r>
    </w:p>
  </w:footnote>
  <w:footnote w:id="23">
    <w:p w:rsidR="001F67D9" w:rsidP="00680F55">
      <w:pPr>
        <w:pStyle w:val="FootnoteText"/>
        <w:spacing w:line="269" w:lineRule="auto"/>
        <w:rPr>
          <w:rtl/>
        </w:rPr>
      </w:pPr>
      <w:r>
        <w:rPr>
          <w:rStyle w:val="FootnoteReference1"/>
        </w:rPr>
        <w:footnoteRef/>
      </w:r>
      <w:r>
        <w:rPr>
          <w:rtl/>
        </w:rPr>
        <w:t xml:space="preserve"> </w:t>
      </w:r>
      <w:r>
        <w:rPr>
          <w:rtl/>
        </w:rPr>
        <w:tab/>
      </w:r>
      <w:r>
        <w:t>Public Company Accounting Oversight Board</w:t>
      </w:r>
      <w:r>
        <w:rPr>
          <w:rFonts w:hint="cs"/>
          <w:rtl/>
        </w:rPr>
        <w:t>. מטרתו לפקח על הביקורת בחברות ציבוריות ובקרב ברוקרים בארה"ב כדי להגן על הציבור ולקדם את האינטרס הציבורי בהכנת דוחות ביקורת אינפורמטיביים, מדויקים ועצמאיים.</w:t>
      </w:r>
    </w:p>
  </w:footnote>
  <w:footnote w:id="24">
    <w:p w:rsidR="001F67D9" w:rsidP="00680F55">
      <w:pPr>
        <w:pStyle w:val="FootnoteText"/>
        <w:spacing w:line="269" w:lineRule="auto"/>
        <w:rPr>
          <w:rtl/>
        </w:rPr>
      </w:pPr>
      <w:r>
        <w:rPr>
          <w:rStyle w:val="FootnoteReference1"/>
        </w:rPr>
        <w:footnoteRef/>
      </w:r>
      <w:r>
        <w:rPr>
          <w:rtl/>
        </w:rPr>
        <w:t xml:space="preserve"> </w:t>
      </w:r>
      <w:r>
        <w:rPr>
          <w:rtl/>
        </w:rPr>
        <w:tab/>
      </w:r>
      <w:r>
        <w:rPr>
          <w:rFonts w:ascii="Helvetica" w:hAnsi="Helvetica" w:cs="Arial"/>
          <w:color w:val="333333"/>
          <w:sz w:val="21"/>
          <w:szCs w:val="21"/>
        </w:rPr>
        <w:t>​​​​​​​​​​​​​​​​​​​​​​​​​​​​​​​​​​​​​​​​​​​</w:t>
      </w:r>
      <w:r w:rsidRPr="00793288">
        <w:t>The Committee of Sponsoring Organizations (COSO</w:t>
      </w:r>
      <w:r w:rsidRPr="00266A3E">
        <w:t>)</w:t>
      </w:r>
      <w:r w:rsidRPr="00266A3E">
        <w:rPr>
          <w:rtl/>
        </w:rPr>
        <w:t xml:space="preserve"> </w:t>
      </w:r>
      <w:r w:rsidRPr="00266A3E">
        <w:rPr>
          <w:rFonts w:hint="eastAsia"/>
          <w:rtl/>
        </w:rPr>
        <w:t>מפתח</w:t>
      </w:r>
      <w:r w:rsidRPr="00266A3E">
        <w:rPr>
          <w:rtl/>
        </w:rPr>
        <w:t xml:space="preserve"> </w:t>
      </w:r>
      <w:r w:rsidRPr="00266A3E">
        <w:rPr>
          <w:rFonts w:hint="eastAsia"/>
          <w:rtl/>
        </w:rPr>
        <w:t>מסגרות</w:t>
      </w:r>
      <w:r w:rsidRPr="00266A3E">
        <w:rPr>
          <w:rtl/>
        </w:rPr>
        <w:t xml:space="preserve"> </w:t>
      </w:r>
      <w:r w:rsidRPr="00266A3E">
        <w:rPr>
          <w:rFonts w:hint="eastAsia"/>
          <w:rtl/>
        </w:rPr>
        <w:t>והדרכה</w:t>
      </w:r>
      <w:r w:rsidRPr="00266A3E">
        <w:rPr>
          <w:rtl/>
        </w:rPr>
        <w:t xml:space="preserve"> </w:t>
      </w:r>
      <w:r w:rsidRPr="00266A3E">
        <w:rPr>
          <w:rFonts w:hint="eastAsia"/>
          <w:rtl/>
        </w:rPr>
        <w:t>לניהול</w:t>
      </w:r>
      <w:r w:rsidRPr="00266A3E">
        <w:rPr>
          <w:rtl/>
        </w:rPr>
        <w:t xml:space="preserve"> </w:t>
      </w:r>
      <w:r w:rsidRPr="00003FC3">
        <w:rPr>
          <w:rFonts w:hint="eastAsia"/>
          <w:rtl/>
        </w:rPr>
        <w:t>סיכונים</w:t>
      </w:r>
      <w:r w:rsidRPr="00003FC3">
        <w:rPr>
          <w:rtl/>
        </w:rPr>
        <w:t xml:space="preserve"> </w:t>
      </w:r>
      <w:r w:rsidRPr="00003FC3">
        <w:rPr>
          <w:rFonts w:hint="eastAsia"/>
          <w:rtl/>
        </w:rPr>
        <w:t>בארגון</w:t>
      </w:r>
      <w:r w:rsidRPr="00003FC3">
        <w:rPr>
          <w:rtl/>
        </w:rPr>
        <w:t xml:space="preserve">, </w:t>
      </w:r>
      <w:r w:rsidRPr="00003FC3">
        <w:rPr>
          <w:rFonts w:hint="eastAsia"/>
          <w:rtl/>
        </w:rPr>
        <w:t>בקרה</w:t>
      </w:r>
      <w:r w:rsidRPr="00003FC3">
        <w:rPr>
          <w:rtl/>
        </w:rPr>
        <w:t xml:space="preserve"> </w:t>
      </w:r>
      <w:r w:rsidRPr="00003FC3">
        <w:rPr>
          <w:rFonts w:hint="eastAsia"/>
          <w:rtl/>
        </w:rPr>
        <w:t>פנימית</w:t>
      </w:r>
      <w:r w:rsidRPr="00003FC3">
        <w:rPr>
          <w:rtl/>
        </w:rPr>
        <w:t xml:space="preserve"> </w:t>
      </w:r>
      <w:r w:rsidRPr="00003FC3">
        <w:rPr>
          <w:rFonts w:hint="eastAsia"/>
          <w:rtl/>
        </w:rPr>
        <w:t>וגילוי</w:t>
      </w:r>
      <w:r w:rsidRPr="00003FC3">
        <w:rPr>
          <w:rtl/>
        </w:rPr>
        <w:t xml:space="preserve"> </w:t>
      </w:r>
      <w:r w:rsidRPr="00003FC3">
        <w:rPr>
          <w:rFonts w:hint="eastAsia"/>
          <w:rtl/>
        </w:rPr>
        <w:t>מעילות</w:t>
      </w:r>
      <w:r w:rsidRPr="00266A3E">
        <w:rPr>
          <w:rtl/>
        </w:rPr>
        <w:t>.</w:t>
      </w:r>
      <w:r>
        <w:rPr>
          <w:rFonts w:hint="cs"/>
          <w:rtl/>
        </w:rPr>
        <w:t xml:space="preserve"> </w:t>
      </w:r>
    </w:p>
  </w:footnote>
  <w:footnote w:id="25">
    <w:p w:rsidR="001F67D9" w:rsidP="00680F55">
      <w:pPr>
        <w:pStyle w:val="FootnoteText"/>
        <w:spacing w:line="269" w:lineRule="auto"/>
      </w:pPr>
      <w:r>
        <w:rPr>
          <w:rStyle w:val="FootnoteReference1"/>
        </w:rPr>
        <w:footnoteRef/>
      </w:r>
      <w:r>
        <w:rPr>
          <w:rtl/>
        </w:rPr>
        <w:t xml:space="preserve"> </w:t>
      </w:r>
      <w:r>
        <w:rPr>
          <w:rtl/>
        </w:rPr>
        <w:tab/>
      </w:r>
      <w:r w:rsidRPr="0062773A">
        <w:rPr>
          <w:sz w:val="24"/>
          <w:rtl/>
        </w:rPr>
        <w:t xml:space="preserve">על בסיס הוראות סעיף 302 בחוק </w:t>
      </w:r>
      <w:r w:rsidRPr="0062773A">
        <w:rPr>
          <w:rFonts w:hint="cs"/>
          <w:sz w:val="24"/>
          <w:rtl/>
        </w:rPr>
        <w:t>הסוקס</w:t>
      </w:r>
      <w:r w:rsidRPr="0062773A">
        <w:rPr>
          <w:sz w:val="24"/>
          <w:rtl/>
        </w:rPr>
        <w:t>.</w:t>
      </w:r>
      <w:r>
        <w:rPr>
          <w:rFonts w:hint="cs"/>
          <w:rtl/>
        </w:rPr>
        <w:t xml:space="preserve"> </w:t>
      </w:r>
    </w:p>
  </w:footnote>
  <w:footnote w:id="26">
    <w:p w:rsidR="001F67D9" w:rsidP="00680F55">
      <w:pPr>
        <w:pStyle w:val="FootnoteText"/>
        <w:spacing w:line="269" w:lineRule="auto"/>
      </w:pPr>
      <w:r>
        <w:rPr>
          <w:rStyle w:val="FootnoteReference1"/>
        </w:rPr>
        <w:footnoteRef/>
      </w:r>
      <w:r>
        <w:rPr>
          <w:rtl/>
        </w:rPr>
        <w:t xml:space="preserve"> </w:t>
      </w:r>
      <w:r>
        <w:rPr>
          <w:rtl/>
        </w:rPr>
        <w:tab/>
      </w:r>
      <w:r w:rsidRPr="00AC198A">
        <w:rPr>
          <w:rtl/>
        </w:rPr>
        <w:t xml:space="preserve">ראו תקנות החברות הממשלתיות (דוח נוסף בדבר הפעולות שננקטו והמצגים שניתנו להבטחת נכונות הדוחות הכספיים ודוח הדירקטוריון), </w:t>
      </w:r>
      <w:r>
        <w:rPr>
          <w:rFonts w:hint="cs"/>
          <w:rtl/>
        </w:rPr>
        <w:t>ה</w:t>
      </w:r>
      <w:r w:rsidRPr="00AC198A">
        <w:rPr>
          <w:rtl/>
        </w:rPr>
        <w:t>תשס"ו</w:t>
      </w:r>
      <w:r>
        <w:rPr>
          <w:rFonts w:hint="cs"/>
          <w:rtl/>
        </w:rPr>
        <w:t>-</w:t>
      </w:r>
      <w:r w:rsidRPr="00AC198A">
        <w:rPr>
          <w:rtl/>
        </w:rPr>
        <w:t>2005, וחוזר רשות החברות הממשלתיות - דוחות כספיים - דוחות שנתי</w:t>
      </w:r>
      <w:r>
        <w:rPr>
          <w:rtl/>
        </w:rPr>
        <w:t>ים וביניים</w:t>
      </w:r>
      <w:r>
        <w:rPr>
          <w:rFonts w:hint="cs"/>
          <w:rtl/>
        </w:rPr>
        <w:t xml:space="preserve"> (</w:t>
      </w:r>
      <w:r>
        <w:rPr>
          <w:rtl/>
        </w:rPr>
        <w:t>ינואר 2020</w:t>
      </w:r>
      <w:r>
        <w:rPr>
          <w:rFonts w:hint="cs"/>
          <w:rtl/>
        </w:rPr>
        <w:t>).</w:t>
      </w:r>
    </w:p>
  </w:footnote>
  <w:footnote w:id="27">
    <w:p w:rsidR="001F67D9" w:rsidRPr="00E752D0" w:rsidP="00680F55">
      <w:pPr>
        <w:pStyle w:val="FootnoteText"/>
        <w:spacing w:line="269" w:lineRule="auto"/>
        <w:rPr>
          <w:rtl/>
        </w:rPr>
      </w:pPr>
      <w:r>
        <w:rPr>
          <w:rStyle w:val="FootnoteReference1"/>
        </w:rPr>
        <w:footnoteRef/>
      </w:r>
      <w:r>
        <w:rPr>
          <w:rtl/>
        </w:rPr>
        <w:t xml:space="preserve"> </w:t>
      </w:r>
      <w:r>
        <w:rPr>
          <w:rFonts w:hint="cs"/>
          <w:rtl/>
        </w:rPr>
        <w:tab/>
      </w:r>
      <w:r w:rsidRPr="00BD40A6">
        <w:rPr>
          <w:rtl/>
        </w:rPr>
        <w:t>תקנות</w:t>
      </w:r>
      <w:r w:rsidRPr="006D2247">
        <w:rPr>
          <w:rtl/>
        </w:rPr>
        <w:t xml:space="preserve"> </w:t>
      </w:r>
      <w:r w:rsidRPr="00E752D0">
        <w:rPr>
          <w:rtl/>
        </w:rPr>
        <w:t>החברות הממשלתיות (דו"חות נוספים בדבר אפקטיביות הבקרה הפנימית על דיווח כספי</w:t>
      </w:r>
      <w:r w:rsidRPr="00E752D0">
        <w:rPr>
          <w:rFonts w:hint="cs"/>
          <w:rtl/>
        </w:rPr>
        <w:t>)</w:t>
      </w:r>
      <w:r w:rsidRPr="00E752D0">
        <w:rPr>
          <w:rtl/>
        </w:rPr>
        <w:t>, התשס"ח-2007</w:t>
      </w:r>
      <w:r w:rsidRPr="00E752D0">
        <w:rPr>
          <w:rFonts w:hint="cs"/>
          <w:rtl/>
        </w:rPr>
        <w:t xml:space="preserve">. </w:t>
      </w:r>
    </w:p>
  </w:footnote>
  <w:footnote w:id="28">
    <w:p w:rsidR="001F67D9" w:rsidRPr="00E752D0" w:rsidP="00680F55">
      <w:pPr>
        <w:pStyle w:val="FootnoteText"/>
        <w:spacing w:line="269" w:lineRule="auto"/>
        <w:rPr>
          <w:b/>
          <w:bCs/>
          <w:rtl/>
        </w:rPr>
      </w:pPr>
      <w:r w:rsidRPr="00E752D0">
        <w:rPr>
          <w:rStyle w:val="FootnoteReference1"/>
        </w:rPr>
        <w:footnoteRef/>
      </w:r>
      <w:r w:rsidRPr="00E752D0">
        <w:rPr>
          <w:rtl/>
        </w:rPr>
        <w:t xml:space="preserve"> </w:t>
      </w:r>
      <w:r w:rsidRPr="00E752D0">
        <w:rPr>
          <w:rtl/>
        </w:rPr>
        <w:tab/>
      </w:r>
      <w:hyperlink r:id="rId1" w:history="1">
        <w:r w:rsidRPr="00E752D0">
          <w:rPr>
            <w:rStyle w:val="Hyperlink"/>
            <w:rFonts w:hint="cs"/>
            <w:rtl/>
          </w:rPr>
          <w:t>חוק המועצה</w:t>
        </w:r>
        <w:r w:rsidRPr="00E752D0">
          <w:rPr>
            <w:rStyle w:val="Hyperlink"/>
            <w:rFonts w:hint="cs"/>
            <w:rtl/>
          </w:rPr>
          <w:t xml:space="preserve"> </w:t>
        </w:r>
        <w:r w:rsidRPr="00E752D0">
          <w:rPr>
            <w:rStyle w:val="Hyperlink"/>
            <w:rFonts w:hint="cs"/>
            <w:rtl/>
          </w:rPr>
          <w:t xml:space="preserve">להסדרי הימורים בספורט, </w:t>
        </w:r>
        <w:r w:rsidRPr="00E752D0">
          <w:rPr>
            <w:rStyle w:val="Hyperlink"/>
            <w:rtl/>
          </w:rPr>
          <w:t>(</w:t>
        </w:r>
      </w:hyperlink>
      <w:r w:rsidRPr="00E752D0">
        <w:rPr>
          <w:rtl/>
        </w:rPr>
        <w:t>תיקון מס' 10)</w:t>
      </w:r>
      <w:r w:rsidRPr="00E752D0">
        <w:rPr>
          <w:rFonts w:hint="cs"/>
          <w:rtl/>
        </w:rPr>
        <w:t>,</w:t>
      </w:r>
      <w:r w:rsidRPr="00E752D0">
        <w:rPr>
          <w:rtl/>
        </w:rPr>
        <w:t xml:space="preserve"> תשע"ז-2017 </w:t>
      </w:r>
      <w:r w:rsidRPr="00E752D0">
        <w:rPr>
          <w:rFonts w:hint="cs"/>
          <w:rtl/>
        </w:rPr>
        <w:t>ו</w:t>
      </w:r>
      <w:r w:rsidRPr="00E752D0">
        <w:rPr>
          <w:rtl/>
        </w:rPr>
        <w:t>(תיקון מס' 13), תשע"ח-2018</w:t>
      </w:r>
      <w:r>
        <w:rPr>
          <w:rFonts w:hint="cs"/>
          <w:rtl/>
        </w:rPr>
        <w:t xml:space="preserve"> </w:t>
      </w:r>
    </w:p>
  </w:footnote>
  <w:footnote w:id="29">
    <w:p w:rsidR="001F67D9" w:rsidP="00680F55">
      <w:pPr>
        <w:pStyle w:val="FootnoteText"/>
        <w:rPr>
          <w:rtl/>
        </w:rPr>
      </w:pPr>
      <w:r w:rsidRPr="00B2021B">
        <w:rPr>
          <w:rStyle w:val="FootnoteReference1"/>
        </w:rPr>
        <w:footnoteRef/>
      </w:r>
      <w:r w:rsidRPr="00B2021B">
        <w:rPr>
          <w:rStyle w:val="FootnoteReference1"/>
          <w:rtl/>
        </w:rPr>
        <w:t xml:space="preserve"> </w:t>
      </w:r>
      <w:r w:rsidRPr="00B3686F">
        <w:rPr>
          <w:rtl/>
        </w:rPr>
        <w:tab/>
      </w:r>
      <w:r>
        <w:rPr>
          <w:rFonts w:hint="cs"/>
          <w:rtl/>
        </w:rPr>
        <w:t>"</w:t>
      </w:r>
      <w:r w:rsidRPr="00B3686F">
        <w:rPr>
          <w:rtl/>
        </w:rPr>
        <w:t>ממשל</w:t>
      </w:r>
      <w:r w:rsidRPr="00B3686F">
        <w:t xml:space="preserve"> </w:t>
      </w:r>
      <w:r w:rsidRPr="00B3686F">
        <w:rPr>
          <w:rtl/>
        </w:rPr>
        <w:t>תאגידי</w:t>
      </w:r>
      <w:r w:rsidRPr="00B3686F">
        <w:t xml:space="preserve"> </w:t>
      </w:r>
      <w:r w:rsidRPr="00B3686F">
        <w:rPr>
          <w:rtl/>
        </w:rPr>
        <w:t>מאוזן</w:t>
      </w:r>
      <w:r>
        <w:rPr>
          <w:rFonts w:hint="cs"/>
          <w:rtl/>
        </w:rPr>
        <w:t xml:space="preserve"> בחברות ללא גרעין שליטה", נייר עמדה חברת אנטרופי, (מרץ 2019).</w:t>
      </w:r>
    </w:p>
  </w:footnote>
  <w:footnote w:id="30">
    <w:p w:rsidR="001F67D9" w:rsidP="00680F55">
      <w:pPr>
        <w:pStyle w:val="FootnoteText"/>
        <w:spacing w:line="269" w:lineRule="auto"/>
      </w:pPr>
      <w:r>
        <w:rPr>
          <w:rStyle w:val="FootnoteReference1"/>
        </w:rPr>
        <w:footnoteRef/>
      </w:r>
      <w:r>
        <w:rPr>
          <w:rtl/>
        </w:rPr>
        <w:t xml:space="preserve"> </w:t>
      </w:r>
      <w:r>
        <w:rPr>
          <w:rtl/>
        </w:rPr>
        <w:tab/>
      </w:r>
      <w:r>
        <w:rPr>
          <w:rFonts w:hint="cs"/>
          <w:rtl/>
        </w:rPr>
        <w:t>חברות ציבוריות הרשומות למסחר בבורסה וחייבות לפרסם דוחות מסוימים לידיעת הציבור.</w:t>
      </w:r>
    </w:p>
  </w:footnote>
  <w:footnote w:id="31">
    <w:p w:rsidR="001F67D9" w:rsidP="00680F55">
      <w:pPr>
        <w:pStyle w:val="FootnoteText"/>
        <w:spacing w:line="269" w:lineRule="auto"/>
        <w:ind w:right="567"/>
      </w:pPr>
      <w:r>
        <w:rPr>
          <w:rStyle w:val="FootnoteReference1"/>
        </w:rPr>
        <w:footnoteRef/>
      </w:r>
      <w:r>
        <w:rPr>
          <w:rtl/>
        </w:rPr>
        <w:t xml:space="preserve"> </w:t>
      </w:r>
      <w:r>
        <w:rPr>
          <w:rtl/>
        </w:rPr>
        <w:tab/>
      </w:r>
      <w:r>
        <w:rPr>
          <w:rFonts w:hint="cs"/>
          <w:rtl/>
        </w:rPr>
        <w:t xml:space="preserve">דוח ועדת גושן, סעיף 1.1.4. </w:t>
      </w:r>
    </w:p>
  </w:footnote>
  <w:footnote w:id="32">
    <w:p w:rsidR="001F67D9" w:rsidRPr="00520BCA" w:rsidP="00680F55">
      <w:pPr>
        <w:pStyle w:val="FootnoteText"/>
        <w:spacing w:line="269" w:lineRule="auto"/>
        <w:ind w:right="567"/>
        <w:rPr>
          <w:rFonts w:ascii="FrankRuehl"/>
        </w:rPr>
      </w:pPr>
      <w:r w:rsidRPr="00E60E44">
        <w:rPr>
          <w:rStyle w:val="FootnoteReference1"/>
        </w:rPr>
        <w:footnoteRef/>
      </w:r>
      <w:r w:rsidRPr="00E60E44">
        <w:rPr>
          <w:rtl/>
        </w:rPr>
        <w:t xml:space="preserve"> </w:t>
      </w:r>
      <w:r w:rsidRPr="00E60E44">
        <w:rPr>
          <w:rtl/>
        </w:rPr>
        <w:tab/>
      </w:r>
      <w:r>
        <w:rPr>
          <w:rFonts w:ascii="FrankRuehl" w:hint="cs"/>
          <w:rtl/>
        </w:rPr>
        <w:t>דירקטורים</w:t>
      </w:r>
      <w:r w:rsidRPr="00520BCA">
        <w:rPr>
          <w:rFonts w:ascii="FrankRuehl" w:hint="cs"/>
          <w:rtl/>
        </w:rPr>
        <w:t xml:space="preserve"> שוועדת הביקורת של החברה קבעה כי </w:t>
      </w:r>
      <w:r>
        <w:rPr>
          <w:rFonts w:ascii="FrankRuehl" w:hint="cs"/>
          <w:rtl/>
        </w:rPr>
        <w:t xml:space="preserve">הם עצמאיים </w:t>
      </w:r>
      <w:r w:rsidRPr="00520BCA">
        <w:rPr>
          <w:rFonts w:ascii="FrankRuehl" w:hint="cs"/>
          <w:rtl/>
        </w:rPr>
        <w:t xml:space="preserve">לאחר שבחנה את הקשרים </w:t>
      </w:r>
      <w:r>
        <w:rPr>
          <w:rFonts w:ascii="FrankRuehl" w:hint="cs"/>
          <w:rtl/>
        </w:rPr>
        <w:t xml:space="preserve">בינם </w:t>
      </w:r>
      <w:r w:rsidRPr="00520BCA">
        <w:rPr>
          <w:rFonts w:ascii="FrankRuehl" w:hint="cs"/>
          <w:rtl/>
        </w:rPr>
        <w:t xml:space="preserve">לבין החברה, בעל השליטה ונושאי משרה בחברה, ונימקה את קביעתה כאמור תוך </w:t>
      </w:r>
      <w:r>
        <w:rPr>
          <w:rFonts w:ascii="FrankRuehl" w:hint="cs"/>
          <w:rtl/>
        </w:rPr>
        <w:t>התחשבות ב</w:t>
      </w:r>
      <w:r w:rsidRPr="00520BCA">
        <w:rPr>
          <w:rFonts w:ascii="FrankRuehl" w:hint="cs"/>
          <w:rtl/>
        </w:rPr>
        <w:t>קשרים אלו ו</w:t>
      </w:r>
      <w:r>
        <w:rPr>
          <w:rFonts w:ascii="FrankRuehl" w:hint="cs"/>
          <w:rtl/>
        </w:rPr>
        <w:t>ב</w:t>
      </w:r>
      <w:r w:rsidRPr="00520BCA">
        <w:rPr>
          <w:rFonts w:ascii="FrankRuehl" w:hint="cs"/>
          <w:rtl/>
        </w:rPr>
        <w:t xml:space="preserve">נסיבות אחרות הרלוונטיות </w:t>
      </w:r>
      <w:r>
        <w:rPr>
          <w:rFonts w:ascii="FrankRuehl" w:hint="cs"/>
          <w:rtl/>
        </w:rPr>
        <w:t xml:space="preserve">בעת </w:t>
      </w:r>
      <w:r w:rsidRPr="00520BCA">
        <w:rPr>
          <w:rFonts w:ascii="FrankRuehl" w:hint="cs"/>
          <w:rtl/>
        </w:rPr>
        <w:t>קביעה זו.</w:t>
      </w:r>
    </w:p>
  </w:footnote>
  <w:footnote w:id="33">
    <w:p w:rsidR="001F67D9" w:rsidRPr="00E60E44" w:rsidP="00680F55">
      <w:pPr>
        <w:pStyle w:val="FootnoteText"/>
        <w:spacing w:line="269" w:lineRule="auto"/>
      </w:pPr>
      <w:r w:rsidRPr="00E60E44">
        <w:rPr>
          <w:rStyle w:val="FootnoteReference1"/>
        </w:rPr>
        <w:footnoteRef/>
      </w:r>
      <w:r w:rsidRPr="00E60E44">
        <w:rPr>
          <w:rtl/>
        </w:rPr>
        <w:t xml:space="preserve"> </w:t>
      </w:r>
      <w:r w:rsidRPr="00E60E44">
        <w:rPr>
          <w:rtl/>
        </w:rPr>
        <w:tab/>
      </w:r>
      <w:r>
        <w:rPr>
          <w:rFonts w:ascii="FrankRuehl" w:hint="cs"/>
          <w:rtl/>
        </w:rPr>
        <w:t xml:space="preserve">דוח </w:t>
      </w:r>
      <w:r w:rsidRPr="00520BCA">
        <w:rPr>
          <w:rFonts w:ascii="FrankRuehl" w:hint="cs"/>
          <w:rtl/>
        </w:rPr>
        <w:t>ועדת גושן</w:t>
      </w:r>
      <w:r>
        <w:rPr>
          <w:rFonts w:ascii="FrankRuehl" w:hint="cs"/>
          <w:rtl/>
        </w:rPr>
        <w:t>,</w:t>
      </w:r>
      <w:r w:rsidRPr="00520BCA">
        <w:rPr>
          <w:rFonts w:ascii="FrankRuehl" w:hint="cs"/>
          <w:rtl/>
        </w:rPr>
        <w:t xml:space="preserve"> עמ' 52.</w:t>
      </w:r>
    </w:p>
  </w:footnote>
  <w:footnote w:id="34">
    <w:p w:rsidR="001F67D9" w:rsidP="00680F55">
      <w:pPr>
        <w:pStyle w:val="FootnoteText"/>
        <w:spacing w:line="269" w:lineRule="auto"/>
        <w:rPr>
          <w:rtl/>
        </w:rPr>
      </w:pPr>
      <w:r>
        <w:rPr>
          <w:rStyle w:val="FootnoteReference1"/>
        </w:rPr>
        <w:footnoteRef/>
      </w:r>
      <w:r>
        <w:rPr>
          <w:rtl/>
        </w:rPr>
        <w:t xml:space="preserve"> </w:t>
      </w:r>
      <w:r>
        <w:rPr>
          <w:rtl/>
        </w:rPr>
        <w:tab/>
      </w:r>
      <w:r>
        <w:rPr>
          <w:rFonts w:hint="cs"/>
          <w:sz w:val="24"/>
          <w:rtl/>
        </w:rPr>
        <w:t>תפקידו לנווט את מדיניות התאגיד ובכלל זה את רמת החשיפה לסיכונים.</w:t>
      </w:r>
    </w:p>
  </w:footnote>
  <w:footnote w:id="35">
    <w:p w:rsidR="001F67D9" w:rsidRPr="00652949" w:rsidP="00680F55">
      <w:pPr>
        <w:pStyle w:val="FootnoteText"/>
      </w:pPr>
      <w:r>
        <w:rPr>
          <w:rStyle w:val="FootnoteReference1"/>
        </w:rPr>
        <w:footnoteRef/>
      </w:r>
      <w:r>
        <w:rPr>
          <w:rtl/>
        </w:rPr>
        <w:t xml:space="preserve"> </w:t>
      </w:r>
      <w:r>
        <w:rPr>
          <w:rtl/>
        </w:rPr>
        <w:tab/>
      </w:r>
      <w:r>
        <w:rPr>
          <w:rFonts w:hint="cs"/>
          <w:rtl/>
        </w:rPr>
        <w:t xml:space="preserve">ראו דוח ועדת </w:t>
      </w:r>
      <w:r w:rsidRPr="008D5233">
        <w:rPr>
          <w:rFonts w:hint="cs"/>
          <w:rtl/>
        </w:rPr>
        <w:t>גושן,</w:t>
      </w:r>
      <w:r>
        <w:rPr>
          <w:rFonts w:hint="cs"/>
          <w:rtl/>
        </w:rPr>
        <w:t xml:space="preserve"> </w:t>
      </w:r>
      <w:r w:rsidRPr="008D5233">
        <w:rPr>
          <w:rFonts w:hint="cs"/>
          <w:rtl/>
        </w:rPr>
        <w:t>עמ' 33</w:t>
      </w:r>
      <w:r>
        <w:rPr>
          <w:rFonts w:hint="cs"/>
          <w:rtl/>
        </w:rPr>
        <w:t>.</w:t>
      </w:r>
    </w:p>
  </w:footnote>
  <w:footnote w:id="36">
    <w:p w:rsidR="001F67D9" w:rsidRPr="0027791E" w:rsidP="00680F55">
      <w:pPr>
        <w:pStyle w:val="FootnoteText"/>
        <w:spacing w:line="269" w:lineRule="auto"/>
        <w:rPr>
          <w:rtl/>
        </w:rPr>
      </w:pPr>
      <w:r>
        <w:rPr>
          <w:rStyle w:val="FootnoteReference1"/>
        </w:rPr>
        <w:footnoteRef/>
      </w:r>
      <w:r>
        <w:rPr>
          <w:rtl/>
        </w:rPr>
        <w:t xml:space="preserve"> </w:t>
      </w:r>
      <w:r>
        <w:rPr>
          <w:rtl/>
        </w:rPr>
        <w:tab/>
      </w:r>
      <w:r w:rsidRPr="00BD40A6">
        <w:t>Corporate Governance of State-O</w:t>
      </w:r>
      <w:r w:rsidRPr="001F67D9">
        <w:rPr>
          <w:u w:val="single"/>
        </w:rPr>
        <w:t>wned</w:t>
      </w:r>
      <w:r w:rsidRPr="001F67D9">
        <w:rPr>
          <w:rStyle w:val="Hyperlink"/>
          <w:color w:val="auto"/>
        </w:rPr>
        <w:t xml:space="preserve"> Enterprises</w:t>
      </w:r>
      <w:r w:rsidRPr="00F46413">
        <w:rPr>
          <w:rStyle w:val="Hyperlink"/>
        </w:rPr>
        <w:t>-</w:t>
      </w:r>
      <w:r>
        <w:t xml:space="preserve"> a tool kit, </w:t>
      </w:r>
      <w:r w:rsidRPr="00B41EA7">
        <w:rPr>
          <w:b/>
          <w:bCs/>
        </w:rPr>
        <w:t>World Bank</w:t>
      </w:r>
      <w:r>
        <w:t xml:space="preserve"> </w:t>
      </w:r>
      <w:r w:rsidRPr="00B41EA7">
        <w:rPr>
          <w:b/>
          <w:bCs/>
        </w:rPr>
        <w:t>Group</w:t>
      </w:r>
      <w:r>
        <w:t>, 2014</w:t>
      </w:r>
      <w:r>
        <w:rPr>
          <w:rFonts w:hint="cs"/>
          <w:rtl/>
        </w:rPr>
        <w:t xml:space="preserve"> </w:t>
      </w:r>
    </w:p>
  </w:footnote>
  <w:footnote w:id="37">
    <w:p w:rsidR="001F67D9" w:rsidP="00680F55">
      <w:pPr>
        <w:pStyle w:val="FootnoteText"/>
        <w:spacing w:line="269" w:lineRule="auto"/>
        <w:ind w:right="567"/>
      </w:pPr>
      <w:r>
        <w:rPr>
          <w:rStyle w:val="FootnoteReference1"/>
        </w:rPr>
        <w:footnoteRef/>
      </w:r>
      <w:r>
        <w:rPr>
          <w:rtl/>
        </w:rPr>
        <w:t xml:space="preserve"> </w:t>
      </w:r>
      <w:r>
        <w:tab/>
      </w:r>
      <w:r w:rsidRPr="00BD40A6">
        <w:rPr>
          <w:rFonts w:ascii="Caecilia-Italic" w:hAnsi="Caecilia-Italic" w:cs="Caecilia-Italic"/>
        </w:rPr>
        <w:t>OECD Guidelines on Corporate Governance</w:t>
      </w:r>
      <w:r w:rsidRPr="0062660E">
        <w:rPr>
          <w:rFonts w:ascii="Caecilia-Italic" w:hAnsi="Caecilia-Italic" w:cs="Caecilia-Italic"/>
        </w:rPr>
        <w:t xml:space="preserve"> of State-Owned Enterprises, 2015</w:t>
      </w:r>
      <w:r w:rsidRPr="00875BDE">
        <w:rPr>
          <w:rFonts w:ascii="Caecilia-Italic" w:hAnsi="Caecilia-Italic" w:cs="Caecilia-Italic"/>
          <w:i/>
          <w:iCs/>
        </w:rPr>
        <w:t xml:space="preserve"> Edition</w:t>
      </w:r>
      <w:r w:rsidRPr="00875BDE">
        <w:rPr>
          <w:rFonts w:ascii="Caecilia-Roman" w:hAnsi="Caecilia-Roman" w:cs="Caecilia-Roman"/>
        </w:rPr>
        <w:t xml:space="preserve">, OECD Publishing, </w:t>
      </w:r>
      <w:r w:rsidRPr="001F67D9">
        <w:rPr>
          <w:rFonts w:ascii="Caecilia-Roman" w:hAnsi="Caecilia-Roman" w:cs="Caecilia-Roman"/>
        </w:rPr>
        <w:t>Paris.</w:t>
      </w:r>
      <w:r w:rsidRPr="001F67D9">
        <w:rPr>
          <w:rStyle w:val="Hyperlink"/>
          <w:rFonts w:ascii="Caecilia-Roman" w:hAnsi="Caecilia-Roman" w:cs="Caecilia-Roman"/>
          <w:color w:val="auto"/>
          <w:u w:val="none"/>
        </w:rPr>
        <w:t xml:space="preserve"> OECD (2015)</w:t>
      </w:r>
      <w:r w:rsidRPr="001F67D9">
        <w:rPr>
          <w:rFonts w:ascii="Caecilia-Roman" w:hAnsi="Caecilia-Roman" w:cs="Caecilia-Roman"/>
        </w:rPr>
        <w:t>,</w:t>
      </w:r>
      <w:r>
        <w:rPr>
          <w:rFonts w:hint="cs"/>
          <w:rtl/>
        </w:rPr>
        <w:t xml:space="preserve"> </w:t>
      </w:r>
    </w:p>
  </w:footnote>
  <w:footnote w:id="38">
    <w:p w:rsidR="001F67D9" w:rsidP="00680F55">
      <w:pPr>
        <w:pStyle w:val="FootnoteText"/>
        <w:spacing w:line="269" w:lineRule="auto"/>
        <w:rPr>
          <w:rtl/>
        </w:rPr>
      </w:pPr>
      <w:r>
        <w:rPr>
          <w:rStyle w:val="FootnoteReference1"/>
        </w:rPr>
        <w:footnoteRef/>
      </w:r>
      <w:r>
        <w:rPr>
          <w:rtl/>
        </w:rPr>
        <w:t xml:space="preserve"> </w:t>
      </w:r>
      <w:r>
        <w:tab/>
      </w:r>
      <w:r>
        <w:rPr>
          <w:rFonts w:hint="cs"/>
          <w:rtl/>
        </w:rPr>
        <w:t xml:space="preserve">בדומה למדריך של הבנק העולמי, ההנחיות מיועדות מלכתחילה לתאגידים ציבוריים שפעולותיהם או חלק </w:t>
      </w:r>
      <w:r w:rsidRPr="00122315">
        <w:rPr>
          <w:rFonts w:hint="cs"/>
          <w:rtl/>
        </w:rPr>
        <w:t xml:space="preserve">מהן </w:t>
      </w:r>
      <w:r w:rsidRPr="00122315">
        <w:rPr>
          <w:rFonts w:hint="eastAsia"/>
          <w:rtl/>
        </w:rPr>
        <w:t>בעיקר</w:t>
      </w:r>
      <w:r w:rsidRPr="00122315">
        <w:rPr>
          <w:rFonts w:hint="cs"/>
          <w:rtl/>
        </w:rPr>
        <w:t xml:space="preserve"> הן בעלות</w:t>
      </w:r>
      <w:r>
        <w:rPr>
          <w:rFonts w:hint="cs"/>
          <w:rtl/>
        </w:rPr>
        <w:t xml:space="preserve"> אופי כלכלי. אך הכללים המפורטים בדוח זה מתאימים גם לתאגידים ציבוריים בעלי אופי לא כלכלי.</w:t>
      </w:r>
    </w:p>
  </w:footnote>
  <w:footnote w:id="39">
    <w:p w:rsidR="001F67D9" w:rsidP="00680F55">
      <w:pPr>
        <w:pStyle w:val="FootnoteText"/>
        <w:spacing w:line="269" w:lineRule="auto"/>
      </w:pPr>
      <w:r>
        <w:rPr>
          <w:rStyle w:val="FootnoteReference1"/>
        </w:rPr>
        <w:footnoteRef/>
      </w:r>
      <w:r>
        <w:rPr>
          <w:rtl/>
        </w:rPr>
        <w:t xml:space="preserve"> </w:t>
      </w:r>
      <w:r>
        <w:rPr>
          <w:rtl/>
        </w:rPr>
        <w:tab/>
      </w:r>
      <w:r>
        <w:rPr>
          <w:rFonts w:hint="cs"/>
          <w:rtl/>
        </w:rPr>
        <w:t>אספה כללית של בעלי המניות.</w:t>
      </w:r>
    </w:p>
  </w:footnote>
  <w:footnote w:id="40">
    <w:p w:rsidR="001F67D9" w:rsidP="00680F55">
      <w:pPr>
        <w:pStyle w:val="FootnoteText"/>
        <w:spacing w:line="269" w:lineRule="auto"/>
      </w:pPr>
      <w:r>
        <w:rPr>
          <w:rStyle w:val="FootnoteReference1"/>
        </w:rPr>
        <w:footnoteRef/>
      </w:r>
      <w:r>
        <w:rPr>
          <w:rtl/>
        </w:rPr>
        <w:t xml:space="preserve"> </w:t>
      </w:r>
      <w:r>
        <w:rPr>
          <w:rtl/>
        </w:rPr>
        <w:tab/>
      </w:r>
      <w:r>
        <w:rPr>
          <w:rFonts w:hint="cs"/>
          <w:rtl/>
        </w:rPr>
        <w:t>בתאגידים ציבוריים, הגופים המקבילים לדירקטוריון - שהוא הגוף העליון - הם לרוב הוועד הפועל או המועצה או המליאה; בדוח נעשה שימוש בעיקר במילה "דירקטוריון".</w:t>
      </w:r>
    </w:p>
  </w:footnote>
  <w:footnote w:id="41">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ראו </w:t>
      </w:r>
      <w:hyperlink r:id="rId2" w:history="1">
        <w:r w:rsidRPr="00501162">
          <w:rPr>
            <w:rStyle w:val="Hyperlink"/>
          </w:rPr>
          <w:t>Board Ef</w:t>
        </w:r>
        <w:r w:rsidRPr="00501162">
          <w:rPr>
            <w:rStyle w:val="Hyperlink"/>
          </w:rPr>
          <w:t>f</w:t>
        </w:r>
        <w:r w:rsidRPr="00501162">
          <w:rPr>
            <w:rStyle w:val="Hyperlink"/>
          </w:rPr>
          <w:t>ect</w:t>
        </w:r>
      </w:hyperlink>
      <w:r>
        <w:t xml:space="preserve">, What is the role of the Board Chairman </w:t>
      </w:r>
    </w:p>
  </w:footnote>
  <w:footnote w:id="42">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הרשות הלאומית לביטוח בדרכים, קרנית חברה לביטוח, רשות הטבע והגנים (רט"ג), והרשות לפיתוח ירושלים.</w:t>
      </w:r>
    </w:p>
  </w:footnote>
  <w:footnote w:id="43">
    <w:p w:rsidR="001F67D9" w:rsidP="00680F55">
      <w:pPr>
        <w:pStyle w:val="FootnoteText"/>
        <w:spacing w:line="269" w:lineRule="auto"/>
        <w:ind w:right="567"/>
        <w:rPr>
          <w:rtl/>
        </w:rPr>
      </w:pPr>
      <w:r>
        <w:rPr>
          <w:rStyle w:val="FootnoteReference1"/>
        </w:rPr>
        <w:footnoteRef/>
      </w:r>
      <w:r>
        <w:rPr>
          <w:rtl/>
        </w:rPr>
        <w:t xml:space="preserve"> </w:t>
      </w:r>
      <w:r>
        <w:rPr>
          <w:rtl/>
        </w:rPr>
        <w:tab/>
      </w:r>
      <w:r w:rsidRPr="00562CE4">
        <w:rPr>
          <w:rFonts w:hint="eastAsia"/>
          <w:rtl/>
        </w:rPr>
        <w:t>מבקר</w:t>
      </w:r>
      <w:r w:rsidRPr="00562CE4">
        <w:rPr>
          <w:rtl/>
        </w:rPr>
        <w:t xml:space="preserve"> </w:t>
      </w:r>
      <w:r w:rsidRPr="00562CE4">
        <w:rPr>
          <w:rFonts w:hint="eastAsia"/>
          <w:rtl/>
        </w:rPr>
        <w:t>המדינה</w:t>
      </w:r>
      <w:r w:rsidRPr="008E6FE6">
        <w:rPr>
          <w:rFonts w:hint="cs"/>
          <w:rtl/>
        </w:rPr>
        <w:t xml:space="preserve">, </w:t>
      </w:r>
      <w:r w:rsidRPr="00562CE4">
        <w:rPr>
          <w:b/>
          <w:bCs/>
          <w:rtl/>
        </w:rPr>
        <w:t>דוח מיוחד לשנת 2017, מינוי דירקטורים בחברות ממשלתיות</w:t>
      </w:r>
      <w:r>
        <w:rPr>
          <w:rFonts w:hint="cs"/>
          <w:rtl/>
        </w:rPr>
        <w:t xml:space="preserve">; </w:t>
      </w:r>
      <w:r w:rsidRPr="00562CE4">
        <w:rPr>
          <w:rFonts w:hint="eastAsia"/>
          <w:rtl/>
        </w:rPr>
        <w:t>מבקר</w:t>
      </w:r>
      <w:r w:rsidRPr="00562CE4">
        <w:rPr>
          <w:rtl/>
        </w:rPr>
        <w:t xml:space="preserve"> </w:t>
      </w:r>
      <w:r w:rsidRPr="00562CE4">
        <w:rPr>
          <w:rFonts w:hint="eastAsia"/>
          <w:rtl/>
        </w:rPr>
        <w:t>המדינה</w:t>
      </w:r>
      <w:r>
        <w:rPr>
          <w:rFonts w:hint="cs"/>
          <w:rtl/>
        </w:rPr>
        <w:t xml:space="preserve">, </w:t>
      </w:r>
      <w:r w:rsidRPr="00562CE4">
        <w:rPr>
          <w:rFonts w:hint="eastAsia"/>
          <w:b/>
          <w:bCs/>
          <w:rtl/>
        </w:rPr>
        <w:t>דוח</w:t>
      </w:r>
      <w:r w:rsidRPr="00562CE4">
        <w:rPr>
          <w:b/>
          <w:bCs/>
          <w:rtl/>
        </w:rPr>
        <w:t xml:space="preserve"> 57ב </w:t>
      </w:r>
      <w:r>
        <w:rPr>
          <w:rFonts w:hint="cs"/>
          <w:rtl/>
        </w:rPr>
        <w:t>(2005), "מעקב ובקרה על החברות הממשלתיות", עמ' 279</w:t>
      </w:r>
      <w:r w:rsidRPr="00C6179F">
        <w:rPr>
          <w:rtl/>
        </w:rPr>
        <w:t>.</w:t>
      </w:r>
    </w:p>
  </w:footnote>
  <w:footnote w:id="44">
    <w:p w:rsidR="001F67D9" w:rsidP="00680F55">
      <w:pPr>
        <w:pStyle w:val="FootnoteText"/>
        <w:spacing w:line="269" w:lineRule="auto"/>
        <w:rPr>
          <w:rtl/>
        </w:rPr>
      </w:pPr>
      <w:r>
        <w:rPr>
          <w:rStyle w:val="FootnoteReference1"/>
        </w:rPr>
        <w:footnoteRef/>
      </w:r>
      <w:r>
        <w:rPr>
          <w:rtl/>
        </w:rPr>
        <w:t xml:space="preserve"> </w:t>
      </w:r>
      <w:r>
        <w:rPr>
          <w:rtl/>
        </w:rPr>
        <w:tab/>
      </w:r>
      <w:hyperlink r:id="rId3" w:history="1">
        <w:r w:rsidRPr="003C3EF2">
          <w:rPr>
            <w:rStyle w:val="Hyperlink"/>
            <w:rFonts w:hint="eastAsia"/>
            <w:rtl/>
          </w:rPr>
          <w:t>מבקר</w:t>
        </w:r>
        <w:r w:rsidRPr="003C3EF2">
          <w:rPr>
            <w:rStyle w:val="Hyperlink"/>
            <w:rtl/>
          </w:rPr>
          <w:t xml:space="preserve"> </w:t>
        </w:r>
        <w:r w:rsidRPr="003C3EF2">
          <w:rPr>
            <w:rStyle w:val="Hyperlink"/>
            <w:rFonts w:hint="eastAsia"/>
            <w:rtl/>
          </w:rPr>
          <w:t>המדינה</w:t>
        </w:r>
        <w:r w:rsidRPr="006673BC">
          <w:rPr>
            <w:rStyle w:val="Hyperlink"/>
            <w:rFonts w:hint="cs"/>
            <w:rtl/>
          </w:rPr>
          <w:t>,</w:t>
        </w:r>
        <w:r w:rsidRPr="006673BC">
          <w:rPr>
            <w:rStyle w:val="Hyperlink"/>
            <w:rFonts w:hint="cs"/>
            <w:rtl/>
          </w:rPr>
          <w:t xml:space="preserve"> </w:t>
        </w:r>
        <w:r w:rsidRPr="003C3EF2">
          <w:rPr>
            <w:rStyle w:val="Hyperlink"/>
            <w:rFonts w:hint="eastAsia"/>
            <w:b/>
            <w:bCs/>
            <w:rtl/>
          </w:rPr>
          <w:t>דוח</w:t>
        </w:r>
        <w:r w:rsidRPr="003C3EF2">
          <w:rPr>
            <w:rStyle w:val="Hyperlink"/>
            <w:b/>
            <w:bCs/>
            <w:rtl/>
          </w:rPr>
          <w:t xml:space="preserve"> </w:t>
        </w:r>
        <w:r w:rsidRPr="003C3EF2">
          <w:rPr>
            <w:rStyle w:val="Hyperlink"/>
            <w:rFonts w:hint="eastAsia"/>
            <w:b/>
            <w:bCs/>
            <w:rtl/>
          </w:rPr>
          <w:t>שנתי</w:t>
        </w:r>
        <w:r w:rsidRPr="003C3EF2">
          <w:rPr>
            <w:rStyle w:val="Hyperlink"/>
            <w:b/>
            <w:bCs/>
            <w:rtl/>
          </w:rPr>
          <w:t xml:space="preserve"> 64 </w:t>
        </w:r>
        <w:r w:rsidRPr="003C3EF2">
          <w:rPr>
            <w:rStyle w:val="Hyperlink"/>
            <w:rFonts w:hint="eastAsia"/>
            <w:b/>
            <w:bCs/>
            <w:rtl/>
          </w:rPr>
          <w:t>א</w:t>
        </w:r>
        <w:r w:rsidRPr="003C3EF2">
          <w:rPr>
            <w:rStyle w:val="Hyperlink"/>
            <w:b/>
            <w:bCs/>
            <w:rtl/>
          </w:rPr>
          <w:t>'</w:t>
        </w:r>
        <w:r>
          <w:rPr>
            <w:rStyle w:val="Hyperlink"/>
            <w:rFonts w:hint="cs"/>
            <w:rtl/>
          </w:rPr>
          <w:t xml:space="preserve">, הרשות לשמירת הטבע והגנים הלאומיים, 2013, </w:t>
        </w:r>
        <w:r w:rsidRPr="006673BC">
          <w:rPr>
            <w:rStyle w:val="Hyperlink"/>
            <w:rFonts w:hint="cs"/>
            <w:rtl/>
          </w:rPr>
          <w:t>עמ' 1513</w:t>
        </w:r>
      </w:hyperlink>
      <w:r>
        <w:rPr>
          <w:rFonts w:hint="cs"/>
          <w:rtl/>
        </w:rPr>
        <w:t>.</w:t>
      </w:r>
    </w:p>
  </w:footnote>
  <w:footnote w:id="45">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מכתב השר להגנת הסביבה למבקר המדינה מ-4.3.19.</w:t>
      </w:r>
    </w:p>
  </w:footnote>
  <w:footnote w:id="46">
    <w:p w:rsidR="001F67D9" w:rsidP="00680F55">
      <w:pPr>
        <w:pStyle w:val="FootnoteText"/>
        <w:spacing w:line="269" w:lineRule="auto"/>
      </w:pPr>
      <w:r>
        <w:rPr>
          <w:rStyle w:val="FootnoteReference1"/>
        </w:rPr>
        <w:footnoteRef/>
      </w:r>
      <w:r>
        <w:rPr>
          <w:rtl/>
        </w:rPr>
        <w:t xml:space="preserve"> </w:t>
      </w:r>
      <w:r>
        <w:rPr>
          <w:rtl/>
        </w:rPr>
        <w:tab/>
      </w:r>
      <w:r w:rsidRPr="00D32E06">
        <w:rPr>
          <w:rFonts w:hint="cs"/>
          <w:rtl/>
        </w:rPr>
        <w:t xml:space="preserve">שני חוקים מקימים </w:t>
      </w:r>
      <w:r>
        <w:rPr>
          <w:rFonts w:hint="cs"/>
          <w:rtl/>
        </w:rPr>
        <w:t>אלו</w:t>
      </w:r>
      <w:r w:rsidRPr="00D32E06">
        <w:rPr>
          <w:rFonts w:hint="cs"/>
          <w:rtl/>
        </w:rPr>
        <w:t xml:space="preserve"> הם של תאגידים חדשים.</w:t>
      </w:r>
    </w:p>
  </w:footnote>
  <w:footnote w:id="47">
    <w:p w:rsidR="001F67D9" w:rsidP="00680F55">
      <w:pPr>
        <w:pStyle w:val="FootnoteText"/>
      </w:pPr>
      <w:r>
        <w:rPr>
          <w:rStyle w:val="FootnoteReference1"/>
        </w:rPr>
        <w:footnoteRef/>
      </w:r>
      <w:r>
        <w:rPr>
          <w:rtl/>
        </w:rPr>
        <w:t xml:space="preserve"> </w:t>
      </w:r>
      <w:r>
        <w:rPr>
          <w:rtl/>
        </w:rPr>
        <w:tab/>
      </w:r>
      <w:r>
        <w:rPr>
          <w:rFonts w:hint="cs"/>
          <w:rtl/>
        </w:rPr>
        <w:t xml:space="preserve">לדוגמה, </w:t>
      </w:r>
      <w:r w:rsidRPr="00EB2F40">
        <w:rPr>
          <w:rtl/>
        </w:rPr>
        <w:t>חוק המכון הלאומי למצוינות בספורט (מכון וינגייט), התשע״ז</w:t>
      </w:r>
      <w:r>
        <w:rPr>
          <w:rFonts w:hint="cs"/>
          <w:rtl/>
        </w:rPr>
        <w:t>-</w:t>
      </w:r>
      <w:r w:rsidRPr="00EB2F40">
        <w:rPr>
          <w:rtl/>
        </w:rPr>
        <w:t>2017</w:t>
      </w:r>
      <w:r>
        <w:rPr>
          <w:rFonts w:hint="cs"/>
          <w:rtl/>
        </w:rPr>
        <w:t>,</w:t>
      </w:r>
      <w:r w:rsidRPr="00EB2F40">
        <w:rPr>
          <w:rFonts w:hint="cs"/>
          <w:rtl/>
        </w:rPr>
        <w:t xml:space="preserve"> סעיף 15א</w:t>
      </w:r>
      <w:r>
        <w:rPr>
          <w:rFonts w:hint="cs"/>
          <w:rtl/>
        </w:rPr>
        <w:t>.</w:t>
      </w:r>
    </w:p>
  </w:footnote>
  <w:footnote w:id="48">
    <w:p w:rsidR="001F67D9" w:rsidP="00C77993">
      <w:pPr>
        <w:pStyle w:val="FootnoteText"/>
        <w:tabs>
          <w:tab w:val="left" w:pos="5385"/>
        </w:tabs>
        <w:spacing w:line="269" w:lineRule="auto"/>
      </w:pPr>
      <w:r>
        <w:rPr>
          <w:rStyle w:val="FootnoteReference1"/>
        </w:rPr>
        <w:footnoteRef/>
      </w:r>
      <w:r>
        <w:rPr>
          <w:rtl/>
        </w:rPr>
        <w:t xml:space="preserve"> </w:t>
      </w:r>
      <w:r>
        <w:rPr>
          <w:rtl/>
        </w:rPr>
        <w:tab/>
      </w:r>
      <w:r>
        <w:rPr>
          <w:rFonts w:hint="cs"/>
          <w:rtl/>
        </w:rPr>
        <w:t xml:space="preserve">הנחיות היועץ המשפטי לממשלה (ינואר 2020), </w:t>
      </w:r>
      <w:r w:rsidRPr="006A2CC6">
        <w:rPr>
          <w:rFonts w:hint="eastAsia"/>
          <w:rtl/>
        </w:rPr>
        <w:t>הנחיה</w:t>
      </w:r>
      <w:r w:rsidRPr="006A2CC6">
        <w:rPr>
          <w:rtl/>
        </w:rPr>
        <w:t xml:space="preserve"> 1.</w:t>
      </w:r>
      <w:r w:rsidRPr="00C77993">
        <w:rPr>
          <w:rtl/>
        </w:rPr>
        <w:t>1501</w:t>
      </w:r>
      <w:r>
        <w:rPr>
          <w:rFonts w:hint="cs"/>
          <w:rtl/>
        </w:rPr>
        <w:t xml:space="preserve"> </w:t>
      </w:r>
    </w:p>
  </w:footnote>
  <w:footnote w:id="49">
    <w:p w:rsidR="001F67D9" w:rsidP="00C77993">
      <w:pPr>
        <w:pStyle w:val="FootnoteText"/>
        <w:tabs>
          <w:tab w:val="left" w:pos="5385"/>
        </w:tabs>
        <w:spacing w:line="269" w:lineRule="auto"/>
        <w:rPr>
          <w:rtl/>
        </w:rPr>
      </w:pPr>
      <w:r>
        <w:rPr>
          <w:rStyle w:val="FootnoteReference1"/>
        </w:rPr>
        <w:footnoteRef/>
      </w:r>
      <w:r>
        <w:rPr>
          <w:rtl/>
        </w:rPr>
        <w:t xml:space="preserve"> </w:t>
      </w:r>
      <w:r>
        <w:rPr>
          <w:rtl/>
        </w:rPr>
        <w:tab/>
      </w:r>
      <w:r>
        <w:rPr>
          <w:rFonts w:hint="cs"/>
          <w:rtl/>
        </w:rPr>
        <w:t>הרשות לפיתוח ירושלים, קרנית, רשות הטבע והגנים.</w:t>
      </w:r>
    </w:p>
  </w:footnote>
  <w:footnote w:id="50">
    <w:p w:rsidR="001F67D9" w:rsidRPr="002174A5" w:rsidP="00C77993">
      <w:pPr>
        <w:pStyle w:val="FootnoteText"/>
        <w:tabs>
          <w:tab w:val="left" w:pos="5385"/>
        </w:tabs>
        <w:spacing w:line="269" w:lineRule="auto"/>
        <w:rPr>
          <w:rtl/>
        </w:rPr>
      </w:pPr>
      <w:r>
        <w:rPr>
          <w:rStyle w:val="FootnoteReference1"/>
        </w:rPr>
        <w:footnoteRef/>
      </w:r>
      <w:r>
        <w:rPr>
          <w:rtl/>
        </w:rPr>
        <w:t xml:space="preserve"> </w:t>
      </w:r>
      <w:r>
        <w:rPr>
          <w:rtl/>
        </w:rPr>
        <w:tab/>
      </w:r>
      <w:r w:rsidRPr="002174A5">
        <w:rPr>
          <w:rtl/>
        </w:rPr>
        <w:t>חוק המכון הלאומי למצוינות בספורט (מכון וינגייט)</w:t>
      </w:r>
      <w:r>
        <w:rPr>
          <w:rFonts w:hint="cs"/>
          <w:rtl/>
        </w:rPr>
        <w:t>,</w:t>
      </w:r>
      <w:r w:rsidRPr="002174A5">
        <w:rPr>
          <w:rtl/>
        </w:rPr>
        <w:t xml:space="preserve"> התשע"ז-2017</w:t>
      </w:r>
      <w:r>
        <w:rPr>
          <w:rFonts w:hint="cs"/>
          <w:rtl/>
        </w:rPr>
        <w:t>;</w:t>
      </w:r>
      <w:r w:rsidRPr="002174A5">
        <w:rPr>
          <w:rtl/>
        </w:rPr>
        <w:t xml:space="preserve"> חוק השידור הציבורי הישראלי, התשע״ד</w:t>
      </w:r>
      <w:r>
        <w:rPr>
          <w:rFonts w:hint="cs"/>
          <w:rtl/>
        </w:rPr>
        <w:t>-</w:t>
      </w:r>
      <w:r w:rsidRPr="002174A5">
        <w:rPr>
          <w:rtl/>
        </w:rPr>
        <w:t>2014.</w:t>
      </w:r>
      <w:r>
        <w:rPr>
          <w:rFonts w:hint="cs"/>
          <w:rtl/>
        </w:rPr>
        <w:t xml:space="preserve"> בחוק ההקמה של הטוטו, מובאת ההגדרה של מניין חוקי של ישיבות הדירקטוריון. </w:t>
      </w:r>
    </w:p>
  </w:footnote>
  <w:footnote w:id="51">
    <w:p w:rsidR="001F67D9" w:rsidP="00C77993">
      <w:pPr>
        <w:pStyle w:val="FootnoteText"/>
        <w:tabs>
          <w:tab w:val="left" w:pos="5385"/>
        </w:tabs>
        <w:spacing w:line="269" w:lineRule="auto"/>
        <w:rPr>
          <w:rtl/>
        </w:rPr>
      </w:pPr>
      <w:r>
        <w:rPr>
          <w:rStyle w:val="FootnoteReference1"/>
        </w:rPr>
        <w:footnoteRef/>
      </w:r>
      <w:r>
        <w:rPr>
          <w:rtl/>
        </w:rPr>
        <w:t xml:space="preserve"> </w:t>
      </w:r>
      <w:r>
        <w:rPr>
          <w:rtl/>
        </w:rPr>
        <w:tab/>
      </w:r>
      <w:r>
        <w:rPr>
          <w:rFonts w:hint="cs"/>
          <w:rtl/>
        </w:rPr>
        <w:t xml:space="preserve">יצוין </w:t>
      </w:r>
      <w:r w:rsidRPr="00C77993">
        <w:rPr>
          <w:rFonts w:hint="cs"/>
          <w:rtl/>
        </w:rPr>
        <w:t>שבחוק הפרשנות</w:t>
      </w:r>
      <w:r>
        <w:rPr>
          <w:rFonts w:hint="cs"/>
          <w:rtl/>
        </w:rPr>
        <w:t>, התשמ"א-1981, נאמר כי, "פעולה שהוטלה על מספר בני אדם כשרה אם נעשתה בידי רובם".</w:t>
      </w:r>
    </w:p>
  </w:footnote>
  <w:footnote w:id="52">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הנחיה 6.500 ממאי 2015, עמ' 12.</w:t>
      </w:r>
    </w:p>
  </w:footnote>
  <w:footnote w:id="53">
    <w:p w:rsidR="001F67D9" w:rsidRPr="004330B5"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עמדה דומה בוטאה בדוח של המועצה </w:t>
      </w:r>
      <w:r w:rsidRPr="004330B5">
        <w:rPr>
          <w:rFonts w:hint="cs"/>
          <w:rtl/>
        </w:rPr>
        <w:t xml:space="preserve">לתאגידים ציבוריים </w:t>
      </w:r>
      <w:r w:rsidRPr="004330B5">
        <w:rPr>
          <w:rFonts w:hint="eastAsia"/>
          <w:rtl/>
        </w:rPr>
        <w:t>בעניין</w:t>
      </w:r>
      <w:r w:rsidRPr="004330B5">
        <w:rPr>
          <w:rtl/>
        </w:rPr>
        <w:t xml:space="preserve"> מקרים שבהם המחוקק סבור שיש צורך באיזון אינטרסים</w:t>
      </w:r>
      <w:r>
        <w:rPr>
          <w:rFonts w:hint="cs"/>
          <w:rtl/>
        </w:rPr>
        <w:t>.</w:t>
      </w:r>
      <w:r w:rsidRPr="004330B5">
        <w:rPr>
          <w:rFonts w:hint="cs"/>
          <w:rtl/>
        </w:rPr>
        <w:t xml:space="preserve"> </w:t>
      </w:r>
    </w:p>
  </w:footnote>
  <w:footnote w:id="54">
    <w:p w:rsidR="001F67D9" w:rsidRPr="005D6BCC" w:rsidP="00680F55">
      <w:pPr>
        <w:pStyle w:val="FootnoteText"/>
        <w:spacing w:line="269" w:lineRule="auto"/>
        <w:rPr>
          <w:rtl/>
        </w:rPr>
      </w:pPr>
      <w:r w:rsidRPr="005D6BCC">
        <w:rPr>
          <w:rStyle w:val="FootnoteReference1"/>
        </w:rPr>
        <w:footnoteRef/>
      </w:r>
      <w:r w:rsidRPr="005D6BCC">
        <w:rPr>
          <w:rtl/>
        </w:rPr>
        <w:t xml:space="preserve"> </w:t>
      </w:r>
      <w:r w:rsidRPr="005D6BCC">
        <w:rPr>
          <w:rtl/>
        </w:rPr>
        <w:tab/>
      </w:r>
      <w:r w:rsidRPr="005D6BCC">
        <w:rPr>
          <w:rFonts w:hint="cs"/>
          <w:rtl/>
        </w:rPr>
        <w:t xml:space="preserve">אייל צור, </w:t>
      </w:r>
      <w:r w:rsidRPr="005D6BCC">
        <w:rPr>
          <w:rFonts w:hint="cs"/>
          <w:b/>
          <w:bCs/>
          <w:rtl/>
        </w:rPr>
        <w:t>פורום קוהלת למדיניות,</w:t>
      </w:r>
      <w:r w:rsidRPr="005D6BCC">
        <w:rPr>
          <w:rStyle w:val="Hyperlink"/>
        </w:rPr>
        <w:t xml:space="preserve"> </w:t>
      </w:r>
      <w:hyperlink r:id="rId4" w:history="1">
        <w:r w:rsidRPr="005D6BCC">
          <w:rPr>
            <w:rStyle w:val="Hyperlink"/>
            <w:rFonts w:hint="cs"/>
            <w:rtl/>
          </w:rPr>
          <w:t>מינוי דירקטורים בח</w:t>
        </w:r>
        <w:r w:rsidRPr="005D6BCC">
          <w:rPr>
            <w:rStyle w:val="Hyperlink"/>
            <w:rFonts w:hint="cs"/>
            <w:rtl/>
          </w:rPr>
          <w:t>ב</w:t>
        </w:r>
        <w:r w:rsidRPr="005D6BCC">
          <w:rPr>
            <w:rStyle w:val="Hyperlink"/>
            <w:rFonts w:hint="cs"/>
            <w:rtl/>
          </w:rPr>
          <w:t>רות ממשלתיות</w:t>
        </w:r>
      </w:hyperlink>
      <w:r w:rsidRPr="005D6BCC">
        <w:rPr>
          <w:rFonts w:hint="cs"/>
          <w:rtl/>
        </w:rPr>
        <w:t xml:space="preserve">, </w:t>
      </w:r>
      <w:r w:rsidRPr="005D6BCC">
        <w:rPr>
          <w:rFonts w:hint="eastAsia"/>
          <w:rtl/>
        </w:rPr>
        <w:t>עמ</w:t>
      </w:r>
      <w:r w:rsidRPr="005D6BCC">
        <w:rPr>
          <w:rtl/>
        </w:rPr>
        <w:t>' 6,</w:t>
      </w:r>
      <w:r>
        <w:rPr>
          <w:rFonts w:hint="cs"/>
          <w:rtl/>
        </w:rPr>
        <w:t xml:space="preserve"> </w:t>
      </w:r>
      <w:r w:rsidRPr="005D6BCC">
        <w:rPr>
          <w:rFonts w:hint="cs"/>
          <w:rtl/>
        </w:rPr>
        <w:t xml:space="preserve">(אוקטובר 2019) נייר מדיניות 52. </w:t>
      </w:r>
    </w:p>
  </w:footnote>
  <w:footnote w:id="55">
    <w:p w:rsidR="001F67D9" w:rsidP="00680F55">
      <w:pPr>
        <w:pStyle w:val="FootnoteText"/>
        <w:spacing w:line="269" w:lineRule="auto"/>
        <w:rPr>
          <w:rtl/>
        </w:rPr>
      </w:pPr>
      <w:r w:rsidRPr="005D6BCC">
        <w:rPr>
          <w:rStyle w:val="FootnoteReference1"/>
        </w:rPr>
        <w:footnoteRef/>
      </w:r>
      <w:r w:rsidRPr="005D6BCC">
        <w:rPr>
          <w:rtl/>
        </w:rPr>
        <w:t xml:space="preserve"> </w:t>
      </w:r>
      <w:r w:rsidRPr="005D6BCC">
        <w:rPr>
          <w:rtl/>
        </w:rPr>
        <w:tab/>
      </w:r>
      <w:r w:rsidRPr="005D6BCC">
        <w:rPr>
          <w:rFonts w:hint="cs"/>
          <w:rtl/>
        </w:rPr>
        <w:t xml:space="preserve">הצעת חוק השידור הציבורי (התשע"ד-2014), </w:t>
      </w:r>
      <w:r w:rsidRPr="005D6BCC">
        <w:rPr>
          <w:rtl/>
        </w:rPr>
        <w:t xml:space="preserve">ה"ח עמ' 706, 709 </w:t>
      </w:r>
    </w:p>
  </w:footnote>
  <w:footnote w:id="56">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ניתן להיעזר במאגר של דירקטורים פוטנציאליים בנבחרת הדירקטוריו</w:t>
      </w:r>
      <w:r>
        <w:rPr>
          <w:rFonts w:hint="eastAsia"/>
          <w:rtl/>
        </w:rPr>
        <w:t>ן</w:t>
      </w:r>
      <w:r>
        <w:rPr>
          <w:rFonts w:hint="cs"/>
          <w:rtl/>
        </w:rPr>
        <w:t xml:space="preserve"> שמפעילה רשות החברות.</w:t>
      </w:r>
    </w:p>
  </w:footnote>
  <w:footnote w:id="57">
    <w:p w:rsidR="001F67D9" w:rsidRPr="005D6BCC" w:rsidP="00680F55">
      <w:pPr>
        <w:pStyle w:val="FootnoteText"/>
        <w:spacing w:line="269" w:lineRule="auto"/>
        <w:rPr>
          <w:rtl/>
        </w:rPr>
      </w:pPr>
      <w:r>
        <w:rPr>
          <w:rStyle w:val="FootnoteReference1"/>
        </w:rPr>
        <w:footnoteRef/>
      </w:r>
      <w:r>
        <w:rPr>
          <w:rtl/>
        </w:rPr>
        <w:t xml:space="preserve"> </w:t>
      </w:r>
      <w:r>
        <w:rPr>
          <w:rtl/>
        </w:rPr>
        <w:tab/>
      </w:r>
      <w:r w:rsidRPr="00B610FD">
        <w:rPr>
          <w:rFonts w:hint="cs"/>
          <w:rtl/>
        </w:rPr>
        <w:t>הצ</w:t>
      </w:r>
      <w:r w:rsidRPr="005D6BCC">
        <w:rPr>
          <w:rFonts w:hint="cs"/>
          <w:rtl/>
        </w:rPr>
        <w:t>הרה מעודכנת של המועמד, ועל פי הצורך בחינה מחודשת של הוועדה למינויים.</w:t>
      </w:r>
    </w:p>
  </w:footnote>
  <w:footnote w:id="58">
    <w:p w:rsidR="001F67D9" w:rsidRPr="00D946A8" w:rsidP="00680F55">
      <w:pPr>
        <w:pStyle w:val="FootnoteText"/>
        <w:spacing w:line="269" w:lineRule="auto"/>
        <w:rPr>
          <w:rtl/>
        </w:rPr>
      </w:pPr>
      <w:r w:rsidRPr="005D6BCC">
        <w:rPr>
          <w:rStyle w:val="FootnoteReference1"/>
        </w:rPr>
        <w:footnoteRef/>
      </w:r>
      <w:r w:rsidRPr="005D6BCC">
        <w:rPr>
          <w:rtl/>
        </w:rPr>
        <w:t xml:space="preserve"> </w:t>
      </w:r>
      <w:r w:rsidRPr="005D6BCC">
        <w:rPr>
          <w:rtl/>
        </w:rPr>
        <w:tab/>
      </w:r>
      <w:r w:rsidRPr="005D6BCC">
        <w:rPr>
          <w:rFonts w:hint="cs"/>
          <w:rtl/>
        </w:rPr>
        <w:t>כדי לתת מענה לפרק הזמן שבו אין שרים מכהנים והמינויי</w:t>
      </w:r>
      <w:r w:rsidRPr="00D946A8">
        <w:rPr>
          <w:rFonts w:hint="cs"/>
          <w:rtl/>
        </w:rPr>
        <w:t xml:space="preserve">ם לדירקטוריון מתעכבים. </w:t>
      </w:r>
    </w:p>
  </w:footnote>
  <w:footnote w:id="59">
    <w:p w:rsidR="001F67D9" w:rsidRPr="005D6BCC" w:rsidP="00680F55">
      <w:pPr>
        <w:pStyle w:val="FootnoteText"/>
        <w:spacing w:line="269" w:lineRule="auto"/>
        <w:rPr>
          <w:rtl/>
        </w:rPr>
      </w:pPr>
      <w:r w:rsidRPr="005D6BCC">
        <w:rPr>
          <w:rStyle w:val="FootnoteReference1"/>
        </w:rPr>
        <w:footnoteRef/>
      </w:r>
      <w:r w:rsidRPr="005D6BCC">
        <w:rPr>
          <w:rtl/>
        </w:rPr>
        <w:t xml:space="preserve"> </w:t>
      </w:r>
      <w:r w:rsidRPr="005D6BCC">
        <w:rPr>
          <w:rtl/>
        </w:rPr>
        <w:tab/>
      </w:r>
      <w:r w:rsidRPr="005D6BCC">
        <w:rPr>
          <w:rFonts w:hint="cs"/>
          <w:rtl/>
        </w:rPr>
        <w:t>בחוק המועצה הישראלית לצרכנות, התשס"ח-2008, נקבע כי ועדה תבחר קבוצת מועמדים המתאימים לתפקיד דירקטור בחברה. כאשר מתפנה מקום בדירקטוריון נבחר מועמד נוסף מהרשימה.</w:t>
      </w:r>
    </w:p>
  </w:footnote>
  <w:footnote w:id="60">
    <w:p w:rsidR="001F67D9" w:rsidRPr="005D6BCC" w:rsidP="00680F55">
      <w:pPr>
        <w:pStyle w:val="FootnoteText"/>
        <w:spacing w:line="269" w:lineRule="auto"/>
        <w:rPr>
          <w:rtl/>
        </w:rPr>
      </w:pPr>
      <w:r w:rsidRPr="005D6BCC">
        <w:rPr>
          <w:rStyle w:val="FootnoteReference1"/>
        </w:rPr>
        <w:footnoteRef/>
      </w:r>
      <w:r w:rsidRPr="005D6BCC">
        <w:rPr>
          <w:rtl/>
        </w:rPr>
        <w:t xml:space="preserve"> </w:t>
      </w:r>
      <w:r w:rsidRPr="005D6BCC">
        <w:rPr>
          <w:rtl/>
        </w:rPr>
        <w:tab/>
      </w:r>
      <w:r w:rsidRPr="005D6BCC">
        <w:rPr>
          <w:rFonts w:hint="cs"/>
          <w:rtl/>
        </w:rPr>
        <w:t>ראו חוק המכון הלאומי למצוינות בספורט (מכון וינגייט), התשע"ז-2017, ולפיו ניתן</w:t>
      </w:r>
      <w:r>
        <w:rPr>
          <w:rFonts w:hint="cs"/>
          <w:rtl/>
        </w:rPr>
        <w:t xml:space="preserve"> </w:t>
      </w:r>
      <w:r w:rsidRPr="005D6BCC">
        <w:rPr>
          <w:rFonts w:hint="eastAsia"/>
          <w:rtl/>
        </w:rPr>
        <w:t>להאריך</w:t>
      </w:r>
      <w:r w:rsidRPr="005D6BCC">
        <w:rPr>
          <w:rtl/>
        </w:rPr>
        <w:t xml:space="preserve"> </w:t>
      </w:r>
      <w:r w:rsidRPr="005D6BCC">
        <w:rPr>
          <w:rFonts w:hint="eastAsia"/>
          <w:rtl/>
        </w:rPr>
        <w:t>בשנה</w:t>
      </w:r>
      <w:r w:rsidRPr="005D6BCC">
        <w:rPr>
          <w:rtl/>
        </w:rPr>
        <w:t xml:space="preserve">, </w:t>
      </w:r>
      <w:r w:rsidRPr="005D6BCC">
        <w:rPr>
          <w:rFonts w:hint="eastAsia"/>
          <w:rtl/>
        </w:rPr>
        <w:t>לכל</w:t>
      </w:r>
      <w:r w:rsidRPr="005D6BCC">
        <w:rPr>
          <w:rtl/>
        </w:rPr>
        <w:t xml:space="preserve"> </w:t>
      </w:r>
      <w:r w:rsidRPr="005D6BCC">
        <w:rPr>
          <w:rFonts w:hint="eastAsia"/>
          <w:rtl/>
        </w:rPr>
        <w:t>היותר</w:t>
      </w:r>
      <w:r w:rsidRPr="005D6BCC">
        <w:rPr>
          <w:rtl/>
        </w:rPr>
        <w:t xml:space="preserve">, </w:t>
      </w:r>
      <w:r w:rsidRPr="005D6BCC">
        <w:rPr>
          <w:rFonts w:hint="eastAsia"/>
          <w:rtl/>
        </w:rPr>
        <w:t>את</w:t>
      </w:r>
      <w:r w:rsidRPr="005D6BCC">
        <w:rPr>
          <w:rtl/>
        </w:rPr>
        <w:t xml:space="preserve"> </w:t>
      </w:r>
      <w:r w:rsidRPr="005D6BCC">
        <w:rPr>
          <w:rFonts w:hint="eastAsia"/>
          <w:rtl/>
        </w:rPr>
        <w:t>תקופת</w:t>
      </w:r>
      <w:r w:rsidRPr="005D6BCC">
        <w:rPr>
          <w:rtl/>
        </w:rPr>
        <w:t xml:space="preserve"> </w:t>
      </w:r>
      <w:r w:rsidRPr="005D6BCC">
        <w:rPr>
          <w:rFonts w:hint="eastAsia"/>
          <w:rtl/>
        </w:rPr>
        <w:t>כהונתו</w:t>
      </w:r>
      <w:r w:rsidRPr="005D6BCC">
        <w:rPr>
          <w:rtl/>
        </w:rPr>
        <w:t xml:space="preserve"> </w:t>
      </w:r>
      <w:r w:rsidRPr="005D6BCC">
        <w:rPr>
          <w:rFonts w:hint="eastAsia"/>
          <w:rtl/>
        </w:rPr>
        <w:t>של</w:t>
      </w:r>
      <w:r w:rsidRPr="005D6BCC">
        <w:rPr>
          <w:rtl/>
        </w:rPr>
        <w:t xml:space="preserve"> </w:t>
      </w:r>
      <w:r w:rsidRPr="005D6BCC">
        <w:rPr>
          <w:rFonts w:hint="eastAsia"/>
          <w:rtl/>
        </w:rPr>
        <w:t>דירקטור</w:t>
      </w:r>
      <w:r>
        <w:rPr>
          <w:rFonts w:hint="cs"/>
          <w:rtl/>
        </w:rPr>
        <w:t xml:space="preserve"> </w:t>
      </w:r>
      <w:r w:rsidRPr="005D6BCC">
        <w:rPr>
          <w:rFonts w:hint="cs"/>
          <w:rtl/>
        </w:rPr>
        <w:t>כדי למנות מחליף.</w:t>
      </w:r>
    </w:p>
  </w:footnote>
  <w:footnote w:id="61">
    <w:p w:rsidR="001F67D9" w:rsidRPr="005D6BCC" w:rsidP="00680F55">
      <w:pPr>
        <w:pStyle w:val="FootnoteText"/>
        <w:spacing w:line="269" w:lineRule="auto"/>
        <w:rPr>
          <w:rtl/>
        </w:rPr>
      </w:pPr>
      <w:r w:rsidRPr="005D6BCC">
        <w:rPr>
          <w:rStyle w:val="FootnoteReference1"/>
        </w:rPr>
        <w:footnoteRef/>
      </w:r>
      <w:r w:rsidRPr="005D6BCC">
        <w:rPr>
          <w:rtl/>
        </w:rPr>
        <w:t xml:space="preserve"> </w:t>
      </w:r>
      <w:r w:rsidRPr="005D6BCC">
        <w:rPr>
          <w:rtl/>
        </w:rPr>
        <w:tab/>
        <w:t>רא</w:t>
      </w:r>
      <w:r w:rsidRPr="005D6BCC">
        <w:rPr>
          <w:rFonts w:hint="cs"/>
          <w:rtl/>
        </w:rPr>
        <w:t>ו</w:t>
      </w:r>
      <w:r w:rsidRPr="005D6BCC">
        <w:rPr>
          <w:rtl/>
        </w:rPr>
        <w:t xml:space="preserve"> </w:t>
      </w:r>
      <w:r w:rsidRPr="005D6BCC">
        <w:rPr>
          <w:rFonts w:hint="cs"/>
          <w:rtl/>
        </w:rPr>
        <w:t xml:space="preserve">הנחיות היועץ המשפטי לממשלה, סעיף </w:t>
      </w:r>
      <w:r w:rsidRPr="005D6BCC">
        <w:rPr>
          <w:rtl/>
        </w:rPr>
        <w:t>6.5000</w:t>
      </w:r>
      <w:r w:rsidRPr="005D6BCC">
        <w:rPr>
          <w:rFonts w:hint="cs"/>
          <w:rtl/>
        </w:rPr>
        <w:t xml:space="preserve">, </w:t>
      </w:r>
    </w:p>
  </w:footnote>
  <w:footnote w:id="62">
    <w:p w:rsidR="001F67D9" w:rsidRPr="00EF4698" w:rsidP="00680F55">
      <w:pPr>
        <w:pStyle w:val="FootnoteText"/>
        <w:spacing w:line="269" w:lineRule="auto"/>
        <w:rPr>
          <w:rtl/>
        </w:rPr>
      </w:pPr>
      <w:r w:rsidRPr="005D6BCC">
        <w:rPr>
          <w:rStyle w:val="FootnoteReference1"/>
        </w:rPr>
        <w:footnoteRef/>
      </w:r>
      <w:r w:rsidRPr="005D6BCC">
        <w:rPr>
          <w:rtl/>
        </w:rPr>
        <w:t xml:space="preserve"> </w:t>
      </w:r>
      <w:r w:rsidRPr="005D6BCC">
        <w:rPr>
          <w:rtl/>
        </w:rPr>
        <w:tab/>
      </w:r>
      <w:r w:rsidRPr="001F67D9">
        <w:rPr>
          <w:rStyle w:val="Hyperlink"/>
          <w:rFonts w:hint="cs"/>
          <w:color w:val="auto"/>
          <w:u w:val="none"/>
          <w:rtl/>
        </w:rPr>
        <w:t>הנחיות היועץ המשפטי</w:t>
      </w:r>
      <w:r w:rsidRPr="001F67D9">
        <w:rPr>
          <w:rFonts w:hint="cs"/>
          <w:rtl/>
        </w:rPr>
        <w:t xml:space="preserve"> </w:t>
      </w:r>
      <w:r w:rsidRPr="005D6BCC">
        <w:rPr>
          <w:rFonts w:hint="cs"/>
          <w:rtl/>
        </w:rPr>
        <w:t>לממשלה</w:t>
      </w:r>
      <w:r>
        <w:rPr>
          <w:rFonts w:hint="cs"/>
          <w:rtl/>
        </w:rPr>
        <w:t xml:space="preserve"> </w:t>
      </w:r>
      <w:r w:rsidRPr="005D6BCC">
        <w:rPr>
          <w:rFonts w:hint="eastAsia"/>
          <w:rtl/>
        </w:rPr>
        <w:t>מס</w:t>
      </w:r>
      <w:r w:rsidRPr="005D6BCC">
        <w:rPr>
          <w:rtl/>
        </w:rPr>
        <w:t>' 6.5000,</w:t>
      </w:r>
      <w:r w:rsidRPr="005D6BCC">
        <w:rPr>
          <w:rFonts w:hint="cs"/>
          <w:rtl/>
        </w:rPr>
        <w:t xml:space="preserve"> בנושא מינויים</w:t>
      </w:r>
      <w:r w:rsidRPr="005D6BCC">
        <w:t xml:space="preserve"> </w:t>
      </w:r>
      <w:r w:rsidRPr="005D6BCC">
        <w:rPr>
          <w:rFonts w:hint="cs"/>
          <w:rtl/>
        </w:rPr>
        <w:t>בחברות</w:t>
      </w:r>
      <w:r w:rsidRPr="005D6BCC">
        <w:t xml:space="preserve"> </w:t>
      </w:r>
      <w:r w:rsidRPr="005D6BCC">
        <w:rPr>
          <w:rFonts w:hint="cs"/>
          <w:rtl/>
        </w:rPr>
        <w:t>ממשלתיות</w:t>
      </w:r>
      <w:r w:rsidRPr="005D6BCC">
        <w:t xml:space="preserve"> </w:t>
      </w:r>
      <w:r w:rsidRPr="005D6BCC">
        <w:rPr>
          <w:rFonts w:hint="cs"/>
          <w:rtl/>
        </w:rPr>
        <w:t>ובתאגידים</w:t>
      </w:r>
      <w:r w:rsidRPr="005D6BCC">
        <w:t xml:space="preserve"> </w:t>
      </w:r>
      <w:r w:rsidRPr="005D6BCC">
        <w:rPr>
          <w:rFonts w:hint="cs"/>
          <w:rtl/>
        </w:rPr>
        <w:t>ציבוריים</w:t>
      </w:r>
      <w:r w:rsidRPr="005D6BCC">
        <w:rPr>
          <w:rtl/>
        </w:rPr>
        <w:t>, סעיף 1 (</w:t>
      </w:r>
      <w:r w:rsidRPr="005D6BCC">
        <w:rPr>
          <w:rFonts w:hint="eastAsia"/>
          <w:rtl/>
        </w:rPr>
        <w:t>ד</w:t>
      </w:r>
      <w:r w:rsidRPr="005D6BCC">
        <w:rPr>
          <w:rtl/>
        </w:rPr>
        <w:t>).</w:t>
      </w:r>
      <w:r w:rsidRPr="005D6BCC">
        <w:rPr>
          <w:rFonts w:hint="cs"/>
          <w:rtl/>
        </w:rPr>
        <w:t xml:space="preserve"> במבוא להנחיה נאמר שדין תאגיד כדין חברה ממשלתי לגבי ההנחיה</w:t>
      </w:r>
      <w:r w:rsidRPr="005D6BCC">
        <w:rPr>
          <w:rtl/>
        </w:rPr>
        <w:t>, מעודכנת</w:t>
      </w:r>
      <w:r w:rsidRPr="005D6BCC">
        <w:rPr>
          <w:rFonts w:hint="cs"/>
          <w:rtl/>
        </w:rPr>
        <w:t xml:space="preserve"> המעודכנת ל</w:t>
      </w:r>
      <w:r w:rsidRPr="005D6BCC">
        <w:rPr>
          <w:rtl/>
        </w:rPr>
        <w:t>מאי 2015.</w:t>
      </w:r>
    </w:p>
  </w:footnote>
  <w:footnote w:id="63">
    <w:p w:rsidR="001F67D9" w:rsidP="00680F55">
      <w:pPr>
        <w:pStyle w:val="FootnoteText"/>
        <w:spacing w:line="269" w:lineRule="auto"/>
      </w:pPr>
      <w:r>
        <w:rPr>
          <w:rStyle w:val="FootnoteReference1"/>
        </w:rPr>
        <w:footnoteRef/>
      </w:r>
      <w:r>
        <w:rPr>
          <w:rtl/>
        </w:rPr>
        <w:t xml:space="preserve"> </w:t>
      </w:r>
      <w:r>
        <w:rPr>
          <w:rtl/>
        </w:rPr>
        <w:tab/>
      </w:r>
      <w:r>
        <w:rPr>
          <w:rFonts w:hint="cs"/>
          <w:rtl/>
        </w:rPr>
        <w:t>הנחיות היועץ משפטי לממשלה 6.5000, עמ' 30.</w:t>
      </w:r>
    </w:p>
  </w:footnote>
  <w:footnote w:id="64">
    <w:p w:rsidR="001F67D9" w:rsidRPr="00B22213" w:rsidP="00680F55">
      <w:pPr>
        <w:pStyle w:val="FootnoteText"/>
        <w:spacing w:line="269" w:lineRule="auto"/>
      </w:pPr>
      <w:r>
        <w:rPr>
          <w:rStyle w:val="FootnoteReference1"/>
        </w:rPr>
        <w:footnoteRef/>
      </w:r>
      <w:r>
        <w:rPr>
          <w:rtl/>
        </w:rPr>
        <w:t xml:space="preserve"> </w:t>
      </w:r>
      <w:r>
        <w:rPr>
          <w:rtl/>
        </w:rPr>
        <w:tab/>
      </w:r>
      <w:r>
        <w:t xml:space="preserve">Corporate Governance Guide, </w:t>
      </w:r>
      <w:r w:rsidRPr="00B22213">
        <w:rPr>
          <w:b/>
          <w:bCs/>
        </w:rPr>
        <w:t>World Bank</w:t>
      </w:r>
      <w:r>
        <w:rPr>
          <w:b/>
          <w:bCs/>
        </w:rPr>
        <w:t xml:space="preserve">, </w:t>
      </w:r>
      <w:r>
        <w:t>2015 pg. 162</w:t>
      </w:r>
    </w:p>
  </w:footnote>
  <w:footnote w:id="65">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חוק רשות העתיקות (תיקון 5), התשע"ב-2012</w:t>
      </w:r>
    </w:p>
  </w:footnote>
  <w:footnote w:id="66">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ראו </w:t>
      </w:r>
      <w:r w:rsidRPr="00217BC3">
        <w:rPr>
          <w:b/>
          <w:bCs/>
          <w:rtl/>
        </w:rPr>
        <w:t>דוח המועצה לתאגידים ציבוריים</w:t>
      </w:r>
      <w:r>
        <w:rPr>
          <w:rFonts w:hint="cs"/>
          <w:rtl/>
        </w:rPr>
        <w:t>, יוני 2003, עמ' 12.</w:t>
      </w:r>
    </w:p>
  </w:footnote>
  <w:footnote w:id="67">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קבוצת אנשים מצומצמת </w:t>
      </w:r>
      <w:r w:rsidRPr="00217BC3">
        <w:rPr>
          <w:rFonts w:hint="cs"/>
          <w:rtl/>
        </w:rPr>
        <w:t xml:space="preserve">שיש לה </w:t>
      </w:r>
      <w:r w:rsidRPr="00217BC3">
        <w:rPr>
          <w:rFonts w:hint="eastAsia"/>
          <w:rtl/>
        </w:rPr>
        <w:t>החזקה</w:t>
      </w:r>
      <w:r w:rsidRPr="00217BC3">
        <w:rPr>
          <w:rtl/>
        </w:rPr>
        <w:t xml:space="preserve"> </w:t>
      </w:r>
      <w:r w:rsidRPr="00217BC3">
        <w:rPr>
          <w:rFonts w:hint="eastAsia"/>
          <w:rtl/>
        </w:rPr>
        <w:t>מהותית</w:t>
      </w:r>
      <w:r w:rsidRPr="00217BC3">
        <w:rPr>
          <w:rtl/>
        </w:rPr>
        <w:t xml:space="preserve"> </w:t>
      </w:r>
      <w:r w:rsidRPr="00217BC3">
        <w:rPr>
          <w:rFonts w:hint="eastAsia"/>
          <w:rtl/>
        </w:rPr>
        <w:t>בבעלות</w:t>
      </w:r>
      <w:r w:rsidRPr="00217BC3">
        <w:rPr>
          <w:rFonts w:hint="cs"/>
          <w:rtl/>
        </w:rPr>
        <w:t xml:space="preserve"> על ארגון.</w:t>
      </w:r>
    </w:p>
  </w:footnote>
  <w:footnote w:id="68">
    <w:p w:rsidR="001F67D9" w:rsidP="00680F55">
      <w:pPr>
        <w:pStyle w:val="FootnoteText"/>
        <w:spacing w:line="269" w:lineRule="auto"/>
      </w:pPr>
      <w:r>
        <w:rPr>
          <w:rStyle w:val="FootnoteReference1"/>
        </w:rPr>
        <w:footnoteRef/>
      </w:r>
      <w:r>
        <w:rPr>
          <w:rtl/>
        </w:rPr>
        <w:t xml:space="preserve"> </w:t>
      </w:r>
      <w:r>
        <w:rPr>
          <w:rtl/>
        </w:rPr>
        <w:tab/>
      </w:r>
      <w:r w:rsidRPr="00DE1D34">
        <w:rPr>
          <w:rFonts w:hint="cs"/>
          <w:rtl/>
        </w:rPr>
        <w:t>שלטון המנהלים</w:t>
      </w:r>
      <w:r>
        <w:rPr>
          <w:rFonts w:hint="cs"/>
          <w:rtl/>
        </w:rPr>
        <w:t xml:space="preserve"> </w:t>
      </w:r>
      <w:r w:rsidRPr="00DE1D34">
        <w:rPr>
          <w:rFonts w:hint="cs"/>
          <w:rtl/>
        </w:rPr>
        <w:t xml:space="preserve">- בעלי המניות </w:t>
      </w:r>
      <w:r>
        <w:rPr>
          <w:rFonts w:hint="cs"/>
          <w:rtl/>
        </w:rPr>
        <w:t xml:space="preserve">בחברה </w:t>
      </w:r>
      <w:r w:rsidRPr="00DE1D34">
        <w:rPr>
          <w:rFonts w:hint="cs"/>
          <w:rtl/>
        </w:rPr>
        <w:t>מפוזרים, כל בעל מניו</w:t>
      </w:r>
      <w:r>
        <w:rPr>
          <w:rFonts w:hint="cs"/>
          <w:rtl/>
        </w:rPr>
        <w:t>ת מחזיק אחוזים מועטים מהמניות</w:t>
      </w:r>
      <w:r w:rsidRPr="00DE1D34">
        <w:rPr>
          <w:rFonts w:hint="cs"/>
          <w:rtl/>
        </w:rPr>
        <w:t xml:space="preserve"> </w:t>
      </w:r>
      <w:r>
        <w:rPr>
          <w:rFonts w:hint="cs"/>
          <w:rtl/>
        </w:rPr>
        <w:t>ואין</w:t>
      </w:r>
      <w:r w:rsidRPr="00DE1D34">
        <w:rPr>
          <w:rFonts w:hint="cs"/>
          <w:rtl/>
        </w:rPr>
        <w:t xml:space="preserve"> לבעלי המניות </w:t>
      </w:r>
      <w:r>
        <w:rPr>
          <w:rFonts w:hint="cs"/>
          <w:rtl/>
        </w:rPr>
        <w:t xml:space="preserve">מידע </w:t>
      </w:r>
      <w:r w:rsidRPr="00DE1D34">
        <w:rPr>
          <w:rFonts w:hint="cs"/>
          <w:rtl/>
        </w:rPr>
        <w:t xml:space="preserve">על המתרחש בחברה. במקרה זה הבקרה </w:t>
      </w:r>
      <w:r>
        <w:rPr>
          <w:rFonts w:hint="cs"/>
          <w:rtl/>
        </w:rPr>
        <w:t>ש</w:t>
      </w:r>
      <w:r w:rsidRPr="00DE1D34">
        <w:rPr>
          <w:rFonts w:hint="cs"/>
          <w:rtl/>
        </w:rPr>
        <w:t>ל בעלי המניות על הנהלת החברה רופ</w:t>
      </w:r>
      <w:r>
        <w:rPr>
          <w:rFonts w:hint="cs"/>
          <w:rtl/>
        </w:rPr>
        <w:t>פת,</w:t>
      </w:r>
      <w:r w:rsidRPr="00DE1D34">
        <w:rPr>
          <w:rFonts w:hint="cs"/>
          <w:rtl/>
        </w:rPr>
        <w:t xml:space="preserve"> </w:t>
      </w:r>
      <w:r>
        <w:rPr>
          <w:rFonts w:hint="cs"/>
          <w:rtl/>
        </w:rPr>
        <w:t xml:space="preserve">ומוקנה למנהלים חופש פעולה רב. כך יכולה להתעורר </w:t>
      </w:r>
      <w:r w:rsidRPr="00DE1D34">
        <w:rPr>
          <w:rFonts w:hint="cs"/>
          <w:rtl/>
        </w:rPr>
        <w:t>בעיה בתאגיד ציבורי ש</w:t>
      </w:r>
      <w:r>
        <w:rPr>
          <w:rFonts w:hint="cs"/>
          <w:rtl/>
        </w:rPr>
        <w:t xml:space="preserve">בו </w:t>
      </w:r>
      <w:r w:rsidRPr="00DE1D34">
        <w:rPr>
          <w:rFonts w:hint="cs"/>
          <w:rtl/>
        </w:rPr>
        <w:t>השר האחראי</w:t>
      </w:r>
      <w:r>
        <w:rPr>
          <w:rFonts w:hint="cs"/>
          <w:rtl/>
        </w:rPr>
        <w:t xml:space="preserve"> </w:t>
      </w:r>
      <w:r w:rsidRPr="00DE1D34">
        <w:rPr>
          <w:rFonts w:hint="cs"/>
          <w:rtl/>
        </w:rPr>
        <w:t>("בעל המניות") וצוותו אינם פעילים בפיקוח על פעילות התאגיד.</w:t>
      </w:r>
    </w:p>
  </w:footnote>
  <w:footnote w:id="69">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בעיית הנציג - נכסים המנוהלים שלא על ידי בעליהם. </w:t>
      </w:r>
    </w:p>
  </w:footnote>
  <w:footnote w:id="70">
    <w:p w:rsidR="001F67D9" w:rsidRP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להרחבה בנושא בעיית הנציג ראו </w:t>
      </w:r>
      <w:r w:rsidRPr="00217BC3">
        <w:rPr>
          <w:b/>
          <w:bCs/>
          <w:rtl/>
        </w:rPr>
        <w:t>ממשל</w:t>
      </w:r>
      <w:r w:rsidRPr="00217BC3">
        <w:rPr>
          <w:b/>
          <w:bCs/>
        </w:rPr>
        <w:t xml:space="preserve"> </w:t>
      </w:r>
      <w:r w:rsidRPr="00217BC3">
        <w:rPr>
          <w:b/>
          <w:bCs/>
          <w:rtl/>
        </w:rPr>
        <w:t>תאגידי</w:t>
      </w:r>
      <w:r w:rsidRPr="00217BC3">
        <w:rPr>
          <w:b/>
          <w:bCs/>
        </w:rPr>
        <w:t xml:space="preserve"> </w:t>
      </w:r>
      <w:r w:rsidRPr="00217BC3">
        <w:rPr>
          <w:b/>
          <w:bCs/>
          <w:rtl/>
        </w:rPr>
        <w:t>מאוזן בחברות ללא גרעין שליטה</w:t>
      </w:r>
      <w:r>
        <w:rPr>
          <w:rFonts w:hint="cs"/>
          <w:rtl/>
        </w:rPr>
        <w:t xml:space="preserve">, </w:t>
      </w:r>
      <w:r w:rsidRPr="001F67D9">
        <w:rPr>
          <w:rStyle w:val="Hyperlink"/>
          <w:rFonts w:hint="cs"/>
          <w:color w:val="auto"/>
          <w:u w:val="none"/>
          <w:rtl/>
        </w:rPr>
        <w:t>נייר</w:t>
      </w:r>
      <w:r w:rsidRPr="001F67D9">
        <w:rPr>
          <w:rStyle w:val="Hyperlink"/>
          <w:rFonts w:hint="cs"/>
          <w:color w:val="auto"/>
          <w:u w:val="none"/>
          <w:rtl/>
        </w:rPr>
        <w:t xml:space="preserve"> </w:t>
      </w:r>
      <w:r w:rsidRPr="001F67D9">
        <w:rPr>
          <w:rStyle w:val="Hyperlink"/>
          <w:rFonts w:hint="cs"/>
          <w:color w:val="auto"/>
          <w:u w:val="none"/>
          <w:rtl/>
        </w:rPr>
        <w:t xml:space="preserve">עמדה, חברת </w:t>
      </w:r>
      <w:r w:rsidRPr="001F67D9">
        <w:rPr>
          <w:rStyle w:val="Hyperlink"/>
          <w:rFonts w:hint="cs"/>
          <w:color w:val="auto"/>
          <w:u w:val="none"/>
          <w:rtl/>
        </w:rPr>
        <w:t>אנטרופי</w:t>
      </w:r>
      <w:r w:rsidRPr="001F67D9">
        <w:rPr>
          <w:rFonts w:hint="cs"/>
          <w:rtl/>
        </w:rPr>
        <w:t xml:space="preserve"> (מרץ 2019), עמ' 6.</w:t>
      </w:r>
    </w:p>
  </w:footnote>
  <w:footnote w:id="71">
    <w:p w:rsidR="001F67D9" w:rsidP="00680F55">
      <w:pPr>
        <w:pStyle w:val="FootnoteText"/>
        <w:spacing w:line="269" w:lineRule="auto"/>
        <w:rPr>
          <w:rtl/>
        </w:rPr>
      </w:pPr>
      <w:r>
        <w:rPr>
          <w:rStyle w:val="FootnoteReference1"/>
        </w:rPr>
        <w:footnoteRef/>
      </w:r>
      <w:r>
        <w:rPr>
          <w:rtl/>
        </w:rPr>
        <w:t xml:space="preserve"> </w:t>
      </w:r>
      <w:r>
        <w:rPr>
          <w:rtl/>
        </w:rPr>
        <w:tab/>
      </w:r>
      <w:r w:rsidRPr="00217BC3">
        <w:rPr>
          <w:rtl/>
        </w:rPr>
        <w:t>תביעה שמגיש בעל מניות בשם חברה כנגד מנהליה על שפעלו לכאורה כנגד האינטרסים של בעלי המניות</w:t>
      </w:r>
      <w:r>
        <w:rPr>
          <w:rFonts w:hint="cs"/>
          <w:rtl/>
        </w:rPr>
        <w:t>.</w:t>
      </w:r>
    </w:p>
  </w:footnote>
  <w:footnote w:id="72">
    <w:p w:rsidR="001F67D9" w:rsidP="00680F55">
      <w:pPr>
        <w:pStyle w:val="FootnoteText"/>
        <w:spacing w:line="269" w:lineRule="auto"/>
      </w:pPr>
      <w:r>
        <w:rPr>
          <w:rStyle w:val="FootnoteReference1"/>
        </w:rPr>
        <w:footnoteRef/>
      </w:r>
      <w:r>
        <w:rPr>
          <w:rtl/>
        </w:rPr>
        <w:t xml:space="preserve"> </w:t>
      </w:r>
      <w:r>
        <w:rPr>
          <w:rtl/>
        </w:rPr>
        <w:tab/>
      </w:r>
      <w:r w:rsidRPr="00C14397">
        <w:rPr>
          <w:b/>
          <w:bCs/>
          <w:rtl/>
        </w:rPr>
        <w:t>מינויים בחברות ממשלתיות ובתאגידים ציבוריים</w:t>
      </w:r>
      <w:r w:rsidRPr="0039291E">
        <w:rPr>
          <w:rFonts w:hint="cs"/>
          <w:rtl/>
        </w:rPr>
        <w:t>, הנחיה 6.500 מעודכן למאי 2015</w:t>
      </w:r>
    </w:p>
  </w:footnote>
  <w:footnote w:id="73">
    <w:p w:rsidR="001F67D9" w:rsidP="00680F55">
      <w:pPr>
        <w:pStyle w:val="FootnoteText"/>
        <w:spacing w:line="269" w:lineRule="auto"/>
        <w:rPr>
          <w:rtl/>
        </w:rPr>
      </w:pPr>
      <w:r>
        <w:rPr>
          <w:rStyle w:val="FootnoteReference1"/>
        </w:rPr>
        <w:footnoteRef/>
      </w:r>
      <w:r>
        <w:rPr>
          <w:rtl/>
        </w:rPr>
        <w:t xml:space="preserve"> </w:t>
      </w:r>
      <w:r>
        <w:rPr>
          <w:rtl/>
        </w:rPr>
        <w:tab/>
        <w:t xml:space="preserve">חוק </w:t>
      </w:r>
      <w:r w:rsidRPr="00C77993">
        <w:rPr>
          <w:rtl/>
        </w:rPr>
        <w:t>החברות</w:t>
      </w:r>
      <w:r>
        <w:rPr>
          <w:rtl/>
        </w:rPr>
        <w:t xml:space="preserve"> </w:t>
      </w:r>
      <w:r w:rsidRPr="00C14397">
        <w:rPr>
          <w:rtl/>
        </w:rPr>
        <w:t>הממשלתיות.</w:t>
      </w:r>
    </w:p>
  </w:footnote>
  <w:footnote w:id="74">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בג"ץ 6777/98 </w:t>
      </w:r>
      <w:r w:rsidRPr="00F65EB3">
        <w:rPr>
          <w:rFonts w:hint="cs"/>
          <w:b/>
          <w:bCs/>
          <w:rtl/>
        </w:rPr>
        <w:t>רוזנברג נ' הוועדה לבדיקת מינויים</w:t>
      </w:r>
      <w:r>
        <w:rPr>
          <w:rFonts w:hint="cs"/>
          <w:b/>
          <w:bCs/>
          <w:rtl/>
        </w:rPr>
        <w:t>,</w:t>
      </w:r>
      <w:r>
        <w:rPr>
          <w:rFonts w:hint="cs"/>
          <w:rtl/>
        </w:rPr>
        <w:t xml:space="preserve"> פד"י נב(5) 721 (1998), וכן בג"ץ </w:t>
      </w:r>
      <w:r w:rsidRPr="009E2C27">
        <w:rPr>
          <w:rFonts w:hint="cs"/>
          <w:rtl/>
        </w:rPr>
        <w:t>932/</w:t>
      </w:r>
      <w:r w:rsidRPr="00C14397">
        <w:rPr>
          <w:rtl/>
        </w:rPr>
        <w:t xml:space="preserve">99 </w:t>
      </w:r>
      <w:r w:rsidRPr="009E2C27">
        <w:rPr>
          <w:rFonts w:hint="cs"/>
          <w:b/>
          <w:bCs/>
          <w:rtl/>
        </w:rPr>
        <w:t>התנועה לאיכות השלטון נ' יו"ר הוועדה לבדיקת מינויים</w:t>
      </w:r>
      <w:r>
        <w:rPr>
          <w:rFonts w:hint="cs"/>
          <w:rtl/>
        </w:rPr>
        <w:t>, פד"י נג(3) 769 (1999).</w:t>
      </w:r>
    </w:p>
  </w:footnote>
  <w:footnote w:id="75">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חוק </w:t>
      </w:r>
      <w:r w:rsidRPr="00C77993">
        <w:rPr>
          <w:rFonts w:hint="cs"/>
          <w:rtl/>
        </w:rPr>
        <w:t>החברות הממשלתיות</w:t>
      </w:r>
      <w:r>
        <w:rPr>
          <w:rFonts w:hint="cs"/>
          <w:rtl/>
        </w:rPr>
        <w:t>, התשל"ה-1975 סעיף 60א</w:t>
      </w:r>
    </w:p>
  </w:footnote>
  <w:footnote w:id="76">
    <w:p w:rsidR="001F67D9" w:rsidRPr="00883151" w:rsidP="00680F55">
      <w:pPr>
        <w:pStyle w:val="FootnoteText"/>
        <w:rPr>
          <w:rStyle w:val="Hyperlink"/>
        </w:rPr>
      </w:pPr>
      <w:r>
        <w:rPr>
          <w:rStyle w:val="FootnoteReference1"/>
        </w:rPr>
        <w:footnoteRef/>
      </w:r>
      <w:r>
        <w:rPr>
          <w:rtl/>
        </w:rPr>
        <w:t xml:space="preserve"> </w:t>
      </w:r>
      <w:r>
        <w:rPr>
          <w:rtl/>
        </w:rPr>
        <w:tab/>
      </w:r>
      <w:hyperlink r:id="rId5" w:history="1">
        <w:r w:rsidRPr="004570E2">
          <w:rPr>
            <w:rStyle w:val="Hyperlink"/>
          </w:rPr>
          <w:t>Corporate Governanc</w:t>
        </w:r>
        <w:r w:rsidRPr="004570E2">
          <w:rPr>
            <w:rStyle w:val="Hyperlink"/>
          </w:rPr>
          <w:t>e</w:t>
        </w:r>
        <w:r w:rsidRPr="004570E2">
          <w:rPr>
            <w:rStyle w:val="Hyperlink"/>
          </w:rPr>
          <w:t xml:space="preserve"> of SOE pg. 172</w:t>
        </w:r>
        <w:r>
          <w:rPr>
            <w:rStyle w:val="Hyperlink"/>
          </w:rPr>
          <w:t>-3</w:t>
        </w:r>
        <w:r w:rsidRPr="004570E2">
          <w:rPr>
            <w:rStyle w:val="Hyperlink"/>
            <w:rFonts w:hint="cs"/>
            <w:rtl/>
          </w:rPr>
          <w:t>.</w:t>
        </w:r>
      </w:hyperlink>
      <w:r>
        <w:rPr>
          <w:rFonts w:hint="cs"/>
          <w:rtl/>
        </w:rPr>
        <w:t xml:space="preserve"> </w:t>
      </w:r>
    </w:p>
  </w:footnote>
  <w:footnote w:id="77">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הודו, שוודיה, ניו זילנד ואנגלייה.</w:t>
      </w:r>
    </w:p>
  </w:footnote>
  <w:footnote w:id="78">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אוסטרליה, שוודיה, דרום קוריאה, הודו, מלזיה, אינדונזיה.</w:t>
      </w:r>
    </w:p>
  </w:footnote>
  <w:footnote w:id="79">
    <w:p w:rsidR="001F67D9" w:rsidP="00680F55">
      <w:pPr>
        <w:pStyle w:val="FootnoteText"/>
        <w:spacing w:line="269" w:lineRule="auto"/>
        <w:rPr>
          <w:rtl/>
        </w:rPr>
      </w:pPr>
      <w:r w:rsidRPr="00FD5936">
        <w:rPr>
          <w:rStyle w:val="FootnoteReference1"/>
        </w:rPr>
        <w:footnoteRef/>
      </w:r>
      <w:r w:rsidRPr="00FD5936">
        <w:rPr>
          <w:rStyle w:val="FootnoteReference1"/>
          <w:rtl/>
        </w:rPr>
        <w:t xml:space="preserve"> </w:t>
      </w:r>
      <w:r w:rsidRPr="005D7419">
        <w:rPr>
          <w:rStyle w:val="Hyperlink"/>
          <w:szCs w:val="24"/>
          <w:u w:val="none"/>
          <w:rtl/>
        </w:rPr>
        <w:tab/>
      </w:r>
      <w:hyperlink r:id="rId6" w:history="1">
        <w:r w:rsidRPr="00064264">
          <w:rPr>
            <w:rStyle w:val="Hyperlink"/>
            <w:szCs w:val="24"/>
          </w:rPr>
          <w:t>http://documents.worldbank.org/curated/en/564891520946563480/pdf</w:t>
        </w:r>
        <w:r w:rsidRPr="00064264">
          <w:rPr>
            <w:rStyle w:val="Hyperlink"/>
            <w:szCs w:val="24"/>
          </w:rPr>
          <w:t>/</w:t>
        </w:r>
        <w:r w:rsidRPr="00064264">
          <w:rPr>
            <w:rStyle w:val="Hyperlink"/>
            <w:szCs w:val="24"/>
          </w:rPr>
          <w:t>NWP-State-of-Governance-PSO-40-PUBLIC.pdf</w:t>
        </w:r>
      </w:hyperlink>
      <w:r w:rsidRPr="00064264">
        <w:rPr>
          <w:rtl/>
        </w:rPr>
        <w:t xml:space="preserve"> עמ' 14.</w:t>
      </w:r>
      <w:r>
        <w:rPr>
          <w:rtl/>
        </w:rPr>
        <w:t xml:space="preserve"> </w:t>
      </w:r>
    </w:p>
  </w:footnote>
  <w:footnote w:id="80">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ראו </w:t>
      </w:r>
      <w:hyperlink r:id="rId7" w:history="1">
        <w:r w:rsidRPr="00FB314E">
          <w:rPr>
            <w:rStyle w:val="Hyperlink"/>
            <w:rFonts w:hint="cs"/>
          </w:rPr>
          <w:t>C</w:t>
        </w:r>
        <w:r w:rsidRPr="00FB314E">
          <w:rPr>
            <w:rStyle w:val="Hyperlink"/>
          </w:rPr>
          <w:t xml:space="preserve">orporate </w:t>
        </w:r>
        <w:r w:rsidRPr="00FB314E">
          <w:rPr>
            <w:rStyle w:val="Hyperlink"/>
            <w:rFonts w:hint="cs"/>
          </w:rPr>
          <w:t>G</w:t>
        </w:r>
        <w:r w:rsidRPr="00FB314E">
          <w:rPr>
            <w:rStyle w:val="Hyperlink"/>
          </w:rPr>
          <w:t>over</w:t>
        </w:r>
        <w:r w:rsidRPr="00FB314E">
          <w:rPr>
            <w:rStyle w:val="Hyperlink"/>
          </w:rPr>
          <w:t>n</w:t>
        </w:r>
        <w:r w:rsidRPr="00FB314E">
          <w:rPr>
            <w:rStyle w:val="Hyperlink"/>
          </w:rPr>
          <w:t>ance of SOE</w:t>
        </w:r>
      </w:hyperlink>
      <w:r>
        <w:t xml:space="preserve"> page 190</w:t>
      </w:r>
    </w:p>
  </w:footnote>
  <w:footnote w:id="81">
    <w:p w:rsidR="001F67D9" w:rsidP="00680F55">
      <w:pPr>
        <w:pStyle w:val="FootnoteText"/>
        <w:tabs>
          <w:tab w:val="left" w:pos="6378"/>
        </w:tabs>
        <w:spacing w:line="269" w:lineRule="auto"/>
        <w:rPr>
          <w:rtl/>
        </w:rPr>
      </w:pPr>
      <w:r w:rsidRPr="00147243">
        <w:rPr>
          <w:rFonts w:asciiTheme="majorBidi" w:hAnsiTheme="majorBidi" w:cstheme="majorBidi"/>
          <w:vertAlign w:val="superscript"/>
          <w:rtl/>
        </w:rPr>
        <w:footnoteRef/>
      </w:r>
      <w:r>
        <w:rPr>
          <w:rtl/>
        </w:rPr>
        <w:tab/>
      </w:r>
      <w:r>
        <w:rPr>
          <w:rFonts w:hint="cs"/>
          <w:rtl/>
        </w:rPr>
        <w:t>דוח המועצה לתאגידים ציבוריים, 2003 עמ' 36.</w:t>
      </w:r>
    </w:p>
  </w:footnote>
  <w:footnote w:id="82">
    <w:p w:rsidR="001F67D9" w:rsidP="00680F55">
      <w:pPr>
        <w:pStyle w:val="FootnoteText"/>
        <w:tabs>
          <w:tab w:val="left" w:pos="6378"/>
        </w:tabs>
        <w:spacing w:line="269" w:lineRule="auto"/>
        <w:rPr>
          <w:rtl/>
        </w:rPr>
      </w:pPr>
      <w:r>
        <w:rPr>
          <w:rStyle w:val="FootnoteReference1"/>
        </w:rPr>
        <w:footnoteRef/>
      </w:r>
      <w:r>
        <w:rPr>
          <w:rtl/>
        </w:rPr>
        <w:t xml:space="preserve"> </w:t>
      </w:r>
      <w:r>
        <w:rPr>
          <w:rtl/>
        </w:rPr>
        <w:tab/>
      </w:r>
      <w:r>
        <w:rPr>
          <w:rFonts w:hint="cs"/>
          <w:rtl/>
        </w:rPr>
        <w:t>שינוי לחוק התקנים משנת 2016 הקטין את חברי ועד הפועל (דירקטוריון) מ-30 ל-15.</w:t>
      </w:r>
    </w:p>
  </w:footnote>
  <w:footnote w:id="83">
    <w:p w:rsidR="001F67D9" w:rsidP="00680F55">
      <w:pPr>
        <w:pStyle w:val="FootnoteText"/>
        <w:spacing w:line="269" w:lineRule="auto"/>
        <w:rPr>
          <w:rtl/>
        </w:rPr>
      </w:pPr>
      <w:r>
        <w:rPr>
          <w:rStyle w:val="FootnoteReference1"/>
        </w:rPr>
        <w:footnoteRef/>
      </w:r>
      <w:r>
        <w:rPr>
          <w:rtl/>
        </w:rPr>
        <w:tab/>
      </w:r>
      <w:r w:rsidRPr="009507E3">
        <w:rPr>
          <w:rtl/>
        </w:rPr>
        <w:t xml:space="preserve">חוק </w:t>
      </w:r>
      <w:r>
        <w:rPr>
          <w:rFonts w:hint="cs"/>
          <w:rtl/>
        </w:rPr>
        <w:t>ה</w:t>
      </w:r>
      <w:r w:rsidRPr="009507E3">
        <w:rPr>
          <w:rtl/>
        </w:rPr>
        <w:t>חברות הממשלתיות</w:t>
      </w:r>
      <w:r>
        <w:rPr>
          <w:rFonts w:hint="cs"/>
          <w:rtl/>
        </w:rPr>
        <w:t xml:space="preserve">, התשל"ה-1975, </w:t>
      </w:r>
    </w:p>
  </w:footnote>
  <w:footnote w:id="84">
    <w:p w:rsidR="001F67D9" w:rsidRPr="00911B72" w:rsidP="00680F55">
      <w:pPr>
        <w:pStyle w:val="FootnoteText"/>
        <w:spacing w:line="269" w:lineRule="auto"/>
        <w:rPr>
          <w:rtl/>
        </w:rPr>
      </w:pPr>
      <w:r>
        <w:rPr>
          <w:rStyle w:val="FootnoteReference1"/>
        </w:rPr>
        <w:footnoteRef/>
      </w:r>
      <w:r>
        <w:rPr>
          <w:rtl/>
        </w:rPr>
        <w:t xml:space="preserve"> </w:t>
      </w:r>
      <w:r>
        <w:rPr>
          <w:rtl/>
        </w:rPr>
        <w:tab/>
      </w:r>
      <w:r>
        <w:rPr>
          <w:rFonts w:hint="cs"/>
          <w:rtl/>
        </w:rPr>
        <w:t>כמשמעו בסעיף 240 לחוק החברות.</w:t>
      </w:r>
    </w:p>
  </w:footnote>
  <w:footnote w:id="85">
    <w:p w:rsidR="001F67D9" w:rsidRPr="003658E2" w:rsidP="00680F55">
      <w:pPr>
        <w:pStyle w:val="FootnoteText"/>
        <w:rPr>
          <w:rtl/>
        </w:rPr>
      </w:pPr>
      <w:r>
        <w:rPr>
          <w:rStyle w:val="FootnoteReference1"/>
        </w:rPr>
        <w:footnoteRef/>
      </w:r>
      <w:r>
        <w:rPr>
          <w:rtl/>
        </w:rPr>
        <w:t xml:space="preserve"> </w:t>
      </w:r>
      <w:r>
        <w:rPr>
          <w:rtl/>
        </w:rPr>
        <w:tab/>
      </w:r>
      <w:r w:rsidRPr="0070380F">
        <w:rPr>
          <w:rFonts w:hint="cs"/>
          <w:rtl/>
        </w:rPr>
        <w:t xml:space="preserve">דירקטור חיצוני (דח"צ) </w:t>
      </w:r>
      <w:r>
        <w:rPr>
          <w:rFonts w:hint="cs"/>
          <w:rtl/>
        </w:rPr>
        <w:t xml:space="preserve">בתאגיד ציבורי </w:t>
      </w:r>
      <w:r w:rsidRPr="0070380F">
        <w:rPr>
          <w:rFonts w:hint="cs"/>
          <w:rtl/>
        </w:rPr>
        <w:t xml:space="preserve">הוא בעל כשירות מקצועית או בעל מומחיות חשבונאית ופיננסית, ואינו קרוב או </w:t>
      </w:r>
      <w:r>
        <w:rPr>
          <w:rFonts w:hint="cs"/>
          <w:rtl/>
        </w:rPr>
        <w:t xml:space="preserve">בעל </w:t>
      </w:r>
      <w:r w:rsidRPr="0070380F">
        <w:rPr>
          <w:rFonts w:hint="cs"/>
          <w:rtl/>
        </w:rPr>
        <w:t>זיקה במישרין או בעקיפין לתאגיד</w:t>
      </w:r>
      <w:r>
        <w:rPr>
          <w:rFonts w:hint="cs"/>
          <w:rtl/>
        </w:rPr>
        <w:t xml:space="preserve"> או למשרדי הממשלה האחראים לתאגיד</w:t>
      </w:r>
      <w:r w:rsidRPr="0070380F">
        <w:rPr>
          <w:rFonts w:hint="cs"/>
          <w:rtl/>
        </w:rPr>
        <w:t>. ראו חוק החברות</w:t>
      </w:r>
      <w:r>
        <w:rPr>
          <w:rFonts w:hint="cs"/>
          <w:rtl/>
        </w:rPr>
        <w:t xml:space="preserve"> הממשלתיות, התשל"ה-1975,</w:t>
      </w:r>
      <w:r w:rsidRPr="0070380F">
        <w:rPr>
          <w:rFonts w:hint="cs"/>
          <w:rtl/>
        </w:rPr>
        <w:t xml:space="preserve"> סעי</w:t>
      </w:r>
      <w:r>
        <w:rPr>
          <w:rFonts w:hint="cs"/>
          <w:rtl/>
        </w:rPr>
        <w:t>פים</w:t>
      </w:r>
      <w:r w:rsidRPr="0070380F">
        <w:rPr>
          <w:rFonts w:hint="cs"/>
          <w:rtl/>
        </w:rPr>
        <w:t xml:space="preserve"> 239 -</w:t>
      </w:r>
      <w:r>
        <w:rPr>
          <w:rFonts w:hint="cs"/>
          <w:rtl/>
        </w:rPr>
        <w:t xml:space="preserve"> </w:t>
      </w:r>
      <w:r w:rsidRPr="0070380F">
        <w:rPr>
          <w:rFonts w:hint="cs"/>
          <w:rtl/>
        </w:rPr>
        <w:t>242</w:t>
      </w:r>
      <w:r>
        <w:rPr>
          <w:rFonts w:hint="cs"/>
          <w:rtl/>
        </w:rPr>
        <w:t>, בהתאמה לתאגיד ציבורי.</w:t>
      </w:r>
    </w:p>
  </w:footnote>
  <w:footnote w:id="86">
    <w:p w:rsidR="001F67D9" w:rsidP="00680F55">
      <w:pPr>
        <w:pStyle w:val="FootnoteText"/>
        <w:spacing w:line="269" w:lineRule="auto"/>
      </w:pPr>
      <w:r>
        <w:rPr>
          <w:rStyle w:val="FootnoteReference1"/>
        </w:rPr>
        <w:footnoteRef/>
      </w:r>
      <w:r>
        <w:rPr>
          <w:rtl/>
        </w:rPr>
        <w:t xml:space="preserve"> </w:t>
      </w:r>
      <w:r>
        <w:rPr>
          <w:rtl/>
        </w:rPr>
        <w:tab/>
      </w:r>
      <w:r>
        <w:rPr>
          <w:i/>
          <w:iCs/>
        </w:rPr>
        <w:t xml:space="preserve"> </w:t>
      </w:r>
      <w:r>
        <w:rPr>
          <w:b/>
          <w:bCs/>
          <w:i/>
          <w:iCs/>
        </w:rPr>
        <w:t>O</w:t>
      </w:r>
      <w:r w:rsidRPr="00C66387">
        <w:rPr>
          <w:b/>
          <w:bCs/>
          <w:i/>
          <w:iCs/>
        </w:rPr>
        <w:t xml:space="preserve">ECD, </w:t>
      </w:r>
      <w:r w:rsidRPr="009F0FA4">
        <w:rPr>
          <w:i/>
          <w:iCs/>
        </w:rPr>
        <w:t>G</w:t>
      </w:r>
      <w:r w:rsidRPr="00C66387">
        <w:rPr>
          <w:i/>
          <w:iCs/>
        </w:rPr>
        <w:t xml:space="preserve">uidelines on Corporate Governance, </w:t>
      </w:r>
      <w:r w:rsidRPr="009F0FA4">
        <w:rPr>
          <w:i/>
          <w:iCs/>
        </w:rPr>
        <w:t>2015</w:t>
      </w:r>
      <w:r w:rsidRPr="009F0FA4">
        <w:t>, pg</w:t>
      </w:r>
      <w:r>
        <w:t>.</w:t>
      </w:r>
      <w:r w:rsidRPr="009F0FA4">
        <w:t xml:space="preserve"> 72</w:t>
      </w:r>
    </w:p>
  </w:footnote>
  <w:footnote w:id="87">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ראו שוב שלומי, </w:t>
      </w:r>
      <w:r w:rsidRPr="004F0650">
        <w:rPr>
          <w:rFonts w:hint="cs"/>
          <w:rtl/>
        </w:rPr>
        <w:t>מופיע ב</w:t>
      </w:r>
      <w:hyperlink r:id="rId8" w:history="1">
        <w:r w:rsidRPr="00006B2F">
          <w:rPr>
            <w:rStyle w:val="Hyperlink"/>
            <w:b/>
            <w:bCs/>
            <w:rtl/>
          </w:rPr>
          <w:t>ממשל</w:t>
        </w:r>
        <w:r w:rsidRPr="00006B2F">
          <w:rPr>
            <w:rStyle w:val="Hyperlink"/>
            <w:b/>
            <w:bCs/>
          </w:rPr>
          <w:t xml:space="preserve"> </w:t>
        </w:r>
        <w:r w:rsidRPr="00006B2F">
          <w:rPr>
            <w:rStyle w:val="Hyperlink"/>
            <w:b/>
            <w:bCs/>
            <w:rtl/>
          </w:rPr>
          <w:t>תאגידי</w:t>
        </w:r>
        <w:r w:rsidRPr="00006B2F">
          <w:rPr>
            <w:rStyle w:val="Hyperlink"/>
            <w:b/>
            <w:bCs/>
          </w:rPr>
          <w:t xml:space="preserve"> </w:t>
        </w:r>
        <w:r w:rsidRPr="00006B2F">
          <w:rPr>
            <w:rStyle w:val="Hyperlink"/>
            <w:b/>
            <w:bCs/>
            <w:rtl/>
          </w:rPr>
          <w:t>מאוזן</w:t>
        </w:r>
        <w:r w:rsidRPr="00006B2F">
          <w:rPr>
            <w:rStyle w:val="Hyperlink"/>
            <w:rFonts w:hint="cs"/>
            <w:b/>
            <w:bCs/>
            <w:rtl/>
          </w:rPr>
          <w:t xml:space="preserve"> בחברות ללא גרעין שליטה</w:t>
        </w:r>
        <w:r w:rsidRPr="00006B2F">
          <w:rPr>
            <w:rStyle w:val="Hyperlink"/>
            <w:rFonts w:hint="cs"/>
            <w:rtl/>
          </w:rPr>
          <w:t>,</w:t>
        </w:r>
      </w:hyperlink>
      <w:r w:rsidRPr="009A6BD3">
        <w:rPr>
          <w:rFonts w:hint="cs"/>
          <w:rtl/>
        </w:rPr>
        <w:t xml:space="preserve"> </w:t>
      </w:r>
      <w:r>
        <w:rPr>
          <w:rFonts w:hint="cs"/>
          <w:rtl/>
        </w:rPr>
        <w:t>נייר עמדה חברת אנטרופי מרץ 2019, עמ' 20 סעיף 3.3</w:t>
      </w:r>
    </w:p>
  </w:footnote>
  <w:footnote w:id="88">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לדוגמה: הרשות לפיתוח ירושלים, הרשות הלאומית להסמכת מעבדות, האקדמיה ללשון העברית, ועוד.</w:t>
      </w:r>
    </w:p>
  </w:footnote>
  <w:footnote w:id="89">
    <w:p w:rsidR="001F67D9" w:rsidP="00680F55">
      <w:pPr>
        <w:pStyle w:val="FootnoteText"/>
        <w:spacing w:line="269" w:lineRule="auto"/>
      </w:pPr>
      <w:r>
        <w:rPr>
          <w:rStyle w:val="FootnoteReference1"/>
        </w:rPr>
        <w:footnoteRef/>
      </w:r>
      <w:r>
        <w:rPr>
          <w:rtl/>
        </w:rPr>
        <w:t xml:space="preserve"> </w:t>
      </w:r>
      <w:r>
        <w:rPr>
          <w:rtl/>
        </w:rPr>
        <w:tab/>
      </w:r>
      <w:r>
        <w:rPr>
          <w:rFonts w:hint="cs"/>
          <w:rtl/>
        </w:rPr>
        <w:t>חוק החברות הממשלתיות, התשל"ה-1975, חוק החברות, התשנ"ט-1999</w:t>
      </w:r>
    </w:p>
  </w:footnote>
  <w:footnote w:id="90">
    <w:p w:rsidR="001F67D9" w:rsidP="00680F55">
      <w:pPr>
        <w:pStyle w:val="FootnoteText"/>
        <w:spacing w:line="269" w:lineRule="auto"/>
      </w:pPr>
      <w:r>
        <w:rPr>
          <w:rStyle w:val="FootnoteReference1"/>
        </w:rPr>
        <w:footnoteRef/>
      </w:r>
      <w:r>
        <w:rPr>
          <w:rtl/>
        </w:rPr>
        <w:t xml:space="preserve"> </w:t>
      </w:r>
      <w:r>
        <w:rPr>
          <w:rtl/>
        </w:rPr>
        <w:tab/>
      </w:r>
      <w:r>
        <w:rPr>
          <w:rFonts w:hint="cs"/>
          <w:rtl/>
        </w:rPr>
        <w:t>ראו לדוגמה תיקון משנת 2018 לחוק המועצה להסדר ההימורים בספורט, התשכ"ז-1967, הקובע כי ל</w:t>
      </w:r>
      <w:r w:rsidRPr="00F5199D">
        <w:rPr>
          <w:rtl/>
        </w:rPr>
        <w:t>פחות אחד</w:t>
      </w:r>
      <w:r>
        <w:rPr>
          <w:rtl/>
        </w:rPr>
        <w:t xml:space="preserve"> </w:t>
      </w:r>
      <w:r>
        <w:rPr>
          <w:rFonts w:hint="cs"/>
          <w:rtl/>
        </w:rPr>
        <w:t xml:space="preserve">מחברי ועדת הביקורת </w:t>
      </w:r>
      <w:r w:rsidRPr="00F5199D">
        <w:rPr>
          <w:rtl/>
        </w:rPr>
        <w:t>יהיה עובד המדינה</w:t>
      </w:r>
      <w:r>
        <w:rPr>
          <w:rFonts w:hint="cs"/>
          <w:rtl/>
        </w:rPr>
        <w:t>,</w:t>
      </w:r>
      <w:r w:rsidRPr="00F5199D">
        <w:rPr>
          <w:rtl/>
        </w:rPr>
        <w:t xml:space="preserve"> ולפחות אחד יהיה נציג ציבור; </w:t>
      </w:r>
      <w:r>
        <w:rPr>
          <w:rFonts w:hint="cs"/>
          <w:rtl/>
        </w:rPr>
        <w:t>וכי יו"ר</w:t>
      </w:r>
      <w:r w:rsidRPr="00F5199D">
        <w:rPr>
          <w:rtl/>
        </w:rPr>
        <w:t xml:space="preserve"> המועצה לא יהיה חבר בוועדת הביקורת.</w:t>
      </w:r>
    </w:p>
  </w:footnote>
  <w:footnote w:id="91">
    <w:p w:rsidR="001F67D9" w:rsidP="00680F55">
      <w:pPr>
        <w:pStyle w:val="FootnoteText"/>
        <w:spacing w:line="269" w:lineRule="auto"/>
      </w:pPr>
      <w:r>
        <w:rPr>
          <w:rStyle w:val="FootnoteReference1"/>
        </w:rPr>
        <w:footnoteRef/>
      </w:r>
      <w:r>
        <w:rPr>
          <w:rtl/>
        </w:rPr>
        <w:t xml:space="preserve"> </w:t>
      </w:r>
      <w:r>
        <w:rPr>
          <w:rtl/>
        </w:rPr>
        <w:tab/>
      </w:r>
      <w:r w:rsidRPr="00F7145D">
        <w:rPr>
          <w:rtl/>
        </w:rPr>
        <w:t xml:space="preserve">חוק הביקורת הפנימית מגדיר מיהו גוף ציבורי שעליו חל החוק - בין היתר נקבע כי גוף ציבורי הוא גוף מבוקר לפי סעיפים 9(1), (2) ו-(5), וכן גוף מבוקר לפי 9(7) או (8)- אם יצאה הודעה ברשומות המחילה עליהם את החוק - יש תאגידים שנקבע בחוק המקים כי הם יהיו גופים </w:t>
      </w:r>
      <w:r w:rsidRPr="003931EA">
        <w:rPr>
          <w:rtl/>
        </w:rPr>
        <w:t>מבוקרים</w:t>
      </w:r>
      <w:r w:rsidRPr="003931EA">
        <w:rPr>
          <w:rFonts w:hint="cs"/>
          <w:rtl/>
        </w:rPr>
        <w:t xml:space="preserve"> לפי</w:t>
      </w:r>
      <w:r>
        <w:rPr>
          <w:rFonts w:hint="cs"/>
          <w:rtl/>
        </w:rPr>
        <w:t xml:space="preserve"> </w:t>
      </w:r>
      <w:r w:rsidRPr="003931EA">
        <w:rPr>
          <w:rtl/>
        </w:rPr>
        <w:t>חוק מבקר המדינה, במקרה</w:t>
      </w:r>
      <w:r w:rsidRPr="00F7145D">
        <w:rPr>
          <w:rtl/>
        </w:rPr>
        <w:t xml:space="preserve"> כזה מדובר בגוף מבוקר לפי סעיף 9(6)</w:t>
      </w:r>
      <w:r>
        <w:rPr>
          <w:rFonts w:hint="cs"/>
          <w:rtl/>
        </w:rPr>
        <w:t>,</w:t>
      </w:r>
      <w:r w:rsidRPr="00F7145D">
        <w:rPr>
          <w:rtl/>
        </w:rPr>
        <w:t xml:space="preserve"> </w:t>
      </w:r>
      <w:r>
        <w:rPr>
          <w:rFonts w:hint="cs"/>
          <w:rtl/>
        </w:rPr>
        <w:t>ולא יחול עליו</w:t>
      </w:r>
      <w:r w:rsidRPr="00F7145D">
        <w:rPr>
          <w:rtl/>
        </w:rPr>
        <w:t xml:space="preserve"> חוק הביקורת הפנימית (</w:t>
      </w:r>
      <w:r>
        <w:rPr>
          <w:rFonts w:hint="cs"/>
          <w:rtl/>
        </w:rPr>
        <w:t>אלא אם כן</w:t>
      </w:r>
      <w:r w:rsidRPr="00F7145D">
        <w:rPr>
          <w:rtl/>
        </w:rPr>
        <w:t xml:space="preserve"> </w:t>
      </w:r>
      <w:r>
        <w:rPr>
          <w:rFonts w:hint="cs"/>
          <w:rtl/>
        </w:rPr>
        <w:t>הוא עומד ב</w:t>
      </w:r>
      <w:r w:rsidRPr="00F7145D">
        <w:rPr>
          <w:rtl/>
        </w:rPr>
        <w:t>אחד המבחנים האחרים שבחוק)</w:t>
      </w:r>
      <w:r>
        <w:rPr>
          <w:rFonts w:hint="cs"/>
          <w:rtl/>
        </w:rPr>
        <w:t>.</w:t>
      </w:r>
    </w:p>
  </w:footnote>
  <w:footnote w:id="92">
    <w:p w:rsidR="001F67D9" w:rsidP="00680F55">
      <w:pPr>
        <w:pStyle w:val="FootnoteText"/>
        <w:spacing w:line="269" w:lineRule="auto"/>
      </w:pPr>
      <w:r>
        <w:rPr>
          <w:rStyle w:val="FootnoteReference1"/>
        </w:rPr>
        <w:footnoteRef/>
      </w:r>
      <w:r>
        <w:rPr>
          <w:rtl/>
        </w:rPr>
        <w:t xml:space="preserve"> </w:t>
      </w:r>
      <w:r>
        <w:rPr>
          <w:rtl/>
        </w:rPr>
        <w:tab/>
      </w:r>
      <w:r>
        <w:rPr>
          <w:rFonts w:hint="cs"/>
          <w:rtl/>
        </w:rPr>
        <w:t>ראו משרד מבקר המדינה,</w:t>
      </w:r>
      <w:r w:rsidRPr="00393845">
        <w:rPr>
          <w:rFonts w:hint="cs"/>
          <w:b/>
          <w:bCs/>
          <w:rtl/>
        </w:rPr>
        <w:t xml:space="preserve"> </w:t>
      </w:r>
      <w:r>
        <w:rPr>
          <w:rFonts w:hint="cs"/>
          <w:b/>
          <w:bCs/>
          <w:rtl/>
        </w:rPr>
        <w:t xml:space="preserve">דוח שנתי 63ג </w:t>
      </w:r>
      <w:r w:rsidRPr="00393845">
        <w:rPr>
          <w:rFonts w:hint="cs"/>
          <w:rtl/>
        </w:rPr>
        <w:t>(2013)</w:t>
      </w:r>
      <w:r>
        <w:rPr>
          <w:rFonts w:hint="cs"/>
          <w:rtl/>
        </w:rPr>
        <w:t>, "הביקורת הפנימית במגזר הציבורי",</w:t>
      </w:r>
      <w:r w:rsidRPr="00666BB3">
        <w:rPr>
          <w:rFonts w:hint="cs"/>
          <w:b/>
          <w:bCs/>
          <w:rtl/>
        </w:rPr>
        <w:t xml:space="preserve"> </w:t>
      </w:r>
      <w:r w:rsidRPr="006C1065">
        <w:rPr>
          <w:rFonts w:hint="eastAsia"/>
          <w:rtl/>
        </w:rPr>
        <w:t>עמ</w:t>
      </w:r>
      <w:r w:rsidRPr="006C1065">
        <w:rPr>
          <w:rtl/>
        </w:rPr>
        <w:t>' 75.</w:t>
      </w:r>
      <w:r>
        <w:rPr>
          <w:rFonts w:hint="cs"/>
          <w:b/>
          <w:bCs/>
          <w:rtl/>
        </w:rPr>
        <w:t xml:space="preserve"> </w:t>
      </w:r>
    </w:p>
  </w:footnote>
  <w:footnote w:id="93">
    <w:p w:rsidR="001F67D9" w:rsidRPr="006C1065" w:rsidP="00680F55">
      <w:pPr>
        <w:pStyle w:val="FootnoteText"/>
        <w:spacing w:line="269" w:lineRule="auto"/>
      </w:pPr>
      <w:r>
        <w:rPr>
          <w:rStyle w:val="FootnoteReference1"/>
        </w:rPr>
        <w:footnoteRef/>
      </w:r>
      <w:r>
        <w:rPr>
          <w:rtl/>
        </w:rPr>
        <w:t xml:space="preserve"> </w:t>
      </w:r>
      <w:r>
        <w:rPr>
          <w:rtl/>
        </w:rPr>
        <w:tab/>
      </w:r>
      <w:r w:rsidRPr="006C1065">
        <w:rPr>
          <w:rFonts w:hint="eastAsia"/>
          <w:rtl/>
        </w:rPr>
        <w:t>המועצה</w:t>
      </w:r>
      <w:r w:rsidRPr="006C1065">
        <w:rPr>
          <w:rtl/>
        </w:rPr>
        <w:t xml:space="preserve"> </w:t>
      </w:r>
      <w:r w:rsidRPr="006C1065">
        <w:rPr>
          <w:rFonts w:hint="eastAsia"/>
          <w:rtl/>
        </w:rPr>
        <w:t>לתאגידים</w:t>
      </w:r>
      <w:r w:rsidRPr="006C1065">
        <w:rPr>
          <w:rtl/>
        </w:rPr>
        <w:t xml:space="preserve"> </w:t>
      </w:r>
      <w:r w:rsidRPr="006C1065">
        <w:rPr>
          <w:rFonts w:hint="eastAsia"/>
          <w:rtl/>
        </w:rPr>
        <w:t>ציבוריים</w:t>
      </w:r>
      <w:r w:rsidRPr="006C1065">
        <w:rPr>
          <w:rtl/>
        </w:rPr>
        <w:t xml:space="preserve"> (2003), עמ' 57.</w:t>
      </w:r>
    </w:p>
  </w:footnote>
  <w:footnote w:id="94">
    <w:p w:rsidR="001F67D9" w:rsidP="00680F55">
      <w:pPr>
        <w:pStyle w:val="FootnoteText"/>
        <w:spacing w:line="269" w:lineRule="auto"/>
      </w:pPr>
      <w:r w:rsidRPr="006C1065">
        <w:rPr>
          <w:rStyle w:val="FootnoteReference1"/>
        </w:rPr>
        <w:footnoteRef/>
      </w:r>
      <w:r w:rsidRPr="006C1065">
        <w:rPr>
          <w:rtl/>
        </w:rPr>
        <w:t xml:space="preserve"> </w:t>
      </w:r>
      <w:r w:rsidRPr="006C1065">
        <w:rPr>
          <w:rtl/>
        </w:rPr>
        <w:tab/>
      </w:r>
      <w:r w:rsidRPr="006C1065">
        <w:rPr>
          <w:rFonts w:hint="cs"/>
          <w:rtl/>
        </w:rPr>
        <w:t>מינוי מבקר פנים ובדיקת איכות הביקורת הפנימית בחברו</w:t>
      </w:r>
      <w:r w:rsidRPr="006C1065">
        <w:rPr>
          <w:rFonts w:hint="eastAsia"/>
          <w:rtl/>
        </w:rPr>
        <w:t>ת</w:t>
      </w:r>
      <w:r w:rsidRPr="006C1065">
        <w:rPr>
          <w:rFonts w:hint="cs"/>
          <w:rtl/>
        </w:rPr>
        <w:t xml:space="preserve"> ממשלתיות, </w:t>
      </w:r>
      <w:r w:rsidRPr="006C1065">
        <w:rPr>
          <w:rFonts w:hint="eastAsia"/>
          <w:rtl/>
        </w:rPr>
        <w:t>חור</w:t>
      </w:r>
      <w:r w:rsidRPr="006C1065">
        <w:rPr>
          <w:rtl/>
        </w:rPr>
        <w:t xml:space="preserve"> 2014-4-4, 22.5.14</w:t>
      </w:r>
    </w:p>
  </w:footnote>
  <w:footnote w:id="95">
    <w:p w:rsidR="001F67D9" w:rsidRPr="00D26D75" w:rsidP="00680F55">
      <w:pPr>
        <w:pStyle w:val="FootnoteText"/>
        <w:spacing w:line="269" w:lineRule="auto"/>
        <w:rPr>
          <w:rtl/>
        </w:rPr>
      </w:pPr>
      <w:r>
        <w:rPr>
          <w:rStyle w:val="FootnoteReference1"/>
        </w:rPr>
        <w:footnoteRef/>
      </w:r>
      <w:r>
        <w:rPr>
          <w:rtl/>
        </w:rPr>
        <w:t xml:space="preserve"> </w:t>
      </w:r>
      <w:r>
        <w:rPr>
          <w:rtl/>
        </w:rPr>
        <w:tab/>
      </w:r>
      <w:r w:rsidRPr="00E76097">
        <w:rPr>
          <w:rtl/>
        </w:rPr>
        <w:t xml:space="preserve">לפי סעיף 5 (ד) </w:t>
      </w:r>
      <w:r w:rsidRPr="00D26D75">
        <w:rPr>
          <w:rtl/>
        </w:rPr>
        <w:t>לחוק הביקורת הפנימית</w:t>
      </w:r>
      <w:r w:rsidRPr="00E76097">
        <w:rPr>
          <w:rtl/>
        </w:rPr>
        <w:t xml:space="preserve">, </w:t>
      </w:r>
      <w:r w:rsidRPr="00D26D75">
        <w:rPr>
          <w:rFonts w:hint="cs"/>
          <w:rtl/>
        </w:rPr>
        <w:t>הממונה על המבקר הפנימי בגוף ציבורי אחר יהיה יושב ראש הדירקטוריון, או יושב ראש של גוף הממלא תפקיד מקביל לשל דירקטוריון</w:t>
      </w:r>
      <w:r>
        <w:rPr>
          <w:rFonts w:hint="cs"/>
          <w:rtl/>
        </w:rPr>
        <w:t xml:space="preserve"> [מועצה או ועד הפועל]</w:t>
      </w:r>
      <w:r w:rsidRPr="00D26D75">
        <w:rPr>
          <w:rFonts w:hint="cs"/>
          <w:rtl/>
        </w:rPr>
        <w:t>, או המנהל הכללי, הכל כפי שיקבע הדירקטוריון</w:t>
      </w:r>
      <w:r w:rsidRPr="00D26D75">
        <w:rPr>
          <w:rFonts w:hint="cs"/>
        </w:rPr>
        <w:t>;</w:t>
      </w:r>
    </w:p>
  </w:footnote>
  <w:footnote w:id="96">
    <w:p w:rsidR="001F67D9" w:rsidP="00680F55">
      <w:pPr>
        <w:pStyle w:val="FootnoteText"/>
        <w:spacing w:line="269" w:lineRule="auto"/>
        <w:ind w:left="24" w:hanging="709"/>
        <w:rPr>
          <w:rtl/>
        </w:rPr>
      </w:pPr>
      <w:r>
        <w:rPr>
          <w:rtl/>
        </w:rPr>
        <w:tab/>
      </w:r>
      <w:r>
        <w:rPr>
          <w:rStyle w:val="FootnoteReference1"/>
        </w:rPr>
        <w:footnoteRef/>
      </w:r>
      <w:r>
        <w:rPr>
          <w:rtl/>
        </w:rPr>
        <w:t xml:space="preserve"> </w:t>
      </w:r>
      <w:r>
        <w:rPr>
          <w:rtl/>
        </w:rPr>
        <w:tab/>
      </w:r>
      <w:r>
        <w:rPr>
          <w:rFonts w:hint="cs"/>
          <w:rtl/>
        </w:rPr>
        <w:t>דוח המועצה לתאגידים ציבוריים (2003), עמ' 56.</w:t>
      </w:r>
    </w:p>
  </w:footnote>
  <w:footnote w:id="97">
    <w:p w:rsidR="001F67D9" w:rsidRPr="002F2DAD" w:rsidP="00680F55">
      <w:pPr>
        <w:pStyle w:val="FootnoteText"/>
        <w:spacing w:line="269" w:lineRule="auto"/>
        <w:rPr>
          <w:rtl/>
        </w:rPr>
      </w:pPr>
      <w:r>
        <w:rPr>
          <w:rStyle w:val="FootnoteReference1"/>
        </w:rPr>
        <w:footnoteRef/>
      </w:r>
      <w:r>
        <w:rPr>
          <w:rtl/>
        </w:rPr>
        <w:t xml:space="preserve"> </w:t>
      </w:r>
      <w:r>
        <w:rPr>
          <w:rtl/>
        </w:rPr>
        <w:tab/>
      </w:r>
      <w:r w:rsidRPr="002F2DAD">
        <w:t>Corporate Governance of SOE Tool Kit, 2015, pg. 33</w:t>
      </w:r>
      <w:r>
        <w:t xml:space="preserve"> </w:t>
      </w:r>
      <w:r w:rsidRPr="002F2DAD">
        <w:rPr>
          <w:b/>
          <w:bCs/>
        </w:rPr>
        <w:t>World Bank</w:t>
      </w:r>
      <w:r w:rsidRPr="002F2DAD">
        <w:t xml:space="preserve"> </w:t>
      </w:r>
    </w:p>
  </w:footnote>
  <w:footnote w:id="98">
    <w:p w:rsidR="001F67D9" w:rsidRPr="00203B80" w:rsidP="00680F55">
      <w:pPr>
        <w:pStyle w:val="FootnoteText"/>
        <w:spacing w:line="269" w:lineRule="auto"/>
        <w:rPr>
          <w:rtl/>
        </w:rPr>
      </w:pPr>
      <w:r w:rsidRPr="002F2DAD">
        <w:rPr>
          <w:rStyle w:val="FootnoteReference1"/>
        </w:rPr>
        <w:footnoteRef/>
      </w:r>
      <w:r w:rsidRPr="002F2DAD">
        <w:rPr>
          <w:rtl/>
        </w:rPr>
        <w:t xml:space="preserve"> </w:t>
      </w:r>
      <w:r w:rsidRPr="002F2DAD">
        <w:rPr>
          <w:rtl/>
        </w:rPr>
        <w:tab/>
      </w:r>
      <w:r w:rsidRPr="002F2DAD">
        <w:rPr>
          <w:rFonts w:hint="cs"/>
          <w:rtl/>
        </w:rPr>
        <w:t xml:space="preserve">ראו לדוגמה: </w:t>
      </w:r>
      <w:r w:rsidRPr="0058392A">
        <w:rPr>
          <w:rFonts w:hint="cs"/>
          <w:rtl/>
        </w:rPr>
        <w:t xml:space="preserve">חוק השידור הציבורי הישראלי, התשע"ה - </w:t>
      </w:r>
      <w:r w:rsidRPr="003742BB">
        <w:rPr>
          <w:rFonts w:hint="cs"/>
          <w:rtl/>
        </w:rPr>
        <w:t>2015</w:t>
      </w:r>
      <w:r w:rsidRPr="00203B80">
        <w:rPr>
          <w:rStyle w:val="Hyperlink"/>
          <w:rFonts w:hint="cs"/>
          <w:color w:val="auto"/>
          <w:u w:val="none"/>
          <w:rtl/>
        </w:rPr>
        <w:t>; ו</w:t>
      </w:r>
      <w:r w:rsidRPr="00203B80">
        <w:rPr>
          <w:rStyle w:val="Hyperlink"/>
          <w:color w:val="auto"/>
          <w:u w:val="none"/>
          <w:rtl/>
        </w:rPr>
        <w:t xml:space="preserve">חוק המכון הלאומי למצוינות בספורט (מכון וינגייט), </w:t>
      </w:r>
      <w:r w:rsidRPr="00203B80">
        <w:rPr>
          <w:rStyle w:val="Hyperlink"/>
          <w:rFonts w:hint="cs"/>
          <w:color w:val="auto"/>
          <w:u w:val="none"/>
          <w:rtl/>
        </w:rPr>
        <w:t>ה</w:t>
      </w:r>
      <w:r w:rsidRPr="00203B80">
        <w:rPr>
          <w:rStyle w:val="Hyperlink"/>
          <w:color w:val="auto"/>
          <w:u w:val="none"/>
          <w:rtl/>
        </w:rPr>
        <w:t>תשע"ז-2017</w:t>
      </w:r>
      <w:r w:rsidRPr="00203B80">
        <w:rPr>
          <w:rFonts w:hint="cs"/>
          <w:rtl/>
        </w:rPr>
        <w:t xml:space="preserve">. </w:t>
      </w:r>
    </w:p>
  </w:footnote>
  <w:footnote w:id="99">
    <w:p w:rsidR="001F67D9" w:rsidRPr="00141BF1" w:rsidP="00680F55">
      <w:pPr>
        <w:pStyle w:val="FootnoteText"/>
        <w:spacing w:line="269" w:lineRule="auto"/>
        <w:rPr>
          <w:rtl/>
        </w:rPr>
      </w:pPr>
      <w:r>
        <w:rPr>
          <w:rStyle w:val="FootnoteReference1"/>
        </w:rPr>
        <w:footnoteRef/>
      </w:r>
      <w:r>
        <w:rPr>
          <w:rtl/>
        </w:rPr>
        <w:t xml:space="preserve"> </w:t>
      </w:r>
      <w:r>
        <w:rPr>
          <w:rtl/>
        </w:rPr>
        <w:tab/>
      </w:r>
      <w:r>
        <w:rPr>
          <w:rFonts w:hint="cs"/>
        </w:rPr>
        <w:t>T</w:t>
      </w:r>
      <w:r>
        <w:t xml:space="preserve">he Role of the Audit Committee, Deloitte, Center for Board Effectiveness, April 2018 pg. 25-26 </w:t>
      </w:r>
    </w:p>
  </w:footnote>
  <w:footnote w:id="100">
    <w:p w:rsidR="001F67D9" w:rsidRPr="000D783E" w:rsidP="00680F55">
      <w:pPr>
        <w:pStyle w:val="FootnoteText"/>
        <w:spacing w:line="269" w:lineRule="auto"/>
      </w:pPr>
      <w:r>
        <w:rPr>
          <w:rStyle w:val="FootnoteReference1"/>
        </w:rPr>
        <w:footnoteRef/>
      </w:r>
      <w:r>
        <w:rPr>
          <w:rtl/>
        </w:rPr>
        <w:t xml:space="preserve"> </w:t>
      </w:r>
      <w:r>
        <w:rPr>
          <w:rtl/>
        </w:rPr>
        <w:tab/>
      </w:r>
      <w:r>
        <w:rPr>
          <w:rFonts w:hint="cs"/>
          <w:rtl/>
        </w:rPr>
        <w:t xml:space="preserve">עם זאת, חוק החברות </w:t>
      </w:r>
      <w:r w:rsidRPr="000D783E">
        <w:rPr>
          <w:rFonts w:hint="cs"/>
          <w:rtl/>
        </w:rPr>
        <w:t>קובע שמבקר פנים כפוף ליו"ר הדירקטוריון או למנכ"ל.</w:t>
      </w:r>
    </w:p>
  </w:footnote>
  <w:footnote w:id="101">
    <w:p w:rsidR="001F67D9" w:rsidP="00680F55">
      <w:pPr>
        <w:pStyle w:val="FootnoteText"/>
        <w:spacing w:line="269" w:lineRule="auto"/>
        <w:rPr>
          <w:rtl/>
        </w:rPr>
      </w:pPr>
      <w:r w:rsidRPr="000D783E">
        <w:rPr>
          <w:rStyle w:val="FootnoteReference1"/>
        </w:rPr>
        <w:footnoteRef/>
      </w:r>
      <w:r w:rsidRPr="000D783E">
        <w:rPr>
          <w:rtl/>
        </w:rPr>
        <w:t xml:space="preserve"> </w:t>
      </w:r>
      <w:r w:rsidRPr="000D783E">
        <w:rPr>
          <w:rtl/>
        </w:rPr>
        <w:tab/>
      </w:r>
      <w:r w:rsidRPr="00F3051F">
        <w:rPr>
          <w:rFonts w:hint="cs"/>
          <w:rtl/>
        </w:rPr>
        <w:t>מערך הביקורת הפנימית</w:t>
      </w:r>
      <w:r w:rsidRPr="000D783E">
        <w:rPr>
          <w:rFonts w:hint="cs"/>
          <w:rtl/>
        </w:rPr>
        <w:t xml:space="preserve"> בחברות ממשלתיות וחברות בת ממשלתיות, רשות החברות הממשלתיות ינואר 2019 </w:t>
      </w:r>
      <w:r w:rsidRPr="000D783E">
        <w:rPr>
          <w:rFonts w:hint="eastAsia"/>
          <w:rtl/>
        </w:rPr>
        <w:t>חוזר</w:t>
      </w:r>
      <w:r w:rsidRPr="000D783E">
        <w:rPr>
          <w:rtl/>
        </w:rPr>
        <w:t xml:space="preserve"> 2019-8-1</w:t>
      </w:r>
    </w:p>
  </w:footnote>
  <w:footnote w:id="102">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יד ושם ושירות התעסוקה.</w:t>
      </w:r>
    </w:p>
  </w:footnote>
  <w:footnote w:id="103">
    <w:p w:rsidR="001F67D9" w:rsidP="00680F55">
      <w:pPr>
        <w:pStyle w:val="FootnoteText"/>
        <w:spacing w:line="269" w:lineRule="auto"/>
        <w:rPr>
          <w:rtl/>
        </w:rPr>
      </w:pPr>
      <w:r>
        <w:rPr>
          <w:rStyle w:val="FootnoteReference1"/>
        </w:rPr>
        <w:footnoteRef/>
      </w:r>
      <w:r>
        <w:rPr>
          <w:rtl/>
        </w:rPr>
        <w:t xml:space="preserve"> </w:t>
      </w:r>
      <w:r>
        <w:rPr>
          <w:rtl/>
        </w:rPr>
        <w:tab/>
      </w:r>
      <w:r w:rsidRPr="00906C8C">
        <w:rPr>
          <w:rtl/>
        </w:rPr>
        <w:t>רק בתאגיד השידור הציבורי הייתה חובה למנות דירקטורים בעלי מומחיות בתחום הפיננסי והמשפטי.</w:t>
      </w:r>
    </w:p>
  </w:footnote>
  <w:footnote w:id="104">
    <w:p w:rsidR="001F67D9" w:rsidP="00680F55">
      <w:pPr>
        <w:pStyle w:val="FootnoteText"/>
        <w:spacing w:line="269" w:lineRule="auto"/>
      </w:pPr>
      <w:r>
        <w:rPr>
          <w:rStyle w:val="FootnoteReference1"/>
        </w:rPr>
        <w:footnoteRef/>
      </w:r>
      <w:r>
        <w:rPr>
          <w:rtl/>
        </w:rPr>
        <w:t xml:space="preserve"> </w:t>
      </w:r>
      <w:r>
        <w:rPr>
          <w:rtl/>
        </w:rPr>
        <w:tab/>
      </w:r>
      <w:r>
        <w:rPr>
          <w:rFonts w:hint="cs"/>
          <w:rtl/>
        </w:rPr>
        <w:t>הרשות הלאומי להסמכת מעבדות, הרשות לשמירת הטבע והגנים, הרשות לפיתוח ירושלים, יד ושם.</w:t>
      </w:r>
    </w:p>
  </w:footnote>
  <w:footnote w:id="105">
    <w:p w:rsidR="001F67D9" w:rsidP="00680F55">
      <w:pPr>
        <w:pStyle w:val="FootnoteText"/>
        <w:spacing w:line="269" w:lineRule="auto"/>
      </w:pPr>
      <w:r>
        <w:rPr>
          <w:rStyle w:val="FootnoteReference1"/>
        </w:rPr>
        <w:footnoteRef/>
      </w:r>
      <w:r>
        <w:rPr>
          <w:rtl/>
        </w:rPr>
        <w:t xml:space="preserve"> </w:t>
      </w:r>
      <w:r>
        <w:rPr>
          <w:rtl/>
        </w:rPr>
        <w:tab/>
      </w:r>
      <w:r>
        <w:rPr>
          <w:rFonts w:hint="cs"/>
          <w:rtl/>
        </w:rPr>
        <w:t>חברות ממשלתיות, עיריות ורשויות מקומיות, מועצות דתיות, תאגידי בריאות, חברות ציבוריות, עמותות, משרדי ממשלה ויחידותיהם השונות.</w:t>
      </w:r>
    </w:p>
  </w:footnote>
  <w:footnote w:id="106">
    <w:p w:rsidR="001F67D9" w:rsidP="00680F55">
      <w:pPr>
        <w:pStyle w:val="FootnoteText"/>
        <w:spacing w:line="269" w:lineRule="auto"/>
        <w:rPr>
          <w:rtl/>
        </w:rPr>
      </w:pPr>
      <w:r>
        <w:rPr>
          <w:rStyle w:val="FootnoteReference1"/>
        </w:rPr>
        <w:footnoteRef/>
      </w:r>
      <w:r>
        <w:rPr>
          <w:rtl/>
        </w:rPr>
        <w:t xml:space="preserve"> </w:t>
      </w:r>
      <w:r>
        <w:rPr>
          <w:rtl/>
        </w:rPr>
        <w:tab/>
      </w:r>
      <w:r w:rsidRPr="00C90CD9">
        <w:rPr>
          <w:rtl/>
        </w:rPr>
        <w:t>ראו סעיף 32 וסעיף 33 לחוק</w:t>
      </w:r>
      <w:r>
        <w:rPr>
          <w:rFonts w:hint="cs"/>
          <w:rtl/>
        </w:rPr>
        <w:t>.</w:t>
      </w:r>
    </w:p>
  </w:footnote>
  <w:footnote w:id="107">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פקודת החברות הוחלפה </w:t>
      </w:r>
      <w:r>
        <w:rPr>
          <w:rFonts w:hint="cs"/>
          <w:sz w:val="24"/>
          <w:rtl/>
        </w:rPr>
        <w:t>ב</w:t>
      </w:r>
      <w:r w:rsidRPr="00E35068">
        <w:rPr>
          <w:sz w:val="24"/>
          <w:rtl/>
        </w:rPr>
        <w:t xml:space="preserve">חוק </w:t>
      </w:r>
      <w:r>
        <w:rPr>
          <w:sz w:val="24"/>
          <w:rtl/>
        </w:rPr>
        <w:t>החברות</w:t>
      </w:r>
      <w:r>
        <w:rPr>
          <w:rFonts w:hint="cs"/>
          <w:sz w:val="24"/>
          <w:rtl/>
        </w:rPr>
        <w:t>,</w:t>
      </w:r>
      <w:r>
        <w:rPr>
          <w:sz w:val="24"/>
          <w:rtl/>
        </w:rPr>
        <w:t xml:space="preserve"> התשנ"ט-1999</w:t>
      </w:r>
      <w:r>
        <w:rPr>
          <w:rFonts w:hint="cs"/>
          <w:sz w:val="24"/>
          <w:rtl/>
        </w:rPr>
        <w:t xml:space="preserve">. הסעיף הרלוונטי בחוק החברות הוא </w:t>
      </w:r>
      <w:r>
        <w:rPr>
          <w:rFonts w:hint="cs"/>
          <w:rtl/>
        </w:rPr>
        <w:t>סעיף 154.</w:t>
      </w:r>
    </w:p>
  </w:footnote>
  <w:footnote w:id="108">
    <w:p w:rsidR="001F67D9" w:rsidRPr="00751AF2" w:rsidP="00680F55">
      <w:pPr>
        <w:pStyle w:val="FootnoteText"/>
        <w:spacing w:line="269" w:lineRule="auto"/>
      </w:pPr>
      <w:r>
        <w:rPr>
          <w:rStyle w:val="FootnoteReference1"/>
        </w:rPr>
        <w:footnoteRef/>
      </w:r>
      <w:r>
        <w:rPr>
          <w:rtl/>
        </w:rPr>
        <w:t xml:space="preserve"> </w:t>
      </w:r>
      <w:r>
        <w:rPr>
          <w:rtl/>
        </w:rPr>
        <w:tab/>
      </w:r>
      <w:r w:rsidRPr="00F3051F">
        <w:rPr>
          <w:rFonts w:hint="cs"/>
          <w:rtl/>
        </w:rPr>
        <w:t>הוראות לעניין רואה חשבון</w:t>
      </w:r>
      <w:r w:rsidRPr="00751AF2">
        <w:rPr>
          <w:rFonts w:hint="cs"/>
          <w:rtl/>
        </w:rPr>
        <w:t xml:space="preserve"> של גוף מוסדי, רשות שוק ההון </w:t>
      </w:r>
      <w:r w:rsidRPr="00751AF2">
        <w:rPr>
          <w:rFonts w:hint="eastAsia"/>
          <w:rtl/>
        </w:rPr>
        <w:t>חוזר</w:t>
      </w:r>
      <w:r w:rsidRPr="00751AF2">
        <w:rPr>
          <w:rtl/>
        </w:rPr>
        <w:t xml:space="preserve"> 2009-9-5, 9.3.2009.</w:t>
      </w:r>
    </w:p>
  </w:footnote>
  <w:footnote w:id="109">
    <w:p w:rsidR="001F67D9" w:rsidP="00680F55">
      <w:pPr>
        <w:pStyle w:val="FootnoteText"/>
        <w:spacing w:line="269" w:lineRule="auto"/>
      </w:pPr>
      <w:r w:rsidRPr="00751AF2">
        <w:rPr>
          <w:rStyle w:val="FootnoteReference1"/>
        </w:rPr>
        <w:footnoteRef/>
      </w:r>
      <w:r w:rsidRPr="00751AF2">
        <w:rPr>
          <w:rtl/>
        </w:rPr>
        <w:t xml:space="preserve"> </w:t>
      </w:r>
      <w:r w:rsidRPr="00751AF2">
        <w:rPr>
          <w:rtl/>
        </w:rPr>
        <w:tab/>
      </w:r>
      <w:r w:rsidRPr="00751AF2">
        <w:rPr>
          <w:rFonts w:hint="eastAsia"/>
          <w:rtl/>
        </w:rPr>
        <w:t>ראו</w:t>
      </w:r>
      <w:r w:rsidRPr="00751AF2">
        <w:rPr>
          <w:b/>
          <w:bCs/>
          <w:rtl/>
        </w:rPr>
        <w:t xml:space="preserve"> </w:t>
      </w:r>
      <w:r w:rsidRPr="00751AF2">
        <w:rPr>
          <w:rFonts w:hint="eastAsia"/>
          <w:rtl/>
        </w:rPr>
        <w:t>מבקר</w:t>
      </w:r>
      <w:r w:rsidRPr="00751AF2">
        <w:rPr>
          <w:rtl/>
        </w:rPr>
        <w:t xml:space="preserve"> </w:t>
      </w:r>
      <w:r w:rsidRPr="00751AF2">
        <w:rPr>
          <w:rFonts w:hint="eastAsia"/>
          <w:rtl/>
        </w:rPr>
        <w:t>המדינה</w:t>
      </w:r>
      <w:r w:rsidRPr="00751AF2">
        <w:rPr>
          <w:b/>
          <w:bCs/>
          <w:rtl/>
        </w:rPr>
        <w:t>,</w:t>
      </w:r>
      <w:r w:rsidRPr="00751AF2">
        <w:rPr>
          <w:rFonts w:hint="cs"/>
          <w:b/>
          <w:bCs/>
          <w:rtl/>
        </w:rPr>
        <w:t xml:space="preserve"> </w:t>
      </w:r>
      <w:r w:rsidRPr="00751AF2">
        <w:rPr>
          <w:rFonts w:hint="eastAsia"/>
          <w:b/>
          <w:bCs/>
          <w:rtl/>
        </w:rPr>
        <w:t>דוח</w:t>
      </w:r>
      <w:r w:rsidRPr="00751AF2">
        <w:rPr>
          <w:b/>
          <w:bCs/>
          <w:rtl/>
        </w:rPr>
        <w:t xml:space="preserve"> נפרד </w:t>
      </w:r>
      <w:r w:rsidRPr="00751AF2">
        <w:rPr>
          <w:rFonts w:hint="cs"/>
          <w:b/>
          <w:bCs/>
          <w:rtl/>
        </w:rPr>
        <w:t>-</w:t>
      </w:r>
      <w:r w:rsidRPr="00751AF2">
        <w:rPr>
          <w:b/>
          <w:bCs/>
          <w:rtl/>
        </w:rPr>
        <w:t xml:space="preserve"> </w:t>
      </w:r>
      <w:r w:rsidRPr="00751AF2">
        <w:rPr>
          <w:rFonts w:hint="eastAsia"/>
          <w:b/>
          <w:bCs/>
          <w:rtl/>
        </w:rPr>
        <w:t>מינוי</w:t>
      </w:r>
      <w:r w:rsidRPr="00751AF2">
        <w:rPr>
          <w:b/>
          <w:bCs/>
          <w:rtl/>
        </w:rPr>
        <w:t xml:space="preserve"> </w:t>
      </w:r>
      <w:r w:rsidRPr="00751AF2">
        <w:rPr>
          <w:rFonts w:hint="eastAsia"/>
          <w:b/>
          <w:bCs/>
          <w:rtl/>
        </w:rPr>
        <w:t>רואי</w:t>
      </w:r>
      <w:r w:rsidRPr="00751AF2">
        <w:rPr>
          <w:b/>
          <w:bCs/>
          <w:rtl/>
        </w:rPr>
        <w:t xml:space="preserve"> </w:t>
      </w:r>
      <w:r w:rsidRPr="00751AF2">
        <w:rPr>
          <w:rFonts w:hint="eastAsia"/>
          <w:b/>
          <w:bCs/>
          <w:rtl/>
        </w:rPr>
        <w:t>חשבון</w:t>
      </w:r>
      <w:r w:rsidRPr="00751AF2">
        <w:rPr>
          <w:b/>
          <w:bCs/>
          <w:rtl/>
        </w:rPr>
        <w:t xml:space="preserve"> </w:t>
      </w:r>
      <w:r w:rsidRPr="00751AF2">
        <w:rPr>
          <w:rFonts w:hint="eastAsia"/>
          <w:b/>
          <w:bCs/>
          <w:rtl/>
        </w:rPr>
        <w:t>לחברות</w:t>
      </w:r>
      <w:r w:rsidRPr="00751AF2">
        <w:rPr>
          <w:b/>
          <w:bCs/>
          <w:rtl/>
        </w:rPr>
        <w:t xml:space="preserve"> </w:t>
      </w:r>
      <w:r w:rsidRPr="00751AF2">
        <w:rPr>
          <w:rFonts w:hint="eastAsia"/>
          <w:b/>
          <w:bCs/>
          <w:rtl/>
        </w:rPr>
        <w:t>ממשלתיות</w:t>
      </w:r>
      <w:r w:rsidRPr="00751AF2">
        <w:rPr>
          <w:rtl/>
        </w:rPr>
        <w:t xml:space="preserve"> </w:t>
      </w:r>
      <w:r w:rsidRPr="00751AF2">
        <w:rPr>
          <w:rFonts w:hint="cs"/>
          <w:rtl/>
        </w:rPr>
        <w:t>(</w:t>
      </w:r>
      <w:r w:rsidRPr="00751AF2">
        <w:rPr>
          <w:rtl/>
        </w:rPr>
        <w:t>2018</w:t>
      </w:r>
      <w:r w:rsidRPr="00751AF2">
        <w:rPr>
          <w:rFonts w:hint="cs"/>
          <w:rtl/>
        </w:rPr>
        <w:t>)</w:t>
      </w:r>
    </w:p>
  </w:footnote>
  <w:footnote w:id="110">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ראו לדוגמה החלטת </w:t>
      </w:r>
      <w:r w:rsidRPr="0060701D">
        <w:rPr>
          <w:rFonts w:hint="cs"/>
          <w:rtl/>
        </w:rPr>
        <w:t xml:space="preserve">הרשות </w:t>
      </w:r>
      <w:r w:rsidRPr="0060701D">
        <w:rPr>
          <w:rFonts w:hint="eastAsia"/>
          <w:rtl/>
        </w:rPr>
        <w:t>לסעיף</w:t>
      </w:r>
      <w:r w:rsidRPr="0060701D">
        <w:rPr>
          <w:rtl/>
        </w:rPr>
        <w:t xml:space="preserve"> 9ב</w:t>
      </w:r>
      <w:r w:rsidRPr="0060701D">
        <w:rPr>
          <w:rFonts w:hint="cs"/>
          <w:rtl/>
        </w:rPr>
        <w:t xml:space="preserve"> מאוגוסט</w:t>
      </w:r>
      <w:r>
        <w:rPr>
          <w:rFonts w:hint="cs"/>
          <w:rtl/>
        </w:rPr>
        <w:t xml:space="preserve"> 1992</w:t>
      </w:r>
    </w:p>
  </w:footnote>
  <w:footnote w:id="111">
    <w:p w:rsidR="001F67D9" w:rsidP="00680F55">
      <w:pPr>
        <w:pStyle w:val="FootnoteText"/>
        <w:spacing w:line="269" w:lineRule="auto"/>
      </w:pPr>
      <w:r>
        <w:rPr>
          <w:rStyle w:val="FootnoteReference1"/>
        </w:rPr>
        <w:footnoteRef/>
      </w:r>
      <w:r>
        <w:rPr>
          <w:rtl/>
        </w:rPr>
        <w:t xml:space="preserve"> </w:t>
      </w:r>
      <w:r>
        <w:rPr>
          <w:rtl/>
        </w:rPr>
        <w:tab/>
      </w:r>
      <w:r w:rsidRPr="00E35068">
        <w:rPr>
          <w:rtl/>
        </w:rPr>
        <w:t>תקנות רואי החשבון (דרך פעולתו של רואה החשבון), התשל"ג-1973</w:t>
      </w:r>
      <w:r>
        <w:rPr>
          <w:rFonts w:hint="cs"/>
          <w:rtl/>
        </w:rPr>
        <w:t xml:space="preserve">; </w:t>
      </w:r>
      <w:r w:rsidRPr="00E35068">
        <w:rPr>
          <w:rtl/>
        </w:rPr>
        <w:t>תקנה 8 לתקנות רואי חשבון (ניגוד עניינים ופגיעה באי-תלות כתוצאה מעיסוק אחר), התשס"ח-2008</w:t>
      </w:r>
      <w:r>
        <w:rPr>
          <w:rFonts w:hint="cs"/>
          <w:rtl/>
        </w:rPr>
        <w:t xml:space="preserve">; </w:t>
      </w:r>
      <w:r w:rsidRPr="00E35068">
        <w:rPr>
          <w:rtl/>
        </w:rPr>
        <w:t>תקן ביקורת 6 של לשכת רואי החשבון</w:t>
      </w:r>
      <w:r>
        <w:rPr>
          <w:rFonts w:hint="cs"/>
          <w:rtl/>
        </w:rPr>
        <w:t xml:space="preserve">; </w:t>
      </w:r>
      <w:r w:rsidRPr="00E35068">
        <w:rPr>
          <w:rtl/>
        </w:rPr>
        <w:t>תקנה 9(א) לתקנות ניירות ערך (דוחות תקופתיים ומידיים), התש"ל - 1970</w:t>
      </w:r>
      <w:r>
        <w:rPr>
          <w:rFonts w:hint="cs"/>
          <w:rtl/>
        </w:rPr>
        <w:t>.</w:t>
      </w:r>
      <w:r w:rsidRPr="00E35068">
        <w:rPr>
          <w:rtl/>
        </w:rPr>
        <w:t xml:space="preserve"> </w:t>
      </w:r>
    </w:p>
  </w:footnote>
  <w:footnote w:id="112">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ת"א 2222/01 </w:t>
      </w:r>
      <w:r w:rsidRPr="0094262E">
        <w:rPr>
          <w:rFonts w:hint="cs"/>
          <w:b/>
          <w:bCs/>
          <w:rtl/>
        </w:rPr>
        <w:t>רג'ואן</w:t>
      </w:r>
      <w:r>
        <w:rPr>
          <w:rFonts w:hint="cs"/>
          <w:rtl/>
        </w:rPr>
        <w:t xml:space="preserve"> </w:t>
      </w:r>
      <w:r w:rsidRPr="00A9678A">
        <w:rPr>
          <w:rFonts w:hint="eastAsia"/>
          <w:b/>
          <w:bCs/>
          <w:rtl/>
        </w:rPr>
        <w:t>נ</w:t>
      </w:r>
      <w:r w:rsidRPr="00A9678A">
        <w:rPr>
          <w:b/>
          <w:bCs/>
          <w:rtl/>
        </w:rPr>
        <w:t xml:space="preserve">' </w:t>
      </w:r>
      <w:r w:rsidRPr="0094262E">
        <w:rPr>
          <w:rFonts w:hint="cs"/>
          <w:b/>
          <w:bCs/>
          <w:rtl/>
        </w:rPr>
        <w:t>שטיין</w:t>
      </w:r>
      <w:r>
        <w:rPr>
          <w:rFonts w:hint="cs"/>
          <w:rtl/>
        </w:rPr>
        <w:t>, תקדין</w:t>
      </w:r>
    </w:p>
  </w:footnote>
  <w:footnote w:id="113">
    <w:p w:rsidR="001F67D9" w:rsidP="00680F55">
      <w:pPr>
        <w:pStyle w:val="FootnoteText"/>
        <w:spacing w:line="269" w:lineRule="auto"/>
      </w:pPr>
      <w:r>
        <w:rPr>
          <w:rStyle w:val="FootnoteReference1"/>
        </w:rPr>
        <w:footnoteRef/>
      </w:r>
      <w:r>
        <w:rPr>
          <w:rtl/>
        </w:rPr>
        <w:t xml:space="preserve"> </w:t>
      </w:r>
      <w:r>
        <w:rPr>
          <w:rtl/>
        </w:rPr>
        <w:tab/>
      </w:r>
      <w:r>
        <w:rPr>
          <w:rFonts w:hint="cs"/>
          <w:rtl/>
        </w:rPr>
        <w:t>ראו מבקר המדינה,</w:t>
      </w:r>
      <w:r w:rsidRPr="00852ABC">
        <w:rPr>
          <w:rFonts w:hint="cs"/>
          <w:rtl/>
        </w:rPr>
        <w:t xml:space="preserve"> </w:t>
      </w:r>
      <w:r w:rsidRPr="0060701D">
        <w:rPr>
          <w:rFonts w:hint="eastAsia"/>
          <w:b/>
          <w:bCs/>
          <w:rtl/>
        </w:rPr>
        <w:t>דוח</w:t>
      </w:r>
      <w:r w:rsidRPr="0060701D">
        <w:rPr>
          <w:b/>
          <w:bCs/>
          <w:rtl/>
        </w:rPr>
        <w:t xml:space="preserve"> שנתי 63א</w:t>
      </w:r>
      <w:r>
        <w:rPr>
          <w:rFonts w:hint="cs"/>
          <w:b/>
          <w:bCs/>
          <w:rtl/>
        </w:rPr>
        <w:t xml:space="preserve"> </w:t>
      </w:r>
      <w:r w:rsidRPr="0060701D">
        <w:rPr>
          <w:rtl/>
        </w:rPr>
        <w:t>(</w:t>
      </w:r>
      <w:r>
        <w:rPr>
          <w:rFonts w:hint="cs"/>
          <w:rtl/>
        </w:rPr>
        <w:t>2012</w:t>
      </w:r>
      <w:r w:rsidRPr="0060701D">
        <w:rPr>
          <w:rtl/>
        </w:rPr>
        <w:t>)</w:t>
      </w:r>
      <w:r w:rsidRPr="0060701D">
        <w:rPr>
          <w:b/>
          <w:bCs/>
          <w:rtl/>
        </w:rPr>
        <w:t>,</w:t>
      </w:r>
      <w:r>
        <w:rPr>
          <w:rFonts w:hint="cs"/>
          <w:rtl/>
        </w:rPr>
        <w:t xml:space="preserve"> "רשות החברות הממשלתיות, סדרי הפיקוח והבקרה של הרשות", עמ' 57 ו-58.</w:t>
      </w:r>
    </w:p>
  </w:footnote>
  <w:footnote w:id="114">
    <w:p w:rsidR="001F67D9" w:rsidP="00680F55">
      <w:pPr>
        <w:pStyle w:val="FootnoteText"/>
        <w:spacing w:line="269" w:lineRule="auto"/>
        <w:rPr>
          <w:rtl/>
        </w:rPr>
      </w:pPr>
      <w:r>
        <w:rPr>
          <w:rStyle w:val="FootnoteReference1"/>
        </w:rPr>
        <w:footnoteRef/>
      </w:r>
      <w:r>
        <w:rPr>
          <w:rtl/>
        </w:rPr>
        <w:t xml:space="preserve"> </w:t>
      </w:r>
      <w:r>
        <w:rPr>
          <w:rtl/>
        </w:rPr>
        <w:tab/>
      </w:r>
      <w:r w:rsidRPr="00451909">
        <w:rPr>
          <w:rtl/>
        </w:rPr>
        <w:t>הבהרה להחלטה משפטית 105-18 בעניין אי-תלות</w:t>
      </w:r>
      <w:r>
        <w:rPr>
          <w:rFonts w:hint="cs"/>
          <w:rtl/>
        </w:rPr>
        <w:t>ו של</w:t>
      </w:r>
      <w:r w:rsidRPr="00451909">
        <w:rPr>
          <w:rtl/>
        </w:rPr>
        <w:t xml:space="preserve"> רואה החשבון המבקר: סיוע </w:t>
      </w:r>
      <w:r>
        <w:rPr>
          <w:rFonts w:hint="cs"/>
          <w:rtl/>
        </w:rPr>
        <w:t>בהכנה ובעריכה של</w:t>
      </w:r>
      <w:r w:rsidRPr="00451909">
        <w:rPr>
          <w:rtl/>
        </w:rPr>
        <w:t xml:space="preserve"> דוחות כספיים עבור המבוקר</w:t>
      </w:r>
      <w:r>
        <w:rPr>
          <w:rFonts w:hint="cs"/>
          <w:rtl/>
        </w:rPr>
        <w:t>.</w:t>
      </w:r>
    </w:p>
  </w:footnote>
  <w:footnote w:id="115">
    <w:p w:rsidR="001F67D9" w:rsidRPr="0060701D"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אשר </w:t>
      </w:r>
      <w:r w:rsidRPr="0060701D">
        <w:rPr>
          <w:rFonts w:hint="cs"/>
          <w:rtl/>
        </w:rPr>
        <w:t xml:space="preserve">למקרים יוצאי דופן מבחינת עצמאות רואה החשבון המבקר, ראו תקנות לחוק רואי חשבון </w:t>
      </w:r>
      <w:r w:rsidRPr="0060701D">
        <w:rPr>
          <w:rtl/>
        </w:rPr>
        <w:t>דרך פעולתו של רואה החשבון, התשל"ג-1973.</w:t>
      </w:r>
    </w:p>
  </w:footnote>
  <w:footnote w:id="116">
    <w:p w:rsidR="001F67D9" w:rsidRPr="0060701D" w:rsidP="00680F55">
      <w:pPr>
        <w:pStyle w:val="FootnoteText"/>
        <w:spacing w:line="269" w:lineRule="auto"/>
      </w:pPr>
      <w:r w:rsidRPr="0060701D">
        <w:rPr>
          <w:rStyle w:val="FootnoteReference1"/>
        </w:rPr>
        <w:footnoteRef/>
      </w:r>
      <w:r w:rsidRPr="0060701D">
        <w:rPr>
          <w:rtl/>
        </w:rPr>
        <w:t xml:space="preserve"> </w:t>
      </w:r>
      <w:r w:rsidRPr="0060701D">
        <w:rPr>
          <w:rtl/>
        </w:rPr>
        <w:tab/>
      </w:r>
      <w:r w:rsidRPr="0060701D">
        <w:rPr>
          <w:rFonts w:hint="cs"/>
          <w:rtl/>
        </w:rPr>
        <w:t xml:space="preserve">ראו </w:t>
      </w:r>
      <w:r w:rsidRPr="00B840A6">
        <w:rPr>
          <w:rFonts w:hint="eastAsia"/>
          <w:b/>
          <w:bCs/>
          <w:rtl/>
        </w:rPr>
        <w:t>מבקר</w:t>
      </w:r>
      <w:r w:rsidRPr="00B840A6">
        <w:rPr>
          <w:b/>
          <w:bCs/>
          <w:rtl/>
        </w:rPr>
        <w:t xml:space="preserve"> </w:t>
      </w:r>
      <w:r w:rsidRPr="00B840A6">
        <w:rPr>
          <w:rFonts w:hint="eastAsia"/>
          <w:b/>
          <w:bCs/>
          <w:rtl/>
        </w:rPr>
        <w:t>המדינה</w:t>
      </w:r>
      <w:r w:rsidRPr="0060701D">
        <w:rPr>
          <w:rFonts w:hint="cs"/>
          <w:rtl/>
        </w:rPr>
        <w:t>, דוח נפרד</w:t>
      </w:r>
      <w:r>
        <w:rPr>
          <w:rFonts w:hint="cs"/>
          <w:rtl/>
        </w:rPr>
        <w:t xml:space="preserve"> </w:t>
      </w:r>
      <w:r w:rsidRPr="0060701D">
        <w:rPr>
          <w:rFonts w:hint="cs"/>
          <w:rtl/>
        </w:rPr>
        <w:t>מינוי רואי חשבון מבקרים לחברות ממשלתיות (2018ׂׂׂ), עמ' 58.</w:t>
      </w:r>
    </w:p>
  </w:footnote>
  <w:footnote w:id="117">
    <w:p w:rsidR="001F67D9" w:rsidRPr="0060701D" w:rsidP="00680F55">
      <w:pPr>
        <w:pStyle w:val="FootnoteText"/>
        <w:spacing w:line="269" w:lineRule="auto"/>
        <w:rPr>
          <w:rtl/>
        </w:rPr>
      </w:pPr>
      <w:r w:rsidRPr="0060701D">
        <w:rPr>
          <w:rStyle w:val="FootnoteReference1"/>
        </w:rPr>
        <w:footnoteRef/>
      </w:r>
      <w:r w:rsidRPr="0060701D">
        <w:rPr>
          <w:rtl/>
        </w:rPr>
        <w:t xml:space="preserve"> </w:t>
      </w:r>
      <w:r w:rsidRPr="0060701D">
        <w:rPr>
          <w:rtl/>
        </w:rPr>
        <w:tab/>
      </w:r>
      <w:r w:rsidRPr="0060701D">
        <w:rPr>
          <w:rFonts w:hint="cs"/>
          <w:rtl/>
        </w:rPr>
        <w:t>לארבעה תאגידים מחזור ההכנסות גדול מ-100 מיליון ש"ח, ול-15 תאגידים מחזור ההכנסות הקטן מ-100 מיליון ש"ח.</w:t>
      </w:r>
    </w:p>
  </w:footnote>
  <w:footnote w:id="118">
    <w:p w:rsidR="001F67D9" w:rsidRPr="0060701D" w:rsidP="00680F55">
      <w:pPr>
        <w:pStyle w:val="FootnoteText"/>
        <w:spacing w:line="269" w:lineRule="auto"/>
        <w:rPr>
          <w:rtl/>
        </w:rPr>
      </w:pPr>
      <w:r w:rsidRPr="0060701D">
        <w:rPr>
          <w:rStyle w:val="FootnoteReference1"/>
        </w:rPr>
        <w:footnoteRef/>
      </w:r>
      <w:r w:rsidRPr="0060701D">
        <w:rPr>
          <w:rtl/>
        </w:rPr>
        <w:t xml:space="preserve"> </w:t>
      </w:r>
      <w:r w:rsidRPr="0060701D">
        <w:rPr>
          <w:rtl/>
        </w:rPr>
        <w:tab/>
      </w:r>
      <w:r w:rsidRPr="0060701D">
        <w:rPr>
          <w:rFonts w:hint="cs"/>
          <w:rtl/>
        </w:rPr>
        <w:t xml:space="preserve">ראו גם </w:t>
      </w:r>
      <w:r w:rsidRPr="0060701D">
        <w:rPr>
          <w:rFonts w:hint="eastAsia"/>
          <w:b/>
          <w:bCs/>
          <w:rtl/>
        </w:rPr>
        <w:t>מבקר</w:t>
      </w:r>
      <w:r w:rsidRPr="0060701D">
        <w:rPr>
          <w:b/>
          <w:bCs/>
          <w:rtl/>
        </w:rPr>
        <w:t xml:space="preserve"> </w:t>
      </w:r>
      <w:r w:rsidRPr="0060701D">
        <w:rPr>
          <w:rFonts w:hint="cs"/>
          <w:b/>
          <w:bCs/>
          <w:rtl/>
        </w:rPr>
        <w:t>ה</w:t>
      </w:r>
      <w:r w:rsidRPr="0060701D">
        <w:rPr>
          <w:rFonts w:hint="eastAsia"/>
          <w:b/>
          <w:bCs/>
          <w:rtl/>
        </w:rPr>
        <w:t>מדינה</w:t>
      </w:r>
      <w:r w:rsidRPr="0060701D">
        <w:rPr>
          <w:rFonts w:hint="cs"/>
          <w:rtl/>
        </w:rPr>
        <w:t xml:space="preserve">, </w:t>
      </w:r>
      <w:r w:rsidRPr="0060701D">
        <w:rPr>
          <w:rFonts w:hint="eastAsia"/>
          <w:rtl/>
        </w:rPr>
        <w:t>דוח</w:t>
      </w:r>
      <w:r w:rsidRPr="0060701D">
        <w:rPr>
          <w:rFonts w:hint="cs"/>
          <w:rtl/>
        </w:rPr>
        <w:t xml:space="preserve"> שנתי</w:t>
      </w:r>
      <w:r w:rsidRPr="0060701D">
        <w:rPr>
          <w:rtl/>
        </w:rPr>
        <w:t xml:space="preserve"> 63א</w:t>
      </w:r>
      <w:r w:rsidRPr="0060701D">
        <w:rPr>
          <w:rFonts w:hint="cs"/>
          <w:b/>
          <w:bCs/>
          <w:rtl/>
        </w:rPr>
        <w:t xml:space="preserve"> </w:t>
      </w:r>
      <w:r w:rsidRPr="0060701D">
        <w:rPr>
          <w:rFonts w:hint="cs"/>
          <w:rtl/>
        </w:rPr>
        <w:t>((2012), "החלפת השותף האחראי במשרד רואי החשבון המבקר את הדוחות הכספיים של החברה", עמ' 365.</w:t>
      </w:r>
    </w:p>
  </w:footnote>
  <w:footnote w:id="119">
    <w:p w:rsidR="001F67D9" w:rsidRPr="0060701D" w:rsidP="00680F55">
      <w:pPr>
        <w:pStyle w:val="FootnoteText"/>
        <w:spacing w:line="269" w:lineRule="auto"/>
      </w:pPr>
      <w:r w:rsidRPr="0060701D">
        <w:rPr>
          <w:rStyle w:val="FootnoteReference1"/>
        </w:rPr>
        <w:footnoteRef/>
      </w:r>
      <w:r w:rsidRPr="0060701D">
        <w:rPr>
          <w:rtl/>
        </w:rPr>
        <w:t xml:space="preserve"> </w:t>
      </w:r>
      <w:r w:rsidRPr="0060701D">
        <w:rPr>
          <w:rtl/>
        </w:rPr>
        <w:tab/>
      </w:r>
      <w:r w:rsidRPr="0060701D">
        <w:rPr>
          <w:rFonts w:hint="cs"/>
          <w:rtl/>
        </w:rPr>
        <w:t xml:space="preserve">חוק החברות הממשלתיות, </w:t>
      </w:r>
    </w:p>
  </w:footnote>
  <w:footnote w:id="120">
    <w:p w:rsidR="001F67D9" w:rsidRPr="0060701D" w:rsidP="00680F55">
      <w:pPr>
        <w:pStyle w:val="FootnoteText"/>
        <w:spacing w:line="269" w:lineRule="auto"/>
        <w:rPr>
          <w:rtl/>
        </w:rPr>
      </w:pPr>
      <w:r w:rsidRPr="0060701D">
        <w:rPr>
          <w:rStyle w:val="FootnoteReference1"/>
        </w:rPr>
        <w:footnoteRef/>
      </w:r>
      <w:r w:rsidRPr="0060701D">
        <w:rPr>
          <w:rtl/>
        </w:rPr>
        <w:t xml:space="preserve"> </w:t>
      </w:r>
      <w:r w:rsidRPr="0060701D">
        <w:rPr>
          <w:rtl/>
        </w:rPr>
        <w:tab/>
      </w:r>
      <w:r w:rsidRPr="0060701D">
        <w:rPr>
          <w:rFonts w:hint="cs"/>
          <w:rtl/>
        </w:rPr>
        <w:t xml:space="preserve">הנחיות היועץ המשפטי לממשלה </w:t>
      </w:r>
      <w:r w:rsidRPr="0060701D">
        <w:rPr>
          <w:rtl/>
        </w:rPr>
        <w:t>6.5000</w:t>
      </w:r>
    </w:p>
  </w:footnote>
  <w:footnote w:id="121">
    <w:p w:rsidR="001F67D9" w:rsidRPr="0060701D" w:rsidP="00680F55">
      <w:pPr>
        <w:pStyle w:val="FootnoteText"/>
        <w:spacing w:line="269" w:lineRule="auto"/>
      </w:pPr>
      <w:r w:rsidRPr="0060701D">
        <w:rPr>
          <w:rStyle w:val="FootnoteReference1"/>
        </w:rPr>
        <w:footnoteRef/>
      </w:r>
      <w:r w:rsidRPr="0060701D">
        <w:rPr>
          <w:rtl/>
        </w:rPr>
        <w:t xml:space="preserve"> </w:t>
      </w:r>
      <w:r w:rsidRPr="0060701D">
        <w:rPr>
          <w:rtl/>
        </w:rPr>
        <w:tab/>
      </w:r>
      <w:r w:rsidRPr="0060701D">
        <w:rPr>
          <w:rFonts w:ascii="Helvetica" w:hAnsi="Helvetica"/>
          <w:color w:val="464646"/>
          <w:shd w:val="clear" w:color="auto" w:fill="FFFFFF"/>
          <w:rtl/>
        </w:rPr>
        <w:t>תנאי הכשירות לכהונת מנכ"ל בחברה ממשלתית קבועים בסעיף 37(ג) לחוק החברות הממשלתיות, המפנה לעניין זה, תוך שינויים, גם לסעיף 16(א) לחוק האמור</w:t>
      </w:r>
      <w:r w:rsidRPr="0060701D">
        <w:rPr>
          <w:rFonts w:ascii="Helvetica" w:hAnsi="Helvetica"/>
          <w:color w:val="464646"/>
          <w:shd w:val="clear" w:color="auto" w:fill="FFFFFF"/>
        </w:rPr>
        <w:t>.</w:t>
      </w:r>
    </w:p>
  </w:footnote>
  <w:footnote w:id="122">
    <w:p w:rsidR="001F67D9" w:rsidP="00680F55">
      <w:pPr>
        <w:pStyle w:val="FootnoteText"/>
        <w:spacing w:line="269" w:lineRule="auto"/>
      </w:pPr>
      <w:r w:rsidRPr="0060701D">
        <w:rPr>
          <w:rStyle w:val="FootnoteReference1"/>
        </w:rPr>
        <w:footnoteRef/>
      </w:r>
      <w:r w:rsidRPr="0060701D">
        <w:rPr>
          <w:rtl/>
        </w:rPr>
        <w:t xml:space="preserve"> </w:t>
      </w:r>
      <w:r w:rsidRPr="0060701D">
        <w:rPr>
          <w:rtl/>
        </w:rPr>
        <w:tab/>
      </w:r>
      <w:r w:rsidRPr="0060701D">
        <w:rPr>
          <w:rFonts w:hint="cs"/>
          <w:rtl/>
        </w:rPr>
        <w:t>המועצה לתאגידים ציבוריים, (2003) (עמ' 42).</w:t>
      </w:r>
    </w:p>
  </w:footnote>
  <w:footnote w:id="123">
    <w:p w:rsidR="001F67D9" w:rsidP="00680F55">
      <w:pPr>
        <w:pStyle w:val="FootnoteText"/>
        <w:spacing w:line="269" w:lineRule="auto"/>
      </w:pPr>
      <w:r>
        <w:rPr>
          <w:rStyle w:val="FootnoteReference1"/>
        </w:rPr>
        <w:footnoteRef/>
      </w:r>
      <w:r>
        <w:rPr>
          <w:rtl/>
        </w:rPr>
        <w:t xml:space="preserve"> </w:t>
      </w:r>
      <w:r>
        <w:rPr>
          <w:rtl/>
        </w:rPr>
        <w:tab/>
      </w:r>
      <w:r>
        <w:t xml:space="preserve">Corporate Governance of State-Owned Enterprises- a tool kit, </w:t>
      </w:r>
      <w:r w:rsidRPr="00B41EA7">
        <w:rPr>
          <w:b/>
          <w:bCs/>
        </w:rPr>
        <w:t>World Bank</w:t>
      </w:r>
      <w:r>
        <w:t xml:space="preserve"> </w:t>
      </w:r>
      <w:r w:rsidRPr="00B41EA7">
        <w:rPr>
          <w:b/>
          <w:bCs/>
        </w:rPr>
        <w:t>Group</w:t>
      </w:r>
      <w:r>
        <w:t>, 2014</w:t>
      </w:r>
    </w:p>
    <w:p w:rsidR="001F67D9" w:rsidRPr="005B093E" w:rsidP="00680F55">
      <w:pPr>
        <w:pStyle w:val="FootnoteText"/>
        <w:spacing w:line="269" w:lineRule="auto"/>
        <w:ind w:hanging="11"/>
        <w:rPr>
          <w:rtl/>
        </w:rPr>
      </w:pPr>
      <w:r>
        <w:t xml:space="preserve">    187 pg.</w:t>
      </w:r>
      <w:r>
        <w:rPr>
          <w:rFonts w:hint="cs"/>
          <w:rtl/>
        </w:rPr>
        <w:t xml:space="preserve">  </w:t>
      </w:r>
    </w:p>
  </w:footnote>
  <w:footnote w:id="124">
    <w:p w:rsidR="001F67D9" w:rsidRPr="007A5CD2" w:rsidP="00680F55">
      <w:pPr>
        <w:pStyle w:val="FootnoteText"/>
        <w:spacing w:line="269" w:lineRule="auto"/>
      </w:pPr>
      <w:r>
        <w:rPr>
          <w:rStyle w:val="FootnoteReference1"/>
        </w:rPr>
        <w:footnoteRef/>
      </w:r>
      <w:r>
        <w:rPr>
          <w:rtl/>
        </w:rPr>
        <w:t xml:space="preserve"> </w:t>
      </w:r>
      <w:r>
        <w:rPr>
          <w:rtl/>
        </w:rPr>
        <w:tab/>
      </w:r>
      <w:r w:rsidRPr="007A5CD2">
        <w:rPr>
          <w:rFonts w:hint="cs"/>
          <w:rtl/>
        </w:rPr>
        <w:t xml:space="preserve">חוזר </w:t>
      </w:r>
      <w:r w:rsidRPr="007A5CD2">
        <w:rPr>
          <w:rtl/>
        </w:rPr>
        <w:t>2015-3-2</w:t>
      </w:r>
      <w:r w:rsidRPr="007A5CD2">
        <w:rPr>
          <w:rFonts w:hint="cs"/>
          <w:rtl/>
        </w:rPr>
        <w:t xml:space="preserve"> מאוקטובר 2015</w:t>
      </w:r>
    </w:p>
  </w:footnote>
  <w:footnote w:id="125">
    <w:p w:rsidR="001F67D9" w:rsidRPr="007A5CD2" w:rsidP="00680F55">
      <w:pPr>
        <w:pStyle w:val="FootnoteText"/>
        <w:spacing w:line="269" w:lineRule="auto"/>
        <w:rPr>
          <w:rtl/>
        </w:rPr>
      </w:pPr>
      <w:r w:rsidRPr="007A5CD2">
        <w:rPr>
          <w:rStyle w:val="FootnoteReference1"/>
        </w:rPr>
        <w:footnoteRef/>
      </w:r>
      <w:r w:rsidRPr="007A5CD2">
        <w:rPr>
          <w:rtl/>
        </w:rPr>
        <w:t xml:space="preserve"> </w:t>
      </w:r>
      <w:r w:rsidRPr="007A5CD2">
        <w:rPr>
          <w:rtl/>
        </w:rPr>
        <w:tab/>
      </w:r>
      <w:r w:rsidRPr="007A5CD2">
        <w:rPr>
          <w:rFonts w:hint="eastAsia"/>
          <w:rtl/>
        </w:rPr>
        <w:t>דירקטורי</w:t>
      </w:r>
      <w:r w:rsidRPr="007A5CD2">
        <w:rPr>
          <w:rFonts w:hint="cs"/>
          <w:rtl/>
        </w:rPr>
        <w:t>- אתר אינטרנט של</w:t>
      </w:r>
      <w:r>
        <w:rPr>
          <w:rFonts w:hint="cs"/>
          <w:rtl/>
        </w:rPr>
        <w:t xml:space="preserve"> </w:t>
      </w:r>
      <w:r w:rsidRPr="007A5CD2">
        <w:rPr>
          <w:rFonts w:hint="eastAsia"/>
          <w:rtl/>
        </w:rPr>
        <w:t>רשות</w:t>
      </w:r>
      <w:r w:rsidRPr="007A5CD2">
        <w:rPr>
          <w:rtl/>
        </w:rPr>
        <w:t xml:space="preserve"> </w:t>
      </w:r>
      <w:r w:rsidRPr="007A5CD2">
        <w:rPr>
          <w:rFonts w:hint="eastAsia"/>
          <w:rtl/>
        </w:rPr>
        <w:t>הבחירות</w:t>
      </w:r>
      <w:r w:rsidRPr="007A5CD2">
        <w:rPr>
          <w:rtl/>
        </w:rPr>
        <w:t xml:space="preserve"> הממשלתיות, נושא משרה בכירים, חלק </w:t>
      </w:r>
      <w:r w:rsidRPr="007A5CD2">
        <w:rPr>
          <w:rFonts w:hint="eastAsia"/>
          <w:rtl/>
        </w:rPr>
        <w:t>א</w:t>
      </w:r>
      <w:r w:rsidRPr="007A5CD2">
        <w:rPr>
          <w:rtl/>
        </w:rPr>
        <w:t>'</w:t>
      </w:r>
      <w:r>
        <w:rPr>
          <w:rFonts w:hint="cs"/>
          <w:rtl/>
        </w:rPr>
        <w:t xml:space="preserve"> </w:t>
      </w:r>
    </w:p>
  </w:footnote>
  <w:footnote w:id="126">
    <w:p w:rsidR="001F67D9" w:rsidRPr="00495479" w:rsidP="00680F55">
      <w:pPr>
        <w:pStyle w:val="FootnoteText"/>
        <w:spacing w:line="269" w:lineRule="auto"/>
        <w:rPr>
          <w:rtl/>
        </w:rPr>
      </w:pPr>
      <w:r w:rsidRPr="007A5CD2">
        <w:rPr>
          <w:rStyle w:val="FootnoteReference1"/>
        </w:rPr>
        <w:footnoteRef/>
      </w:r>
      <w:r w:rsidRPr="007A5CD2">
        <w:rPr>
          <w:rtl/>
        </w:rPr>
        <w:t xml:space="preserve"> </w:t>
      </w:r>
      <w:r w:rsidRPr="007A5CD2">
        <w:rPr>
          <w:rtl/>
        </w:rPr>
        <w:tab/>
        <w:t>שירות התעסוקה, קרנית, המועצה להשכלה גבוהה, יד ושם, מגן דוד אדום והרשות לחדשנות ט</w:t>
      </w:r>
      <w:r>
        <w:rPr>
          <w:rtl/>
        </w:rPr>
        <w:t>כנולוגיה</w:t>
      </w:r>
    </w:p>
  </w:footnote>
  <w:footnote w:id="127">
    <w:p w:rsidR="001F67D9" w:rsidP="00680F55">
      <w:pPr>
        <w:pStyle w:val="FootnoteText"/>
        <w:spacing w:line="269" w:lineRule="auto"/>
      </w:pPr>
      <w:r>
        <w:rPr>
          <w:rStyle w:val="FootnoteReference1"/>
        </w:rPr>
        <w:footnoteRef/>
      </w:r>
      <w:r>
        <w:rPr>
          <w:rtl/>
        </w:rPr>
        <w:t xml:space="preserve"> </w:t>
      </w:r>
      <w:r>
        <w:rPr>
          <w:rtl/>
        </w:rPr>
        <w:tab/>
      </w:r>
      <w:r>
        <w:rPr>
          <w:rFonts w:hint="cs"/>
          <w:rtl/>
        </w:rPr>
        <w:t>המועצה לתאגידים ציבוריים, (2003), (עמ' 44).</w:t>
      </w:r>
    </w:p>
  </w:footnote>
  <w:footnote w:id="128">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הרשות לפיתוח ירושלים הסבירה שבין דצמבר 2018 ליוני 2020 הייתה תקופה של בחירות לעיריית ירושלים ולכנסת ונבצר ממנה למנות מנכ"ל.</w:t>
      </w:r>
    </w:p>
  </w:footnote>
  <w:footnote w:id="129">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חברות ממשלתיות מסווגים לפי מסר פרמטרים כולל מחזור ומספר עובדים על סולם מ-1 (חברות קטנות ל-10 (הגדולות ביותר)</w:t>
      </w:r>
    </w:p>
  </w:footnote>
  <w:footnote w:id="130">
    <w:p w:rsidR="001F67D9" w:rsidP="00680F55">
      <w:pPr>
        <w:pStyle w:val="FootnoteText"/>
        <w:spacing w:line="269" w:lineRule="auto"/>
        <w:rPr>
          <w:rtl/>
        </w:rPr>
      </w:pPr>
      <w:r>
        <w:rPr>
          <w:rStyle w:val="FootnoteReference1"/>
        </w:rPr>
        <w:footnoteRef/>
      </w:r>
      <w:r>
        <w:rPr>
          <w:rtl/>
        </w:rPr>
        <w:t xml:space="preserve"> </w:t>
      </w:r>
      <w:r>
        <w:rPr>
          <w:rtl/>
        </w:rPr>
        <w:tab/>
      </w:r>
      <w:r w:rsidRPr="005D37B5">
        <w:rPr>
          <w:rtl/>
        </w:rPr>
        <w:t>ראו תיקון מ</w:t>
      </w:r>
      <w:r>
        <w:rPr>
          <w:rFonts w:hint="cs"/>
          <w:rtl/>
        </w:rPr>
        <w:t xml:space="preserve">שנת </w:t>
      </w:r>
      <w:r w:rsidRPr="005D37B5">
        <w:rPr>
          <w:rtl/>
        </w:rPr>
        <w:t>2015 לחוק עידוד מחקר, פיתוח וחדשנות טכנולוגית, התשמ"ד-1984.</w:t>
      </w:r>
    </w:p>
  </w:footnote>
  <w:footnote w:id="131">
    <w:p w:rsidR="001F67D9" w:rsidP="00680F55">
      <w:pPr>
        <w:pStyle w:val="FootnoteText"/>
        <w:tabs>
          <w:tab w:val="left" w:pos="7537"/>
        </w:tabs>
        <w:spacing w:line="269" w:lineRule="auto"/>
        <w:rPr>
          <w:rtl/>
        </w:rPr>
      </w:pPr>
      <w:r w:rsidRPr="00AC4509">
        <w:rPr>
          <w:rStyle w:val="FootnoteReference1"/>
        </w:rPr>
        <w:footnoteRef/>
      </w:r>
      <w:r w:rsidRPr="005E7AEC">
        <w:rPr>
          <w:rStyle w:val="FootnoteReference1"/>
          <w:rtl/>
        </w:rPr>
        <w:t xml:space="preserve"> </w:t>
      </w:r>
      <w:r>
        <w:rPr>
          <w:rtl/>
        </w:rPr>
        <w:tab/>
      </w:r>
      <w:r w:rsidRPr="00AC4509">
        <w:rPr>
          <w:rFonts w:hint="eastAsia"/>
          <w:rtl/>
        </w:rPr>
        <w:t>עמ</w:t>
      </w:r>
      <w:r w:rsidRPr="00AC4509">
        <w:rPr>
          <w:rtl/>
        </w:rPr>
        <w:t>' 56-53</w:t>
      </w:r>
    </w:p>
  </w:footnote>
  <w:footnote w:id="132">
    <w:p w:rsidR="001F67D9" w:rsidP="00680F55">
      <w:pPr>
        <w:pStyle w:val="FootnoteText"/>
        <w:tabs>
          <w:tab w:val="left" w:pos="7537"/>
        </w:tabs>
        <w:spacing w:line="269" w:lineRule="auto"/>
        <w:rPr>
          <w:rtl/>
        </w:rPr>
      </w:pPr>
      <w:r>
        <w:rPr>
          <w:rStyle w:val="FootnoteReference1"/>
        </w:rPr>
        <w:footnoteRef/>
      </w:r>
      <w:r>
        <w:rPr>
          <w:rtl/>
        </w:rPr>
        <w:t xml:space="preserve"> </w:t>
      </w:r>
      <w:r>
        <w:rPr>
          <w:rtl/>
        </w:rPr>
        <w:tab/>
      </w:r>
      <w:hyperlink r:id="rId9" w:history="1">
        <w:r w:rsidRPr="00100C3E">
          <w:rPr>
            <w:rStyle w:val="Hyperlink"/>
            <w:rFonts w:hint="cs"/>
            <w:rtl/>
          </w:rPr>
          <w:t>הוועדה הבין-משרדית לבחינת סוגיות למערך הייעוץ המשפטי למשרדי ממשלה</w:t>
        </w:r>
      </w:hyperlink>
      <w:r>
        <w:rPr>
          <w:rFonts w:hint="cs"/>
          <w:rtl/>
        </w:rPr>
        <w:t xml:space="preserve">, ספטמבר 2008 (ועדת אברמוביץ); </w:t>
      </w:r>
      <w:r>
        <w:rPr>
          <w:rtl/>
        </w:rPr>
        <w:t xml:space="preserve">עוד ניתן לקרוא על תפקיד היועץ המשפטי לגוף ציבורי בפרק הרלוונטי בספרו של פרופ' י' זמיר, </w:t>
      </w:r>
      <w:r>
        <w:rPr>
          <w:rFonts w:hint="cs"/>
          <w:rtl/>
        </w:rPr>
        <w:t>(פרק 16 תאגידים)</w:t>
      </w:r>
    </w:p>
  </w:footnote>
  <w:footnote w:id="133">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חוק החברות הממשלתיות התשל"ה-1975 סעיף 47</w:t>
      </w:r>
    </w:p>
  </w:footnote>
  <w:footnote w:id="134">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דוח המועצה לתאגידים ציבוריים 2003, פרק שלישי סעיף 2.7 עמ' 54.</w:t>
      </w:r>
    </w:p>
  </w:footnote>
  <w:footnote w:id="135">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הוועדה הבין-משרדי</w:t>
      </w:r>
      <w:r>
        <w:rPr>
          <w:rFonts w:hint="eastAsia"/>
          <w:rtl/>
        </w:rPr>
        <w:t>ת</w:t>
      </w:r>
      <w:r>
        <w:rPr>
          <w:rFonts w:hint="cs"/>
          <w:rtl/>
        </w:rPr>
        <w:t xml:space="preserve"> לבחינת סוגיות למערך הייעוץ המשפטי למשרדי ממשלה, ספטמבר 2008 עמ' 19.</w:t>
      </w:r>
    </w:p>
  </w:footnote>
  <w:footnote w:id="136">
    <w:p w:rsidR="001F67D9" w:rsidP="00680F55">
      <w:pPr>
        <w:pStyle w:val="FootnoteText"/>
        <w:rPr>
          <w:rtl/>
        </w:rPr>
      </w:pPr>
      <w:r>
        <w:rPr>
          <w:rStyle w:val="FootnoteReference1"/>
        </w:rPr>
        <w:footnoteRef/>
      </w:r>
      <w:r>
        <w:rPr>
          <w:rtl/>
        </w:rPr>
        <w:t xml:space="preserve"> </w:t>
      </w:r>
      <w:r>
        <w:rPr>
          <w:rtl/>
        </w:rPr>
        <w:tab/>
      </w:r>
      <w:r>
        <w:rPr>
          <w:rFonts w:hint="cs"/>
          <w:rtl/>
        </w:rPr>
        <w:t>תאגיד קטן - בעל מחזור של פחות מ-50 מיליון ש"ח, תאגיד גדול - בעל מחזור של יותר מ-50 מיליון ש"ח</w:t>
      </w:r>
    </w:p>
  </w:footnote>
  <w:footnote w:id="137">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לשכת עורכי הדין סבורה שחוק יסודות התקציב לא חל על תאגידים אלה, ולכן שר האוצר לא צריך לאשר את התקציבים.</w:t>
      </w:r>
    </w:p>
  </w:footnote>
  <w:footnote w:id="138">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מכון התקנים, רשות הטבע והגנים והמועצה להסדר הימורים בספורט. </w:t>
      </w:r>
    </w:p>
  </w:footnote>
  <w:footnote w:id="139">
    <w:p w:rsidR="001F67D9" w:rsidP="00680F55">
      <w:pPr>
        <w:pStyle w:val="FootnoteText"/>
        <w:spacing w:line="269" w:lineRule="auto"/>
        <w:rPr>
          <w:rtl/>
        </w:rPr>
      </w:pPr>
      <w:r>
        <w:rPr>
          <w:rStyle w:val="FootnoteReference1"/>
        </w:rPr>
        <w:footnoteRef/>
      </w:r>
      <w:r>
        <w:rPr>
          <w:rtl/>
        </w:rPr>
        <w:t xml:space="preserve"> </w:t>
      </w:r>
      <w:r>
        <w:rPr>
          <w:rtl/>
        </w:rPr>
        <w:tab/>
      </w:r>
      <w:r w:rsidRPr="001A20BC">
        <w:rPr>
          <w:rFonts w:hint="eastAsia"/>
          <w:rtl/>
        </w:rPr>
        <w:t>רשות</w:t>
      </w:r>
      <w:r w:rsidRPr="001A20BC">
        <w:rPr>
          <w:rtl/>
        </w:rPr>
        <w:t xml:space="preserve"> </w:t>
      </w:r>
      <w:r w:rsidRPr="001A20BC">
        <w:rPr>
          <w:rFonts w:hint="eastAsia"/>
          <w:rtl/>
        </w:rPr>
        <w:t>החברות</w:t>
      </w:r>
      <w:r w:rsidRPr="001A20BC">
        <w:rPr>
          <w:rtl/>
        </w:rPr>
        <w:t xml:space="preserve"> </w:t>
      </w:r>
      <w:r w:rsidRPr="001A20BC">
        <w:rPr>
          <w:rFonts w:hint="eastAsia"/>
          <w:rtl/>
        </w:rPr>
        <w:t>הממשלתיות</w:t>
      </w:r>
      <w:r w:rsidRPr="00BF6A1B">
        <w:rPr>
          <w:rFonts w:hint="cs"/>
          <w:rtl/>
        </w:rPr>
        <w:t xml:space="preserve">, </w:t>
      </w:r>
      <w:r>
        <w:rPr>
          <w:rFonts w:hint="cs"/>
          <w:rtl/>
        </w:rPr>
        <w:t>"</w:t>
      </w:r>
      <w:r w:rsidRPr="00DD32EF">
        <w:rPr>
          <w:rFonts w:hint="cs"/>
          <w:rtl/>
        </w:rPr>
        <w:t>ניהול סיכונים</w:t>
      </w:r>
      <w:r w:rsidRPr="005745D6">
        <w:rPr>
          <w:rFonts w:hint="cs"/>
          <w:rtl/>
        </w:rPr>
        <w:t xml:space="preserve"> בחברות הממשלתיות</w:t>
      </w:r>
      <w:r>
        <w:rPr>
          <w:rFonts w:hint="cs"/>
          <w:rtl/>
        </w:rPr>
        <w:t xml:space="preserve">", </w:t>
      </w:r>
      <w:r w:rsidRPr="001A20BC">
        <w:rPr>
          <w:rFonts w:hint="eastAsia"/>
          <w:rtl/>
        </w:rPr>
        <w:t>חוזר</w:t>
      </w:r>
      <w:r w:rsidRPr="001A20BC">
        <w:rPr>
          <w:rtl/>
        </w:rPr>
        <w:t xml:space="preserve"> 2009/1 </w:t>
      </w:r>
      <w:r>
        <w:rPr>
          <w:rFonts w:hint="cs"/>
          <w:rtl/>
        </w:rPr>
        <w:t>(</w:t>
      </w:r>
      <w:r w:rsidRPr="001A20BC">
        <w:rPr>
          <w:rFonts w:hint="eastAsia"/>
          <w:rtl/>
        </w:rPr>
        <w:t>יוני</w:t>
      </w:r>
      <w:r w:rsidRPr="001A20BC">
        <w:rPr>
          <w:rtl/>
        </w:rPr>
        <w:t xml:space="preserve"> 2009</w:t>
      </w:r>
      <w:r>
        <w:rPr>
          <w:rFonts w:hint="cs"/>
          <w:rtl/>
        </w:rPr>
        <w:t>).</w:t>
      </w:r>
    </w:p>
  </w:footnote>
  <w:footnote w:id="140">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רשות החברות הממשלתיות, </w:t>
      </w:r>
      <w:r>
        <w:t>"</w:t>
      </w:r>
      <w:r w:rsidRPr="00DD32EF">
        <w:rPr>
          <w:rFonts w:hint="cs"/>
          <w:rtl/>
        </w:rPr>
        <w:t>חוזר ניהול סיכונים</w:t>
      </w:r>
      <w:r>
        <w:rPr>
          <w:rFonts w:hint="cs"/>
          <w:rtl/>
        </w:rPr>
        <w:t xml:space="preserve"> תאגידי בחברות ממשלתיות וחברות בת ממשלתיות" (ינואר 2020).</w:t>
      </w:r>
    </w:p>
  </w:footnote>
  <w:footnote w:id="141">
    <w:p w:rsidR="001F67D9" w:rsidP="00203B80">
      <w:pPr>
        <w:pStyle w:val="FootnoteText"/>
        <w:spacing w:line="269" w:lineRule="auto"/>
        <w:rPr>
          <w:rtl/>
        </w:rPr>
      </w:pPr>
      <w:r w:rsidRPr="0067784E">
        <w:rPr>
          <w:vertAlign w:val="superscript"/>
        </w:rPr>
        <w:footnoteRef/>
      </w:r>
      <w:r w:rsidRPr="0067784E">
        <w:rPr>
          <w:rtl/>
        </w:rPr>
        <w:t xml:space="preserve"> </w:t>
      </w:r>
      <w:r w:rsidRPr="0067784E">
        <w:rPr>
          <w:rtl/>
        </w:rPr>
        <w:tab/>
      </w:r>
      <w:r w:rsidRPr="0067784E">
        <w:rPr>
          <w:rFonts w:hint="cs"/>
          <w:rtl/>
        </w:rPr>
        <w:t>ראו:</w:t>
      </w:r>
      <w:r>
        <w:rPr>
          <w:rFonts w:hint="cs"/>
          <w:rtl/>
        </w:rPr>
        <w:t xml:space="preserve"> משרד ראש הממשלה,</w:t>
      </w:r>
      <w:r w:rsidR="00203B80">
        <w:rPr>
          <w:rFonts w:hint="cs"/>
          <w:rtl/>
        </w:rPr>
        <w:t xml:space="preserve"> מדריך לניהול סיכונים עבור גופים ציבוריים</w:t>
      </w:r>
      <w:r>
        <w:rPr>
          <w:rFonts w:hint="cs"/>
          <w:rtl/>
        </w:rPr>
        <w:t xml:space="preserve"> (יוני 2018), עמ' 5</w:t>
      </w:r>
      <w:r w:rsidRPr="0067784E">
        <w:rPr>
          <w:rFonts w:hint="cs"/>
          <w:rtl/>
        </w:rPr>
        <w:t>.</w:t>
      </w:r>
    </w:p>
  </w:footnote>
  <w:footnote w:id="142">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ראו: </w:t>
      </w:r>
      <w:r>
        <w:t>The Role of the Board in Risk Management</w:t>
      </w:r>
      <w:r>
        <w:rPr>
          <w:rFonts w:hint="cs"/>
          <w:rtl/>
        </w:rPr>
        <w:t xml:space="preserve">, </w:t>
      </w:r>
      <w:r w:rsidRPr="00203B80">
        <w:rPr>
          <w:rStyle w:val="Hyperlink"/>
          <w:color w:val="auto"/>
          <w:u w:val="none"/>
        </w:rPr>
        <w:t xml:space="preserve">Board </w:t>
      </w:r>
      <w:r w:rsidRPr="00203B80">
        <w:rPr>
          <w:rStyle w:val="Hyperlink"/>
          <w:color w:val="auto"/>
          <w:u w:val="none"/>
        </w:rPr>
        <w:t>E</w:t>
      </w:r>
      <w:r w:rsidRPr="00203B80">
        <w:rPr>
          <w:rStyle w:val="Hyperlink"/>
          <w:color w:val="auto"/>
          <w:u w:val="none"/>
        </w:rPr>
        <w:t>ffect</w:t>
      </w:r>
      <w:r w:rsidRPr="00203B80">
        <w:rPr>
          <w:rFonts w:hint="cs"/>
          <w:rtl/>
        </w:rPr>
        <w:t xml:space="preserve"> </w:t>
      </w:r>
    </w:p>
  </w:footnote>
  <w:footnote w:id="143">
    <w:p w:rsidR="001F67D9" w:rsidP="00680F55">
      <w:pPr>
        <w:pStyle w:val="FootnoteText"/>
        <w:spacing w:line="269" w:lineRule="auto"/>
      </w:pPr>
      <w:r>
        <w:rPr>
          <w:rStyle w:val="FootnoteReference1"/>
        </w:rPr>
        <w:footnoteRef/>
      </w:r>
      <w:r>
        <w:rPr>
          <w:rtl/>
        </w:rPr>
        <w:t xml:space="preserve"> </w:t>
      </w:r>
      <w:r>
        <w:rPr>
          <w:rtl/>
        </w:rPr>
        <w:tab/>
      </w:r>
      <w:r>
        <w:rPr>
          <w:rFonts w:hint="cs"/>
          <w:rtl/>
        </w:rPr>
        <w:t>הרשות לפיתוח ירושלים, האקדמיה ללשון העברית, רשות הניקוז ונחלים ירדן דרומי, הרשות הלאומית לתרבות הלאדינו, הרשות הלאומית לתרבות היידיש, מרכז זלמן שזר</w:t>
      </w:r>
    </w:p>
  </w:footnote>
  <w:footnote w:id="144">
    <w:p w:rsidR="001F67D9" w:rsidP="00680F55">
      <w:pPr>
        <w:pStyle w:val="FootnoteText"/>
        <w:spacing w:line="269" w:lineRule="auto"/>
      </w:pPr>
      <w:r>
        <w:rPr>
          <w:rStyle w:val="FootnoteReference1"/>
        </w:rPr>
        <w:footnoteRef/>
      </w:r>
      <w:r>
        <w:rPr>
          <w:rtl/>
        </w:rPr>
        <w:t xml:space="preserve"> </w:t>
      </w:r>
      <w:r>
        <w:rPr>
          <w:rtl/>
        </w:rPr>
        <w:tab/>
      </w:r>
      <w:r>
        <w:rPr>
          <w:rFonts w:hint="cs"/>
          <w:rtl/>
        </w:rPr>
        <w:t>יד ושם והמועצה להסדר הימורים בספורט.</w:t>
      </w:r>
    </w:p>
  </w:footnote>
  <w:footnote w:id="145">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תאגיד עם מחזור קטן</w:t>
      </w:r>
    </w:p>
  </w:footnote>
  <w:footnote w:id="146">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הנחייה פרטנית וטיפול בניגודי עניינים נעשית על ידי היועצים המשפטיים</w:t>
      </w:r>
    </w:p>
  </w:footnote>
  <w:footnote w:id="147">
    <w:p w:rsidR="001F67D9" w:rsidRPr="0063636A" w:rsidP="00680F55">
      <w:pPr>
        <w:pStyle w:val="FootnoteText"/>
        <w:spacing w:line="269" w:lineRule="auto"/>
        <w:rPr>
          <w:rtl/>
        </w:rPr>
      </w:pPr>
      <w:r>
        <w:rPr>
          <w:rStyle w:val="FootnoteReference1"/>
        </w:rPr>
        <w:footnoteRef/>
      </w:r>
      <w:r>
        <w:rPr>
          <w:rtl/>
        </w:rPr>
        <w:t xml:space="preserve"> </w:t>
      </w:r>
      <w:r>
        <w:rPr>
          <w:rtl/>
        </w:rPr>
        <w:tab/>
      </w:r>
      <w:r>
        <w:t xml:space="preserve">World Bank Corporate Toolkit for SOE, 2014, pg. 185 </w:t>
      </w:r>
    </w:p>
  </w:footnote>
  <w:footnote w:id="148">
    <w:p w:rsidR="001F67D9" w:rsidRPr="001A2921" w:rsidP="00680F55">
      <w:pPr>
        <w:pStyle w:val="FootnoteText"/>
        <w:spacing w:line="269" w:lineRule="auto"/>
      </w:pPr>
      <w:r>
        <w:rPr>
          <w:rStyle w:val="FootnoteReference1"/>
        </w:rPr>
        <w:footnoteRef/>
      </w:r>
      <w:r>
        <w:rPr>
          <w:rtl/>
        </w:rPr>
        <w:t xml:space="preserve"> </w:t>
      </w:r>
      <w:r>
        <w:rPr>
          <w:rtl/>
        </w:rPr>
        <w:tab/>
      </w:r>
      <w:r>
        <w:rPr>
          <w:rFonts w:hint="cs"/>
          <w:rtl/>
        </w:rPr>
        <w:t xml:space="preserve">ראו </w:t>
      </w:r>
      <w:r w:rsidRPr="00892710">
        <w:rPr>
          <w:rFonts w:hint="eastAsia"/>
          <w:rtl/>
        </w:rPr>
        <w:t>מבקר</w:t>
      </w:r>
      <w:r w:rsidRPr="00892710">
        <w:rPr>
          <w:rtl/>
        </w:rPr>
        <w:t xml:space="preserve"> </w:t>
      </w:r>
      <w:r w:rsidRPr="00892710">
        <w:rPr>
          <w:rFonts w:hint="eastAsia"/>
          <w:rtl/>
        </w:rPr>
        <w:t>המדינה</w:t>
      </w:r>
      <w:r>
        <w:rPr>
          <w:rFonts w:hint="cs"/>
          <w:b/>
          <w:bCs/>
          <w:rtl/>
        </w:rPr>
        <w:t xml:space="preserve">, </w:t>
      </w:r>
      <w:r w:rsidRPr="00892710">
        <w:rPr>
          <w:rFonts w:hint="eastAsia"/>
          <w:b/>
          <w:bCs/>
          <w:rtl/>
        </w:rPr>
        <w:t>דוח</w:t>
      </w:r>
      <w:r w:rsidRPr="00892710">
        <w:rPr>
          <w:b/>
          <w:bCs/>
          <w:rtl/>
        </w:rPr>
        <w:t xml:space="preserve"> שנתי 57ב</w:t>
      </w:r>
      <w:r w:rsidRPr="00821535">
        <w:rPr>
          <w:rtl/>
        </w:rPr>
        <w:t xml:space="preserve"> (1995)</w:t>
      </w:r>
      <w:r>
        <w:rPr>
          <w:rFonts w:hint="cs"/>
          <w:rtl/>
        </w:rPr>
        <w:t>,</w:t>
      </w:r>
      <w:r w:rsidRPr="00821535">
        <w:rPr>
          <w:rtl/>
        </w:rPr>
        <w:t xml:space="preserve"> </w:t>
      </w:r>
      <w:r w:rsidRPr="00821535">
        <w:rPr>
          <w:rFonts w:hint="eastAsia"/>
          <w:rtl/>
        </w:rPr>
        <w:t>בפרק</w:t>
      </w:r>
      <w:r w:rsidRPr="00821535">
        <w:rPr>
          <w:rtl/>
        </w:rPr>
        <w:t xml:space="preserve"> "הנהגת </w:t>
      </w:r>
      <w:r w:rsidRPr="00821535">
        <w:rPr>
          <w:rFonts w:hint="eastAsia"/>
          <w:rtl/>
        </w:rPr>
        <w:t>כללי</w:t>
      </w:r>
      <w:r w:rsidRPr="00821535">
        <w:rPr>
          <w:rtl/>
        </w:rPr>
        <w:t xml:space="preserve"> </w:t>
      </w:r>
      <w:r w:rsidRPr="00821535">
        <w:rPr>
          <w:rFonts w:hint="eastAsia"/>
          <w:rtl/>
        </w:rPr>
        <w:t>משטר</w:t>
      </w:r>
      <w:r w:rsidRPr="00821535">
        <w:rPr>
          <w:rtl/>
        </w:rPr>
        <w:t xml:space="preserve"> </w:t>
      </w:r>
      <w:r w:rsidRPr="00821535">
        <w:rPr>
          <w:rFonts w:hint="eastAsia"/>
          <w:rtl/>
        </w:rPr>
        <w:t>תאגידי</w:t>
      </w:r>
      <w:r w:rsidRPr="00821535">
        <w:rPr>
          <w:rtl/>
        </w:rPr>
        <w:t xml:space="preserve"> </w:t>
      </w:r>
      <w:r w:rsidRPr="00821535">
        <w:rPr>
          <w:rFonts w:hint="eastAsia"/>
          <w:rtl/>
        </w:rPr>
        <w:t>בחברות</w:t>
      </w:r>
      <w:r w:rsidRPr="00821535">
        <w:rPr>
          <w:rtl/>
        </w:rPr>
        <w:t xml:space="preserve"> </w:t>
      </w:r>
      <w:r w:rsidRPr="00821535">
        <w:rPr>
          <w:rFonts w:hint="eastAsia"/>
          <w:rtl/>
        </w:rPr>
        <w:t>ממשלתיות</w:t>
      </w:r>
      <w:r w:rsidRPr="00821535">
        <w:rPr>
          <w:rtl/>
        </w:rPr>
        <w:t xml:space="preserve">", </w:t>
      </w:r>
      <w:r w:rsidRPr="00821535">
        <w:rPr>
          <w:rFonts w:hint="eastAsia"/>
          <w:rtl/>
        </w:rPr>
        <w:t>עמ</w:t>
      </w:r>
      <w:r w:rsidRPr="00821535">
        <w:rPr>
          <w:rtl/>
        </w:rPr>
        <w:t>' 153</w:t>
      </w:r>
      <w:r w:rsidRPr="001A2921">
        <w:rPr>
          <w:rFonts w:hint="cs"/>
          <w:rtl/>
        </w:rPr>
        <w:t>;</w:t>
      </w:r>
      <w:r>
        <w:rPr>
          <w:rFonts w:hint="cs"/>
          <w:rtl/>
        </w:rPr>
        <w:t xml:space="preserve"> </w:t>
      </w:r>
      <w:r w:rsidRPr="001A2921">
        <w:rPr>
          <w:rFonts w:hint="cs"/>
          <w:rtl/>
        </w:rPr>
        <w:t>מבקר המדינה</w:t>
      </w:r>
      <w:r w:rsidRPr="00821535">
        <w:rPr>
          <w:rtl/>
        </w:rPr>
        <w:t xml:space="preserve">, </w:t>
      </w:r>
      <w:r w:rsidRPr="00892710">
        <w:rPr>
          <w:b/>
          <w:bCs/>
          <w:rtl/>
        </w:rPr>
        <w:t>דוח</w:t>
      </w:r>
      <w:r>
        <w:rPr>
          <w:rFonts w:hint="cs"/>
          <w:b/>
          <w:bCs/>
          <w:rtl/>
        </w:rPr>
        <w:t xml:space="preserve"> שנתי</w:t>
      </w:r>
      <w:r w:rsidRPr="00892710">
        <w:rPr>
          <w:b/>
          <w:bCs/>
          <w:rtl/>
        </w:rPr>
        <w:t xml:space="preserve"> 63א</w:t>
      </w:r>
      <w:r w:rsidRPr="00821535">
        <w:rPr>
          <w:rtl/>
        </w:rPr>
        <w:t xml:space="preserve"> (2012)</w:t>
      </w:r>
      <w:r>
        <w:rPr>
          <w:rFonts w:hint="cs"/>
          <w:rtl/>
        </w:rPr>
        <w:t>,</w:t>
      </w:r>
      <w:r w:rsidRPr="00821535">
        <w:rPr>
          <w:rtl/>
        </w:rPr>
        <w:t xml:space="preserve"> בפרק "סדרי </w:t>
      </w:r>
      <w:r w:rsidRPr="00821535">
        <w:rPr>
          <w:rFonts w:hint="eastAsia"/>
          <w:rtl/>
        </w:rPr>
        <w:t>הפיקוח</w:t>
      </w:r>
      <w:r w:rsidRPr="00821535">
        <w:rPr>
          <w:rtl/>
        </w:rPr>
        <w:t xml:space="preserve"> </w:t>
      </w:r>
      <w:r w:rsidRPr="00821535">
        <w:rPr>
          <w:rFonts w:hint="eastAsia"/>
          <w:rtl/>
        </w:rPr>
        <w:t>והבקרה</w:t>
      </w:r>
      <w:r w:rsidRPr="00821535">
        <w:rPr>
          <w:rtl/>
        </w:rPr>
        <w:t xml:space="preserve"> </w:t>
      </w:r>
      <w:r w:rsidRPr="00821535">
        <w:rPr>
          <w:rFonts w:hint="eastAsia"/>
          <w:rtl/>
        </w:rPr>
        <w:t>של</w:t>
      </w:r>
      <w:r w:rsidRPr="00821535">
        <w:rPr>
          <w:rtl/>
        </w:rPr>
        <w:t xml:space="preserve"> </w:t>
      </w:r>
      <w:r w:rsidRPr="00821535">
        <w:rPr>
          <w:rFonts w:hint="eastAsia"/>
          <w:rtl/>
        </w:rPr>
        <w:t>הרשות</w:t>
      </w:r>
      <w:r w:rsidRPr="00821535">
        <w:rPr>
          <w:rtl/>
        </w:rPr>
        <w:t xml:space="preserve"> </w:t>
      </w:r>
      <w:r w:rsidRPr="00821535">
        <w:rPr>
          <w:rFonts w:hint="eastAsia"/>
          <w:rtl/>
        </w:rPr>
        <w:t>החברות</w:t>
      </w:r>
      <w:r w:rsidRPr="00821535">
        <w:rPr>
          <w:rtl/>
        </w:rPr>
        <w:t xml:space="preserve"> </w:t>
      </w:r>
      <w:r w:rsidRPr="00821535">
        <w:rPr>
          <w:rFonts w:hint="eastAsia"/>
          <w:rtl/>
        </w:rPr>
        <w:t>הממשלתיות</w:t>
      </w:r>
      <w:r w:rsidRPr="00821535">
        <w:rPr>
          <w:rtl/>
        </w:rPr>
        <w:t xml:space="preserve">", </w:t>
      </w:r>
      <w:r w:rsidRPr="00821535">
        <w:rPr>
          <w:rFonts w:hint="eastAsia"/>
          <w:rtl/>
        </w:rPr>
        <w:t>עמ</w:t>
      </w:r>
      <w:r w:rsidRPr="00821535">
        <w:rPr>
          <w:rtl/>
        </w:rPr>
        <w:t>' 59.</w:t>
      </w:r>
    </w:p>
  </w:footnote>
  <w:footnote w:id="149">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חוות דעת הוועדה למניעת ניגוד עניינים של נבחרי ציבור ברשויות מקומיות, פברואר 2016.</w:t>
      </w:r>
    </w:p>
  </w:footnote>
  <w:footnote w:id="150">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ראו </w:t>
      </w:r>
      <w:r>
        <w:t xml:space="preserve">World Bank Corporate Toolkit for SOE, 2014, pg. 215 </w:t>
      </w:r>
    </w:p>
  </w:footnote>
  <w:footnote w:id="151">
    <w:p w:rsidR="001F67D9" w:rsidP="00680F55">
      <w:pPr>
        <w:pStyle w:val="FootnoteText"/>
        <w:spacing w:line="269" w:lineRule="auto"/>
        <w:rPr>
          <w:rtl/>
        </w:rPr>
      </w:pPr>
      <w:r>
        <w:rPr>
          <w:rStyle w:val="FootnoteReference1"/>
        </w:rPr>
        <w:footnoteRef/>
      </w:r>
      <w:r>
        <w:rPr>
          <w:rtl/>
        </w:rPr>
        <w:t xml:space="preserve"> </w:t>
      </w:r>
      <w:r>
        <w:rPr>
          <w:rtl/>
        </w:rPr>
        <w:tab/>
      </w:r>
      <w:r>
        <w:t>OECD Corporate Guidelines, 2015, pg. 24</w:t>
      </w:r>
      <w:r>
        <w:rPr>
          <w:rFonts w:hint="cs"/>
          <w:rtl/>
        </w:rPr>
        <w:t xml:space="preserve"> </w:t>
      </w:r>
    </w:p>
  </w:footnote>
  <w:footnote w:id="152">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ה- </w:t>
      </w:r>
      <w:r>
        <w:t>Tennessee Valley Authority</w:t>
      </w:r>
      <w:r>
        <w:rPr>
          <w:rFonts w:hint="cs"/>
          <w:rtl/>
        </w:rPr>
        <w:t>, בעל זיכיון בתחום יצור חשמל בכמה מדינות בדרום מזרח ארה"ב. התאגיד היה בעל מחזור של יותר מ-11 מיליארד דולר בשנת 2018.</w:t>
      </w:r>
    </w:p>
  </w:footnote>
  <w:footnote w:id="153">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תקנות ניירות ערך (דוחות תקופתיים ומידיים) (התש"ל-1970), </w:t>
      </w:r>
    </w:p>
  </w:footnote>
  <w:footnote w:id="154">
    <w:p w:rsidR="001F67D9" w:rsidP="00680F55">
      <w:pPr>
        <w:pStyle w:val="FootnoteText"/>
        <w:spacing w:line="269" w:lineRule="auto"/>
      </w:pPr>
      <w:r>
        <w:rPr>
          <w:rStyle w:val="FootnoteReference1"/>
        </w:rPr>
        <w:footnoteRef/>
      </w:r>
      <w:r>
        <w:rPr>
          <w:rtl/>
        </w:rPr>
        <w:t xml:space="preserve"> </w:t>
      </w:r>
      <w:r>
        <w:rPr>
          <w:rtl/>
        </w:rPr>
        <w:tab/>
      </w:r>
      <w:r w:rsidRPr="003938F1">
        <w:rPr>
          <w:rFonts w:hint="cs"/>
          <w:rtl/>
        </w:rPr>
        <w:t>חוק ניירות ערך</w:t>
      </w:r>
      <w:r>
        <w:rPr>
          <w:rFonts w:hint="cs"/>
          <w:rtl/>
        </w:rPr>
        <w:t xml:space="preserve"> (התשכ"ח-1968)</w:t>
      </w:r>
      <w:r w:rsidRPr="00C16DFC">
        <w:rPr>
          <w:rtl/>
        </w:rPr>
        <w:t>.</w:t>
      </w:r>
    </w:p>
  </w:footnote>
  <w:footnote w:id="155">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חוק החברות הממשלתיות, התשל"ה-1975, </w:t>
      </w:r>
      <w:r w:rsidRPr="0016781B">
        <w:rPr>
          <w:rtl/>
        </w:rPr>
        <w:t>ק</w:t>
      </w:r>
      <w:r>
        <w:rPr>
          <w:rFonts w:hint="cs"/>
          <w:rtl/>
        </w:rPr>
        <w:t>ו</w:t>
      </w:r>
      <w:r w:rsidRPr="0016781B">
        <w:rPr>
          <w:rtl/>
        </w:rPr>
        <w:t>בע כי חברות ממשלתיות יפרסמו</w:t>
      </w:r>
      <w:r>
        <w:rPr>
          <w:rtl/>
        </w:rPr>
        <w:t xml:space="preserve"> </w:t>
      </w:r>
      <w:r>
        <w:rPr>
          <w:rFonts w:hint="cs"/>
          <w:rtl/>
        </w:rPr>
        <w:t>ב</w:t>
      </w:r>
      <w:r w:rsidRPr="0016781B">
        <w:rPr>
          <w:rtl/>
        </w:rPr>
        <w:t>ציבור את הדוחות הכספיים שלהן.</w:t>
      </w:r>
    </w:p>
  </w:footnote>
  <w:footnote w:id="156">
    <w:p w:rsidR="001F67D9" w:rsidRPr="002D0A6F"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לשכת עורכי הדין. בתיקון משנת 2018 לחוק המועצה להסדרי הימורים בספורט נקבע כי </w:t>
      </w:r>
      <w:r w:rsidRPr="002D0A6F">
        <w:rPr>
          <w:rFonts w:hint="cs"/>
          <w:rtl/>
        </w:rPr>
        <w:t xml:space="preserve">השרים יקבעו </w:t>
      </w:r>
      <w:r>
        <w:rPr>
          <w:rFonts w:hint="cs"/>
          <w:rtl/>
        </w:rPr>
        <w:t xml:space="preserve">הן </w:t>
      </w:r>
      <w:r w:rsidRPr="002D0A6F">
        <w:rPr>
          <w:rFonts w:hint="cs"/>
          <w:rtl/>
        </w:rPr>
        <w:t>הוראות בדבר מועדי עריכתם והגשתם של דיווחים והודעות כאמור ו</w:t>
      </w:r>
      <w:r>
        <w:rPr>
          <w:rFonts w:hint="cs"/>
          <w:rtl/>
        </w:rPr>
        <w:t xml:space="preserve">הן </w:t>
      </w:r>
      <w:r w:rsidRPr="002D0A6F">
        <w:rPr>
          <w:rFonts w:hint="cs"/>
          <w:rtl/>
        </w:rPr>
        <w:t>הוראות בדבר פרסום הדוחות הכספיים לציבור</w:t>
      </w:r>
      <w:r w:rsidRPr="002D0A6F">
        <w:rPr>
          <w:rFonts w:hint="cs"/>
        </w:rPr>
        <w:t>.</w:t>
      </w:r>
      <w:r>
        <w:rPr>
          <w:rFonts w:hint="cs"/>
          <w:rtl/>
        </w:rPr>
        <w:t xml:space="preserve"> הוראות אלו טרם נקבעו.</w:t>
      </w:r>
    </w:p>
  </w:footnote>
  <w:footnote w:id="157">
    <w:p w:rsidR="001F67D9" w:rsidP="00680F55">
      <w:pPr>
        <w:pStyle w:val="FootnoteText"/>
        <w:spacing w:line="269" w:lineRule="auto"/>
        <w:rPr>
          <w:rtl/>
        </w:rPr>
      </w:pPr>
      <w:r>
        <w:rPr>
          <w:rStyle w:val="FootnoteReference1"/>
        </w:rPr>
        <w:footnoteRef/>
      </w:r>
      <w:r>
        <w:rPr>
          <w:rtl/>
        </w:rPr>
        <w:t xml:space="preserve"> </w:t>
      </w:r>
      <w:r>
        <w:rPr>
          <w:rtl/>
        </w:rPr>
        <w:tab/>
      </w:r>
      <w:r>
        <w:rPr>
          <w:rFonts w:hint="cs"/>
          <w:rtl/>
        </w:rPr>
        <w:t>קרנית - קרן פיצוי לנפגעי תאונות דרכים ולשכת עורכי הדין.</w:t>
      </w:r>
    </w:p>
  </w:footnote>
  <w:footnote w:id="158">
    <w:p w:rsidR="001F67D9" w:rsidRPr="0014654E" w:rsidP="00680F55">
      <w:pPr>
        <w:pStyle w:val="FootnoteText"/>
        <w:spacing w:line="269" w:lineRule="auto"/>
        <w:rPr>
          <w:rtl/>
        </w:rPr>
      </w:pPr>
      <w:r>
        <w:rPr>
          <w:rStyle w:val="FootnoteReference1"/>
        </w:rPr>
        <w:footnoteRef/>
      </w:r>
      <w:r>
        <w:rPr>
          <w:rtl/>
        </w:rPr>
        <w:t xml:space="preserve"> </w:t>
      </w:r>
      <w:r>
        <w:rPr>
          <w:rtl/>
        </w:rPr>
        <w:tab/>
      </w:r>
      <w:r>
        <w:rPr>
          <w:rFonts w:hint="cs"/>
          <w:rtl/>
        </w:rPr>
        <w:t xml:space="preserve">מכון התקנים הישראלי, </w:t>
      </w:r>
      <w:r w:rsidRPr="0014654E">
        <w:rPr>
          <w:rFonts w:hint="cs"/>
          <w:rtl/>
        </w:rPr>
        <w:t>המועצה להסדרי הימורים בספורט ומגן דוד אדום.</w:t>
      </w:r>
    </w:p>
  </w:footnote>
  <w:footnote w:id="159">
    <w:p w:rsidR="001F67D9" w:rsidRPr="0014654E" w:rsidP="00680F55">
      <w:pPr>
        <w:pStyle w:val="FootnoteText"/>
        <w:spacing w:line="269" w:lineRule="auto"/>
      </w:pPr>
      <w:r w:rsidRPr="0014654E">
        <w:rPr>
          <w:rStyle w:val="FootnoteReference1"/>
        </w:rPr>
        <w:footnoteRef/>
      </w:r>
      <w:r w:rsidRPr="0014654E">
        <w:rPr>
          <w:rtl/>
        </w:rPr>
        <w:t xml:space="preserve"> </w:t>
      </w:r>
      <w:r w:rsidRPr="0014654E">
        <w:rPr>
          <w:rtl/>
        </w:rPr>
        <w:tab/>
      </w:r>
      <w:r w:rsidRPr="0014654E">
        <w:rPr>
          <w:rFonts w:hint="cs"/>
          <w:rtl/>
        </w:rPr>
        <w:t xml:space="preserve">חוק חופש המידע (התשנ"ח-1998), </w:t>
      </w:r>
      <w:r w:rsidRPr="0014654E">
        <w:rPr>
          <w:rFonts w:hint="eastAsia"/>
          <w:rtl/>
        </w:rPr>
        <w:t>סעיף</w:t>
      </w:r>
      <w:r w:rsidRPr="0014654E">
        <w:rPr>
          <w:rtl/>
        </w:rPr>
        <w:t xml:space="preserve"> 5(א)</w:t>
      </w:r>
    </w:p>
  </w:footnote>
  <w:footnote w:id="160">
    <w:p w:rsidR="001F67D9" w:rsidP="00680F55">
      <w:pPr>
        <w:pStyle w:val="FootnoteText"/>
        <w:spacing w:line="269" w:lineRule="auto"/>
        <w:rPr>
          <w:rtl/>
        </w:rPr>
      </w:pPr>
      <w:r w:rsidRPr="0014654E">
        <w:rPr>
          <w:rStyle w:val="FootnoteReference1"/>
        </w:rPr>
        <w:footnoteRef/>
      </w:r>
      <w:r w:rsidRPr="0014654E">
        <w:rPr>
          <w:rtl/>
        </w:rPr>
        <w:t xml:space="preserve"> </w:t>
      </w:r>
      <w:r w:rsidRPr="0014654E">
        <w:rPr>
          <w:rtl/>
        </w:rPr>
        <w:tab/>
      </w:r>
      <w:r w:rsidRPr="0014654E">
        <w:rPr>
          <w:rFonts w:hint="cs"/>
          <w:rtl/>
        </w:rPr>
        <w:t xml:space="preserve">משרד ראש הממשלה, </w:t>
      </w:r>
      <w:r w:rsidRPr="0014654E">
        <w:rPr>
          <w:rFonts w:hint="eastAsia"/>
          <w:b/>
          <w:bCs/>
          <w:rtl/>
        </w:rPr>
        <w:t>מדריך</w:t>
      </w:r>
      <w:r w:rsidRPr="0014654E">
        <w:rPr>
          <w:b/>
          <w:bCs/>
          <w:rtl/>
        </w:rPr>
        <w:t xml:space="preserve"> </w:t>
      </w:r>
      <w:r w:rsidRPr="0014654E">
        <w:rPr>
          <w:rFonts w:hint="eastAsia"/>
          <w:b/>
          <w:bCs/>
          <w:rtl/>
        </w:rPr>
        <w:t>התכנון</w:t>
      </w:r>
      <w:r w:rsidRPr="0014654E">
        <w:rPr>
          <w:b/>
          <w:bCs/>
          <w:rtl/>
        </w:rPr>
        <w:t xml:space="preserve"> </w:t>
      </w:r>
      <w:r w:rsidRPr="0014654E">
        <w:rPr>
          <w:rFonts w:hint="eastAsia"/>
          <w:b/>
          <w:bCs/>
          <w:rtl/>
        </w:rPr>
        <w:t>הממשלתי</w:t>
      </w:r>
      <w:r w:rsidRPr="0014654E">
        <w:rPr>
          <w:rFonts w:hint="cs"/>
          <w:rtl/>
        </w:rPr>
        <w:t xml:space="preserve">(2010), פרק 6 </w:t>
      </w:r>
      <w:r w:rsidRPr="0014654E">
        <w:rPr>
          <w:rFonts w:hint="eastAsia"/>
          <w:rtl/>
        </w:rPr>
        <w:t>עמ</w:t>
      </w:r>
      <w:r w:rsidRPr="0014654E">
        <w:rPr>
          <w:rtl/>
        </w:rPr>
        <w:t>' 86.</w:t>
      </w:r>
      <w:r w:rsidRPr="0014654E">
        <w:rPr>
          <w:rFonts w:hint="cs"/>
          <w:rtl/>
        </w:rPr>
        <w:t xml:space="preserve"> </w:t>
      </w:r>
    </w:p>
  </w:footnote>
  <w:footnote w:id="161">
    <w:p w:rsidR="001F67D9" w:rsidP="00680F55">
      <w:pPr>
        <w:pStyle w:val="FootnoteText"/>
        <w:spacing w:line="269" w:lineRule="auto"/>
        <w:rPr>
          <w:rtl/>
        </w:rPr>
      </w:pPr>
      <w:r>
        <w:rPr>
          <w:rStyle w:val="FootnoteReference1"/>
        </w:rPr>
        <w:footnoteRef/>
      </w:r>
      <w:r>
        <w:rPr>
          <w:rtl/>
        </w:rPr>
        <w:t xml:space="preserve"> </w:t>
      </w:r>
      <w:r>
        <w:rPr>
          <w:rtl/>
        </w:rPr>
        <w:tab/>
      </w:r>
      <w:hyperlink r:id="rId10" w:history="1">
        <w:r w:rsidRPr="00EB3721">
          <w:rPr>
            <w:rStyle w:val="Hyperlink"/>
          </w:rPr>
          <w:t>-states-ownership-policy-and-guidelines-for-state-owned-enterpri</w:t>
        </w:r>
        <w:r w:rsidRPr="00EB3721">
          <w:rPr>
            <w:rStyle w:val="Hyperlink"/>
          </w:rPr>
          <w:t>s</w:t>
        </w:r>
        <w:r w:rsidRPr="00EB3721">
          <w:rPr>
            <w:rStyle w:val="Hyperlink"/>
          </w:rPr>
          <w:t>es-2017</w:t>
        </w:r>
      </w:hyperlink>
    </w:p>
  </w:footnote>
  <w:footnote w:id="162">
    <w:p w:rsidR="001F67D9" w:rsidRPr="00203B80" w:rsidP="00680F55">
      <w:pPr>
        <w:pStyle w:val="FootnoteText"/>
        <w:spacing w:line="269" w:lineRule="auto"/>
        <w:rPr>
          <w:rtl/>
        </w:rPr>
      </w:pPr>
      <w:r w:rsidRPr="00203B80">
        <w:rPr>
          <w:rStyle w:val="FootnoteReference1"/>
        </w:rPr>
        <w:footnoteRef/>
      </w:r>
      <w:r w:rsidRPr="00203B80">
        <w:rPr>
          <w:rtl/>
        </w:rPr>
        <w:t xml:space="preserve"> </w:t>
      </w:r>
      <w:r w:rsidRPr="00203B80">
        <w:rPr>
          <w:rtl/>
        </w:rPr>
        <w:tab/>
      </w:r>
      <w:r w:rsidRPr="00203B80">
        <w:rPr>
          <w:rStyle w:val="Hyperlink"/>
          <w:rFonts w:hint="cs"/>
          <w:color w:val="auto"/>
          <w:u w:val="none"/>
        </w:rPr>
        <w:t>OECD</w:t>
      </w:r>
      <w:r w:rsidRPr="00203B80">
        <w:rPr>
          <w:rStyle w:val="Hyperlink"/>
          <w:color w:val="auto"/>
          <w:u w:val="none"/>
        </w:rPr>
        <w:t xml:space="preserve"> /Corporate </w:t>
      </w:r>
      <w:hyperlink r:id="rId11" w:history="1">
        <w:r w:rsidRPr="00203B80">
          <w:rPr>
            <w:rStyle w:val="Hyperlink"/>
            <w:color w:val="auto"/>
            <w:u w:val="none"/>
          </w:rPr>
          <w:t>Guidelines</w:t>
        </w:r>
      </w:hyperlink>
      <w:r w:rsidRPr="00203B80">
        <w:rPr>
          <w:rStyle w:val="Hyperlink"/>
          <w:color w:val="auto"/>
          <w:u w:val="none"/>
        </w:rPr>
        <w:t>-corporate governance-SOES</w:t>
      </w:r>
    </w:p>
  </w:footnote>
  <w:footnote w:id="163">
    <w:p w:rsidR="001F67D9" w:rsidRPr="00372CCA" w:rsidP="00C64ACB">
      <w:pPr>
        <w:pStyle w:val="FootnoteText"/>
        <w:spacing w:line="269" w:lineRule="auto"/>
        <w:rPr>
          <w:rtl/>
        </w:rPr>
      </w:pPr>
      <w:r>
        <w:rPr>
          <w:rStyle w:val="FootnoteReference1"/>
        </w:rPr>
        <w:footnoteRef/>
      </w:r>
      <w:r>
        <w:rPr>
          <w:rtl/>
        </w:rPr>
        <w:t xml:space="preserve"> </w:t>
      </w:r>
      <w:r>
        <w:rPr>
          <w:rtl/>
        </w:rPr>
        <w:tab/>
      </w:r>
      <w:r>
        <w:rPr>
          <w:rFonts w:hint="cs"/>
          <w:rtl/>
        </w:rPr>
        <w:t>עמ' 30</w:t>
      </w:r>
      <w:r>
        <w:t xml:space="preserve"> </w:t>
      </w:r>
      <w:r w:rsidRPr="00203B80">
        <w:t xml:space="preserve"> OECD, Disclosure-and-Transparency-in-SOE-Sector-in-Asia</w:t>
      </w:r>
      <w:r>
        <w:rPr>
          <w:rStyle w:val="Hyperlink"/>
        </w:rPr>
        <w:t xml:space="preserve"> </w:t>
      </w:r>
    </w:p>
  </w:footnote>
  <w:footnote w:id="164">
    <w:p w:rsidR="001F67D9" w:rsidP="00C64ACB">
      <w:pPr>
        <w:pStyle w:val="FootnoteText"/>
        <w:spacing w:line="269" w:lineRule="auto"/>
        <w:rPr>
          <w:rtl/>
        </w:rPr>
      </w:pPr>
      <w:r>
        <w:rPr>
          <w:rStyle w:val="FootnoteReference1"/>
        </w:rPr>
        <w:footnoteRef/>
      </w:r>
      <w:r>
        <w:rPr>
          <w:rtl/>
        </w:rPr>
        <w:t xml:space="preserve"> </w:t>
      </w:r>
      <w:r>
        <w:rPr>
          <w:rtl/>
        </w:rPr>
        <w:tab/>
      </w:r>
      <w:r w:rsidRPr="00203B80">
        <w:t>SOE_Report_2018</w:t>
      </w:r>
      <w:r w:rsidRPr="00203B80">
        <w:rPr>
          <w:rFonts w:hint="cs"/>
          <w:rtl/>
        </w:rPr>
        <w:t xml:space="preserve"> ליטא, </w:t>
      </w:r>
    </w:p>
  </w:footnote>
  <w:footnote w:id="165">
    <w:p w:rsidR="001F67D9" w:rsidRPr="009E1F0E" w:rsidP="00680F55">
      <w:pPr>
        <w:pStyle w:val="FootnoteText"/>
        <w:spacing w:line="269" w:lineRule="auto"/>
        <w:rPr>
          <w:rtl/>
        </w:rPr>
      </w:pPr>
      <w:r>
        <w:rPr>
          <w:rStyle w:val="FootnoteReference1"/>
        </w:rPr>
        <w:footnoteRef/>
      </w:r>
      <w:r>
        <w:rPr>
          <w:rtl/>
        </w:rPr>
        <w:t xml:space="preserve"> </w:t>
      </w:r>
      <w:r>
        <w:rPr>
          <w:rtl/>
        </w:rPr>
        <w:tab/>
      </w:r>
      <w:hyperlink r:id="rId12" w:history="1">
        <w:r>
          <w:rPr>
            <w:rStyle w:val="Hyperlink"/>
          </w:rPr>
          <w:t>B</w:t>
        </w:r>
        <w:r w:rsidRPr="008051DE">
          <w:rPr>
            <w:rStyle w:val="Hyperlink"/>
          </w:rPr>
          <w:t>usiness-and-industry</w:t>
        </w:r>
        <w:r>
          <w:rPr>
            <w:rStyle w:val="Hyperlink"/>
          </w:rPr>
          <w:t xml:space="preserve"> </w:t>
        </w:r>
        <w:r w:rsidRPr="008051DE">
          <w:rPr>
            <w:rStyle w:val="Hyperlink"/>
          </w:rPr>
          <w:t>state-ownership</w:t>
        </w:r>
        <w:r>
          <w:rPr>
            <w:rStyle w:val="Hyperlink"/>
          </w:rPr>
          <w:t>-</w:t>
        </w:r>
        <w:r w:rsidRPr="008051DE">
          <w:rPr>
            <w:rStyle w:val="Hyperlink"/>
          </w:rPr>
          <w:t>statens-eierberetning-2016</w:t>
        </w:r>
        <w:r>
          <w:rPr>
            <w:rStyle w:val="Hyperlink"/>
          </w:rPr>
          <w:t xml:space="preserve"> </w:t>
        </w:r>
        <w:r w:rsidRPr="008051DE">
          <w:rPr>
            <w:rStyle w:val="Hyperlink"/>
          </w:rPr>
          <w:t xml:space="preserve">the-state-ownership-report </w:t>
        </w:r>
      </w:hyperlink>
      <w:r>
        <w:rPr>
          <w:rFonts w:hint="cs"/>
          <w:rtl/>
        </w:rPr>
        <w:t xml:space="preserve"> נורבגיה, </w:t>
      </w:r>
      <w:r w:rsidRPr="00C26E36">
        <w:rPr>
          <w:rFonts w:hint="eastAsia"/>
          <w:b/>
          <w:bCs/>
          <w:rtl/>
        </w:rPr>
        <w:t>דיווח</w:t>
      </w:r>
      <w:r w:rsidRPr="00C26E36">
        <w:rPr>
          <w:b/>
          <w:bCs/>
          <w:rtl/>
        </w:rPr>
        <w:t xml:space="preserve"> </w:t>
      </w:r>
      <w:r w:rsidRPr="00C26E36">
        <w:rPr>
          <w:rFonts w:hint="eastAsia"/>
          <w:b/>
          <w:bCs/>
          <w:rtl/>
        </w:rPr>
        <w:t>לשנת</w:t>
      </w:r>
      <w:r w:rsidRPr="00C26E36">
        <w:rPr>
          <w:b/>
          <w:bCs/>
          <w:rtl/>
        </w:rPr>
        <w:t xml:space="preserve"> 2018</w:t>
      </w:r>
      <w:r>
        <w:rPr>
          <w:rFonts w:hint="cs"/>
          <w:rtl/>
        </w:rPr>
        <w:t xml:space="preserve"> (עמ' 27).</w:t>
      </w:r>
    </w:p>
  </w:footnote>
  <w:footnote w:id="166">
    <w:p w:rsidR="001F67D9" w:rsidRPr="004372D2" w:rsidP="00680F55">
      <w:pPr>
        <w:pStyle w:val="FootnoteText"/>
        <w:spacing w:line="269" w:lineRule="auto"/>
        <w:rPr>
          <w:rtl/>
        </w:rPr>
      </w:pPr>
      <w:r w:rsidRPr="004372D2">
        <w:rPr>
          <w:rStyle w:val="FootnoteReference1"/>
        </w:rPr>
        <w:footnoteRef/>
      </w:r>
      <w:r w:rsidRPr="004372D2">
        <w:rPr>
          <w:rFonts w:cs="FrankRuehl"/>
        </w:rPr>
        <w:tab/>
      </w:r>
      <w:r w:rsidRPr="004372D2">
        <w:rPr>
          <w:rtl/>
        </w:rPr>
        <w:t>בג"ץ 3751/03</w:t>
      </w:r>
      <w:r>
        <w:rPr>
          <w:rFonts w:hint="cs"/>
          <w:rtl/>
        </w:rPr>
        <w:t>,</w:t>
      </w:r>
      <w:r w:rsidRPr="004372D2">
        <w:rPr>
          <w:rtl/>
        </w:rPr>
        <w:t xml:space="preserve"> </w:t>
      </w:r>
      <w:r w:rsidRPr="004372D2">
        <w:rPr>
          <w:b/>
          <w:bCs/>
          <w:rtl/>
        </w:rPr>
        <w:t>יוסי אילן נ' עיריית ת"א-יפו</w:t>
      </w:r>
      <w:r w:rsidRPr="004372D2">
        <w:rPr>
          <w:rtl/>
        </w:rPr>
        <w:t>, פ"ד נט(3)</w:t>
      </w:r>
      <w:r w:rsidRPr="004372D2">
        <w:rPr>
          <w:rFonts w:hint="cs"/>
          <w:rtl/>
        </w:rPr>
        <w:t xml:space="preserve"> </w:t>
      </w:r>
      <w:r w:rsidRPr="004372D2">
        <w:rPr>
          <w:rtl/>
        </w:rPr>
        <w:t>817, 847</w:t>
      </w:r>
      <w:r w:rsidRPr="004372D2">
        <w:rPr>
          <w:rFonts w:hint="cs"/>
          <w:rtl/>
        </w:rPr>
        <w:t xml:space="preserve"> (2004)</w:t>
      </w:r>
      <w:r w:rsidRPr="004372D2">
        <w:rPr>
          <w:rtl/>
        </w:rPr>
        <w:t>.</w:t>
      </w:r>
    </w:p>
  </w:footnote>
  <w:footnote w:id="167">
    <w:p w:rsidR="001F67D9" w:rsidP="00680F55">
      <w:pPr>
        <w:pStyle w:val="FootnoteText"/>
        <w:spacing w:line="269" w:lineRule="auto"/>
      </w:pPr>
      <w:r>
        <w:rPr>
          <w:rStyle w:val="FootnoteReference1"/>
        </w:rPr>
        <w:footnoteRef/>
      </w:r>
      <w:r>
        <w:rPr>
          <w:rtl/>
        </w:rPr>
        <w:t xml:space="preserve"> </w:t>
      </w:r>
      <w:r>
        <w:rPr>
          <w:rtl/>
        </w:rPr>
        <w:tab/>
      </w:r>
      <w:r>
        <w:rPr>
          <w:rFonts w:hint="cs"/>
          <w:rtl/>
        </w:rPr>
        <w:t xml:space="preserve">תנ"ג 13663-03-14 </w:t>
      </w:r>
      <w:r w:rsidRPr="00130421">
        <w:rPr>
          <w:rFonts w:hint="cs"/>
          <w:b/>
          <w:bCs/>
          <w:rtl/>
        </w:rPr>
        <w:t>מוזס ואח' נ' הבא ואח'</w:t>
      </w:r>
      <w:r>
        <w:rPr>
          <w:rFonts w:hint="cs"/>
          <w:b/>
          <w:bCs/>
          <w:rtl/>
        </w:rPr>
        <w:t xml:space="preserve">, </w:t>
      </w:r>
      <w:r>
        <w:rPr>
          <w:rFonts w:hint="cs"/>
          <w:rtl/>
        </w:rPr>
        <w:t xml:space="preserve">החלטה מ-24.5.15, פורסמה במאגר ממוחשב. </w:t>
      </w:r>
    </w:p>
  </w:footnote>
  <w:footnote w:id="168">
    <w:p w:rsidR="001F67D9" w:rsidRPr="004372D2" w:rsidP="00680F55">
      <w:pPr>
        <w:pStyle w:val="FootnoteText"/>
        <w:spacing w:line="269" w:lineRule="auto"/>
      </w:pPr>
      <w:r w:rsidRPr="004372D2">
        <w:rPr>
          <w:rStyle w:val="FootnoteReference1"/>
        </w:rPr>
        <w:footnoteRef/>
      </w:r>
      <w:r>
        <w:rPr>
          <w:rtl/>
        </w:rPr>
        <w:t xml:space="preserve"> </w:t>
      </w:r>
      <w:r w:rsidRPr="004372D2">
        <w:rPr>
          <w:rFonts w:hint="cs"/>
          <w:rtl/>
        </w:rPr>
        <w:tab/>
      </w:r>
      <w:r w:rsidRPr="00C26E36">
        <w:rPr>
          <w:rFonts w:hint="eastAsia"/>
          <w:rtl/>
        </w:rPr>
        <w:t>מבקר</w:t>
      </w:r>
      <w:r w:rsidRPr="00C26E36">
        <w:rPr>
          <w:rtl/>
        </w:rPr>
        <w:t xml:space="preserve"> </w:t>
      </w:r>
      <w:r w:rsidRPr="00C26E36">
        <w:rPr>
          <w:rFonts w:hint="eastAsia"/>
          <w:rtl/>
        </w:rPr>
        <w:t>המדינה</w:t>
      </w:r>
      <w:r>
        <w:rPr>
          <w:rFonts w:hint="cs"/>
          <w:rtl/>
        </w:rPr>
        <w:t>,</w:t>
      </w:r>
      <w:r w:rsidRPr="004372D2">
        <w:rPr>
          <w:rtl/>
        </w:rPr>
        <w:t xml:space="preserve"> </w:t>
      </w:r>
      <w:r w:rsidRPr="00C26E36">
        <w:rPr>
          <w:rFonts w:hint="eastAsia"/>
          <w:b/>
          <w:bCs/>
          <w:rtl/>
        </w:rPr>
        <w:t>דוח</w:t>
      </w:r>
      <w:r w:rsidRPr="00C26E36">
        <w:rPr>
          <w:b/>
          <w:bCs/>
          <w:rtl/>
        </w:rPr>
        <w:t xml:space="preserve"> שנתי 62</w:t>
      </w:r>
      <w:r w:rsidRPr="004372D2">
        <w:rPr>
          <w:rtl/>
        </w:rPr>
        <w:t xml:space="preserve"> (2012)</w:t>
      </w:r>
      <w:r w:rsidRPr="004372D2">
        <w:rPr>
          <w:rFonts w:hint="cs"/>
          <w:rtl/>
        </w:rPr>
        <w:t>, עמ' 1574</w:t>
      </w:r>
      <w:r w:rsidRPr="004372D2">
        <w:rPr>
          <w:rtl/>
        </w:rPr>
        <w:t>.</w:t>
      </w:r>
      <w:r w:rsidRPr="004372D2">
        <w:rPr>
          <w:rFonts w:hint="cs"/>
          <w:rtl/>
        </w:rPr>
        <w:t xml:space="preserve"> </w:t>
      </w:r>
    </w:p>
  </w:footnote>
  <w:footnote w:id="169">
    <w:p w:rsidR="001F67D9" w:rsidRPr="004372D2" w:rsidP="00680F55">
      <w:pPr>
        <w:pStyle w:val="FootnoteText"/>
        <w:spacing w:line="269" w:lineRule="auto"/>
      </w:pPr>
      <w:r w:rsidRPr="004372D2">
        <w:rPr>
          <w:rStyle w:val="FootnoteReference1"/>
        </w:rPr>
        <w:footnoteRef/>
      </w:r>
      <w:r w:rsidRPr="004372D2">
        <w:rPr>
          <w:rtl/>
        </w:rPr>
        <w:t xml:space="preserve"> </w:t>
      </w:r>
      <w:r w:rsidRPr="004372D2">
        <w:rPr>
          <w:rtl/>
        </w:rPr>
        <w:tab/>
      </w:r>
      <w:r w:rsidRPr="00C26E36">
        <w:rPr>
          <w:rtl/>
        </w:rPr>
        <w:t>מבקר המדינה</w:t>
      </w:r>
      <w:r w:rsidRPr="00D21087">
        <w:rPr>
          <w:rtl/>
        </w:rPr>
        <w:t>,</w:t>
      </w:r>
      <w:r w:rsidRPr="004372D2">
        <w:rPr>
          <w:rtl/>
        </w:rPr>
        <w:t xml:space="preserve"> </w:t>
      </w:r>
      <w:r w:rsidRPr="00C26E36">
        <w:rPr>
          <w:b/>
          <w:bCs/>
          <w:rtl/>
        </w:rPr>
        <w:t>דוח שנתי 56ב</w:t>
      </w:r>
      <w:r w:rsidRPr="004372D2">
        <w:rPr>
          <w:rtl/>
        </w:rPr>
        <w:t xml:space="preserve"> (2006), "איגוד הכדורסל בישראל", עמ' 850‏</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5pt;height:384.25pt" o:bullet="t">
        <v:imagedata r:id="rId1" o:title="light-bulb"/>
      </v:shape>
    </w:pict>
  </w:numPicBullet>
  <w:abstractNum w:abstractNumId="0">
    <w:nsid w:val="02CA228D"/>
    <w:multiLevelType w:val="hybridMultilevel"/>
    <w:tmpl w:val="983A6A96"/>
    <w:lvl w:ilvl="0">
      <w:start w:val="2"/>
      <w:numFmt w:val="bullet"/>
      <w:lvlText w:val="-"/>
      <w:lvlJc w:val="left"/>
      <w:pPr>
        <w:ind w:left="405" w:hanging="360"/>
      </w:pPr>
      <w:rPr>
        <w:rFonts w:ascii="Times New Roman" w:hAnsi="Times New Roman" w:eastAsiaTheme="minorHAnsi" w:cs="David"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
    <w:nsid w:val="09276020"/>
    <w:multiLevelType w:val="hybridMultilevel"/>
    <w:tmpl w:val="66CC41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F469DB"/>
    <w:multiLevelType w:val="hybridMultilevel"/>
    <w:tmpl w:val="0CE4C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DBD"/>
    <w:multiLevelType w:val="hybridMultilevel"/>
    <w:tmpl w:val="063EC45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E922B9"/>
    <w:multiLevelType w:val="hybridMultilevel"/>
    <w:tmpl w:val="4DBEC8AA"/>
    <w:lvl w:ilvl="0">
      <w:start w:val="1"/>
      <w:numFmt w:val="decimal"/>
      <w:lvlText w:val="%1."/>
      <w:lvlJc w:val="left"/>
      <w:pPr>
        <w:ind w:left="-183" w:hanging="360"/>
      </w:pPr>
      <w:rPr>
        <w:rFonts w:hint="default"/>
        <w:b/>
      </w:rPr>
    </w:lvl>
    <w:lvl w:ilvl="1" w:tentative="1">
      <w:start w:val="1"/>
      <w:numFmt w:val="lowerLetter"/>
      <w:lvlText w:val="%2."/>
      <w:lvlJc w:val="left"/>
      <w:pPr>
        <w:ind w:left="537" w:hanging="360"/>
      </w:pPr>
    </w:lvl>
    <w:lvl w:ilvl="2" w:tentative="1">
      <w:start w:val="1"/>
      <w:numFmt w:val="lowerRoman"/>
      <w:lvlText w:val="%3."/>
      <w:lvlJc w:val="right"/>
      <w:pPr>
        <w:ind w:left="1257" w:hanging="180"/>
      </w:pPr>
    </w:lvl>
    <w:lvl w:ilvl="3" w:tentative="1">
      <w:start w:val="1"/>
      <w:numFmt w:val="decimal"/>
      <w:lvlText w:val="%4."/>
      <w:lvlJc w:val="left"/>
      <w:pPr>
        <w:ind w:left="1977" w:hanging="360"/>
      </w:pPr>
    </w:lvl>
    <w:lvl w:ilvl="4" w:tentative="1">
      <w:start w:val="1"/>
      <w:numFmt w:val="lowerLetter"/>
      <w:lvlText w:val="%5."/>
      <w:lvlJc w:val="left"/>
      <w:pPr>
        <w:ind w:left="2697" w:hanging="360"/>
      </w:pPr>
    </w:lvl>
    <w:lvl w:ilvl="5" w:tentative="1">
      <w:start w:val="1"/>
      <w:numFmt w:val="lowerRoman"/>
      <w:lvlText w:val="%6."/>
      <w:lvlJc w:val="right"/>
      <w:pPr>
        <w:ind w:left="3417" w:hanging="180"/>
      </w:pPr>
    </w:lvl>
    <w:lvl w:ilvl="6" w:tentative="1">
      <w:start w:val="1"/>
      <w:numFmt w:val="decimal"/>
      <w:lvlText w:val="%7."/>
      <w:lvlJc w:val="left"/>
      <w:pPr>
        <w:ind w:left="4137" w:hanging="360"/>
      </w:pPr>
    </w:lvl>
    <w:lvl w:ilvl="7" w:tentative="1">
      <w:start w:val="1"/>
      <w:numFmt w:val="lowerLetter"/>
      <w:lvlText w:val="%8."/>
      <w:lvlJc w:val="left"/>
      <w:pPr>
        <w:ind w:left="4857" w:hanging="360"/>
      </w:pPr>
    </w:lvl>
    <w:lvl w:ilvl="8" w:tentative="1">
      <w:start w:val="1"/>
      <w:numFmt w:val="lowerRoman"/>
      <w:lvlText w:val="%9."/>
      <w:lvlJc w:val="right"/>
      <w:pPr>
        <w:ind w:left="5577" w:hanging="180"/>
      </w:pPr>
    </w:lvl>
  </w:abstractNum>
  <w:abstractNum w:abstractNumId="6">
    <w:nsid w:val="37015CC7"/>
    <w:multiLevelType w:val="multilevel"/>
    <w:tmpl w:val="15887D04"/>
    <w:lvl w:ilvl="0">
      <w:start w:val="1"/>
      <w:numFmt w:val="decimal"/>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8FE3266"/>
    <w:multiLevelType w:val="hybridMultilevel"/>
    <w:tmpl w:val="45FE70EA"/>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A6335C"/>
    <w:multiLevelType w:val="hybridMultilevel"/>
    <w:tmpl w:val="D144A15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2D93563"/>
    <w:multiLevelType w:val="hybridMultilevel"/>
    <w:tmpl w:val="5A027A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3C5594"/>
    <w:multiLevelType w:val="hybridMultilevel"/>
    <w:tmpl w:val="9A26437E"/>
    <w:lvl w:ilvl="0">
      <w:start w:val="1"/>
      <w:numFmt w:val="bullet"/>
      <w:lvlText w:val=""/>
      <w:lvlJc w:val="left"/>
      <w:pPr>
        <w:ind w:left="72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A57974"/>
    <w:multiLevelType w:val="hybridMultilevel"/>
    <w:tmpl w:val="68DC3E8E"/>
    <w:lvl w:ilvl="0">
      <w:start w:val="1"/>
      <w:numFmt w:val="hebrew1"/>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07316"/>
    <w:multiLevelType w:val="hybridMultilevel"/>
    <w:tmpl w:val="D480DC22"/>
    <w:lvl w:ilvl="0">
      <w:start w:val="1"/>
      <w:numFmt w:val="decimal"/>
      <w:lvlText w:val="%1."/>
      <w:lvlJc w:val="left"/>
      <w:pPr>
        <w:ind w:left="360" w:hanging="360"/>
      </w:pPr>
    </w:lvl>
    <w:lvl w:ilvl="1">
      <w:start w:val="1"/>
      <w:numFmt w:val="hebrew1"/>
      <w:lvlText w:val="%2."/>
      <w:lvlJc w:val="center"/>
      <w:pPr>
        <w:ind w:left="1440" w:hanging="360"/>
      </w:pPr>
      <w:rPr>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DB4552"/>
    <w:multiLevelType w:val="hybridMultilevel"/>
    <w:tmpl w:val="E1CCE4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8410F2"/>
    <w:multiLevelType w:val="hybridMultilevel"/>
    <w:tmpl w:val="BECE5E1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7C6556"/>
    <w:multiLevelType w:val="hybridMultilevel"/>
    <w:tmpl w:val="E356FB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A45204"/>
    <w:multiLevelType w:val="hybridMultilevel"/>
    <w:tmpl w:val="D67E4A64"/>
    <w:lvl w:ilvl="0">
      <w:start w:val="1"/>
      <w:numFmt w:val="hebrew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3632" w:hanging="360"/>
      </w:pPr>
      <w:rPr>
        <w:rFonts w:ascii="Courier New" w:hAnsi="Courier New" w:cs="Courier New" w:hint="default"/>
      </w:rPr>
    </w:lvl>
    <w:lvl w:ilvl="2" w:tentative="1">
      <w:start w:val="1"/>
      <w:numFmt w:val="bullet"/>
      <w:lvlText w:val=""/>
      <w:lvlJc w:val="left"/>
      <w:pPr>
        <w:ind w:left="4352" w:hanging="360"/>
      </w:pPr>
      <w:rPr>
        <w:rFonts w:ascii="Wingdings" w:hAnsi="Wingdings" w:hint="default"/>
      </w:rPr>
    </w:lvl>
    <w:lvl w:ilvl="3" w:tentative="1">
      <w:start w:val="1"/>
      <w:numFmt w:val="bullet"/>
      <w:lvlText w:val=""/>
      <w:lvlJc w:val="left"/>
      <w:pPr>
        <w:ind w:left="5072" w:hanging="360"/>
      </w:pPr>
      <w:rPr>
        <w:rFonts w:ascii="Symbol" w:hAnsi="Symbol" w:hint="default"/>
      </w:rPr>
    </w:lvl>
    <w:lvl w:ilvl="4" w:tentative="1">
      <w:start w:val="1"/>
      <w:numFmt w:val="bullet"/>
      <w:lvlText w:val="o"/>
      <w:lvlJc w:val="left"/>
      <w:pPr>
        <w:ind w:left="5792" w:hanging="360"/>
      </w:pPr>
      <w:rPr>
        <w:rFonts w:ascii="Courier New" w:hAnsi="Courier New" w:cs="Courier New" w:hint="default"/>
      </w:rPr>
    </w:lvl>
    <w:lvl w:ilvl="5" w:tentative="1">
      <w:start w:val="1"/>
      <w:numFmt w:val="bullet"/>
      <w:lvlText w:val=""/>
      <w:lvlJc w:val="left"/>
      <w:pPr>
        <w:ind w:left="6512" w:hanging="360"/>
      </w:pPr>
      <w:rPr>
        <w:rFonts w:ascii="Wingdings" w:hAnsi="Wingdings" w:hint="default"/>
      </w:rPr>
    </w:lvl>
    <w:lvl w:ilvl="6" w:tentative="1">
      <w:start w:val="1"/>
      <w:numFmt w:val="bullet"/>
      <w:lvlText w:val=""/>
      <w:lvlJc w:val="left"/>
      <w:pPr>
        <w:ind w:left="7232" w:hanging="360"/>
      </w:pPr>
      <w:rPr>
        <w:rFonts w:ascii="Symbol" w:hAnsi="Symbol" w:hint="default"/>
      </w:rPr>
    </w:lvl>
    <w:lvl w:ilvl="7" w:tentative="1">
      <w:start w:val="1"/>
      <w:numFmt w:val="bullet"/>
      <w:lvlText w:val="o"/>
      <w:lvlJc w:val="left"/>
      <w:pPr>
        <w:ind w:left="7952" w:hanging="360"/>
      </w:pPr>
      <w:rPr>
        <w:rFonts w:ascii="Courier New" w:hAnsi="Courier New" w:cs="Courier New" w:hint="default"/>
      </w:rPr>
    </w:lvl>
    <w:lvl w:ilvl="8" w:tentative="1">
      <w:start w:val="1"/>
      <w:numFmt w:val="bullet"/>
      <w:lvlText w:val=""/>
      <w:lvlJc w:val="left"/>
      <w:pPr>
        <w:ind w:left="8672" w:hanging="360"/>
      </w:pPr>
      <w:rPr>
        <w:rFonts w:ascii="Wingdings" w:hAnsi="Wingdings" w:hint="default"/>
      </w:rPr>
    </w:lvl>
  </w:abstractNum>
  <w:abstractNum w:abstractNumId="19">
    <w:nsid w:val="74C27578"/>
    <w:multiLevelType w:val="hybridMultilevel"/>
    <w:tmpl w:val="E37829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E3169D"/>
    <w:multiLevelType w:val="hybridMultilevel"/>
    <w:tmpl w:val="640E0A5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0916B7"/>
    <w:multiLevelType w:val="hybridMultilevel"/>
    <w:tmpl w:val="AA4A8BB0"/>
    <w:lvl w:ilvl="0">
      <w:start w:val="20"/>
      <w:numFmt w:val="bullet"/>
      <w:lvlText w:val="-"/>
      <w:lvlJc w:val="left"/>
      <w:pPr>
        <w:ind w:left="720" w:hanging="360"/>
      </w:pPr>
      <w:rPr>
        <w:rFonts w:ascii="Times New Roman" w:hAnsi="Times New Roman"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D232A5"/>
    <w:multiLevelType w:val="hybridMultilevel"/>
    <w:tmpl w:val="8AF8F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2"/>
  </w:num>
  <w:num w:numId="5">
    <w:abstractNumId w:val="12"/>
  </w:num>
  <w:num w:numId="6">
    <w:abstractNumId w:val="16"/>
  </w:num>
  <w:num w:numId="7">
    <w:abstractNumId w:val="4"/>
  </w:num>
  <w:num w:numId="8">
    <w:abstractNumId w:val="22"/>
  </w:num>
  <w:num w:numId="9">
    <w:abstractNumId w:val="19"/>
  </w:num>
  <w:num w:numId="10">
    <w:abstractNumId w:val="20"/>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4"/>
  </w:num>
  <w:num w:numId="16">
    <w:abstractNumId w:val="1"/>
  </w:num>
  <w:num w:numId="17">
    <w:abstractNumId w:val="15"/>
  </w:num>
  <w:num w:numId="18">
    <w:abstractNumId w:val="11"/>
  </w:num>
  <w:num w:numId="19">
    <w:abstractNumId w:val="5"/>
  </w:num>
  <w:num w:numId="20">
    <w:abstractNumId w:val="0"/>
  </w:num>
  <w:num w:numId="21">
    <w:abstractNumId w:val="6"/>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D5"/>
    <w:rsid w:val="000010B9"/>
    <w:rsid w:val="00003B77"/>
    <w:rsid w:val="00003D38"/>
    <w:rsid w:val="00003FC3"/>
    <w:rsid w:val="00006B2F"/>
    <w:rsid w:val="000118D4"/>
    <w:rsid w:val="0001735B"/>
    <w:rsid w:val="00017E98"/>
    <w:rsid w:val="000317DE"/>
    <w:rsid w:val="00042837"/>
    <w:rsid w:val="00043375"/>
    <w:rsid w:val="00043812"/>
    <w:rsid w:val="000501A4"/>
    <w:rsid w:val="000532AA"/>
    <w:rsid w:val="00064264"/>
    <w:rsid w:val="000656DA"/>
    <w:rsid w:val="00065B22"/>
    <w:rsid w:val="00066365"/>
    <w:rsid w:val="000704B4"/>
    <w:rsid w:val="000A3EE1"/>
    <w:rsid w:val="000B08AB"/>
    <w:rsid w:val="000B1102"/>
    <w:rsid w:val="000B35DB"/>
    <w:rsid w:val="000C281A"/>
    <w:rsid w:val="000C7459"/>
    <w:rsid w:val="000D6FD8"/>
    <w:rsid w:val="000D783E"/>
    <w:rsid w:val="000E013E"/>
    <w:rsid w:val="000F72DB"/>
    <w:rsid w:val="000F7725"/>
    <w:rsid w:val="000F7E9D"/>
    <w:rsid w:val="00100C3E"/>
    <w:rsid w:val="00101D0F"/>
    <w:rsid w:val="00113E28"/>
    <w:rsid w:val="00114325"/>
    <w:rsid w:val="00122315"/>
    <w:rsid w:val="00125B0D"/>
    <w:rsid w:val="00130421"/>
    <w:rsid w:val="00131E4F"/>
    <w:rsid w:val="00132847"/>
    <w:rsid w:val="00141BF1"/>
    <w:rsid w:val="0014654E"/>
    <w:rsid w:val="00147883"/>
    <w:rsid w:val="00166477"/>
    <w:rsid w:val="0016781B"/>
    <w:rsid w:val="001730B0"/>
    <w:rsid w:val="00191BE0"/>
    <w:rsid w:val="001933D3"/>
    <w:rsid w:val="001960B4"/>
    <w:rsid w:val="00197256"/>
    <w:rsid w:val="001A20BC"/>
    <w:rsid w:val="001A2921"/>
    <w:rsid w:val="001A613C"/>
    <w:rsid w:val="001A7D73"/>
    <w:rsid w:val="001B2821"/>
    <w:rsid w:val="001B4046"/>
    <w:rsid w:val="001B6513"/>
    <w:rsid w:val="001B6E2E"/>
    <w:rsid w:val="001B751C"/>
    <w:rsid w:val="001B79A7"/>
    <w:rsid w:val="001C057E"/>
    <w:rsid w:val="001C41BA"/>
    <w:rsid w:val="001D1F75"/>
    <w:rsid w:val="001D4105"/>
    <w:rsid w:val="001E2819"/>
    <w:rsid w:val="001E3FE2"/>
    <w:rsid w:val="001F67D9"/>
    <w:rsid w:val="00203604"/>
    <w:rsid w:val="0020382F"/>
    <w:rsid w:val="00203B80"/>
    <w:rsid w:val="002064F7"/>
    <w:rsid w:val="00211629"/>
    <w:rsid w:val="00216030"/>
    <w:rsid w:val="00216E3C"/>
    <w:rsid w:val="002174A5"/>
    <w:rsid w:val="00217BC3"/>
    <w:rsid w:val="0022429E"/>
    <w:rsid w:val="00240887"/>
    <w:rsid w:val="002422F8"/>
    <w:rsid w:val="00244924"/>
    <w:rsid w:val="00245077"/>
    <w:rsid w:val="00252DF1"/>
    <w:rsid w:val="00263521"/>
    <w:rsid w:val="00266A3E"/>
    <w:rsid w:val="0027019E"/>
    <w:rsid w:val="00271840"/>
    <w:rsid w:val="0027791E"/>
    <w:rsid w:val="002A4559"/>
    <w:rsid w:val="002A7D21"/>
    <w:rsid w:val="002A7D2C"/>
    <w:rsid w:val="002B3448"/>
    <w:rsid w:val="002C1EE0"/>
    <w:rsid w:val="002C4139"/>
    <w:rsid w:val="002C50DE"/>
    <w:rsid w:val="002D0A6F"/>
    <w:rsid w:val="002D5FA6"/>
    <w:rsid w:val="002D7FE3"/>
    <w:rsid w:val="002E36BE"/>
    <w:rsid w:val="002F2A1E"/>
    <w:rsid w:val="002F2DAD"/>
    <w:rsid w:val="002F460C"/>
    <w:rsid w:val="00301153"/>
    <w:rsid w:val="0030704F"/>
    <w:rsid w:val="00323027"/>
    <w:rsid w:val="00331D22"/>
    <w:rsid w:val="00332B38"/>
    <w:rsid w:val="003464FA"/>
    <w:rsid w:val="00352C50"/>
    <w:rsid w:val="00354ADF"/>
    <w:rsid w:val="003573FD"/>
    <w:rsid w:val="00363DC6"/>
    <w:rsid w:val="003644CF"/>
    <w:rsid w:val="003658E2"/>
    <w:rsid w:val="00365E2D"/>
    <w:rsid w:val="0037038C"/>
    <w:rsid w:val="00372CCA"/>
    <w:rsid w:val="0037370B"/>
    <w:rsid w:val="00373BFA"/>
    <w:rsid w:val="003742BB"/>
    <w:rsid w:val="0037752E"/>
    <w:rsid w:val="00380052"/>
    <w:rsid w:val="00390FBE"/>
    <w:rsid w:val="0039291E"/>
    <w:rsid w:val="003931EA"/>
    <w:rsid w:val="00393845"/>
    <w:rsid w:val="003938F1"/>
    <w:rsid w:val="003A7FA1"/>
    <w:rsid w:val="003C28A6"/>
    <w:rsid w:val="003C3EF2"/>
    <w:rsid w:val="003E3C08"/>
    <w:rsid w:val="003E58C2"/>
    <w:rsid w:val="003E7486"/>
    <w:rsid w:val="003F4A8D"/>
    <w:rsid w:val="00403917"/>
    <w:rsid w:val="004077A8"/>
    <w:rsid w:val="00431317"/>
    <w:rsid w:val="004324B5"/>
    <w:rsid w:val="004330B5"/>
    <w:rsid w:val="00436348"/>
    <w:rsid w:val="004372D2"/>
    <w:rsid w:val="00451909"/>
    <w:rsid w:val="004570E2"/>
    <w:rsid w:val="00465787"/>
    <w:rsid w:val="004674DA"/>
    <w:rsid w:val="004779AA"/>
    <w:rsid w:val="0048618B"/>
    <w:rsid w:val="004924C7"/>
    <w:rsid w:val="00495479"/>
    <w:rsid w:val="004A0385"/>
    <w:rsid w:val="004A362B"/>
    <w:rsid w:val="004A3C75"/>
    <w:rsid w:val="004A5833"/>
    <w:rsid w:val="004A5B1D"/>
    <w:rsid w:val="004B47DA"/>
    <w:rsid w:val="004B5DDC"/>
    <w:rsid w:val="004B7C16"/>
    <w:rsid w:val="004C7D9F"/>
    <w:rsid w:val="004D3CFF"/>
    <w:rsid w:val="004E6A7C"/>
    <w:rsid w:val="004F0650"/>
    <w:rsid w:val="005006C5"/>
    <w:rsid w:val="00501162"/>
    <w:rsid w:val="00520BCA"/>
    <w:rsid w:val="0053160A"/>
    <w:rsid w:val="00542B1B"/>
    <w:rsid w:val="00544033"/>
    <w:rsid w:val="00551B42"/>
    <w:rsid w:val="0056222E"/>
    <w:rsid w:val="00562CE4"/>
    <w:rsid w:val="0056491F"/>
    <w:rsid w:val="00574579"/>
    <w:rsid w:val="005745D6"/>
    <w:rsid w:val="00580C5C"/>
    <w:rsid w:val="00582EA8"/>
    <w:rsid w:val="0058392A"/>
    <w:rsid w:val="00590FCA"/>
    <w:rsid w:val="00592259"/>
    <w:rsid w:val="0059767F"/>
    <w:rsid w:val="005A021D"/>
    <w:rsid w:val="005A0D75"/>
    <w:rsid w:val="005B093E"/>
    <w:rsid w:val="005C10CF"/>
    <w:rsid w:val="005D37B5"/>
    <w:rsid w:val="005D6BCC"/>
    <w:rsid w:val="005D7419"/>
    <w:rsid w:val="005E2243"/>
    <w:rsid w:val="005E7AEC"/>
    <w:rsid w:val="005F071C"/>
    <w:rsid w:val="005F46F0"/>
    <w:rsid w:val="005F5858"/>
    <w:rsid w:val="00603462"/>
    <w:rsid w:val="00605F82"/>
    <w:rsid w:val="00606260"/>
    <w:rsid w:val="0060701D"/>
    <w:rsid w:val="00617134"/>
    <w:rsid w:val="00620F97"/>
    <w:rsid w:val="0062660E"/>
    <w:rsid w:val="0062773A"/>
    <w:rsid w:val="00634DAD"/>
    <w:rsid w:val="0063636A"/>
    <w:rsid w:val="006457EB"/>
    <w:rsid w:val="006521CF"/>
    <w:rsid w:val="00652949"/>
    <w:rsid w:val="00652CF7"/>
    <w:rsid w:val="006531CB"/>
    <w:rsid w:val="006572B5"/>
    <w:rsid w:val="0066317A"/>
    <w:rsid w:val="00665100"/>
    <w:rsid w:val="006660A9"/>
    <w:rsid w:val="00666BB3"/>
    <w:rsid w:val="006673BC"/>
    <w:rsid w:val="006676BD"/>
    <w:rsid w:val="0067784E"/>
    <w:rsid w:val="00680F55"/>
    <w:rsid w:val="0068373F"/>
    <w:rsid w:val="006A2CC6"/>
    <w:rsid w:val="006A376F"/>
    <w:rsid w:val="006A3A55"/>
    <w:rsid w:val="006B2E5A"/>
    <w:rsid w:val="006B5B3D"/>
    <w:rsid w:val="006C1065"/>
    <w:rsid w:val="006C1D17"/>
    <w:rsid w:val="006D2247"/>
    <w:rsid w:val="006D4161"/>
    <w:rsid w:val="006D43D3"/>
    <w:rsid w:val="006D786C"/>
    <w:rsid w:val="006E66A9"/>
    <w:rsid w:val="006E6A3B"/>
    <w:rsid w:val="006F1CAC"/>
    <w:rsid w:val="006F285F"/>
    <w:rsid w:val="006F32EC"/>
    <w:rsid w:val="006F7186"/>
    <w:rsid w:val="00700DFC"/>
    <w:rsid w:val="00702736"/>
    <w:rsid w:val="0070344D"/>
    <w:rsid w:val="0070380F"/>
    <w:rsid w:val="007040AB"/>
    <w:rsid w:val="0072219B"/>
    <w:rsid w:val="00737C2F"/>
    <w:rsid w:val="00737E52"/>
    <w:rsid w:val="007474F0"/>
    <w:rsid w:val="00750772"/>
    <w:rsid w:val="00751782"/>
    <w:rsid w:val="00751AF2"/>
    <w:rsid w:val="00751D25"/>
    <w:rsid w:val="0075236E"/>
    <w:rsid w:val="00753ADE"/>
    <w:rsid w:val="00761945"/>
    <w:rsid w:val="0076722F"/>
    <w:rsid w:val="0077358D"/>
    <w:rsid w:val="00773F61"/>
    <w:rsid w:val="00785132"/>
    <w:rsid w:val="00790C3B"/>
    <w:rsid w:val="00793288"/>
    <w:rsid w:val="007A17C3"/>
    <w:rsid w:val="007A4EBD"/>
    <w:rsid w:val="007A5CD2"/>
    <w:rsid w:val="007A7619"/>
    <w:rsid w:val="007B112B"/>
    <w:rsid w:val="007B5B26"/>
    <w:rsid w:val="007B691A"/>
    <w:rsid w:val="007C1FF6"/>
    <w:rsid w:val="007D006D"/>
    <w:rsid w:val="007D2741"/>
    <w:rsid w:val="007D61B8"/>
    <w:rsid w:val="007E4937"/>
    <w:rsid w:val="007E663F"/>
    <w:rsid w:val="007F05BA"/>
    <w:rsid w:val="007F7FF2"/>
    <w:rsid w:val="0080143F"/>
    <w:rsid w:val="00803883"/>
    <w:rsid w:val="008051DE"/>
    <w:rsid w:val="00805B42"/>
    <w:rsid w:val="008102AD"/>
    <w:rsid w:val="00810420"/>
    <w:rsid w:val="00810A16"/>
    <w:rsid w:val="00821535"/>
    <w:rsid w:val="008219A4"/>
    <w:rsid w:val="00824A99"/>
    <w:rsid w:val="00831BAC"/>
    <w:rsid w:val="00834CC6"/>
    <w:rsid w:val="00835F2D"/>
    <w:rsid w:val="00837997"/>
    <w:rsid w:val="00837B9D"/>
    <w:rsid w:val="00852ABC"/>
    <w:rsid w:val="00857845"/>
    <w:rsid w:val="00867FC5"/>
    <w:rsid w:val="008706C9"/>
    <w:rsid w:val="00870B35"/>
    <w:rsid w:val="00875BDE"/>
    <w:rsid w:val="00880F9C"/>
    <w:rsid w:val="00883151"/>
    <w:rsid w:val="0088664B"/>
    <w:rsid w:val="00892710"/>
    <w:rsid w:val="00892F80"/>
    <w:rsid w:val="008B4F41"/>
    <w:rsid w:val="008C3EB2"/>
    <w:rsid w:val="008C4A31"/>
    <w:rsid w:val="008C6572"/>
    <w:rsid w:val="008C6F75"/>
    <w:rsid w:val="008D0C7B"/>
    <w:rsid w:val="008D5233"/>
    <w:rsid w:val="008D57E7"/>
    <w:rsid w:val="008D5BC5"/>
    <w:rsid w:val="008E6FE6"/>
    <w:rsid w:val="008F07BD"/>
    <w:rsid w:val="008F33AA"/>
    <w:rsid w:val="009015B2"/>
    <w:rsid w:val="00906C8C"/>
    <w:rsid w:val="00906E90"/>
    <w:rsid w:val="0091051D"/>
    <w:rsid w:val="00911B72"/>
    <w:rsid w:val="00914B51"/>
    <w:rsid w:val="009205FD"/>
    <w:rsid w:val="00931E9A"/>
    <w:rsid w:val="00936F84"/>
    <w:rsid w:val="00940851"/>
    <w:rsid w:val="0094262E"/>
    <w:rsid w:val="00946229"/>
    <w:rsid w:val="009507E3"/>
    <w:rsid w:val="009679D9"/>
    <w:rsid w:val="00967A9E"/>
    <w:rsid w:val="00971FE3"/>
    <w:rsid w:val="00983897"/>
    <w:rsid w:val="009A6BD3"/>
    <w:rsid w:val="009C5509"/>
    <w:rsid w:val="009D73F5"/>
    <w:rsid w:val="009E145A"/>
    <w:rsid w:val="009E1A3F"/>
    <w:rsid w:val="009E1F0E"/>
    <w:rsid w:val="009E2C27"/>
    <w:rsid w:val="009E5523"/>
    <w:rsid w:val="009E6EDE"/>
    <w:rsid w:val="009F0BD3"/>
    <w:rsid w:val="009F0FA4"/>
    <w:rsid w:val="009F6524"/>
    <w:rsid w:val="00A03306"/>
    <w:rsid w:val="00A32A37"/>
    <w:rsid w:val="00A332E0"/>
    <w:rsid w:val="00A34851"/>
    <w:rsid w:val="00A363AD"/>
    <w:rsid w:val="00A55012"/>
    <w:rsid w:val="00A60692"/>
    <w:rsid w:val="00A61AD5"/>
    <w:rsid w:val="00A66D1D"/>
    <w:rsid w:val="00A73038"/>
    <w:rsid w:val="00A76498"/>
    <w:rsid w:val="00A76C99"/>
    <w:rsid w:val="00A81EBE"/>
    <w:rsid w:val="00A912E6"/>
    <w:rsid w:val="00A9305C"/>
    <w:rsid w:val="00A9678A"/>
    <w:rsid w:val="00A97700"/>
    <w:rsid w:val="00AB41D5"/>
    <w:rsid w:val="00AC1979"/>
    <w:rsid w:val="00AC198A"/>
    <w:rsid w:val="00AC4509"/>
    <w:rsid w:val="00AC51E0"/>
    <w:rsid w:val="00AC6B95"/>
    <w:rsid w:val="00AD2F9D"/>
    <w:rsid w:val="00AD572C"/>
    <w:rsid w:val="00AD7761"/>
    <w:rsid w:val="00AF10D2"/>
    <w:rsid w:val="00B00E5C"/>
    <w:rsid w:val="00B0230A"/>
    <w:rsid w:val="00B2021B"/>
    <w:rsid w:val="00B22213"/>
    <w:rsid w:val="00B3686F"/>
    <w:rsid w:val="00B41EA7"/>
    <w:rsid w:val="00B509E1"/>
    <w:rsid w:val="00B610FD"/>
    <w:rsid w:val="00B666B9"/>
    <w:rsid w:val="00B74B5F"/>
    <w:rsid w:val="00B76DC1"/>
    <w:rsid w:val="00B840A6"/>
    <w:rsid w:val="00B862C0"/>
    <w:rsid w:val="00BA706D"/>
    <w:rsid w:val="00BB2DF0"/>
    <w:rsid w:val="00BB4CD8"/>
    <w:rsid w:val="00BC5135"/>
    <w:rsid w:val="00BC724C"/>
    <w:rsid w:val="00BD40A6"/>
    <w:rsid w:val="00BE2DD8"/>
    <w:rsid w:val="00BE4B2F"/>
    <w:rsid w:val="00BF6A1B"/>
    <w:rsid w:val="00C12515"/>
    <w:rsid w:val="00C14397"/>
    <w:rsid w:val="00C1495F"/>
    <w:rsid w:val="00C16DFC"/>
    <w:rsid w:val="00C2305A"/>
    <w:rsid w:val="00C23CC9"/>
    <w:rsid w:val="00C2664F"/>
    <w:rsid w:val="00C26E36"/>
    <w:rsid w:val="00C30B3D"/>
    <w:rsid w:val="00C32352"/>
    <w:rsid w:val="00C339A3"/>
    <w:rsid w:val="00C33AE2"/>
    <w:rsid w:val="00C3509D"/>
    <w:rsid w:val="00C539AD"/>
    <w:rsid w:val="00C6179F"/>
    <w:rsid w:val="00C64ACB"/>
    <w:rsid w:val="00C66387"/>
    <w:rsid w:val="00C6721D"/>
    <w:rsid w:val="00C77993"/>
    <w:rsid w:val="00C77BB1"/>
    <w:rsid w:val="00C77E79"/>
    <w:rsid w:val="00C8096C"/>
    <w:rsid w:val="00C8100B"/>
    <w:rsid w:val="00C90CD9"/>
    <w:rsid w:val="00C93476"/>
    <w:rsid w:val="00CA41D2"/>
    <w:rsid w:val="00CA4F20"/>
    <w:rsid w:val="00CA62E3"/>
    <w:rsid w:val="00CB1FF2"/>
    <w:rsid w:val="00CB59DB"/>
    <w:rsid w:val="00CD1FD9"/>
    <w:rsid w:val="00CE29BC"/>
    <w:rsid w:val="00CE5868"/>
    <w:rsid w:val="00CF603C"/>
    <w:rsid w:val="00D21087"/>
    <w:rsid w:val="00D22748"/>
    <w:rsid w:val="00D26918"/>
    <w:rsid w:val="00D26D75"/>
    <w:rsid w:val="00D32E06"/>
    <w:rsid w:val="00D336E6"/>
    <w:rsid w:val="00D35ABF"/>
    <w:rsid w:val="00D37121"/>
    <w:rsid w:val="00D37D91"/>
    <w:rsid w:val="00D41732"/>
    <w:rsid w:val="00D45E94"/>
    <w:rsid w:val="00D72F6E"/>
    <w:rsid w:val="00D744CF"/>
    <w:rsid w:val="00D779F7"/>
    <w:rsid w:val="00D813F0"/>
    <w:rsid w:val="00D87542"/>
    <w:rsid w:val="00D946A8"/>
    <w:rsid w:val="00D95C20"/>
    <w:rsid w:val="00D97C16"/>
    <w:rsid w:val="00DA76F8"/>
    <w:rsid w:val="00DA783A"/>
    <w:rsid w:val="00DB130F"/>
    <w:rsid w:val="00DB3DBC"/>
    <w:rsid w:val="00DC1F4D"/>
    <w:rsid w:val="00DD32EF"/>
    <w:rsid w:val="00DE1D34"/>
    <w:rsid w:val="00DE1DAB"/>
    <w:rsid w:val="00DE20A2"/>
    <w:rsid w:val="00DE2C10"/>
    <w:rsid w:val="00DF01AC"/>
    <w:rsid w:val="00DF0B89"/>
    <w:rsid w:val="00DF1098"/>
    <w:rsid w:val="00DF26C9"/>
    <w:rsid w:val="00E02A83"/>
    <w:rsid w:val="00E067A8"/>
    <w:rsid w:val="00E15167"/>
    <w:rsid w:val="00E15E0F"/>
    <w:rsid w:val="00E35068"/>
    <w:rsid w:val="00E35682"/>
    <w:rsid w:val="00E41A5A"/>
    <w:rsid w:val="00E43155"/>
    <w:rsid w:val="00E4411D"/>
    <w:rsid w:val="00E46EA3"/>
    <w:rsid w:val="00E477A9"/>
    <w:rsid w:val="00E47912"/>
    <w:rsid w:val="00E50D31"/>
    <w:rsid w:val="00E51C1B"/>
    <w:rsid w:val="00E53DA7"/>
    <w:rsid w:val="00E60E44"/>
    <w:rsid w:val="00E752D0"/>
    <w:rsid w:val="00E76097"/>
    <w:rsid w:val="00E85BF2"/>
    <w:rsid w:val="00E86A96"/>
    <w:rsid w:val="00EB2F40"/>
    <w:rsid w:val="00EB3721"/>
    <w:rsid w:val="00EB65A3"/>
    <w:rsid w:val="00EC6B44"/>
    <w:rsid w:val="00ED52AD"/>
    <w:rsid w:val="00EE37A3"/>
    <w:rsid w:val="00EE6F4F"/>
    <w:rsid w:val="00EF29C9"/>
    <w:rsid w:val="00EF4698"/>
    <w:rsid w:val="00F00EA4"/>
    <w:rsid w:val="00F00EA5"/>
    <w:rsid w:val="00F01F2B"/>
    <w:rsid w:val="00F044D9"/>
    <w:rsid w:val="00F10DBF"/>
    <w:rsid w:val="00F2358C"/>
    <w:rsid w:val="00F2789C"/>
    <w:rsid w:val="00F3051F"/>
    <w:rsid w:val="00F330B5"/>
    <w:rsid w:val="00F33D35"/>
    <w:rsid w:val="00F34531"/>
    <w:rsid w:val="00F37D13"/>
    <w:rsid w:val="00F4385E"/>
    <w:rsid w:val="00F46413"/>
    <w:rsid w:val="00F47E3D"/>
    <w:rsid w:val="00F50DCC"/>
    <w:rsid w:val="00F5199D"/>
    <w:rsid w:val="00F51EB9"/>
    <w:rsid w:val="00F5701E"/>
    <w:rsid w:val="00F627EB"/>
    <w:rsid w:val="00F659B2"/>
    <w:rsid w:val="00F65EB3"/>
    <w:rsid w:val="00F7145D"/>
    <w:rsid w:val="00F75A10"/>
    <w:rsid w:val="00F77276"/>
    <w:rsid w:val="00F77DE7"/>
    <w:rsid w:val="00FB314E"/>
    <w:rsid w:val="00FB36BC"/>
    <w:rsid w:val="00FB3F26"/>
    <w:rsid w:val="00FC0FE0"/>
    <w:rsid w:val="00FC3213"/>
    <w:rsid w:val="00FC48C6"/>
    <w:rsid w:val="00FD1E8C"/>
    <w:rsid w:val="00FD5936"/>
    <w:rsid w:val="00FD5DB7"/>
    <w:rsid w:val="00FD6587"/>
    <w:rsid w:val="00FF5E54"/>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25B3CFA8-9E5C-41CE-BFC7-BE3E52E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55"/>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aliases w:val="מ"/>
    <w:basedOn w:val="DefaultParagraphFont"/>
    <w:uiPriority w:val="99"/>
    <w:unhideWhenUsed/>
    <w:rsid w:val="000501A4"/>
    <w:rPr>
      <w:vertAlign w:val="superscript"/>
    </w:rPr>
  </w:style>
  <w:style w:type="character" w:styleId="CommentReference">
    <w:name w:val="annotation reference"/>
    <w:basedOn w:val="DefaultParagraphFont"/>
    <w:semiHidden/>
    <w:unhideWhenUsed/>
    <w:rsid w:val="00680F55"/>
    <w:rPr>
      <w:sz w:val="16"/>
      <w:szCs w:val="16"/>
    </w:rPr>
  </w:style>
  <w:style w:type="paragraph" w:styleId="CommentText">
    <w:name w:val="annotation text"/>
    <w:basedOn w:val="Normal"/>
    <w:link w:val="a5"/>
    <w:uiPriority w:val="99"/>
    <w:unhideWhenUsed/>
    <w:rsid w:val="00680F55"/>
    <w:pPr>
      <w:spacing w:line="240" w:lineRule="auto"/>
    </w:pPr>
    <w:rPr>
      <w:szCs w:val="20"/>
    </w:rPr>
  </w:style>
  <w:style w:type="character" w:customStyle="1" w:styleId="a5">
    <w:name w:val="טקסט הערה תו"/>
    <w:basedOn w:val="DefaultParagraphFont"/>
    <w:link w:val="CommentText"/>
    <w:uiPriority w:val="99"/>
    <w:rsid w:val="00680F55"/>
    <w:rPr>
      <w:szCs w:val="20"/>
    </w:rPr>
  </w:style>
  <w:style w:type="paragraph" w:styleId="CommentSubject">
    <w:name w:val="annotation subject"/>
    <w:basedOn w:val="CommentText"/>
    <w:next w:val="CommentText"/>
    <w:link w:val="a6"/>
    <w:uiPriority w:val="99"/>
    <w:semiHidden/>
    <w:unhideWhenUsed/>
    <w:rsid w:val="00680F55"/>
    <w:rPr>
      <w:b/>
      <w:bCs/>
    </w:rPr>
  </w:style>
  <w:style w:type="character" w:customStyle="1" w:styleId="a6">
    <w:name w:val="נושא הערה תו"/>
    <w:basedOn w:val="a5"/>
    <w:link w:val="CommentSubject"/>
    <w:uiPriority w:val="99"/>
    <w:semiHidden/>
    <w:rsid w:val="00680F55"/>
    <w:rPr>
      <w:b/>
      <w:bCs/>
      <w:szCs w:val="20"/>
    </w:rPr>
  </w:style>
  <w:style w:type="paragraph" w:styleId="BalloonText">
    <w:name w:val="Balloon Text"/>
    <w:basedOn w:val="Normal"/>
    <w:link w:val="a7"/>
    <w:uiPriority w:val="99"/>
    <w:semiHidden/>
    <w:unhideWhenUsed/>
    <w:rsid w:val="00680F55"/>
    <w:pPr>
      <w:spacing w:line="240" w:lineRule="auto"/>
    </w:pPr>
    <w:rPr>
      <w:rFonts w:ascii="Tahoma" w:hAnsi="Tahoma" w:cs="Tahoma"/>
      <w:sz w:val="16"/>
      <w:szCs w:val="16"/>
    </w:rPr>
  </w:style>
  <w:style w:type="character" w:customStyle="1" w:styleId="a7">
    <w:name w:val="טקסט בלונים תו"/>
    <w:basedOn w:val="DefaultParagraphFont"/>
    <w:link w:val="BalloonText"/>
    <w:uiPriority w:val="99"/>
    <w:semiHidden/>
    <w:rsid w:val="00680F55"/>
    <w:rPr>
      <w:rFonts w:ascii="Tahoma" w:hAnsi="Tahoma" w:cs="Tahoma"/>
      <w:sz w:val="16"/>
      <w:szCs w:val="16"/>
    </w:rPr>
  </w:style>
  <w:style w:type="character" w:styleId="Hyperlink">
    <w:name w:val="Hyperlink"/>
    <w:basedOn w:val="DefaultParagraphFont"/>
    <w:uiPriority w:val="99"/>
    <w:unhideWhenUsed/>
    <w:rsid w:val="00680F55"/>
    <w:rPr>
      <w:color w:val="0000FF" w:themeColor="hyperlink"/>
      <w:u w:val="single"/>
    </w:rPr>
  </w:style>
  <w:style w:type="paragraph" w:styleId="ListParagraph">
    <w:name w:val="List Paragraph"/>
    <w:basedOn w:val="Normal"/>
    <w:link w:val="a8"/>
    <w:uiPriority w:val="34"/>
    <w:qFormat/>
    <w:rsid w:val="00680F55"/>
    <w:pPr>
      <w:ind w:left="720"/>
      <w:contextualSpacing/>
    </w:pPr>
  </w:style>
  <w:style w:type="character" w:customStyle="1" w:styleId="a8">
    <w:name w:val="פיסקת רשימה תו"/>
    <w:link w:val="ListParagraph"/>
    <w:uiPriority w:val="34"/>
    <w:rsid w:val="00680F55"/>
  </w:style>
  <w:style w:type="character" w:styleId="FollowedHyperlink">
    <w:name w:val="FollowedHyperlink"/>
    <w:basedOn w:val="DefaultParagraphFont"/>
    <w:uiPriority w:val="99"/>
    <w:semiHidden/>
    <w:unhideWhenUsed/>
    <w:rsid w:val="00680F55"/>
    <w:rPr>
      <w:color w:val="800080" w:themeColor="followedHyperlink"/>
      <w:u w:val="single"/>
    </w:rPr>
  </w:style>
  <w:style w:type="table" w:styleId="TableGrid">
    <w:name w:val="Table Grid"/>
    <w:basedOn w:val="TableNormal"/>
    <w:uiPriority w:val="59"/>
    <w:rsid w:val="0068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F55"/>
    <w:pPr>
      <w:autoSpaceDE w:val="0"/>
      <w:autoSpaceDN w:val="0"/>
      <w:adjustRightInd w:val="0"/>
      <w:spacing w:after="0" w:line="240" w:lineRule="auto"/>
      <w:jc w:val="left"/>
    </w:pPr>
    <w:rPr>
      <w:rFonts w:ascii="Calibri" w:hAnsi="Calibri" w:cs="Calibri"/>
      <w:color w:val="000000"/>
      <w:sz w:val="24"/>
    </w:rPr>
  </w:style>
  <w:style w:type="paragraph" w:customStyle="1" w:styleId="takzir">
    <w:name w:val="takzir"/>
    <w:basedOn w:val="Normal"/>
    <w:uiPriority w:val="99"/>
    <w:rsid w:val="00680F55"/>
    <w:pPr>
      <w:spacing w:after="120" w:line="240" w:lineRule="exact"/>
    </w:pPr>
    <w:rPr>
      <w:rFonts w:eastAsia="Times New Roman"/>
      <w:b/>
      <w:bCs/>
      <w:noProof/>
      <w:sz w:val="22"/>
      <w:szCs w:val="22"/>
      <w:lang w:eastAsia="he-IL"/>
    </w:rPr>
  </w:style>
  <w:style w:type="character" w:customStyle="1" w:styleId="51">
    <w:name w:val="כותרת 51"/>
    <w:basedOn w:val="DefaultParagraphFont"/>
    <w:rsid w:val="00680F55"/>
    <w:rPr>
      <w:rFonts w:ascii="Times New Roman" w:hAnsi="Times New Roman" w:cs="David"/>
      <w:b/>
      <w:bCs/>
      <w:dstrike w:val="0"/>
      <w:color w:val="auto"/>
      <w:spacing w:val="40"/>
      <w:w w:val="100"/>
      <w:position w:val="0"/>
      <w:sz w:val="20"/>
      <w:szCs w:val="24"/>
      <w:u w:val="none"/>
      <w:vertAlign w:val="baseline"/>
    </w:rPr>
  </w:style>
  <w:style w:type="paragraph" w:customStyle="1" w:styleId="RESHET">
    <w:name w:val="RESHET"/>
    <w:basedOn w:val="Normal"/>
    <w:rsid w:val="00680F5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KOT4">
    <w:name w:val="KOT4"/>
    <w:basedOn w:val="Normal"/>
    <w:rsid w:val="00680F55"/>
    <w:pPr>
      <w:keepNext/>
      <w:spacing w:after="240" w:line="300" w:lineRule="exact"/>
      <w:jc w:val="left"/>
    </w:pPr>
    <w:rPr>
      <w:rFonts w:eastAsia="Times New Roman"/>
      <w:b/>
      <w:bCs/>
      <w:sz w:val="26"/>
      <w:szCs w:val="26"/>
    </w:rPr>
  </w:style>
  <w:style w:type="paragraph" w:customStyle="1" w:styleId="takzir-text">
    <w:name w:val="takzir-text"/>
    <w:qFormat/>
    <w:rsid w:val="00680F55"/>
    <w:pPr>
      <w:pBdr>
        <w:top w:val="single" w:sz="8" w:space="4" w:color="2A2AA6"/>
        <w:left w:val="single" w:sz="8" w:space="4" w:color="2A2AA6"/>
        <w:bottom w:val="single" w:sz="8" w:space="6" w:color="2A2AA6"/>
        <w:right w:val="single" w:sz="8" w:space="4" w:color="2A2AA6"/>
      </w:pBdr>
      <w:bidi/>
      <w:spacing w:after="120" w:line="240" w:lineRule="exact"/>
      <w:ind w:left="170" w:right="2268"/>
    </w:pPr>
    <w:rPr>
      <w:rFonts w:ascii="Tahoma" w:hAnsi="Tahoma" w:eastAsiaTheme="minorEastAsia" w:cs="Tahoma"/>
      <w:sz w:val="18"/>
      <w:szCs w:val="18"/>
    </w:rPr>
  </w:style>
  <w:style w:type="character" w:customStyle="1" w:styleId="Bodytext2">
    <w:name w:val="Body text (2)_"/>
    <w:basedOn w:val="DefaultParagraphFont"/>
    <w:link w:val="Bodytext20"/>
    <w:rsid w:val="00680F55"/>
    <w:rPr>
      <w:rFonts w:eastAsia="Times New Roman" w:cs="Times New Roman"/>
      <w:sz w:val="21"/>
      <w:szCs w:val="21"/>
      <w:shd w:val="clear" w:color="auto" w:fill="FFFFFF"/>
    </w:rPr>
  </w:style>
  <w:style w:type="paragraph" w:customStyle="1" w:styleId="Bodytext20">
    <w:name w:val="Body text (2)"/>
    <w:basedOn w:val="Normal"/>
    <w:link w:val="Bodytext2"/>
    <w:rsid w:val="00680F55"/>
    <w:pPr>
      <w:widowControl w:val="0"/>
      <w:shd w:val="clear" w:color="auto" w:fill="FFFFFF"/>
      <w:spacing w:line="240" w:lineRule="exact"/>
      <w:ind w:hanging="820"/>
    </w:pPr>
    <w:rPr>
      <w:rFonts w:eastAsia="Times New Roman" w:cs="Times New Roman"/>
      <w:sz w:val="21"/>
      <w:szCs w:val="21"/>
    </w:rPr>
  </w:style>
  <w:style w:type="character" w:customStyle="1" w:styleId="Bodytext6">
    <w:name w:val="Body text (6)_"/>
    <w:basedOn w:val="DefaultParagraphFont"/>
    <w:link w:val="Bodytext60"/>
    <w:rsid w:val="00680F55"/>
    <w:rPr>
      <w:rFonts w:eastAsia="Times New Roman" w:cs="Times New Roman"/>
      <w:b/>
      <w:bCs/>
      <w:sz w:val="72"/>
      <w:szCs w:val="72"/>
      <w:shd w:val="clear" w:color="auto" w:fill="FFFFFF"/>
      <w:lang w:bidi="en-US"/>
    </w:rPr>
  </w:style>
  <w:style w:type="paragraph" w:customStyle="1" w:styleId="Bodytext60">
    <w:name w:val="Body text (6)"/>
    <w:basedOn w:val="Normal"/>
    <w:link w:val="Bodytext6"/>
    <w:rsid w:val="00680F55"/>
    <w:pPr>
      <w:widowControl w:val="0"/>
      <w:shd w:val="clear" w:color="auto" w:fill="FFFFFF"/>
      <w:bidi w:val="0"/>
      <w:spacing w:before="60" w:after="600" w:line="0" w:lineRule="atLeast"/>
      <w:jc w:val="left"/>
    </w:pPr>
    <w:rPr>
      <w:rFonts w:eastAsia="Times New Roman" w:cs="Times New Roman"/>
      <w:b/>
      <w:bCs/>
      <w:sz w:val="72"/>
      <w:szCs w:val="72"/>
      <w:lang w:bidi="en-US"/>
    </w:rPr>
  </w:style>
  <w:style w:type="character" w:customStyle="1" w:styleId="Bodytext12">
    <w:name w:val="Body text (12)_"/>
    <w:basedOn w:val="DefaultParagraphFont"/>
    <w:link w:val="Bodytext120"/>
    <w:rsid w:val="00680F55"/>
    <w:rPr>
      <w:rFonts w:ascii="Verdana" w:eastAsia="Verdana" w:hAnsi="Verdana" w:cs="Verdana"/>
      <w:sz w:val="11"/>
      <w:szCs w:val="11"/>
      <w:shd w:val="clear" w:color="auto" w:fill="FFFFFF"/>
      <w:lang w:bidi="en-US"/>
    </w:rPr>
  </w:style>
  <w:style w:type="paragraph" w:customStyle="1" w:styleId="Bodytext120">
    <w:name w:val="Body text (12)"/>
    <w:basedOn w:val="Normal"/>
    <w:link w:val="Bodytext12"/>
    <w:rsid w:val="00680F55"/>
    <w:pPr>
      <w:widowControl w:val="0"/>
      <w:shd w:val="clear" w:color="auto" w:fill="FFFFFF"/>
      <w:spacing w:before="120" w:line="0" w:lineRule="atLeast"/>
      <w:jc w:val="left"/>
    </w:pPr>
    <w:rPr>
      <w:rFonts w:ascii="Verdana" w:eastAsia="Verdana" w:hAnsi="Verdana" w:cs="Verdana"/>
      <w:sz w:val="11"/>
      <w:szCs w:val="11"/>
      <w:lang w:bidi="en-US"/>
    </w:rPr>
  </w:style>
  <w:style w:type="character" w:customStyle="1" w:styleId="Bodytext9TimesNewRoman">
    <w:name w:val="Body text (9) + Times New Roman"/>
    <w:aliases w:val="11 pt,Bold"/>
    <w:basedOn w:val="DefaultParagraphFont"/>
    <w:rsid w:val="00680F55"/>
    <w:rPr>
      <w:rFonts w:ascii="Times New Roman" w:eastAsia="Times New Roman" w:hAnsi="Times New Roman" w:cs="Times New Roman"/>
      <w:b/>
      <w:bCs/>
      <w:i w:val="0"/>
      <w:iCs w:val="0"/>
      <w:smallCaps w:val="0"/>
      <w:strike w:val="0"/>
      <w:color w:val="000000"/>
      <w:spacing w:val="0"/>
      <w:w w:val="100"/>
      <w:position w:val="0"/>
      <w:sz w:val="22"/>
      <w:szCs w:val="22"/>
      <w:u w:val="none"/>
      <w:lang w:val="he-IL" w:eastAsia="he-IL" w:bidi="he-IL"/>
    </w:rPr>
  </w:style>
  <w:style w:type="character" w:customStyle="1" w:styleId="Bodytext9">
    <w:name w:val="Body text (9)_"/>
    <w:basedOn w:val="DefaultParagraphFont"/>
    <w:link w:val="Bodytext90"/>
    <w:rsid w:val="00680F55"/>
    <w:rPr>
      <w:rFonts w:ascii="Lucida Sans Unicode" w:eastAsia="Lucida Sans Unicode" w:hAnsi="Lucida Sans Unicode" w:cs="Lucida Sans Unicode"/>
      <w:szCs w:val="20"/>
      <w:shd w:val="clear" w:color="auto" w:fill="FFFFFF"/>
    </w:rPr>
  </w:style>
  <w:style w:type="paragraph" w:customStyle="1" w:styleId="Bodytext90">
    <w:name w:val="Body text (9)"/>
    <w:basedOn w:val="Normal"/>
    <w:link w:val="Bodytext9"/>
    <w:rsid w:val="00680F55"/>
    <w:pPr>
      <w:widowControl w:val="0"/>
      <w:shd w:val="clear" w:color="auto" w:fill="FFFFFF"/>
      <w:spacing w:after="240" w:line="0" w:lineRule="atLeast"/>
      <w:ind w:hanging="800"/>
    </w:pPr>
    <w:rPr>
      <w:rFonts w:ascii="Lucida Sans Unicode" w:eastAsia="Lucida Sans Unicode" w:hAnsi="Lucida Sans Unicode" w:cs="Lucida Sans Unicode"/>
      <w:szCs w:val="20"/>
    </w:rPr>
  </w:style>
  <w:style w:type="character" w:customStyle="1" w:styleId="Bodytext14">
    <w:name w:val="Body text (14)_"/>
    <w:basedOn w:val="DefaultParagraphFont"/>
    <w:link w:val="Bodytext140"/>
    <w:rsid w:val="00680F55"/>
    <w:rPr>
      <w:rFonts w:ascii="David" w:eastAsia="David" w:hAnsi="David"/>
      <w:spacing w:val="20"/>
      <w:sz w:val="9"/>
      <w:szCs w:val="9"/>
      <w:shd w:val="clear" w:color="auto" w:fill="FFFFFF"/>
    </w:rPr>
  </w:style>
  <w:style w:type="paragraph" w:customStyle="1" w:styleId="Bodytext140">
    <w:name w:val="Body text (14)"/>
    <w:basedOn w:val="Normal"/>
    <w:link w:val="Bodytext14"/>
    <w:rsid w:val="00680F55"/>
    <w:pPr>
      <w:widowControl w:val="0"/>
      <w:shd w:val="clear" w:color="auto" w:fill="FFFFFF"/>
      <w:spacing w:line="0" w:lineRule="atLeast"/>
      <w:jc w:val="left"/>
    </w:pPr>
    <w:rPr>
      <w:rFonts w:ascii="David" w:eastAsia="David" w:hAnsi="David"/>
      <w:spacing w:val="20"/>
      <w:sz w:val="9"/>
      <w:szCs w:val="9"/>
    </w:rPr>
  </w:style>
  <w:style w:type="table" w:styleId="MediumGrid3Accent4">
    <w:name w:val="Medium Grid 3 Accent 4"/>
    <w:basedOn w:val="TableNormal"/>
    <w:uiPriority w:val="69"/>
    <w:rsid w:val="00680F55"/>
    <w:pPr>
      <w:spacing w:after="0" w:line="240" w:lineRule="auto"/>
      <w:jc w:val="left"/>
    </w:pPr>
    <w:rPr>
      <w:rFonts w:ascii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Footnote">
    <w:name w:val="Footnote_"/>
    <w:basedOn w:val="DefaultParagraphFont"/>
    <w:link w:val="Footnote0"/>
    <w:rsid w:val="00680F55"/>
    <w:rPr>
      <w:rFonts w:eastAsia="Times New Roman" w:cs="Times New Roman"/>
      <w:b/>
      <w:bCs/>
      <w:sz w:val="18"/>
      <w:szCs w:val="18"/>
      <w:shd w:val="clear" w:color="auto" w:fill="FFFFFF"/>
    </w:rPr>
  </w:style>
  <w:style w:type="paragraph" w:customStyle="1" w:styleId="Footnote0">
    <w:name w:val="Footnote"/>
    <w:basedOn w:val="Normal"/>
    <w:link w:val="Footnote"/>
    <w:rsid w:val="00680F55"/>
    <w:pPr>
      <w:widowControl w:val="0"/>
      <w:shd w:val="clear" w:color="auto" w:fill="FFFFFF"/>
      <w:spacing w:line="202" w:lineRule="exact"/>
      <w:ind w:hanging="720"/>
    </w:pPr>
    <w:rPr>
      <w:rFonts w:eastAsia="Times New Roman" w:cs="Times New Roman"/>
      <w:b/>
      <w:bCs/>
      <w:sz w:val="18"/>
      <w:szCs w:val="18"/>
    </w:rPr>
  </w:style>
  <w:style w:type="character" w:customStyle="1" w:styleId="Heading3105pt">
    <w:name w:val="Heading #3 + 10.5 pt"/>
    <w:aliases w:val="Not Bold"/>
    <w:basedOn w:val="DefaultParagraphFont"/>
    <w:rsid w:val="00680F55"/>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customStyle="1" w:styleId="BlockQuotation">
    <w:name w:val="Block Quotation"/>
    <w:basedOn w:val="Normal"/>
    <w:rsid w:val="00680F55"/>
    <w:pPr>
      <w:widowControl w:val="0"/>
      <w:spacing w:line="360" w:lineRule="auto"/>
      <w:ind w:left="720"/>
    </w:pPr>
    <w:rPr>
      <w:rFonts w:ascii="Arial" w:eastAsia="Times New Roman" w:hAnsi="Arial" w:cs="Miriam"/>
    </w:rPr>
  </w:style>
  <w:style w:type="character" w:customStyle="1" w:styleId="default0">
    <w:name w:val="default"/>
    <w:rsid w:val="00680F55"/>
    <w:rPr>
      <w:rFonts w:ascii="Times New Roman" w:hAnsi="Times New Roman" w:cs="Times New Roman"/>
      <w:sz w:val="26"/>
      <w:szCs w:val="26"/>
    </w:rPr>
  </w:style>
  <w:style w:type="character" w:customStyle="1" w:styleId="a9">
    <w:name w:val="טקסט רגיל תו"/>
    <w:basedOn w:val="DefaultParagraphFont"/>
    <w:link w:val="PlainText"/>
    <w:uiPriority w:val="99"/>
    <w:semiHidden/>
    <w:rsid w:val="00680F55"/>
    <w:rPr>
      <w:rFonts w:ascii="Calibri" w:hAnsi="Calibri"/>
      <w:szCs w:val="21"/>
    </w:rPr>
  </w:style>
  <w:style w:type="paragraph" w:styleId="PlainText">
    <w:name w:val="Plain Text"/>
    <w:basedOn w:val="Normal"/>
    <w:link w:val="a9"/>
    <w:uiPriority w:val="99"/>
    <w:semiHidden/>
    <w:unhideWhenUsed/>
    <w:rsid w:val="00680F55"/>
    <w:pPr>
      <w:spacing w:line="240" w:lineRule="auto"/>
      <w:jc w:val="left"/>
    </w:pPr>
    <w:rPr>
      <w:rFonts w:ascii="Calibri" w:hAnsi="Calibri"/>
      <w:szCs w:val="21"/>
    </w:rPr>
  </w:style>
  <w:style w:type="character" w:customStyle="1" w:styleId="10">
    <w:name w:val="טקסט רגיל תו1"/>
    <w:basedOn w:val="DefaultParagraphFont"/>
    <w:uiPriority w:val="99"/>
    <w:semiHidden/>
    <w:rsid w:val="00680F55"/>
    <w:rPr>
      <w:rFonts w:ascii="Consolas" w:hAnsi="Consolas"/>
      <w:sz w:val="21"/>
      <w:szCs w:val="21"/>
    </w:rPr>
  </w:style>
  <w:style w:type="character" w:customStyle="1" w:styleId="53">
    <w:name w:val="כותרת 5 תו3"/>
    <w:basedOn w:val="DefaultParagraphFont"/>
    <w:uiPriority w:val="1"/>
    <w:rsid w:val="00680F55"/>
    <w:rPr>
      <w:rFonts w:asciiTheme="majorHAnsi" w:eastAsiaTheme="majorEastAsia" w:hAnsiTheme="majorHAnsi" w:cstheme="majorBidi"/>
      <w:color w:val="943634" w:themeColor="accent2" w:themeShade="BF"/>
      <w:sz w:val="24"/>
      <w:szCs w:val="24"/>
    </w:rPr>
  </w:style>
  <w:style w:type="paragraph" w:customStyle="1" w:styleId="KOT6">
    <w:name w:val="KOT6"/>
    <w:basedOn w:val="Normal"/>
    <w:locked/>
    <w:rsid w:val="00680F55"/>
    <w:pPr>
      <w:keepNext/>
      <w:spacing w:before="480" w:after="240" w:line="320" w:lineRule="exact"/>
      <w:jc w:val="left"/>
      <w:outlineLvl w:val="3"/>
    </w:pPr>
    <w:rPr>
      <w:rFonts w:ascii="Tahoma" w:hAnsi="Tahoma" w:eastAsiaTheme="majorEastAsia" w:cs="Tahoma"/>
      <w:color w:val="387026"/>
      <w:sz w:val="21"/>
      <w:szCs w:val="21"/>
    </w:rPr>
  </w:style>
  <w:style w:type="paragraph" w:customStyle="1" w:styleId="tab-name">
    <w:name w:val="tab-name"/>
    <w:basedOn w:val="Normal"/>
    <w:qFormat/>
    <w:rsid w:val="00680F55"/>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big-header">
    <w:name w:val="big-header"/>
    <w:basedOn w:val="Normal"/>
    <w:rsid w:val="00680F55"/>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Times New Roman"/>
      <w:noProof/>
      <w:szCs w:val="32"/>
      <w:lang w:eastAsia="he-IL"/>
    </w:rPr>
  </w:style>
  <w:style w:type="paragraph" w:customStyle="1" w:styleId="P00">
    <w:name w:val="P00"/>
    <w:link w:val="P000"/>
    <w:rsid w:val="00680F5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P000">
    <w:name w:val="P00 תו"/>
    <w:link w:val="P00"/>
    <w:rsid w:val="00680F55"/>
    <w:rPr>
      <w:rFonts w:eastAsia="Times New Roman" w:cs="Times New Roman"/>
      <w:noProof/>
      <w:szCs w:val="26"/>
      <w:lang w:eastAsia="he-IL"/>
    </w:rPr>
  </w:style>
  <w:style w:type="table" w:styleId="MediumList2Accent1">
    <w:name w:val="Medium List 2 Accent 1"/>
    <w:basedOn w:val="TableNormal"/>
    <w:uiPriority w:val="66"/>
    <w:rsid w:val="00680F55"/>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680F55"/>
    <w:pPr>
      <w:spacing w:after="0" w:line="240" w:lineRule="auto"/>
      <w:jc w:val="left"/>
    </w:pPr>
  </w:style>
  <w:style w:type="character" w:customStyle="1" w:styleId="mw-headline">
    <w:name w:val="mw-headline"/>
    <w:basedOn w:val="DefaultParagraphFont"/>
    <w:rsid w:val="00680F55"/>
  </w:style>
  <w:style w:type="character" w:customStyle="1" w:styleId="big-number">
    <w:name w:val="big-number"/>
    <w:basedOn w:val="DefaultParagraphFont"/>
    <w:rsid w:val="00680F55"/>
  </w:style>
  <w:style w:type="paragraph" w:styleId="Title">
    <w:name w:val="Title"/>
    <w:basedOn w:val="Normal"/>
    <w:next w:val="Normal"/>
    <w:link w:val="a10"/>
    <w:uiPriority w:val="10"/>
    <w:qFormat/>
    <w:rsid w:val="00680F55"/>
    <w:pPr>
      <w:spacing w:line="216" w:lineRule="auto"/>
      <w:contextualSpacing/>
      <w:jc w:val="left"/>
    </w:pPr>
    <w:rPr>
      <w:rFonts w:asciiTheme="majorHAnsi" w:eastAsiaTheme="majorEastAsia" w:hAnsiTheme="majorHAnsi" w:cstheme="majorBidi"/>
      <w:color w:val="404040" w:themeColor="text1" w:themeTint="BF"/>
      <w:spacing w:val="-10"/>
      <w:kern w:val="28"/>
      <w:sz w:val="56"/>
      <w:szCs w:val="56"/>
      <w:rtl/>
      <w:cs/>
    </w:rPr>
  </w:style>
  <w:style w:type="character" w:customStyle="1" w:styleId="a10">
    <w:name w:val="כותרת טקסט תו"/>
    <w:basedOn w:val="DefaultParagraphFont"/>
    <w:link w:val="Title"/>
    <w:uiPriority w:val="10"/>
    <w:rsid w:val="00680F5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a11"/>
    <w:uiPriority w:val="11"/>
    <w:qFormat/>
    <w:rsid w:val="00680F55"/>
    <w:pPr>
      <w:numPr>
        <w:ilvl w:val="1"/>
      </w:numPr>
      <w:spacing w:after="160" w:line="259" w:lineRule="auto"/>
      <w:jc w:val="left"/>
    </w:pPr>
    <w:rPr>
      <w:rFonts w:asciiTheme="minorHAnsi" w:eastAsiaTheme="minorEastAsia" w:hAnsiTheme="minorHAnsi" w:cs="Times New Roman"/>
      <w:color w:val="5A5A5A" w:themeColor="text1" w:themeTint="A5"/>
      <w:spacing w:val="15"/>
      <w:sz w:val="22"/>
      <w:szCs w:val="22"/>
      <w:rtl/>
      <w:cs/>
    </w:rPr>
  </w:style>
  <w:style w:type="character" w:customStyle="1" w:styleId="a11">
    <w:name w:val="כותרת משנה תו"/>
    <w:basedOn w:val="DefaultParagraphFont"/>
    <w:link w:val="Subtitle"/>
    <w:uiPriority w:val="11"/>
    <w:rsid w:val="00680F55"/>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unhideWhenUsed/>
    <w:qFormat/>
    <w:rsid w:val="00680F55"/>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680F55"/>
    <w:pPr>
      <w:ind w:left="200"/>
      <w:jc w:val="left"/>
    </w:pPr>
    <w:rPr>
      <w:rFonts w:asciiTheme="minorHAnsi" w:hAnsiTheme="minorHAnsi" w:cstheme="minorHAnsi"/>
      <w:szCs w:val="20"/>
    </w:rPr>
  </w:style>
  <w:style w:type="paragraph" w:styleId="TOC1">
    <w:name w:val="toc 1"/>
    <w:basedOn w:val="Normal"/>
    <w:next w:val="Normal"/>
    <w:autoRedefine/>
    <w:uiPriority w:val="39"/>
    <w:unhideWhenUsed/>
    <w:rsid w:val="00680F55"/>
    <w:pPr>
      <w:spacing w:before="360"/>
      <w:jc w:val="left"/>
    </w:pPr>
    <w:rPr>
      <w:rFonts w:asciiTheme="majorHAnsi" w:hAnsiTheme="majorHAnsi" w:cs="Times New Roman"/>
      <w:b/>
      <w:bCs/>
      <w:caps/>
      <w:sz w:val="24"/>
    </w:rPr>
  </w:style>
  <w:style w:type="paragraph" w:styleId="TOC2">
    <w:name w:val="toc 2"/>
    <w:basedOn w:val="Normal"/>
    <w:next w:val="Normal"/>
    <w:autoRedefine/>
    <w:uiPriority w:val="39"/>
    <w:unhideWhenUsed/>
    <w:rsid w:val="00680F55"/>
    <w:pPr>
      <w:spacing w:before="240"/>
      <w:jc w:val="left"/>
    </w:pPr>
    <w:rPr>
      <w:rFonts w:asciiTheme="minorHAnsi" w:hAnsiTheme="minorHAnsi" w:cstheme="minorHAnsi"/>
      <w:b/>
      <w:bCs/>
      <w:szCs w:val="20"/>
    </w:rPr>
  </w:style>
  <w:style w:type="paragraph" w:styleId="TOC4">
    <w:name w:val="toc 4"/>
    <w:basedOn w:val="Normal"/>
    <w:next w:val="Normal"/>
    <w:autoRedefine/>
    <w:uiPriority w:val="39"/>
    <w:unhideWhenUsed/>
    <w:rsid w:val="00680F55"/>
    <w:pPr>
      <w:ind w:left="400"/>
      <w:jc w:val="left"/>
    </w:pPr>
    <w:rPr>
      <w:rFonts w:asciiTheme="minorHAnsi" w:hAnsiTheme="minorHAnsi" w:cstheme="minorHAnsi"/>
      <w:szCs w:val="20"/>
    </w:rPr>
  </w:style>
  <w:style w:type="paragraph" w:styleId="TOC5">
    <w:name w:val="toc 5"/>
    <w:basedOn w:val="Normal"/>
    <w:next w:val="Normal"/>
    <w:autoRedefine/>
    <w:uiPriority w:val="39"/>
    <w:unhideWhenUsed/>
    <w:rsid w:val="00680F55"/>
    <w:pPr>
      <w:ind w:left="600"/>
      <w:jc w:val="left"/>
    </w:pPr>
    <w:rPr>
      <w:rFonts w:asciiTheme="minorHAnsi" w:hAnsiTheme="minorHAnsi" w:cstheme="minorHAnsi"/>
      <w:szCs w:val="20"/>
    </w:rPr>
  </w:style>
  <w:style w:type="paragraph" w:styleId="TOC6">
    <w:name w:val="toc 6"/>
    <w:basedOn w:val="Normal"/>
    <w:next w:val="Normal"/>
    <w:autoRedefine/>
    <w:uiPriority w:val="39"/>
    <w:unhideWhenUsed/>
    <w:rsid w:val="00680F55"/>
    <w:pPr>
      <w:ind w:left="800"/>
      <w:jc w:val="left"/>
    </w:pPr>
    <w:rPr>
      <w:rFonts w:asciiTheme="minorHAnsi" w:hAnsiTheme="minorHAnsi" w:cstheme="minorHAnsi"/>
      <w:szCs w:val="20"/>
    </w:rPr>
  </w:style>
  <w:style w:type="paragraph" w:styleId="TOC7">
    <w:name w:val="toc 7"/>
    <w:basedOn w:val="Normal"/>
    <w:next w:val="Normal"/>
    <w:autoRedefine/>
    <w:uiPriority w:val="39"/>
    <w:unhideWhenUsed/>
    <w:rsid w:val="00680F55"/>
    <w:pPr>
      <w:ind w:left="1000"/>
      <w:jc w:val="left"/>
    </w:pPr>
    <w:rPr>
      <w:rFonts w:asciiTheme="minorHAnsi" w:hAnsiTheme="minorHAnsi" w:cstheme="minorHAnsi"/>
      <w:szCs w:val="20"/>
    </w:rPr>
  </w:style>
  <w:style w:type="paragraph" w:styleId="TOC8">
    <w:name w:val="toc 8"/>
    <w:basedOn w:val="Normal"/>
    <w:next w:val="Normal"/>
    <w:autoRedefine/>
    <w:uiPriority w:val="39"/>
    <w:unhideWhenUsed/>
    <w:rsid w:val="00680F55"/>
    <w:pPr>
      <w:ind w:left="1200"/>
      <w:jc w:val="left"/>
    </w:pPr>
    <w:rPr>
      <w:rFonts w:asciiTheme="minorHAnsi" w:hAnsiTheme="minorHAnsi" w:cstheme="minorHAnsi"/>
      <w:szCs w:val="20"/>
    </w:rPr>
  </w:style>
  <w:style w:type="paragraph" w:styleId="TOC9">
    <w:name w:val="toc 9"/>
    <w:basedOn w:val="Normal"/>
    <w:next w:val="Normal"/>
    <w:autoRedefine/>
    <w:uiPriority w:val="39"/>
    <w:unhideWhenUsed/>
    <w:rsid w:val="00680F55"/>
    <w:pPr>
      <w:ind w:left="1400"/>
      <w:jc w:val="left"/>
    </w:pPr>
    <w:rPr>
      <w:rFonts w:asciiTheme="minorHAnsi" w:hAnsiTheme="minorHAnsi" w:cstheme="minorHAnsi"/>
      <w:szCs w:val="20"/>
    </w:rPr>
  </w:style>
  <w:style w:type="paragraph" w:customStyle="1" w:styleId="p22">
    <w:name w:val="p22"/>
    <w:basedOn w:val="Normal"/>
    <w:rsid w:val="00680F55"/>
    <w:pPr>
      <w:bidi w:val="0"/>
      <w:spacing w:before="100" w:beforeAutospacing="1" w:after="100" w:afterAutospacing="1" w:line="240" w:lineRule="auto"/>
      <w:jc w:val="left"/>
    </w:pPr>
    <w:rPr>
      <w:rFonts w:eastAsia="Times New Roman" w:cs="Times New Roman"/>
      <w:sz w:val="24"/>
    </w:rPr>
  </w:style>
  <w:style w:type="paragraph" w:customStyle="1" w:styleId="p001">
    <w:name w:val="p00"/>
    <w:basedOn w:val="Normal"/>
    <w:rsid w:val="00680F55"/>
    <w:pPr>
      <w:bidi w:val="0"/>
      <w:spacing w:before="100" w:beforeAutospacing="1" w:after="100" w:afterAutospacing="1" w:line="240" w:lineRule="auto"/>
      <w:jc w:val="left"/>
    </w:pPr>
    <w:rPr>
      <w:rFonts w:eastAsia="Times New Roman" w:cs="Times New Roman"/>
      <w:sz w:val="24"/>
    </w:rPr>
  </w:style>
  <w:style w:type="paragraph" w:styleId="Index1">
    <w:name w:val="index 1"/>
    <w:basedOn w:val="Normal"/>
    <w:next w:val="Normal"/>
    <w:autoRedefine/>
    <w:uiPriority w:val="99"/>
    <w:semiHidden/>
    <w:unhideWhenUsed/>
    <w:rsid w:val="00680F55"/>
    <w:pPr>
      <w:spacing w:line="240" w:lineRule="auto"/>
      <w:ind w:left="200" w:hanging="200"/>
    </w:pPr>
  </w:style>
  <w:style w:type="table" w:styleId="LightList">
    <w:name w:val="Light List"/>
    <w:basedOn w:val="TableNormal"/>
    <w:uiPriority w:val="61"/>
    <w:rsid w:val="00680F55"/>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
    <w:name w:val="טבלה רגילה 31"/>
    <w:basedOn w:val="TableNormal"/>
    <w:uiPriority w:val="43"/>
    <w:rsid w:val="00680F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2">
    <w:name w:val="טבלה רגילה 32"/>
    <w:basedOn w:val="TableNormal"/>
    <w:uiPriority w:val="43"/>
    <w:rsid w:val="00680F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80F55"/>
    <w:rPr>
      <w:color w:val="808080"/>
    </w:rPr>
  </w:style>
  <w:style w:type="paragraph" w:styleId="Caption">
    <w:name w:val="caption"/>
    <w:basedOn w:val="Normal"/>
    <w:next w:val="Normal"/>
    <w:uiPriority w:val="35"/>
    <w:unhideWhenUsed/>
    <w:qFormat/>
    <w:rsid w:val="00680F55"/>
    <w:pPr>
      <w:spacing w:after="200" w:line="240" w:lineRule="auto"/>
    </w:pPr>
    <w:rPr>
      <w:i/>
      <w:iCs/>
      <w:color w:val="1F497D" w:themeColor="text2"/>
      <w:sz w:val="18"/>
      <w:szCs w:val="18"/>
    </w:rPr>
  </w:style>
  <w:style w:type="table" w:customStyle="1" w:styleId="11">
    <w:name w:val="רשת טבלה1"/>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רשת טבלה3"/>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0F55"/>
    <w:rPr>
      <w:b/>
      <w:bCs/>
    </w:rPr>
  </w:style>
  <w:style w:type="table" w:customStyle="1" w:styleId="110">
    <w:name w:val="טבלת רשת 1 בהירה1"/>
    <w:basedOn w:val="TableNormal"/>
    <w:uiPriority w:val="46"/>
    <w:rsid w:val="00680F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80F55"/>
    <w:pPr>
      <w:bidi w:val="0"/>
      <w:spacing w:before="100" w:beforeAutospacing="1" w:after="100" w:afterAutospacing="1" w:line="240" w:lineRule="auto"/>
      <w:jc w:val="left"/>
    </w:pPr>
    <w:rPr>
      <w:rFonts w:cs="Times New Roman"/>
      <w:sz w:val="24"/>
    </w:rPr>
  </w:style>
  <w:style w:type="character" w:customStyle="1" w:styleId="Bodytext3NotBold">
    <w:name w:val="Body text (3) + Not Bold"/>
    <w:basedOn w:val="DefaultParagraphFont"/>
    <w:rsid w:val="00680F55"/>
    <w:rPr>
      <w:rFonts w:ascii="David" w:eastAsia="David" w:hAnsi="David" w:cs="David"/>
      <w:b/>
      <w:bCs/>
      <w:i w:val="0"/>
      <w:iCs w:val="0"/>
      <w:smallCaps w:val="0"/>
      <w:strike w:val="0"/>
      <w:color w:val="000000"/>
      <w:spacing w:val="0"/>
      <w:w w:val="100"/>
      <w:position w:val="0"/>
      <w:sz w:val="26"/>
      <w:szCs w:val="26"/>
      <w:u w:val="none"/>
      <w:lang w:val="he-IL" w:eastAsia="he-IL" w:bidi="he-IL"/>
    </w:rPr>
  </w:style>
  <w:style w:type="table" w:customStyle="1" w:styleId="40">
    <w:name w:val="רשת טבלה4"/>
    <w:basedOn w:val="TableNormal"/>
    <w:next w:val="TableGrid"/>
    <w:uiPriority w:val="59"/>
    <w:rsid w:val="00680F55"/>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Bodytext2"/>
    <w:rsid w:val="00680F55"/>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footnotes.xml" Type="http://schemas.openxmlformats.org/officeDocument/2006/relationships/footnotes" Id="rId1"></Relationship><Relationship Target="media/image1.jpeg" Type="http://schemas.openxmlformats.org/officeDocument/2006/relationships/image" Id="rId10"></Relationship><Relationship Target="media/image2.jpeg" Type="http://schemas.openxmlformats.org/officeDocument/2006/relationships/image" Id="rId11"></Relationship><Relationship TargetMode="External" Target="https://legcounsel.house.gov/Comps/Sarbanes-oxley%20Act%20Of%202002.pdf" Type="http://schemas.openxmlformats.org/officeDocument/2006/relationships/hyperlink" Id="rId12"></Relationship><Relationship TargetMode="External" Target="https://pcaobus.org/standards" Type="http://schemas.openxmlformats.org/officeDocument/2006/relationships/hyperlink" Id="rId13"></Relationship><Relationship TargetMode="External" Target="https://theiia.org.il/articles/coso-2013-%D7%9E%D7%93%D7%A8%D7%99%D7%9A-%D7%9E%D7%A7%D7%95%D7%A6%D7%A8-%D7%9C%D7%9E%D7%95%D7%93%D7%9C-%D7%94%D7%97%D7%93%D7%A9/" Type="http://schemas.openxmlformats.org/officeDocument/2006/relationships/hyperlink" Id="rId14"></Relationship><Relationship TargetMode="External" Target="https://www.nevo.co.il/law_html/Law01/999_513.htm" Type="http://schemas.openxmlformats.org/officeDocument/2006/relationships/hyperlink" Id="rId15"></Relationship><Relationship TargetMode="External" Target="https://mof.gov.il/GCA/Directors/DocLib/EffectivenessInternalAudit.pdf" Type="http://schemas.openxmlformats.org/officeDocument/2006/relationships/hyperlink" Id="rId16"></Relationship><Relationship TargetMode="External" Target="https://docisolation.prod.fire.glass/?guid=7c8f66b6-6e62-4fc2-5eb4-eb2ec4e0e9d4" Type="http://schemas.openxmlformats.org/officeDocument/2006/relationships/hyperlink" Id="rId17"></Relationship><Relationship TargetMode="External" Target="http://www.isa.gov.il/Download/IsaFile_45.pdf" Type="http://schemas.openxmlformats.org/officeDocument/2006/relationships/hyperlink" Id="rId18"></Relationship><Relationship TargetMode="External" Target="http://www.isa.gov.il/%D7%94%D7%95%D7%93%D7%A2%D7%95%D7%AA%20%D7%95%D7%A4%D7%A8%D7%A1%D7%95%D7%9E%D7%99%D7%9D/175/2007/Pages/Securities-Authority-approved-the-outline-for-implementing-the-recommendations.aspx" Type="http://schemas.openxmlformats.org/officeDocument/2006/relationships/hyperlink" Id="rId19"></Relationship><Relationship Target="settings.xml" Type="http://schemas.openxmlformats.org/officeDocument/2006/relationships/settings" Id="rId2"></Relationship><Relationship TargetMode="External" Target="http://documents.worldbank.org/curated/en/228331468169750340/Corporate-governance-of-state-owned-enterprises-a-toolkit" Type="http://schemas.openxmlformats.org/officeDocument/2006/relationships/hyperlink" Id="rId20"></Relationship><Relationship TargetMode="External" Target="https://www.justice.gov.il/Units/YoezMespati/HanchayotNew/one/11/Pages/115.aspx" Type="http://schemas.openxmlformats.org/officeDocument/2006/relationships/hyperlink" Id="rId21"></Relationship><Relationship TargetMode="External" Target="https://www.nevo.co.il/law_html/law01/p197_002.htm" Type="http://schemas.openxmlformats.org/officeDocument/2006/relationships/hyperlink" Id="rId22"></Relationship><Relationship TargetMode="External" Target="https://www.nevo.co.il/law_word/Law15/memshala-869.pdf" Type="http://schemas.openxmlformats.org/officeDocument/2006/relationships/hyperlink" Id="rId23"></Relationship><Relationship TargetMode="External" Target="http://www.justice.gov.il/Units/YoezMespati/HanchayotNew/Seven/6.5000.pdf" Type="http://schemas.openxmlformats.org/officeDocument/2006/relationships/hyperlink" Id="rId24"></Relationship><Relationship TargetMode="External" Target="https://www.nevo.co.il/law_html/Law01/p186_012.htm" Type="http://schemas.openxmlformats.org/officeDocument/2006/relationships/hyperlink" Id="rId25"></Relationship><Relationship TargetMode="External" Target="https://www.entropy.co.il/%D7%9E%D7%9E%D7%A9%D7%9C-%D7%AA%D7%90%D7%92%D7%99%D7%93%D7%99-%D7%9E%D7%90%D7%95%D7%96%D7%9F-%D7%91%D7%97%D7%91%D7%A8%D7%95%D7%AA-%D7%9C%D7%9C%D7%90-%D7%92%D7%A8%D7%A2%D7%99%D7%9F-%D7%A9%D7%9C%D7%99/" Type="http://schemas.openxmlformats.org/officeDocument/2006/relationships/hyperlink" Id="rId26"></Relationship><Relationship TargetMode="External" Target="https://www.nevo.co.il/law_html/law01/139_032.htm" Type="http://schemas.openxmlformats.org/officeDocument/2006/relationships/hyperlink" Id="rId27"></Relationship><Relationship Target="media/image3.jpeg" Type="http://schemas.openxmlformats.org/officeDocument/2006/relationships/image" Id="rId28"></Relationship><Relationship Target="media/image4.jpeg" Type="http://schemas.openxmlformats.org/officeDocument/2006/relationships/image" Id="rId29"></Relationship><Relationship Target="webSettings.xml" Type="http://schemas.openxmlformats.org/officeDocument/2006/relationships/webSettings" Id="rId3"></Relationship><Relationship TargetMode="External" Target="https://www.nevo.co.il/law_html/Law01/139_002.htm" Type="http://schemas.openxmlformats.org/officeDocument/2006/relationships/hyperlink" Id="rId30"></Relationship><Relationship TargetMode="External" Target="https://www.nevo.co.il/law_html/Law01/041_001.htm" Type="http://schemas.openxmlformats.org/officeDocument/2006/relationships/hyperlink" Id="rId31"></Relationship><Relationship TargetMode="External" Target="https://mof.gov.il/GCA/Directors/DocLib/AppointmentInternalAuditor.pdf" Type="http://schemas.openxmlformats.org/officeDocument/2006/relationships/hyperlink" Id="rId32"></Relationship><Relationship TargetMode="External" Target="http://mvjdocd2app1:8080/D2/?docbase=NM_PRD&amp;locateId=090bc09b802179ea" Type="http://schemas.openxmlformats.org/officeDocument/2006/relationships/hyperlink" Id="rId33"></Relationship><Relationship TargetMode="External" Target="https://hozrimgca.mof.gov.il/api/getDocById/E8B9C41214A75470C225828D00213322/2018-3~docx" Type="http://schemas.openxmlformats.org/officeDocument/2006/relationships/hyperlink" Id="rId34"></Relationship><Relationship TargetMode="External" Target="https://mof.gov.il/hon/documents/%D7%94%D7%A1%D7%93%D7%A8%D7%94-%D7%95%D7%97%D7%A7%D7%99%D7%A7%D7%94/mosdiym/memos/2009-9-5.pdf" Type="http://schemas.openxmlformats.org/officeDocument/2006/relationships/hyperlink" Id="rId35"></Relationship><Relationship Target="media/image5.jpeg" Type="http://schemas.openxmlformats.org/officeDocument/2006/relationships/image" Id="rId36"></Relationship><Relationship TargetMode="External" Target="http://www.isa.gov.il/SearchCenter/Pages/default.aspx" Type="http://schemas.openxmlformats.org/officeDocument/2006/relationships/hyperlink" Id="rId37"></Relationship><Relationship TargetMode="External" Target="https://mof.gov.il/GCA/Appointments/Pages/GeneralManagersAppointments.aspx" Type="http://schemas.openxmlformats.org/officeDocument/2006/relationships/hyperlink" Id="rId38"></Relationship><Relationship TargetMode="External" Target="https://mof.gov.il/GCA/Directors/DocLib/RiskManagementProcedure.pdf" Type="http://schemas.openxmlformats.org/officeDocument/2006/relationships/hyperlink" Id="rId39"></Relationship><Relationship Target="fontTable.xml" Type="http://schemas.openxmlformats.org/officeDocument/2006/relationships/fontTable" Id="rId4"></Relationship><Relationship TargetMode="External" Target="https://hozrimgca.mof.gov.il/api/getDocById/32A0A2915B743E6AC22584E90048B9A6/%D7%97%D7%95%D7%96%D7%A8%20%D7%A0%D7%99%D7%94%D7%95%D7%9C%20%D7%A1%D7%99%D7%9B%D7%95%D7%A0%D7%99%D7%9D%202020-13-1~docx" Type="http://schemas.openxmlformats.org/officeDocument/2006/relationships/hyperlink" Id="rId40"></Relationship><Relationship TargetMode="External" Target="http://www.pmo.gov.il/policyplanning/mimshal/Documents/madrich1.pdf" Type="http://schemas.openxmlformats.org/officeDocument/2006/relationships/hyperlink" Id="rId41"></Relationship><Relationship TargetMode="External" Target="https://www.nevo.co.il/law_html/law01/308_014.htm" Type="http://schemas.openxmlformats.org/officeDocument/2006/relationships/hyperlink" Id="rId42"></Relationship><Relationship TargetMode="External" Target="https://www.nevo.co.il/law_html/Law01/308_001.htm" Type="http://schemas.openxmlformats.org/officeDocument/2006/relationships/hyperlink" Id="rId43"></Relationship><Relationship TargetMode="External" Target="https://www.nevo.co.il/law_html/Law01/144M1_001.htm" Type="http://schemas.openxmlformats.org/officeDocument/2006/relationships/hyperlink" Id="rId44"></Relationship><Relationship TargetMode="External" Target="https://www.government.se/49f639/contentassets/c6382135343d45fe8685ab7fa53a2fa3/the-states-ownership-policy-and-guidelines-for-state-owned-enterprises-2017.pdf" Type="http://schemas.openxmlformats.org/officeDocument/2006/relationships/hyperlink" Id="rId45"></Relationship><Relationship TargetMode="External" Target="https://vkc.sipa.lt/wp-content/uploads/2018/09/SOE_Report_2018_EN_WEB.pdf" Type="http://schemas.openxmlformats.org/officeDocument/2006/relationships/hyperlink" Id="rId46"></Relationship><Relationship TargetMode="External" Target="https://www.regjeringen.no/en/topics/business-and-industry/state-ownership/statens-eierberetning-2016/the-state-ownership-report/id2395364/" Type="http://schemas.openxmlformats.org/officeDocument/2006/relationships/hyperlink" Id="rId47"></Relationship><Relationship Target="header1.xml" Type="http://schemas.openxmlformats.org/officeDocument/2006/relationships/header" Id="rId48"></Relationship><Relationship Target="header2.xml" Type="http://schemas.openxmlformats.org/officeDocument/2006/relationships/header" Id="rId49"></Relationship><Relationship Target="../customXml/item1.xml" Type="http://schemas.openxmlformats.org/officeDocument/2006/relationships/customXml" Id="rId5"></Relationship><Relationship Target="footer1.xml" Type="http://schemas.openxmlformats.org/officeDocument/2006/relationships/footer" Id="rId50"></Relationship><Relationship Target="footer2.xml" Type="http://schemas.openxmlformats.org/officeDocument/2006/relationships/footer" Id="rId51"></Relationship><Relationship Target="header3.xml" Type="http://schemas.openxmlformats.org/officeDocument/2006/relationships/header" Id="rId52"></Relationship><Relationship Target="footer3.xml" Type="http://schemas.openxmlformats.org/officeDocument/2006/relationships/footer" Id="rId53"></Relationship><Relationship Target="theme/theme1.xml" Type="http://schemas.openxmlformats.org/officeDocument/2006/relationships/theme" Id="rId54"></Relationship><Relationship Target="numbering.xml" Type="http://schemas.openxmlformats.org/officeDocument/2006/relationships/numbering" Id="rId55"></Relationship><Relationship Target="styles.xml" Type="http://schemas.openxmlformats.org/officeDocument/2006/relationships/styles" Id="rId56"></Relationship><Relationship Target="../customXml/item2.xml" Type="http://schemas.openxmlformats.org/officeDocument/2006/relationships/customXml" Id="rId6"></Relationship><Relationship Target="../customXml/item3.xml" Type="http://schemas.openxmlformats.org/officeDocument/2006/relationships/customXml" Id="rId7"></Relationship><Relationship Target="../customXml/item4.xml" Type="http://schemas.openxmlformats.org/officeDocument/2006/relationships/customXml" Id="rId8"></Relationship></Relationships>
</file>

<file path=word/_rels/footnotes.xml.rels><?xml version="1.0" encoding="UTF-8" standalone="yes"?>
<Relationships xmlns="http://schemas.openxmlformats.org/package/2006/relationships"><Relationship Id="rId8" Type="http://schemas.openxmlformats.org/officeDocument/2006/relationships/hyperlink" Target="https://www.entropy.co.il/wp-content/uploads/2019/04/%D7%A0%D7%99%D7%99%D7%A8-%D7%91%D7%A0%D7%95%D7%A9%D7%90-%D7%97%D7%91%D7%A8%D7%95%D7%AA-%D7%9C%D7%9C%D7%90-%D7%92%D7%A8%D7%A2%D7%99%D7%9F-%D7%A9%D7%9C%D7%99%D7%98%D7%94_%D7%9E%D7%A8%D7%A5-2019.pdf" TargetMode="External"/><Relationship Id="rId3" Type="http://schemas.openxmlformats.org/officeDocument/2006/relationships/hyperlink" Target="https://edit.mevaker.gov.il/he/Reports/Pages/113.aspx" TargetMode="External"/><Relationship Id="rId12" Type="http://schemas.openxmlformats.org/officeDocument/2006/relationships/hyperlink" Target="https://www.regjeringen.no/en/topics/business-and-industry/state-ownership/statens-eierberetning-2016/the-state-ownership-report/id2395364/" TargetMode="External"/><Relationship Id="rId7" Type="http://schemas.openxmlformats.org/officeDocument/2006/relationships/hyperlink" Target="https://openknowledge.worldbank.org/handle/10986/20390" TargetMode="External"/><Relationship Id="rId2" Type="http://schemas.openxmlformats.org/officeDocument/2006/relationships/hyperlink" Target="https://www.boardeffect.com/blog/role-of-the-board-chair/" TargetMode="External"/><Relationship Id="rId1" Type="http://schemas.openxmlformats.org/officeDocument/2006/relationships/hyperlink" Target="https://www.nevo.co.il/law_html/Law01/110_001.htm" TargetMode="External"/><Relationship Id="rId11" Type="http://schemas.openxmlformats.org/officeDocument/2006/relationships/hyperlink" Target="https://www.oecd.org/corporate/guidelines-corporate-governance-soes.htm" TargetMode="External"/><Relationship Id="rId6" Type="http://schemas.openxmlformats.org/officeDocument/2006/relationships/hyperlink" Target="http://documents.worldbank.org/curated/en/564891520946563480/pdf/NWP-State-of-Governance-PSO-40-PUBLIC.pdf" TargetMode="External"/><Relationship Id="rId5" Type="http://schemas.openxmlformats.org/officeDocument/2006/relationships/hyperlink" Target="http://documents.worldbank.org/curated/en/228331468169750340/pdf/Corporate-governance-of-state-owned-enterprises-a-toolkit.pdf" TargetMode="External"/><Relationship Id="rId10" Type="http://schemas.openxmlformats.org/officeDocument/2006/relationships/hyperlink" Target="https://www.government.se/49f639/contentassets/c6382135343d45fe8685ab7fa53a2fa3/the-states-ownership-policy-and-guidelines-for-state-owned-enterprises-2017.pdf" TargetMode="External"/><Relationship Id="rId4" Type="http://schemas.openxmlformats.org/officeDocument/2006/relationships/hyperlink" Target="https://27da482dm48c5mf5k1jt0w2p-wpengine.netdna-ssl.com/wp-content/uploads/2020/01/appoint.directors.tsur_-1.pdf" TargetMode="External"/><Relationship Id="rId9" Type="http://schemas.openxmlformats.org/officeDocument/2006/relationships/hyperlink" Target="http://www.pmo.gov.il/SiteCollectionDocuments/abrabromivts.doc" TargetMode="External"/></Relationships>
</file>

<file path=word/_rels/numbering.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8123-B393-4C43-96EA-749B32B1DC24}">
  <ds:schemaRefs>
    <ds:schemaRef ds:uri="http://schemas.microsoft.com/sharepoint/v3/contenttype/forms"/>
  </ds:schemaRefs>
</ds:datastoreItem>
</file>

<file path=customXml/itemProps2.xml><?xml version="1.0" encoding="utf-8"?>
<ds:datastoreItem xmlns:ds="http://schemas.openxmlformats.org/officeDocument/2006/customXml" ds:itemID="{61A8E0A2-0697-46B4-9A31-256FA2A74D75}"/>
</file>

<file path=customXml/itemProps3.xml><?xml version="1.0" encoding="utf-8"?>
<ds:datastoreItem xmlns:ds="http://schemas.openxmlformats.org/officeDocument/2006/customXml" ds:itemID="{6DAEFF51-55DA-4109-81C2-073A8520DC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AE4B82-907C-41BA-B152-26E3EEDD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