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5C48DE" w:rsidP="004C0DCB">
      <w:pPr>
        <w:pStyle w:val="Heading1"/>
        <w:spacing w:line="269" w:lineRule="auto"/>
        <w:rPr>
          <w:rtl/>
        </w:rPr>
      </w:pPr>
      <w:r>
        <w:rPr>
          <w:rFonts w:hint="cs"/>
          <w:rtl/>
        </w:rPr>
        <w:t>קידום אנרגיות מתחדשות והפחתת התלות בדלקים</w:t>
      </w:r>
    </w:p>
    <w:p w:rsidR="004608C5" w:rsidRPr="009F7396" w:rsidP="004C0DCB">
      <w:pPr>
        <w:pStyle w:val="Heading3"/>
        <w:spacing w:before="0" w:line="269" w:lineRule="auto"/>
        <w:rPr>
          <w:rtl/>
        </w:rPr>
      </w:pPr>
      <w:bookmarkStart w:id="0" w:name="_Toc32767855"/>
      <w:r w:rsidRPr="009F7396">
        <w:rPr>
          <w:rFonts w:hint="cs"/>
          <w:rtl/>
        </w:rPr>
        <w:t>מבוא</w:t>
      </w:r>
      <w:bookmarkEnd w:id="0"/>
    </w:p>
    <w:p w:rsidR="00AA7530" w:rsidP="004C0DCB">
      <w:pPr>
        <w:pStyle w:val="a"/>
        <w:spacing w:line="269" w:lineRule="auto"/>
        <w:rPr>
          <w:rtl/>
        </w:rPr>
      </w:pPr>
    </w:p>
    <w:p w:rsidR="004138D2" w:rsidRPr="004138D2" w:rsidP="004C0DCB">
      <w:pPr>
        <w:spacing w:line="269" w:lineRule="auto"/>
      </w:pPr>
      <w:r>
        <w:rPr>
          <w:rFonts w:hint="cs"/>
          <w:rtl/>
        </w:rPr>
        <w:t>אחד התנאים לקיו</w:t>
      </w:r>
      <w:bookmarkStart w:id="1" w:name="tempMark"/>
      <w:bookmarkEnd w:id="1"/>
      <w:r>
        <w:rPr>
          <w:rFonts w:hint="cs"/>
          <w:rtl/>
        </w:rPr>
        <w:t>ם חיים על פני כדור הארץ הוא הימצאותם של גזי חממה</w:t>
      </w:r>
      <w:r>
        <w:rPr>
          <w:rStyle w:val="FootnoteReference1"/>
          <w:rFonts w:eastAsiaTheme="majorEastAsia"/>
          <w:b/>
          <w:sz w:val="24"/>
          <w:rtl/>
        </w:rPr>
        <w:footnoteReference w:id="3"/>
      </w:r>
      <w:r>
        <w:rPr>
          <w:rFonts w:hint="cs"/>
          <w:rtl/>
        </w:rPr>
        <w:t xml:space="preserve"> באטמוספירה, אשר כולאים חלק מהקרינה ארוכת הגל המוקרנת מפני הקרקע ומומרת לחום. אולם ריכוז יתר של גזי חממה עלול לגרום להתחממות של כדור הארץ </w:t>
      </w:r>
      <w:r w:rsidR="00BB1E45">
        <w:rPr>
          <w:rFonts w:hint="cs"/>
          <w:rtl/>
        </w:rPr>
        <w:t xml:space="preserve">ולהיווצרות </w:t>
      </w:r>
      <w:r>
        <w:rPr>
          <w:rFonts w:hint="cs"/>
          <w:rtl/>
        </w:rPr>
        <w:t>תופעות של שינויי אקלים.</w:t>
      </w:r>
      <w:r w:rsidR="00E86C2D">
        <w:rPr>
          <w:rFonts w:hint="cs"/>
          <w:rtl/>
        </w:rPr>
        <w:t xml:space="preserve"> </w:t>
      </w:r>
      <w:r>
        <w:rPr>
          <w:rFonts w:hint="cs"/>
          <w:rtl/>
        </w:rPr>
        <w:t>זיהום אוויר הוא שם כולל למצב שבו נוספים</w:t>
      </w:r>
      <w:r w:rsidR="00E3285F">
        <w:rPr>
          <w:rFonts w:hint="cs"/>
          <w:rtl/>
        </w:rPr>
        <w:t xml:space="preserve"> לאוויר</w:t>
      </w:r>
      <w:r>
        <w:rPr>
          <w:rFonts w:hint="cs"/>
          <w:rtl/>
        </w:rPr>
        <w:t xml:space="preserve"> חומרים</w:t>
      </w:r>
      <w:r w:rsidR="008050FE">
        <w:rPr>
          <w:rFonts w:hint="cs"/>
          <w:rtl/>
        </w:rPr>
        <w:t xml:space="preserve"> כימיים</w:t>
      </w:r>
      <w:r>
        <w:rPr>
          <w:rtl/>
        </w:rPr>
        <w:t xml:space="preserve"> </w:t>
      </w:r>
      <w:r>
        <w:rPr>
          <w:rFonts w:hint="cs"/>
          <w:rtl/>
        </w:rPr>
        <w:t>ו</w:t>
      </w:r>
      <w:hyperlink r:id="rId6" w:tooltip="ביולוגיה" w:history="1">
        <w:r w:rsidRPr="004138D2">
          <w:rPr>
            <w:rFonts w:hint="cs"/>
            <w:rtl/>
          </w:rPr>
          <w:t>ביולוגיים</w:t>
        </w:r>
      </w:hyperlink>
      <w:r>
        <w:rPr>
          <w:rtl/>
        </w:rPr>
        <w:t xml:space="preserve"> </w:t>
      </w:r>
      <w:r>
        <w:rPr>
          <w:rFonts w:hint="cs"/>
          <w:rtl/>
        </w:rPr>
        <w:t xml:space="preserve">שאינם נכללים בהרכבו </w:t>
      </w:r>
      <w:r w:rsidRPr="004138D2">
        <w:rPr>
          <w:rtl/>
        </w:rPr>
        <w:t>ה</w:t>
      </w:r>
      <w:r>
        <w:rPr>
          <w:rFonts w:hint="cs"/>
          <w:rtl/>
        </w:rPr>
        <w:t xml:space="preserve">טבעי, או שכמותו של מרכיב הנכלל בהרכבו הטבעי </w:t>
      </w:r>
      <w:r w:rsidR="00E3285F">
        <w:rPr>
          <w:rFonts w:hint="cs"/>
          <w:rtl/>
        </w:rPr>
        <w:t xml:space="preserve">גדלה </w:t>
      </w:r>
      <w:r>
        <w:rPr>
          <w:rFonts w:hint="cs"/>
          <w:rtl/>
        </w:rPr>
        <w:t>יתר על המידה</w:t>
      </w:r>
      <w:r w:rsidRPr="004138D2">
        <w:t>.</w:t>
      </w:r>
      <w:r>
        <w:rPr>
          <w:rtl/>
        </w:rPr>
        <w:t xml:space="preserve"> </w:t>
      </w:r>
      <w:r w:rsidRPr="004138D2">
        <w:rPr>
          <w:rtl/>
        </w:rPr>
        <w:t>שריפת</w:t>
      </w:r>
      <w:r>
        <w:rPr>
          <w:rtl/>
        </w:rPr>
        <w:t xml:space="preserve"> </w:t>
      </w:r>
      <w:r w:rsidRPr="004138D2">
        <w:rPr>
          <w:rtl/>
        </w:rPr>
        <w:t>דלקים</w:t>
      </w:r>
      <w:r>
        <w:rPr>
          <w:rtl/>
        </w:rPr>
        <w:t xml:space="preserve"> </w:t>
      </w:r>
      <w:r w:rsidRPr="004138D2">
        <w:rPr>
          <w:rtl/>
        </w:rPr>
        <w:t>פוסיליים</w:t>
      </w:r>
      <w:r>
        <w:rPr>
          <w:rStyle w:val="FootnoteReference1"/>
          <w:rtl/>
        </w:rPr>
        <w:footnoteReference w:id="4"/>
      </w:r>
      <w:r>
        <w:rPr>
          <w:rtl/>
        </w:rPr>
        <w:t xml:space="preserve"> </w:t>
      </w:r>
      <w:r w:rsidRPr="004138D2">
        <w:rPr>
          <w:rtl/>
        </w:rPr>
        <w:t>גורמת</w:t>
      </w:r>
      <w:r>
        <w:rPr>
          <w:rtl/>
        </w:rPr>
        <w:t xml:space="preserve"> </w:t>
      </w:r>
      <w:r w:rsidRPr="004138D2">
        <w:rPr>
          <w:rtl/>
        </w:rPr>
        <w:t>לזיהום</w:t>
      </w:r>
      <w:r>
        <w:rPr>
          <w:rtl/>
        </w:rPr>
        <w:t xml:space="preserve"> </w:t>
      </w:r>
      <w:r w:rsidRPr="004138D2">
        <w:rPr>
          <w:rtl/>
        </w:rPr>
        <w:t>אוויר</w:t>
      </w:r>
      <w:r>
        <w:rPr>
          <w:rtl/>
        </w:rPr>
        <w:t xml:space="preserve"> </w:t>
      </w:r>
      <w:r w:rsidR="00582914">
        <w:rPr>
          <w:rFonts w:hint="cs"/>
          <w:rtl/>
        </w:rPr>
        <w:t>ול</w:t>
      </w:r>
      <w:r w:rsidRPr="004138D2">
        <w:rPr>
          <w:rtl/>
        </w:rPr>
        <w:t>פליטת</w:t>
      </w:r>
      <w:r>
        <w:rPr>
          <w:rtl/>
        </w:rPr>
        <w:t xml:space="preserve"> </w:t>
      </w:r>
      <w:r w:rsidRPr="004138D2">
        <w:rPr>
          <w:rtl/>
        </w:rPr>
        <w:t>גזי</w:t>
      </w:r>
      <w:r>
        <w:rPr>
          <w:rtl/>
        </w:rPr>
        <w:t xml:space="preserve"> </w:t>
      </w:r>
      <w:r w:rsidRPr="004138D2">
        <w:rPr>
          <w:rtl/>
        </w:rPr>
        <w:t>חממה</w:t>
      </w:r>
      <w:r>
        <w:rPr>
          <w:rtl/>
        </w:rPr>
        <w:t xml:space="preserve"> </w:t>
      </w:r>
      <w:r w:rsidRPr="004138D2">
        <w:rPr>
          <w:rtl/>
        </w:rPr>
        <w:t>לאטמוספירה</w:t>
      </w:r>
      <w:r w:rsidR="00E3285F">
        <w:rPr>
          <w:rFonts w:hint="cs"/>
          <w:rtl/>
        </w:rPr>
        <w:t>,</w:t>
      </w:r>
      <w:r w:rsidR="00C929F4">
        <w:rPr>
          <w:rFonts w:hint="cs"/>
          <w:rtl/>
        </w:rPr>
        <w:t xml:space="preserve"> הגורמת להתחממות כדור הארץ</w:t>
      </w:r>
      <w:r w:rsidR="00C7328A">
        <w:rPr>
          <w:rFonts w:hint="cs"/>
          <w:rtl/>
        </w:rPr>
        <w:t>.</w:t>
      </w:r>
      <w:r>
        <w:rPr>
          <w:rtl/>
        </w:rPr>
        <w:t xml:space="preserve"> </w:t>
      </w:r>
    </w:p>
    <w:p w:rsidR="00AA7530" w:rsidP="004C0DCB">
      <w:pPr>
        <w:pStyle w:val="a"/>
        <w:spacing w:line="269" w:lineRule="auto"/>
        <w:rPr>
          <w:rtl/>
        </w:rPr>
      </w:pPr>
    </w:p>
    <w:p w:rsidR="00AA7530" w:rsidP="004C0DCB">
      <w:pPr>
        <w:spacing w:line="269" w:lineRule="auto"/>
        <w:rPr>
          <w:rtl/>
        </w:rPr>
      </w:pPr>
      <w:r>
        <w:rPr>
          <w:rFonts w:hint="cs"/>
          <w:rtl/>
        </w:rPr>
        <w:t>בשנים האחרונות התחזק</w:t>
      </w:r>
      <w:r w:rsidR="004B47F3">
        <w:rPr>
          <w:rFonts w:hint="cs"/>
          <w:rtl/>
        </w:rPr>
        <w:t xml:space="preserve"> תוקפן של</w:t>
      </w:r>
      <w:r>
        <w:rPr>
          <w:rFonts w:hint="cs"/>
          <w:rtl/>
        </w:rPr>
        <w:t xml:space="preserve"> הראיות המדעיות </w:t>
      </w:r>
      <w:r w:rsidR="00E3285F">
        <w:rPr>
          <w:rFonts w:hint="cs"/>
          <w:rtl/>
        </w:rPr>
        <w:t>המעידות</w:t>
      </w:r>
      <w:r>
        <w:rPr>
          <w:rFonts w:hint="cs"/>
          <w:rtl/>
        </w:rPr>
        <w:t xml:space="preserve"> שהיקף הנזקים הצפויים לכלכלה העולמית </w:t>
      </w:r>
      <w:r w:rsidR="00E3285F">
        <w:rPr>
          <w:rFonts w:hint="cs"/>
          <w:rtl/>
        </w:rPr>
        <w:t>בעקבות ההשפעות של</w:t>
      </w:r>
      <w:r>
        <w:rPr>
          <w:rFonts w:hint="cs"/>
          <w:rtl/>
        </w:rPr>
        <w:t xml:space="preserve"> שינויי האקלים גדול </w:t>
      </w:r>
      <w:r w:rsidR="00E3285F">
        <w:rPr>
          <w:rFonts w:hint="cs"/>
          <w:rtl/>
        </w:rPr>
        <w:t xml:space="preserve">מכפי </w:t>
      </w:r>
      <w:r>
        <w:rPr>
          <w:rFonts w:hint="cs"/>
          <w:rtl/>
        </w:rPr>
        <w:t xml:space="preserve">שנצפה אך לפני עשור. </w:t>
      </w:r>
      <w:r w:rsidR="00E3285F">
        <w:rPr>
          <w:rFonts w:hint="cs"/>
          <w:rtl/>
        </w:rPr>
        <w:t xml:space="preserve">בין </w:t>
      </w:r>
      <w:r>
        <w:rPr>
          <w:rFonts w:hint="cs"/>
          <w:rtl/>
        </w:rPr>
        <w:t xml:space="preserve">נזקים אלה </w:t>
      </w:r>
      <w:r w:rsidR="00E3285F">
        <w:rPr>
          <w:rFonts w:hint="cs"/>
          <w:rtl/>
        </w:rPr>
        <w:t xml:space="preserve">נמנים </w:t>
      </w:r>
      <w:r w:rsidR="004B47F3">
        <w:rPr>
          <w:rFonts w:hint="cs"/>
          <w:sz w:val="24"/>
          <w:rtl/>
        </w:rPr>
        <w:t>גידול בביקוש</w:t>
      </w:r>
      <w:r w:rsidR="00190750">
        <w:rPr>
          <w:rFonts w:hint="cs"/>
          <w:sz w:val="24"/>
          <w:rtl/>
        </w:rPr>
        <w:t xml:space="preserve"> ל</w:t>
      </w:r>
      <w:r w:rsidR="00030BD5">
        <w:rPr>
          <w:rFonts w:hint="cs"/>
          <w:sz w:val="24"/>
          <w:rtl/>
        </w:rPr>
        <w:t>אנרגייה</w:t>
      </w:r>
      <w:r w:rsidR="00190750">
        <w:rPr>
          <w:rFonts w:hint="cs"/>
          <w:sz w:val="24"/>
          <w:rtl/>
        </w:rPr>
        <w:t xml:space="preserve">, </w:t>
      </w:r>
      <w:r w:rsidR="00E3285F">
        <w:rPr>
          <w:rFonts w:hint="cs"/>
          <w:sz w:val="24"/>
          <w:rtl/>
        </w:rPr>
        <w:t xml:space="preserve">בייחוד בעת ששוררים תנאי </w:t>
      </w:r>
      <w:r w:rsidR="00190750">
        <w:rPr>
          <w:rFonts w:hint="cs"/>
          <w:sz w:val="24"/>
          <w:rtl/>
        </w:rPr>
        <w:t>מזג אוויר קיצוניים</w:t>
      </w:r>
      <w:r w:rsidR="00190750">
        <w:rPr>
          <w:rFonts w:hint="cs"/>
          <w:rtl/>
        </w:rPr>
        <w:t xml:space="preserve">, </w:t>
      </w:r>
      <w:r w:rsidR="00190750">
        <w:rPr>
          <w:rFonts w:hint="cs"/>
          <w:sz w:val="24"/>
          <w:rtl/>
        </w:rPr>
        <w:t xml:space="preserve">פגיעה </w:t>
      </w:r>
      <w:r w:rsidR="00E3285F">
        <w:rPr>
          <w:rFonts w:hint="cs"/>
          <w:sz w:val="24"/>
          <w:rtl/>
        </w:rPr>
        <w:t xml:space="preserve">מתנאי </w:t>
      </w:r>
      <w:r w:rsidR="00190750">
        <w:rPr>
          <w:rFonts w:hint="cs"/>
          <w:sz w:val="24"/>
          <w:rtl/>
        </w:rPr>
        <w:t>מזג אוויר</w:t>
      </w:r>
      <w:r w:rsidR="00E3285F">
        <w:rPr>
          <w:rFonts w:hint="cs"/>
          <w:sz w:val="24"/>
          <w:rtl/>
        </w:rPr>
        <w:t xml:space="preserve"> קיצוניים</w:t>
      </w:r>
      <w:r>
        <w:rPr>
          <w:rFonts w:hint="cs"/>
          <w:rtl/>
        </w:rPr>
        <w:t xml:space="preserve">, שיטפונות </w:t>
      </w:r>
      <w:r w:rsidR="00190750">
        <w:rPr>
          <w:rFonts w:hint="cs"/>
          <w:rtl/>
        </w:rPr>
        <w:t>ו</w:t>
      </w:r>
      <w:r>
        <w:rPr>
          <w:rFonts w:hint="cs"/>
          <w:rtl/>
        </w:rPr>
        <w:t xml:space="preserve">בצורות, עליית מפלס הים, שינויים במשטר המשקעים, התפשטות מחלות, אובדן יבולים ועוד. </w:t>
      </w:r>
      <w:r w:rsidR="00FA1C48">
        <w:rPr>
          <w:rFonts w:hint="cs"/>
          <w:rtl/>
        </w:rPr>
        <w:t>כדי</w:t>
      </w:r>
      <w:r>
        <w:rPr>
          <w:rFonts w:hint="cs"/>
          <w:rtl/>
        </w:rPr>
        <w:t xml:space="preserve"> להתמודד עם </w:t>
      </w:r>
      <w:r w:rsidR="00E3285F">
        <w:rPr>
          <w:rFonts w:hint="cs"/>
          <w:rtl/>
        </w:rPr>
        <w:t xml:space="preserve">ההשפעות </w:t>
      </w:r>
      <w:r>
        <w:rPr>
          <w:rFonts w:hint="cs"/>
          <w:rtl/>
        </w:rPr>
        <w:t xml:space="preserve">הצפויות של שינויי האקלים </w:t>
      </w:r>
      <w:r w:rsidR="00E3285F">
        <w:rPr>
          <w:rFonts w:hint="cs"/>
          <w:rtl/>
        </w:rPr>
        <w:t xml:space="preserve">ננקטו </w:t>
      </w:r>
      <w:r>
        <w:rPr>
          <w:rFonts w:hint="cs"/>
          <w:rtl/>
        </w:rPr>
        <w:t>בשלושת העשורים האחרונים פעולות בין-לאומיות להפחתת פליטות גזי החממה</w:t>
      </w:r>
      <w:r>
        <w:rPr>
          <w:rStyle w:val="FootnoteReference1"/>
          <w:rtl/>
        </w:rPr>
        <w:footnoteReference w:id="5"/>
      </w:r>
      <w:r>
        <w:rPr>
          <w:rFonts w:hint="cs"/>
          <w:rtl/>
        </w:rPr>
        <w:t xml:space="preserve">. עם זאת, ניתוחים מדעיים עדכניים </w:t>
      </w:r>
      <w:r w:rsidR="00E3285F">
        <w:rPr>
          <w:rFonts w:hint="cs"/>
          <w:rtl/>
        </w:rPr>
        <w:t>מעידים</w:t>
      </w:r>
      <w:r>
        <w:rPr>
          <w:rFonts w:hint="cs"/>
          <w:rtl/>
        </w:rPr>
        <w:t xml:space="preserve"> שללא העמקה והרחבה </w:t>
      </w:r>
      <w:r w:rsidR="001D63F8">
        <w:rPr>
          <w:rFonts w:hint="cs"/>
          <w:rtl/>
        </w:rPr>
        <w:t>ניכר</w:t>
      </w:r>
      <w:r>
        <w:rPr>
          <w:rFonts w:hint="cs"/>
          <w:rtl/>
        </w:rPr>
        <w:t>ת של ההתחייבויות להפחתת</w:t>
      </w:r>
      <w:r w:rsidR="00F44FA9">
        <w:rPr>
          <w:rFonts w:hint="cs"/>
          <w:rtl/>
        </w:rPr>
        <w:t xml:space="preserve"> הפליטה של</w:t>
      </w:r>
      <w:r>
        <w:rPr>
          <w:rFonts w:hint="cs"/>
          <w:rtl/>
        </w:rPr>
        <w:t xml:space="preserve"> גזי חממה </w:t>
      </w:r>
      <w:r w:rsidR="00E3285F">
        <w:rPr>
          <w:rFonts w:hint="cs"/>
          <w:rtl/>
        </w:rPr>
        <w:t>ש</w:t>
      </w:r>
      <w:r>
        <w:rPr>
          <w:rFonts w:hint="cs"/>
          <w:rtl/>
        </w:rPr>
        <w:t>עליה</w:t>
      </w:r>
      <w:r w:rsidR="006F171D">
        <w:rPr>
          <w:rFonts w:hint="cs"/>
          <w:rtl/>
        </w:rPr>
        <w:t>ן</w:t>
      </w:r>
      <w:r>
        <w:rPr>
          <w:rFonts w:hint="cs"/>
          <w:rtl/>
        </w:rPr>
        <w:t xml:space="preserve"> הצהירו מדינות העולם לא ניתן יהיה לעמוד ביעד של מניעת עליית הטמפרטורה הגלובלית מעבר ל-2 מעלות צלזיוס מעל לרמתה לפני המהפכה התעשייתית. </w:t>
      </w:r>
    </w:p>
    <w:p w:rsidR="00AA7530" w:rsidP="004C0DCB">
      <w:pPr>
        <w:pStyle w:val="a"/>
        <w:spacing w:line="269" w:lineRule="auto"/>
        <w:rPr>
          <w:rtl/>
        </w:rPr>
      </w:pPr>
    </w:p>
    <w:p w:rsidR="00AA7530" w:rsidP="004C0DCB">
      <w:pPr>
        <w:spacing w:line="269" w:lineRule="auto"/>
        <w:rPr>
          <w:rtl/>
        </w:rPr>
      </w:pPr>
      <w:r>
        <w:rPr>
          <w:rFonts w:hint="cs"/>
          <w:rtl/>
        </w:rPr>
        <w:t>על פי מחקר של השירות המטאורולוגי מנובמבר 2019</w:t>
      </w:r>
      <w:r>
        <w:rPr>
          <w:rStyle w:val="FootnoteReference1"/>
          <w:rFonts w:eastAsiaTheme="majorEastAsia"/>
          <w:b/>
          <w:sz w:val="24"/>
          <w:rtl/>
        </w:rPr>
        <w:footnoteReference w:id="6"/>
      </w:r>
      <w:r w:rsidR="00E3285F">
        <w:rPr>
          <w:rFonts w:hint="cs"/>
          <w:rtl/>
        </w:rPr>
        <w:t>,</w:t>
      </w:r>
      <w:r>
        <w:rPr>
          <w:rFonts w:hint="cs"/>
          <w:rtl/>
        </w:rPr>
        <w:t xml:space="preserve"> הטמפרטורה הממוצעת בישראל </w:t>
      </w:r>
      <w:r w:rsidR="00FC2525">
        <w:rPr>
          <w:rFonts w:hint="cs"/>
          <w:rtl/>
        </w:rPr>
        <w:t xml:space="preserve">עלתה </w:t>
      </w:r>
      <w:r>
        <w:rPr>
          <w:rFonts w:hint="cs"/>
          <w:rtl/>
        </w:rPr>
        <w:t>בכ-1.4 מעלות צלזיוס (</w:t>
      </w:r>
      <w:r w:rsidR="00BE1B69">
        <w:rPr>
          <w:rFonts w:hint="cs"/>
          <w:rtl/>
        </w:rPr>
        <w:t xml:space="preserve">להלן - </w:t>
      </w:r>
      <w:r>
        <w:rPr>
          <w:rFonts w:hint="cs"/>
          <w:rtl/>
        </w:rPr>
        <w:t xml:space="preserve">מ"צ) </w:t>
      </w:r>
      <w:r w:rsidR="006F171D">
        <w:rPr>
          <w:rFonts w:hint="cs"/>
          <w:rtl/>
        </w:rPr>
        <w:t xml:space="preserve">בשנים </w:t>
      </w:r>
      <w:r>
        <w:rPr>
          <w:rFonts w:hint="cs"/>
          <w:rtl/>
        </w:rPr>
        <w:t xml:space="preserve">1950 - 2017. </w:t>
      </w:r>
      <w:r w:rsidR="00FC2525">
        <w:rPr>
          <w:rFonts w:hint="cs"/>
          <w:rtl/>
        </w:rPr>
        <w:t xml:space="preserve">אם לא יינקטו פעולות לצמצום פליטות גזי החממה, </w:t>
      </w:r>
      <w:r>
        <w:rPr>
          <w:rFonts w:hint="cs"/>
          <w:rtl/>
        </w:rPr>
        <w:t xml:space="preserve">טמפרטורה זו צפויה לעלות בין השנים 2018 - 2050 בעוד 0.9 </w:t>
      </w:r>
      <w:r w:rsidR="00BE1B69">
        <w:rPr>
          <w:rFonts w:hint="cs"/>
          <w:rtl/>
        </w:rPr>
        <w:t>מ"</w:t>
      </w:r>
      <w:r>
        <w:rPr>
          <w:rFonts w:hint="cs"/>
          <w:rtl/>
        </w:rPr>
        <w:t xml:space="preserve">צ </w:t>
      </w:r>
      <w:r w:rsidR="00FC2525">
        <w:rPr>
          <w:rFonts w:hint="cs"/>
          <w:rtl/>
        </w:rPr>
        <w:t xml:space="preserve">לפי התרחיש </w:t>
      </w:r>
      <w:r>
        <w:rPr>
          <w:rFonts w:hint="cs"/>
          <w:rtl/>
        </w:rPr>
        <w:t xml:space="preserve">האופטימי או בכ-1.2 </w:t>
      </w:r>
      <w:r w:rsidR="00BE1B69">
        <w:rPr>
          <w:rFonts w:hint="cs"/>
          <w:rtl/>
        </w:rPr>
        <w:t>מ"</w:t>
      </w:r>
      <w:r>
        <w:rPr>
          <w:rFonts w:hint="cs"/>
          <w:rtl/>
        </w:rPr>
        <w:t xml:space="preserve">צ </w:t>
      </w:r>
      <w:r w:rsidR="00FC2525">
        <w:rPr>
          <w:rFonts w:hint="cs"/>
          <w:rtl/>
        </w:rPr>
        <w:t xml:space="preserve">לפי תרחיש </w:t>
      </w:r>
      <w:r>
        <w:rPr>
          <w:rFonts w:hint="cs"/>
          <w:rtl/>
        </w:rPr>
        <w:t xml:space="preserve">הפסימי. </w:t>
      </w:r>
      <w:r w:rsidR="00FC2525">
        <w:rPr>
          <w:rFonts w:hint="cs"/>
          <w:rtl/>
        </w:rPr>
        <w:t xml:space="preserve">כמו </w:t>
      </w:r>
      <w:r>
        <w:rPr>
          <w:rFonts w:hint="cs"/>
          <w:rtl/>
        </w:rPr>
        <w:t>כן נמצאה עלי</w:t>
      </w:r>
      <w:r w:rsidR="00FC2525">
        <w:rPr>
          <w:rFonts w:hint="cs"/>
          <w:rtl/>
        </w:rPr>
        <w:t>י</w:t>
      </w:r>
      <w:r>
        <w:rPr>
          <w:rFonts w:hint="cs"/>
          <w:rtl/>
        </w:rPr>
        <w:t xml:space="preserve">ה בתדירות </w:t>
      </w:r>
      <w:r w:rsidR="004B47F3">
        <w:rPr>
          <w:rFonts w:hint="cs"/>
          <w:rtl/>
        </w:rPr>
        <w:t>וב</w:t>
      </w:r>
      <w:r>
        <w:rPr>
          <w:rFonts w:hint="cs"/>
          <w:rtl/>
        </w:rPr>
        <w:t xml:space="preserve">מספר הימים והלילות החמים </w:t>
      </w:r>
      <w:r w:rsidR="00C655EC">
        <w:rPr>
          <w:rFonts w:hint="cs"/>
          <w:rtl/>
        </w:rPr>
        <w:t>ו</w:t>
      </w:r>
      <w:r>
        <w:rPr>
          <w:rFonts w:hint="cs"/>
          <w:rtl/>
        </w:rPr>
        <w:t xml:space="preserve">ירידה בתדירות הימים והלילות הקרים. מגמת ההתחממות בולטת יותר בעונת הקיץ, הן </w:t>
      </w:r>
      <w:r w:rsidR="00FC2525">
        <w:rPr>
          <w:rFonts w:hint="cs"/>
          <w:rtl/>
        </w:rPr>
        <w:t xml:space="preserve">לפי מדידות </w:t>
      </w:r>
      <w:r>
        <w:rPr>
          <w:rFonts w:hint="cs"/>
          <w:rtl/>
        </w:rPr>
        <w:t xml:space="preserve">עבר והן </w:t>
      </w:r>
      <w:r w:rsidR="00FC2525">
        <w:rPr>
          <w:rFonts w:hint="cs"/>
          <w:rtl/>
        </w:rPr>
        <w:t>לפי התחזיות</w:t>
      </w:r>
      <w:r>
        <w:rPr>
          <w:rFonts w:hint="cs"/>
          <w:rtl/>
        </w:rPr>
        <w:t>. להלן תרשים המתאר את טמפרטורות המקסימום בקיץ, לפי תקופות.</w:t>
      </w:r>
      <w:r w:rsidR="00190750">
        <w:rPr>
          <w:rFonts w:hint="cs"/>
          <w:rtl/>
        </w:rPr>
        <w:t xml:space="preserve"> </w:t>
      </w:r>
      <w:r w:rsidR="002E2200">
        <w:rPr>
          <w:rFonts w:hint="cs"/>
          <w:sz w:val="24"/>
          <w:rtl/>
        </w:rPr>
        <w:t>ה</w:t>
      </w:r>
      <w:r w:rsidRPr="000222C5" w:rsidR="00190750">
        <w:rPr>
          <w:rFonts w:hint="cs"/>
          <w:sz w:val="24"/>
          <w:rtl/>
        </w:rPr>
        <w:t>תרשים</w:t>
      </w:r>
      <w:r w:rsidR="00190750">
        <w:rPr>
          <w:rFonts w:hint="cs"/>
          <w:sz w:val="24"/>
          <w:rtl/>
        </w:rPr>
        <w:t xml:space="preserve"> שלהלן</w:t>
      </w:r>
      <w:r w:rsidRPr="000222C5" w:rsidR="00190750">
        <w:rPr>
          <w:rFonts w:hint="cs"/>
          <w:sz w:val="24"/>
          <w:rtl/>
        </w:rPr>
        <w:t xml:space="preserve"> מראה </w:t>
      </w:r>
      <w:r w:rsidR="00190750">
        <w:rPr>
          <w:rFonts w:hint="cs"/>
          <w:sz w:val="24"/>
          <w:rtl/>
        </w:rPr>
        <w:t>את</w:t>
      </w:r>
      <w:r w:rsidRPr="000222C5" w:rsidR="00190750">
        <w:rPr>
          <w:rFonts w:hint="cs"/>
          <w:sz w:val="24"/>
          <w:rtl/>
        </w:rPr>
        <w:t xml:space="preserve"> מגמת העלייה בטמפרטורה המקסימלית </w:t>
      </w:r>
      <w:r w:rsidR="00190750">
        <w:rPr>
          <w:rFonts w:hint="cs"/>
          <w:sz w:val="24"/>
          <w:rtl/>
        </w:rPr>
        <w:t>בשנים</w:t>
      </w:r>
      <w:r w:rsidRPr="000222C5" w:rsidR="00190750">
        <w:rPr>
          <w:rFonts w:hint="cs"/>
          <w:sz w:val="24"/>
          <w:rtl/>
        </w:rPr>
        <w:t xml:space="preserve"> 1988 - 2017, לעומת </w:t>
      </w:r>
      <w:r w:rsidR="002E2200">
        <w:rPr>
          <w:rFonts w:hint="cs"/>
          <w:sz w:val="24"/>
          <w:rtl/>
        </w:rPr>
        <w:t xml:space="preserve">המגמה </w:t>
      </w:r>
      <w:r w:rsidR="00190750">
        <w:rPr>
          <w:rFonts w:hint="cs"/>
          <w:sz w:val="24"/>
          <w:rtl/>
        </w:rPr>
        <w:t>ב</w:t>
      </w:r>
      <w:r w:rsidRPr="000222C5" w:rsidR="00190750">
        <w:rPr>
          <w:rFonts w:hint="cs"/>
          <w:sz w:val="24"/>
          <w:rtl/>
        </w:rPr>
        <w:t>שנים 1950 - 1979 ו</w:t>
      </w:r>
      <w:r w:rsidR="00C655EC">
        <w:rPr>
          <w:rFonts w:hint="cs"/>
          <w:sz w:val="24"/>
          <w:rtl/>
        </w:rPr>
        <w:t xml:space="preserve">בשנים </w:t>
      </w:r>
      <w:r w:rsidRPr="000222C5" w:rsidR="00190750">
        <w:rPr>
          <w:rFonts w:hint="cs"/>
          <w:sz w:val="24"/>
          <w:rtl/>
        </w:rPr>
        <w:t>1971 - 2000.</w:t>
      </w:r>
    </w:p>
    <w:p w:rsidR="004C0DCB">
      <w:pPr>
        <w:bidi w:val="0"/>
        <w:spacing w:after="200" w:line="276" w:lineRule="auto"/>
        <w:rPr>
          <w:szCs w:val="20"/>
          <w:rtl/>
        </w:rPr>
      </w:pPr>
      <w:r>
        <w:rPr>
          <w:rtl/>
        </w:rPr>
        <w:br w:type="page"/>
      </w:r>
    </w:p>
    <w:p w:rsidR="00AA7530" w:rsidP="004C0DCB">
      <w:pPr>
        <w:pStyle w:val="a"/>
        <w:spacing w:line="269" w:lineRule="auto"/>
        <w:rPr>
          <w:rtl/>
        </w:rPr>
      </w:pPr>
    </w:p>
    <w:p w:rsidR="00AA7530" w:rsidRPr="000C2A60" w:rsidP="006625BD">
      <w:pPr>
        <w:spacing w:after="120" w:line="269" w:lineRule="auto"/>
        <w:jc w:val="center"/>
        <w:rPr>
          <w:rFonts w:eastAsiaTheme="majorEastAsia"/>
          <w:bCs/>
          <w:sz w:val="24"/>
          <w:rtl/>
        </w:rPr>
      </w:pPr>
      <w:r w:rsidRPr="000C2A60">
        <w:rPr>
          <w:rFonts w:eastAsiaTheme="majorEastAsia" w:hint="cs"/>
          <w:bCs/>
          <w:sz w:val="24"/>
          <w:rtl/>
        </w:rPr>
        <w:t>תרשים</w:t>
      </w:r>
      <w:r w:rsidRPr="000C2A60" w:rsidR="00BC44A7">
        <w:rPr>
          <w:rFonts w:eastAsiaTheme="majorEastAsia" w:hint="cs"/>
          <w:bCs/>
          <w:sz w:val="24"/>
          <w:rtl/>
        </w:rPr>
        <w:t xml:space="preserve"> </w:t>
      </w:r>
      <w:r w:rsidRPr="000C2A60">
        <w:rPr>
          <w:rFonts w:eastAsiaTheme="majorEastAsia" w:hint="cs"/>
          <w:bCs/>
          <w:sz w:val="24"/>
          <w:rtl/>
        </w:rPr>
        <w:t xml:space="preserve">1: </w:t>
      </w:r>
      <w:r w:rsidR="00FC2525">
        <w:rPr>
          <w:rFonts w:eastAsiaTheme="majorEastAsia" w:hint="cs"/>
          <w:bCs/>
          <w:sz w:val="24"/>
          <w:rtl/>
        </w:rPr>
        <w:t>ה</w:t>
      </w:r>
      <w:r w:rsidRPr="000C2A60">
        <w:rPr>
          <w:rFonts w:eastAsiaTheme="majorEastAsia" w:hint="cs"/>
          <w:bCs/>
          <w:sz w:val="24"/>
          <w:rtl/>
        </w:rPr>
        <w:t xml:space="preserve">טמפרטורה </w:t>
      </w:r>
      <w:r w:rsidR="00FC2525">
        <w:rPr>
          <w:rFonts w:eastAsiaTheme="majorEastAsia" w:hint="cs"/>
          <w:bCs/>
          <w:sz w:val="24"/>
          <w:rtl/>
        </w:rPr>
        <w:t>ה</w:t>
      </w:r>
      <w:r w:rsidRPr="000C2A60">
        <w:rPr>
          <w:rFonts w:eastAsiaTheme="majorEastAsia" w:hint="cs"/>
          <w:bCs/>
          <w:sz w:val="24"/>
          <w:rtl/>
        </w:rPr>
        <w:t>מקסימלית בקיץ, לפי שנים</w:t>
      </w:r>
    </w:p>
    <w:p w:rsidR="00AA7530" w:rsidP="004C0DCB">
      <w:pPr>
        <w:spacing w:line="269" w:lineRule="auto"/>
        <w:jc w:val="center"/>
        <w:rPr>
          <w:rtl/>
        </w:rPr>
      </w:pPr>
      <w:r>
        <w:rPr>
          <w:noProof/>
          <w:rtl/>
        </w:rPr>
        <w:drawing>
          <wp:inline distT="0" distB="0" distL="0" distR="0">
            <wp:extent cx="3600000" cy="2689714"/>
            <wp:effectExtent l="0" t="0" r="63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96411" name="new-energy-g-1.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00000" cy="2689714"/>
                    </a:xfrm>
                    <a:prstGeom prst="rect">
                      <a:avLst/>
                    </a:prstGeom>
                  </pic:spPr>
                </pic:pic>
              </a:graphicData>
            </a:graphic>
          </wp:inline>
        </w:drawing>
      </w:r>
    </w:p>
    <w:p w:rsidR="00AA7530" w:rsidP="006625BD">
      <w:pPr>
        <w:spacing w:before="120" w:line="269" w:lineRule="auto"/>
        <w:jc w:val="left"/>
        <w:rPr>
          <w:sz w:val="22"/>
          <w:szCs w:val="22"/>
          <w:rtl/>
        </w:rPr>
      </w:pPr>
      <w:r>
        <w:rPr>
          <w:rFonts w:hint="cs"/>
          <w:sz w:val="22"/>
          <w:szCs w:val="22"/>
          <w:rtl/>
        </w:rPr>
        <w:t>ה</w:t>
      </w:r>
      <w:r w:rsidRPr="004F2C3D">
        <w:rPr>
          <w:rFonts w:hint="cs"/>
          <w:sz w:val="22"/>
          <w:szCs w:val="22"/>
          <w:rtl/>
        </w:rPr>
        <w:t>מקור: השירות המטאורולוגי.</w:t>
      </w:r>
    </w:p>
    <w:p w:rsidR="00AA7530" w:rsidP="004C0DCB">
      <w:pPr>
        <w:pStyle w:val="a"/>
        <w:spacing w:line="269" w:lineRule="auto"/>
        <w:rPr>
          <w:rtl/>
        </w:rPr>
      </w:pPr>
    </w:p>
    <w:p w:rsidR="00AA7530" w:rsidRPr="000222C5" w:rsidP="004C0DCB">
      <w:pPr>
        <w:spacing w:line="269" w:lineRule="auto"/>
        <w:rPr>
          <w:sz w:val="24"/>
          <w:rtl/>
        </w:rPr>
      </w:pPr>
      <w:r w:rsidRPr="000222C5">
        <w:rPr>
          <w:rFonts w:hint="cs"/>
          <w:sz w:val="24"/>
          <w:rtl/>
        </w:rPr>
        <w:t>מחקר מאוגוסט 2019</w:t>
      </w:r>
      <w:r>
        <w:rPr>
          <w:rStyle w:val="FootnoteReference1"/>
          <w:sz w:val="24"/>
          <w:rtl/>
        </w:rPr>
        <w:footnoteReference w:id="7"/>
      </w:r>
      <w:r w:rsidRPr="000222C5">
        <w:rPr>
          <w:rFonts w:hint="cs"/>
          <w:sz w:val="24"/>
          <w:rtl/>
        </w:rPr>
        <w:t xml:space="preserve"> העריך כי הנזק הכלכלי הצפוי מהיעדר פעולה למניעת ההתחממות הגלובלית צפוי להביא </w:t>
      </w:r>
      <w:r w:rsidRPr="000222C5" w:rsidR="004B47F3">
        <w:rPr>
          <w:rFonts w:hint="cs"/>
          <w:sz w:val="24"/>
          <w:rtl/>
        </w:rPr>
        <w:t>ל</w:t>
      </w:r>
      <w:r w:rsidR="004B47F3">
        <w:rPr>
          <w:rFonts w:hint="cs"/>
          <w:sz w:val="24"/>
          <w:rtl/>
        </w:rPr>
        <w:t>הפסד</w:t>
      </w:r>
      <w:r w:rsidRPr="000222C5" w:rsidR="004B47F3">
        <w:rPr>
          <w:rFonts w:hint="cs"/>
          <w:sz w:val="24"/>
          <w:rtl/>
        </w:rPr>
        <w:t xml:space="preserve"> </w:t>
      </w:r>
      <w:r w:rsidRPr="000222C5">
        <w:rPr>
          <w:rFonts w:hint="cs"/>
          <w:sz w:val="24"/>
          <w:rtl/>
        </w:rPr>
        <w:t xml:space="preserve">הכנסות פוטנציאלי של 2.51% מהתמ"ג העולמי לנפש </w:t>
      </w:r>
      <w:r w:rsidR="00BE1B69">
        <w:rPr>
          <w:rFonts w:hint="cs"/>
          <w:sz w:val="24"/>
          <w:rtl/>
        </w:rPr>
        <w:t xml:space="preserve">עד </w:t>
      </w:r>
      <w:r w:rsidRPr="000222C5" w:rsidR="00BE1B69">
        <w:rPr>
          <w:rFonts w:hint="cs"/>
          <w:sz w:val="24"/>
          <w:rtl/>
        </w:rPr>
        <w:t xml:space="preserve">שנת </w:t>
      </w:r>
      <w:r w:rsidRPr="000222C5">
        <w:rPr>
          <w:rFonts w:hint="cs"/>
          <w:sz w:val="24"/>
          <w:rtl/>
        </w:rPr>
        <w:t>2050, ו-7.22% מהתמ"ג לנפש עד</w:t>
      </w:r>
      <w:r w:rsidR="00FC2525">
        <w:rPr>
          <w:rFonts w:hint="cs"/>
          <w:sz w:val="24"/>
          <w:rtl/>
        </w:rPr>
        <w:t xml:space="preserve"> שנת</w:t>
      </w:r>
      <w:r w:rsidRPr="000222C5">
        <w:rPr>
          <w:rFonts w:hint="cs"/>
          <w:sz w:val="24"/>
          <w:rtl/>
        </w:rPr>
        <w:t xml:space="preserve"> 2100. נקיטת אמצעים להפחתת </w:t>
      </w:r>
      <w:r w:rsidR="004138D2">
        <w:rPr>
          <w:rFonts w:hint="cs"/>
          <w:sz w:val="24"/>
          <w:rtl/>
        </w:rPr>
        <w:t xml:space="preserve">זיהום אוויר </w:t>
      </w:r>
      <w:r w:rsidR="000772D9">
        <w:rPr>
          <w:rFonts w:hint="cs"/>
          <w:sz w:val="24"/>
          <w:rtl/>
        </w:rPr>
        <w:t>ו</w:t>
      </w:r>
      <w:r w:rsidRPr="000222C5" w:rsidR="000772D9">
        <w:rPr>
          <w:rFonts w:hint="cs"/>
          <w:sz w:val="24"/>
          <w:rtl/>
        </w:rPr>
        <w:t xml:space="preserve">פליטות </w:t>
      </w:r>
      <w:r w:rsidRPr="000222C5">
        <w:rPr>
          <w:rFonts w:hint="cs"/>
          <w:sz w:val="24"/>
          <w:rtl/>
        </w:rPr>
        <w:t xml:space="preserve">גזי חממה בהתאם ליעדי הסכם פריז (ראו </w:t>
      </w:r>
      <w:r w:rsidR="00BE1B69">
        <w:rPr>
          <w:rFonts w:hint="cs"/>
          <w:sz w:val="24"/>
          <w:rtl/>
        </w:rPr>
        <w:t>להלן</w:t>
      </w:r>
      <w:r w:rsidRPr="000222C5">
        <w:rPr>
          <w:rFonts w:hint="cs"/>
          <w:sz w:val="24"/>
          <w:rtl/>
        </w:rPr>
        <w:t>) עשוי</w:t>
      </w:r>
      <w:r w:rsidRPr="000222C5" w:rsidR="00A5210D">
        <w:rPr>
          <w:rFonts w:hint="cs"/>
          <w:sz w:val="24"/>
          <w:rtl/>
        </w:rPr>
        <w:t>ה</w:t>
      </w:r>
      <w:r w:rsidRPr="000222C5">
        <w:rPr>
          <w:rFonts w:hint="cs"/>
          <w:sz w:val="24"/>
          <w:rtl/>
        </w:rPr>
        <w:t xml:space="preserve"> </w:t>
      </w:r>
      <w:r w:rsidRPr="000222C5" w:rsidR="004B47F3">
        <w:rPr>
          <w:rFonts w:hint="cs"/>
          <w:sz w:val="24"/>
          <w:rtl/>
        </w:rPr>
        <w:t>לה</w:t>
      </w:r>
      <w:r w:rsidR="004B47F3">
        <w:rPr>
          <w:rFonts w:hint="cs"/>
          <w:sz w:val="24"/>
          <w:rtl/>
        </w:rPr>
        <w:t>פחית הפסד</w:t>
      </w:r>
      <w:r w:rsidRPr="000222C5">
        <w:rPr>
          <w:rFonts w:hint="cs"/>
          <w:sz w:val="24"/>
          <w:rtl/>
        </w:rPr>
        <w:t xml:space="preserve"> זה ל-0.11% בשנת 2050, ו</w:t>
      </w:r>
      <w:r w:rsidR="00FC2525">
        <w:rPr>
          <w:rFonts w:hint="cs"/>
          <w:sz w:val="24"/>
          <w:rtl/>
        </w:rPr>
        <w:t>ל</w:t>
      </w:r>
      <w:r w:rsidRPr="000222C5">
        <w:rPr>
          <w:rFonts w:hint="cs"/>
          <w:sz w:val="24"/>
          <w:rtl/>
        </w:rPr>
        <w:t>-1.07% ב</w:t>
      </w:r>
      <w:r w:rsidR="00FC2525">
        <w:rPr>
          <w:rFonts w:hint="cs"/>
          <w:sz w:val="24"/>
          <w:rtl/>
        </w:rPr>
        <w:t xml:space="preserve">שנת </w:t>
      </w:r>
      <w:r w:rsidRPr="000222C5">
        <w:rPr>
          <w:rFonts w:hint="cs"/>
          <w:sz w:val="24"/>
          <w:rtl/>
        </w:rPr>
        <w:t xml:space="preserve">2100. </w:t>
      </w:r>
      <w:r w:rsidR="004B47F3">
        <w:rPr>
          <w:rFonts w:hint="cs"/>
          <w:sz w:val="24"/>
          <w:rtl/>
        </w:rPr>
        <w:t>הפסד</w:t>
      </w:r>
      <w:r w:rsidRPr="000222C5" w:rsidR="004B47F3">
        <w:rPr>
          <w:rFonts w:hint="cs"/>
          <w:sz w:val="24"/>
          <w:rtl/>
        </w:rPr>
        <w:t xml:space="preserve"> </w:t>
      </w:r>
      <w:r w:rsidRPr="000222C5">
        <w:rPr>
          <w:rFonts w:hint="cs"/>
          <w:sz w:val="24"/>
          <w:rtl/>
        </w:rPr>
        <w:t>התוצר בישראל יהיה 1.15% עד</w:t>
      </w:r>
      <w:r w:rsidR="00FC2525">
        <w:rPr>
          <w:rFonts w:hint="cs"/>
          <w:sz w:val="24"/>
          <w:rtl/>
        </w:rPr>
        <w:t xml:space="preserve"> שנת</w:t>
      </w:r>
      <w:r w:rsidRPr="000222C5">
        <w:rPr>
          <w:rFonts w:hint="cs"/>
          <w:sz w:val="24"/>
          <w:rtl/>
        </w:rPr>
        <w:t xml:space="preserve"> 2050 ו-3.87</w:t>
      </w:r>
      <w:r w:rsidR="00754B1C">
        <w:rPr>
          <w:rFonts w:hint="cs"/>
          <w:sz w:val="24"/>
          <w:rtl/>
        </w:rPr>
        <w:t>%</w:t>
      </w:r>
      <w:r w:rsidRPr="000222C5">
        <w:rPr>
          <w:rFonts w:hint="cs"/>
          <w:sz w:val="24"/>
          <w:rtl/>
        </w:rPr>
        <w:t xml:space="preserve"> עד</w:t>
      </w:r>
      <w:r w:rsidR="00FC2525">
        <w:rPr>
          <w:rFonts w:hint="cs"/>
          <w:sz w:val="24"/>
          <w:rtl/>
        </w:rPr>
        <w:t xml:space="preserve"> שנת</w:t>
      </w:r>
      <w:r w:rsidRPr="000222C5">
        <w:rPr>
          <w:rFonts w:hint="cs"/>
          <w:sz w:val="24"/>
          <w:rtl/>
        </w:rPr>
        <w:t xml:space="preserve"> 2100, </w:t>
      </w:r>
      <w:r w:rsidR="004B47F3">
        <w:rPr>
          <w:rFonts w:hint="cs"/>
          <w:sz w:val="24"/>
          <w:rtl/>
        </w:rPr>
        <w:t>אלא אם כן יינקטו</w:t>
      </w:r>
      <w:r w:rsidR="006C06D7">
        <w:rPr>
          <w:rFonts w:hint="cs"/>
          <w:sz w:val="24"/>
          <w:rtl/>
        </w:rPr>
        <w:t xml:space="preserve"> צעדים דחופים לטיפול בבעיה</w:t>
      </w:r>
      <w:r w:rsidRPr="000222C5">
        <w:rPr>
          <w:rFonts w:hint="cs"/>
          <w:sz w:val="24"/>
          <w:rtl/>
        </w:rPr>
        <w:t xml:space="preserve">. </w:t>
      </w:r>
      <w:r w:rsidR="006C06D7">
        <w:rPr>
          <w:rFonts w:hint="cs"/>
          <w:sz w:val="24"/>
          <w:rtl/>
        </w:rPr>
        <w:t>ההפסד האמור</w:t>
      </w:r>
      <w:r w:rsidRPr="000222C5">
        <w:rPr>
          <w:rFonts w:hint="cs"/>
          <w:sz w:val="24"/>
          <w:rtl/>
        </w:rPr>
        <w:t xml:space="preserve"> יצומצם ל-0.24% ב</w:t>
      </w:r>
      <w:r w:rsidR="00E729BB">
        <w:rPr>
          <w:rFonts w:hint="cs"/>
          <w:sz w:val="24"/>
          <w:rtl/>
        </w:rPr>
        <w:t xml:space="preserve">שנת </w:t>
      </w:r>
      <w:r w:rsidRPr="000222C5">
        <w:rPr>
          <w:rFonts w:hint="cs"/>
          <w:sz w:val="24"/>
          <w:rtl/>
        </w:rPr>
        <w:t>2050 ו</w:t>
      </w:r>
      <w:r w:rsidR="00E729BB">
        <w:rPr>
          <w:rFonts w:hint="cs"/>
          <w:sz w:val="24"/>
          <w:rtl/>
        </w:rPr>
        <w:t>ל</w:t>
      </w:r>
      <w:r w:rsidRPr="000222C5">
        <w:rPr>
          <w:rFonts w:hint="cs"/>
          <w:sz w:val="24"/>
          <w:rtl/>
        </w:rPr>
        <w:t>-0.08% ב</w:t>
      </w:r>
      <w:r w:rsidR="00E729BB">
        <w:rPr>
          <w:rFonts w:hint="cs"/>
          <w:sz w:val="24"/>
          <w:rtl/>
        </w:rPr>
        <w:t>שנת</w:t>
      </w:r>
      <w:r w:rsidRPr="000222C5" w:rsidR="00E729BB">
        <w:rPr>
          <w:rFonts w:hint="cs"/>
          <w:sz w:val="24"/>
          <w:rtl/>
        </w:rPr>
        <w:t xml:space="preserve"> </w:t>
      </w:r>
      <w:r w:rsidRPr="000222C5">
        <w:rPr>
          <w:rFonts w:hint="cs"/>
          <w:sz w:val="24"/>
          <w:rtl/>
        </w:rPr>
        <w:t xml:space="preserve">2100 </w:t>
      </w:r>
      <w:r w:rsidR="006C06D7">
        <w:rPr>
          <w:rFonts w:hint="cs"/>
          <w:sz w:val="24"/>
          <w:rtl/>
        </w:rPr>
        <w:t xml:space="preserve">אם תעמוד ישראל </w:t>
      </w:r>
      <w:r w:rsidRPr="000222C5">
        <w:rPr>
          <w:rFonts w:hint="cs"/>
          <w:sz w:val="24"/>
          <w:rtl/>
        </w:rPr>
        <w:t>ביעדי הסכם פריז.</w:t>
      </w:r>
    </w:p>
    <w:p w:rsidR="00860DEC" w:rsidP="004C0DCB">
      <w:pPr>
        <w:pStyle w:val="a"/>
        <w:spacing w:line="269" w:lineRule="auto"/>
        <w:rPr>
          <w:rtl/>
        </w:rPr>
      </w:pPr>
      <w:bookmarkStart w:id="2" w:name="_Toc17268270"/>
      <w:bookmarkStart w:id="3" w:name="_Toc28615592"/>
    </w:p>
    <w:p w:rsidR="00860DEC" w:rsidRPr="00847741" w:rsidP="004C0DCB">
      <w:pPr>
        <w:pStyle w:val="Heading3"/>
        <w:spacing w:before="0" w:line="269" w:lineRule="auto"/>
        <w:rPr>
          <w:rtl/>
        </w:rPr>
      </w:pPr>
      <w:bookmarkStart w:id="4" w:name="_Toc32767856"/>
      <w:r w:rsidRPr="00847741">
        <w:rPr>
          <w:rFonts w:hint="eastAsia"/>
          <w:rtl/>
        </w:rPr>
        <w:t>פעולות</w:t>
      </w:r>
      <w:r w:rsidRPr="00847741">
        <w:rPr>
          <w:rtl/>
        </w:rPr>
        <w:t xml:space="preserve"> </w:t>
      </w:r>
      <w:r w:rsidRPr="00847741">
        <w:rPr>
          <w:rFonts w:hint="eastAsia"/>
          <w:rtl/>
        </w:rPr>
        <w:t>הביקורת</w:t>
      </w:r>
      <w:bookmarkEnd w:id="2"/>
      <w:bookmarkEnd w:id="3"/>
      <w:bookmarkEnd w:id="4"/>
    </w:p>
    <w:p w:rsidR="004C0DCB" w:rsidP="004C0DCB">
      <w:pPr>
        <w:pStyle w:val="a"/>
        <w:rPr>
          <w:rtl/>
        </w:rPr>
      </w:pPr>
    </w:p>
    <w:p w:rsidR="00860DEC" w:rsidP="004C0DCB">
      <w:pPr>
        <w:spacing w:line="269" w:lineRule="auto"/>
        <w:rPr>
          <w:rtl/>
        </w:rPr>
      </w:pPr>
      <w:r w:rsidRPr="00847741">
        <w:rPr>
          <w:rFonts w:hint="cs"/>
          <w:sz w:val="24"/>
          <w:rtl/>
        </w:rPr>
        <w:t xml:space="preserve">בחודשים </w:t>
      </w:r>
      <w:r>
        <w:rPr>
          <w:rFonts w:hint="cs"/>
          <w:sz w:val="24"/>
          <w:rtl/>
        </w:rPr>
        <w:t>יולי 2019</w:t>
      </w:r>
      <w:r w:rsidRPr="00847741">
        <w:rPr>
          <w:sz w:val="24"/>
        </w:rPr>
        <w:t xml:space="preserve"> </w:t>
      </w:r>
      <w:r w:rsidRPr="00847741">
        <w:rPr>
          <w:rFonts w:hint="cs"/>
          <w:sz w:val="24"/>
          <w:rtl/>
        </w:rPr>
        <w:t xml:space="preserve">עד </w:t>
      </w:r>
      <w:r w:rsidR="00DC4789">
        <w:rPr>
          <w:rFonts w:hint="cs"/>
          <w:sz w:val="24"/>
          <w:rtl/>
        </w:rPr>
        <w:t xml:space="preserve">פברואר </w:t>
      </w:r>
      <w:r>
        <w:rPr>
          <w:rFonts w:hint="cs"/>
          <w:sz w:val="24"/>
          <w:rtl/>
        </w:rPr>
        <w:t xml:space="preserve">2020 בדק משרד מבקר המדינה את הפעולות שנקטו משרדי ממשלה </w:t>
      </w:r>
      <w:r w:rsidR="00A74085">
        <w:rPr>
          <w:rFonts w:hint="cs"/>
          <w:sz w:val="24"/>
          <w:rtl/>
        </w:rPr>
        <w:t xml:space="preserve">לקידום אנרגיות מתחדשות </w:t>
      </w:r>
      <w:r w:rsidR="00B82BF1">
        <w:rPr>
          <w:rFonts w:hint="cs"/>
          <w:sz w:val="24"/>
          <w:rtl/>
        </w:rPr>
        <w:t>ולהפחתת התלות ב</w:t>
      </w:r>
      <w:r w:rsidR="00A74085">
        <w:rPr>
          <w:rFonts w:hint="cs"/>
          <w:sz w:val="24"/>
          <w:rtl/>
        </w:rPr>
        <w:t>דלקים, וזאת כדי להפחית את זיהום האוויר וליצור ביטחון אנרגטי</w:t>
      </w:r>
      <w:r w:rsidRPr="00847741">
        <w:rPr>
          <w:rFonts w:hint="cs"/>
          <w:rtl/>
        </w:rPr>
        <w:t xml:space="preserve">. </w:t>
      </w:r>
      <w:r>
        <w:rPr>
          <w:rFonts w:hint="cs"/>
          <w:rtl/>
        </w:rPr>
        <w:t xml:space="preserve">הביקורת </w:t>
      </w:r>
      <w:r w:rsidR="00E729BB">
        <w:rPr>
          <w:rFonts w:hint="cs"/>
          <w:rtl/>
        </w:rPr>
        <w:t xml:space="preserve">בוצעה </w:t>
      </w:r>
      <w:r>
        <w:rPr>
          <w:rFonts w:hint="cs"/>
          <w:rtl/>
        </w:rPr>
        <w:t>במשרד ה</w:t>
      </w:r>
      <w:r w:rsidR="00030BD5">
        <w:rPr>
          <w:rFonts w:hint="cs"/>
          <w:rtl/>
        </w:rPr>
        <w:t>אנרגייה</w:t>
      </w:r>
      <w:r>
        <w:rPr>
          <w:rFonts w:hint="cs"/>
          <w:rtl/>
        </w:rPr>
        <w:t xml:space="preserve">, בחברת החשמל לישראל בע"מ (להלן - חח"י), ברשות </w:t>
      </w:r>
      <w:r w:rsidR="00A74085">
        <w:rPr>
          <w:rFonts w:hint="cs"/>
          <w:rtl/>
        </w:rPr>
        <w:t>החשמל</w:t>
      </w:r>
      <w:r>
        <w:rPr>
          <w:rFonts w:hint="cs"/>
          <w:rtl/>
        </w:rPr>
        <w:t xml:space="preserve">, במשרד להגנת הסביבה, </w:t>
      </w:r>
      <w:r w:rsidR="007F68B3">
        <w:rPr>
          <w:rFonts w:hint="cs"/>
          <w:rtl/>
        </w:rPr>
        <w:t>במשרד הביטחון</w:t>
      </w:r>
      <w:r w:rsidR="00976A13">
        <w:rPr>
          <w:rFonts w:hint="cs"/>
          <w:rtl/>
        </w:rPr>
        <w:t>,</w:t>
      </w:r>
      <w:r>
        <w:rPr>
          <w:rFonts w:hint="cs"/>
          <w:rtl/>
        </w:rPr>
        <w:t xml:space="preserve"> ברשות המיסים</w:t>
      </w:r>
      <w:r w:rsidR="00B408BD">
        <w:rPr>
          <w:rFonts w:hint="cs"/>
          <w:rtl/>
        </w:rPr>
        <w:t xml:space="preserve"> בישראל</w:t>
      </w:r>
      <w:r w:rsidR="00A74085">
        <w:rPr>
          <w:rFonts w:hint="cs"/>
          <w:rtl/>
        </w:rPr>
        <w:t xml:space="preserve"> (להלן - רשות המיסים)</w:t>
      </w:r>
      <w:r>
        <w:rPr>
          <w:rFonts w:hint="cs"/>
          <w:rtl/>
        </w:rPr>
        <w:t>, במינהל הרכב</w:t>
      </w:r>
      <w:r w:rsidR="00A74085">
        <w:rPr>
          <w:rFonts w:hint="cs"/>
          <w:rtl/>
        </w:rPr>
        <w:t xml:space="preserve"> הממשלתי</w:t>
      </w:r>
      <w:r>
        <w:rPr>
          <w:rFonts w:hint="cs"/>
          <w:rtl/>
        </w:rPr>
        <w:t xml:space="preserve"> </w:t>
      </w:r>
      <w:r w:rsidR="007F68B3">
        <w:rPr>
          <w:rFonts w:hint="cs"/>
          <w:rtl/>
        </w:rPr>
        <w:t>ו</w:t>
      </w:r>
      <w:r>
        <w:rPr>
          <w:rFonts w:hint="cs"/>
          <w:rtl/>
        </w:rPr>
        <w:t xml:space="preserve">במינהל </w:t>
      </w:r>
      <w:r w:rsidR="007F68B3">
        <w:rPr>
          <w:rFonts w:hint="cs"/>
          <w:rtl/>
        </w:rPr>
        <w:t>ה</w:t>
      </w:r>
      <w:r>
        <w:rPr>
          <w:rFonts w:hint="cs"/>
          <w:rtl/>
        </w:rPr>
        <w:t>דיור</w:t>
      </w:r>
      <w:r w:rsidR="007F68B3">
        <w:rPr>
          <w:rFonts w:hint="cs"/>
          <w:rtl/>
        </w:rPr>
        <w:t xml:space="preserve"> הממשלתי</w:t>
      </w:r>
      <w:r>
        <w:rPr>
          <w:rFonts w:hint="cs"/>
          <w:rtl/>
        </w:rPr>
        <w:t xml:space="preserve"> באגף החשב הכללי </w:t>
      </w:r>
      <w:r w:rsidR="007F68B3">
        <w:rPr>
          <w:rFonts w:hint="cs"/>
          <w:rtl/>
        </w:rPr>
        <w:t xml:space="preserve">ובמינהל התכנון במשרד האוצר, ברשות הטבע והגנים </w:t>
      </w:r>
      <w:r>
        <w:rPr>
          <w:rFonts w:hint="cs"/>
          <w:rtl/>
        </w:rPr>
        <w:t xml:space="preserve">ובמועצה </w:t>
      </w:r>
      <w:r w:rsidR="008044EE">
        <w:rPr>
          <w:rFonts w:hint="cs"/>
          <w:rtl/>
        </w:rPr>
        <w:t>ה</w:t>
      </w:r>
      <w:r>
        <w:rPr>
          <w:rFonts w:hint="cs"/>
          <w:rtl/>
        </w:rPr>
        <w:t xml:space="preserve">לאומית לכלכלה במשרד ראש הממשלה. </w:t>
      </w:r>
    </w:p>
    <w:p w:rsidR="00F96596" w:rsidP="004C0DCB">
      <w:pPr>
        <w:pStyle w:val="a"/>
        <w:spacing w:line="269" w:lineRule="auto"/>
        <w:rPr>
          <w:rtl/>
        </w:rPr>
      </w:pPr>
    </w:p>
    <w:p w:rsidR="00F96596" w:rsidRPr="00F96596" w:rsidP="004C0DCB">
      <w:pPr>
        <w:spacing w:line="269" w:lineRule="auto"/>
        <w:rPr>
          <w:rtl/>
        </w:rPr>
      </w:pPr>
      <w:r>
        <w:rPr>
          <w:rFonts w:hint="cs"/>
          <w:rtl/>
        </w:rPr>
        <w:t>בדיקות השלמה נעשו ברשות מקרקעי ישראל</w:t>
      </w:r>
      <w:r w:rsidR="006C3389">
        <w:rPr>
          <w:rFonts w:hint="cs"/>
          <w:rtl/>
        </w:rPr>
        <w:t xml:space="preserve"> (להלן - רמ"י)</w:t>
      </w:r>
      <w:r>
        <w:rPr>
          <w:rFonts w:hint="cs"/>
          <w:rtl/>
        </w:rPr>
        <w:t>, במשרד החקלאות ופיתוח הכפר</w:t>
      </w:r>
      <w:r w:rsidR="006C3389">
        <w:rPr>
          <w:rFonts w:hint="cs"/>
          <w:rtl/>
        </w:rPr>
        <w:t xml:space="preserve"> (להלן - משרד החקלאות)</w:t>
      </w:r>
      <w:r>
        <w:rPr>
          <w:rFonts w:hint="cs"/>
          <w:rtl/>
        </w:rPr>
        <w:t>,</w:t>
      </w:r>
      <w:r w:rsidR="007F68B3">
        <w:rPr>
          <w:rFonts w:hint="cs"/>
          <w:rtl/>
        </w:rPr>
        <w:t xml:space="preserve"> </w:t>
      </w:r>
      <w:r w:rsidR="008827DC">
        <w:rPr>
          <w:rFonts w:hint="cs"/>
          <w:rtl/>
        </w:rPr>
        <w:t xml:space="preserve">באגף הכלכלנית הראשית במשרד האוצר, </w:t>
      </w:r>
      <w:r w:rsidR="00290762">
        <w:rPr>
          <w:rFonts w:hint="cs"/>
          <w:rtl/>
        </w:rPr>
        <w:t xml:space="preserve">במשרד העבודה, הרווחה והשירותים החברתיים, במשרד החינוך, </w:t>
      </w:r>
      <w:r w:rsidR="007F68B3">
        <w:rPr>
          <w:rFonts w:hint="cs"/>
          <w:rtl/>
        </w:rPr>
        <w:t>במשרד התחבורה והבטיחות בדרכים</w:t>
      </w:r>
      <w:r w:rsidR="00290762">
        <w:rPr>
          <w:rFonts w:hint="cs"/>
          <w:rtl/>
        </w:rPr>
        <w:t>,</w:t>
      </w:r>
      <w:r w:rsidR="00700952">
        <w:rPr>
          <w:rFonts w:hint="cs"/>
          <w:rtl/>
        </w:rPr>
        <w:t xml:space="preserve"> בצבא ההגנה לישראל, </w:t>
      </w:r>
      <w:r w:rsidR="00290762">
        <w:rPr>
          <w:rFonts w:hint="cs"/>
          <w:rtl/>
        </w:rPr>
        <w:t>במרכז השלטון המקומי</w:t>
      </w:r>
      <w:r w:rsidR="00700952">
        <w:rPr>
          <w:rFonts w:hint="cs"/>
          <w:rtl/>
        </w:rPr>
        <w:t xml:space="preserve">, בכמה רשויות מקומיות </w:t>
      </w:r>
      <w:r w:rsidR="006C3389">
        <w:rPr>
          <w:rFonts w:hint="cs"/>
          <w:rtl/>
        </w:rPr>
        <w:t>ו</w:t>
      </w:r>
      <w:r w:rsidR="00700952">
        <w:rPr>
          <w:rFonts w:hint="cs"/>
          <w:rtl/>
        </w:rPr>
        <w:t>ברשות להסדרת התיישבות הבדואים בנגב</w:t>
      </w:r>
      <w:r w:rsidR="007F68B3">
        <w:rPr>
          <w:rFonts w:hint="cs"/>
          <w:rtl/>
        </w:rPr>
        <w:t>.</w:t>
      </w:r>
    </w:p>
    <w:p w:rsidR="00E472B9" w:rsidP="004C0DCB">
      <w:pPr>
        <w:pStyle w:val="a"/>
        <w:spacing w:line="269" w:lineRule="auto"/>
        <w:rPr>
          <w:rtl/>
        </w:rPr>
      </w:pPr>
    </w:p>
    <w:p w:rsidR="005C6441" w:rsidP="004C0DCB">
      <w:pPr>
        <w:pStyle w:val="Heading3"/>
        <w:spacing w:before="0" w:line="269" w:lineRule="auto"/>
        <w:rPr>
          <w:rFonts w:eastAsia="Times New Roman"/>
          <w:rtl/>
          <w:lang w:eastAsia="he-IL"/>
        </w:rPr>
      </w:pPr>
      <w:bookmarkStart w:id="5" w:name="_Toc32767858"/>
      <w:r>
        <w:rPr>
          <w:rFonts w:eastAsia="Times New Roman" w:hint="cs"/>
          <w:rtl/>
          <w:lang w:eastAsia="he-IL"/>
        </w:rPr>
        <w:t>מסגרת נורמטיבית למשק ה</w:t>
      </w:r>
      <w:bookmarkEnd w:id="5"/>
      <w:r w:rsidR="00030BD5">
        <w:rPr>
          <w:rFonts w:eastAsia="Times New Roman" w:hint="cs"/>
          <w:rtl/>
          <w:lang w:eastAsia="he-IL"/>
        </w:rPr>
        <w:t>אנרגייה</w:t>
      </w:r>
    </w:p>
    <w:p w:rsidR="00095FD8" w:rsidP="004C0DCB">
      <w:pPr>
        <w:pStyle w:val="Heading4"/>
        <w:spacing w:before="0" w:line="269" w:lineRule="auto"/>
        <w:rPr>
          <w:rFonts w:eastAsia="Times New Roman"/>
          <w:rtl/>
          <w:lang w:eastAsia="he-IL"/>
        </w:rPr>
      </w:pPr>
      <w:r>
        <w:rPr>
          <w:rFonts w:eastAsia="Times New Roman" w:hint="cs"/>
          <w:rtl/>
          <w:lang w:eastAsia="he-IL"/>
        </w:rPr>
        <w:t>תוכנית אב למשק ה</w:t>
      </w:r>
      <w:r w:rsidR="00030BD5">
        <w:rPr>
          <w:rFonts w:eastAsia="Times New Roman" w:hint="cs"/>
          <w:rtl/>
          <w:lang w:eastAsia="he-IL"/>
        </w:rPr>
        <w:t>אנרגייה</w:t>
      </w:r>
    </w:p>
    <w:p w:rsidR="004D024A" w:rsidRPr="00EB0488" w:rsidP="004C0DCB">
      <w:pPr>
        <w:pStyle w:val="a"/>
        <w:spacing w:line="269" w:lineRule="auto"/>
      </w:pPr>
    </w:p>
    <w:p w:rsidR="00D110AF" w:rsidP="004C0DCB">
      <w:pPr>
        <w:spacing w:line="269" w:lineRule="auto"/>
        <w:rPr>
          <w:rFonts w:eastAsia="Times New Roman"/>
          <w:sz w:val="24"/>
          <w:rtl/>
          <w:lang w:eastAsia="he-IL"/>
        </w:rPr>
      </w:pPr>
      <w:r w:rsidRPr="00EB0488">
        <w:rPr>
          <w:rFonts w:eastAsiaTheme="majorEastAsia" w:hint="cs"/>
          <w:b/>
          <w:sz w:val="24"/>
          <w:rtl/>
        </w:rPr>
        <w:t>משרד</w:t>
      </w:r>
      <w:r w:rsidRPr="00D87B9F">
        <w:rPr>
          <w:rFonts w:eastAsia="Times New Roman" w:hint="cs"/>
          <w:sz w:val="24"/>
          <w:rtl/>
          <w:lang w:eastAsia="he-IL"/>
        </w:rPr>
        <w:t xml:space="preserve"> ה</w:t>
      </w:r>
      <w:r w:rsidR="00030BD5">
        <w:rPr>
          <w:rFonts w:eastAsia="Times New Roman" w:hint="cs"/>
          <w:sz w:val="24"/>
          <w:rtl/>
          <w:lang w:eastAsia="he-IL"/>
        </w:rPr>
        <w:t>אנרגייה</w:t>
      </w:r>
      <w:r w:rsidRPr="00D87B9F">
        <w:rPr>
          <w:rFonts w:eastAsia="Times New Roman" w:hint="cs"/>
          <w:sz w:val="24"/>
          <w:rtl/>
          <w:lang w:eastAsia="he-IL"/>
        </w:rPr>
        <w:t xml:space="preserve"> מופקד, בין היתר, על תכנונה וביצועה של מדיניות לאומית </w:t>
      </w:r>
      <w:r>
        <w:rPr>
          <w:rFonts w:eastAsia="Times New Roman" w:hint="cs"/>
          <w:sz w:val="24"/>
          <w:rtl/>
          <w:lang w:eastAsia="he-IL"/>
        </w:rPr>
        <w:t>ארוכת טווח</w:t>
      </w:r>
      <w:r w:rsidRPr="00D87B9F">
        <w:rPr>
          <w:rFonts w:eastAsia="Times New Roman" w:hint="cs"/>
          <w:sz w:val="24"/>
          <w:rtl/>
          <w:lang w:eastAsia="he-IL"/>
        </w:rPr>
        <w:t xml:space="preserve"> בתחום ה</w:t>
      </w:r>
      <w:r w:rsidR="00030BD5">
        <w:rPr>
          <w:rFonts w:eastAsia="Times New Roman" w:hint="cs"/>
          <w:sz w:val="24"/>
          <w:rtl/>
          <w:lang w:eastAsia="he-IL"/>
        </w:rPr>
        <w:t>אנרגייה</w:t>
      </w:r>
      <w:r w:rsidRPr="00D87B9F">
        <w:rPr>
          <w:rFonts w:eastAsia="Times New Roman" w:hint="cs"/>
          <w:sz w:val="24"/>
          <w:rtl/>
          <w:lang w:eastAsia="he-IL"/>
        </w:rPr>
        <w:t xml:space="preserve">, לרבות </w:t>
      </w:r>
      <w:r w:rsidR="00E729BB">
        <w:rPr>
          <w:rFonts w:eastAsia="Times New Roman" w:hint="cs"/>
          <w:sz w:val="24"/>
          <w:rtl/>
          <w:lang w:eastAsia="he-IL"/>
        </w:rPr>
        <w:t xml:space="preserve">בהיבטים של </w:t>
      </w:r>
      <w:r w:rsidRPr="00D87B9F">
        <w:rPr>
          <w:rFonts w:eastAsia="Times New Roman" w:hint="cs"/>
          <w:sz w:val="24"/>
          <w:rtl/>
          <w:lang w:eastAsia="he-IL"/>
        </w:rPr>
        <w:t>תכנון משק ה</w:t>
      </w:r>
      <w:r w:rsidR="00030BD5">
        <w:rPr>
          <w:rFonts w:eastAsia="Times New Roman" w:hint="cs"/>
          <w:sz w:val="24"/>
          <w:rtl/>
          <w:lang w:eastAsia="he-IL"/>
        </w:rPr>
        <w:t>אנרגייה</w:t>
      </w:r>
      <w:r w:rsidRPr="00D87B9F">
        <w:rPr>
          <w:rFonts w:eastAsia="Times New Roman" w:hint="cs"/>
          <w:sz w:val="24"/>
          <w:rtl/>
          <w:lang w:eastAsia="he-IL"/>
        </w:rPr>
        <w:t xml:space="preserve">, </w:t>
      </w:r>
      <w:r>
        <w:rPr>
          <w:rFonts w:eastAsia="Times New Roman" w:hint="cs"/>
          <w:sz w:val="24"/>
          <w:rtl/>
          <w:lang w:eastAsia="he-IL"/>
        </w:rPr>
        <w:t>הת</w:t>
      </w:r>
      <w:r w:rsidRPr="00D87B9F">
        <w:rPr>
          <w:rFonts w:eastAsia="Times New Roman" w:hint="cs"/>
          <w:sz w:val="24"/>
          <w:rtl/>
          <w:lang w:eastAsia="he-IL"/>
        </w:rPr>
        <w:t>ייעל</w:t>
      </w:r>
      <w:r>
        <w:rPr>
          <w:rFonts w:eastAsia="Times New Roman" w:hint="cs"/>
          <w:sz w:val="24"/>
          <w:rtl/>
          <w:lang w:eastAsia="he-IL"/>
        </w:rPr>
        <w:t>ות</w:t>
      </w:r>
      <w:r w:rsidRPr="00D87B9F">
        <w:rPr>
          <w:rFonts w:eastAsia="Times New Roman" w:hint="cs"/>
          <w:sz w:val="24"/>
          <w:rtl/>
          <w:lang w:eastAsia="he-IL"/>
        </w:rPr>
        <w:t xml:space="preserve"> </w:t>
      </w:r>
      <w:r>
        <w:rPr>
          <w:rFonts w:eastAsia="Times New Roman" w:hint="cs"/>
          <w:sz w:val="24"/>
          <w:rtl/>
          <w:lang w:eastAsia="he-IL"/>
        </w:rPr>
        <w:t>ב</w:t>
      </w:r>
      <w:r w:rsidRPr="00D87B9F">
        <w:rPr>
          <w:rFonts w:eastAsia="Times New Roman" w:hint="cs"/>
          <w:sz w:val="24"/>
          <w:rtl/>
          <w:lang w:eastAsia="he-IL"/>
        </w:rPr>
        <w:t>שימוש ב</w:t>
      </w:r>
      <w:r w:rsidR="00030BD5">
        <w:rPr>
          <w:rFonts w:eastAsia="Times New Roman" w:hint="cs"/>
          <w:sz w:val="24"/>
          <w:rtl/>
          <w:lang w:eastAsia="he-IL"/>
        </w:rPr>
        <w:t>אנרגייה</w:t>
      </w:r>
      <w:r w:rsidRPr="00D87B9F">
        <w:rPr>
          <w:rFonts w:eastAsia="Times New Roman" w:hint="cs"/>
          <w:sz w:val="24"/>
          <w:rtl/>
          <w:lang w:eastAsia="he-IL"/>
        </w:rPr>
        <w:t xml:space="preserve"> ופיתוח מקורות </w:t>
      </w:r>
      <w:r w:rsidR="00030BD5">
        <w:rPr>
          <w:rFonts w:eastAsia="Times New Roman" w:hint="cs"/>
          <w:sz w:val="24"/>
          <w:rtl/>
          <w:lang w:eastAsia="he-IL"/>
        </w:rPr>
        <w:t>אנרגייה</w:t>
      </w:r>
      <w:r w:rsidRPr="00D87B9F">
        <w:rPr>
          <w:rFonts w:eastAsia="Times New Roman" w:hint="cs"/>
          <w:sz w:val="24"/>
          <w:rtl/>
          <w:lang w:eastAsia="he-IL"/>
        </w:rPr>
        <w:t xml:space="preserve"> </w:t>
      </w:r>
      <w:r>
        <w:rPr>
          <w:rFonts w:eastAsia="Times New Roman" w:hint="cs"/>
          <w:sz w:val="24"/>
          <w:rtl/>
          <w:lang w:eastAsia="he-IL"/>
        </w:rPr>
        <w:t xml:space="preserve">שונים, </w:t>
      </w:r>
      <w:r w:rsidR="00E729BB">
        <w:rPr>
          <w:rFonts w:eastAsia="Times New Roman" w:hint="cs"/>
          <w:sz w:val="24"/>
          <w:rtl/>
          <w:lang w:eastAsia="he-IL"/>
        </w:rPr>
        <w:t xml:space="preserve">ובהם </w:t>
      </w:r>
      <w:r>
        <w:rPr>
          <w:rFonts w:eastAsia="Times New Roman" w:hint="cs"/>
          <w:sz w:val="24"/>
          <w:rtl/>
          <w:lang w:eastAsia="he-IL"/>
        </w:rPr>
        <w:t>אנרגיות מתחדשות</w:t>
      </w:r>
      <w:r w:rsidRPr="00D87B9F">
        <w:rPr>
          <w:rFonts w:eastAsia="Times New Roman" w:hint="cs"/>
          <w:sz w:val="24"/>
          <w:rtl/>
          <w:lang w:eastAsia="he-IL"/>
        </w:rPr>
        <w:t>.</w:t>
      </w:r>
      <w:r>
        <w:rPr>
          <w:rFonts w:eastAsia="Times New Roman" w:hint="cs"/>
          <w:sz w:val="24"/>
          <w:rtl/>
          <w:lang w:eastAsia="he-IL"/>
        </w:rPr>
        <w:t xml:space="preserve"> </w:t>
      </w:r>
      <w:r w:rsidRPr="003F7D61">
        <w:rPr>
          <w:rFonts w:eastAsia="Times New Roman" w:hint="cs"/>
          <w:sz w:val="24"/>
          <w:rtl/>
          <w:lang w:eastAsia="he-IL"/>
        </w:rPr>
        <w:t>לשם</w:t>
      </w:r>
      <w:r>
        <w:rPr>
          <w:rFonts w:eastAsia="Times New Roman" w:hint="cs"/>
          <w:sz w:val="24"/>
          <w:rtl/>
          <w:lang w:eastAsia="he-IL"/>
        </w:rPr>
        <w:t xml:space="preserve"> קביעת מדיניות בתחום ה</w:t>
      </w:r>
      <w:r w:rsidR="00030BD5">
        <w:rPr>
          <w:rFonts w:eastAsia="Times New Roman" w:hint="cs"/>
          <w:sz w:val="24"/>
          <w:rtl/>
          <w:lang w:eastAsia="he-IL"/>
        </w:rPr>
        <w:t>אנרגייה</w:t>
      </w:r>
      <w:r>
        <w:rPr>
          <w:rFonts w:eastAsia="Times New Roman" w:hint="cs"/>
          <w:sz w:val="24"/>
          <w:rtl/>
          <w:lang w:eastAsia="he-IL"/>
        </w:rPr>
        <w:t>, לרבות החלטה בדבר תמהיל מקורות ה</w:t>
      </w:r>
      <w:r w:rsidR="00030BD5">
        <w:rPr>
          <w:rFonts w:eastAsia="Times New Roman" w:hint="cs"/>
          <w:sz w:val="24"/>
          <w:rtl/>
          <w:lang w:eastAsia="he-IL"/>
        </w:rPr>
        <w:t>אנרגייה</w:t>
      </w:r>
      <w:r w:rsidRPr="004C486A" w:rsidR="004C486A">
        <w:rPr>
          <w:rFonts w:eastAsia="Times New Roman" w:hint="cs"/>
          <w:sz w:val="24"/>
          <w:rtl/>
          <w:lang w:eastAsia="he-IL"/>
        </w:rPr>
        <w:t xml:space="preserve"> </w:t>
      </w:r>
      <w:r w:rsidR="004C486A">
        <w:rPr>
          <w:rFonts w:eastAsia="Times New Roman" w:hint="cs"/>
          <w:sz w:val="24"/>
          <w:rtl/>
          <w:lang w:eastAsia="he-IL"/>
        </w:rPr>
        <w:t>הרצוי</w:t>
      </w:r>
      <w:r>
        <w:rPr>
          <w:rFonts w:eastAsia="Times New Roman" w:hint="cs"/>
          <w:sz w:val="24"/>
          <w:rtl/>
          <w:lang w:eastAsia="he-IL"/>
        </w:rPr>
        <w:t xml:space="preserve">, נדרש </w:t>
      </w:r>
      <w:r w:rsidRPr="003F7D61">
        <w:rPr>
          <w:rFonts w:eastAsia="Times New Roman" w:hint="cs"/>
          <w:sz w:val="24"/>
          <w:rtl/>
          <w:lang w:eastAsia="he-IL"/>
        </w:rPr>
        <w:t>משרד</w:t>
      </w:r>
      <w:r>
        <w:rPr>
          <w:rFonts w:eastAsia="Times New Roman" w:hint="cs"/>
          <w:sz w:val="24"/>
          <w:rtl/>
          <w:lang w:eastAsia="he-IL"/>
        </w:rPr>
        <w:t xml:space="preserve"> ה</w:t>
      </w:r>
      <w:r w:rsidR="00030BD5">
        <w:rPr>
          <w:rFonts w:eastAsia="Times New Roman" w:hint="cs"/>
          <w:sz w:val="24"/>
          <w:rtl/>
          <w:lang w:eastAsia="he-IL"/>
        </w:rPr>
        <w:t>אנרגייה</w:t>
      </w:r>
      <w:r w:rsidRPr="003F7D61">
        <w:rPr>
          <w:rFonts w:eastAsia="Times New Roman" w:hint="cs"/>
          <w:sz w:val="24"/>
          <w:rtl/>
          <w:lang w:eastAsia="he-IL"/>
        </w:rPr>
        <w:t xml:space="preserve"> לגבש ת</w:t>
      </w:r>
      <w:r w:rsidR="004C486A">
        <w:rPr>
          <w:rFonts w:eastAsia="Times New Roman" w:hint="cs"/>
          <w:sz w:val="24"/>
          <w:rtl/>
          <w:lang w:eastAsia="he-IL"/>
        </w:rPr>
        <w:t>ו</w:t>
      </w:r>
      <w:r w:rsidRPr="003F7D61">
        <w:rPr>
          <w:rFonts w:eastAsia="Times New Roman" w:hint="cs"/>
          <w:sz w:val="24"/>
          <w:rtl/>
          <w:lang w:eastAsia="he-IL"/>
        </w:rPr>
        <w:t>כנית אב</w:t>
      </w:r>
      <w:r>
        <w:rPr>
          <w:rFonts w:eastAsia="Times New Roman" w:hint="cs"/>
          <w:sz w:val="24"/>
          <w:rtl/>
          <w:lang w:eastAsia="he-IL"/>
        </w:rPr>
        <w:t xml:space="preserve"> למשק ה</w:t>
      </w:r>
      <w:r w:rsidR="00030BD5">
        <w:rPr>
          <w:rFonts w:eastAsia="Times New Roman" w:hint="cs"/>
          <w:sz w:val="24"/>
          <w:rtl/>
          <w:lang w:eastAsia="he-IL"/>
        </w:rPr>
        <w:t>אנרגייה</w:t>
      </w:r>
      <w:r>
        <w:rPr>
          <w:rFonts w:eastAsia="Times New Roman" w:hint="cs"/>
          <w:sz w:val="24"/>
          <w:rtl/>
          <w:lang w:eastAsia="he-IL"/>
        </w:rPr>
        <w:t xml:space="preserve"> שתבטיח אספקת </w:t>
      </w:r>
      <w:r w:rsidR="00030BD5">
        <w:rPr>
          <w:rFonts w:eastAsia="Times New Roman" w:hint="cs"/>
          <w:sz w:val="24"/>
          <w:rtl/>
          <w:lang w:eastAsia="he-IL"/>
        </w:rPr>
        <w:t>אנרגייה</w:t>
      </w:r>
      <w:r>
        <w:rPr>
          <w:rFonts w:eastAsia="Times New Roman" w:hint="cs"/>
          <w:sz w:val="24"/>
          <w:rtl/>
          <w:lang w:eastAsia="he-IL"/>
        </w:rPr>
        <w:t xml:space="preserve"> ל</w:t>
      </w:r>
      <w:r w:rsidR="00E729BB">
        <w:rPr>
          <w:rFonts w:eastAsia="Times New Roman" w:hint="cs"/>
          <w:sz w:val="24"/>
          <w:rtl/>
          <w:lang w:eastAsia="he-IL"/>
        </w:rPr>
        <w:t xml:space="preserve">סיפוק </w:t>
      </w:r>
      <w:r>
        <w:rPr>
          <w:rFonts w:eastAsia="Times New Roman" w:hint="cs"/>
          <w:sz w:val="24"/>
          <w:rtl/>
          <w:lang w:eastAsia="he-IL"/>
        </w:rPr>
        <w:t>כל צ</w:t>
      </w:r>
      <w:r w:rsidR="00E729BB">
        <w:rPr>
          <w:rFonts w:eastAsia="Times New Roman" w:hint="cs"/>
          <w:sz w:val="24"/>
          <w:rtl/>
          <w:lang w:eastAsia="he-IL"/>
        </w:rPr>
        <w:t>ו</w:t>
      </w:r>
      <w:r>
        <w:rPr>
          <w:rFonts w:eastAsia="Times New Roman" w:hint="cs"/>
          <w:sz w:val="24"/>
          <w:rtl/>
          <w:lang w:eastAsia="he-IL"/>
        </w:rPr>
        <w:t>רכי המשק ב</w:t>
      </w:r>
      <w:r w:rsidR="006C06D7">
        <w:rPr>
          <w:rFonts w:eastAsia="Times New Roman" w:hint="cs"/>
          <w:sz w:val="24"/>
          <w:rtl/>
          <w:lang w:eastAsia="he-IL"/>
        </w:rPr>
        <w:t xml:space="preserve">יעילות </w:t>
      </w:r>
      <w:r>
        <w:rPr>
          <w:rFonts w:eastAsia="Times New Roman" w:hint="cs"/>
          <w:sz w:val="24"/>
          <w:rtl/>
          <w:lang w:eastAsia="he-IL"/>
        </w:rPr>
        <w:t>ו</w:t>
      </w:r>
      <w:r w:rsidR="006C06D7">
        <w:rPr>
          <w:rFonts w:eastAsia="Times New Roman" w:hint="cs"/>
          <w:sz w:val="24"/>
          <w:rtl/>
          <w:lang w:eastAsia="he-IL"/>
        </w:rPr>
        <w:t>תוך שמירה על עקרון ה</w:t>
      </w:r>
      <w:r>
        <w:rPr>
          <w:rFonts w:eastAsia="Times New Roman" w:hint="cs"/>
          <w:sz w:val="24"/>
          <w:rtl/>
          <w:lang w:eastAsia="he-IL"/>
        </w:rPr>
        <w:t>תחרותית</w:t>
      </w:r>
      <w:r w:rsidRPr="003F7D61">
        <w:rPr>
          <w:rFonts w:eastAsia="Times New Roman" w:hint="cs"/>
          <w:sz w:val="24"/>
          <w:rtl/>
          <w:lang w:eastAsia="he-IL"/>
        </w:rPr>
        <w:t>.</w:t>
      </w:r>
      <w:r>
        <w:rPr>
          <w:rFonts w:eastAsia="Times New Roman" w:hint="cs"/>
          <w:sz w:val="24"/>
          <w:rtl/>
          <w:lang w:eastAsia="he-IL"/>
        </w:rPr>
        <w:t xml:space="preserve"> חשיבותה של תוכנית אב כאמור </w:t>
      </w:r>
      <w:r w:rsidR="00E729BB">
        <w:rPr>
          <w:rFonts w:eastAsia="Times New Roman" w:hint="cs"/>
          <w:sz w:val="24"/>
          <w:rtl/>
          <w:lang w:eastAsia="he-IL"/>
        </w:rPr>
        <w:t>נעוצה ב</w:t>
      </w:r>
      <w:r>
        <w:rPr>
          <w:rFonts w:eastAsia="Times New Roman" w:hint="cs"/>
          <w:sz w:val="24"/>
          <w:rtl/>
          <w:lang w:eastAsia="he-IL"/>
        </w:rPr>
        <w:t>קביעת מסגרת</w:t>
      </w:r>
      <w:r w:rsidRPr="00207DCB">
        <w:rPr>
          <w:rFonts w:eastAsia="Times New Roman" w:hint="cs"/>
          <w:sz w:val="24"/>
          <w:rtl/>
          <w:lang w:eastAsia="he-IL"/>
        </w:rPr>
        <w:t xml:space="preserve"> </w:t>
      </w:r>
      <w:r>
        <w:rPr>
          <w:rFonts w:eastAsia="Times New Roman" w:hint="cs"/>
          <w:sz w:val="24"/>
          <w:rtl/>
          <w:lang w:eastAsia="he-IL"/>
        </w:rPr>
        <w:t>ל</w:t>
      </w:r>
      <w:r w:rsidRPr="00207DCB">
        <w:rPr>
          <w:rFonts w:eastAsia="Times New Roman" w:hint="cs"/>
          <w:sz w:val="24"/>
          <w:rtl/>
          <w:lang w:eastAsia="he-IL"/>
        </w:rPr>
        <w:t xml:space="preserve">הבטחת אספקת </w:t>
      </w:r>
      <w:r w:rsidR="00030BD5">
        <w:rPr>
          <w:rFonts w:eastAsia="Times New Roman" w:hint="cs"/>
          <w:sz w:val="24"/>
          <w:rtl/>
          <w:lang w:eastAsia="he-IL"/>
        </w:rPr>
        <w:t>אנרגייה</w:t>
      </w:r>
      <w:r w:rsidRPr="00207DCB">
        <w:rPr>
          <w:rFonts w:eastAsia="Times New Roman" w:hint="cs"/>
          <w:sz w:val="24"/>
          <w:rtl/>
          <w:lang w:eastAsia="he-IL"/>
        </w:rPr>
        <w:t xml:space="preserve"> </w:t>
      </w:r>
      <w:r w:rsidR="00E729BB">
        <w:rPr>
          <w:rFonts w:eastAsia="Times New Roman" w:hint="cs"/>
          <w:sz w:val="24"/>
          <w:rtl/>
          <w:lang w:eastAsia="he-IL"/>
        </w:rPr>
        <w:t xml:space="preserve">בעלת אמינות רבה </w:t>
      </w:r>
      <w:r w:rsidRPr="00207DCB">
        <w:rPr>
          <w:rFonts w:eastAsia="Times New Roman" w:hint="cs"/>
          <w:sz w:val="24"/>
          <w:rtl/>
          <w:lang w:eastAsia="he-IL"/>
        </w:rPr>
        <w:t>לכ</w:t>
      </w:r>
      <w:r>
        <w:rPr>
          <w:rFonts w:eastAsia="Times New Roman" w:hint="cs"/>
          <w:sz w:val="24"/>
          <w:rtl/>
          <w:lang w:eastAsia="he-IL"/>
        </w:rPr>
        <w:t>ל</w:t>
      </w:r>
      <w:r w:rsidRPr="00207DCB">
        <w:rPr>
          <w:rFonts w:eastAsia="Times New Roman" w:hint="cs"/>
          <w:sz w:val="24"/>
          <w:rtl/>
          <w:lang w:eastAsia="he-IL"/>
        </w:rPr>
        <w:t>ל הצרכנים בעת רגיעה ובעת חירום, בטווח הקצר ו</w:t>
      </w:r>
      <w:r>
        <w:rPr>
          <w:rFonts w:eastAsia="Times New Roman" w:hint="cs"/>
          <w:sz w:val="24"/>
          <w:rtl/>
          <w:lang w:eastAsia="he-IL"/>
        </w:rPr>
        <w:t xml:space="preserve">בטווח </w:t>
      </w:r>
      <w:r w:rsidRPr="00207DCB">
        <w:rPr>
          <w:rFonts w:eastAsia="Times New Roman" w:hint="cs"/>
          <w:sz w:val="24"/>
          <w:rtl/>
          <w:lang w:eastAsia="he-IL"/>
        </w:rPr>
        <w:t>הארוך</w:t>
      </w:r>
      <w:r>
        <w:rPr>
          <w:rFonts w:eastAsia="Times New Roman" w:hint="cs"/>
          <w:sz w:val="24"/>
          <w:rtl/>
          <w:lang w:eastAsia="he-IL"/>
        </w:rPr>
        <w:t>,</w:t>
      </w:r>
      <w:r w:rsidRPr="00207DCB">
        <w:rPr>
          <w:rFonts w:eastAsia="Times New Roman" w:hint="cs"/>
          <w:sz w:val="24"/>
          <w:rtl/>
          <w:lang w:eastAsia="he-IL"/>
        </w:rPr>
        <w:t xml:space="preserve"> בעלויות מזעריות למשק</w:t>
      </w:r>
      <w:r>
        <w:rPr>
          <w:rFonts w:eastAsia="Times New Roman" w:hint="cs"/>
          <w:sz w:val="24"/>
          <w:rtl/>
          <w:lang w:eastAsia="he-IL"/>
        </w:rPr>
        <w:t xml:space="preserve">, </w:t>
      </w:r>
      <w:r w:rsidRPr="006000AE">
        <w:rPr>
          <w:rFonts w:eastAsia="Times New Roman" w:hint="cs"/>
          <w:sz w:val="24"/>
          <w:rtl/>
          <w:lang w:eastAsia="he-IL"/>
        </w:rPr>
        <w:t>זאת בהתחשב בצורך לצמצם את התלות במקורות אספקה זרים ולגוון את מקורות ה</w:t>
      </w:r>
      <w:r w:rsidR="00030BD5">
        <w:rPr>
          <w:rFonts w:eastAsia="Times New Roman" w:hint="cs"/>
          <w:sz w:val="24"/>
          <w:rtl/>
          <w:lang w:eastAsia="he-IL"/>
        </w:rPr>
        <w:t>אנרגייה</w:t>
      </w:r>
      <w:r>
        <w:rPr>
          <w:rFonts w:eastAsia="Times New Roman" w:hint="cs"/>
          <w:sz w:val="24"/>
          <w:rtl/>
          <w:lang w:eastAsia="he-IL"/>
        </w:rPr>
        <w:t xml:space="preserve">. </w:t>
      </w:r>
      <w:r w:rsidRPr="00476E8E">
        <w:rPr>
          <w:rFonts w:eastAsia="Times New Roman" w:hint="cs"/>
          <w:sz w:val="24"/>
          <w:rtl/>
          <w:lang w:eastAsia="he-IL"/>
        </w:rPr>
        <w:t xml:space="preserve">חשיבותה </w:t>
      </w:r>
      <w:r>
        <w:rPr>
          <w:rFonts w:eastAsia="Times New Roman" w:hint="cs"/>
          <w:sz w:val="24"/>
          <w:rtl/>
          <w:lang w:eastAsia="he-IL"/>
        </w:rPr>
        <w:t xml:space="preserve">של תוכנית אב </w:t>
      </w:r>
      <w:r w:rsidRPr="00476E8E">
        <w:rPr>
          <w:rFonts w:eastAsia="Times New Roman" w:hint="cs"/>
          <w:sz w:val="24"/>
          <w:rtl/>
          <w:lang w:eastAsia="he-IL"/>
        </w:rPr>
        <w:t>נדונ</w:t>
      </w:r>
      <w:r>
        <w:rPr>
          <w:rFonts w:eastAsia="Times New Roman" w:hint="cs"/>
          <w:sz w:val="24"/>
          <w:rtl/>
          <w:lang w:eastAsia="he-IL"/>
        </w:rPr>
        <w:t>ה</w:t>
      </w:r>
      <w:r w:rsidRPr="00476E8E">
        <w:rPr>
          <w:rFonts w:eastAsia="Times New Roman" w:hint="cs"/>
          <w:sz w:val="24"/>
          <w:rtl/>
          <w:lang w:eastAsia="he-IL"/>
        </w:rPr>
        <w:t xml:space="preserve"> בעבר בכמה דוחות של מבקר המדינה</w:t>
      </w:r>
      <w:r>
        <w:rPr>
          <w:rStyle w:val="FootnoteReference1"/>
          <w:rFonts w:eastAsia="Times New Roman"/>
          <w:sz w:val="24"/>
          <w:rtl/>
          <w:lang w:eastAsia="he-IL"/>
        </w:rPr>
        <w:footnoteReference w:id="8"/>
      </w:r>
      <w:r w:rsidRPr="00476E8E">
        <w:rPr>
          <w:rFonts w:eastAsia="Times New Roman" w:hint="cs"/>
          <w:sz w:val="24"/>
          <w:rtl/>
          <w:lang w:eastAsia="he-IL"/>
        </w:rPr>
        <w:t>.</w:t>
      </w:r>
      <w:r>
        <w:rPr>
          <w:rFonts w:eastAsia="Times New Roman" w:hint="cs"/>
          <w:sz w:val="24"/>
          <w:rtl/>
          <w:lang w:eastAsia="he-IL"/>
        </w:rPr>
        <w:t xml:space="preserve"> </w:t>
      </w:r>
    </w:p>
    <w:p w:rsidR="004D024A" w:rsidP="004C0DCB">
      <w:pPr>
        <w:pStyle w:val="a"/>
        <w:spacing w:line="269" w:lineRule="auto"/>
        <w:rPr>
          <w:rtl/>
          <w:lang w:eastAsia="he-IL"/>
        </w:rPr>
      </w:pPr>
    </w:p>
    <w:p w:rsidR="00EB0488" w:rsidP="004C0DCB">
      <w:pPr>
        <w:spacing w:line="269" w:lineRule="auto"/>
        <w:rPr>
          <w:rFonts w:eastAsia="Times New Roman"/>
          <w:sz w:val="24"/>
          <w:rtl/>
          <w:lang w:eastAsia="he-IL"/>
        </w:rPr>
      </w:pPr>
      <w:r w:rsidRPr="00EB0488">
        <w:rPr>
          <w:rFonts w:eastAsia="Times New Roman" w:hint="cs"/>
          <w:sz w:val="24"/>
          <w:rtl/>
          <w:lang w:eastAsia="he-IL"/>
        </w:rPr>
        <w:t>בשנים</w:t>
      </w:r>
      <w:r>
        <w:rPr>
          <w:rFonts w:eastAsia="Times New Roman" w:hint="cs"/>
          <w:sz w:val="24"/>
          <w:rtl/>
          <w:lang w:eastAsia="he-IL"/>
        </w:rPr>
        <w:t xml:space="preserve"> האחרונות ניסה משרד ה</w:t>
      </w:r>
      <w:r w:rsidR="00030BD5">
        <w:rPr>
          <w:rFonts w:eastAsia="Times New Roman" w:hint="cs"/>
          <w:sz w:val="24"/>
          <w:rtl/>
          <w:lang w:eastAsia="he-IL"/>
        </w:rPr>
        <w:t>אנרגייה</w:t>
      </w:r>
      <w:r>
        <w:rPr>
          <w:rFonts w:eastAsia="Times New Roman" w:hint="cs"/>
          <w:sz w:val="24"/>
          <w:rtl/>
          <w:lang w:eastAsia="he-IL"/>
        </w:rPr>
        <w:t xml:space="preserve"> לקדם תוכנית אב למשק ה</w:t>
      </w:r>
      <w:r w:rsidR="00030BD5">
        <w:rPr>
          <w:rFonts w:eastAsia="Times New Roman" w:hint="cs"/>
          <w:sz w:val="24"/>
          <w:rtl/>
          <w:lang w:eastAsia="he-IL"/>
        </w:rPr>
        <w:t>אנרגייה</w:t>
      </w:r>
      <w:r>
        <w:rPr>
          <w:rFonts w:eastAsia="Times New Roman" w:hint="cs"/>
          <w:sz w:val="24"/>
          <w:rtl/>
          <w:lang w:eastAsia="he-IL"/>
        </w:rPr>
        <w:t xml:space="preserve"> כפי שיפורט להלן.</w:t>
      </w:r>
    </w:p>
    <w:p w:rsidR="0025303B" w:rsidP="004C0DCB">
      <w:pPr>
        <w:pStyle w:val="a"/>
        <w:spacing w:line="269" w:lineRule="auto"/>
        <w:rPr>
          <w:rtl/>
          <w:lang w:eastAsia="he-IL"/>
        </w:rPr>
      </w:pPr>
    </w:p>
    <w:p w:rsidR="00D110AF" w:rsidP="004C0DCB">
      <w:pPr>
        <w:spacing w:line="269" w:lineRule="auto"/>
        <w:rPr>
          <w:rFonts w:eastAsia="Times New Roman"/>
          <w:sz w:val="24"/>
          <w:rtl/>
          <w:lang w:eastAsia="he-IL"/>
        </w:rPr>
      </w:pPr>
      <w:r>
        <w:rPr>
          <w:rFonts w:eastAsia="Times New Roman" w:hint="cs"/>
          <w:sz w:val="24"/>
          <w:rtl/>
          <w:lang w:eastAsia="he-IL"/>
        </w:rPr>
        <w:t>באפריל 2004 הכין משרד ה</w:t>
      </w:r>
      <w:r w:rsidR="00030BD5">
        <w:rPr>
          <w:rFonts w:eastAsia="Times New Roman" w:hint="cs"/>
          <w:sz w:val="24"/>
          <w:rtl/>
          <w:lang w:eastAsia="he-IL"/>
        </w:rPr>
        <w:t>אנרגייה</w:t>
      </w:r>
      <w:r>
        <w:rPr>
          <w:rFonts w:eastAsia="Times New Roman" w:hint="cs"/>
          <w:sz w:val="24"/>
          <w:rtl/>
          <w:lang w:eastAsia="he-IL"/>
        </w:rPr>
        <w:t xml:space="preserve"> תוכנית אב למשק ה</w:t>
      </w:r>
      <w:r w:rsidR="00030BD5">
        <w:rPr>
          <w:rFonts w:eastAsia="Times New Roman" w:hint="cs"/>
          <w:sz w:val="24"/>
          <w:rtl/>
          <w:lang w:eastAsia="he-IL"/>
        </w:rPr>
        <w:t>אנרגייה</w:t>
      </w:r>
      <w:r>
        <w:rPr>
          <w:rFonts w:eastAsia="Times New Roman" w:hint="cs"/>
          <w:sz w:val="24"/>
          <w:rtl/>
          <w:lang w:eastAsia="he-IL"/>
        </w:rPr>
        <w:t xml:space="preserve"> בישראל</w:t>
      </w:r>
      <w:r>
        <w:rPr>
          <w:rStyle w:val="FootnoteReference1"/>
          <w:rFonts w:eastAsia="Times New Roman"/>
          <w:sz w:val="24"/>
          <w:rtl/>
          <w:lang w:eastAsia="he-IL"/>
        </w:rPr>
        <w:footnoteReference w:id="9"/>
      </w:r>
      <w:r>
        <w:rPr>
          <w:rFonts w:eastAsia="Times New Roman" w:hint="cs"/>
          <w:sz w:val="24"/>
          <w:rtl/>
          <w:lang w:eastAsia="he-IL"/>
        </w:rPr>
        <w:t xml:space="preserve">. התוכנית בחנה חלופות לתמהיל </w:t>
      </w:r>
      <w:r w:rsidR="00EE6A70">
        <w:rPr>
          <w:rFonts w:eastAsia="Times New Roman" w:hint="cs"/>
          <w:sz w:val="24"/>
          <w:rtl/>
          <w:lang w:eastAsia="he-IL"/>
        </w:rPr>
        <w:t xml:space="preserve">מיטבי </w:t>
      </w:r>
      <w:r>
        <w:rPr>
          <w:rFonts w:eastAsia="Times New Roman" w:hint="cs"/>
          <w:sz w:val="24"/>
          <w:rtl/>
          <w:lang w:eastAsia="he-IL"/>
        </w:rPr>
        <w:t xml:space="preserve">של מקורות </w:t>
      </w:r>
      <w:r w:rsidR="00030BD5">
        <w:rPr>
          <w:rFonts w:eastAsia="Times New Roman" w:hint="cs"/>
          <w:sz w:val="24"/>
          <w:rtl/>
          <w:lang w:eastAsia="he-IL"/>
        </w:rPr>
        <w:t>אנרגייה</w:t>
      </w:r>
      <w:r>
        <w:rPr>
          <w:rFonts w:eastAsia="Times New Roman" w:hint="cs"/>
          <w:sz w:val="24"/>
          <w:rtl/>
          <w:lang w:eastAsia="he-IL"/>
        </w:rPr>
        <w:t xml:space="preserve"> לייצור חשמל לטווח של עשרים שנה</w:t>
      </w:r>
      <w:r w:rsidR="00532F7A">
        <w:rPr>
          <w:rFonts w:eastAsia="Times New Roman" w:hint="cs"/>
          <w:sz w:val="24"/>
          <w:rtl/>
          <w:lang w:eastAsia="he-IL"/>
        </w:rPr>
        <w:t>,</w:t>
      </w:r>
      <w:r w:rsidRPr="006B413E">
        <w:rPr>
          <w:rFonts w:eastAsia="Times New Roman" w:hint="cs"/>
          <w:sz w:val="24"/>
          <w:rtl/>
          <w:lang w:eastAsia="he-IL"/>
        </w:rPr>
        <w:t xml:space="preserve"> </w:t>
      </w:r>
      <w:r w:rsidR="00532F7A">
        <w:rPr>
          <w:rFonts w:eastAsia="Times New Roman" w:hint="cs"/>
          <w:sz w:val="24"/>
          <w:rtl/>
          <w:lang w:eastAsia="he-IL"/>
        </w:rPr>
        <w:t>ו</w:t>
      </w:r>
      <w:r w:rsidRPr="006B413E">
        <w:rPr>
          <w:rFonts w:eastAsia="Times New Roman" w:hint="cs"/>
          <w:sz w:val="24"/>
          <w:rtl/>
          <w:lang w:eastAsia="he-IL"/>
        </w:rPr>
        <w:t xml:space="preserve">לא </w:t>
      </w:r>
      <w:r w:rsidR="00E729BB">
        <w:rPr>
          <w:rFonts w:eastAsia="Times New Roman" w:hint="cs"/>
          <w:sz w:val="24"/>
          <w:rtl/>
          <w:lang w:eastAsia="he-IL"/>
        </w:rPr>
        <w:t>קיבלה את אישורו של</w:t>
      </w:r>
      <w:r w:rsidR="0025303B">
        <w:rPr>
          <w:rFonts w:eastAsia="Times New Roman" w:hint="cs"/>
          <w:sz w:val="24"/>
          <w:rtl/>
          <w:lang w:eastAsia="he-IL"/>
        </w:rPr>
        <w:t xml:space="preserve"> שר ה</w:t>
      </w:r>
      <w:r w:rsidR="00030BD5">
        <w:rPr>
          <w:rFonts w:eastAsia="Times New Roman" w:hint="cs"/>
          <w:sz w:val="24"/>
          <w:rtl/>
          <w:lang w:eastAsia="he-IL"/>
        </w:rPr>
        <w:t>אנרגייה</w:t>
      </w:r>
      <w:r w:rsidR="00647A2A">
        <w:rPr>
          <w:rFonts w:eastAsia="Times New Roman" w:hint="cs"/>
          <w:sz w:val="24"/>
          <w:rtl/>
          <w:lang w:eastAsia="he-IL"/>
        </w:rPr>
        <w:t xml:space="preserve"> דאז</w:t>
      </w:r>
      <w:r w:rsidRPr="006B413E">
        <w:rPr>
          <w:rFonts w:eastAsia="Times New Roman" w:hint="cs"/>
          <w:sz w:val="24"/>
          <w:rtl/>
          <w:lang w:eastAsia="he-IL"/>
        </w:rPr>
        <w:t>.</w:t>
      </w:r>
    </w:p>
    <w:p w:rsidR="004D024A" w:rsidRPr="00EB0488" w:rsidP="004C0DCB">
      <w:pPr>
        <w:pStyle w:val="a"/>
        <w:spacing w:line="269" w:lineRule="auto"/>
        <w:rPr>
          <w:rFonts w:eastAsia="Times New Roman"/>
          <w:sz w:val="24"/>
          <w:rtl/>
          <w:lang w:eastAsia="he-IL"/>
        </w:rPr>
      </w:pPr>
    </w:p>
    <w:p w:rsidR="00D110AF" w:rsidP="004C0DCB">
      <w:pPr>
        <w:spacing w:line="269" w:lineRule="auto"/>
        <w:rPr>
          <w:rFonts w:eastAsia="Times New Roman"/>
          <w:sz w:val="24"/>
          <w:rtl/>
          <w:lang w:eastAsia="he-IL"/>
        </w:rPr>
      </w:pPr>
      <w:r>
        <w:rPr>
          <w:rFonts w:eastAsia="Times New Roman" w:hint="cs"/>
          <w:sz w:val="24"/>
          <w:rtl/>
          <w:lang w:eastAsia="he-IL"/>
        </w:rPr>
        <w:t>ביוני 2006 הורתה המועצה הארצית לתכנון ובנייה</w:t>
      </w:r>
      <w:r w:rsidR="00C62511">
        <w:rPr>
          <w:rFonts w:eastAsia="Times New Roman" w:hint="cs"/>
          <w:sz w:val="24"/>
          <w:rtl/>
          <w:lang w:eastAsia="he-IL"/>
        </w:rPr>
        <w:t xml:space="preserve"> </w:t>
      </w:r>
      <w:r w:rsidR="00CA52FA">
        <w:rPr>
          <w:rFonts w:eastAsia="Times New Roman" w:hint="cs"/>
          <w:sz w:val="24"/>
          <w:rtl/>
          <w:lang w:eastAsia="he-IL"/>
        </w:rPr>
        <w:t>(להלן - המועצה הארצית)</w:t>
      </w:r>
      <w:r>
        <w:rPr>
          <w:rFonts w:eastAsia="Times New Roman" w:hint="cs"/>
          <w:sz w:val="24"/>
          <w:rtl/>
          <w:lang w:eastAsia="he-IL"/>
        </w:rPr>
        <w:t xml:space="preserve"> </w:t>
      </w:r>
      <w:r w:rsidR="00E729BB">
        <w:rPr>
          <w:rFonts w:eastAsia="Times New Roman" w:hint="cs"/>
          <w:sz w:val="24"/>
          <w:rtl/>
          <w:lang w:eastAsia="he-IL"/>
        </w:rPr>
        <w:t>להכין</w:t>
      </w:r>
      <w:r>
        <w:rPr>
          <w:rFonts w:eastAsia="Times New Roman" w:hint="cs"/>
          <w:sz w:val="24"/>
          <w:rtl/>
          <w:lang w:eastAsia="he-IL"/>
        </w:rPr>
        <w:t xml:space="preserve"> תוכנית אב לתשתיות </w:t>
      </w:r>
      <w:r w:rsidR="00030BD5">
        <w:rPr>
          <w:rFonts w:eastAsia="Times New Roman" w:hint="cs"/>
          <w:sz w:val="24"/>
          <w:rtl/>
          <w:lang w:eastAsia="he-IL"/>
        </w:rPr>
        <w:t>אנרגייה</w:t>
      </w:r>
      <w:r>
        <w:rPr>
          <w:rFonts w:eastAsia="Times New Roman" w:hint="cs"/>
          <w:sz w:val="24"/>
          <w:rtl/>
          <w:lang w:eastAsia="he-IL"/>
        </w:rPr>
        <w:t xml:space="preserve"> שתכלול המלצות בדבר הצורך בצעדים סטטוטוריים. עם גיבוש המפרט למכרז להכנת תוכנית אב בחנו משרד ה</w:t>
      </w:r>
      <w:r w:rsidR="00030BD5">
        <w:rPr>
          <w:rFonts w:eastAsia="Times New Roman" w:hint="cs"/>
          <w:sz w:val="24"/>
          <w:rtl/>
          <w:lang w:eastAsia="he-IL"/>
        </w:rPr>
        <w:t>אנרגייה</w:t>
      </w:r>
      <w:r>
        <w:rPr>
          <w:rFonts w:eastAsia="Times New Roman" w:hint="cs"/>
          <w:sz w:val="24"/>
          <w:rtl/>
          <w:lang w:eastAsia="he-IL"/>
        </w:rPr>
        <w:t xml:space="preserve"> ומשרד הפנים את האפשרות לכלול גם הכנת תוכנית מתאר ארצית (</w:t>
      </w:r>
      <w:r w:rsidR="00C62511">
        <w:rPr>
          <w:rFonts w:eastAsia="Times New Roman" w:hint="cs"/>
          <w:sz w:val="24"/>
          <w:rtl/>
          <w:lang w:eastAsia="he-IL"/>
        </w:rPr>
        <w:t xml:space="preserve">להלן - </w:t>
      </w:r>
      <w:r>
        <w:rPr>
          <w:rFonts w:eastAsia="Times New Roman" w:hint="cs"/>
          <w:sz w:val="24"/>
          <w:rtl/>
          <w:lang w:eastAsia="he-IL"/>
        </w:rPr>
        <w:t>תמ"א)</w:t>
      </w:r>
      <w:r w:rsidR="001C1A1F">
        <w:rPr>
          <w:rFonts w:eastAsia="Times New Roman" w:hint="cs"/>
          <w:sz w:val="24"/>
          <w:rtl/>
          <w:lang w:eastAsia="he-IL"/>
        </w:rPr>
        <w:t>, שתקדם את העקרונות התכנוניים שייקבעו בתוכנית האב</w:t>
      </w:r>
      <w:r>
        <w:rPr>
          <w:rFonts w:eastAsia="Times New Roman" w:hint="cs"/>
          <w:sz w:val="24"/>
          <w:rtl/>
          <w:lang w:eastAsia="he-IL"/>
        </w:rPr>
        <w:t xml:space="preserve">. </w:t>
      </w:r>
      <w:r w:rsidR="00EA6AF4">
        <w:rPr>
          <w:rFonts w:eastAsia="Times New Roman" w:hint="cs"/>
          <w:sz w:val="24"/>
          <w:rtl/>
          <w:lang w:eastAsia="he-IL"/>
        </w:rPr>
        <w:t xml:space="preserve">לנוכח </w:t>
      </w:r>
      <w:r>
        <w:rPr>
          <w:rFonts w:eastAsia="Times New Roman" w:hint="cs"/>
          <w:sz w:val="24"/>
          <w:rtl/>
          <w:lang w:eastAsia="he-IL"/>
        </w:rPr>
        <w:t xml:space="preserve">זאת סיכמו המשרדים </w:t>
      </w:r>
      <w:r w:rsidR="006C06D7">
        <w:rPr>
          <w:rFonts w:eastAsia="Times New Roman" w:hint="cs"/>
          <w:sz w:val="24"/>
          <w:rtl/>
          <w:lang w:eastAsia="he-IL"/>
        </w:rPr>
        <w:t>שהם י</w:t>
      </w:r>
      <w:r>
        <w:rPr>
          <w:rFonts w:eastAsia="Times New Roman" w:hint="cs"/>
          <w:sz w:val="24"/>
          <w:rtl/>
          <w:lang w:eastAsia="he-IL"/>
        </w:rPr>
        <w:t>חז</w:t>
      </w:r>
      <w:r w:rsidR="006C06D7">
        <w:rPr>
          <w:rFonts w:eastAsia="Times New Roman" w:hint="cs"/>
          <w:sz w:val="24"/>
          <w:rtl/>
          <w:lang w:eastAsia="he-IL"/>
        </w:rPr>
        <w:t>י</w:t>
      </w:r>
      <w:r>
        <w:rPr>
          <w:rFonts w:eastAsia="Times New Roman" w:hint="cs"/>
          <w:sz w:val="24"/>
          <w:rtl/>
          <w:lang w:eastAsia="he-IL"/>
        </w:rPr>
        <w:t>ר</w:t>
      </w:r>
      <w:r w:rsidR="006C06D7">
        <w:rPr>
          <w:rFonts w:eastAsia="Times New Roman" w:hint="cs"/>
          <w:sz w:val="24"/>
          <w:rtl/>
          <w:lang w:eastAsia="he-IL"/>
        </w:rPr>
        <w:t>ו את הנושא</w:t>
      </w:r>
      <w:r>
        <w:rPr>
          <w:rFonts w:eastAsia="Times New Roman" w:hint="cs"/>
          <w:sz w:val="24"/>
          <w:rtl/>
          <w:lang w:eastAsia="he-IL"/>
        </w:rPr>
        <w:t xml:space="preserve"> ל</w:t>
      </w:r>
      <w:r w:rsidR="006C06D7">
        <w:rPr>
          <w:rFonts w:eastAsia="Times New Roman" w:hint="cs"/>
          <w:sz w:val="24"/>
          <w:rtl/>
          <w:lang w:eastAsia="he-IL"/>
        </w:rPr>
        <w:t>טיפול ה</w:t>
      </w:r>
      <w:r>
        <w:rPr>
          <w:rFonts w:eastAsia="Times New Roman" w:hint="cs"/>
          <w:sz w:val="24"/>
          <w:rtl/>
          <w:lang w:eastAsia="he-IL"/>
        </w:rPr>
        <w:t>מועצה הארצית ו</w:t>
      </w:r>
      <w:r w:rsidR="006C06D7">
        <w:rPr>
          <w:rFonts w:eastAsia="Times New Roman" w:hint="cs"/>
          <w:sz w:val="24"/>
          <w:rtl/>
          <w:lang w:eastAsia="he-IL"/>
        </w:rPr>
        <w:t xml:space="preserve">יפעלו </w:t>
      </w:r>
      <w:r>
        <w:rPr>
          <w:rFonts w:eastAsia="Times New Roman" w:hint="cs"/>
          <w:sz w:val="24"/>
          <w:rtl/>
          <w:lang w:eastAsia="he-IL"/>
        </w:rPr>
        <w:t>להרחב</w:t>
      </w:r>
      <w:r w:rsidR="006C06D7">
        <w:rPr>
          <w:rFonts w:eastAsia="Times New Roman" w:hint="cs"/>
          <w:sz w:val="24"/>
          <w:rtl/>
          <w:lang w:eastAsia="he-IL"/>
        </w:rPr>
        <w:t>ת היקפה</w:t>
      </w:r>
      <w:r>
        <w:rPr>
          <w:rFonts w:eastAsia="Times New Roman" w:hint="cs"/>
          <w:sz w:val="24"/>
          <w:rtl/>
          <w:lang w:eastAsia="he-IL"/>
        </w:rPr>
        <w:t xml:space="preserve"> </w:t>
      </w:r>
      <w:r w:rsidR="006C06D7">
        <w:rPr>
          <w:rFonts w:eastAsia="Times New Roman" w:hint="cs"/>
          <w:sz w:val="24"/>
          <w:rtl/>
          <w:lang w:eastAsia="he-IL"/>
        </w:rPr>
        <w:t xml:space="preserve">של </w:t>
      </w:r>
      <w:r>
        <w:rPr>
          <w:rFonts w:eastAsia="Times New Roman" w:hint="cs"/>
          <w:sz w:val="24"/>
          <w:rtl/>
          <w:lang w:eastAsia="he-IL"/>
        </w:rPr>
        <w:t>ההוראה</w:t>
      </w:r>
      <w:r w:rsidR="006C06D7">
        <w:rPr>
          <w:rFonts w:eastAsia="Times New Roman" w:hint="cs"/>
          <w:sz w:val="24"/>
          <w:rtl/>
          <w:lang w:eastAsia="he-IL"/>
        </w:rPr>
        <w:t xml:space="preserve"> האמורה</w:t>
      </w:r>
      <w:r>
        <w:rPr>
          <w:rFonts w:eastAsia="Times New Roman" w:hint="cs"/>
          <w:sz w:val="24"/>
          <w:rtl/>
          <w:lang w:eastAsia="he-IL"/>
        </w:rPr>
        <w:t xml:space="preserve"> </w:t>
      </w:r>
      <w:r w:rsidR="006C06D7">
        <w:rPr>
          <w:rFonts w:eastAsia="Times New Roman" w:hint="cs"/>
          <w:sz w:val="24"/>
          <w:rtl/>
          <w:lang w:eastAsia="he-IL"/>
        </w:rPr>
        <w:t xml:space="preserve">באופן שתקודם </w:t>
      </w:r>
      <w:r>
        <w:rPr>
          <w:rFonts w:eastAsia="Times New Roman" w:hint="cs"/>
          <w:sz w:val="24"/>
          <w:rtl/>
          <w:lang w:eastAsia="he-IL"/>
        </w:rPr>
        <w:t xml:space="preserve">הכנת תמ"א </w:t>
      </w:r>
      <w:r w:rsidR="006C06D7">
        <w:rPr>
          <w:rFonts w:eastAsia="Times New Roman" w:hint="cs"/>
          <w:sz w:val="24"/>
          <w:rtl/>
          <w:lang w:eastAsia="he-IL"/>
        </w:rPr>
        <w:t xml:space="preserve">בד בבד </w:t>
      </w:r>
      <w:r>
        <w:rPr>
          <w:rFonts w:eastAsia="Times New Roman" w:hint="cs"/>
          <w:sz w:val="24"/>
          <w:rtl/>
          <w:lang w:eastAsia="he-IL"/>
        </w:rPr>
        <w:t xml:space="preserve">עם הכנת תוכנית אב. ביוני 2007 הורתה המועצה הארצית על תיקון ההוראה שנתנה בישיבתה ביוני 2006 </w:t>
      </w:r>
      <w:r w:rsidR="00320B8A">
        <w:rPr>
          <w:rFonts w:eastAsia="Times New Roman" w:hint="cs"/>
          <w:sz w:val="24"/>
          <w:rtl/>
          <w:lang w:eastAsia="he-IL"/>
        </w:rPr>
        <w:t>בהתאם לסיכום בין המשרדים</w:t>
      </w:r>
      <w:r>
        <w:rPr>
          <w:rFonts w:eastAsia="Times New Roman" w:hint="cs"/>
          <w:sz w:val="24"/>
          <w:rtl/>
          <w:lang w:eastAsia="he-IL"/>
        </w:rPr>
        <w:t xml:space="preserve">. </w:t>
      </w:r>
    </w:p>
    <w:p w:rsidR="004D024A" w:rsidRPr="00EB0488" w:rsidP="004C0DCB">
      <w:pPr>
        <w:pStyle w:val="a"/>
        <w:spacing w:line="269" w:lineRule="auto"/>
        <w:rPr>
          <w:rFonts w:eastAsia="Times New Roman"/>
          <w:sz w:val="24"/>
          <w:rtl/>
          <w:lang w:eastAsia="he-IL"/>
        </w:rPr>
      </w:pPr>
    </w:p>
    <w:p w:rsidR="00D110AF" w:rsidP="004C0DCB">
      <w:pPr>
        <w:spacing w:line="269" w:lineRule="auto"/>
        <w:rPr>
          <w:rFonts w:eastAsia="Times New Roman"/>
          <w:sz w:val="24"/>
          <w:rtl/>
          <w:lang w:eastAsia="he-IL"/>
        </w:rPr>
      </w:pPr>
      <w:r>
        <w:rPr>
          <w:rFonts w:eastAsia="Times New Roman" w:hint="cs"/>
          <w:sz w:val="24"/>
          <w:rtl/>
          <w:lang w:eastAsia="he-IL"/>
        </w:rPr>
        <w:t>בדצמבר 2007 פרסם מינהל התכנון מכרז להכנת תוכנית אב ו</w:t>
      </w:r>
      <w:r w:rsidR="00A81484">
        <w:rPr>
          <w:rFonts w:eastAsia="Times New Roman" w:hint="cs"/>
          <w:sz w:val="24"/>
          <w:rtl/>
          <w:lang w:eastAsia="he-IL"/>
        </w:rPr>
        <w:t xml:space="preserve">להכנת </w:t>
      </w:r>
      <w:r>
        <w:rPr>
          <w:rFonts w:eastAsia="Times New Roman" w:hint="cs"/>
          <w:sz w:val="24"/>
          <w:rtl/>
          <w:lang w:eastAsia="he-IL"/>
        </w:rPr>
        <w:t>תמ"א שתתבסס על תוכנית האב. במאי 2009 נחתם חוזה עם חברה חיצונית שזכתה במכרז. בינואר 2010 הגיש צוות התכנון</w:t>
      </w:r>
      <w:r w:rsidR="007052E2">
        <w:rPr>
          <w:rFonts w:eastAsia="Times New Roman" w:hint="cs"/>
          <w:sz w:val="24"/>
          <w:rtl/>
          <w:lang w:eastAsia="he-IL"/>
        </w:rPr>
        <w:t xml:space="preserve"> למשרד ה</w:t>
      </w:r>
      <w:r w:rsidR="00030BD5">
        <w:rPr>
          <w:rFonts w:eastAsia="Times New Roman" w:hint="cs"/>
          <w:sz w:val="24"/>
          <w:rtl/>
          <w:lang w:eastAsia="he-IL"/>
        </w:rPr>
        <w:t>אנרגייה</w:t>
      </w:r>
      <w:r>
        <w:rPr>
          <w:rFonts w:eastAsia="Times New Roman" w:hint="cs"/>
          <w:sz w:val="24"/>
          <w:rtl/>
          <w:lang w:eastAsia="he-IL"/>
        </w:rPr>
        <w:t xml:space="preserve"> טיוטה כמעט מלאה של העבודה, אך לא השלים את הכנת תוכנית האב מאחר שמשרד ה</w:t>
      </w:r>
      <w:r w:rsidR="00030BD5">
        <w:rPr>
          <w:rFonts w:eastAsia="Times New Roman" w:hint="cs"/>
          <w:sz w:val="24"/>
          <w:rtl/>
          <w:lang w:eastAsia="he-IL"/>
        </w:rPr>
        <w:t>אנרגייה</w:t>
      </w:r>
      <w:r>
        <w:rPr>
          <w:rFonts w:eastAsia="Times New Roman" w:hint="cs"/>
          <w:sz w:val="24"/>
          <w:rtl/>
          <w:lang w:eastAsia="he-IL"/>
        </w:rPr>
        <w:t xml:space="preserve"> הודיע כי ברצונו לקדם את התוכנית בעצמו. </w:t>
      </w:r>
    </w:p>
    <w:p w:rsidR="004D024A" w:rsidRPr="00EB0488" w:rsidP="004C0DCB">
      <w:pPr>
        <w:pStyle w:val="a"/>
        <w:spacing w:line="269" w:lineRule="auto"/>
        <w:rPr>
          <w:rFonts w:eastAsia="Times New Roman"/>
          <w:sz w:val="24"/>
          <w:rtl/>
          <w:lang w:eastAsia="he-IL"/>
        </w:rPr>
      </w:pPr>
    </w:p>
    <w:p w:rsidR="00D110AF" w:rsidP="004C0DCB">
      <w:pPr>
        <w:spacing w:line="269" w:lineRule="auto"/>
        <w:rPr>
          <w:rFonts w:eastAsia="Times New Roman"/>
          <w:sz w:val="24"/>
          <w:rtl/>
          <w:lang w:eastAsia="he-IL"/>
        </w:rPr>
      </w:pPr>
      <w:r>
        <w:rPr>
          <w:rFonts w:eastAsia="Times New Roman" w:hint="cs"/>
          <w:sz w:val="24"/>
          <w:rtl/>
          <w:lang w:eastAsia="he-IL"/>
        </w:rPr>
        <w:t>ב</w:t>
      </w:r>
      <w:r w:rsidR="00745734">
        <w:rPr>
          <w:rFonts w:eastAsia="Times New Roman" w:hint="cs"/>
          <w:sz w:val="24"/>
          <w:rtl/>
          <w:lang w:eastAsia="he-IL"/>
        </w:rPr>
        <w:t xml:space="preserve">שנת </w:t>
      </w:r>
      <w:r>
        <w:rPr>
          <w:rFonts w:eastAsia="Times New Roman" w:hint="cs"/>
          <w:sz w:val="24"/>
          <w:rtl/>
          <w:lang w:eastAsia="he-IL"/>
        </w:rPr>
        <w:t>2012 פרסם משרד ה</w:t>
      </w:r>
      <w:r w:rsidR="00030BD5">
        <w:rPr>
          <w:rFonts w:eastAsia="Times New Roman" w:hint="cs"/>
          <w:sz w:val="24"/>
          <w:rtl/>
          <w:lang w:eastAsia="he-IL"/>
        </w:rPr>
        <w:t>אנרגייה</w:t>
      </w:r>
      <w:r>
        <w:rPr>
          <w:rFonts w:eastAsia="Times New Roman" w:hint="cs"/>
          <w:sz w:val="24"/>
          <w:rtl/>
          <w:lang w:eastAsia="he-IL"/>
        </w:rPr>
        <w:t xml:space="preserve"> מכרז להכנת תוכנית אב. בשנים 2010 - 2013 הכין משרד ה</w:t>
      </w:r>
      <w:r w:rsidR="00030BD5">
        <w:rPr>
          <w:rFonts w:eastAsia="Times New Roman" w:hint="cs"/>
          <w:sz w:val="24"/>
          <w:rtl/>
          <w:lang w:eastAsia="he-IL"/>
        </w:rPr>
        <w:t>אנרגייה</w:t>
      </w:r>
      <w:r w:rsidR="00C62511">
        <w:rPr>
          <w:rFonts w:eastAsia="Times New Roman" w:hint="cs"/>
          <w:sz w:val="24"/>
          <w:rtl/>
          <w:lang w:eastAsia="he-IL"/>
        </w:rPr>
        <w:t xml:space="preserve"> </w:t>
      </w:r>
      <w:r w:rsidR="00745734">
        <w:rPr>
          <w:rFonts w:eastAsia="Times New Roman" w:hint="cs"/>
          <w:sz w:val="24"/>
          <w:rtl/>
          <w:lang w:eastAsia="he-IL"/>
        </w:rPr>
        <w:t>בשיתוף</w:t>
      </w:r>
      <w:r w:rsidR="00C62511">
        <w:rPr>
          <w:rFonts w:eastAsia="Times New Roman" w:hint="cs"/>
          <w:sz w:val="24"/>
          <w:rtl/>
          <w:lang w:eastAsia="he-IL"/>
        </w:rPr>
        <w:t xml:space="preserve"> חברה חיצונית</w:t>
      </w:r>
      <w:r>
        <w:rPr>
          <w:rFonts w:eastAsia="Times New Roman" w:hint="cs"/>
          <w:sz w:val="24"/>
          <w:rtl/>
          <w:lang w:eastAsia="he-IL"/>
        </w:rPr>
        <w:t xml:space="preserve"> תוכנית אב למשק ה</w:t>
      </w:r>
      <w:r w:rsidR="00030BD5">
        <w:rPr>
          <w:rFonts w:eastAsia="Times New Roman" w:hint="cs"/>
          <w:sz w:val="24"/>
          <w:rtl/>
          <w:lang w:eastAsia="he-IL"/>
        </w:rPr>
        <w:t>אנרגייה</w:t>
      </w:r>
      <w:r>
        <w:rPr>
          <w:rFonts w:eastAsia="Times New Roman" w:hint="cs"/>
          <w:sz w:val="24"/>
          <w:rtl/>
          <w:lang w:eastAsia="he-IL"/>
        </w:rPr>
        <w:t>. התוכנית כללה כלים לפיתוח ולניהול</w:t>
      </w:r>
      <w:r w:rsidR="00520FBD">
        <w:rPr>
          <w:rFonts w:eastAsia="Times New Roman" w:hint="cs"/>
          <w:sz w:val="24"/>
          <w:rtl/>
          <w:lang w:eastAsia="he-IL"/>
        </w:rPr>
        <w:t xml:space="preserve"> של</w:t>
      </w:r>
      <w:r>
        <w:rPr>
          <w:rFonts w:eastAsia="Times New Roman" w:hint="cs"/>
          <w:sz w:val="24"/>
          <w:rtl/>
          <w:lang w:eastAsia="he-IL"/>
        </w:rPr>
        <w:t xml:space="preserve"> משק ה</w:t>
      </w:r>
      <w:r w:rsidR="00030BD5">
        <w:rPr>
          <w:rFonts w:eastAsia="Times New Roman" w:hint="cs"/>
          <w:sz w:val="24"/>
          <w:rtl/>
          <w:lang w:eastAsia="he-IL"/>
        </w:rPr>
        <w:t>אנרגייה</w:t>
      </w:r>
      <w:r>
        <w:rPr>
          <w:rFonts w:eastAsia="Times New Roman" w:hint="cs"/>
          <w:sz w:val="24"/>
          <w:rtl/>
          <w:lang w:eastAsia="he-IL"/>
        </w:rPr>
        <w:t xml:space="preserve"> בשנים 2030 ו-2050. הכלים לעדכון התוכנית כללו מערכת מודלים שפותחה, נבחנה ואומתה </w:t>
      </w:r>
      <w:r w:rsidR="00520FBD">
        <w:rPr>
          <w:rFonts w:eastAsia="Times New Roman" w:hint="cs"/>
          <w:sz w:val="24"/>
          <w:rtl/>
          <w:lang w:eastAsia="he-IL"/>
        </w:rPr>
        <w:t>לביקוש</w:t>
      </w:r>
      <w:r>
        <w:rPr>
          <w:rFonts w:eastAsia="Times New Roman" w:hint="cs"/>
          <w:sz w:val="24"/>
          <w:rtl/>
          <w:lang w:eastAsia="he-IL"/>
        </w:rPr>
        <w:t xml:space="preserve"> לחשמל, </w:t>
      </w:r>
      <w:r w:rsidR="00520FBD">
        <w:rPr>
          <w:rFonts w:eastAsia="Times New Roman" w:hint="cs"/>
          <w:sz w:val="24"/>
          <w:rtl/>
          <w:lang w:eastAsia="he-IL"/>
        </w:rPr>
        <w:t>ל</w:t>
      </w:r>
      <w:r>
        <w:rPr>
          <w:rFonts w:eastAsia="Times New Roman" w:hint="cs"/>
          <w:sz w:val="24"/>
          <w:rtl/>
          <w:lang w:eastAsia="he-IL"/>
        </w:rPr>
        <w:t>גז טבעי ו</w:t>
      </w:r>
      <w:r w:rsidR="00520FBD">
        <w:rPr>
          <w:rFonts w:eastAsia="Times New Roman" w:hint="cs"/>
          <w:sz w:val="24"/>
          <w:rtl/>
          <w:lang w:eastAsia="he-IL"/>
        </w:rPr>
        <w:t>ל</w:t>
      </w:r>
      <w:r>
        <w:rPr>
          <w:rFonts w:eastAsia="Times New Roman" w:hint="cs"/>
          <w:sz w:val="24"/>
          <w:rtl/>
          <w:lang w:eastAsia="he-IL"/>
        </w:rPr>
        <w:t>דלקים</w:t>
      </w:r>
      <w:r w:rsidR="00520FBD">
        <w:rPr>
          <w:rFonts w:eastAsia="Times New Roman" w:hint="cs"/>
          <w:sz w:val="24"/>
          <w:rtl/>
          <w:lang w:eastAsia="he-IL"/>
        </w:rPr>
        <w:t>, לחיזוי הביקוש להם ולייצורם</w:t>
      </w:r>
      <w:r>
        <w:rPr>
          <w:rFonts w:eastAsia="Times New Roman" w:hint="cs"/>
          <w:sz w:val="24"/>
          <w:rtl/>
          <w:lang w:eastAsia="he-IL"/>
        </w:rPr>
        <w:t xml:space="preserve"> וכן מידע </w:t>
      </w:r>
      <w:r w:rsidR="00520FBD">
        <w:rPr>
          <w:rFonts w:eastAsia="Times New Roman" w:hint="cs"/>
          <w:sz w:val="24"/>
          <w:rtl/>
          <w:lang w:eastAsia="he-IL"/>
        </w:rPr>
        <w:t>לבחינת</w:t>
      </w:r>
      <w:r>
        <w:rPr>
          <w:rFonts w:eastAsia="Times New Roman" w:hint="cs"/>
          <w:sz w:val="24"/>
          <w:rtl/>
          <w:lang w:eastAsia="he-IL"/>
        </w:rPr>
        <w:t xml:space="preserve"> החלטות מדיניות</w:t>
      </w:r>
      <w:r w:rsidR="00520FBD">
        <w:rPr>
          <w:rFonts w:eastAsia="Times New Roman" w:hint="cs"/>
          <w:sz w:val="24"/>
          <w:rtl/>
          <w:lang w:eastAsia="he-IL"/>
        </w:rPr>
        <w:t xml:space="preserve"> ולתמיכה בהן</w:t>
      </w:r>
      <w:r>
        <w:rPr>
          <w:rStyle w:val="FootnoteReference1"/>
          <w:rFonts w:eastAsia="Times New Roman"/>
          <w:sz w:val="24"/>
          <w:rtl/>
          <w:lang w:eastAsia="he-IL"/>
        </w:rPr>
        <w:footnoteReference w:id="10"/>
      </w:r>
      <w:r>
        <w:rPr>
          <w:rFonts w:eastAsia="Times New Roman" w:hint="cs"/>
          <w:sz w:val="24"/>
          <w:rtl/>
          <w:lang w:eastAsia="he-IL"/>
        </w:rPr>
        <w:t>. התוכנית הוגשה לשר ה</w:t>
      </w:r>
      <w:r w:rsidR="00030BD5">
        <w:rPr>
          <w:rFonts w:eastAsia="Times New Roman" w:hint="cs"/>
          <w:sz w:val="24"/>
          <w:rtl/>
          <w:lang w:eastAsia="he-IL"/>
        </w:rPr>
        <w:t>אנרגייה</w:t>
      </w:r>
      <w:r w:rsidR="006106BD">
        <w:rPr>
          <w:rFonts w:eastAsia="Times New Roman" w:hint="cs"/>
          <w:sz w:val="24"/>
          <w:rtl/>
          <w:lang w:eastAsia="he-IL"/>
        </w:rPr>
        <w:t>, אך לא אושרה</w:t>
      </w:r>
      <w:r>
        <w:rPr>
          <w:rFonts w:eastAsia="Times New Roman" w:hint="cs"/>
          <w:sz w:val="24"/>
          <w:rtl/>
          <w:lang w:eastAsia="he-IL"/>
        </w:rPr>
        <w:t xml:space="preserve">. בשנים </w:t>
      </w:r>
      <w:r w:rsidR="00520FBD">
        <w:rPr>
          <w:rFonts w:eastAsia="Times New Roman" w:hint="cs"/>
          <w:sz w:val="24"/>
          <w:rtl/>
          <w:lang w:eastAsia="he-IL"/>
        </w:rPr>
        <w:t>ש</w:t>
      </w:r>
      <w:r>
        <w:rPr>
          <w:rFonts w:eastAsia="Times New Roman" w:hint="cs"/>
          <w:sz w:val="24"/>
          <w:rtl/>
          <w:lang w:eastAsia="he-IL"/>
        </w:rPr>
        <w:t>בהן הכין משרד ה</w:t>
      </w:r>
      <w:r w:rsidR="00030BD5">
        <w:rPr>
          <w:rFonts w:eastAsia="Times New Roman" w:hint="cs"/>
          <w:sz w:val="24"/>
          <w:rtl/>
          <w:lang w:eastAsia="he-IL"/>
        </w:rPr>
        <w:t>אנרגייה</w:t>
      </w:r>
      <w:r>
        <w:rPr>
          <w:rFonts w:eastAsia="Times New Roman" w:hint="cs"/>
          <w:sz w:val="24"/>
          <w:rtl/>
          <w:lang w:eastAsia="he-IL"/>
        </w:rPr>
        <w:t xml:space="preserve"> את תוכנית האב, משרד ה</w:t>
      </w:r>
      <w:r w:rsidR="00030BD5">
        <w:rPr>
          <w:rFonts w:eastAsia="Times New Roman" w:hint="cs"/>
          <w:sz w:val="24"/>
          <w:rtl/>
          <w:lang w:eastAsia="he-IL"/>
        </w:rPr>
        <w:t>אנרגייה</w:t>
      </w:r>
      <w:r>
        <w:rPr>
          <w:rFonts w:eastAsia="Times New Roman" w:hint="cs"/>
          <w:sz w:val="24"/>
          <w:rtl/>
          <w:lang w:eastAsia="he-IL"/>
        </w:rPr>
        <w:t xml:space="preserve"> ומינהל התכנון לא קידמו את </w:t>
      </w:r>
      <w:r w:rsidR="00EF0290">
        <w:rPr>
          <w:rFonts w:eastAsia="Times New Roman" w:hint="cs"/>
          <w:sz w:val="24"/>
          <w:rtl/>
          <w:lang w:eastAsia="he-IL"/>
        </w:rPr>
        <w:t>ה</w:t>
      </w:r>
      <w:r>
        <w:rPr>
          <w:rFonts w:eastAsia="Times New Roman" w:hint="cs"/>
          <w:sz w:val="24"/>
          <w:rtl/>
          <w:lang w:eastAsia="he-IL"/>
        </w:rPr>
        <w:t xml:space="preserve">תמ"א </w:t>
      </w:r>
      <w:r w:rsidR="006C06D7">
        <w:rPr>
          <w:rFonts w:eastAsia="Times New Roman" w:hint="cs"/>
          <w:sz w:val="24"/>
          <w:rtl/>
          <w:lang w:eastAsia="he-IL"/>
        </w:rPr>
        <w:t>בהסתמך על ההנחה</w:t>
      </w:r>
      <w:r>
        <w:rPr>
          <w:rFonts w:eastAsia="Times New Roman" w:hint="cs"/>
          <w:sz w:val="24"/>
          <w:rtl/>
          <w:lang w:eastAsia="he-IL"/>
        </w:rPr>
        <w:t xml:space="preserve"> שהתמ"א תתבסס על ממצאי תוכנית האב</w:t>
      </w:r>
      <w:r>
        <w:rPr>
          <w:rStyle w:val="FootnoteReference1"/>
          <w:rFonts w:eastAsia="Times New Roman"/>
          <w:sz w:val="24"/>
          <w:rtl/>
          <w:lang w:eastAsia="he-IL"/>
        </w:rPr>
        <w:footnoteReference w:id="11"/>
      </w:r>
      <w:r>
        <w:rPr>
          <w:rFonts w:eastAsia="Times New Roman" w:hint="cs"/>
          <w:sz w:val="24"/>
          <w:rtl/>
          <w:lang w:eastAsia="he-IL"/>
        </w:rPr>
        <w:t>.</w:t>
      </w:r>
    </w:p>
    <w:p w:rsidR="004D024A" w:rsidRPr="00EB0488" w:rsidP="004C0DCB">
      <w:pPr>
        <w:pStyle w:val="a"/>
        <w:spacing w:line="269" w:lineRule="auto"/>
        <w:rPr>
          <w:rFonts w:eastAsia="Times New Roman"/>
          <w:sz w:val="24"/>
          <w:rtl/>
          <w:lang w:eastAsia="he-IL"/>
        </w:rPr>
      </w:pPr>
    </w:p>
    <w:p w:rsidR="00D110AF" w:rsidP="004C0DCB">
      <w:pPr>
        <w:spacing w:line="269" w:lineRule="auto"/>
        <w:rPr>
          <w:rFonts w:eastAsia="Times New Roman"/>
          <w:sz w:val="24"/>
          <w:rtl/>
          <w:lang w:eastAsia="he-IL"/>
        </w:rPr>
      </w:pPr>
      <w:r>
        <w:rPr>
          <w:rFonts w:eastAsia="Times New Roman" w:hint="cs"/>
          <w:sz w:val="24"/>
          <w:rtl/>
          <w:lang w:eastAsia="he-IL"/>
        </w:rPr>
        <w:t>ב</w:t>
      </w:r>
      <w:r w:rsidR="00520FBD">
        <w:rPr>
          <w:rFonts w:eastAsia="Times New Roman" w:hint="cs"/>
          <w:sz w:val="24"/>
          <w:rtl/>
          <w:lang w:eastAsia="he-IL"/>
        </w:rPr>
        <w:t xml:space="preserve">שנת </w:t>
      </w:r>
      <w:r w:rsidR="008213CC">
        <w:rPr>
          <w:rFonts w:eastAsia="Times New Roman" w:hint="cs"/>
          <w:sz w:val="24"/>
          <w:rtl/>
          <w:lang w:eastAsia="he-IL"/>
        </w:rPr>
        <w:t xml:space="preserve">2018 </w:t>
      </w:r>
      <w:r>
        <w:rPr>
          <w:rFonts w:eastAsia="Times New Roman" w:hint="cs"/>
          <w:sz w:val="24"/>
          <w:rtl/>
          <w:lang w:eastAsia="he-IL"/>
        </w:rPr>
        <w:t>הכין משרד ה</w:t>
      </w:r>
      <w:r w:rsidR="00030BD5">
        <w:rPr>
          <w:rFonts w:eastAsia="Times New Roman" w:hint="cs"/>
          <w:sz w:val="24"/>
          <w:rtl/>
          <w:lang w:eastAsia="he-IL"/>
        </w:rPr>
        <w:t>אנרגייה</w:t>
      </w:r>
      <w:r>
        <w:rPr>
          <w:rFonts w:eastAsia="Times New Roman" w:hint="cs"/>
          <w:sz w:val="24"/>
          <w:rtl/>
          <w:lang w:eastAsia="he-IL"/>
        </w:rPr>
        <w:t xml:space="preserve"> מסמך מדיניות בנושא יעדי משק ה</w:t>
      </w:r>
      <w:r w:rsidR="00030BD5">
        <w:rPr>
          <w:rFonts w:eastAsia="Times New Roman" w:hint="cs"/>
          <w:sz w:val="24"/>
          <w:rtl/>
          <w:lang w:eastAsia="he-IL"/>
        </w:rPr>
        <w:t>אנרגייה</w:t>
      </w:r>
      <w:r>
        <w:rPr>
          <w:rFonts w:eastAsia="Times New Roman" w:hint="cs"/>
          <w:sz w:val="24"/>
          <w:rtl/>
          <w:lang w:eastAsia="he-IL"/>
        </w:rPr>
        <w:t xml:space="preserve"> לשנת 2030</w:t>
      </w:r>
      <w:r>
        <w:rPr>
          <w:rStyle w:val="FootnoteReference1"/>
          <w:rFonts w:eastAsia="Times New Roman"/>
          <w:sz w:val="24"/>
          <w:rtl/>
          <w:lang w:eastAsia="he-IL"/>
        </w:rPr>
        <w:footnoteReference w:id="12"/>
      </w:r>
      <w:r>
        <w:rPr>
          <w:rFonts w:eastAsia="Times New Roman" w:hint="cs"/>
          <w:sz w:val="24"/>
          <w:rtl/>
          <w:lang w:eastAsia="he-IL"/>
        </w:rPr>
        <w:t>. המסמך</w:t>
      </w:r>
      <w:r w:rsidR="00737EFE">
        <w:rPr>
          <w:rFonts w:eastAsia="Times New Roman" w:hint="cs"/>
          <w:sz w:val="24"/>
          <w:rtl/>
          <w:lang w:eastAsia="he-IL"/>
        </w:rPr>
        <w:t xml:space="preserve">, המפרט את היעדים </w:t>
      </w:r>
      <w:r w:rsidR="00520FBD">
        <w:rPr>
          <w:rFonts w:eastAsia="Times New Roman" w:hint="cs"/>
          <w:sz w:val="24"/>
          <w:rtl/>
          <w:lang w:eastAsia="he-IL"/>
        </w:rPr>
        <w:t xml:space="preserve">של תמהיל </w:t>
      </w:r>
      <w:r w:rsidR="00737EFE">
        <w:rPr>
          <w:rFonts w:eastAsia="Times New Roman" w:hint="cs"/>
          <w:sz w:val="24"/>
          <w:rtl/>
          <w:lang w:eastAsia="he-IL"/>
        </w:rPr>
        <w:t>הדלקים הרצוי ב</w:t>
      </w:r>
      <w:r w:rsidR="00520FBD">
        <w:rPr>
          <w:rFonts w:eastAsia="Times New Roman" w:hint="cs"/>
          <w:sz w:val="24"/>
          <w:rtl/>
          <w:lang w:eastAsia="he-IL"/>
        </w:rPr>
        <w:t xml:space="preserve">שנת </w:t>
      </w:r>
      <w:r w:rsidR="00737EFE">
        <w:rPr>
          <w:rFonts w:eastAsia="Times New Roman" w:hint="cs"/>
          <w:sz w:val="24"/>
          <w:rtl/>
          <w:lang w:eastAsia="he-IL"/>
        </w:rPr>
        <w:t>2030 ואת האמצעים הנדרשים להשגתם,</w:t>
      </w:r>
      <w:r>
        <w:rPr>
          <w:rFonts w:eastAsia="Times New Roman" w:hint="cs"/>
          <w:sz w:val="24"/>
          <w:rtl/>
          <w:lang w:eastAsia="he-IL"/>
        </w:rPr>
        <w:t xml:space="preserve"> </w:t>
      </w:r>
      <w:r w:rsidR="00520FBD">
        <w:rPr>
          <w:rFonts w:eastAsia="Times New Roman" w:hint="cs"/>
          <w:sz w:val="24"/>
          <w:rtl/>
          <w:lang w:eastAsia="he-IL"/>
        </w:rPr>
        <w:t>קיבל את אישור</w:t>
      </w:r>
      <w:r w:rsidR="008213CC">
        <w:rPr>
          <w:rFonts w:eastAsia="Times New Roman" w:hint="cs"/>
          <w:sz w:val="24"/>
          <w:rtl/>
          <w:lang w:eastAsia="he-IL"/>
        </w:rPr>
        <w:t xml:space="preserve"> </w:t>
      </w:r>
      <w:r>
        <w:rPr>
          <w:rFonts w:eastAsia="Times New Roman" w:hint="cs"/>
          <w:sz w:val="24"/>
          <w:rtl/>
          <w:lang w:eastAsia="he-IL"/>
        </w:rPr>
        <w:t>שר ה</w:t>
      </w:r>
      <w:r w:rsidR="00030BD5">
        <w:rPr>
          <w:rFonts w:eastAsia="Times New Roman" w:hint="cs"/>
          <w:sz w:val="24"/>
          <w:rtl/>
          <w:lang w:eastAsia="he-IL"/>
        </w:rPr>
        <w:t>אנרגייה</w:t>
      </w:r>
      <w:r>
        <w:rPr>
          <w:rFonts w:eastAsia="Times New Roman" w:hint="cs"/>
          <w:sz w:val="24"/>
          <w:rtl/>
          <w:lang w:eastAsia="he-IL"/>
        </w:rPr>
        <w:t xml:space="preserve"> באוקטובר 2018. על פי האמור במסמך, לאחר אישור עקרונות המדיניות על רשות החשמל ל</w:t>
      </w:r>
      <w:r w:rsidR="006C06D7">
        <w:rPr>
          <w:rFonts w:eastAsia="Times New Roman" w:hint="cs"/>
          <w:sz w:val="24"/>
          <w:rtl/>
          <w:lang w:eastAsia="he-IL"/>
        </w:rPr>
        <w:t>בחון באופן מפורט כיצד יישום עקרונות אלה עשוי להשפיע</w:t>
      </w:r>
      <w:r>
        <w:rPr>
          <w:rFonts w:eastAsia="Times New Roman" w:hint="cs"/>
          <w:sz w:val="24"/>
          <w:rtl/>
          <w:lang w:eastAsia="he-IL"/>
        </w:rPr>
        <w:t xml:space="preserve"> על</w:t>
      </w:r>
      <w:r w:rsidR="001723EB">
        <w:rPr>
          <w:rFonts w:eastAsia="Times New Roman" w:hint="cs"/>
          <w:sz w:val="24"/>
          <w:rtl/>
          <w:lang w:eastAsia="he-IL"/>
        </w:rPr>
        <w:t xml:space="preserve"> </w:t>
      </w:r>
      <w:r>
        <w:rPr>
          <w:rFonts w:eastAsia="Times New Roman" w:hint="cs"/>
          <w:sz w:val="24"/>
          <w:rtl/>
          <w:lang w:eastAsia="he-IL"/>
        </w:rPr>
        <w:t xml:space="preserve">משק החשמל. </w:t>
      </w:r>
    </w:p>
    <w:p w:rsidR="004D024A" w:rsidRPr="00EB0488" w:rsidP="006625BD">
      <w:pPr>
        <w:pStyle w:val="a"/>
        <w:spacing w:line="269" w:lineRule="auto"/>
        <w:ind w:left="0"/>
        <w:rPr>
          <w:rFonts w:eastAsia="Times New Roman"/>
          <w:sz w:val="24"/>
          <w:rtl/>
          <w:lang w:eastAsia="he-IL"/>
        </w:rPr>
      </w:pPr>
    </w:p>
    <w:p w:rsidR="00D110AF" w:rsidRPr="000B08D2" w:rsidP="004C0DCB">
      <w:pPr>
        <w:spacing w:line="269" w:lineRule="auto"/>
        <w:rPr>
          <w:rFonts w:eastAsia="Times New Roman"/>
          <w:b/>
          <w:bCs/>
          <w:sz w:val="24"/>
          <w:rtl/>
          <w:lang w:eastAsia="he-IL"/>
        </w:rPr>
      </w:pPr>
      <w:r w:rsidRPr="000B08D2">
        <w:rPr>
          <w:rFonts w:eastAsia="Times New Roman" w:hint="eastAsia"/>
          <w:b/>
          <w:bCs/>
          <w:sz w:val="24"/>
          <w:rtl/>
          <w:lang w:eastAsia="he-IL"/>
        </w:rPr>
        <w:t>במועד</w:t>
      </w:r>
      <w:r w:rsidRPr="000B08D2">
        <w:rPr>
          <w:rFonts w:eastAsia="Times New Roman"/>
          <w:b/>
          <w:bCs/>
          <w:sz w:val="24"/>
          <w:rtl/>
          <w:lang w:eastAsia="he-IL"/>
        </w:rPr>
        <w:t xml:space="preserve"> </w:t>
      </w:r>
      <w:r w:rsidRPr="000B08D2">
        <w:rPr>
          <w:rFonts w:eastAsia="Times New Roman" w:hint="eastAsia"/>
          <w:b/>
          <w:bCs/>
          <w:sz w:val="24"/>
          <w:rtl/>
          <w:lang w:eastAsia="he-IL"/>
        </w:rPr>
        <w:t>סיום</w:t>
      </w:r>
      <w:r w:rsidRPr="000B08D2">
        <w:rPr>
          <w:rFonts w:eastAsia="Times New Roman"/>
          <w:b/>
          <w:bCs/>
          <w:sz w:val="24"/>
          <w:rtl/>
          <w:lang w:eastAsia="he-IL"/>
        </w:rPr>
        <w:t xml:space="preserve"> </w:t>
      </w:r>
      <w:r w:rsidRPr="000B08D2">
        <w:rPr>
          <w:rFonts w:eastAsia="Times New Roman" w:hint="eastAsia"/>
          <w:b/>
          <w:bCs/>
          <w:sz w:val="24"/>
          <w:rtl/>
          <w:lang w:eastAsia="he-IL"/>
        </w:rPr>
        <w:t>הביקורת</w:t>
      </w:r>
      <w:r w:rsidR="009D1266">
        <w:rPr>
          <w:rFonts w:eastAsia="Times New Roman" w:hint="cs"/>
          <w:b/>
          <w:bCs/>
          <w:sz w:val="24"/>
          <w:rtl/>
          <w:lang w:eastAsia="he-IL"/>
        </w:rPr>
        <w:t>, פברואר 2020,</w:t>
      </w:r>
      <w:r w:rsidRPr="000B08D2">
        <w:rPr>
          <w:rFonts w:eastAsia="Times New Roman"/>
          <w:b/>
          <w:bCs/>
          <w:sz w:val="24"/>
          <w:rtl/>
          <w:lang w:eastAsia="he-IL"/>
        </w:rPr>
        <w:t xml:space="preserve"> </w:t>
      </w:r>
      <w:r w:rsidR="00EA2AE8">
        <w:rPr>
          <w:rFonts w:eastAsia="Times New Roman" w:hint="cs"/>
          <w:b/>
          <w:bCs/>
          <w:sz w:val="24"/>
          <w:rtl/>
          <w:lang w:eastAsia="he-IL"/>
        </w:rPr>
        <w:t>קיים</w:t>
      </w:r>
      <w:r w:rsidR="00520FBD">
        <w:rPr>
          <w:rFonts w:eastAsia="Times New Roman" w:hint="cs"/>
          <w:b/>
          <w:bCs/>
          <w:sz w:val="24"/>
          <w:rtl/>
          <w:lang w:eastAsia="he-IL"/>
        </w:rPr>
        <w:t xml:space="preserve"> </w:t>
      </w:r>
      <w:r w:rsidR="00634279">
        <w:rPr>
          <w:rFonts w:eastAsia="Times New Roman" w:hint="cs"/>
          <w:b/>
          <w:bCs/>
          <w:sz w:val="24"/>
          <w:rtl/>
          <w:lang w:eastAsia="he-IL"/>
        </w:rPr>
        <w:t xml:space="preserve">מסמך מדיניות בנושא יעדי משק האנרגייה לשנת 2030 אך </w:t>
      </w:r>
      <w:r w:rsidRPr="000B08D2">
        <w:rPr>
          <w:rFonts w:eastAsia="Times New Roman" w:hint="eastAsia"/>
          <w:b/>
          <w:bCs/>
          <w:sz w:val="24"/>
          <w:rtl/>
          <w:lang w:eastAsia="he-IL"/>
        </w:rPr>
        <w:t>אין</w:t>
      </w:r>
      <w:r w:rsidRPr="000B08D2">
        <w:rPr>
          <w:rFonts w:eastAsia="Times New Roman"/>
          <w:b/>
          <w:bCs/>
          <w:sz w:val="24"/>
          <w:rtl/>
          <w:lang w:eastAsia="he-IL"/>
        </w:rPr>
        <w:t xml:space="preserve"> </w:t>
      </w:r>
      <w:r w:rsidRPr="000B08D2">
        <w:rPr>
          <w:rFonts w:eastAsia="Times New Roman" w:hint="eastAsia"/>
          <w:b/>
          <w:bCs/>
          <w:sz w:val="24"/>
          <w:rtl/>
          <w:lang w:eastAsia="he-IL"/>
        </w:rPr>
        <w:t>תוכנית</w:t>
      </w:r>
      <w:r w:rsidRPr="000B08D2">
        <w:rPr>
          <w:rFonts w:eastAsia="Times New Roman"/>
          <w:b/>
          <w:bCs/>
          <w:sz w:val="24"/>
          <w:rtl/>
          <w:lang w:eastAsia="he-IL"/>
        </w:rPr>
        <w:t xml:space="preserve"> </w:t>
      </w:r>
      <w:r w:rsidRPr="000B08D2">
        <w:rPr>
          <w:rFonts w:eastAsia="Times New Roman" w:hint="eastAsia"/>
          <w:b/>
          <w:bCs/>
          <w:sz w:val="24"/>
          <w:rtl/>
          <w:lang w:eastAsia="he-IL"/>
        </w:rPr>
        <w:t>אב</w:t>
      </w:r>
      <w:r w:rsidRPr="000B08D2">
        <w:rPr>
          <w:rFonts w:eastAsia="Times New Roman"/>
          <w:b/>
          <w:bCs/>
          <w:sz w:val="24"/>
          <w:rtl/>
          <w:lang w:eastAsia="he-IL"/>
        </w:rPr>
        <w:t xml:space="preserve"> </w:t>
      </w:r>
      <w:r w:rsidRPr="000B08D2">
        <w:rPr>
          <w:rFonts w:eastAsia="Times New Roman" w:hint="eastAsia"/>
          <w:b/>
          <w:bCs/>
          <w:sz w:val="24"/>
          <w:rtl/>
          <w:lang w:eastAsia="he-IL"/>
        </w:rPr>
        <w:t>למשק</w:t>
      </w:r>
      <w:r w:rsidRPr="000B08D2">
        <w:rPr>
          <w:rFonts w:eastAsia="Times New Roman"/>
          <w:b/>
          <w:bCs/>
          <w:sz w:val="24"/>
          <w:rtl/>
          <w:lang w:eastAsia="he-IL"/>
        </w:rPr>
        <w:t xml:space="preserve"> </w:t>
      </w:r>
      <w:r w:rsidRPr="000B08D2">
        <w:rPr>
          <w:rFonts w:eastAsia="Times New Roman" w:hint="eastAsia"/>
          <w:b/>
          <w:bCs/>
          <w:sz w:val="24"/>
          <w:rtl/>
          <w:lang w:eastAsia="he-IL"/>
        </w:rPr>
        <w:t>ה</w:t>
      </w:r>
      <w:r w:rsidR="00030BD5">
        <w:rPr>
          <w:rFonts w:eastAsia="Times New Roman" w:hint="eastAsia"/>
          <w:b/>
          <w:bCs/>
          <w:sz w:val="24"/>
          <w:rtl/>
          <w:lang w:eastAsia="he-IL"/>
        </w:rPr>
        <w:t>אנרגייה</w:t>
      </w:r>
      <w:r w:rsidRPr="000B08D2" w:rsidR="00AF0240">
        <w:rPr>
          <w:rFonts w:eastAsia="Times New Roman"/>
          <w:b/>
          <w:bCs/>
          <w:sz w:val="24"/>
          <w:rtl/>
          <w:lang w:eastAsia="he-IL"/>
        </w:rPr>
        <w:t xml:space="preserve">, </w:t>
      </w:r>
      <w:r w:rsidRPr="000B08D2" w:rsidR="00AF0240">
        <w:rPr>
          <w:rFonts w:eastAsia="Times New Roman" w:hint="eastAsia"/>
          <w:b/>
          <w:bCs/>
          <w:sz w:val="24"/>
          <w:rtl/>
          <w:lang w:eastAsia="he-IL"/>
        </w:rPr>
        <w:t>אף</w:t>
      </w:r>
      <w:r w:rsidRPr="000B08D2" w:rsidR="00AF0240">
        <w:rPr>
          <w:rFonts w:eastAsia="Times New Roman"/>
          <w:b/>
          <w:bCs/>
          <w:sz w:val="24"/>
          <w:rtl/>
          <w:lang w:eastAsia="he-IL"/>
        </w:rPr>
        <w:t xml:space="preserve"> </w:t>
      </w:r>
      <w:r w:rsidRPr="000B08D2" w:rsidR="00AF0240">
        <w:rPr>
          <w:rFonts w:eastAsia="Times New Roman" w:hint="eastAsia"/>
          <w:b/>
          <w:bCs/>
          <w:sz w:val="24"/>
          <w:rtl/>
          <w:lang w:eastAsia="he-IL"/>
        </w:rPr>
        <w:t>ש</w:t>
      </w:r>
      <w:r w:rsidRPr="000B08D2" w:rsidR="00081C70">
        <w:rPr>
          <w:rFonts w:eastAsia="Times New Roman" w:hint="eastAsia"/>
          <w:b/>
          <w:bCs/>
          <w:sz w:val="24"/>
          <w:rtl/>
          <w:lang w:eastAsia="he-IL"/>
        </w:rPr>
        <w:t>משרד</w:t>
      </w:r>
      <w:r w:rsidRPr="000B08D2" w:rsidR="00081C70">
        <w:rPr>
          <w:rFonts w:eastAsia="Times New Roman"/>
          <w:b/>
          <w:bCs/>
          <w:sz w:val="24"/>
          <w:rtl/>
          <w:lang w:eastAsia="he-IL"/>
        </w:rPr>
        <w:t xml:space="preserve"> </w:t>
      </w:r>
      <w:r w:rsidRPr="000B08D2" w:rsidR="00081C70">
        <w:rPr>
          <w:rFonts w:eastAsia="Times New Roman" w:hint="eastAsia"/>
          <w:b/>
          <w:bCs/>
          <w:sz w:val="24"/>
          <w:rtl/>
          <w:lang w:eastAsia="he-IL"/>
        </w:rPr>
        <w:t>ה</w:t>
      </w:r>
      <w:r w:rsidR="00030BD5">
        <w:rPr>
          <w:rFonts w:eastAsia="Times New Roman" w:hint="eastAsia"/>
          <w:b/>
          <w:bCs/>
          <w:sz w:val="24"/>
          <w:rtl/>
          <w:lang w:eastAsia="he-IL"/>
        </w:rPr>
        <w:t>אנרגייה</w:t>
      </w:r>
      <w:r w:rsidRPr="000B08D2" w:rsidR="00081C70">
        <w:rPr>
          <w:rFonts w:eastAsia="Times New Roman"/>
          <w:b/>
          <w:bCs/>
          <w:sz w:val="24"/>
          <w:rtl/>
          <w:lang w:eastAsia="he-IL"/>
        </w:rPr>
        <w:t xml:space="preserve"> </w:t>
      </w:r>
      <w:r w:rsidRPr="000B08D2" w:rsidR="00081C70">
        <w:rPr>
          <w:rFonts w:eastAsia="Times New Roman" w:hint="eastAsia"/>
          <w:b/>
          <w:bCs/>
          <w:sz w:val="24"/>
          <w:rtl/>
          <w:lang w:eastAsia="he-IL"/>
        </w:rPr>
        <w:t>ניסה</w:t>
      </w:r>
      <w:r w:rsidRPr="000B08D2" w:rsidR="00081C70">
        <w:rPr>
          <w:rFonts w:eastAsia="Times New Roman"/>
          <w:b/>
          <w:bCs/>
          <w:sz w:val="24"/>
          <w:rtl/>
          <w:lang w:eastAsia="he-IL"/>
        </w:rPr>
        <w:t xml:space="preserve"> </w:t>
      </w:r>
      <w:r w:rsidRPr="000B08D2" w:rsidR="00081C70">
        <w:rPr>
          <w:rFonts w:eastAsia="Times New Roman" w:hint="eastAsia"/>
          <w:b/>
          <w:bCs/>
          <w:sz w:val="24"/>
          <w:rtl/>
          <w:lang w:eastAsia="he-IL"/>
        </w:rPr>
        <w:t>לקדמה</w:t>
      </w:r>
      <w:r w:rsidRPr="000B08D2" w:rsidR="00081C70">
        <w:rPr>
          <w:rFonts w:eastAsia="Times New Roman"/>
          <w:b/>
          <w:bCs/>
          <w:sz w:val="24"/>
          <w:rtl/>
          <w:lang w:eastAsia="he-IL"/>
        </w:rPr>
        <w:t xml:space="preserve"> </w:t>
      </w:r>
      <w:r w:rsidR="00634279">
        <w:rPr>
          <w:rFonts w:eastAsia="Times New Roman" w:hint="cs"/>
          <w:b/>
          <w:bCs/>
          <w:sz w:val="24"/>
          <w:rtl/>
          <w:lang w:eastAsia="he-IL"/>
        </w:rPr>
        <w:t>בשני העשורים שחלפו</w:t>
      </w:r>
      <w:r w:rsidRPr="000B08D2">
        <w:rPr>
          <w:rFonts w:eastAsia="Times New Roman"/>
          <w:b/>
          <w:bCs/>
          <w:sz w:val="24"/>
          <w:rtl/>
          <w:lang w:eastAsia="he-IL"/>
        </w:rPr>
        <w:t xml:space="preserve">. </w:t>
      </w:r>
    </w:p>
    <w:p w:rsidR="00581BEB" w:rsidP="004C0DCB">
      <w:pPr>
        <w:pStyle w:val="a"/>
        <w:spacing w:line="269" w:lineRule="auto"/>
        <w:rPr>
          <w:rtl/>
          <w:lang w:eastAsia="he-IL"/>
        </w:rPr>
      </w:pPr>
    </w:p>
    <w:p w:rsidR="00581BEB" w:rsidP="004C0DCB">
      <w:pPr>
        <w:spacing w:line="269" w:lineRule="auto"/>
        <w:rPr>
          <w:rFonts w:eastAsia="Times New Roman"/>
          <w:sz w:val="24"/>
          <w:rtl/>
          <w:lang w:eastAsia="he-IL"/>
        </w:rPr>
      </w:pPr>
      <w:r>
        <w:rPr>
          <w:rFonts w:eastAsiaTheme="majorEastAsia" w:hint="cs"/>
          <w:b/>
          <w:sz w:val="24"/>
          <w:rtl/>
        </w:rPr>
        <w:t>ממחקר של בנק ישראל מ</w:t>
      </w:r>
      <w:r w:rsidR="00520FBD">
        <w:rPr>
          <w:rFonts w:eastAsiaTheme="majorEastAsia" w:hint="cs"/>
          <w:b/>
          <w:sz w:val="24"/>
          <w:rtl/>
        </w:rPr>
        <w:t xml:space="preserve">שנת </w:t>
      </w:r>
      <w:r>
        <w:rPr>
          <w:rFonts w:eastAsiaTheme="majorEastAsia" w:hint="cs"/>
          <w:b/>
          <w:sz w:val="24"/>
          <w:rtl/>
        </w:rPr>
        <w:t>2019</w:t>
      </w:r>
      <w:r>
        <w:rPr>
          <w:rStyle w:val="FootnoteReference1"/>
          <w:rFonts w:eastAsiaTheme="majorEastAsia"/>
          <w:b/>
          <w:sz w:val="24"/>
          <w:rtl/>
        </w:rPr>
        <w:footnoteReference w:id="13"/>
      </w:r>
      <w:r>
        <w:rPr>
          <w:rFonts w:eastAsiaTheme="majorEastAsia" w:hint="cs"/>
          <w:b/>
          <w:sz w:val="24"/>
          <w:rtl/>
        </w:rPr>
        <w:t xml:space="preserve"> עולה כי מצבה של ישראל בתחום תשתיות ה</w:t>
      </w:r>
      <w:r w:rsidR="00030BD5">
        <w:rPr>
          <w:rFonts w:eastAsiaTheme="majorEastAsia" w:hint="cs"/>
          <w:b/>
          <w:sz w:val="24"/>
          <w:rtl/>
        </w:rPr>
        <w:t>אנרגייה</w:t>
      </w:r>
      <w:r>
        <w:rPr>
          <w:rFonts w:eastAsiaTheme="majorEastAsia" w:hint="cs"/>
          <w:b/>
          <w:sz w:val="24"/>
          <w:rtl/>
        </w:rPr>
        <w:t xml:space="preserve"> סביר, אך המשק אינו ערוך לשינויים ברגולציה העולמית שיחייבו את ישראל להתאמות בתחום הפחתת פליטות. לפיכך, יש צורך בקידום תוכנית אב למשק ה</w:t>
      </w:r>
      <w:r w:rsidR="00030BD5">
        <w:rPr>
          <w:rFonts w:eastAsiaTheme="majorEastAsia" w:hint="cs"/>
          <w:b/>
          <w:sz w:val="24"/>
          <w:rtl/>
        </w:rPr>
        <w:t>אנרגייה</w:t>
      </w:r>
      <w:r>
        <w:rPr>
          <w:rFonts w:eastAsiaTheme="majorEastAsia" w:hint="cs"/>
          <w:b/>
          <w:sz w:val="24"/>
          <w:rtl/>
        </w:rPr>
        <w:t xml:space="preserve"> בישראל שתביא בחשבון</w:t>
      </w:r>
      <w:r w:rsidR="00393F41">
        <w:rPr>
          <w:rFonts w:eastAsiaTheme="majorEastAsia" w:hint="cs"/>
          <w:b/>
          <w:sz w:val="24"/>
          <w:rtl/>
        </w:rPr>
        <w:t>,</w:t>
      </w:r>
      <w:r>
        <w:rPr>
          <w:rFonts w:eastAsiaTheme="majorEastAsia" w:hint="cs"/>
          <w:b/>
          <w:sz w:val="24"/>
          <w:rtl/>
        </w:rPr>
        <w:t xml:space="preserve"> בין היתר, את הצורך לפתח את מערכת ההולכה לשימוש באנרגיות מתחדשות, </w:t>
      </w:r>
      <w:r w:rsidR="00554F33">
        <w:rPr>
          <w:rFonts w:eastAsiaTheme="majorEastAsia" w:hint="cs"/>
          <w:b/>
          <w:sz w:val="24"/>
          <w:rtl/>
        </w:rPr>
        <w:t xml:space="preserve">את </w:t>
      </w:r>
      <w:r>
        <w:rPr>
          <w:rFonts w:eastAsiaTheme="majorEastAsia" w:hint="cs"/>
          <w:b/>
          <w:sz w:val="24"/>
          <w:rtl/>
        </w:rPr>
        <w:t>הגברת התחרות</w:t>
      </w:r>
      <w:r w:rsidR="00265C82">
        <w:rPr>
          <w:rFonts w:eastAsiaTheme="majorEastAsia" w:hint="cs"/>
          <w:b/>
          <w:sz w:val="24"/>
          <w:rtl/>
        </w:rPr>
        <w:t>,</w:t>
      </w:r>
      <w:r>
        <w:rPr>
          <w:rFonts w:eastAsiaTheme="majorEastAsia" w:hint="cs"/>
          <w:b/>
          <w:sz w:val="24"/>
          <w:rtl/>
        </w:rPr>
        <w:t xml:space="preserve"> </w:t>
      </w:r>
      <w:r w:rsidR="00520FBD">
        <w:rPr>
          <w:rFonts w:eastAsiaTheme="majorEastAsia" w:hint="cs"/>
          <w:b/>
          <w:sz w:val="24"/>
          <w:rtl/>
        </w:rPr>
        <w:t xml:space="preserve">את השמירה על </w:t>
      </w:r>
      <w:r>
        <w:rPr>
          <w:rFonts w:eastAsiaTheme="majorEastAsia" w:hint="cs"/>
          <w:b/>
          <w:sz w:val="24"/>
          <w:rtl/>
        </w:rPr>
        <w:t xml:space="preserve">הביטחון האנרגטי של המדינה, </w:t>
      </w:r>
      <w:r w:rsidR="00FD18AB">
        <w:rPr>
          <w:rFonts w:eastAsiaTheme="majorEastAsia" w:hint="cs"/>
          <w:b/>
          <w:sz w:val="24"/>
          <w:rtl/>
        </w:rPr>
        <w:t xml:space="preserve">את </w:t>
      </w:r>
      <w:r>
        <w:rPr>
          <w:rFonts w:eastAsiaTheme="majorEastAsia" w:hint="cs"/>
          <w:b/>
          <w:sz w:val="24"/>
          <w:rtl/>
        </w:rPr>
        <w:t xml:space="preserve">פיתוח החברה לניהול המערכת שתכלול יחידה למעקב </w:t>
      </w:r>
      <w:r w:rsidR="00520FBD">
        <w:rPr>
          <w:rFonts w:eastAsiaTheme="majorEastAsia" w:hint="cs"/>
          <w:b/>
          <w:sz w:val="24"/>
          <w:rtl/>
        </w:rPr>
        <w:t xml:space="preserve">אחר </w:t>
      </w:r>
      <w:r>
        <w:rPr>
          <w:rFonts w:eastAsiaTheme="majorEastAsia" w:hint="cs"/>
          <w:b/>
          <w:sz w:val="24"/>
          <w:rtl/>
        </w:rPr>
        <w:t>הרגלי צריכת החשמל של משקי הבית וענפי הכלכלה</w:t>
      </w:r>
      <w:r w:rsidR="00520FBD">
        <w:rPr>
          <w:rFonts w:eastAsiaTheme="majorEastAsia" w:hint="cs"/>
          <w:b/>
          <w:sz w:val="24"/>
          <w:rtl/>
        </w:rPr>
        <w:t xml:space="preserve"> ולניתוח בנושא</w:t>
      </w:r>
      <w:r>
        <w:rPr>
          <w:rFonts w:eastAsiaTheme="majorEastAsia" w:hint="cs"/>
          <w:b/>
          <w:sz w:val="24"/>
          <w:rtl/>
        </w:rPr>
        <w:t xml:space="preserve">. </w:t>
      </w:r>
      <w:r w:rsidR="00FD18AB">
        <w:rPr>
          <w:rFonts w:eastAsiaTheme="majorEastAsia" w:hint="cs"/>
          <w:b/>
          <w:sz w:val="24"/>
          <w:rtl/>
        </w:rPr>
        <w:t xml:space="preserve">יצוין כי </w:t>
      </w:r>
      <w:r>
        <w:rPr>
          <w:rFonts w:eastAsiaTheme="majorEastAsia" w:hint="cs"/>
          <w:b/>
          <w:sz w:val="24"/>
          <w:rtl/>
        </w:rPr>
        <w:t xml:space="preserve">משרד מבקר המדינה הצביע </w:t>
      </w:r>
      <w:r w:rsidR="002007C6">
        <w:rPr>
          <w:rFonts w:eastAsiaTheme="majorEastAsia" w:hint="cs"/>
          <w:b/>
          <w:sz w:val="24"/>
          <w:rtl/>
        </w:rPr>
        <w:t>ב</w:t>
      </w:r>
      <w:r w:rsidR="00393F41">
        <w:rPr>
          <w:rFonts w:eastAsiaTheme="majorEastAsia" w:hint="cs"/>
          <w:b/>
          <w:sz w:val="24"/>
          <w:rtl/>
        </w:rPr>
        <w:t xml:space="preserve">כמה </w:t>
      </w:r>
      <w:r w:rsidR="002007C6">
        <w:rPr>
          <w:rFonts w:eastAsiaTheme="majorEastAsia" w:hint="cs"/>
          <w:b/>
          <w:sz w:val="24"/>
          <w:rtl/>
        </w:rPr>
        <w:t xml:space="preserve">דוחות </w:t>
      </w:r>
      <w:r>
        <w:rPr>
          <w:rFonts w:eastAsiaTheme="majorEastAsia" w:hint="cs"/>
          <w:b/>
          <w:sz w:val="24"/>
          <w:rtl/>
        </w:rPr>
        <w:t xml:space="preserve">על הצורך בהכנת </w:t>
      </w:r>
      <w:r w:rsidR="0022010E">
        <w:rPr>
          <w:rFonts w:eastAsiaTheme="majorEastAsia" w:hint="cs"/>
          <w:b/>
          <w:sz w:val="24"/>
          <w:rtl/>
        </w:rPr>
        <w:t>תוכנית</w:t>
      </w:r>
      <w:r>
        <w:rPr>
          <w:rFonts w:eastAsiaTheme="majorEastAsia" w:hint="cs"/>
          <w:b/>
          <w:sz w:val="24"/>
          <w:rtl/>
        </w:rPr>
        <w:t xml:space="preserve"> אב כאמור</w:t>
      </w:r>
      <w:r>
        <w:rPr>
          <w:rStyle w:val="FootnoteReference1"/>
          <w:rFonts w:eastAsiaTheme="majorEastAsia"/>
          <w:b/>
          <w:sz w:val="24"/>
          <w:rtl/>
        </w:rPr>
        <w:footnoteReference w:id="14"/>
      </w:r>
      <w:r>
        <w:rPr>
          <w:rFonts w:eastAsiaTheme="majorEastAsia" w:hint="cs"/>
          <w:b/>
          <w:sz w:val="24"/>
          <w:rtl/>
        </w:rPr>
        <w:t>.</w:t>
      </w:r>
    </w:p>
    <w:p w:rsidR="008554BE" w:rsidP="004C0DCB">
      <w:pPr>
        <w:pStyle w:val="a"/>
        <w:spacing w:line="269" w:lineRule="auto"/>
        <w:rPr>
          <w:rtl/>
          <w:lang w:eastAsia="he-IL"/>
        </w:rPr>
      </w:pPr>
    </w:p>
    <w:p w:rsidR="008554BE" w:rsidRPr="008554BE" w:rsidP="004C0DCB">
      <w:pPr>
        <w:spacing w:line="269" w:lineRule="auto"/>
        <w:rPr>
          <w:rtl/>
          <w:lang w:eastAsia="he-IL"/>
        </w:rPr>
      </w:pPr>
      <w:r>
        <w:rPr>
          <w:rFonts w:hint="cs"/>
          <w:rtl/>
          <w:lang w:eastAsia="he-IL"/>
        </w:rPr>
        <w:t xml:space="preserve">בתשובתו למשרד מבקר המדינה מסר משרד האנרגייה כי </w:t>
      </w:r>
      <w:r w:rsidR="00520FBD">
        <w:rPr>
          <w:rFonts w:hint="cs"/>
          <w:rtl/>
          <w:lang w:eastAsia="he-IL"/>
        </w:rPr>
        <w:t xml:space="preserve">הוא </w:t>
      </w:r>
      <w:r>
        <w:rPr>
          <w:rFonts w:hint="cs"/>
          <w:rtl/>
          <w:lang w:eastAsia="he-IL"/>
        </w:rPr>
        <w:t xml:space="preserve">ורשות החשמל </w:t>
      </w:r>
      <w:r w:rsidR="00520FBD">
        <w:rPr>
          <w:rFonts w:hint="cs"/>
          <w:rtl/>
          <w:lang w:eastAsia="he-IL"/>
        </w:rPr>
        <w:t xml:space="preserve">הכינו </w:t>
      </w:r>
      <w:r>
        <w:rPr>
          <w:rFonts w:hint="cs"/>
          <w:rtl/>
          <w:lang w:eastAsia="he-IL"/>
        </w:rPr>
        <w:t>בשנתיים האחרונות כמה תוכניות אסטרטגיות למשק.</w:t>
      </w:r>
      <w:r w:rsidR="00B850C8">
        <w:rPr>
          <w:rFonts w:hint="cs"/>
          <w:rtl/>
          <w:lang w:eastAsia="he-IL"/>
        </w:rPr>
        <w:t xml:space="preserve"> במועד סיום הביקורת נערכת תוכנית רחבת היקף לגיבוש התוכנית הלאומית</w:t>
      </w:r>
      <w:r w:rsidR="00CB5794">
        <w:rPr>
          <w:rFonts w:hint="cs"/>
          <w:rtl/>
          <w:lang w:eastAsia="he-IL"/>
        </w:rPr>
        <w:t xml:space="preserve"> להתייעלות באנרגייה ו</w:t>
      </w:r>
      <w:r w:rsidR="00520FBD">
        <w:rPr>
          <w:rFonts w:hint="cs"/>
          <w:rtl/>
          <w:lang w:eastAsia="he-IL"/>
        </w:rPr>
        <w:t xml:space="preserve">מתבצעת </w:t>
      </w:r>
      <w:r w:rsidR="00CB5794">
        <w:rPr>
          <w:rFonts w:hint="cs"/>
          <w:rtl/>
          <w:lang w:eastAsia="he-IL"/>
        </w:rPr>
        <w:t>עבודת מטה אסטרטגית הכוללת מודל חיזוי לבחינת יעדים למשק לשנת 2050</w:t>
      </w:r>
      <w:r w:rsidR="003E1244">
        <w:rPr>
          <w:rFonts w:hint="cs"/>
          <w:rtl/>
          <w:lang w:eastAsia="he-IL"/>
        </w:rPr>
        <w:t xml:space="preserve">. התוכניות </w:t>
      </w:r>
      <w:r w:rsidR="0010234B">
        <w:rPr>
          <w:rFonts w:hint="cs"/>
          <w:rtl/>
          <w:lang w:eastAsia="he-IL"/>
        </w:rPr>
        <w:t>י</w:t>
      </w:r>
      <w:r w:rsidR="003E1244">
        <w:rPr>
          <w:rFonts w:hint="cs"/>
          <w:rtl/>
          <w:lang w:eastAsia="he-IL"/>
        </w:rPr>
        <w:t xml:space="preserve">כללו יעדים קצרי טווח וארוכי טווח </w:t>
      </w:r>
      <w:r w:rsidR="00520FBD">
        <w:rPr>
          <w:rFonts w:hint="cs"/>
          <w:rtl/>
          <w:lang w:eastAsia="he-IL"/>
        </w:rPr>
        <w:t xml:space="preserve">וישמשו </w:t>
      </w:r>
      <w:r w:rsidR="003E1244">
        <w:rPr>
          <w:rFonts w:hint="cs"/>
          <w:rtl/>
          <w:lang w:eastAsia="he-IL"/>
        </w:rPr>
        <w:t>בסיס אסטרטגי לפעילות המשרד</w:t>
      </w:r>
      <w:r w:rsidR="00D0335D">
        <w:rPr>
          <w:rFonts w:hint="cs"/>
          <w:rtl/>
          <w:lang w:eastAsia="he-IL"/>
        </w:rPr>
        <w:t xml:space="preserve"> במשק. </w:t>
      </w:r>
      <w:r w:rsidR="0010234B">
        <w:rPr>
          <w:rFonts w:hint="cs"/>
          <w:rtl/>
          <w:lang w:eastAsia="he-IL"/>
        </w:rPr>
        <w:t>עוד מסר משרד</w:t>
      </w:r>
      <w:r w:rsidR="00520FBD">
        <w:rPr>
          <w:rFonts w:hint="cs"/>
          <w:rtl/>
          <w:lang w:eastAsia="he-IL"/>
        </w:rPr>
        <w:t xml:space="preserve"> האנרגייה</w:t>
      </w:r>
      <w:r w:rsidR="0010234B">
        <w:rPr>
          <w:rFonts w:hint="cs"/>
          <w:rtl/>
          <w:lang w:eastAsia="he-IL"/>
        </w:rPr>
        <w:t xml:space="preserve"> כי </w:t>
      </w:r>
      <w:r w:rsidR="00D0335D">
        <w:rPr>
          <w:rFonts w:hint="cs"/>
          <w:rtl/>
          <w:lang w:eastAsia="he-IL"/>
        </w:rPr>
        <w:t xml:space="preserve">בעולם </w:t>
      </w:r>
      <w:r w:rsidR="00655782">
        <w:rPr>
          <w:rFonts w:hint="cs"/>
          <w:rtl/>
          <w:lang w:eastAsia="he-IL"/>
        </w:rPr>
        <w:t>הנתון לשינויים תכופים</w:t>
      </w:r>
      <w:r w:rsidR="0002084B">
        <w:rPr>
          <w:rFonts w:hint="cs"/>
          <w:rtl/>
          <w:lang w:eastAsia="he-IL"/>
        </w:rPr>
        <w:t xml:space="preserve"> אופן פעולת</w:t>
      </w:r>
      <w:r w:rsidR="00520FBD">
        <w:rPr>
          <w:rFonts w:hint="cs"/>
          <w:rtl/>
          <w:lang w:eastAsia="he-IL"/>
        </w:rPr>
        <w:t>ו של</w:t>
      </w:r>
      <w:r w:rsidR="0002084B">
        <w:rPr>
          <w:rFonts w:hint="cs"/>
          <w:rtl/>
          <w:lang w:eastAsia="he-IL"/>
        </w:rPr>
        <w:t xml:space="preserve"> המשרד יוצר איזון בין </w:t>
      </w:r>
      <w:r w:rsidR="00655782">
        <w:rPr>
          <w:rFonts w:hint="cs"/>
          <w:rtl/>
          <w:lang w:eastAsia="he-IL"/>
        </w:rPr>
        <w:t xml:space="preserve">תכנון </w:t>
      </w:r>
      <w:r w:rsidR="0002084B">
        <w:rPr>
          <w:rFonts w:hint="cs"/>
          <w:rtl/>
          <w:lang w:eastAsia="he-IL"/>
        </w:rPr>
        <w:t>ארוך טווח לגמישות בקבלת החלטות.</w:t>
      </w:r>
    </w:p>
    <w:p w:rsidR="004D024A" w:rsidP="004C0DCB">
      <w:pPr>
        <w:pStyle w:val="a"/>
        <w:spacing w:line="269" w:lineRule="auto"/>
        <w:rPr>
          <w:rtl/>
        </w:rPr>
      </w:pPr>
    </w:p>
    <w:p w:rsidR="00095FD8" w:rsidP="004C0DCB">
      <w:pPr>
        <w:spacing w:line="269" w:lineRule="auto"/>
        <w:rPr>
          <w:b/>
          <w:bCs/>
          <w:rtl/>
        </w:rPr>
      </w:pPr>
      <w:r w:rsidRPr="00EA2AE8">
        <w:rPr>
          <w:rFonts w:eastAsiaTheme="majorEastAsia" w:hint="eastAsia"/>
          <w:bCs/>
          <w:sz w:val="24"/>
          <w:rtl/>
        </w:rPr>
        <w:t>השלמת</w:t>
      </w:r>
      <w:r w:rsidRPr="00EA2AE8">
        <w:rPr>
          <w:rFonts w:eastAsiaTheme="majorEastAsia"/>
          <w:bCs/>
          <w:sz w:val="24"/>
          <w:rtl/>
        </w:rPr>
        <w:t xml:space="preserve"> </w:t>
      </w:r>
      <w:r w:rsidRPr="00EA2AE8">
        <w:rPr>
          <w:rFonts w:eastAsiaTheme="majorEastAsia" w:hint="eastAsia"/>
          <w:bCs/>
          <w:sz w:val="24"/>
          <w:rtl/>
        </w:rPr>
        <w:t>תוכנית</w:t>
      </w:r>
      <w:r w:rsidRPr="00EA2AE8">
        <w:rPr>
          <w:rFonts w:eastAsiaTheme="majorEastAsia"/>
          <w:bCs/>
          <w:sz w:val="24"/>
          <w:rtl/>
        </w:rPr>
        <w:t xml:space="preserve"> אב </w:t>
      </w:r>
      <w:r w:rsidRPr="00EA2AE8">
        <w:rPr>
          <w:rFonts w:eastAsiaTheme="majorEastAsia" w:hint="eastAsia"/>
          <w:bCs/>
          <w:sz w:val="24"/>
          <w:rtl/>
        </w:rPr>
        <w:t>או</w:t>
      </w:r>
      <w:r w:rsidRPr="00EA2AE8">
        <w:rPr>
          <w:rFonts w:eastAsiaTheme="majorEastAsia"/>
          <w:bCs/>
          <w:sz w:val="24"/>
          <w:rtl/>
        </w:rPr>
        <w:t xml:space="preserve"> ת</w:t>
      </w:r>
      <w:r>
        <w:rPr>
          <w:rFonts w:eastAsiaTheme="majorEastAsia" w:hint="cs"/>
          <w:bCs/>
          <w:sz w:val="24"/>
          <w:rtl/>
        </w:rPr>
        <w:t>ו</w:t>
      </w:r>
      <w:r w:rsidRPr="00EA2AE8">
        <w:rPr>
          <w:rFonts w:eastAsiaTheme="majorEastAsia"/>
          <w:bCs/>
          <w:sz w:val="24"/>
          <w:rtl/>
        </w:rPr>
        <w:t xml:space="preserve">כנית אסטרטגית </w:t>
      </w:r>
      <w:r w:rsidRPr="00EA2AE8">
        <w:rPr>
          <w:rFonts w:eastAsiaTheme="majorEastAsia" w:hint="eastAsia"/>
          <w:bCs/>
          <w:sz w:val="24"/>
          <w:rtl/>
        </w:rPr>
        <w:t>למשק</w:t>
      </w:r>
      <w:r w:rsidRPr="00EA2AE8">
        <w:rPr>
          <w:rFonts w:eastAsiaTheme="majorEastAsia"/>
          <w:bCs/>
          <w:sz w:val="24"/>
          <w:rtl/>
        </w:rPr>
        <w:t xml:space="preserve"> </w:t>
      </w:r>
      <w:r w:rsidRPr="00EA2AE8">
        <w:rPr>
          <w:rFonts w:eastAsiaTheme="majorEastAsia" w:hint="eastAsia"/>
          <w:bCs/>
          <w:sz w:val="24"/>
          <w:rtl/>
        </w:rPr>
        <w:t>האנרגייה</w:t>
      </w:r>
      <w:r w:rsidRPr="00EA2AE8">
        <w:rPr>
          <w:rFonts w:eastAsiaTheme="majorEastAsia"/>
          <w:bCs/>
          <w:sz w:val="24"/>
          <w:rtl/>
        </w:rPr>
        <w:t xml:space="preserve">, תתרום </w:t>
      </w:r>
      <w:r w:rsidRPr="00EA2AE8">
        <w:rPr>
          <w:rFonts w:eastAsiaTheme="majorEastAsia" w:hint="eastAsia"/>
          <w:bCs/>
          <w:sz w:val="24"/>
          <w:rtl/>
        </w:rPr>
        <w:t>לכך</w:t>
      </w:r>
      <w:r w:rsidRPr="00EA2AE8">
        <w:rPr>
          <w:rFonts w:eastAsiaTheme="majorEastAsia"/>
          <w:bCs/>
          <w:sz w:val="24"/>
          <w:rtl/>
        </w:rPr>
        <w:t xml:space="preserve"> </w:t>
      </w:r>
      <w:r w:rsidRPr="00EA2AE8">
        <w:rPr>
          <w:rFonts w:eastAsiaTheme="majorEastAsia" w:hint="eastAsia"/>
          <w:bCs/>
          <w:sz w:val="24"/>
          <w:rtl/>
        </w:rPr>
        <w:t>שפיתוח</w:t>
      </w:r>
      <w:r w:rsidRPr="00EA2AE8">
        <w:rPr>
          <w:rFonts w:eastAsiaTheme="majorEastAsia"/>
          <w:bCs/>
          <w:sz w:val="24"/>
          <w:rtl/>
        </w:rPr>
        <w:t xml:space="preserve"> </w:t>
      </w:r>
      <w:r w:rsidRPr="00EA2AE8">
        <w:rPr>
          <w:rFonts w:eastAsiaTheme="majorEastAsia" w:hint="eastAsia"/>
          <w:bCs/>
          <w:sz w:val="24"/>
          <w:rtl/>
        </w:rPr>
        <w:t>משק</w:t>
      </w:r>
      <w:r w:rsidRPr="00EA2AE8">
        <w:rPr>
          <w:rFonts w:eastAsiaTheme="majorEastAsia"/>
          <w:bCs/>
          <w:sz w:val="24"/>
          <w:rtl/>
        </w:rPr>
        <w:t xml:space="preserve"> </w:t>
      </w:r>
      <w:r w:rsidRPr="00EA2AE8">
        <w:rPr>
          <w:rFonts w:eastAsiaTheme="majorEastAsia" w:hint="eastAsia"/>
          <w:bCs/>
          <w:sz w:val="24"/>
          <w:rtl/>
        </w:rPr>
        <w:t>האנרגייה</w:t>
      </w:r>
      <w:r w:rsidRPr="00EA2AE8">
        <w:rPr>
          <w:rFonts w:eastAsiaTheme="majorEastAsia"/>
          <w:bCs/>
          <w:sz w:val="24"/>
          <w:rtl/>
        </w:rPr>
        <w:t xml:space="preserve"> </w:t>
      </w:r>
      <w:r w:rsidRPr="00EA2AE8">
        <w:rPr>
          <w:rFonts w:eastAsiaTheme="majorEastAsia" w:hint="eastAsia"/>
          <w:bCs/>
          <w:sz w:val="24"/>
          <w:rtl/>
        </w:rPr>
        <w:t>יתנהל</w:t>
      </w:r>
      <w:r w:rsidRPr="00EA2AE8">
        <w:rPr>
          <w:rFonts w:eastAsiaTheme="majorEastAsia"/>
          <w:bCs/>
          <w:sz w:val="24"/>
          <w:rtl/>
        </w:rPr>
        <w:t xml:space="preserve"> </w:t>
      </w:r>
      <w:r w:rsidRPr="00EA2AE8">
        <w:rPr>
          <w:rFonts w:eastAsiaTheme="majorEastAsia" w:hint="eastAsia"/>
          <w:bCs/>
          <w:sz w:val="24"/>
          <w:rtl/>
        </w:rPr>
        <w:t>בראייה</w:t>
      </w:r>
      <w:r w:rsidRPr="00EA2AE8">
        <w:rPr>
          <w:rFonts w:eastAsiaTheme="majorEastAsia"/>
          <w:bCs/>
          <w:sz w:val="24"/>
          <w:rtl/>
        </w:rPr>
        <w:t xml:space="preserve"> מתכללת וארוכת טווח ולא </w:t>
      </w:r>
      <w:r w:rsidR="00DC556B">
        <w:rPr>
          <w:rFonts w:eastAsiaTheme="majorEastAsia" w:hint="cs"/>
          <w:bCs/>
          <w:sz w:val="24"/>
          <w:rtl/>
        </w:rPr>
        <w:t>באמצעות השגת</w:t>
      </w:r>
      <w:r w:rsidRPr="00EA2AE8">
        <w:rPr>
          <w:rFonts w:eastAsiaTheme="majorEastAsia"/>
          <w:bCs/>
          <w:sz w:val="24"/>
          <w:rtl/>
        </w:rPr>
        <w:t xml:space="preserve"> יעדים נקודתיים של הממשלה ומילוי צרכים נקודתיים של המשק.</w:t>
      </w:r>
      <w:r w:rsidRPr="00EB0488">
        <w:rPr>
          <w:rFonts w:eastAsiaTheme="majorEastAsia" w:hint="cs"/>
          <w:bCs/>
          <w:sz w:val="24"/>
          <w:rtl/>
        </w:rPr>
        <w:t xml:space="preserve"> ה</w:t>
      </w:r>
      <w:r>
        <w:rPr>
          <w:rFonts w:eastAsiaTheme="majorEastAsia" w:hint="cs"/>
          <w:bCs/>
          <w:sz w:val="24"/>
          <w:rtl/>
        </w:rPr>
        <w:t>צורך ב</w:t>
      </w:r>
      <w:r w:rsidRPr="00EB0488">
        <w:rPr>
          <w:rFonts w:eastAsiaTheme="majorEastAsia" w:hint="cs"/>
          <w:bCs/>
          <w:sz w:val="24"/>
          <w:rtl/>
        </w:rPr>
        <w:t>ת</w:t>
      </w:r>
      <w:r>
        <w:rPr>
          <w:rFonts w:eastAsiaTheme="majorEastAsia" w:hint="cs"/>
          <w:bCs/>
          <w:sz w:val="24"/>
          <w:rtl/>
        </w:rPr>
        <w:t>ו</w:t>
      </w:r>
      <w:r w:rsidRPr="00EB0488">
        <w:rPr>
          <w:rFonts w:eastAsiaTheme="majorEastAsia" w:hint="cs"/>
          <w:bCs/>
          <w:sz w:val="24"/>
          <w:rtl/>
        </w:rPr>
        <w:t xml:space="preserve">כנית אב </w:t>
      </w:r>
      <w:r>
        <w:rPr>
          <w:rFonts w:eastAsiaTheme="majorEastAsia" w:hint="cs"/>
          <w:bCs/>
          <w:sz w:val="24"/>
          <w:rtl/>
        </w:rPr>
        <w:t>מתחדד</w:t>
      </w:r>
      <w:r w:rsidRPr="00EB0488">
        <w:rPr>
          <w:rFonts w:eastAsiaTheme="majorEastAsia" w:hint="cs"/>
          <w:bCs/>
          <w:sz w:val="24"/>
          <w:rtl/>
        </w:rPr>
        <w:t xml:space="preserve"> במיוחד בתקופה זו של תמורות והתפתחויות רבות בתחום</w:t>
      </w:r>
      <w:r>
        <w:rPr>
          <w:rFonts w:eastAsiaTheme="majorEastAsia" w:hint="cs"/>
          <w:bCs/>
          <w:sz w:val="24"/>
          <w:rtl/>
        </w:rPr>
        <w:t>, בכללן</w:t>
      </w:r>
      <w:r w:rsidRPr="00EB0488">
        <w:rPr>
          <w:rFonts w:eastAsiaTheme="majorEastAsia" w:hint="cs"/>
          <w:bCs/>
          <w:sz w:val="24"/>
          <w:rtl/>
        </w:rPr>
        <w:t xml:space="preserve"> פיתוח מאגרי הגז הטבעי ופיתוחן של אנרגיות מתחדשות</w:t>
      </w:r>
      <w:r>
        <w:rPr>
          <w:rFonts w:eastAsiaTheme="majorEastAsia" w:hint="cs"/>
          <w:bCs/>
          <w:sz w:val="24"/>
          <w:rtl/>
        </w:rPr>
        <w:t>,</w:t>
      </w:r>
      <w:r w:rsidRPr="00EB0488">
        <w:rPr>
          <w:rFonts w:eastAsiaTheme="majorEastAsia" w:hint="cs"/>
          <w:bCs/>
          <w:sz w:val="24"/>
          <w:rtl/>
        </w:rPr>
        <w:t xml:space="preserve"> </w:t>
      </w:r>
      <w:r>
        <w:rPr>
          <w:rFonts w:eastAsiaTheme="majorEastAsia" w:hint="cs"/>
          <w:bCs/>
          <w:sz w:val="24"/>
          <w:rtl/>
        </w:rPr>
        <w:t xml:space="preserve">והיעדר התוכנית </w:t>
      </w:r>
      <w:r w:rsidRPr="00EB0488">
        <w:rPr>
          <w:rFonts w:eastAsiaTheme="majorEastAsia" w:hint="cs"/>
          <w:bCs/>
          <w:sz w:val="24"/>
          <w:rtl/>
        </w:rPr>
        <w:t xml:space="preserve">הוא </w:t>
      </w:r>
      <w:r>
        <w:rPr>
          <w:rFonts w:eastAsiaTheme="majorEastAsia" w:hint="cs"/>
          <w:bCs/>
          <w:sz w:val="24"/>
          <w:rtl/>
        </w:rPr>
        <w:t>חסם לפיתוח</w:t>
      </w:r>
      <w:r w:rsidRPr="00EB0488">
        <w:rPr>
          <w:rFonts w:eastAsiaTheme="majorEastAsia" w:hint="cs"/>
          <w:bCs/>
          <w:sz w:val="24"/>
          <w:rtl/>
        </w:rPr>
        <w:t xml:space="preserve"> משק ה</w:t>
      </w:r>
      <w:r>
        <w:rPr>
          <w:rFonts w:eastAsiaTheme="majorEastAsia" w:hint="cs"/>
          <w:bCs/>
          <w:sz w:val="24"/>
          <w:rtl/>
        </w:rPr>
        <w:t>אנרגייה בכללותו</w:t>
      </w:r>
      <w:r w:rsidRPr="00EB0488">
        <w:rPr>
          <w:rFonts w:eastAsiaTheme="majorEastAsia" w:hint="cs"/>
          <w:bCs/>
          <w:sz w:val="24"/>
          <w:rtl/>
        </w:rPr>
        <w:t xml:space="preserve">. </w:t>
      </w:r>
      <w:r>
        <w:rPr>
          <w:rFonts w:eastAsiaTheme="majorEastAsia" w:hint="cs"/>
          <w:bCs/>
          <w:sz w:val="24"/>
          <w:rtl/>
        </w:rPr>
        <w:t>מומלץ כי</w:t>
      </w:r>
      <w:r w:rsidRPr="00EB0488">
        <w:rPr>
          <w:rFonts w:eastAsiaTheme="majorEastAsia" w:hint="cs"/>
          <w:bCs/>
          <w:sz w:val="24"/>
          <w:rtl/>
        </w:rPr>
        <w:t xml:space="preserve"> משרד ה</w:t>
      </w:r>
      <w:r>
        <w:rPr>
          <w:rFonts w:eastAsiaTheme="majorEastAsia" w:hint="cs"/>
          <w:bCs/>
          <w:sz w:val="24"/>
          <w:rtl/>
        </w:rPr>
        <w:t>אנרגייה</w:t>
      </w:r>
      <w:r w:rsidRPr="00EB0488">
        <w:rPr>
          <w:rFonts w:eastAsiaTheme="majorEastAsia" w:hint="cs"/>
          <w:bCs/>
          <w:sz w:val="24"/>
          <w:rtl/>
        </w:rPr>
        <w:t xml:space="preserve"> </w:t>
      </w:r>
      <w:r>
        <w:rPr>
          <w:rFonts w:eastAsiaTheme="majorEastAsia" w:hint="cs"/>
          <w:bCs/>
          <w:sz w:val="24"/>
          <w:rtl/>
        </w:rPr>
        <w:t xml:space="preserve">ישלים הכנה של </w:t>
      </w:r>
      <w:r w:rsidRPr="00EB0488">
        <w:rPr>
          <w:rFonts w:eastAsiaTheme="majorEastAsia" w:hint="cs"/>
          <w:bCs/>
          <w:sz w:val="24"/>
          <w:rtl/>
        </w:rPr>
        <w:t>תוכנית אב</w:t>
      </w:r>
      <w:r>
        <w:rPr>
          <w:rFonts w:eastAsiaTheme="majorEastAsia" w:hint="cs"/>
          <w:bCs/>
          <w:sz w:val="24"/>
          <w:rtl/>
        </w:rPr>
        <w:t xml:space="preserve"> או תוכנית אסטרטגית</w:t>
      </w:r>
      <w:r w:rsidRPr="00EB0488">
        <w:rPr>
          <w:rFonts w:eastAsiaTheme="majorEastAsia" w:hint="cs"/>
          <w:bCs/>
          <w:sz w:val="24"/>
          <w:rtl/>
        </w:rPr>
        <w:t xml:space="preserve"> </w:t>
      </w:r>
      <w:r>
        <w:rPr>
          <w:rFonts w:eastAsiaTheme="majorEastAsia" w:hint="cs"/>
          <w:bCs/>
          <w:sz w:val="24"/>
          <w:rtl/>
        </w:rPr>
        <w:t xml:space="preserve">אשר תכלול </w:t>
      </w:r>
      <w:r w:rsidRPr="00EB0488">
        <w:rPr>
          <w:rFonts w:eastAsiaTheme="majorEastAsia" w:hint="cs"/>
          <w:bCs/>
          <w:sz w:val="24"/>
          <w:rtl/>
        </w:rPr>
        <w:t xml:space="preserve">את התמהיל הרצוי </w:t>
      </w:r>
      <w:r w:rsidR="00DC556B">
        <w:rPr>
          <w:rFonts w:eastAsiaTheme="majorEastAsia" w:hint="cs"/>
          <w:bCs/>
          <w:sz w:val="24"/>
          <w:rtl/>
        </w:rPr>
        <w:t>ש</w:t>
      </w:r>
      <w:r w:rsidRPr="00EB0488">
        <w:rPr>
          <w:rFonts w:eastAsiaTheme="majorEastAsia" w:hint="cs"/>
          <w:bCs/>
          <w:sz w:val="24"/>
          <w:rtl/>
        </w:rPr>
        <w:t>ל</w:t>
      </w:r>
      <w:r w:rsidR="00DC556B">
        <w:rPr>
          <w:rFonts w:eastAsiaTheme="majorEastAsia" w:hint="cs"/>
          <w:bCs/>
          <w:sz w:val="24"/>
          <w:rtl/>
        </w:rPr>
        <w:t xml:space="preserve"> </w:t>
      </w:r>
      <w:r w:rsidRPr="00EB0488">
        <w:rPr>
          <w:rFonts w:eastAsiaTheme="majorEastAsia" w:hint="cs"/>
          <w:bCs/>
          <w:sz w:val="24"/>
          <w:rtl/>
        </w:rPr>
        <w:t>מקורות ה</w:t>
      </w:r>
      <w:r>
        <w:rPr>
          <w:rFonts w:eastAsiaTheme="majorEastAsia" w:hint="cs"/>
          <w:bCs/>
          <w:sz w:val="24"/>
          <w:rtl/>
        </w:rPr>
        <w:t>אנרגייה</w:t>
      </w:r>
      <w:r w:rsidRPr="00EB0488">
        <w:rPr>
          <w:rFonts w:eastAsiaTheme="majorEastAsia" w:hint="cs"/>
          <w:bCs/>
          <w:sz w:val="24"/>
          <w:rtl/>
        </w:rPr>
        <w:t xml:space="preserve"> במשק</w:t>
      </w:r>
      <w:r>
        <w:rPr>
          <w:rFonts w:eastAsiaTheme="majorEastAsia" w:hint="cs"/>
          <w:bCs/>
          <w:sz w:val="24"/>
          <w:rtl/>
        </w:rPr>
        <w:t>. רצוי לבחון</w:t>
      </w:r>
      <w:r w:rsidRPr="00EB0488">
        <w:rPr>
          <w:rFonts w:eastAsiaTheme="majorEastAsia" w:hint="cs"/>
          <w:bCs/>
          <w:sz w:val="24"/>
          <w:rtl/>
        </w:rPr>
        <w:t xml:space="preserve"> מתווה גמיש לבחירת חלופות לתמהיל, לרבות</w:t>
      </w:r>
      <w:r>
        <w:rPr>
          <w:rFonts w:eastAsiaTheme="majorEastAsia" w:hint="cs"/>
          <w:bCs/>
          <w:sz w:val="24"/>
          <w:rtl/>
        </w:rPr>
        <w:t xml:space="preserve"> </w:t>
      </w:r>
      <w:r w:rsidRPr="00DD1065">
        <w:rPr>
          <w:b/>
          <w:bCs/>
          <w:rtl/>
        </w:rPr>
        <w:t>התפתחויות טכנולוגיות של מקורות קיימים וכן</w:t>
      </w:r>
      <w:r w:rsidRPr="00EB0488">
        <w:rPr>
          <w:rFonts w:eastAsiaTheme="majorEastAsia" w:hint="cs"/>
          <w:bCs/>
          <w:sz w:val="24"/>
          <w:rtl/>
        </w:rPr>
        <w:t xml:space="preserve"> </w:t>
      </w:r>
      <w:r>
        <w:rPr>
          <w:rFonts w:eastAsiaTheme="majorEastAsia" w:hint="cs"/>
          <w:bCs/>
          <w:sz w:val="24"/>
          <w:rtl/>
        </w:rPr>
        <w:t>פיתוח</w:t>
      </w:r>
      <w:r w:rsidRPr="00EB0488">
        <w:rPr>
          <w:rFonts w:eastAsiaTheme="majorEastAsia" w:hint="cs"/>
          <w:bCs/>
          <w:sz w:val="24"/>
          <w:rtl/>
        </w:rPr>
        <w:t xml:space="preserve"> מקורות </w:t>
      </w:r>
      <w:r>
        <w:rPr>
          <w:rFonts w:eastAsiaTheme="majorEastAsia" w:hint="cs"/>
          <w:bCs/>
          <w:sz w:val="24"/>
          <w:rtl/>
        </w:rPr>
        <w:t>אנרגייה</w:t>
      </w:r>
      <w:r w:rsidRPr="00EB0488">
        <w:rPr>
          <w:rFonts w:eastAsiaTheme="majorEastAsia" w:hint="cs"/>
          <w:bCs/>
          <w:sz w:val="24"/>
          <w:rtl/>
        </w:rPr>
        <w:t xml:space="preserve"> שאינם ידועים עדיין</w:t>
      </w:r>
      <w:r>
        <w:rPr>
          <w:rFonts w:eastAsiaTheme="majorEastAsia" w:hint="cs"/>
          <w:bCs/>
          <w:sz w:val="24"/>
          <w:rtl/>
        </w:rPr>
        <w:t xml:space="preserve"> - ולאשרה</w:t>
      </w:r>
      <w:r w:rsidRPr="00EB0488">
        <w:rPr>
          <w:rFonts w:eastAsiaTheme="majorEastAsia" w:hint="cs"/>
          <w:bCs/>
          <w:sz w:val="24"/>
          <w:rtl/>
        </w:rPr>
        <w:t>.</w:t>
      </w:r>
    </w:p>
    <w:p w:rsidR="004D024A" w:rsidRPr="00945E2A" w:rsidP="004C0DCB">
      <w:pPr>
        <w:pStyle w:val="a"/>
        <w:spacing w:line="269" w:lineRule="auto"/>
        <w:rPr>
          <w:rtl/>
        </w:rPr>
      </w:pPr>
    </w:p>
    <w:p w:rsidR="00095FD8" w:rsidP="004C0DCB">
      <w:pPr>
        <w:pStyle w:val="Heading4"/>
        <w:spacing w:before="0" w:line="269" w:lineRule="auto"/>
        <w:rPr>
          <w:rFonts w:eastAsia="Times New Roman"/>
          <w:rtl/>
          <w:lang w:eastAsia="he-IL"/>
        </w:rPr>
      </w:pPr>
      <w:r>
        <w:rPr>
          <w:rFonts w:eastAsia="Times New Roman" w:hint="cs"/>
          <w:rtl/>
          <w:lang w:eastAsia="he-IL"/>
        </w:rPr>
        <w:t>תוכנית מתאר ארצית למשק ה</w:t>
      </w:r>
      <w:r w:rsidR="00030BD5">
        <w:rPr>
          <w:rFonts w:eastAsia="Times New Roman" w:hint="cs"/>
          <w:rtl/>
          <w:lang w:eastAsia="he-IL"/>
        </w:rPr>
        <w:t>אנרגייה</w:t>
      </w:r>
    </w:p>
    <w:p w:rsidR="002306DF" w:rsidRPr="002306DF" w:rsidP="004C0DCB">
      <w:pPr>
        <w:pStyle w:val="a"/>
        <w:spacing w:line="269" w:lineRule="auto"/>
        <w:rPr>
          <w:rtl/>
          <w:lang w:eastAsia="he-IL"/>
        </w:rPr>
      </w:pPr>
    </w:p>
    <w:p w:rsidR="00D110AF" w:rsidP="004C0DCB">
      <w:pPr>
        <w:spacing w:line="269" w:lineRule="auto"/>
        <w:rPr>
          <w:rFonts w:eastAsia="Times New Roman"/>
          <w:sz w:val="24"/>
          <w:rtl/>
          <w:lang w:eastAsia="he-IL"/>
        </w:rPr>
      </w:pPr>
      <w:r>
        <w:rPr>
          <w:rFonts w:eastAsia="Times New Roman" w:hint="cs"/>
          <w:sz w:val="24"/>
          <w:rtl/>
          <w:lang w:eastAsia="he-IL"/>
        </w:rPr>
        <w:t xml:space="preserve">מינהל התכנון הוא הגורם האחראי </w:t>
      </w:r>
      <w:r w:rsidR="00402EAE">
        <w:rPr>
          <w:rFonts w:eastAsia="Times New Roman" w:hint="cs"/>
          <w:sz w:val="24"/>
          <w:rtl/>
          <w:lang w:eastAsia="he-IL"/>
        </w:rPr>
        <w:t>ל</w:t>
      </w:r>
      <w:r>
        <w:rPr>
          <w:rFonts w:eastAsia="Times New Roman" w:hint="cs"/>
          <w:sz w:val="24"/>
          <w:rtl/>
          <w:lang w:eastAsia="he-IL"/>
        </w:rPr>
        <w:t xml:space="preserve">גיבוש מדיניות תכנון ארצית בנושאים </w:t>
      </w:r>
      <w:r w:rsidR="002C4920">
        <w:rPr>
          <w:rFonts w:eastAsia="Times New Roman" w:hint="cs"/>
          <w:sz w:val="24"/>
          <w:rtl/>
          <w:lang w:eastAsia="he-IL"/>
        </w:rPr>
        <w:t>מגוונ</w:t>
      </w:r>
      <w:r>
        <w:rPr>
          <w:rFonts w:eastAsia="Times New Roman" w:hint="cs"/>
          <w:sz w:val="24"/>
          <w:rtl/>
          <w:lang w:eastAsia="he-IL"/>
        </w:rPr>
        <w:t>ים. ה</w:t>
      </w:r>
      <w:r w:rsidR="00C532EB">
        <w:rPr>
          <w:rFonts w:eastAsia="Times New Roman" w:hint="cs"/>
          <w:sz w:val="24"/>
          <w:rtl/>
          <w:lang w:eastAsia="he-IL"/>
        </w:rPr>
        <w:t>וא</w:t>
      </w:r>
      <w:r>
        <w:rPr>
          <w:rFonts w:eastAsia="Times New Roman" w:hint="cs"/>
          <w:sz w:val="24"/>
          <w:rtl/>
          <w:lang w:eastAsia="he-IL"/>
        </w:rPr>
        <w:t xml:space="preserve"> יוזם ומקדם</w:t>
      </w:r>
      <w:r w:rsidR="00C532EB">
        <w:rPr>
          <w:rFonts w:eastAsia="Times New Roman" w:hint="cs"/>
          <w:sz w:val="24"/>
          <w:rtl/>
          <w:lang w:eastAsia="he-IL"/>
        </w:rPr>
        <w:t xml:space="preserve">, </w:t>
      </w:r>
      <w:r w:rsidR="00402EAE">
        <w:rPr>
          <w:rFonts w:eastAsia="Times New Roman" w:hint="cs"/>
          <w:sz w:val="24"/>
          <w:rtl/>
          <w:lang w:eastAsia="he-IL"/>
        </w:rPr>
        <w:t>בשיתוף</w:t>
      </w:r>
      <w:r w:rsidR="00C532EB">
        <w:rPr>
          <w:rFonts w:eastAsia="Times New Roman" w:hint="cs"/>
          <w:sz w:val="24"/>
          <w:rtl/>
          <w:lang w:eastAsia="he-IL"/>
        </w:rPr>
        <w:t xml:space="preserve"> המשרד הממשלתי הרלוונטי,</w:t>
      </w:r>
      <w:r>
        <w:rPr>
          <w:rFonts w:eastAsia="Times New Roman" w:hint="cs"/>
          <w:sz w:val="24"/>
          <w:rtl/>
          <w:lang w:eastAsia="he-IL"/>
        </w:rPr>
        <w:t xml:space="preserve"> תוכניות מתאר ארציות, מחוזיות ומקומיות, מפעיל את מוסדות התכנון הארציים ומטפל בתוכניות מפורטות. </w:t>
      </w:r>
    </w:p>
    <w:p w:rsidR="004D024A" w:rsidRPr="00EB0488" w:rsidP="004C0DCB">
      <w:pPr>
        <w:pStyle w:val="a"/>
        <w:spacing w:line="269" w:lineRule="auto"/>
        <w:rPr>
          <w:rFonts w:eastAsia="Times New Roman"/>
          <w:sz w:val="24"/>
          <w:rtl/>
          <w:lang w:eastAsia="he-IL"/>
        </w:rPr>
      </w:pPr>
    </w:p>
    <w:p w:rsidR="004C0DCB" w:rsidP="006625BD">
      <w:pPr>
        <w:spacing w:line="269" w:lineRule="auto"/>
        <w:rPr>
          <w:rFonts w:eastAsia="Times New Roman"/>
          <w:sz w:val="24"/>
          <w:rtl/>
          <w:lang w:eastAsia="he-IL"/>
        </w:rPr>
      </w:pPr>
      <w:r>
        <w:rPr>
          <w:rFonts w:eastAsia="Times New Roman" w:hint="cs"/>
          <w:sz w:val="24"/>
          <w:rtl/>
          <w:lang w:eastAsia="he-IL"/>
        </w:rPr>
        <w:t>נוסף על הכנת תוכנית אב למשק ה</w:t>
      </w:r>
      <w:r w:rsidR="00030BD5">
        <w:rPr>
          <w:rFonts w:eastAsia="Times New Roman" w:hint="cs"/>
          <w:sz w:val="24"/>
          <w:rtl/>
          <w:lang w:eastAsia="he-IL"/>
        </w:rPr>
        <w:t>אנרגייה</w:t>
      </w:r>
      <w:r>
        <w:rPr>
          <w:rFonts w:eastAsia="Times New Roman" w:hint="cs"/>
          <w:sz w:val="24"/>
          <w:rtl/>
          <w:lang w:eastAsia="he-IL"/>
        </w:rPr>
        <w:t xml:space="preserve">, יש חשיבות רבה </w:t>
      </w:r>
      <w:r w:rsidR="006A5740">
        <w:rPr>
          <w:rFonts w:eastAsia="Times New Roman" w:hint="cs"/>
          <w:sz w:val="24"/>
          <w:rtl/>
          <w:lang w:eastAsia="he-IL"/>
        </w:rPr>
        <w:t>ל</w:t>
      </w:r>
      <w:r>
        <w:rPr>
          <w:rFonts w:eastAsia="Times New Roman" w:hint="cs"/>
          <w:sz w:val="24"/>
          <w:rtl/>
          <w:lang w:eastAsia="he-IL"/>
        </w:rPr>
        <w:t>הכנת תמ</w:t>
      </w:r>
      <w:r w:rsidR="00395263">
        <w:rPr>
          <w:rFonts w:eastAsia="Times New Roman" w:hint="cs"/>
          <w:sz w:val="24"/>
          <w:rtl/>
          <w:lang w:eastAsia="he-IL"/>
        </w:rPr>
        <w:t>"</w:t>
      </w:r>
      <w:r>
        <w:rPr>
          <w:rFonts w:eastAsia="Times New Roman" w:hint="cs"/>
          <w:sz w:val="24"/>
          <w:rtl/>
          <w:lang w:eastAsia="he-IL"/>
        </w:rPr>
        <w:t>א כוללת לתשתיות ה</w:t>
      </w:r>
      <w:r w:rsidR="00030BD5">
        <w:rPr>
          <w:rFonts w:eastAsia="Times New Roman" w:hint="cs"/>
          <w:sz w:val="24"/>
          <w:rtl/>
          <w:lang w:eastAsia="he-IL"/>
        </w:rPr>
        <w:t>אנרגייה</w:t>
      </w:r>
      <w:r>
        <w:rPr>
          <w:rFonts w:eastAsia="Times New Roman" w:hint="cs"/>
          <w:sz w:val="24"/>
          <w:rtl/>
          <w:lang w:eastAsia="he-IL"/>
        </w:rPr>
        <w:t xml:space="preserve">, שתקבע הנחיות, כללים </w:t>
      </w:r>
      <w:r w:rsidR="00E30F3E">
        <w:rPr>
          <w:rFonts w:eastAsia="Times New Roman" w:hint="cs"/>
          <w:sz w:val="24"/>
          <w:rtl/>
          <w:lang w:eastAsia="he-IL"/>
        </w:rPr>
        <w:t xml:space="preserve">ואמות מידה </w:t>
      </w:r>
      <w:r>
        <w:rPr>
          <w:rFonts w:eastAsia="Times New Roman" w:hint="cs"/>
          <w:sz w:val="24"/>
          <w:rtl/>
          <w:lang w:eastAsia="he-IL"/>
        </w:rPr>
        <w:t xml:space="preserve">לתכנון ותאפשר את פיתוח התשתיות בטווח הקצר ובטווח הארוך, תוך שילוב תשתיות, חיסכון בקרקע ושמירה על איכות הסביבה. </w:t>
      </w:r>
      <w:r w:rsidRPr="00476E8E">
        <w:rPr>
          <w:rFonts w:eastAsia="Times New Roman" w:hint="cs"/>
          <w:sz w:val="24"/>
          <w:rtl/>
          <w:lang w:eastAsia="he-IL"/>
        </w:rPr>
        <w:t xml:space="preserve">חשיבותה </w:t>
      </w:r>
      <w:r>
        <w:rPr>
          <w:rFonts w:eastAsia="Times New Roman" w:hint="cs"/>
          <w:sz w:val="24"/>
          <w:rtl/>
          <w:lang w:eastAsia="he-IL"/>
        </w:rPr>
        <w:t>של תמ</w:t>
      </w:r>
      <w:r w:rsidR="00395263">
        <w:rPr>
          <w:rFonts w:eastAsia="Times New Roman" w:hint="cs"/>
          <w:sz w:val="24"/>
          <w:rtl/>
          <w:lang w:eastAsia="he-IL"/>
        </w:rPr>
        <w:t>"</w:t>
      </w:r>
      <w:r>
        <w:rPr>
          <w:rFonts w:eastAsia="Times New Roman" w:hint="cs"/>
          <w:sz w:val="24"/>
          <w:rtl/>
          <w:lang w:eastAsia="he-IL"/>
        </w:rPr>
        <w:t>א למשק ה</w:t>
      </w:r>
      <w:r w:rsidR="00030BD5">
        <w:rPr>
          <w:rFonts w:eastAsia="Times New Roman" w:hint="cs"/>
          <w:sz w:val="24"/>
          <w:rtl/>
          <w:lang w:eastAsia="he-IL"/>
        </w:rPr>
        <w:t>אנרגייה</w:t>
      </w:r>
      <w:r>
        <w:rPr>
          <w:rFonts w:eastAsia="Times New Roman" w:hint="cs"/>
          <w:sz w:val="24"/>
          <w:rtl/>
          <w:lang w:eastAsia="he-IL"/>
        </w:rPr>
        <w:t xml:space="preserve"> </w:t>
      </w:r>
      <w:r w:rsidRPr="00476E8E">
        <w:rPr>
          <w:rFonts w:eastAsia="Times New Roman" w:hint="cs"/>
          <w:sz w:val="24"/>
          <w:rtl/>
          <w:lang w:eastAsia="he-IL"/>
        </w:rPr>
        <w:t>נדונ</w:t>
      </w:r>
      <w:r>
        <w:rPr>
          <w:rFonts w:eastAsia="Times New Roman" w:hint="cs"/>
          <w:sz w:val="24"/>
          <w:rtl/>
          <w:lang w:eastAsia="he-IL"/>
        </w:rPr>
        <w:t>ה</w:t>
      </w:r>
      <w:r w:rsidRPr="00476E8E">
        <w:rPr>
          <w:rFonts w:eastAsia="Times New Roman" w:hint="cs"/>
          <w:sz w:val="24"/>
          <w:rtl/>
          <w:lang w:eastAsia="he-IL"/>
        </w:rPr>
        <w:t xml:space="preserve"> בעבר בדוח</w:t>
      </w:r>
      <w:r>
        <w:rPr>
          <w:rFonts w:eastAsia="Times New Roman" w:hint="cs"/>
          <w:sz w:val="24"/>
          <w:rtl/>
          <w:lang w:eastAsia="he-IL"/>
        </w:rPr>
        <w:t>ות</w:t>
      </w:r>
      <w:r w:rsidRPr="00476E8E">
        <w:rPr>
          <w:rFonts w:eastAsia="Times New Roman" w:hint="cs"/>
          <w:sz w:val="24"/>
          <w:rtl/>
          <w:lang w:eastAsia="he-IL"/>
        </w:rPr>
        <w:t xml:space="preserve"> של מבקר המדינה</w:t>
      </w:r>
      <w:r>
        <w:rPr>
          <w:rStyle w:val="FootnoteReference1"/>
          <w:rFonts w:eastAsia="Times New Roman"/>
          <w:sz w:val="24"/>
          <w:rtl/>
          <w:lang w:eastAsia="he-IL"/>
        </w:rPr>
        <w:footnoteReference w:id="15"/>
      </w:r>
      <w:r w:rsidRPr="00476E8E">
        <w:rPr>
          <w:rFonts w:eastAsia="Times New Roman" w:hint="cs"/>
          <w:sz w:val="24"/>
          <w:rtl/>
          <w:lang w:eastAsia="he-IL"/>
        </w:rPr>
        <w:t>.</w:t>
      </w:r>
      <w:r>
        <w:rPr>
          <w:rFonts w:eastAsia="Times New Roman" w:hint="cs"/>
          <w:sz w:val="24"/>
          <w:rtl/>
          <w:lang w:eastAsia="he-IL"/>
        </w:rPr>
        <w:t xml:space="preserve"> לאורך השנים תוכניות משק ה</w:t>
      </w:r>
      <w:r w:rsidR="00030BD5">
        <w:rPr>
          <w:rFonts w:eastAsia="Times New Roman" w:hint="cs"/>
          <w:sz w:val="24"/>
          <w:rtl/>
          <w:lang w:eastAsia="he-IL"/>
        </w:rPr>
        <w:t>אנרגייה</w:t>
      </w:r>
      <w:r>
        <w:rPr>
          <w:rFonts w:eastAsia="Times New Roman" w:hint="cs"/>
          <w:sz w:val="24"/>
          <w:rtl/>
          <w:lang w:eastAsia="he-IL"/>
        </w:rPr>
        <w:t xml:space="preserve"> מבוצעות ללא ראייה כוללת המקשרת בין סל הדלקים, מקומם של הצרכנים ופריסת תחנות הכוח וקווי ההולכה והחלוקה. התכנון </w:t>
      </w:r>
      <w:r w:rsidR="00402EAE">
        <w:rPr>
          <w:rFonts w:eastAsia="Times New Roman" w:hint="cs"/>
          <w:sz w:val="24"/>
          <w:rtl/>
          <w:lang w:eastAsia="he-IL"/>
        </w:rPr>
        <w:t xml:space="preserve">מתבצע </w:t>
      </w:r>
      <w:r>
        <w:rPr>
          <w:rFonts w:eastAsia="Times New Roman" w:hint="cs"/>
          <w:sz w:val="24"/>
          <w:rtl/>
          <w:lang w:eastAsia="he-IL"/>
        </w:rPr>
        <w:t>במתכונת של תוכניות נפרדות וחלקיות בתמ</w:t>
      </w:r>
      <w:r w:rsidR="00AF1892">
        <w:rPr>
          <w:rFonts w:eastAsia="Times New Roman" w:hint="cs"/>
          <w:sz w:val="24"/>
          <w:rtl/>
          <w:lang w:eastAsia="he-IL"/>
        </w:rPr>
        <w:t>"</w:t>
      </w:r>
      <w:r>
        <w:rPr>
          <w:rFonts w:eastAsia="Times New Roman" w:hint="cs"/>
          <w:sz w:val="24"/>
          <w:rtl/>
          <w:lang w:eastAsia="he-IL"/>
        </w:rPr>
        <w:t>א - תמ"א 10</w:t>
      </w:r>
      <w:r>
        <w:rPr>
          <w:rStyle w:val="FootnoteReference1"/>
          <w:rFonts w:eastAsia="Times New Roman"/>
          <w:sz w:val="24"/>
          <w:rtl/>
          <w:lang w:eastAsia="he-IL"/>
        </w:rPr>
        <w:footnoteReference w:id="16"/>
      </w:r>
      <w:r>
        <w:rPr>
          <w:rFonts w:eastAsia="Times New Roman" w:hint="cs"/>
          <w:sz w:val="24"/>
          <w:rtl/>
          <w:lang w:eastAsia="he-IL"/>
        </w:rPr>
        <w:t xml:space="preserve">. </w:t>
      </w:r>
    </w:p>
    <w:p w:rsidR="004D024A" w:rsidRPr="00EB0488" w:rsidP="004C0DCB">
      <w:pPr>
        <w:pStyle w:val="a"/>
        <w:spacing w:line="269" w:lineRule="auto"/>
        <w:rPr>
          <w:rFonts w:eastAsia="Times New Roman"/>
          <w:sz w:val="24"/>
          <w:rtl/>
          <w:lang w:eastAsia="he-IL"/>
        </w:rPr>
      </w:pPr>
    </w:p>
    <w:p w:rsidR="00D110AF" w:rsidP="004C0DCB">
      <w:pPr>
        <w:spacing w:line="269" w:lineRule="auto"/>
        <w:rPr>
          <w:rFonts w:eastAsia="Times New Roman"/>
          <w:sz w:val="24"/>
          <w:rtl/>
          <w:lang w:eastAsia="he-IL"/>
        </w:rPr>
      </w:pPr>
      <w:r w:rsidRPr="00EB0488">
        <w:rPr>
          <w:rFonts w:eastAsia="Times New Roman" w:hint="cs"/>
          <w:sz w:val="24"/>
          <w:rtl/>
          <w:lang w:eastAsia="he-IL"/>
        </w:rPr>
        <w:t>ביולי</w:t>
      </w:r>
      <w:r>
        <w:rPr>
          <w:rFonts w:hint="cs"/>
          <w:rtl/>
        </w:rPr>
        <w:t xml:space="preserve"> 2007 הורתה המועצה הארצית לתכנון ובנייה על הכנת תמ"א 41 </w:t>
      </w:r>
      <w:r>
        <w:rPr>
          <w:rFonts w:eastAsia="Times New Roman" w:hint="cs"/>
          <w:sz w:val="24"/>
          <w:rtl/>
          <w:lang w:eastAsia="he-IL"/>
        </w:rPr>
        <w:t xml:space="preserve">- </w:t>
      </w:r>
      <w:r w:rsidR="0022010E">
        <w:rPr>
          <w:rFonts w:eastAsia="Times New Roman" w:hint="cs"/>
          <w:sz w:val="24"/>
          <w:rtl/>
          <w:lang w:eastAsia="he-IL"/>
        </w:rPr>
        <w:t>תוכנית</w:t>
      </w:r>
      <w:r>
        <w:rPr>
          <w:rFonts w:eastAsia="Times New Roman" w:hint="cs"/>
          <w:sz w:val="24"/>
          <w:rtl/>
          <w:lang w:eastAsia="he-IL"/>
        </w:rPr>
        <w:t xml:space="preserve"> מתאר ארצית כוללת לתשתיות משק ה</w:t>
      </w:r>
      <w:r w:rsidR="00030BD5">
        <w:rPr>
          <w:rFonts w:eastAsia="Times New Roman" w:hint="cs"/>
          <w:sz w:val="24"/>
          <w:rtl/>
          <w:lang w:eastAsia="he-IL"/>
        </w:rPr>
        <w:t>אנרגייה</w:t>
      </w:r>
      <w:r>
        <w:rPr>
          <w:rFonts w:eastAsia="Times New Roman" w:hint="cs"/>
          <w:sz w:val="24"/>
          <w:rtl/>
          <w:lang w:eastAsia="he-IL"/>
        </w:rPr>
        <w:t xml:space="preserve">. התמ"א </w:t>
      </w:r>
      <w:r w:rsidR="00422FCE">
        <w:rPr>
          <w:rFonts w:eastAsia="Times New Roman" w:hint="cs"/>
          <w:sz w:val="24"/>
          <w:rtl/>
          <w:lang w:eastAsia="he-IL"/>
        </w:rPr>
        <w:t>נועדה</w:t>
      </w:r>
      <w:r>
        <w:rPr>
          <w:rFonts w:eastAsia="Times New Roman" w:hint="cs"/>
          <w:sz w:val="24"/>
          <w:rtl/>
          <w:lang w:eastAsia="he-IL"/>
        </w:rPr>
        <w:t xml:space="preserve"> לתת מענה תכנוני לביקושי ה</w:t>
      </w:r>
      <w:r w:rsidR="00030BD5">
        <w:rPr>
          <w:rFonts w:eastAsia="Times New Roman" w:hint="cs"/>
          <w:sz w:val="24"/>
          <w:rtl/>
          <w:lang w:eastAsia="he-IL"/>
        </w:rPr>
        <w:t>אנרגייה</w:t>
      </w:r>
      <w:r>
        <w:rPr>
          <w:rFonts w:eastAsia="Times New Roman" w:hint="cs"/>
          <w:sz w:val="24"/>
          <w:rtl/>
          <w:lang w:eastAsia="he-IL"/>
        </w:rPr>
        <w:t xml:space="preserve"> הצפויים בשנים 2030 ו-2050. התמ"א </w:t>
      </w:r>
      <w:r w:rsidR="00EB786F">
        <w:rPr>
          <w:rFonts w:eastAsia="Times New Roman" w:hint="cs"/>
          <w:sz w:val="24"/>
          <w:rtl/>
          <w:lang w:eastAsia="he-IL"/>
        </w:rPr>
        <w:t xml:space="preserve">מתכללת </w:t>
      </w:r>
      <w:r>
        <w:rPr>
          <w:rFonts w:eastAsia="Times New Roman" w:hint="cs"/>
          <w:sz w:val="24"/>
          <w:rtl/>
          <w:lang w:eastAsia="he-IL"/>
        </w:rPr>
        <w:t>את תוכניות המתאר הקיימות בתחום ה</w:t>
      </w:r>
      <w:r w:rsidR="00030BD5">
        <w:rPr>
          <w:rFonts w:eastAsia="Times New Roman" w:hint="cs"/>
          <w:sz w:val="24"/>
          <w:rtl/>
          <w:lang w:eastAsia="he-IL"/>
        </w:rPr>
        <w:t>אנרגייה</w:t>
      </w:r>
      <w:r>
        <w:rPr>
          <w:rFonts w:eastAsia="Times New Roman" w:hint="cs"/>
          <w:sz w:val="24"/>
          <w:rtl/>
          <w:lang w:eastAsia="he-IL"/>
        </w:rPr>
        <w:t xml:space="preserve"> וע</w:t>
      </w:r>
      <w:r w:rsidR="007A0879">
        <w:rPr>
          <w:rFonts w:eastAsia="Times New Roman" w:hint="cs"/>
          <w:sz w:val="24"/>
          <w:rtl/>
          <w:lang w:eastAsia="he-IL"/>
        </w:rPr>
        <w:t>ו</w:t>
      </w:r>
      <w:r>
        <w:rPr>
          <w:rFonts w:eastAsia="Times New Roman" w:hint="cs"/>
          <w:sz w:val="24"/>
          <w:rtl/>
          <w:lang w:eastAsia="he-IL"/>
        </w:rPr>
        <w:t>סק</w:t>
      </w:r>
      <w:r w:rsidR="007A0879">
        <w:rPr>
          <w:rFonts w:eastAsia="Times New Roman" w:hint="cs"/>
          <w:sz w:val="24"/>
          <w:rtl/>
          <w:lang w:eastAsia="he-IL"/>
        </w:rPr>
        <w:t>ת</w:t>
      </w:r>
      <w:r>
        <w:rPr>
          <w:rFonts w:eastAsia="Times New Roman" w:hint="cs"/>
          <w:sz w:val="24"/>
          <w:rtl/>
          <w:lang w:eastAsia="he-IL"/>
        </w:rPr>
        <w:t xml:space="preserve"> בקידומן ו</w:t>
      </w:r>
      <w:r w:rsidR="00402EAE">
        <w:rPr>
          <w:rFonts w:eastAsia="Times New Roman" w:hint="cs"/>
          <w:sz w:val="24"/>
          <w:rtl/>
          <w:lang w:eastAsia="he-IL"/>
        </w:rPr>
        <w:t>ב</w:t>
      </w:r>
      <w:r>
        <w:rPr>
          <w:rFonts w:eastAsia="Times New Roman" w:hint="cs"/>
          <w:sz w:val="24"/>
          <w:rtl/>
          <w:lang w:eastAsia="he-IL"/>
        </w:rPr>
        <w:t>שילובן של תשתיות החשמל והגז הטבעי, תזקיקי דלק, גפ"ם ואנרגיות מתחדשות. התמ"א ק</w:t>
      </w:r>
      <w:r w:rsidR="00EB786F">
        <w:rPr>
          <w:rFonts w:eastAsia="Times New Roman" w:hint="cs"/>
          <w:sz w:val="24"/>
          <w:rtl/>
          <w:lang w:eastAsia="he-IL"/>
        </w:rPr>
        <w:t>ו</w:t>
      </w:r>
      <w:r>
        <w:rPr>
          <w:rFonts w:eastAsia="Times New Roman" w:hint="cs"/>
          <w:sz w:val="24"/>
          <w:rtl/>
          <w:lang w:eastAsia="he-IL"/>
        </w:rPr>
        <w:t>בע</w:t>
      </w:r>
      <w:r w:rsidR="00EB786F">
        <w:rPr>
          <w:rFonts w:eastAsia="Times New Roman" w:hint="cs"/>
          <w:sz w:val="24"/>
          <w:rtl/>
          <w:lang w:eastAsia="he-IL"/>
        </w:rPr>
        <w:t>ת</w:t>
      </w:r>
      <w:r>
        <w:rPr>
          <w:rFonts w:eastAsia="Times New Roman" w:hint="cs"/>
          <w:sz w:val="24"/>
          <w:rtl/>
          <w:lang w:eastAsia="he-IL"/>
        </w:rPr>
        <w:t xml:space="preserve"> עקרונות מנחים לפיתוח פיזי של תשתיות משק ה</w:t>
      </w:r>
      <w:r w:rsidR="00030BD5">
        <w:rPr>
          <w:rFonts w:eastAsia="Times New Roman" w:hint="cs"/>
          <w:sz w:val="24"/>
          <w:rtl/>
          <w:lang w:eastAsia="he-IL"/>
        </w:rPr>
        <w:t>אנרגייה</w:t>
      </w:r>
      <w:r>
        <w:rPr>
          <w:rFonts w:eastAsia="Times New Roman" w:hint="cs"/>
          <w:sz w:val="24"/>
          <w:rtl/>
          <w:lang w:eastAsia="he-IL"/>
        </w:rPr>
        <w:t xml:space="preserve"> ולהשגת יתירות תכנונית. התמ"א </w:t>
      </w:r>
      <w:r w:rsidR="00EB786F">
        <w:rPr>
          <w:rFonts w:hint="cs"/>
          <w:rtl/>
        </w:rPr>
        <w:t>נותנת</w:t>
      </w:r>
      <w:r>
        <w:rPr>
          <w:rFonts w:hint="cs"/>
          <w:rtl/>
        </w:rPr>
        <w:t xml:space="preserve"> הנחיות לקידום כל תשתיות ה</w:t>
      </w:r>
      <w:r w:rsidR="00030BD5">
        <w:rPr>
          <w:rFonts w:hint="cs"/>
          <w:rtl/>
        </w:rPr>
        <w:t>אנרגייה</w:t>
      </w:r>
      <w:r>
        <w:rPr>
          <w:rFonts w:hint="cs"/>
          <w:rtl/>
        </w:rPr>
        <w:t xml:space="preserve">, לרבות </w:t>
      </w:r>
      <w:r w:rsidR="00030BD5">
        <w:rPr>
          <w:rFonts w:hint="cs"/>
          <w:rtl/>
        </w:rPr>
        <w:t>אנרגייה</w:t>
      </w:r>
      <w:r>
        <w:rPr>
          <w:rFonts w:hint="cs"/>
          <w:rtl/>
        </w:rPr>
        <w:t xml:space="preserve"> מתחדשת. התמ"א </w:t>
      </w:r>
      <w:r w:rsidR="00EB786F">
        <w:rPr>
          <w:rFonts w:hint="cs"/>
          <w:rtl/>
        </w:rPr>
        <w:t>מ</w:t>
      </w:r>
      <w:r>
        <w:rPr>
          <w:rFonts w:hint="cs"/>
          <w:rtl/>
        </w:rPr>
        <w:t>שריי</w:t>
      </w:r>
      <w:r w:rsidR="00EB786F">
        <w:rPr>
          <w:rFonts w:hint="cs"/>
          <w:rtl/>
        </w:rPr>
        <w:t>נת</w:t>
      </w:r>
      <w:r>
        <w:rPr>
          <w:rFonts w:hint="cs"/>
          <w:rtl/>
        </w:rPr>
        <w:t xml:space="preserve"> שטחים עבור אתרים לייצור חשמל מאנרגיות מתחדשות ו</w:t>
      </w:r>
      <w:r w:rsidR="00EB786F">
        <w:rPr>
          <w:rFonts w:hint="cs"/>
          <w:rtl/>
        </w:rPr>
        <w:t>מ</w:t>
      </w:r>
      <w:r>
        <w:rPr>
          <w:rFonts w:hint="cs"/>
          <w:rtl/>
        </w:rPr>
        <w:t>עדכ</w:t>
      </w:r>
      <w:r w:rsidR="00EB786F">
        <w:rPr>
          <w:rFonts w:hint="cs"/>
          <w:rtl/>
        </w:rPr>
        <w:t>נת</w:t>
      </w:r>
      <w:r>
        <w:rPr>
          <w:rFonts w:hint="cs"/>
          <w:rtl/>
        </w:rPr>
        <w:t xml:space="preserve"> הוראות לתמ"</w:t>
      </w:r>
      <w:r w:rsidRPr="00EB0488">
        <w:rPr>
          <w:rFonts w:eastAsia="Times New Roman" w:hint="cs"/>
          <w:sz w:val="24"/>
          <w:rtl/>
          <w:lang w:eastAsia="he-IL"/>
        </w:rPr>
        <w:t>אות של אנרגיית רוח ו</w:t>
      </w:r>
      <w:r w:rsidR="00030BD5">
        <w:rPr>
          <w:rFonts w:eastAsia="Times New Roman" w:hint="cs"/>
          <w:sz w:val="24"/>
          <w:rtl/>
          <w:lang w:eastAsia="he-IL"/>
        </w:rPr>
        <w:t>אנרגייה</w:t>
      </w:r>
      <w:r w:rsidRPr="00EB0488">
        <w:rPr>
          <w:rFonts w:eastAsia="Times New Roman" w:hint="cs"/>
          <w:sz w:val="24"/>
          <w:rtl/>
          <w:lang w:eastAsia="he-IL"/>
        </w:rPr>
        <w:t xml:space="preserve"> </w:t>
      </w:r>
      <w:r w:rsidR="003F0338">
        <w:rPr>
          <w:rFonts w:eastAsia="Times New Roman" w:hint="cs"/>
          <w:sz w:val="24"/>
          <w:rtl/>
          <w:lang w:eastAsia="he-IL"/>
        </w:rPr>
        <w:t>סולרי</w:t>
      </w:r>
      <w:r w:rsidRPr="00EB0488">
        <w:rPr>
          <w:rFonts w:eastAsia="Times New Roman" w:hint="cs"/>
          <w:sz w:val="24"/>
          <w:rtl/>
          <w:lang w:eastAsia="he-IL"/>
        </w:rPr>
        <w:t>ת.</w:t>
      </w:r>
      <w:r>
        <w:rPr>
          <w:rFonts w:eastAsia="Times New Roman" w:hint="cs"/>
          <w:sz w:val="24"/>
          <w:rtl/>
          <w:lang w:eastAsia="he-IL"/>
        </w:rPr>
        <w:t xml:space="preserve"> </w:t>
      </w:r>
    </w:p>
    <w:p w:rsidR="004D024A" w:rsidRPr="00EB0488" w:rsidP="004C0DCB">
      <w:pPr>
        <w:pStyle w:val="a"/>
        <w:spacing w:line="269" w:lineRule="auto"/>
        <w:rPr>
          <w:rFonts w:eastAsia="Times New Roman"/>
          <w:sz w:val="24"/>
          <w:rtl/>
          <w:lang w:eastAsia="he-IL"/>
        </w:rPr>
      </w:pPr>
    </w:p>
    <w:p w:rsidR="00170264" w:rsidP="004C0DCB">
      <w:pPr>
        <w:spacing w:line="269" w:lineRule="auto"/>
        <w:rPr>
          <w:rFonts w:eastAsia="Times New Roman"/>
          <w:sz w:val="24"/>
          <w:rtl/>
          <w:lang w:eastAsia="he-IL"/>
        </w:rPr>
      </w:pPr>
      <w:r w:rsidRPr="000D2593">
        <w:rPr>
          <w:rFonts w:eastAsia="Times New Roman" w:hint="cs"/>
          <w:sz w:val="24"/>
          <w:rtl/>
          <w:lang w:eastAsia="he-IL"/>
        </w:rPr>
        <w:t>כ</w:t>
      </w:r>
      <w:r>
        <w:rPr>
          <w:rFonts w:eastAsia="Times New Roman" w:hint="cs"/>
          <w:sz w:val="24"/>
          <w:rtl/>
          <w:lang w:eastAsia="he-IL"/>
        </w:rPr>
        <w:t>מ</w:t>
      </w:r>
      <w:r w:rsidRPr="000D2593">
        <w:rPr>
          <w:rFonts w:eastAsia="Times New Roman" w:hint="cs"/>
          <w:sz w:val="24"/>
          <w:rtl/>
          <w:lang w:eastAsia="he-IL"/>
        </w:rPr>
        <w:t>פורט לעיל</w:t>
      </w:r>
      <w:r>
        <w:rPr>
          <w:rStyle w:val="FootnoteReference1"/>
          <w:rFonts w:eastAsia="Times New Roman"/>
          <w:sz w:val="24"/>
          <w:rtl/>
          <w:lang w:eastAsia="he-IL"/>
        </w:rPr>
        <w:footnoteReference w:id="17"/>
      </w:r>
      <w:r>
        <w:rPr>
          <w:rFonts w:eastAsia="Times New Roman" w:hint="cs"/>
          <w:sz w:val="24"/>
          <w:rtl/>
          <w:lang w:eastAsia="he-IL"/>
        </w:rPr>
        <w:t>, בשנים 2010 - 2013 משרד ה</w:t>
      </w:r>
      <w:r w:rsidR="00030BD5">
        <w:rPr>
          <w:rFonts w:eastAsia="Times New Roman" w:hint="cs"/>
          <w:sz w:val="24"/>
          <w:rtl/>
          <w:lang w:eastAsia="he-IL"/>
        </w:rPr>
        <w:t>אנרגייה</w:t>
      </w:r>
      <w:r>
        <w:rPr>
          <w:rFonts w:eastAsia="Times New Roman" w:hint="cs"/>
          <w:sz w:val="24"/>
          <w:rtl/>
          <w:lang w:eastAsia="he-IL"/>
        </w:rPr>
        <w:t xml:space="preserve"> ומינהל התכנון לא קידמו את תמ"א 41. בפברואר 2014 חידש משרד ה</w:t>
      </w:r>
      <w:r w:rsidR="00030BD5">
        <w:rPr>
          <w:rFonts w:eastAsia="Times New Roman" w:hint="cs"/>
          <w:sz w:val="24"/>
          <w:rtl/>
          <w:lang w:eastAsia="he-IL"/>
        </w:rPr>
        <w:t>אנרגייה</w:t>
      </w:r>
      <w:r>
        <w:rPr>
          <w:rFonts w:eastAsia="Times New Roman" w:hint="cs"/>
          <w:sz w:val="24"/>
          <w:rtl/>
          <w:lang w:eastAsia="he-IL"/>
        </w:rPr>
        <w:t xml:space="preserve"> את העבודה על תמ"א 41. בפברואר 2016 הציגה הוולנת"ע</w:t>
      </w:r>
      <w:r>
        <w:rPr>
          <w:rStyle w:val="FootnoteReference1"/>
          <w:rFonts w:eastAsia="Times New Roman"/>
          <w:sz w:val="24"/>
          <w:rtl/>
          <w:lang w:eastAsia="he-IL"/>
        </w:rPr>
        <w:footnoteReference w:id="18"/>
      </w:r>
      <w:r w:rsidR="001A72D0">
        <w:rPr>
          <w:rFonts w:eastAsia="Times New Roman" w:hint="cs"/>
          <w:sz w:val="24"/>
          <w:rtl/>
          <w:lang w:eastAsia="he-IL"/>
        </w:rPr>
        <w:t xml:space="preserve"> ל</w:t>
      </w:r>
      <w:r>
        <w:rPr>
          <w:rFonts w:eastAsia="Times New Roman" w:hint="cs"/>
          <w:sz w:val="24"/>
          <w:rtl/>
          <w:lang w:eastAsia="he-IL"/>
        </w:rPr>
        <w:t>פני המועצה הארצית לתכנון ובנייה את המלצתה בנוגע לעקרונות ולהנחות של התוכנית המתואמים עם החלטת הממשלה בעניין יעדי האנרגיות המתחדשות</w:t>
      </w:r>
      <w:r>
        <w:rPr>
          <w:rStyle w:val="FootnoteReference1"/>
          <w:rFonts w:eastAsia="Times New Roman"/>
          <w:sz w:val="24"/>
          <w:rtl/>
          <w:lang w:eastAsia="he-IL"/>
        </w:rPr>
        <w:footnoteReference w:id="19"/>
      </w:r>
      <w:r>
        <w:rPr>
          <w:rFonts w:eastAsia="Times New Roman" w:hint="cs"/>
          <w:sz w:val="24"/>
          <w:rtl/>
          <w:lang w:eastAsia="he-IL"/>
        </w:rPr>
        <w:t xml:space="preserve">. המועצה הארצית אימצה את המלצת הוולנת"ע והחליטה על מעבר לשלב השני של הליך התכנון של התמ"א. בשנים 2016 </w:t>
      </w:r>
      <w:r w:rsidR="00402EAE">
        <w:rPr>
          <w:rFonts w:eastAsia="Times New Roman" w:hint="cs"/>
          <w:sz w:val="24"/>
          <w:rtl/>
          <w:lang w:eastAsia="he-IL"/>
        </w:rPr>
        <w:t>ו</w:t>
      </w:r>
      <w:r>
        <w:rPr>
          <w:rFonts w:eastAsia="Times New Roman" w:hint="cs"/>
          <w:sz w:val="24"/>
          <w:rtl/>
          <w:lang w:eastAsia="he-IL"/>
        </w:rPr>
        <w:t>-2017 קידמו משרד ה</w:t>
      </w:r>
      <w:r w:rsidR="00030BD5">
        <w:rPr>
          <w:rFonts w:eastAsia="Times New Roman" w:hint="cs"/>
          <w:sz w:val="24"/>
          <w:rtl/>
          <w:lang w:eastAsia="he-IL"/>
        </w:rPr>
        <w:t>אנרגייה</w:t>
      </w:r>
      <w:r>
        <w:rPr>
          <w:rFonts w:eastAsia="Times New Roman" w:hint="cs"/>
          <w:sz w:val="24"/>
          <w:rtl/>
          <w:lang w:eastAsia="he-IL"/>
        </w:rPr>
        <w:t xml:space="preserve"> ומינהל התכנון את התמ"א ב</w:t>
      </w:r>
      <w:r w:rsidR="00906B0C">
        <w:rPr>
          <w:rFonts w:eastAsia="Times New Roman" w:hint="cs"/>
          <w:sz w:val="24"/>
          <w:rtl/>
          <w:lang w:eastAsia="he-IL"/>
        </w:rPr>
        <w:t>היבט של</w:t>
      </w:r>
      <w:r>
        <w:rPr>
          <w:rFonts w:eastAsia="Times New Roman" w:hint="cs"/>
          <w:sz w:val="24"/>
          <w:rtl/>
          <w:lang w:eastAsia="he-IL"/>
        </w:rPr>
        <w:t xml:space="preserve"> התכנון הפיזי של תשתיות ה</w:t>
      </w:r>
      <w:r w:rsidR="00030BD5">
        <w:rPr>
          <w:rFonts w:eastAsia="Times New Roman" w:hint="cs"/>
          <w:sz w:val="24"/>
          <w:rtl/>
          <w:lang w:eastAsia="he-IL"/>
        </w:rPr>
        <w:t>אנרגייה</w:t>
      </w:r>
      <w:r>
        <w:rPr>
          <w:rFonts w:eastAsia="Times New Roman" w:hint="cs"/>
          <w:sz w:val="24"/>
          <w:rtl/>
          <w:lang w:eastAsia="he-IL"/>
        </w:rPr>
        <w:t xml:space="preserve">. בשנים 2018 </w:t>
      </w:r>
      <w:r w:rsidR="00402EAE">
        <w:rPr>
          <w:rFonts w:eastAsia="Times New Roman" w:hint="cs"/>
          <w:sz w:val="24"/>
          <w:rtl/>
          <w:lang w:eastAsia="he-IL"/>
        </w:rPr>
        <w:t>ו-</w:t>
      </w:r>
      <w:r>
        <w:rPr>
          <w:rFonts w:eastAsia="Times New Roman" w:hint="cs"/>
          <w:sz w:val="24"/>
          <w:rtl/>
          <w:lang w:eastAsia="he-IL"/>
        </w:rPr>
        <w:t>2019 קידמו המשרדים את התמ"א ב</w:t>
      </w:r>
      <w:r w:rsidR="00906B0C">
        <w:rPr>
          <w:rFonts w:eastAsia="Times New Roman" w:hint="cs"/>
          <w:sz w:val="24"/>
          <w:rtl/>
          <w:lang w:eastAsia="he-IL"/>
        </w:rPr>
        <w:t>היבט של</w:t>
      </w:r>
      <w:r>
        <w:rPr>
          <w:rFonts w:eastAsia="Times New Roman" w:hint="cs"/>
          <w:sz w:val="24"/>
          <w:rtl/>
          <w:lang w:eastAsia="he-IL"/>
        </w:rPr>
        <w:t xml:space="preserve"> גיבוש הוראות התוכניות ותשריטיה.</w:t>
      </w:r>
      <w:bookmarkStart w:id="6" w:name="TwitterURL"/>
      <w:bookmarkStart w:id="7" w:name="LinkedinURL"/>
      <w:bookmarkStart w:id="8" w:name="FacebookURL"/>
      <w:bookmarkEnd w:id="6"/>
      <w:bookmarkEnd w:id="7"/>
      <w:bookmarkEnd w:id="8"/>
    </w:p>
    <w:p w:rsidR="004D024A" w:rsidRPr="00EB0488" w:rsidP="004C0DCB">
      <w:pPr>
        <w:pStyle w:val="a"/>
        <w:spacing w:line="269" w:lineRule="auto"/>
        <w:rPr>
          <w:rFonts w:eastAsia="Times New Roman"/>
          <w:sz w:val="24"/>
          <w:rtl/>
          <w:lang w:eastAsia="he-IL"/>
        </w:rPr>
      </w:pPr>
    </w:p>
    <w:p w:rsidR="00D110AF" w:rsidP="004C0DCB">
      <w:pPr>
        <w:spacing w:line="269" w:lineRule="auto"/>
        <w:rPr>
          <w:rFonts w:eastAsia="Times New Roman"/>
          <w:sz w:val="24"/>
          <w:rtl/>
          <w:lang w:eastAsia="he-IL"/>
        </w:rPr>
      </w:pPr>
      <w:r w:rsidRPr="0074608C">
        <w:rPr>
          <w:rFonts w:eastAsia="Times New Roman" w:hint="cs"/>
          <w:sz w:val="24"/>
          <w:rtl/>
          <w:lang w:eastAsia="he-IL"/>
        </w:rPr>
        <w:t>בספטמבר 2019</w:t>
      </w:r>
      <w:r>
        <w:rPr>
          <w:rFonts w:eastAsia="Times New Roman" w:hint="cs"/>
          <w:sz w:val="24"/>
          <w:rtl/>
          <w:lang w:eastAsia="he-IL"/>
        </w:rPr>
        <w:t xml:space="preserve"> אישרה המועצה הארצית לתכנון ובנייה את הפקדת התמ"א ואת העברתה </w:t>
      </w:r>
      <w:r w:rsidR="00402EAE">
        <w:rPr>
          <w:rFonts w:eastAsia="Times New Roman" w:hint="cs"/>
          <w:sz w:val="24"/>
          <w:rtl/>
          <w:lang w:eastAsia="he-IL"/>
        </w:rPr>
        <w:t>ל</w:t>
      </w:r>
      <w:r>
        <w:rPr>
          <w:rFonts w:eastAsia="Times New Roman" w:hint="cs"/>
          <w:sz w:val="24"/>
          <w:rtl/>
          <w:lang w:eastAsia="he-IL"/>
        </w:rPr>
        <w:t>וועדות המחוזיות</w:t>
      </w:r>
      <w:r w:rsidR="00402EAE">
        <w:rPr>
          <w:rFonts w:eastAsia="Times New Roman" w:hint="cs"/>
          <w:sz w:val="24"/>
          <w:rtl/>
          <w:lang w:eastAsia="he-IL"/>
        </w:rPr>
        <w:t>, לשם קבלת הערותיהן בנושא</w:t>
      </w:r>
      <w:r>
        <w:rPr>
          <w:rFonts w:eastAsia="Times New Roman" w:hint="cs"/>
          <w:sz w:val="24"/>
          <w:rtl/>
          <w:lang w:eastAsia="he-IL"/>
        </w:rPr>
        <w:t xml:space="preserve">. </w:t>
      </w:r>
      <w:r w:rsidR="00766B6E">
        <w:rPr>
          <w:rFonts w:eastAsia="Times New Roman" w:hint="cs"/>
          <w:sz w:val="24"/>
          <w:rtl/>
          <w:lang w:eastAsia="he-IL"/>
        </w:rPr>
        <w:t>התמ"א מתכללת את תוכניות המתאר הקיימות בתחום האנרגייה</w:t>
      </w:r>
      <w:r w:rsidR="00402EAE">
        <w:rPr>
          <w:rFonts w:eastAsia="Times New Roman" w:hint="cs"/>
          <w:sz w:val="24"/>
          <w:rtl/>
          <w:lang w:eastAsia="he-IL"/>
        </w:rPr>
        <w:t>,</w:t>
      </w:r>
      <w:r w:rsidR="00766B6E">
        <w:rPr>
          <w:rFonts w:eastAsia="Times New Roman" w:hint="cs"/>
          <w:sz w:val="24"/>
          <w:rtl/>
          <w:lang w:eastAsia="he-IL"/>
        </w:rPr>
        <w:t xml:space="preserve"> קובעת עקרונות מנחים לפיתוח פיזי של תשתיות משק האנרגייה</w:t>
      </w:r>
      <w:r w:rsidR="00402EAE">
        <w:rPr>
          <w:rFonts w:eastAsia="Times New Roman" w:hint="cs"/>
          <w:sz w:val="24"/>
          <w:rtl/>
          <w:lang w:eastAsia="he-IL"/>
        </w:rPr>
        <w:t xml:space="preserve"> וכן כוללת</w:t>
      </w:r>
      <w:r w:rsidR="00766B6E">
        <w:rPr>
          <w:rFonts w:hint="cs"/>
          <w:rtl/>
        </w:rPr>
        <w:t xml:space="preserve"> הנחיות לקידום כל תשתיות האנרגייה, לרבות </w:t>
      </w:r>
      <w:r w:rsidR="00402EAE">
        <w:rPr>
          <w:rFonts w:hint="cs"/>
          <w:rtl/>
        </w:rPr>
        <w:t xml:space="preserve">מקורות של </w:t>
      </w:r>
      <w:r w:rsidR="00766B6E">
        <w:rPr>
          <w:rFonts w:hint="cs"/>
          <w:rtl/>
        </w:rPr>
        <w:t xml:space="preserve">אנרגייה מתחדשת (אנרגייה </w:t>
      </w:r>
      <w:r w:rsidR="003F0338">
        <w:rPr>
          <w:rFonts w:hint="cs"/>
          <w:rtl/>
        </w:rPr>
        <w:t>סולרי</w:t>
      </w:r>
      <w:r w:rsidR="00766B6E">
        <w:rPr>
          <w:rFonts w:hint="cs"/>
          <w:rtl/>
        </w:rPr>
        <w:t>ת ואנרגיית רוח).</w:t>
      </w:r>
      <w:r w:rsidR="00766B6E">
        <w:rPr>
          <w:rFonts w:eastAsia="Times New Roman" w:hint="cs"/>
          <w:sz w:val="24"/>
          <w:rtl/>
          <w:lang w:eastAsia="he-IL"/>
        </w:rPr>
        <w:t xml:space="preserve"> </w:t>
      </w:r>
      <w:r>
        <w:rPr>
          <w:rFonts w:eastAsia="Times New Roman" w:hint="cs"/>
          <w:sz w:val="24"/>
          <w:rtl/>
          <w:lang w:eastAsia="he-IL"/>
        </w:rPr>
        <w:t xml:space="preserve">בדצמבר 2019 הועברה התמ"א </w:t>
      </w:r>
      <w:r w:rsidR="00402EAE">
        <w:rPr>
          <w:rFonts w:eastAsia="Times New Roman" w:hint="cs"/>
          <w:sz w:val="24"/>
          <w:rtl/>
          <w:lang w:eastAsia="he-IL"/>
        </w:rPr>
        <w:t>ל</w:t>
      </w:r>
      <w:r>
        <w:rPr>
          <w:rFonts w:eastAsia="Times New Roman" w:hint="cs"/>
          <w:sz w:val="24"/>
          <w:rtl/>
          <w:lang w:eastAsia="he-IL"/>
        </w:rPr>
        <w:t xml:space="preserve">וועדות המחוזיות לתקופה של </w:t>
      </w:r>
      <w:r w:rsidR="00402EAE">
        <w:rPr>
          <w:rFonts w:eastAsia="Times New Roman" w:hint="cs"/>
          <w:sz w:val="24"/>
          <w:rtl/>
          <w:lang w:eastAsia="he-IL"/>
        </w:rPr>
        <w:t xml:space="preserve">60 </w:t>
      </w:r>
      <w:r>
        <w:rPr>
          <w:rFonts w:eastAsia="Times New Roman" w:hint="cs"/>
          <w:sz w:val="24"/>
          <w:rtl/>
          <w:lang w:eastAsia="he-IL"/>
        </w:rPr>
        <w:t>יום</w:t>
      </w:r>
      <w:r w:rsidR="00402EAE">
        <w:rPr>
          <w:rFonts w:eastAsia="Times New Roman" w:hint="cs"/>
          <w:sz w:val="24"/>
          <w:rtl/>
          <w:lang w:eastAsia="he-IL"/>
        </w:rPr>
        <w:t>, לשם קבלת הערותיהן בנושא</w:t>
      </w:r>
      <w:r>
        <w:rPr>
          <w:rFonts w:eastAsia="Times New Roman" w:hint="cs"/>
          <w:sz w:val="24"/>
          <w:rtl/>
          <w:lang w:eastAsia="he-IL"/>
        </w:rPr>
        <w:t>.</w:t>
      </w:r>
      <w:r w:rsidR="008E6F29">
        <w:rPr>
          <w:rFonts w:eastAsia="Times New Roman" w:hint="cs"/>
          <w:sz w:val="24"/>
          <w:rtl/>
          <w:lang w:eastAsia="he-IL"/>
        </w:rPr>
        <w:t xml:space="preserve"> הוועדות המחוזיות דנו בתוכנית בחודשים ינואר-פברואר 2020.</w:t>
      </w:r>
      <w:r w:rsidR="00BA3DA2">
        <w:rPr>
          <w:rFonts w:eastAsia="Times New Roman" w:hint="cs"/>
          <w:sz w:val="24"/>
          <w:rtl/>
          <w:lang w:eastAsia="he-IL"/>
        </w:rPr>
        <w:t xml:space="preserve"> </w:t>
      </w:r>
      <w:r w:rsidR="00402EAE">
        <w:rPr>
          <w:rFonts w:eastAsia="Times New Roman" w:hint="cs"/>
          <w:sz w:val="24"/>
          <w:rtl/>
          <w:lang w:eastAsia="he-IL"/>
        </w:rPr>
        <w:t xml:space="preserve">ולנת"ע צפויה לדון </w:t>
      </w:r>
      <w:r w:rsidR="00BA3DA2">
        <w:rPr>
          <w:rFonts w:eastAsia="Times New Roman" w:hint="cs"/>
          <w:sz w:val="24"/>
          <w:rtl/>
          <w:lang w:eastAsia="he-IL"/>
        </w:rPr>
        <w:t xml:space="preserve">בהערות הוועדות המחוזיות </w:t>
      </w:r>
      <w:r w:rsidR="00402EAE">
        <w:rPr>
          <w:rFonts w:eastAsia="Times New Roman" w:hint="cs"/>
          <w:sz w:val="24"/>
          <w:rtl/>
          <w:lang w:eastAsia="he-IL"/>
        </w:rPr>
        <w:t>על התוכנית</w:t>
      </w:r>
      <w:r w:rsidR="00BA3DA2">
        <w:rPr>
          <w:rFonts w:eastAsia="Times New Roman" w:hint="cs"/>
          <w:sz w:val="24"/>
          <w:rtl/>
          <w:lang w:eastAsia="he-IL"/>
        </w:rPr>
        <w:t xml:space="preserve"> בחודשים יוני-יולי 2020. לאחר מכן צפוי</w:t>
      </w:r>
      <w:r w:rsidR="00402EAE">
        <w:rPr>
          <w:rFonts w:eastAsia="Times New Roman" w:hint="cs"/>
          <w:sz w:val="24"/>
          <w:rtl/>
          <w:lang w:eastAsia="he-IL"/>
        </w:rPr>
        <w:t>ה</w:t>
      </w:r>
      <w:r w:rsidR="00BA3DA2">
        <w:rPr>
          <w:rFonts w:eastAsia="Times New Roman" w:hint="cs"/>
          <w:sz w:val="24"/>
          <w:rtl/>
          <w:lang w:eastAsia="he-IL"/>
        </w:rPr>
        <w:t xml:space="preserve"> </w:t>
      </w:r>
      <w:r w:rsidR="00402EAE">
        <w:rPr>
          <w:rFonts w:eastAsia="Times New Roman" w:hint="cs"/>
          <w:sz w:val="24"/>
          <w:rtl/>
          <w:lang w:eastAsia="he-IL"/>
        </w:rPr>
        <w:t>המועצה הארצית לדון ב</w:t>
      </w:r>
      <w:r w:rsidR="00BA3DA2">
        <w:rPr>
          <w:rFonts w:eastAsia="Times New Roman" w:hint="cs"/>
          <w:sz w:val="24"/>
          <w:rtl/>
          <w:lang w:eastAsia="he-IL"/>
        </w:rPr>
        <w:t>אישור התמ"א</w:t>
      </w:r>
      <w:r>
        <w:rPr>
          <w:rFonts w:eastAsia="Times New Roman" w:hint="cs"/>
          <w:sz w:val="24"/>
          <w:rtl/>
          <w:lang w:eastAsia="he-IL"/>
        </w:rPr>
        <w:t>.</w:t>
      </w:r>
      <w:r w:rsidR="00EF3D83">
        <w:rPr>
          <w:rFonts w:eastAsia="Times New Roman" w:hint="cs"/>
          <w:sz w:val="24"/>
          <w:rtl/>
          <w:lang w:eastAsia="he-IL"/>
        </w:rPr>
        <w:t xml:space="preserve"> </w:t>
      </w:r>
    </w:p>
    <w:p w:rsidR="004D024A" w:rsidP="004C0DCB">
      <w:pPr>
        <w:pStyle w:val="a"/>
        <w:spacing w:line="269" w:lineRule="auto"/>
        <w:rPr>
          <w:rtl/>
        </w:rPr>
      </w:pPr>
    </w:p>
    <w:p w:rsidR="005468FB" w:rsidP="004C0DCB">
      <w:pPr>
        <w:spacing w:line="269" w:lineRule="auto"/>
        <w:rPr>
          <w:rtl/>
        </w:rPr>
      </w:pPr>
      <w:r w:rsidRPr="00EB0488">
        <w:rPr>
          <w:rFonts w:eastAsiaTheme="majorEastAsia" w:hint="cs"/>
          <w:bCs/>
          <w:sz w:val="24"/>
          <w:rtl/>
        </w:rPr>
        <w:t>משרד מבקר המדינה מ</w:t>
      </w:r>
      <w:r w:rsidR="00682A8B">
        <w:rPr>
          <w:rFonts w:eastAsiaTheme="majorEastAsia" w:hint="cs"/>
          <w:bCs/>
          <w:sz w:val="24"/>
          <w:rtl/>
        </w:rPr>
        <w:t xml:space="preserve">מליץ </w:t>
      </w:r>
      <w:r w:rsidRPr="00EB0488">
        <w:rPr>
          <w:rFonts w:eastAsiaTheme="majorEastAsia" w:hint="cs"/>
          <w:bCs/>
          <w:sz w:val="24"/>
          <w:rtl/>
        </w:rPr>
        <w:t>למשרד ה</w:t>
      </w:r>
      <w:r w:rsidR="00030BD5">
        <w:rPr>
          <w:rFonts w:eastAsiaTheme="majorEastAsia" w:hint="cs"/>
          <w:bCs/>
          <w:sz w:val="24"/>
          <w:rtl/>
        </w:rPr>
        <w:t>אנרגייה</w:t>
      </w:r>
      <w:r w:rsidRPr="00EB0488">
        <w:rPr>
          <w:rFonts w:eastAsiaTheme="majorEastAsia" w:hint="cs"/>
          <w:bCs/>
          <w:sz w:val="24"/>
          <w:rtl/>
        </w:rPr>
        <w:t xml:space="preserve"> ולמינהל התכנון </w:t>
      </w:r>
      <w:r w:rsidR="00682A8B">
        <w:rPr>
          <w:rFonts w:eastAsiaTheme="majorEastAsia" w:hint="cs"/>
          <w:bCs/>
          <w:sz w:val="24"/>
          <w:rtl/>
        </w:rPr>
        <w:t xml:space="preserve">להשלים </w:t>
      </w:r>
      <w:r w:rsidR="00873908">
        <w:rPr>
          <w:rFonts w:eastAsiaTheme="majorEastAsia" w:hint="cs"/>
          <w:bCs/>
          <w:sz w:val="24"/>
          <w:rtl/>
        </w:rPr>
        <w:t xml:space="preserve">את </w:t>
      </w:r>
      <w:r w:rsidR="00682A8B">
        <w:rPr>
          <w:rFonts w:eastAsiaTheme="majorEastAsia" w:hint="cs"/>
          <w:bCs/>
          <w:sz w:val="24"/>
          <w:rtl/>
        </w:rPr>
        <w:t xml:space="preserve">הליך </w:t>
      </w:r>
      <w:r w:rsidR="00402EAE">
        <w:rPr>
          <w:rFonts w:eastAsiaTheme="majorEastAsia" w:hint="cs"/>
          <w:bCs/>
          <w:sz w:val="24"/>
          <w:rtl/>
        </w:rPr>
        <w:t>ה</w:t>
      </w:r>
      <w:r w:rsidRPr="00EB0488">
        <w:rPr>
          <w:rFonts w:eastAsiaTheme="majorEastAsia" w:hint="cs"/>
          <w:bCs/>
          <w:sz w:val="24"/>
          <w:rtl/>
        </w:rPr>
        <w:t xml:space="preserve">אישור </w:t>
      </w:r>
      <w:r w:rsidR="00402EAE">
        <w:rPr>
          <w:rFonts w:eastAsiaTheme="majorEastAsia" w:hint="cs"/>
          <w:bCs/>
          <w:sz w:val="24"/>
          <w:rtl/>
        </w:rPr>
        <w:t xml:space="preserve">של </w:t>
      </w:r>
      <w:r w:rsidRPr="00EB0488">
        <w:rPr>
          <w:rFonts w:eastAsiaTheme="majorEastAsia" w:hint="cs"/>
          <w:bCs/>
          <w:sz w:val="24"/>
          <w:rtl/>
        </w:rPr>
        <w:t xml:space="preserve">תמ"א </w:t>
      </w:r>
      <w:r w:rsidR="00F41C52">
        <w:rPr>
          <w:rFonts w:eastAsiaTheme="majorEastAsia" w:hint="cs"/>
          <w:bCs/>
          <w:sz w:val="24"/>
          <w:rtl/>
        </w:rPr>
        <w:t>לתשתיות משק ה</w:t>
      </w:r>
      <w:r w:rsidR="00030BD5">
        <w:rPr>
          <w:rFonts w:eastAsiaTheme="majorEastAsia" w:hint="cs"/>
          <w:bCs/>
          <w:sz w:val="24"/>
          <w:rtl/>
        </w:rPr>
        <w:t>אנרגייה</w:t>
      </w:r>
      <w:r w:rsidR="00402EAE">
        <w:rPr>
          <w:rFonts w:eastAsiaTheme="majorEastAsia" w:hint="cs"/>
          <w:bCs/>
          <w:sz w:val="24"/>
          <w:rtl/>
        </w:rPr>
        <w:t>,</w:t>
      </w:r>
      <w:r w:rsidR="00682A8B">
        <w:rPr>
          <w:rFonts w:eastAsiaTheme="majorEastAsia" w:hint="cs"/>
          <w:bCs/>
          <w:sz w:val="24"/>
          <w:rtl/>
        </w:rPr>
        <w:t xml:space="preserve"> אשר גובשה לאחר שנים רבות</w:t>
      </w:r>
      <w:r w:rsidRPr="00EB0488">
        <w:rPr>
          <w:rFonts w:eastAsiaTheme="majorEastAsia" w:hint="cs"/>
          <w:bCs/>
          <w:sz w:val="24"/>
          <w:rtl/>
        </w:rPr>
        <w:t>.</w:t>
      </w:r>
    </w:p>
    <w:p w:rsidR="009135EE" w:rsidRPr="007F54B2" w:rsidP="004C0DCB">
      <w:pPr>
        <w:pStyle w:val="a"/>
        <w:spacing w:line="269" w:lineRule="auto"/>
        <w:rPr>
          <w:rtl/>
        </w:rPr>
      </w:pPr>
    </w:p>
    <w:p w:rsidR="009135EE" w:rsidP="004C0DCB">
      <w:pPr>
        <w:spacing w:line="269" w:lineRule="auto"/>
        <w:rPr>
          <w:rtl/>
        </w:rPr>
      </w:pPr>
      <w:r>
        <w:rPr>
          <w:rFonts w:hint="cs"/>
          <w:rtl/>
        </w:rPr>
        <w:t>בתשובתו למשרד מבקר המדינה</w:t>
      </w:r>
      <w:r w:rsidR="002A1BE1">
        <w:rPr>
          <w:rFonts w:hint="cs"/>
          <w:rtl/>
        </w:rPr>
        <w:t xml:space="preserve"> </w:t>
      </w:r>
      <w:r>
        <w:rPr>
          <w:rFonts w:hint="cs"/>
          <w:rtl/>
        </w:rPr>
        <w:t xml:space="preserve">מסר משרד האנרגייה כי </w:t>
      </w:r>
      <w:r>
        <w:rPr>
          <w:rtl/>
        </w:rPr>
        <w:t xml:space="preserve">בימים אלו </w:t>
      </w:r>
      <w:r w:rsidR="002A1BE1">
        <w:rPr>
          <w:rFonts w:hint="cs"/>
          <w:rtl/>
        </w:rPr>
        <w:t>הוא</w:t>
      </w:r>
      <w:r>
        <w:rPr>
          <w:rtl/>
        </w:rPr>
        <w:t xml:space="preserve"> ומ</w:t>
      </w:r>
      <w:r w:rsidR="002A1BE1">
        <w:rPr>
          <w:rFonts w:hint="cs"/>
          <w:rtl/>
        </w:rPr>
        <w:t>י</w:t>
      </w:r>
      <w:r>
        <w:rPr>
          <w:rtl/>
        </w:rPr>
        <w:t xml:space="preserve">נהל התכנון </w:t>
      </w:r>
      <w:r w:rsidR="002A1BE1">
        <w:rPr>
          <w:rFonts w:hint="cs"/>
          <w:rtl/>
        </w:rPr>
        <w:t xml:space="preserve">שוקדים </w:t>
      </w:r>
      <w:r>
        <w:rPr>
          <w:rtl/>
        </w:rPr>
        <w:t>על בדיקת ההערות שהוגשו לתוכנית</w:t>
      </w:r>
      <w:r w:rsidR="002A1BE1">
        <w:rPr>
          <w:rFonts w:hint="cs"/>
          <w:rtl/>
        </w:rPr>
        <w:t>. זאת כדי</w:t>
      </w:r>
      <w:r>
        <w:rPr>
          <w:rtl/>
        </w:rPr>
        <w:t xml:space="preserve"> </w:t>
      </w:r>
      <w:r w:rsidR="002A1BE1">
        <w:rPr>
          <w:rFonts w:hint="cs"/>
          <w:rtl/>
        </w:rPr>
        <w:t>להעלות</w:t>
      </w:r>
      <w:r w:rsidR="002A1BE1">
        <w:rPr>
          <w:rtl/>
        </w:rPr>
        <w:t xml:space="preserve"> </w:t>
      </w:r>
      <w:r>
        <w:rPr>
          <w:rtl/>
        </w:rPr>
        <w:t>את התמ״א לדיון במועצה הארצית</w:t>
      </w:r>
      <w:r w:rsidR="002A1BE1">
        <w:rPr>
          <w:rFonts w:hint="cs"/>
          <w:rtl/>
        </w:rPr>
        <w:t>, כדי שזו תחליט אם לאשרה</w:t>
      </w:r>
      <w:r>
        <w:rPr>
          <w:rtl/>
        </w:rPr>
        <w:t xml:space="preserve"> למתן תוקף בחודשים הקרובים.</w:t>
      </w:r>
    </w:p>
    <w:p w:rsidR="004D024A" w:rsidP="004C0DCB">
      <w:pPr>
        <w:pStyle w:val="a"/>
        <w:spacing w:line="269" w:lineRule="auto"/>
        <w:rPr>
          <w:rtl/>
        </w:rPr>
      </w:pPr>
    </w:p>
    <w:p w:rsidR="005C6441" w:rsidP="004C0DCB">
      <w:pPr>
        <w:pStyle w:val="Heading3"/>
        <w:spacing w:before="0" w:line="269" w:lineRule="auto"/>
        <w:rPr>
          <w:rFonts w:eastAsia="Times New Roman"/>
          <w:rtl/>
          <w:lang w:eastAsia="he-IL"/>
        </w:rPr>
      </w:pPr>
      <w:bookmarkStart w:id="9" w:name="_Toc32767859"/>
      <w:r>
        <w:rPr>
          <w:rFonts w:eastAsia="Times New Roman" w:hint="cs"/>
          <w:rtl/>
          <w:lang w:eastAsia="he-IL"/>
        </w:rPr>
        <w:t>יעדי האנרגיות המתחדשות</w:t>
      </w:r>
      <w:bookmarkEnd w:id="9"/>
    </w:p>
    <w:p w:rsidR="002306DF" w:rsidRPr="002306DF" w:rsidP="004C0DCB">
      <w:pPr>
        <w:pStyle w:val="a"/>
        <w:spacing w:line="269" w:lineRule="auto"/>
        <w:rPr>
          <w:rtl/>
          <w:lang w:eastAsia="he-IL"/>
        </w:rPr>
      </w:pPr>
    </w:p>
    <w:p w:rsidR="00D110AF" w:rsidRPr="00EB0488" w:rsidP="004C0DCB">
      <w:pPr>
        <w:spacing w:line="269" w:lineRule="auto"/>
        <w:rPr>
          <w:rFonts w:eastAsia="Times New Roman"/>
          <w:sz w:val="24"/>
          <w:rtl/>
          <w:lang w:eastAsia="he-IL"/>
        </w:rPr>
      </w:pPr>
      <w:r>
        <w:rPr>
          <w:rFonts w:hint="cs"/>
          <w:sz w:val="24"/>
          <w:rtl/>
        </w:rPr>
        <w:t xml:space="preserve">בינואר 2009 </w:t>
      </w:r>
      <w:r w:rsidRPr="007847FC">
        <w:rPr>
          <w:rFonts w:hint="cs"/>
          <w:sz w:val="24"/>
          <w:rtl/>
        </w:rPr>
        <w:t>החל</w:t>
      </w:r>
      <w:r>
        <w:rPr>
          <w:rFonts w:hint="cs"/>
          <w:sz w:val="24"/>
          <w:rtl/>
        </w:rPr>
        <w:t>י</w:t>
      </w:r>
      <w:r w:rsidRPr="007847FC">
        <w:rPr>
          <w:rFonts w:hint="cs"/>
          <w:sz w:val="24"/>
          <w:rtl/>
        </w:rPr>
        <w:t>ט</w:t>
      </w:r>
      <w:r>
        <w:rPr>
          <w:rFonts w:hint="cs"/>
          <w:sz w:val="24"/>
          <w:rtl/>
        </w:rPr>
        <w:t>ה</w:t>
      </w:r>
      <w:r w:rsidRPr="007847FC">
        <w:rPr>
          <w:rFonts w:hint="cs"/>
          <w:sz w:val="24"/>
          <w:rtl/>
        </w:rPr>
        <w:t xml:space="preserve"> </w:t>
      </w:r>
      <w:r>
        <w:rPr>
          <w:rFonts w:hint="cs"/>
          <w:sz w:val="24"/>
          <w:rtl/>
        </w:rPr>
        <w:t>ה</w:t>
      </w:r>
      <w:r w:rsidRPr="007847FC">
        <w:rPr>
          <w:rFonts w:hint="cs"/>
          <w:sz w:val="24"/>
          <w:rtl/>
        </w:rPr>
        <w:t>ממשלה</w:t>
      </w:r>
      <w:r>
        <w:rPr>
          <w:rStyle w:val="FootnoteReference1"/>
          <w:sz w:val="24"/>
          <w:rtl/>
        </w:rPr>
        <w:footnoteReference w:id="20"/>
      </w:r>
      <w:r w:rsidRPr="007847FC">
        <w:rPr>
          <w:rFonts w:hint="cs"/>
          <w:sz w:val="24"/>
          <w:rtl/>
        </w:rPr>
        <w:t xml:space="preserve"> </w:t>
      </w:r>
      <w:r>
        <w:rPr>
          <w:rFonts w:hint="cs"/>
          <w:sz w:val="24"/>
          <w:rtl/>
        </w:rPr>
        <w:t>לקבוע יעד מנחה לייצור חשמל מ</w:t>
      </w:r>
      <w:r w:rsidR="00030BD5">
        <w:rPr>
          <w:rFonts w:hint="cs"/>
          <w:sz w:val="24"/>
          <w:rtl/>
        </w:rPr>
        <w:t>אנרגייה</w:t>
      </w:r>
      <w:r>
        <w:rPr>
          <w:rFonts w:hint="cs"/>
          <w:sz w:val="24"/>
          <w:rtl/>
        </w:rPr>
        <w:t xml:space="preserve"> מתחדשת</w:t>
      </w:r>
      <w:r w:rsidRPr="007847FC">
        <w:rPr>
          <w:rFonts w:hint="cs"/>
          <w:sz w:val="24"/>
          <w:rtl/>
        </w:rPr>
        <w:t xml:space="preserve"> </w:t>
      </w:r>
      <w:r>
        <w:rPr>
          <w:rFonts w:hint="cs"/>
          <w:sz w:val="24"/>
          <w:rtl/>
        </w:rPr>
        <w:t>ב</w:t>
      </w:r>
      <w:r w:rsidRPr="007847FC">
        <w:rPr>
          <w:rFonts w:hint="cs"/>
          <w:sz w:val="24"/>
          <w:rtl/>
        </w:rPr>
        <w:t>היקף</w:t>
      </w:r>
      <w:r>
        <w:rPr>
          <w:rFonts w:hint="cs"/>
          <w:sz w:val="24"/>
          <w:rtl/>
        </w:rPr>
        <w:t xml:space="preserve"> של </w:t>
      </w:r>
      <w:r w:rsidRPr="007847FC">
        <w:rPr>
          <w:rFonts w:hint="cs"/>
          <w:sz w:val="24"/>
          <w:rtl/>
        </w:rPr>
        <w:t xml:space="preserve">10% </w:t>
      </w:r>
      <w:r>
        <w:rPr>
          <w:rFonts w:hint="cs"/>
          <w:sz w:val="24"/>
          <w:rtl/>
        </w:rPr>
        <w:t>מצורכי ה</w:t>
      </w:r>
      <w:r w:rsidR="00030BD5">
        <w:rPr>
          <w:rFonts w:hint="cs"/>
          <w:sz w:val="24"/>
          <w:rtl/>
        </w:rPr>
        <w:t>אנרגייה</w:t>
      </w:r>
      <w:r>
        <w:rPr>
          <w:rFonts w:hint="cs"/>
          <w:sz w:val="24"/>
          <w:rtl/>
        </w:rPr>
        <w:t xml:space="preserve"> בחשמל של המדינה לשנת 2020. עוד קבעה הממשלה יעד ביניים של 5% לייצור חשמל מ</w:t>
      </w:r>
      <w:r w:rsidR="00030BD5">
        <w:rPr>
          <w:rFonts w:hint="cs"/>
          <w:sz w:val="24"/>
          <w:rtl/>
        </w:rPr>
        <w:t>אנרגייה</w:t>
      </w:r>
      <w:r>
        <w:rPr>
          <w:rFonts w:hint="cs"/>
          <w:sz w:val="24"/>
          <w:rtl/>
        </w:rPr>
        <w:t xml:space="preserve"> מתחדשת </w:t>
      </w:r>
      <w:r w:rsidR="002A1BE1">
        <w:rPr>
          <w:rFonts w:hint="cs"/>
          <w:sz w:val="24"/>
          <w:rtl/>
        </w:rPr>
        <w:t>ב</w:t>
      </w:r>
      <w:r>
        <w:rPr>
          <w:rFonts w:hint="cs"/>
          <w:sz w:val="24"/>
          <w:rtl/>
        </w:rPr>
        <w:t>שנת 2014. הממשלה הטילה על מינהל התכנון, בתיאום עם מינהל החשמל במשרד התשתיות הלאומיות</w:t>
      </w:r>
      <w:r>
        <w:rPr>
          <w:rStyle w:val="FootnoteReference1"/>
          <w:sz w:val="24"/>
          <w:rtl/>
        </w:rPr>
        <w:footnoteReference w:id="21"/>
      </w:r>
      <w:r>
        <w:rPr>
          <w:rFonts w:hint="cs"/>
          <w:sz w:val="24"/>
          <w:rtl/>
        </w:rPr>
        <w:t>, המשרד להגנת הסביבה</w:t>
      </w:r>
      <w:r w:rsidR="00F17827">
        <w:rPr>
          <w:rFonts w:hint="cs"/>
          <w:sz w:val="24"/>
          <w:rtl/>
        </w:rPr>
        <w:t xml:space="preserve"> (להלן - המשרד להגנ"ס)</w:t>
      </w:r>
      <w:r>
        <w:rPr>
          <w:rFonts w:hint="cs"/>
          <w:sz w:val="24"/>
          <w:rtl/>
        </w:rPr>
        <w:t>, מינהל מקרקעי ישראל</w:t>
      </w:r>
      <w:r>
        <w:rPr>
          <w:rStyle w:val="FootnoteReference1"/>
          <w:sz w:val="24"/>
          <w:rtl/>
        </w:rPr>
        <w:footnoteReference w:id="22"/>
      </w:r>
      <w:r>
        <w:rPr>
          <w:rFonts w:hint="cs"/>
          <w:sz w:val="24"/>
          <w:rtl/>
        </w:rPr>
        <w:t xml:space="preserve"> ומשרד הביטחון לאתר קרקעות המתאימות להקמת תחנות כוח מאנרגיות מתחדשות. </w:t>
      </w:r>
      <w:r w:rsidR="00A20A69">
        <w:rPr>
          <w:rFonts w:hint="cs"/>
          <w:sz w:val="24"/>
          <w:rtl/>
        </w:rPr>
        <w:t xml:space="preserve">מטרתו של צעד זה </w:t>
      </w:r>
      <w:r w:rsidR="00BD26AE">
        <w:rPr>
          <w:rFonts w:hint="cs"/>
          <w:sz w:val="24"/>
          <w:rtl/>
        </w:rPr>
        <w:t xml:space="preserve">הייתה </w:t>
      </w:r>
      <w:r>
        <w:rPr>
          <w:rFonts w:hint="cs"/>
          <w:sz w:val="24"/>
          <w:rtl/>
        </w:rPr>
        <w:t>להביא לכך שהמועצה הארצית תאשר תמ</w:t>
      </w:r>
      <w:r w:rsidR="0039343C">
        <w:rPr>
          <w:rFonts w:hint="cs"/>
          <w:sz w:val="24"/>
          <w:rtl/>
        </w:rPr>
        <w:t>"</w:t>
      </w:r>
      <w:r>
        <w:rPr>
          <w:rFonts w:hint="cs"/>
          <w:sz w:val="24"/>
          <w:rtl/>
        </w:rPr>
        <w:t xml:space="preserve">א ברמה </w:t>
      </w:r>
      <w:r w:rsidR="00A20A69">
        <w:rPr>
          <w:rFonts w:hint="cs"/>
          <w:sz w:val="24"/>
          <w:rtl/>
        </w:rPr>
        <w:t>ה</w:t>
      </w:r>
      <w:r>
        <w:rPr>
          <w:rFonts w:hint="cs"/>
          <w:sz w:val="24"/>
          <w:rtl/>
        </w:rPr>
        <w:t xml:space="preserve">מתארית שבה יסומנו האתרים המתאימים להקמתם של </w:t>
      </w:r>
      <w:r w:rsidR="00BD26AE">
        <w:rPr>
          <w:rFonts w:hint="cs"/>
          <w:sz w:val="24"/>
          <w:rtl/>
        </w:rPr>
        <w:t xml:space="preserve">מתקנים המייצרים </w:t>
      </w:r>
      <w:r>
        <w:rPr>
          <w:rFonts w:hint="cs"/>
          <w:sz w:val="24"/>
          <w:rtl/>
        </w:rPr>
        <w:t xml:space="preserve">לפחות 500 </w:t>
      </w:r>
      <w:r w:rsidR="004E4825">
        <w:rPr>
          <w:rFonts w:hint="cs"/>
          <w:sz w:val="24"/>
          <w:rtl/>
        </w:rPr>
        <w:t>מגה-ואט</w:t>
      </w:r>
      <w:r>
        <w:rPr>
          <w:rFonts w:hint="cs"/>
          <w:sz w:val="24"/>
          <w:rtl/>
        </w:rPr>
        <w:t xml:space="preserve"> בתוך שנה וחצי </w:t>
      </w:r>
      <w:r w:rsidRPr="00EB0488">
        <w:rPr>
          <w:rFonts w:eastAsia="Times New Roman" w:hint="cs"/>
          <w:sz w:val="24"/>
          <w:rtl/>
          <w:lang w:eastAsia="he-IL"/>
        </w:rPr>
        <w:t xml:space="preserve">מיום </w:t>
      </w:r>
      <w:r w:rsidR="00A20A69">
        <w:rPr>
          <w:rFonts w:eastAsia="Times New Roman" w:hint="cs"/>
          <w:sz w:val="24"/>
          <w:rtl/>
          <w:lang w:eastAsia="he-IL"/>
        </w:rPr>
        <w:t xml:space="preserve">קבלתה של </w:t>
      </w:r>
      <w:r w:rsidRPr="00EB0488">
        <w:rPr>
          <w:rFonts w:eastAsia="Times New Roman" w:hint="cs"/>
          <w:sz w:val="24"/>
          <w:rtl/>
          <w:lang w:eastAsia="he-IL"/>
        </w:rPr>
        <w:t xml:space="preserve">החלטת הממשלה. </w:t>
      </w:r>
    </w:p>
    <w:p w:rsidR="004D024A" w:rsidRPr="00EB0488" w:rsidP="004C0DCB">
      <w:pPr>
        <w:pStyle w:val="a"/>
        <w:spacing w:line="269" w:lineRule="auto"/>
        <w:rPr>
          <w:rFonts w:eastAsia="Times New Roman"/>
          <w:sz w:val="24"/>
          <w:lang w:eastAsia="he-IL"/>
        </w:rPr>
      </w:pPr>
    </w:p>
    <w:p w:rsidR="00D110AF" w:rsidP="004C0DCB">
      <w:pPr>
        <w:spacing w:line="269" w:lineRule="auto"/>
        <w:rPr>
          <w:sz w:val="24"/>
          <w:rtl/>
        </w:rPr>
      </w:pPr>
      <w:r w:rsidRPr="00EB0488">
        <w:rPr>
          <w:rFonts w:eastAsia="Times New Roman" w:hint="cs"/>
          <w:sz w:val="24"/>
          <w:rtl/>
          <w:lang w:eastAsia="he-IL"/>
        </w:rPr>
        <w:t>ביולי 2011 החליטה</w:t>
      </w:r>
      <w:r>
        <w:rPr>
          <w:rFonts w:hint="cs"/>
          <w:sz w:val="24"/>
          <w:rtl/>
        </w:rPr>
        <w:t xml:space="preserve"> הממשלה</w:t>
      </w:r>
      <w:r>
        <w:rPr>
          <w:rStyle w:val="FootnoteReference1"/>
          <w:sz w:val="24"/>
          <w:rtl/>
        </w:rPr>
        <w:footnoteReference w:id="23"/>
      </w:r>
      <w:r>
        <w:rPr>
          <w:rFonts w:hint="cs"/>
          <w:sz w:val="24"/>
          <w:rtl/>
        </w:rPr>
        <w:t>, בהתאם להחלטת הממשלה מינואר 2009, כי היעד לייצור חשמל מ</w:t>
      </w:r>
      <w:r w:rsidR="00030BD5">
        <w:rPr>
          <w:rFonts w:hint="cs"/>
          <w:sz w:val="24"/>
          <w:rtl/>
        </w:rPr>
        <w:t>אנרגייה</w:t>
      </w:r>
      <w:r>
        <w:rPr>
          <w:rFonts w:hint="cs"/>
          <w:sz w:val="24"/>
          <w:rtl/>
        </w:rPr>
        <w:t xml:space="preserve"> מתחדשת בהיקף של 10% מצורכי ה</w:t>
      </w:r>
      <w:r w:rsidR="00030BD5">
        <w:rPr>
          <w:rFonts w:hint="cs"/>
          <w:sz w:val="24"/>
          <w:rtl/>
        </w:rPr>
        <w:t>אנרגייה</w:t>
      </w:r>
      <w:r>
        <w:rPr>
          <w:rFonts w:hint="cs"/>
          <w:sz w:val="24"/>
          <w:rtl/>
        </w:rPr>
        <w:t xml:space="preserve"> של המדינה לשנת 2020 צפוי להיות מושג על ידי ייצור חשמל בהיקף של כ-2,760 </w:t>
      </w:r>
      <w:r w:rsidR="004E4825">
        <w:rPr>
          <w:rFonts w:hint="cs"/>
          <w:sz w:val="24"/>
          <w:rtl/>
        </w:rPr>
        <w:t>מגה-ואט</w:t>
      </w:r>
      <w:r>
        <w:rPr>
          <w:rFonts w:hint="cs"/>
          <w:sz w:val="24"/>
          <w:rtl/>
        </w:rPr>
        <w:t xml:space="preserve"> מותקן; יעד ביניים לייצור חשמל מ</w:t>
      </w:r>
      <w:r w:rsidR="00030BD5">
        <w:rPr>
          <w:rFonts w:hint="cs"/>
          <w:sz w:val="24"/>
          <w:rtl/>
        </w:rPr>
        <w:t>אנרגייה</w:t>
      </w:r>
      <w:r>
        <w:rPr>
          <w:rFonts w:hint="cs"/>
          <w:sz w:val="24"/>
          <w:rtl/>
        </w:rPr>
        <w:t xml:space="preserve"> מתחדשת בהיקף של 5% מצורכי ה</w:t>
      </w:r>
      <w:r w:rsidR="00030BD5">
        <w:rPr>
          <w:rFonts w:hint="cs"/>
          <w:sz w:val="24"/>
          <w:rtl/>
        </w:rPr>
        <w:t>אנרגייה</w:t>
      </w:r>
      <w:r>
        <w:rPr>
          <w:rFonts w:hint="cs"/>
          <w:sz w:val="24"/>
          <w:rtl/>
        </w:rPr>
        <w:t xml:space="preserve"> לשנת 2014 צפוי להיות מושג על ידי ייצור חשמל בהיקף של כ-1,550 </w:t>
      </w:r>
      <w:r w:rsidR="004E4825">
        <w:rPr>
          <w:rFonts w:hint="cs"/>
          <w:sz w:val="24"/>
          <w:rtl/>
        </w:rPr>
        <w:t>מגה-ואט</w:t>
      </w:r>
      <w:r>
        <w:rPr>
          <w:rFonts w:hint="cs"/>
          <w:sz w:val="24"/>
          <w:rtl/>
        </w:rPr>
        <w:t xml:space="preserve"> מותקן.</w:t>
      </w:r>
    </w:p>
    <w:p w:rsidR="004D024A" w:rsidRPr="00EB0488" w:rsidP="004C0DCB">
      <w:pPr>
        <w:pStyle w:val="a"/>
        <w:spacing w:line="269" w:lineRule="auto"/>
        <w:rPr>
          <w:sz w:val="24"/>
          <w:rtl/>
        </w:rPr>
      </w:pPr>
    </w:p>
    <w:p w:rsidR="0019136D" w:rsidP="004C0DCB">
      <w:pPr>
        <w:spacing w:line="269" w:lineRule="auto"/>
        <w:rPr>
          <w:rtl/>
        </w:rPr>
      </w:pPr>
      <w:r>
        <w:rPr>
          <w:sz w:val="24"/>
          <w:rtl/>
        </w:rPr>
        <w:t>לקראת</w:t>
      </w:r>
      <w:r w:rsidR="00A20A69">
        <w:rPr>
          <w:rFonts w:hint="cs"/>
          <w:sz w:val="24"/>
          <w:rtl/>
        </w:rPr>
        <w:t xml:space="preserve"> התכנסותה של</w:t>
      </w:r>
      <w:r>
        <w:rPr>
          <w:sz w:val="24"/>
          <w:rtl/>
        </w:rPr>
        <w:t xml:space="preserve"> ועידת האקלים בפריז </w:t>
      </w:r>
      <w:r>
        <w:rPr>
          <w:rFonts w:hint="cs"/>
          <w:sz w:val="24"/>
          <w:rtl/>
        </w:rPr>
        <w:t>ב</w:t>
      </w:r>
      <w:r>
        <w:rPr>
          <w:sz w:val="24"/>
          <w:rtl/>
        </w:rPr>
        <w:t>דצמבר 2015</w:t>
      </w:r>
      <w:r>
        <w:rPr>
          <w:rFonts w:hint="cs"/>
          <w:sz w:val="24"/>
          <w:rtl/>
        </w:rPr>
        <w:t xml:space="preserve"> נדרשה המדינה להציג יעד לאומי להפחתת פליטות גזי חממה לשנת 2030 ולהיערך לחתימה על הסכם גלובאלי חדש ומחייב למאבק בשינויי האקלים.</w:t>
      </w:r>
      <w:r w:rsidR="00A20A69">
        <w:rPr>
          <w:sz w:val="24"/>
          <w:rtl/>
        </w:rPr>
        <w:t xml:space="preserve"> </w:t>
      </w:r>
      <w:r w:rsidRPr="005468FB" w:rsidR="004518D3">
        <w:rPr>
          <w:rFonts w:hint="cs"/>
          <w:rtl/>
        </w:rPr>
        <w:t xml:space="preserve">בינואר 2015 </w:t>
      </w:r>
      <w:r w:rsidR="004518D3">
        <w:rPr>
          <w:rFonts w:hint="cs"/>
          <w:rtl/>
        </w:rPr>
        <w:t xml:space="preserve">הוקמה </w:t>
      </w:r>
      <w:r w:rsidRPr="005468FB" w:rsidR="004518D3">
        <w:rPr>
          <w:rFonts w:hint="cs"/>
          <w:rtl/>
        </w:rPr>
        <w:t xml:space="preserve">ועדה בין-משרדית בראשות המשרד להגנת הסביבה שמטרתה להמליץ לממשלה על יעד לאומי מחייב </w:t>
      </w:r>
      <w:r w:rsidR="00A20A69">
        <w:rPr>
          <w:rFonts w:hint="cs"/>
          <w:rtl/>
        </w:rPr>
        <w:t xml:space="preserve">לשנת 2030 </w:t>
      </w:r>
      <w:r w:rsidRPr="005468FB" w:rsidR="004518D3">
        <w:rPr>
          <w:rFonts w:hint="cs"/>
          <w:rtl/>
        </w:rPr>
        <w:t>להפחתת פליטות</w:t>
      </w:r>
      <w:r w:rsidR="004138D2">
        <w:rPr>
          <w:rFonts w:hint="cs"/>
          <w:rtl/>
        </w:rPr>
        <w:t xml:space="preserve"> זיהום אוויר שמקורו</w:t>
      </w:r>
      <w:r w:rsidRPr="005468FB" w:rsidR="004518D3">
        <w:rPr>
          <w:rFonts w:hint="cs"/>
          <w:rtl/>
        </w:rPr>
        <w:t xml:space="preserve"> </w:t>
      </w:r>
      <w:r w:rsidR="004138D2">
        <w:rPr>
          <w:rFonts w:hint="cs"/>
          <w:rtl/>
        </w:rPr>
        <w:t>ב</w:t>
      </w:r>
      <w:r w:rsidRPr="005468FB" w:rsidR="004518D3">
        <w:rPr>
          <w:rFonts w:hint="cs"/>
          <w:rtl/>
        </w:rPr>
        <w:t xml:space="preserve">גזי חממה ועל </w:t>
      </w:r>
      <w:r w:rsidR="004518D3">
        <w:rPr>
          <w:rFonts w:hint="cs"/>
          <w:rtl/>
        </w:rPr>
        <w:t>ה</w:t>
      </w:r>
      <w:r w:rsidRPr="005468FB" w:rsidR="004518D3">
        <w:rPr>
          <w:rFonts w:hint="cs"/>
          <w:rtl/>
        </w:rPr>
        <w:t xml:space="preserve">פעולות העיקריות הנדרשות כדי לעמוד ביעד זה. </w:t>
      </w:r>
      <w:r w:rsidRPr="005468FB">
        <w:rPr>
          <w:rFonts w:hint="cs"/>
          <w:rtl/>
        </w:rPr>
        <w:t xml:space="preserve">מניתוח מקורות זיהום האוויר </w:t>
      </w:r>
      <w:r w:rsidR="00A20A69">
        <w:rPr>
          <w:rFonts w:hint="cs"/>
          <w:rtl/>
        </w:rPr>
        <w:t>שביצעה</w:t>
      </w:r>
      <w:r w:rsidRPr="005468FB">
        <w:rPr>
          <w:rFonts w:hint="cs"/>
          <w:rtl/>
        </w:rPr>
        <w:t xml:space="preserve"> ה</w:t>
      </w:r>
      <w:r w:rsidR="00A20A69">
        <w:rPr>
          <w:rFonts w:hint="cs"/>
          <w:rtl/>
        </w:rPr>
        <w:t>ו</w:t>
      </w:r>
      <w:r w:rsidRPr="005468FB">
        <w:rPr>
          <w:rFonts w:hint="cs"/>
          <w:rtl/>
        </w:rPr>
        <w:t>ועדה הבין-משרדית</w:t>
      </w:r>
      <w:r w:rsidR="00A20A69">
        <w:rPr>
          <w:rFonts w:hint="cs"/>
          <w:rtl/>
        </w:rPr>
        <w:t xml:space="preserve"> עולה כי</w:t>
      </w:r>
      <w:r w:rsidRPr="005468FB" w:rsidR="00A20A69">
        <w:rPr>
          <w:rFonts w:hint="cs"/>
          <w:rtl/>
        </w:rPr>
        <w:t xml:space="preserve"> </w:t>
      </w:r>
      <w:r w:rsidRPr="005468FB">
        <w:rPr>
          <w:rFonts w:hint="cs"/>
          <w:rtl/>
        </w:rPr>
        <w:t>המקור העיקרי לגזי החממה הנפלטים לאטמוספ</w:t>
      </w:r>
      <w:r>
        <w:rPr>
          <w:rFonts w:hint="cs"/>
          <w:rtl/>
        </w:rPr>
        <w:t>י</w:t>
      </w:r>
      <w:r w:rsidRPr="005468FB">
        <w:rPr>
          <w:rFonts w:hint="cs"/>
          <w:rtl/>
        </w:rPr>
        <w:t>רה הוא שריפת דלקי</w:t>
      </w:r>
      <w:r w:rsidRPr="005468FB">
        <w:rPr>
          <w:rFonts w:hint="eastAsia"/>
          <w:rtl/>
        </w:rPr>
        <w:t>ם</w:t>
      </w:r>
      <w:r w:rsidRPr="005468FB">
        <w:rPr>
          <w:rFonts w:hint="cs"/>
          <w:rtl/>
        </w:rPr>
        <w:t xml:space="preserve"> פוס</w:t>
      </w:r>
      <w:r>
        <w:rPr>
          <w:rFonts w:hint="cs"/>
          <w:rtl/>
        </w:rPr>
        <w:t>י</w:t>
      </w:r>
      <w:r w:rsidRPr="005468FB">
        <w:rPr>
          <w:rFonts w:hint="cs"/>
          <w:rtl/>
        </w:rPr>
        <w:t>לי</w:t>
      </w:r>
      <w:r>
        <w:rPr>
          <w:rFonts w:hint="cs"/>
          <w:rtl/>
        </w:rPr>
        <w:t>י</w:t>
      </w:r>
      <w:r w:rsidRPr="005468FB">
        <w:rPr>
          <w:rFonts w:hint="cs"/>
          <w:rtl/>
        </w:rPr>
        <w:t>ם בתהליך ייצור החשמל, בתעשייה ו</w:t>
      </w:r>
      <w:r w:rsidR="00A20A69">
        <w:rPr>
          <w:rFonts w:hint="cs"/>
          <w:rtl/>
        </w:rPr>
        <w:t>ב</w:t>
      </w:r>
      <w:r w:rsidRPr="005468FB">
        <w:rPr>
          <w:rFonts w:hint="cs"/>
          <w:rtl/>
        </w:rPr>
        <w:t xml:space="preserve">תחבורה. להלן תרשים המתאר את היקפי פליטות גזי </w:t>
      </w:r>
      <w:r w:rsidR="0055753E">
        <w:rPr>
          <w:rFonts w:hint="cs"/>
          <w:rtl/>
        </w:rPr>
        <w:t>ה</w:t>
      </w:r>
      <w:r w:rsidRPr="005468FB">
        <w:rPr>
          <w:rFonts w:hint="cs"/>
          <w:rtl/>
        </w:rPr>
        <w:t>חממה לשנת 2018:</w:t>
      </w:r>
    </w:p>
    <w:p w:rsidR="0019136D" w:rsidP="004C0DCB">
      <w:pPr>
        <w:spacing w:line="269" w:lineRule="auto"/>
        <w:rPr>
          <w:rtl/>
        </w:rPr>
      </w:pPr>
    </w:p>
    <w:p w:rsidR="0019136D" w:rsidRPr="000C2A60" w:rsidP="004C0DCB">
      <w:pPr>
        <w:spacing w:line="269" w:lineRule="auto"/>
        <w:jc w:val="center"/>
        <w:rPr>
          <w:b/>
          <w:bCs/>
        </w:rPr>
      </w:pPr>
      <w:r w:rsidRPr="000C2A60">
        <w:rPr>
          <w:rFonts w:hint="cs"/>
          <w:b/>
          <w:bCs/>
          <w:rtl/>
        </w:rPr>
        <w:t xml:space="preserve">תרשים </w:t>
      </w:r>
      <w:r w:rsidRPr="000C2A60" w:rsidR="00024983">
        <w:rPr>
          <w:rFonts w:hint="cs"/>
          <w:b/>
          <w:bCs/>
          <w:rtl/>
        </w:rPr>
        <w:t>2</w:t>
      </w:r>
      <w:r w:rsidRPr="000C2A60">
        <w:rPr>
          <w:rFonts w:hint="cs"/>
          <w:b/>
          <w:bCs/>
          <w:rtl/>
        </w:rPr>
        <w:t xml:space="preserve">: </w:t>
      </w:r>
      <w:r w:rsidRPr="000C2A60">
        <w:rPr>
          <w:b/>
          <w:bCs/>
          <w:rtl/>
        </w:rPr>
        <w:t xml:space="preserve">פליטות גז </w:t>
      </w:r>
      <w:r w:rsidR="00A0227F">
        <w:rPr>
          <w:rFonts w:hint="cs"/>
          <w:b/>
          <w:bCs/>
          <w:rtl/>
        </w:rPr>
        <w:t>ה</w:t>
      </w:r>
      <w:r w:rsidRPr="000C2A60">
        <w:rPr>
          <w:b/>
          <w:bCs/>
          <w:rtl/>
        </w:rPr>
        <w:t xml:space="preserve">חממה </w:t>
      </w:r>
      <w:r w:rsidR="00A0227F">
        <w:rPr>
          <w:rFonts w:hint="cs"/>
          <w:b/>
          <w:bCs/>
          <w:rtl/>
        </w:rPr>
        <w:t>ה</w:t>
      </w:r>
      <w:r w:rsidRPr="000C2A60">
        <w:rPr>
          <w:b/>
          <w:bCs/>
          <w:rtl/>
        </w:rPr>
        <w:t>עיקרי (</w:t>
      </w:r>
      <w:r w:rsidRPr="000C2A60">
        <w:rPr>
          <w:b/>
          <w:bCs/>
        </w:rPr>
        <w:t>CO2</w:t>
      </w:r>
      <w:r w:rsidRPr="000C2A60">
        <w:rPr>
          <w:b/>
          <w:bCs/>
          <w:rtl/>
        </w:rPr>
        <w:t>) לפי מגזר</w:t>
      </w:r>
      <w:r w:rsidR="00864073">
        <w:rPr>
          <w:rFonts w:hint="cs"/>
          <w:b/>
          <w:bCs/>
          <w:rtl/>
        </w:rPr>
        <w:t>, בשנת 2018</w:t>
      </w:r>
    </w:p>
    <w:p w:rsidR="0019136D" w:rsidP="006625BD">
      <w:pPr>
        <w:widowControl w:val="0"/>
        <w:spacing w:before="120" w:line="269" w:lineRule="auto"/>
        <w:jc w:val="center"/>
        <w:rPr>
          <w:rtl/>
        </w:rPr>
      </w:pPr>
      <w:r>
        <w:rPr>
          <w:noProof/>
          <w:rtl/>
        </w:rPr>
        <w:drawing>
          <wp:inline distT="0" distB="0" distL="0" distR="0">
            <wp:extent cx="2527015" cy="2329132"/>
            <wp:effectExtent l="0" t="0" r="698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63712" name="new-energy-g-2.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30562" cy="2332401"/>
                    </a:xfrm>
                    <a:prstGeom prst="rect">
                      <a:avLst/>
                    </a:prstGeom>
                  </pic:spPr>
                </pic:pic>
              </a:graphicData>
            </a:graphic>
          </wp:inline>
        </w:drawing>
      </w:r>
    </w:p>
    <w:p w:rsidR="00313D1E" w:rsidRPr="00870579" w:rsidP="006625BD">
      <w:pPr>
        <w:widowControl w:val="0"/>
        <w:spacing w:before="120" w:line="269" w:lineRule="auto"/>
        <w:jc w:val="left"/>
        <w:rPr>
          <w:sz w:val="22"/>
          <w:szCs w:val="22"/>
          <w:rtl/>
        </w:rPr>
      </w:pPr>
      <w:r w:rsidRPr="00870579">
        <w:rPr>
          <w:rFonts w:hint="eastAsia"/>
          <w:sz w:val="22"/>
          <w:szCs w:val="22"/>
          <w:rtl/>
        </w:rPr>
        <w:t>המקור</w:t>
      </w:r>
      <w:r w:rsidRPr="00870579">
        <w:rPr>
          <w:sz w:val="22"/>
          <w:szCs w:val="22"/>
          <w:rtl/>
        </w:rPr>
        <w:t xml:space="preserve">: </w:t>
      </w:r>
      <w:r w:rsidRPr="00870579">
        <w:rPr>
          <w:rFonts w:hint="eastAsia"/>
          <w:sz w:val="22"/>
          <w:szCs w:val="22"/>
          <w:rtl/>
        </w:rPr>
        <w:t>המשרד</w:t>
      </w:r>
      <w:r w:rsidRPr="00870579">
        <w:rPr>
          <w:sz w:val="22"/>
          <w:szCs w:val="22"/>
          <w:rtl/>
        </w:rPr>
        <w:t xml:space="preserve"> </w:t>
      </w:r>
      <w:r w:rsidRPr="00870579">
        <w:rPr>
          <w:rFonts w:hint="eastAsia"/>
          <w:sz w:val="22"/>
          <w:szCs w:val="22"/>
          <w:rtl/>
        </w:rPr>
        <w:t>להגנת</w:t>
      </w:r>
      <w:r w:rsidRPr="00870579">
        <w:rPr>
          <w:sz w:val="22"/>
          <w:szCs w:val="22"/>
          <w:rtl/>
        </w:rPr>
        <w:t xml:space="preserve"> </w:t>
      </w:r>
      <w:r w:rsidRPr="00870579">
        <w:rPr>
          <w:rFonts w:hint="eastAsia"/>
          <w:sz w:val="22"/>
          <w:szCs w:val="22"/>
          <w:rtl/>
        </w:rPr>
        <w:t>הסביבה</w:t>
      </w:r>
      <w:r w:rsidRPr="00870579" w:rsidR="0055753E">
        <w:rPr>
          <w:sz w:val="22"/>
          <w:szCs w:val="22"/>
          <w:rtl/>
        </w:rPr>
        <w:t xml:space="preserve">, </w:t>
      </w:r>
      <w:r w:rsidRPr="00870579" w:rsidR="0055753E">
        <w:rPr>
          <w:rFonts w:hint="eastAsia"/>
          <w:sz w:val="22"/>
          <w:szCs w:val="22"/>
          <w:rtl/>
        </w:rPr>
        <w:t>בעיבוד</w:t>
      </w:r>
      <w:r w:rsidRPr="00870579" w:rsidR="0055753E">
        <w:rPr>
          <w:sz w:val="22"/>
          <w:szCs w:val="22"/>
          <w:rtl/>
        </w:rPr>
        <w:t xml:space="preserve"> </w:t>
      </w:r>
      <w:r w:rsidRPr="00870579" w:rsidR="0055753E">
        <w:rPr>
          <w:rFonts w:hint="eastAsia"/>
          <w:sz w:val="22"/>
          <w:szCs w:val="22"/>
          <w:rtl/>
        </w:rPr>
        <w:t>משרד</w:t>
      </w:r>
      <w:r w:rsidRPr="00870579" w:rsidR="0055753E">
        <w:rPr>
          <w:sz w:val="22"/>
          <w:szCs w:val="22"/>
          <w:rtl/>
        </w:rPr>
        <w:t xml:space="preserve"> </w:t>
      </w:r>
      <w:r w:rsidRPr="00870579" w:rsidR="0055753E">
        <w:rPr>
          <w:rFonts w:hint="eastAsia"/>
          <w:sz w:val="22"/>
          <w:szCs w:val="22"/>
          <w:rtl/>
        </w:rPr>
        <w:t>מבקר</w:t>
      </w:r>
      <w:r w:rsidRPr="00870579" w:rsidR="0055753E">
        <w:rPr>
          <w:sz w:val="22"/>
          <w:szCs w:val="22"/>
          <w:rtl/>
        </w:rPr>
        <w:t xml:space="preserve"> </w:t>
      </w:r>
      <w:r w:rsidRPr="00870579" w:rsidR="0055753E">
        <w:rPr>
          <w:rFonts w:hint="eastAsia"/>
          <w:sz w:val="22"/>
          <w:szCs w:val="22"/>
          <w:rtl/>
        </w:rPr>
        <w:t>המדינה</w:t>
      </w:r>
      <w:r w:rsidRPr="00870579" w:rsidR="0055753E">
        <w:rPr>
          <w:sz w:val="22"/>
          <w:szCs w:val="22"/>
          <w:rtl/>
        </w:rPr>
        <w:t>.</w:t>
      </w:r>
    </w:p>
    <w:p w:rsidR="004518D3" w:rsidP="004C0DCB">
      <w:pPr>
        <w:pStyle w:val="a"/>
        <w:spacing w:line="269" w:lineRule="auto"/>
        <w:rPr>
          <w:rtl/>
        </w:rPr>
      </w:pPr>
    </w:p>
    <w:p w:rsidR="00D110AF" w:rsidP="004C0DCB">
      <w:pPr>
        <w:spacing w:line="269" w:lineRule="auto"/>
        <w:rPr>
          <w:sz w:val="24"/>
          <w:rtl/>
        </w:rPr>
      </w:pPr>
      <w:r>
        <w:rPr>
          <w:rFonts w:hint="cs"/>
          <w:sz w:val="24"/>
          <w:rtl/>
        </w:rPr>
        <w:t>על בסיס המלצות ה</w:t>
      </w:r>
      <w:r w:rsidRPr="005468FB">
        <w:rPr>
          <w:rFonts w:hint="cs"/>
          <w:rtl/>
        </w:rPr>
        <w:t>ו</w:t>
      </w:r>
      <w:r w:rsidR="002756CF">
        <w:rPr>
          <w:rFonts w:hint="cs"/>
          <w:rtl/>
        </w:rPr>
        <w:t>ו</w:t>
      </w:r>
      <w:r w:rsidRPr="005468FB">
        <w:rPr>
          <w:rFonts w:hint="cs"/>
          <w:rtl/>
        </w:rPr>
        <w:t xml:space="preserve">עדה </w:t>
      </w:r>
      <w:r>
        <w:rPr>
          <w:rFonts w:hint="cs"/>
          <w:rtl/>
        </w:rPr>
        <w:t>ה</w:t>
      </w:r>
      <w:r w:rsidRPr="005468FB">
        <w:rPr>
          <w:rFonts w:hint="cs"/>
          <w:rtl/>
        </w:rPr>
        <w:t>בין-משרדית</w:t>
      </w:r>
      <w:r>
        <w:rPr>
          <w:vertAlign w:val="superscript"/>
          <w:rtl/>
        </w:rPr>
        <w:footnoteReference w:id="24"/>
      </w:r>
      <w:r w:rsidRPr="007847FC">
        <w:rPr>
          <w:sz w:val="24"/>
          <w:rtl/>
        </w:rPr>
        <w:t xml:space="preserve"> </w:t>
      </w:r>
      <w:r>
        <w:rPr>
          <w:rFonts w:hint="cs"/>
          <w:sz w:val="24"/>
          <w:rtl/>
        </w:rPr>
        <w:t>החליט</w:t>
      </w:r>
      <w:r w:rsidRPr="007847FC">
        <w:rPr>
          <w:sz w:val="24"/>
          <w:rtl/>
        </w:rPr>
        <w:t xml:space="preserve">ה </w:t>
      </w:r>
      <w:r>
        <w:rPr>
          <w:rFonts w:hint="cs"/>
          <w:sz w:val="24"/>
          <w:rtl/>
        </w:rPr>
        <w:t>ה</w:t>
      </w:r>
      <w:r w:rsidRPr="007847FC">
        <w:rPr>
          <w:sz w:val="24"/>
          <w:rtl/>
        </w:rPr>
        <w:t>ממשל</w:t>
      </w:r>
      <w:r>
        <w:rPr>
          <w:rFonts w:hint="cs"/>
          <w:sz w:val="24"/>
          <w:rtl/>
        </w:rPr>
        <w:t>ה בספטמבר 2015</w:t>
      </w:r>
      <w:r>
        <w:rPr>
          <w:rStyle w:val="FootnoteReference1"/>
          <w:sz w:val="24"/>
          <w:rtl/>
        </w:rPr>
        <w:footnoteReference w:id="25"/>
      </w:r>
      <w:r>
        <w:rPr>
          <w:rFonts w:hint="cs"/>
          <w:sz w:val="24"/>
          <w:rtl/>
        </w:rPr>
        <w:t xml:space="preserve"> </w:t>
      </w:r>
      <w:r w:rsidRPr="007847FC">
        <w:rPr>
          <w:rFonts w:hint="cs"/>
          <w:sz w:val="24"/>
          <w:rtl/>
        </w:rPr>
        <w:t>כי</w:t>
      </w:r>
      <w:r>
        <w:rPr>
          <w:rFonts w:hint="cs"/>
          <w:sz w:val="24"/>
          <w:rtl/>
        </w:rPr>
        <w:t xml:space="preserve"> לצורך השגת היעד הלאומי </w:t>
      </w:r>
      <w:r w:rsidR="00A0227F">
        <w:rPr>
          <w:rFonts w:hint="cs"/>
          <w:sz w:val="24"/>
          <w:rtl/>
        </w:rPr>
        <w:t xml:space="preserve">של הפחתת </w:t>
      </w:r>
      <w:r w:rsidR="004138D2">
        <w:rPr>
          <w:rFonts w:hint="cs"/>
          <w:sz w:val="24"/>
          <w:rtl/>
        </w:rPr>
        <w:t>זיהום אוויר שמקורו ב</w:t>
      </w:r>
      <w:r>
        <w:rPr>
          <w:rFonts w:hint="cs"/>
          <w:sz w:val="24"/>
          <w:rtl/>
        </w:rPr>
        <w:t>פליטות גזי חממה, עליה לקבוע יעדים להפחתה ולייעול של צריכת ה</w:t>
      </w:r>
      <w:r w:rsidR="00030BD5">
        <w:rPr>
          <w:rFonts w:hint="cs"/>
          <w:sz w:val="24"/>
          <w:rtl/>
        </w:rPr>
        <w:t>אנרגייה</w:t>
      </w:r>
      <w:r>
        <w:rPr>
          <w:rFonts w:hint="cs"/>
          <w:sz w:val="24"/>
          <w:rtl/>
        </w:rPr>
        <w:t xml:space="preserve"> במשק ולייצור חשמל מאנרגיות מתחדשות. כך, בין היתר, קבעה הממשלה כי </w:t>
      </w:r>
      <w:r w:rsidR="00A0227F">
        <w:rPr>
          <w:rFonts w:hint="cs"/>
          <w:sz w:val="24"/>
          <w:rtl/>
        </w:rPr>
        <w:t>צריכת ה</w:t>
      </w:r>
      <w:r>
        <w:rPr>
          <w:rFonts w:hint="cs"/>
          <w:sz w:val="24"/>
          <w:rtl/>
        </w:rPr>
        <w:t xml:space="preserve">חשמל </w:t>
      </w:r>
      <w:r w:rsidR="00A0227F">
        <w:rPr>
          <w:rFonts w:hint="cs"/>
          <w:sz w:val="24"/>
          <w:rtl/>
        </w:rPr>
        <w:t xml:space="preserve">שייוצר </w:t>
      </w:r>
      <w:r>
        <w:rPr>
          <w:rFonts w:hint="cs"/>
          <w:sz w:val="24"/>
          <w:rtl/>
        </w:rPr>
        <w:t>מ</w:t>
      </w:r>
      <w:r w:rsidR="00030BD5">
        <w:rPr>
          <w:rFonts w:hint="cs"/>
          <w:sz w:val="24"/>
          <w:rtl/>
        </w:rPr>
        <w:t>אנרגייה</w:t>
      </w:r>
      <w:r>
        <w:rPr>
          <w:rFonts w:hint="cs"/>
          <w:sz w:val="24"/>
          <w:rtl/>
        </w:rPr>
        <w:t xml:space="preserve"> מתחדשת </w:t>
      </w:r>
      <w:r w:rsidR="00A0227F">
        <w:rPr>
          <w:rFonts w:hint="cs"/>
          <w:sz w:val="24"/>
          <w:rtl/>
        </w:rPr>
        <w:t>תסתכם ב-</w:t>
      </w:r>
      <w:r w:rsidRPr="007847FC">
        <w:rPr>
          <w:sz w:val="24"/>
          <w:rtl/>
        </w:rPr>
        <w:t xml:space="preserve">13% </w:t>
      </w:r>
      <w:r>
        <w:rPr>
          <w:rFonts w:hint="cs"/>
          <w:sz w:val="24"/>
          <w:rtl/>
        </w:rPr>
        <w:t>לפחות</w:t>
      </w:r>
      <w:r w:rsidRPr="007847FC">
        <w:rPr>
          <w:sz w:val="24"/>
          <w:rtl/>
        </w:rPr>
        <w:t xml:space="preserve"> </w:t>
      </w:r>
      <w:r>
        <w:rPr>
          <w:rFonts w:hint="cs"/>
          <w:sz w:val="24"/>
          <w:rtl/>
        </w:rPr>
        <w:t>מסך כל צריכת החשמל בשנת 2025</w:t>
      </w:r>
      <w:r w:rsidR="00A0227F">
        <w:rPr>
          <w:rFonts w:hint="cs"/>
          <w:sz w:val="24"/>
          <w:rtl/>
        </w:rPr>
        <w:t>,</w:t>
      </w:r>
      <w:r w:rsidRPr="007847FC">
        <w:rPr>
          <w:sz w:val="24"/>
          <w:rtl/>
        </w:rPr>
        <w:t xml:space="preserve"> </w:t>
      </w:r>
      <w:r w:rsidR="00A0227F">
        <w:rPr>
          <w:rFonts w:hint="cs"/>
          <w:sz w:val="24"/>
          <w:rtl/>
        </w:rPr>
        <w:t>ושיעורה יהיה</w:t>
      </w:r>
      <w:r w:rsidRPr="007847FC">
        <w:rPr>
          <w:sz w:val="24"/>
          <w:rtl/>
        </w:rPr>
        <w:t xml:space="preserve"> 17% </w:t>
      </w:r>
      <w:r>
        <w:rPr>
          <w:rFonts w:hint="cs"/>
          <w:sz w:val="24"/>
          <w:rtl/>
        </w:rPr>
        <w:t>לפחות מסך כל צריכת החשמל בשנת 2030. עוד החליטה הממשלה להטיל על שר ה</w:t>
      </w:r>
      <w:r w:rsidR="00030BD5">
        <w:rPr>
          <w:rFonts w:hint="cs"/>
          <w:sz w:val="24"/>
          <w:rtl/>
        </w:rPr>
        <w:t>אנרגייה</w:t>
      </w:r>
      <w:r>
        <w:rPr>
          <w:rFonts w:hint="cs"/>
          <w:sz w:val="24"/>
          <w:rtl/>
        </w:rPr>
        <w:t xml:space="preserve">, על השר להגנת הסביבה, על שר האוצר ועל שר הכלכלה להגיש בתוך 45 ימים החלטה </w:t>
      </w:r>
      <w:r w:rsidR="00A0227F">
        <w:rPr>
          <w:rFonts w:hint="cs"/>
          <w:sz w:val="24"/>
          <w:rtl/>
        </w:rPr>
        <w:t>בדבר</w:t>
      </w:r>
      <w:r>
        <w:rPr>
          <w:rFonts w:hint="cs"/>
          <w:sz w:val="24"/>
          <w:rtl/>
        </w:rPr>
        <w:t xml:space="preserve"> הצעדים </w:t>
      </w:r>
      <w:r w:rsidR="00870579">
        <w:rPr>
          <w:rFonts w:hint="cs"/>
          <w:sz w:val="24"/>
          <w:rtl/>
        </w:rPr>
        <w:t xml:space="preserve">שעל </w:t>
      </w:r>
      <w:r>
        <w:rPr>
          <w:rFonts w:hint="cs"/>
          <w:sz w:val="24"/>
          <w:rtl/>
        </w:rPr>
        <w:t>הממשלה לנקוט על מנת לעמוד ביעדים.</w:t>
      </w:r>
      <w:r w:rsidRPr="007847FC">
        <w:rPr>
          <w:rFonts w:hint="cs"/>
          <w:sz w:val="24"/>
          <w:rtl/>
        </w:rPr>
        <w:t xml:space="preserve"> </w:t>
      </w:r>
    </w:p>
    <w:p w:rsidR="004D024A" w:rsidRPr="00EB0488" w:rsidP="004C0DCB">
      <w:pPr>
        <w:pStyle w:val="a"/>
        <w:spacing w:line="269" w:lineRule="auto"/>
        <w:rPr>
          <w:sz w:val="24"/>
          <w:rtl/>
        </w:rPr>
      </w:pPr>
    </w:p>
    <w:p w:rsidR="00D04160" w:rsidP="004C0DCB">
      <w:pPr>
        <w:spacing w:line="269" w:lineRule="auto"/>
        <w:rPr>
          <w:rtl/>
        </w:rPr>
      </w:pPr>
      <w:r w:rsidRPr="00EB0488">
        <w:rPr>
          <w:rFonts w:hint="cs"/>
          <w:sz w:val="24"/>
          <w:rtl/>
        </w:rPr>
        <w:t>היעדים</w:t>
      </w:r>
      <w:r>
        <w:rPr>
          <w:rFonts w:hint="cs"/>
          <w:rtl/>
        </w:rPr>
        <w:t xml:space="preserve"> </w:t>
      </w:r>
      <w:r w:rsidR="006D7F46">
        <w:rPr>
          <w:rFonts w:hint="cs"/>
          <w:rtl/>
        </w:rPr>
        <w:t xml:space="preserve">שקבעה מדינת ישראל </w:t>
      </w:r>
      <w:r w:rsidR="00A0227F">
        <w:rPr>
          <w:rFonts w:hint="cs"/>
          <w:rtl/>
        </w:rPr>
        <w:t xml:space="preserve">לשנים </w:t>
      </w:r>
      <w:r w:rsidR="009B1571">
        <w:rPr>
          <w:rFonts w:hint="cs"/>
          <w:rtl/>
        </w:rPr>
        <w:t xml:space="preserve">הקרובות </w:t>
      </w:r>
      <w:r w:rsidR="006D7F46">
        <w:rPr>
          <w:rFonts w:hint="cs"/>
          <w:rtl/>
        </w:rPr>
        <w:t>ל</w:t>
      </w:r>
      <w:r w:rsidR="00A0227F">
        <w:rPr>
          <w:rFonts w:hint="cs"/>
          <w:rtl/>
        </w:rPr>
        <w:t>עניין ייצור החשמל מ</w:t>
      </w:r>
      <w:r>
        <w:rPr>
          <w:rFonts w:hint="cs"/>
          <w:rtl/>
        </w:rPr>
        <w:t xml:space="preserve">אנרגיות מתחדשות </w:t>
      </w:r>
      <w:r w:rsidR="00A0227F">
        <w:rPr>
          <w:rFonts w:hint="cs"/>
          <w:rtl/>
        </w:rPr>
        <w:t>צנועים בהרבה</w:t>
      </w:r>
      <w:r>
        <w:rPr>
          <w:rFonts w:hint="cs"/>
          <w:rtl/>
        </w:rPr>
        <w:t xml:space="preserve"> מ</w:t>
      </w:r>
      <w:r w:rsidR="00A0227F">
        <w:rPr>
          <w:rFonts w:hint="cs"/>
          <w:rtl/>
        </w:rPr>
        <w:t xml:space="preserve">היעדים שקבעו </w:t>
      </w:r>
      <w:r>
        <w:rPr>
          <w:rFonts w:hint="cs"/>
          <w:rtl/>
        </w:rPr>
        <w:t>מדינות</w:t>
      </w:r>
      <w:r w:rsidR="00BD1DF4">
        <w:rPr>
          <w:rFonts w:hint="cs"/>
          <w:rtl/>
        </w:rPr>
        <w:t xml:space="preserve"> אחרות</w:t>
      </w:r>
      <w:r>
        <w:rPr>
          <w:rFonts w:hint="cs"/>
          <w:rtl/>
        </w:rPr>
        <w:t xml:space="preserve"> בעולם. </w:t>
      </w:r>
      <w:r w:rsidR="00D110AF">
        <w:rPr>
          <w:rFonts w:hint="cs"/>
          <w:rtl/>
        </w:rPr>
        <w:t xml:space="preserve">למשל, האיחוד האירופי קבע ביולי 2018 יעד </w:t>
      </w:r>
      <w:r w:rsidR="00A0227F">
        <w:rPr>
          <w:rFonts w:hint="cs"/>
          <w:rtl/>
        </w:rPr>
        <w:t xml:space="preserve">ולפיו </w:t>
      </w:r>
      <w:r w:rsidR="00D110AF">
        <w:rPr>
          <w:rFonts w:hint="cs"/>
          <w:rtl/>
        </w:rPr>
        <w:t xml:space="preserve">32% </w:t>
      </w:r>
      <w:r w:rsidR="00A0227F">
        <w:rPr>
          <w:rFonts w:hint="cs"/>
          <w:rtl/>
        </w:rPr>
        <w:t xml:space="preserve">מצריכת החשמל לשנת 2030 תתבסס על אנרגייה </w:t>
      </w:r>
      <w:r w:rsidR="00D110AF">
        <w:rPr>
          <w:rFonts w:hint="cs"/>
          <w:rtl/>
        </w:rPr>
        <w:t>מתחדשת</w:t>
      </w:r>
      <w:r>
        <w:rPr>
          <w:rStyle w:val="FootnoteReference1"/>
          <w:rtl/>
        </w:rPr>
        <w:footnoteReference w:id="26"/>
      </w:r>
      <w:r w:rsidR="00D110AF">
        <w:rPr>
          <w:rFonts w:hint="cs"/>
          <w:rtl/>
        </w:rPr>
        <w:t>. מצרים קבעה ב</w:t>
      </w:r>
      <w:r w:rsidR="00A0227F">
        <w:rPr>
          <w:rFonts w:hint="cs"/>
          <w:rtl/>
        </w:rPr>
        <w:t xml:space="preserve">שנת </w:t>
      </w:r>
      <w:r w:rsidR="00D110AF">
        <w:rPr>
          <w:rFonts w:hint="cs"/>
          <w:rtl/>
        </w:rPr>
        <w:t>2016 יעד של 22% לשנת 2022 ויעד של 32.5% לשנת 2030.</w:t>
      </w:r>
      <w:r w:rsidR="006570F5">
        <w:rPr>
          <w:rFonts w:hint="cs"/>
          <w:rtl/>
        </w:rPr>
        <w:t xml:space="preserve"> </w:t>
      </w:r>
      <w:r w:rsidR="00A0227F">
        <w:rPr>
          <w:rFonts w:hint="cs"/>
          <w:rtl/>
        </w:rPr>
        <w:t>התרשים ש</w:t>
      </w:r>
      <w:r w:rsidR="006570F5">
        <w:rPr>
          <w:rFonts w:hint="cs"/>
          <w:rtl/>
        </w:rPr>
        <w:t xml:space="preserve">להלן מתאר את </w:t>
      </w:r>
      <w:r w:rsidR="00A0227F">
        <w:rPr>
          <w:rFonts w:hint="cs"/>
          <w:rtl/>
        </w:rPr>
        <w:t>ה</w:t>
      </w:r>
      <w:r w:rsidR="006570F5">
        <w:rPr>
          <w:rFonts w:hint="cs"/>
          <w:rtl/>
        </w:rPr>
        <w:t>יעדים שהציבו לעצמן מדינות נבחרות לייצור חשמל מאנרגי</w:t>
      </w:r>
      <w:r w:rsidR="008B5AC4">
        <w:rPr>
          <w:rFonts w:hint="cs"/>
          <w:rtl/>
        </w:rPr>
        <w:t>י</w:t>
      </w:r>
      <w:r w:rsidR="006570F5">
        <w:rPr>
          <w:rFonts w:hint="cs"/>
          <w:rtl/>
        </w:rPr>
        <w:t>ה מתחדשת.</w:t>
      </w:r>
    </w:p>
    <w:p w:rsidR="006570F5" w:rsidP="004C0DCB">
      <w:pPr>
        <w:pStyle w:val="a"/>
        <w:spacing w:line="269" w:lineRule="auto"/>
        <w:rPr>
          <w:rtl/>
        </w:rPr>
      </w:pPr>
    </w:p>
    <w:p w:rsidR="006570F5" w:rsidP="004C0DCB">
      <w:pPr>
        <w:spacing w:line="269" w:lineRule="auto"/>
        <w:jc w:val="center"/>
        <w:rPr>
          <w:b/>
          <w:bCs/>
          <w:rtl/>
        </w:rPr>
      </w:pPr>
      <w:r w:rsidRPr="000C2A60">
        <w:rPr>
          <w:rFonts w:hint="cs"/>
          <w:b/>
          <w:bCs/>
          <w:rtl/>
        </w:rPr>
        <w:t xml:space="preserve">תרשים </w:t>
      </w:r>
      <w:r w:rsidRPr="000C2A60" w:rsidR="00024983">
        <w:rPr>
          <w:rFonts w:hint="cs"/>
          <w:b/>
          <w:bCs/>
          <w:rtl/>
        </w:rPr>
        <w:t>3</w:t>
      </w:r>
      <w:r w:rsidRPr="000C2A60">
        <w:rPr>
          <w:rFonts w:hint="cs"/>
          <w:b/>
          <w:bCs/>
          <w:rtl/>
        </w:rPr>
        <w:t xml:space="preserve"> : יעדים לייצור חשמל מאנרגי</w:t>
      </w:r>
      <w:r w:rsidR="00707FF7">
        <w:rPr>
          <w:rFonts w:hint="cs"/>
          <w:b/>
          <w:bCs/>
          <w:rtl/>
        </w:rPr>
        <w:t>י</w:t>
      </w:r>
      <w:r w:rsidRPr="000C2A60">
        <w:rPr>
          <w:rFonts w:hint="cs"/>
          <w:b/>
          <w:bCs/>
          <w:rtl/>
        </w:rPr>
        <w:t xml:space="preserve">ה מתחדשת </w:t>
      </w:r>
      <w:r w:rsidR="00864073">
        <w:rPr>
          <w:rFonts w:hint="cs"/>
          <w:b/>
          <w:bCs/>
          <w:rtl/>
        </w:rPr>
        <w:t>לשנת 2030</w:t>
      </w:r>
    </w:p>
    <w:p w:rsidR="006570F5" w:rsidP="006625BD">
      <w:pPr>
        <w:pStyle w:val="a"/>
        <w:spacing w:before="120" w:after="120" w:line="269" w:lineRule="auto"/>
        <w:jc w:val="center"/>
      </w:pPr>
      <w:r>
        <w:rPr>
          <w:noProof/>
        </w:rPr>
        <w:drawing>
          <wp:inline distT="0" distB="0" distL="0" distR="0">
            <wp:extent cx="4328169" cy="2868174"/>
            <wp:effectExtent l="0" t="0" r="0" b="889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09603" name="new-energy-g-3.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868174"/>
                    </a:xfrm>
                    <a:prstGeom prst="rect">
                      <a:avLst/>
                    </a:prstGeom>
                  </pic:spPr>
                </pic:pic>
              </a:graphicData>
            </a:graphic>
          </wp:inline>
        </w:drawing>
      </w:r>
    </w:p>
    <w:p w:rsidR="006570F5" w:rsidP="006625BD">
      <w:pPr>
        <w:spacing w:line="269" w:lineRule="auto"/>
        <w:jc w:val="left"/>
        <w:rPr>
          <w:sz w:val="22"/>
          <w:szCs w:val="22"/>
          <w:rtl/>
        </w:rPr>
      </w:pPr>
      <w:r w:rsidRPr="00036B28">
        <w:rPr>
          <w:rFonts w:hint="eastAsia"/>
          <w:sz w:val="22"/>
          <w:szCs w:val="22"/>
          <w:rtl/>
        </w:rPr>
        <w:t>המקור</w:t>
      </w:r>
      <w:r w:rsidRPr="00036B28">
        <w:rPr>
          <w:sz w:val="22"/>
          <w:szCs w:val="22"/>
          <w:rtl/>
        </w:rPr>
        <w:t xml:space="preserve">: </w:t>
      </w:r>
      <w:r w:rsidRPr="00036B28">
        <w:rPr>
          <w:rFonts w:hint="eastAsia"/>
          <w:sz w:val="22"/>
          <w:szCs w:val="22"/>
          <w:rtl/>
        </w:rPr>
        <w:t>עיבוד</w:t>
      </w:r>
      <w:r w:rsidRPr="00036B28">
        <w:rPr>
          <w:sz w:val="22"/>
          <w:szCs w:val="22"/>
          <w:rtl/>
        </w:rPr>
        <w:t xml:space="preserve"> </w:t>
      </w:r>
      <w:r w:rsidRPr="00036B28">
        <w:rPr>
          <w:rFonts w:hint="eastAsia"/>
          <w:sz w:val="22"/>
          <w:szCs w:val="22"/>
          <w:rtl/>
        </w:rPr>
        <w:t>משרד</w:t>
      </w:r>
      <w:r w:rsidRPr="00036B28">
        <w:rPr>
          <w:sz w:val="22"/>
          <w:szCs w:val="22"/>
          <w:rtl/>
        </w:rPr>
        <w:t xml:space="preserve"> </w:t>
      </w:r>
      <w:r w:rsidRPr="00036B28">
        <w:rPr>
          <w:rFonts w:hint="eastAsia"/>
          <w:sz w:val="22"/>
          <w:szCs w:val="22"/>
          <w:rtl/>
        </w:rPr>
        <w:t>מבקר</w:t>
      </w:r>
      <w:r w:rsidRPr="00036B28">
        <w:rPr>
          <w:sz w:val="22"/>
          <w:szCs w:val="22"/>
          <w:rtl/>
        </w:rPr>
        <w:t xml:space="preserve"> </w:t>
      </w:r>
      <w:r w:rsidRPr="00036B28">
        <w:rPr>
          <w:rFonts w:hint="eastAsia"/>
          <w:sz w:val="22"/>
          <w:szCs w:val="22"/>
          <w:rtl/>
        </w:rPr>
        <w:t>המדינה</w:t>
      </w:r>
      <w:r w:rsidR="00C87F25">
        <w:rPr>
          <w:rFonts w:hint="cs"/>
          <w:sz w:val="22"/>
          <w:szCs w:val="22"/>
          <w:rtl/>
        </w:rPr>
        <w:t xml:space="preserve"> לנתונים של איחוד האירופי</w:t>
      </w:r>
      <w:r>
        <w:rPr>
          <w:rStyle w:val="FootnoteReference1"/>
          <w:sz w:val="22"/>
          <w:szCs w:val="22"/>
          <w:rtl/>
        </w:rPr>
        <w:footnoteReference w:id="27"/>
      </w:r>
      <w:r w:rsidR="00AA17AF">
        <w:rPr>
          <w:rFonts w:hint="cs"/>
          <w:sz w:val="22"/>
          <w:szCs w:val="22"/>
          <w:rtl/>
        </w:rPr>
        <w:t>.</w:t>
      </w:r>
    </w:p>
    <w:p w:rsidR="004D024A" w:rsidRPr="00EB0488" w:rsidP="004C0DCB">
      <w:pPr>
        <w:pStyle w:val="a"/>
        <w:spacing w:line="269" w:lineRule="auto"/>
        <w:rPr>
          <w:sz w:val="24"/>
          <w:rtl/>
        </w:rPr>
      </w:pPr>
    </w:p>
    <w:p w:rsidR="00D04160" w:rsidRPr="00EB0488" w:rsidP="004C0DCB">
      <w:pPr>
        <w:spacing w:line="269" w:lineRule="auto"/>
        <w:rPr>
          <w:sz w:val="24"/>
          <w:rtl/>
        </w:rPr>
      </w:pPr>
      <w:r w:rsidRPr="00EB0488">
        <w:rPr>
          <w:sz w:val="24"/>
          <w:rtl/>
        </w:rPr>
        <w:t>בנובמבר 2019 הודיע שר ה</w:t>
      </w:r>
      <w:r w:rsidR="00030BD5">
        <w:rPr>
          <w:sz w:val="24"/>
          <w:rtl/>
        </w:rPr>
        <w:t>אנרגייה</w:t>
      </w:r>
      <w:r w:rsidRPr="00EB0488">
        <w:rPr>
          <w:sz w:val="24"/>
          <w:rtl/>
        </w:rPr>
        <w:t xml:space="preserve"> כי בדעתו </w:t>
      </w:r>
      <w:r w:rsidR="00864073">
        <w:rPr>
          <w:rFonts w:hint="cs"/>
          <w:sz w:val="24"/>
          <w:rtl/>
        </w:rPr>
        <w:t>להגדיל</w:t>
      </w:r>
      <w:r w:rsidRPr="00EB0488" w:rsidR="00864073">
        <w:rPr>
          <w:sz w:val="24"/>
          <w:rtl/>
        </w:rPr>
        <w:t xml:space="preserve"> </w:t>
      </w:r>
      <w:r w:rsidRPr="00EB0488">
        <w:rPr>
          <w:sz w:val="24"/>
          <w:rtl/>
        </w:rPr>
        <w:t>את היקף ייצור החשמל מאנרגיות מתחדשות ל-25% - 30%</w:t>
      </w:r>
      <w:r w:rsidR="00F74350">
        <w:rPr>
          <w:rFonts w:hint="cs"/>
          <w:sz w:val="24"/>
          <w:rtl/>
        </w:rPr>
        <w:t xml:space="preserve"> מהצריכה</w:t>
      </w:r>
      <w:r w:rsidRPr="00EB0488">
        <w:rPr>
          <w:sz w:val="24"/>
          <w:rtl/>
        </w:rPr>
        <w:t xml:space="preserve"> עד שנת 2030. הודעה זו טרם קיבלה תוקף בהחלטת ממשלה.</w:t>
      </w:r>
      <w:r w:rsidR="003D5558">
        <w:rPr>
          <w:rFonts w:hint="cs"/>
          <w:sz w:val="24"/>
          <w:rtl/>
        </w:rPr>
        <w:t xml:space="preserve"> </w:t>
      </w:r>
      <w:r w:rsidR="00097078">
        <w:rPr>
          <w:rFonts w:hint="cs"/>
          <w:sz w:val="24"/>
          <w:rtl/>
        </w:rPr>
        <w:t>ביוני 2020 פרסמה רשות החשמל טיוטה להתייחסות הציבור</w:t>
      </w:r>
      <w:r w:rsidR="00457D10">
        <w:rPr>
          <w:rFonts w:hint="cs"/>
          <w:sz w:val="24"/>
          <w:rtl/>
        </w:rPr>
        <w:t xml:space="preserve"> (שימוע ציבורי)</w:t>
      </w:r>
      <w:r w:rsidR="00097078">
        <w:rPr>
          <w:rFonts w:hint="cs"/>
          <w:sz w:val="24"/>
          <w:rtl/>
        </w:rPr>
        <w:t xml:space="preserve"> - הגדלת יעדי ייצור החשמל </w:t>
      </w:r>
      <w:r w:rsidR="00864073">
        <w:rPr>
          <w:rFonts w:hint="cs"/>
          <w:sz w:val="24"/>
          <w:rtl/>
        </w:rPr>
        <w:t xml:space="preserve">מאנרגיות </w:t>
      </w:r>
      <w:r w:rsidR="00097078">
        <w:rPr>
          <w:rFonts w:hint="cs"/>
          <w:sz w:val="24"/>
          <w:rtl/>
        </w:rPr>
        <w:t>מתחדשות</w:t>
      </w:r>
      <w:r w:rsidR="00457D10">
        <w:rPr>
          <w:rFonts w:hint="cs"/>
          <w:sz w:val="24"/>
          <w:rtl/>
        </w:rPr>
        <w:t xml:space="preserve"> לשנת 2030.</w:t>
      </w:r>
    </w:p>
    <w:p w:rsidR="004D024A" w:rsidRPr="00EB0488" w:rsidP="004C0DCB">
      <w:pPr>
        <w:pStyle w:val="a"/>
        <w:spacing w:line="269" w:lineRule="auto"/>
        <w:rPr>
          <w:sz w:val="24"/>
          <w:rtl/>
        </w:rPr>
      </w:pPr>
    </w:p>
    <w:p w:rsidR="00D110AF" w:rsidP="004C0DCB">
      <w:pPr>
        <w:spacing w:line="269" w:lineRule="auto"/>
        <w:rPr>
          <w:b/>
          <w:bCs/>
          <w:color w:val="FF0000"/>
          <w:rtl/>
        </w:rPr>
      </w:pPr>
      <w:r w:rsidRPr="00DC776D">
        <w:rPr>
          <w:b/>
          <w:bCs/>
          <w:sz w:val="24"/>
          <w:rtl/>
        </w:rPr>
        <w:t xml:space="preserve">משרד מבקר המדינה רואה בחיוב את </w:t>
      </w:r>
      <w:r w:rsidR="000D3E70">
        <w:rPr>
          <w:rFonts w:hint="cs"/>
          <w:b/>
          <w:bCs/>
          <w:sz w:val="24"/>
          <w:rtl/>
        </w:rPr>
        <w:t>הכוונה</w:t>
      </w:r>
      <w:r w:rsidRPr="00DC776D">
        <w:rPr>
          <w:b/>
          <w:bCs/>
          <w:sz w:val="24"/>
          <w:rtl/>
        </w:rPr>
        <w:t xml:space="preserve"> </w:t>
      </w:r>
      <w:r w:rsidR="00855B7B">
        <w:rPr>
          <w:rFonts w:hint="cs"/>
          <w:b/>
          <w:bCs/>
          <w:sz w:val="24"/>
          <w:rtl/>
        </w:rPr>
        <w:t>להגדיל</w:t>
      </w:r>
      <w:r w:rsidRPr="00DC776D" w:rsidR="00855B7B">
        <w:rPr>
          <w:b/>
          <w:bCs/>
          <w:sz w:val="24"/>
          <w:rtl/>
        </w:rPr>
        <w:t xml:space="preserve"> </w:t>
      </w:r>
      <w:r w:rsidRPr="00DC776D">
        <w:rPr>
          <w:b/>
          <w:bCs/>
          <w:sz w:val="24"/>
          <w:rtl/>
        </w:rPr>
        <w:t xml:space="preserve">את </w:t>
      </w:r>
      <w:r w:rsidR="00DC556B">
        <w:rPr>
          <w:rFonts w:hint="cs"/>
          <w:b/>
          <w:bCs/>
          <w:sz w:val="24"/>
          <w:rtl/>
        </w:rPr>
        <w:t>היקף</w:t>
      </w:r>
      <w:r w:rsidRPr="00DC776D" w:rsidR="005F60D1">
        <w:rPr>
          <w:b/>
          <w:bCs/>
          <w:sz w:val="24"/>
          <w:rtl/>
        </w:rPr>
        <w:t xml:space="preserve"> </w:t>
      </w:r>
      <w:r w:rsidRPr="00DC776D">
        <w:rPr>
          <w:b/>
          <w:bCs/>
          <w:sz w:val="24"/>
          <w:rtl/>
        </w:rPr>
        <w:t>ייצור החשמל</w:t>
      </w:r>
      <w:r w:rsidRPr="00DC776D">
        <w:rPr>
          <w:b/>
          <w:bCs/>
          <w:color w:val="FF0000"/>
          <w:rtl/>
        </w:rPr>
        <w:t xml:space="preserve"> </w:t>
      </w:r>
      <w:r w:rsidRPr="00DC776D">
        <w:rPr>
          <w:b/>
          <w:bCs/>
          <w:rtl/>
        </w:rPr>
        <w:t>מאנרגיות מתחדשות מ-17% לכ-30</w:t>
      </w:r>
      <w:r w:rsidRPr="00DC776D" w:rsidR="00BD1DF4">
        <w:rPr>
          <w:rFonts w:hint="cs"/>
          <w:b/>
          <w:bCs/>
          <w:rtl/>
        </w:rPr>
        <w:t>%</w:t>
      </w:r>
      <w:r w:rsidRPr="00DC776D" w:rsidR="00BD1DF4">
        <w:rPr>
          <w:b/>
          <w:bCs/>
          <w:rtl/>
        </w:rPr>
        <w:t xml:space="preserve"> </w:t>
      </w:r>
      <w:r w:rsidR="00F74350">
        <w:rPr>
          <w:rFonts w:hint="cs"/>
          <w:b/>
          <w:bCs/>
          <w:rtl/>
        </w:rPr>
        <w:t xml:space="preserve">מהצריכה </w:t>
      </w:r>
      <w:r w:rsidRPr="00DC776D" w:rsidR="00BD1DF4">
        <w:rPr>
          <w:b/>
          <w:bCs/>
          <w:rtl/>
        </w:rPr>
        <w:t>ב</w:t>
      </w:r>
      <w:r w:rsidR="00855B7B">
        <w:rPr>
          <w:rFonts w:hint="cs"/>
          <w:b/>
          <w:bCs/>
          <w:rtl/>
        </w:rPr>
        <w:t xml:space="preserve">שנת </w:t>
      </w:r>
      <w:r w:rsidRPr="00DC776D" w:rsidR="00BD1DF4">
        <w:rPr>
          <w:b/>
          <w:bCs/>
          <w:rtl/>
        </w:rPr>
        <w:t>2030</w:t>
      </w:r>
      <w:r w:rsidRPr="007F54B2" w:rsidR="007C3CEB">
        <w:rPr>
          <w:b/>
          <w:bCs/>
          <w:rtl/>
        </w:rPr>
        <w:t>.</w:t>
      </w:r>
    </w:p>
    <w:p w:rsidR="009135EE" w:rsidP="004C0DCB">
      <w:pPr>
        <w:pStyle w:val="a"/>
        <w:spacing w:line="269" w:lineRule="auto"/>
        <w:rPr>
          <w:rtl/>
        </w:rPr>
      </w:pPr>
    </w:p>
    <w:p w:rsidR="009135EE" w:rsidRPr="000234AD" w:rsidP="004C0DCB">
      <w:pPr>
        <w:spacing w:line="269" w:lineRule="auto"/>
        <w:rPr>
          <w:sz w:val="24"/>
          <w:rtl/>
        </w:rPr>
      </w:pPr>
      <w:r w:rsidRPr="000234AD">
        <w:rPr>
          <w:rFonts w:hint="eastAsia"/>
          <w:sz w:val="24"/>
          <w:rtl/>
        </w:rPr>
        <w:t>בתשובתו</w:t>
      </w:r>
      <w:r w:rsidRPr="000234AD">
        <w:rPr>
          <w:sz w:val="24"/>
          <w:rtl/>
        </w:rPr>
        <w:t xml:space="preserve"> </w:t>
      </w:r>
      <w:r w:rsidRPr="000234AD">
        <w:rPr>
          <w:rFonts w:hint="eastAsia"/>
          <w:sz w:val="24"/>
          <w:rtl/>
        </w:rPr>
        <w:t>למשרד</w:t>
      </w:r>
      <w:r w:rsidRPr="000234AD">
        <w:rPr>
          <w:sz w:val="24"/>
          <w:rtl/>
        </w:rPr>
        <w:t xml:space="preserve"> </w:t>
      </w:r>
      <w:r w:rsidRPr="000234AD">
        <w:rPr>
          <w:rFonts w:hint="eastAsia"/>
          <w:sz w:val="24"/>
          <w:rtl/>
        </w:rPr>
        <w:t>מבקר</w:t>
      </w:r>
      <w:r w:rsidRPr="000234AD">
        <w:rPr>
          <w:sz w:val="24"/>
          <w:rtl/>
        </w:rPr>
        <w:t xml:space="preserve"> </w:t>
      </w:r>
      <w:r w:rsidRPr="000234AD">
        <w:rPr>
          <w:rFonts w:hint="eastAsia"/>
          <w:sz w:val="24"/>
          <w:rtl/>
        </w:rPr>
        <w:t>המדינה</w:t>
      </w:r>
      <w:r w:rsidRPr="000234AD">
        <w:rPr>
          <w:sz w:val="24"/>
          <w:rtl/>
        </w:rPr>
        <w:t xml:space="preserve"> </w:t>
      </w:r>
      <w:r w:rsidRPr="000234AD">
        <w:rPr>
          <w:rFonts w:hint="eastAsia"/>
          <w:sz w:val="24"/>
          <w:rtl/>
        </w:rPr>
        <w:t>מסר</w:t>
      </w:r>
      <w:r w:rsidRPr="000234AD">
        <w:rPr>
          <w:sz w:val="24"/>
          <w:rtl/>
        </w:rPr>
        <w:t xml:space="preserve"> </w:t>
      </w:r>
      <w:r w:rsidRPr="000234AD">
        <w:rPr>
          <w:rFonts w:hint="eastAsia"/>
          <w:sz w:val="24"/>
          <w:rtl/>
        </w:rPr>
        <w:t>משרד</w:t>
      </w:r>
      <w:r w:rsidRPr="000234AD">
        <w:rPr>
          <w:sz w:val="24"/>
          <w:rtl/>
        </w:rPr>
        <w:t xml:space="preserve"> </w:t>
      </w:r>
      <w:r w:rsidRPr="000234AD">
        <w:rPr>
          <w:rFonts w:hint="eastAsia"/>
          <w:sz w:val="24"/>
          <w:rtl/>
        </w:rPr>
        <w:t>האנרגייה</w:t>
      </w:r>
      <w:r w:rsidRPr="000234AD">
        <w:rPr>
          <w:sz w:val="24"/>
          <w:rtl/>
        </w:rPr>
        <w:t xml:space="preserve"> </w:t>
      </w:r>
      <w:r w:rsidRPr="000234AD">
        <w:rPr>
          <w:rFonts w:hint="eastAsia"/>
          <w:sz w:val="24"/>
          <w:rtl/>
        </w:rPr>
        <w:t>כי</w:t>
      </w:r>
      <w:r w:rsidRPr="000234AD">
        <w:rPr>
          <w:sz w:val="24"/>
          <w:rtl/>
        </w:rPr>
        <w:t xml:space="preserve"> ב</w:t>
      </w:r>
      <w:r w:rsidRPr="000234AD" w:rsidR="001C3D4E">
        <w:rPr>
          <w:rFonts w:hint="cs"/>
          <w:sz w:val="24"/>
          <w:rtl/>
        </w:rPr>
        <w:t>יוני 2020</w:t>
      </w:r>
      <w:r w:rsidRPr="000234AD">
        <w:rPr>
          <w:sz w:val="24"/>
          <w:rtl/>
        </w:rPr>
        <w:t xml:space="preserve"> </w:t>
      </w:r>
      <w:r w:rsidRPr="000234AD">
        <w:rPr>
          <w:rFonts w:hint="eastAsia"/>
          <w:sz w:val="24"/>
          <w:rtl/>
        </w:rPr>
        <w:t>הציגה</w:t>
      </w:r>
      <w:r w:rsidRPr="000234AD">
        <w:rPr>
          <w:sz w:val="24"/>
          <w:rtl/>
        </w:rPr>
        <w:t xml:space="preserve"> רשות החשמל לשר האנרגי</w:t>
      </w:r>
      <w:r w:rsidRPr="000234AD" w:rsidR="008418A1">
        <w:rPr>
          <w:rFonts w:hint="eastAsia"/>
          <w:sz w:val="24"/>
          <w:rtl/>
        </w:rPr>
        <w:t>י</w:t>
      </w:r>
      <w:r w:rsidRPr="000234AD">
        <w:rPr>
          <w:sz w:val="24"/>
          <w:rtl/>
        </w:rPr>
        <w:t xml:space="preserve">ה את טיוטת </w:t>
      </w:r>
      <w:r w:rsidRPr="000234AD" w:rsidR="005F60D1">
        <w:rPr>
          <w:rFonts w:hint="cs"/>
          <w:sz w:val="24"/>
          <w:rtl/>
        </w:rPr>
        <w:t>ה</w:t>
      </w:r>
      <w:r w:rsidRPr="000234AD">
        <w:rPr>
          <w:sz w:val="24"/>
          <w:rtl/>
        </w:rPr>
        <w:t>מסמך ״הגדלת יעדי ייצור החשמל באנרגיות מתחדשות לשנת</w:t>
      </w:r>
      <w:r w:rsidR="001056E1">
        <w:rPr>
          <w:rFonts w:hint="cs"/>
          <w:sz w:val="24"/>
          <w:rtl/>
        </w:rPr>
        <w:t xml:space="preserve"> 2030</w:t>
      </w:r>
      <w:r w:rsidRPr="000234AD">
        <w:rPr>
          <w:sz w:val="24"/>
          <w:rtl/>
        </w:rPr>
        <w:t>״. במסמך ממליצה הרשות להגדיל את היעד ל-</w:t>
      </w:r>
      <w:r w:rsidRPr="000234AD">
        <w:rPr>
          <w:sz w:val="24"/>
        </w:rPr>
        <w:t>30%</w:t>
      </w:r>
      <w:r w:rsidRPr="000234AD" w:rsidR="00F74350">
        <w:rPr>
          <w:rFonts w:hint="cs"/>
          <w:sz w:val="24"/>
          <w:rtl/>
        </w:rPr>
        <w:t xml:space="preserve"> מהצריכה</w:t>
      </w:r>
      <w:r w:rsidRPr="000234AD">
        <w:rPr>
          <w:sz w:val="24"/>
          <w:rtl/>
        </w:rPr>
        <w:t xml:space="preserve"> בשנת</w:t>
      </w:r>
      <w:r w:rsidR="001056E1">
        <w:rPr>
          <w:rFonts w:hint="cs"/>
          <w:sz w:val="24"/>
          <w:rtl/>
        </w:rPr>
        <w:t xml:space="preserve"> 2030</w:t>
      </w:r>
      <w:r w:rsidRPr="000234AD">
        <w:rPr>
          <w:sz w:val="24"/>
          <w:rtl/>
        </w:rPr>
        <w:t>.</w:t>
      </w:r>
      <w:r w:rsidRPr="000234AD" w:rsidR="00E517E8">
        <w:rPr>
          <w:rFonts w:hint="cs"/>
          <w:sz w:val="24"/>
          <w:rtl/>
        </w:rPr>
        <w:t xml:space="preserve"> טיוטת </w:t>
      </w:r>
      <w:r w:rsidRPr="000234AD" w:rsidR="005F60D1">
        <w:rPr>
          <w:rFonts w:hint="cs"/>
          <w:sz w:val="24"/>
          <w:rtl/>
        </w:rPr>
        <w:t>ה</w:t>
      </w:r>
      <w:r w:rsidRPr="000234AD" w:rsidR="00E517E8">
        <w:rPr>
          <w:sz w:val="24"/>
          <w:rtl/>
        </w:rPr>
        <w:t>מסמך</w:t>
      </w:r>
      <w:r w:rsidRPr="000234AD" w:rsidR="005F60D1">
        <w:rPr>
          <w:rFonts w:hint="cs"/>
          <w:sz w:val="24"/>
          <w:rtl/>
        </w:rPr>
        <w:t xml:space="preserve">, שכותרתה </w:t>
      </w:r>
      <w:r w:rsidRPr="000234AD" w:rsidR="00E517E8">
        <w:rPr>
          <w:sz w:val="24"/>
          <w:rtl/>
        </w:rPr>
        <w:t>״הגדלת יעדי ייצור החשמל באנרגיות מתחדשות לשנת</w:t>
      </w:r>
      <w:r w:rsidR="001056E1">
        <w:rPr>
          <w:rFonts w:hint="cs"/>
          <w:sz w:val="24"/>
          <w:rtl/>
        </w:rPr>
        <w:t xml:space="preserve"> 2030</w:t>
      </w:r>
      <w:r w:rsidRPr="000234AD" w:rsidR="00E517E8">
        <w:rPr>
          <w:sz w:val="24"/>
          <w:rtl/>
        </w:rPr>
        <w:t>״</w:t>
      </w:r>
      <w:r w:rsidRPr="000234AD" w:rsidR="00E517E8">
        <w:rPr>
          <w:rFonts w:hint="cs"/>
          <w:sz w:val="24"/>
          <w:rtl/>
        </w:rPr>
        <w:t xml:space="preserve">, </w:t>
      </w:r>
      <w:r w:rsidRPr="000234AD" w:rsidR="00E517E8">
        <w:rPr>
          <w:sz w:val="24"/>
          <w:rtl/>
        </w:rPr>
        <w:t>מפרט</w:t>
      </w:r>
      <w:r w:rsidRPr="000234AD" w:rsidR="00E517E8">
        <w:rPr>
          <w:rFonts w:hint="cs"/>
          <w:sz w:val="24"/>
          <w:rtl/>
        </w:rPr>
        <w:t>ת</w:t>
      </w:r>
      <w:r w:rsidRPr="000234AD" w:rsidR="00E517E8">
        <w:rPr>
          <w:sz w:val="24"/>
          <w:rtl/>
        </w:rPr>
        <w:t xml:space="preserve"> את </w:t>
      </w:r>
      <w:r w:rsidRPr="000234AD" w:rsidR="005F60D1">
        <w:rPr>
          <w:rFonts w:hint="cs"/>
          <w:sz w:val="24"/>
          <w:rtl/>
        </w:rPr>
        <w:t>ההשפעות</w:t>
      </w:r>
      <w:r w:rsidRPr="000234AD" w:rsidR="005F60D1">
        <w:rPr>
          <w:sz w:val="24"/>
          <w:rtl/>
        </w:rPr>
        <w:t xml:space="preserve"> </w:t>
      </w:r>
      <w:r w:rsidRPr="000234AD" w:rsidR="00E517E8">
        <w:rPr>
          <w:sz w:val="24"/>
          <w:rtl/>
        </w:rPr>
        <w:t xml:space="preserve">השונות </w:t>
      </w:r>
      <w:r w:rsidRPr="000234AD" w:rsidR="005F60D1">
        <w:rPr>
          <w:rFonts w:hint="cs"/>
          <w:sz w:val="24"/>
          <w:rtl/>
        </w:rPr>
        <w:t xml:space="preserve">של </w:t>
      </w:r>
      <w:r w:rsidRPr="000234AD" w:rsidR="005F60D1">
        <w:rPr>
          <w:sz w:val="24"/>
          <w:rtl/>
        </w:rPr>
        <w:t xml:space="preserve">שילוב </w:t>
      </w:r>
      <w:r w:rsidRPr="000234AD" w:rsidR="00E517E8">
        <w:rPr>
          <w:sz w:val="24"/>
          <w:rtl/>
        </w:rPr>
        <w:t>משמעותי של אנרגיות מתחדשות במערכת החשמל</w:t>
      </w:r>
      <w:r w:rsidRPr="000234AD" w:rsidR="005F60D1">
        <w:rPr>
          <w:rFonts w:hint="cs"/>
          <w:sz w:val="24"/>
          <w:rtl/>
        </w:rPr>
        <w:t xml:space="preserve"> ואת האתגרים הכרוכים בכך</w:t>
      </w:r>
      <w:r w:rsidRPr="000234AD" w:rsidR="00E517E8">
        <w:rPr>
          <w:sz w:val="24"/>
          <w:rtl/>
        </w:rPr>
        <w:t>.</w:t>
      </w:r>
      <w:r w:rsidRPr="000234AD" w:rsidR="00E517E8">
        <w:rPr>
          <w:rFonts w:eastAsia="Times New Roman" w:hint="cs"/>
          <w:sz w:val="24"/>
          <w:rtl/>
          <w:lang w:eastAsia="he-IL"/>
        </w:rPr>
        <w:t xml:space="preserve"> </w:t>
      </w:r>
      <w:r w:rsidRPr="000234AD" w:rsidR="005F60D1">
        <w:rPr>
          <w:rFonts w:eastAsia="Times New Roman" w:hint="cs"/>
          <w:sz w:val="24"/>
          <w:rtl/>
          <w:lang w:eastAsia="he-IL"/>
        </w:rPr>
        <w:t>ב</w:t>
      </w:r>
      <w:r w:rsidRPr="000234AD" w:rsidR="00E517E8">
        <w:rPr>
          <w:rFonts w:eastAsia="Times New Roman" w:hint="cs"/>
          <w:sz w:val="24"/>
          <w:rtl/>
          <w:lang w:eastAsia="he-IL"/>
        </w:rPr>
        <w:t xml:space="preserve">טיוטת המסמך </w:t>
      </w:r>
      <w:r w:rsidRPr="000234AD" w:rsidR="005F60D1">
        <w:rPr>
          <w:rFonts w:eastAsia="Times New Roman" w:hint="cs"/>
          <w:sz w:val="24"/>
          <w:rtl/>
          <w:lang w:eastAsia="he-IL"/>
        </w:rPr>
        <w:t>מפורטים כמה וכמה</w:t>
      </w:r>
      <w:r w:rsidRPr="000234AD" w:rsidR="00E517E8">
        <w:rPr>
          <w:sz w:val="24"/>
          <w:rtl/>
        </w:rPr>
        <w:t xml:space="preserve"> תחומים </w:t>
      </w:r>
      <w:r w:rsidRPr="000234AD" w:rsidR="005F60D1">
        <w:rPr>
          <w:rFonts w:hint="cs"/>
          <w:sz w:val="24"/>
          <w:rtl/>
        </w:rPr>
        <w:t>ש</w:t>
      </w:r>
      <w:r w:rsidRPr="000234AD" w:rsidR="00E517E8">
        <w:rPr>
          <w:sz w:val="24"/>
          <w:rtl/>
        </w:rPr>
        <w:t>בהם נדרשים צעדי רגולציה ו</w:t>
      </w:r>
      <w:r w:rsidRPr="000234AD" w:rsidR="005F60D1">
        <w:rPr>
          <w:rFonts w:hint="cs"/>
          <w:sz w:val="24"/>
          <w:rtl/>
        </w:rPr>
        <w:t xml:space="preserve">יישום </w:t>
      </w:r>
      <w:r w:rsidRPr="000234AD" w:rsidR="00E517E8">
        <w:rPr>
          <w:sz w:val="24"/>
          <w:rtl/>
        </w:rPr>
        <w:t>מדיניות לשם השגת היעד.</w:t>
      </w:r>
      <w:r w:rsidRPr="000234AD" w:rsidR="00E517E8">
        <w:rPr>
          <w:rFonts w:eastAsia="Times New Roman" w:hint="cs"/>
          <w:sz w:val="24"/>
          <w:rtl/>
          <w:lang w:eastAsia="he-IL"/>
        </w:rPr>
        <w:t xml:space="preserve"> </w:t>
      </w:r>
      <w:r w:rsidRPr="000234AD" w:rsidR="00E517E8">
        <w:rPr>
          <w:sz w:val="24"/>
          <w:rtl/>
        </w:rPr>
        <w:t>מלבד זאת, ת</w:t>
      </w:r>
      <w:r w:rsidRPr="000234AD" w:rsidR="005F60D1">
        <w:rPr>
          <w:rFonts w:hint="cs"/>
          <w:sz w:val="24"/>
          <w:rtl/>
        </w:rPr>
        <w:t>ו</w:t>
      </w:r>
      <w:r w:rsidRPr="000234AD" w:rsidR="00E517E8">
        <w:rPr>
          <w:sz w:val="24"/>
          <w:rtl/>
        </w:rPr>
        <w:t>כנית העבודה של משרד האנרג</w:t>
      </w:r>
      <w:r w:rsidRPr="000234AD" w:rsidR="00E517E8">
        <w:rPr>
          <w:rFonts w:hint="cs"/>
          <w:sz w:val="24"/>
          <w:rtl/>
        </w:rPr>
        <w:t>י</w:t>
      </w:r>
      <w:r w:rsidRPr="000234AD" w:rsidR="00E517E8">
        <w:rPr>
          <w:sz w:val="24"/>
          <w:rtl/>
        </w:rPr>
        <w:t>יה לתקופתה הראשונה של הממשלה ה-</w:t>
      </w:r>
      <w:r w:rsidR="001056E1">
        <w:rPr>
          <w:rFonts w:hint="cs"/>
          <w:sz w:val="24"/>
          <w:rtl/>
        </w:rPr>
        <w:t>35</w:t>
      </w:r>
      <w:r w:rsidRPr="000234AD" w:rsidR="00E517E8">
        <w:rPr>
          <w:sz w:val="24"/>
          <w:rtl/>
        </w:rPr>
        <w:t xml:space="preserve"> ו״תכנית להאצת פרויקטי תשתית במשק האנרגי</w:t>
      </w:r>
      <w:r w:rsidRPr="000234AD" w:rsidR="00E517E8">
        <w:rPr>
          <w:rFonts w:hint="cs"/>
          <w:sz w:val="24"/>
          <w:rtl/>
        </w:rPr>
        <w:t>י</w:t>
      </w:r>
      <w:r w:rsidRPr="000234AD" w:rsidR="00E517E8">
        <w:rPr>
          <w:sz w:val="24"/>
          <w:rtl/>
        </w:rPr>
        <w:t xml:space="preserve">ה והמים לעידוד צמיחה כלכלית״ שפרסם המשרד בעקבות משבר הקורונה, כוללות צעדים </w:t>
      </w:r>
      <w:r w:rsidRPr="000234AD" w:rsidR="005F60D1">
        <w:rPr>
          <w:rFonts w:hint="cs"/>
          <w:sz w:val="24"/>
          <w:rtl/>
        </w:rPr>
        <w:t xml:space="preserve">רבים </w:t>
      </w:r>
      <w:r w:rsidRPr="000234AD" w:rsidR="00E517E8">
        <w:rPr>
          <w:sz w:val="24"/>
          <w:rtl/>
        </w:rPr>
        <w:t>לעידוד ייצור חשמל באנרגיות מתחדשות והסרת חסמים העומדים בפני ייצור כזה.</w:t>
      </w:r>
      <w:r w:rsidRPr="000234AD" w:rsidR="00E517E8">
        <w:rPr>
          <w:rFonts w:hint="cs"/>
          <w:sz w:val="24"/>
          <w:rtl/>
        </w:rPr>
        <w:t xml:space="preserve"> ל</w:t>
      </w:r>
      <w:r w:rsidRPr="000234AD">
        <w:rPr>
          <w:sz w:val="24"/>
          <w:rtl/>
        </w:rPr>
        <w:t>אחר אישורו הסופי של המסמך יקבע השר בעקרונות מדיניות את היעד החדש לשנת</w:t>
      </w:r>
      <w:r w:rsidR="001056E1">
        <w:rPr>
          <w:rFonts w:hint="cs"/>
          <w:sz w:val="24"/>
          <w:rtl/>
        </w:rPr>
        <w:t xml:space="preserve"> 2030</w:t>
      </w:r>
      <w:r w:rsidRPr="000234AD">
        <w:rPr>
          <w:sz w:val="24"/>
          <w:rtl/>
        </w:rPr>
        <w:t>.</w:t>
      </w:r>
    </w:p>
    <w:p w:rsidR="004D024A" w:rsidRPr="00DC776D" w:rsidP="004C0DCB">
      <w:pPr>
        <w:pStyle w:val="a"/>
        <w:spacing w:line="269" w:lineRule="auto"/>
        <w:rPr>
          <w:rtl/>
        </w:rPr>
      </w:pPr>
    </w:p>
    <w:p w:rsidR="0036127E" w:rsidP="004C0DCB">
      <w:pPr>
        <w:spacing w:line="269" w:lineRule="auto"/>
        <w:rPr>
          <w:sz w:val="24"/>
          <w:rtl/>
        </w:rPr>
      </w:pPr>
      <w:r w:rsidRPr="0036127E">
        <w:rPr>
          <w:rFonts w:hint="cs"/>
          <w:sz w:val="24"/>
          <w:rtl/>
        </w:rPr>
        <w:t xml:space="preserve">להלן </w:t>
      </w:r>
      <w:r w:rsidR="002756CF">
        <w:rPr>
          <w:rFonts w:hint="cs"/>
          <w:sz w:val="24"/>
          <w:rtl/>
        </w:rPr>
        <w:t>תרשים</w:t>
      </w:r>
      <w:r w:rsidRPr="0036127E" w:rsidR="002756CF">
        <w:rPr>
          <w:rFonts w:hint="cs"/>
          <w:sz w:val="24"/>
          <w:rtl/>
        </w:rPr>
        <w:t xml:space="preserve"> </w:t>
      </w:r>
      <w:r w:rsidRPr="0036127E">
        <w:rPr>
          <w:rFonts w:hint="cs"/>
          <w:sz w:val="24"/>
          <w:rtl/>
        </w:rPr>
        <w:t>המתאר את התחזית לשימוש ב</w:t>
      </w:r>
      <w:r w:rsidR="00030BD5">
        <w:rPr>
          <w:rFonts w:hint="cs"/>
          <w:sz w:val="24"/>
          <w:rtl/>
        </w:rPr>
        <w:t>אנרגייה</w:t>
      </w:r>
      <w:r w:rsidRPr="0036127E">
        <w:rPr>
          <w:rFonts w:hint="cs"/>
          <w:sz w:val="24"/>
          <w:rtl/>
        </w:rPr>
        <w:t xml:space="preserve"> מתחדשת</w:t>
      </w:r>
      <w:r w:rsidR="000D3E70">
        <w:rPr>
          <w:rFonts w:hint="cs"/>
          <w:sz w:val="24"/>
          <w:rtl/>
        </w:rPr>
        <w:t xml:space="preserve"> בישראל</w:t>
      </w:r>
      <w:r w:rsidRPr="0036127E">
        <w:rPr>
          <w:rFonts w:hint="cs"/>
          <w:sz w:val="24"/>
          <w:rtl/>
        </w:rPr>
        <w:t xml:space="preserve"> עד </w:t>
      </w:r>
      <w:r w:rsidR="005F60D1">
        <w:rPr>
          <w:rFonts w:hint="cs"/>
          <w:sz w:val="24"/>
          <w:rtl/>
        </w:rPr>
        <w:t xml:space="preserve">שנת </w:t>
      </w:r>
      <w:r w:rsidRPr="0036127E">
        <w:rPr>
          <w:rFonts w:hint="cs"/>
          <w:sz w:val="24"/>
          <w:rtl/>
        </w:rPr>
        <w:t>2030.</w:t>
      </w:r>
    </w:p>
    <w:p w:rsidR="0036127E" w:rsidRPr="0036127E" w:rsidP="004C0DCB">
      <w:pPr>
        <w:pStyle w:val="a"/>
        <w:spacing w:line="269" w:lineRule="auto"/>
        <w:rPr>
          <w:rtl/>
        </w:rPr>
      </w:pPr>
    </w:p>
    <w:p w:rsidR="00DC776D" w:rsidRPr="000C2A60" w:rsidP="004C0DCB">
      <w:pPr>
        <w:spacing w:line="269" w:lineRule="auto"/>
        <w:jc w:val="center"/>
        <w:rPr>
          <w:b/>
          <w:bCs/>
          <w:rtl/>
        </w:rPr>
      </w:pPr>
      <w:r w:rsidRPr="000C2A60">
        <w:rPr>
          <w:rFonts w:hint="cs"/>
          <w:b/>
          <w:bCs/>
          <w:rtl/>
        </w:rPr>
        <w:t>תרשים</w:t>
      </w:r>
      <w:r w:rsidRPr="000C2A60" w:rsidR="001D5817">
        <w:rPr>
          <w:rFonts w:hint="cs"/>
          <w:b/>
          <w:bCs/>
          <w:rtl/>
        </w:rPr>
        <w:t xml:space="preserve"> </w:t>
      </w:r>
      <w:r w:rsidRPr="000C2A60" w:rsidR="0036127E">
        <w:rPr>
          <w:rFonts w:hint="cs"/>
          <w:b/>
          <w:bCs/>
          <w:rtl/>
        </w:rPr>
        <w:t>4</w:t>
      </w:r>
      <w:r w:rsidRPr="000C2A60">
        <w:rPr>
          <w:rFonts w:hint="cs"/>
          <w:b/>
          <w:bCs/>
          <w:rtl/>
        </w:rPr>
        <w:t xml:space="preserve"> : תחזית התפתחות </w:t>
      </w:r>
      <w:r w:rsidR="00F30641">
        <w:rPr>
          <w:rFonts w:hint="cs"/>
          <w:b/>
          <w:bCs/>
          <w:rtl/>
        </w:rPr>
        <w:t>ה</w:t>
      </w:r>
      <w:r w:rsidRPr="000C2A60" w:rsidR="00030BD5">
        <w:rPr>
          <w:rFonts w:hint="cs"/>
          <w:b/>
          <w:bCs/>
          <w:rtl/>
        </w:rPr>
        <w:t>אנרגייה</w:t>
      </w:r>
      <w:r w:rsidRPr="000C2A60">
        <w:rPr>
          <w:rFonts w:hint="cs"/>
          <w:b/>
          <w:bCs/>
          <w:rtl/>
        </w:rPr>
        <w:t xml:space="preserve"> </w:t>
      </w:r>
      <w:r w:rsidR="00F30641">
        <w:rPr>
          <w:rFonts w:hint="cs"/>
          <w:b/>
          <w:bCs/>
          <w:rtl/>
        </w:rPr>
        <w:t>ה</w:t>
      </w:r>
      <w:r w:rsidRPr="000C2A60">
        <w:rPr>
          <w:rFonts w:hint="cs"/>
          <w:b/>
          <w:bCs/>
          <w:rtl/>
        </w:rPr>
        <w:t xml:space="preserve">מתחדשת </w:t>
      </w:r>
      <w:r w:rsidRPr="000C2A60" w:rsidR="000A6C5D">
        <w:rPr>
          <w:rFonts w:hint="cs"/>
          <w:b/>
          <w:bCs/>
          <w:rtl/>
        </w:rPr>
        <w:t>עד</w:t>
      </w:r>
      <w:r w:rsidR="00F30641">
        <w:rPr>
          <w:rFonts w:hint="cs"/>
          <w:b/>
          <w:bCs/>
          <w:rtl/>
        </w:rPr>
        <w:t xml:space="preserve"> שנת</w:t>
      </w:r>
      <w:r w:rsidRPr="000C2A60" w:rsidR="000A6C5D">
        <w:rPr>
          <w:rFonts w:hint="cs"/>
          <w:b/>
          <w:bCs/>
          <w:rtl/>
        </w:rPr>
        <w:t xml:space="preserve"> 2030</w:t>
      </w:r>
    </w:p>
    <w:p w:rsidR="005A64BB" w:rsidRPr="00DC776D" w:rsidP="006625BD">
      <w:pPr>
        <w:spacing w:before="120" w:after="120" w:line="269" w:lineRule="auto"/>
        <w:jc w:val="center"/>
        <w:rPr>
          <w:rtl/>
        </w:rPr>
      </w:pPr>
      <w:r>
        <w:rPr>
          <w:noProof/>
          <w:rtl/>
        </w:rPr>
        <w:drawing>
          <wp:inline distT="0" distB="0" distL="0" distR="0">
            <wp:extent cx="4325121" cy="3200407"/>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35607" name="new-energy-g-4.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3200407"/>
                    </a:xfrm>
                    <a:prstGeom prst="rect">
                      <a:avLst/>
                    </a:prstGeom>
                  </pic:spPr>
                </pic:pic>
              </a:graphicData>
            </a:graphic>
          </wp:inline>
        </w:drawing>
      </w:r>
    </w:p>
    <w:p w:rsidR="00DC776D" w:rsidRPr="004C0DCB" w:rsidP="006625BD">
      <w:pPr>
        <w:spacing w:line="269" w:lineRule="auto"/>
        <w:jc w:val="left"/>
        <w:rPr>
          <w:sz w:val="22"/>
          <w:szCs w:val="22"/>
          <w:rtl/>
        </w:rPr>
      </w:pPr>
      <w:r w:rsidRPr="004C0DCB">
        <w:rPr>
          <w:rFonts w:hint="cs"/>
          <w:sz w:val="22"/>
          <w:szCs w:val="22"/>
          <w:rtl/>
        </w:rPr>
        <w:t>ה</w:t>
      </w:r>
      <w:r w:rsidRPr="004C0DCB" w:rsidR="000A6C5D">
        <w:rPr>
          <w:rFonts w:hint="cs"/>
          <w:sz w:val="22"/>
          <w:szCs w:val="22"/>
          <w:rtl/>
        </w:rPr>
        <w:t xml:space="preserve">מקור: </w:t>
      </w:r>
      <w:r w:rsidRPr="004C0DCB">
        <w:rPr>
          <w:rFonts w:hint="cs"/>
          <w:sz w:val="22"/>
          <w:szCs w:val="22"/>
          <w:rtl/>
        </w:rPr>
        <w:t xml:space="preserve">נתוני </w:t>
      </w:r>
      <w:r w:rsidRPr="004C0DCB" w:rsidR="000A6C5D">
        <w:rPr>
          <w:rFonts w:hint="cs"/>
          <w:sz w:val="22"/>
          <w:szCs w:val="22"/>
          <w:rtl/>
        </w:rPr>
        <w:t>משרד האנרגי</w:t>
      </w:r>
      <w:r w:rsidRPr="004C0DCB" w:rsidR="00417AA7">
        <w:rPr>
          <w:rFonts w:hint="cs"/>
          <w:sz w:val="22"/>
          <w:szCs w:val="22"/>
          <w:rtl/>
        </w:rPr>
        <w:t>י</w:t>
      </w:r>
      <w:r w:rsidRPr="004C0DCB" w:rsidR="000A6C5D">
        <w:rPr>
          <w:rFonts w:hint="cs"/>
          <w:sz w:val="22"/>
          <w:szCs w:val="22"/>
          <w:rtl/>
        </w:rPr>
        <w:t>ה</w:t>
      </w:r>
      <w:r w:rsidRPr="004C0DCB" w:rsidR="00417AA7">
        <w:rPr>
          <w:rFonts w:hint="cs"/>
          <w:sz w:val="22"/>
          <w:szCs w:val="22"/>
          <w:rtl/>
        </w:rPr>
        <w:t>, ב</w:t>
      </w:r>
      <w:r w:rsidRPr="004C0DCB" w:rsidR="000A6C5D">
        <w:rPr>
          <w:rFonts w:hint="cs"/>
          <w:sz w:val="22"/>
          <w:szCs w:val="22"/>
          <w:rtl/>
        </w:rPr>
        <w:t>עיבוד משרד מבקר המדינה.</w:t>
      </w:r>
    </w:p>
    <w:p w:rsidR="000A6C5D" w:rsidRPr="004C0DCB" w:rsidP="006625BD">
      <w:pPr>
        <w:spacing w:line="269" w:lineRule="auto"/>
        <w:jc w:val="left"/>
        <w:rPr>
          <w:sz w:val="22"/>
          <w:szCs w:val="22"/>
          <w:rtl/>
        </w:rPr>
      </w:pPr>
      <w:r w:rsidRPr="004C0DCB">
        <w:rPr>
          <w:rFonts w:hint="eastAsia"/>
          <w:sz w:val="22"/>
          <w:szCs w:val="22"/>
          <w:rtl/>
        </w:rPr>
        <w:t>התחזית</w:t>
      </w:r>
      <w:r w:rsidRPr="004C0DCB">
        <w:rPr>
          <w:sz w:val="22"/>
          <w:szCs w:val="22"/>
          <w:rtl/>
        </w:rPr>
        <w:t xml:space="preserve"> </w:t>
      </w:r>
      <w:r w:rsidRPr="004C0DCB" w:rsidR="00D53E27">
        <w:rPr>
          <w:rFonts w:hint="cs"/>
          <w:sz w:val="22"/>
          <w:szCs w:val="22"/>
          <w:rtl/>
        </w:rPr>
        <w:t>הוכנה</w:t>
      </w:r>
      <w:r w:rsidRPr="004C0DCB" w:rsidR="00D53E27">
        <w:rPr>
          <w:sz w:val="22"/>
          <w:szCs w:val="22"/>
          <w:rtl/>
        </w:rPr>
        <w:t xml:space="preserve"> </w:t>
      </w:r>
      <w:r w:rsidRPr="004C0DCB">
        <w:rPr>
          <w:rFonts w:hint="eastAsia"/>
          <w:sz w:val="22"/>
          <w:szCs w:val="22"/>
          <w:rtl/>
        </w:rPr>
        <w:t>ב</w:t>
      </w:r>
      <w:r w:rsidRPr="004C0DCB" w:rsidR="00D53E27">
        <w:rPr>
          <w:rFonts w:hint="cs"/>
          <w:sz w:val="22"/>
          <w:szCs w:val="22"/>
          <w:rtl/>
        </w:rPr>
        <w:t xml:space="preserve">שנת </w:t>
      </w:r>
      <w:r w:rsidRPr="004C0DCB">
        <w:rPr>
          <w:sz w:val="22"/>
          <w:szCs w:val="22"/>
          <w:rtl/>
        </w:rPr>
        <w:t>2018.</w:t>
      </w:r>
    </w:p>
    <w:p w:rsidR="004D024A" w:rsidP="004C0DCB">
      <w:pPr>
        <w:pStyle w:val="a"/>
        <w:spacing w:line="269" w:lineRule="auto"/>
        <w:rPr>
          <w:rtl/>
        </w:rPr>
      </w:pPr>
    </w:p>
    <w:p w:rsidR="00D01E53" w:rsidP="004C0DCB">
      <w:pPr>
        <w:widowControl w:val="0"/>
        <w:spacing w:line="269" w:lineRule="auto"/>
        <w:rPr>
          <w:rFonts w:eastAsia="Times New Roman"/>
          <w:b/>
          <w:bCs/>
          <w:sz w:val="24"/>
          <w:rtl/>
          <w:lang w:eastAsia="he-IL"/>
        </w:rPr>
      </w:pPr>
      <w:r w:rsidRPr="001B10C9">
        <w:rPr>
          <w:rFonts w:hint="cs"/>
          <w:b/>
          <w:bCs/>
          <w:sz w:val="24"/>
          <w:rtl/>
        </w:rPr>
        <w:t xml:space="preserve">מהתרשים עולה כי </w:t>
      </w:r>
      <w:r>
        <w:rPr>
          <w:rFonts w:hint="cs"/>
          <w:b/>
          <w:bCs/>
          <w:sz w:val="24"/>
          <w:rtl/>
        </w:rPr>
        <w:t xml:space="preserve">בשנת 2014 </w:t>
      </w:r>
      <w:r w:rsidR="002A2912">
        <w:rPr>
          <w:rFonts w:hint="cs"/>
          <w:b/>
          <w:bCs/>
          <w:sz w:val="24"/>
          <w:rtl/>
        </w:rPr>
        <w:t xml:space="preserve">הסתכם </w:t>
      </w:r>
      <w:r>
        <w:rPr>
          <w:rFonts w:hint="cs"/>
          <w:b/>
          <w:bCs/>
          <w:sz w:val="24"/>
          <w:rtl/>
        </w:rPr>
        <w:t xml:space="preserve">ייצור החשמל מאנרגיות מתחדשות </w:t>
      </w:r>
      <w:r w:rsidR="002A2912">
        <w:rPr>
          <w:rFonts w:hint="cs"/>
          <w:b/>
          <w:bCs/>
          <w:sz w:val="24"/>
          <w:rtl/>
        </w:rPr>
        <w:t>ב-</w:t>
      </w:r>
      <w:r w:rsidR="006D7F46">
        <w:rPr>
          <w:rFonts w:hint="cs"/>
          <w:b/>
          <w:bCs/>
          <w:sz w:val="24"/>
          <w:rtl/>
        </w:rPr>
        <w:t xml:space="preserve">2.1% </w:t>
      </w:r>
      <w:r>
        <w:rPr>
          <w:rFonts w:hint="cs"/>
          <w:b/>
          <w:bCs/>
          <w:sz w:val="24"/>
          <w:rtl/>
        </w:rPr>
        <w:t xml:space="preserve">מכלל ההספק המותקן; </w:t>
      </w:r>
      <w:r w:rsidRPr="00613639">
        <w:rPr>
          <w:rFonts w:hint="cs"/>
          <w:b/>
          <w:bCs/>
          <w:sz w:val="24"/>
          <w:rtl/>
        </w:rPr>
        <w:t>בסוף</w:t>
      </w:r>
      <w:r w:rsidR="002A2912">
        <w:rPr>
          <w:rFonts w:hint="cs"/>
          <w:b/>
          <w:bCs/>
          <w:sz w:val="24"/>
          <w:rtl/>
        </w:rPr>
        <w:t xml:space="preserve"> שנת</w:t>
      </w:r>
      <w:r w:rsidRPr="00613639">
        <w:rPr>
          <w:rFonts w:hint="cs"/>
          <w:b/>
          <w:bCs/>
          <w:sz w:val="24"/>
          <w:rtl/>
        </w:rPr>
        <w:t xml:space="preserve"> 2019 </w:t>
      </w:r>
      <w:r w:rsidR="002A2912">
        <w:rPr>
          <w:rFonts w:hint="cs"/>
          <w:b/>
          <w:bCs/>
          <w:sz w:val="24"/>
          <w:rtl/>
        </w:rPr>
        <w:t>הסתכם</w:t>
      </w:r>
      <w:r w:rsidRPr="00613639" w:rsidR="002A2912">
        <w:rPr>
          <w:rFonts w:hint="cs"/>
          <w:b/>
          <w:bCs/>
          <w:sz w:val="24"/>
          <w:rtl/>
        </w:rPr>
        <w:t xml:space="preserve"> </w:t>
      </w:r>
      <w:r w:rsidRPr="00613639">
        <w:rPr>
          <w:rFonts w:hint="cs"/>
          <w:b/>
          <w:bCs/>
          <w:sz w:val="24"/>
          <w:rtl/>
        </w:rPr>
        <w:t xml:space="preserve">ייצור החשמל מאנרגיות מתחדשות </w:t>
      </w:r>
      <w:r w:rsidR="002A2912">
        <w:rPr>
          <w:rFonts w:hint="cs"/>
          <w:b/>
          <w:bCs/>
          <w:sz w:val="24"/>
          <w:rtl/>
        </w:rPr>
        <w:t>ב</w:t>
      </w:r>
      <w:r w:rsidRPr="00141305">
        <w:rPr>
          <w:rFonts w:hint="cs"/>
          <w:b/>
          <w:bCs/>
          <w:sz w:val="24"/>
          <w:rtl/>
        </w:rPr>
        <w:t>כ-</w:t>
      </w:r>
      <w:r w:rsidR="003D02C7">
        <w:rPr>
          <w:rFonts w:hint="cs"/>
          <w:b/>
          <w:bCs/>
          <w:sz w:val="24"/>
          <w:rtl/>
        </w:rPr>
        <w:t>5</w:t>
      </w:r>
      <w:r w:rsidRPr="00141305">
        <w:rPr>
          <w:rFonts w:hint="cs"/>
          <w:b/>
          <w:bCs/>
          <w:sz w:val="24"/>
          <w:rtl/>
        </w:rPr>
        <w:t xml:space="preserve">% </w:t>
      </w:r>
      <w:r w:rsidRPr="00613639">
        <w:rPr>
          <w:rFonts w:hint="cs"/>
          <w:b/>
          <w:bCs/>
          <w:sz w:val="24"/>
          <w:rtl/>
        </w:rPr>
        <w:t>מכלל ההספק המותקן</w:t>
      </w:r>
      <w:r>
        <w:rPr>
          <w:rStyle w:val="FootnoteReference1"/>
          <w:b/>
          <w:bCs/>
          <w:sz w:val="24"/>
          <w:rtl/>
        </w:rPr>
        <w:footnoteReference w:id="28"/>
      </w:r>
      <w:r>
        <w:rPr>
          <w:rFonts w:hint="cs"/>
          <w:b/>
          <w:bCs/>
          <w:sz w:val="24"/>
          <w:rtl/>
        </w:rPr>
        <w:t>.</w:t>
      </w:r>
      <w:r w:rsidR="002A2912">
        <w:rPr>
          <w:rFonts w:hint="cs"/>
          <w:b/>
          <w:bCs/>
          <w:sz w:val="24"/>
          <w:rtl/>
        </w:rPr>
        <w:t xml:space="preserve"> </w:t>
      </w:r>
      <w:r w:rsidR="00A013A4">
        <w:rPr>
          <w:rFonts w:hint="cs"/>
          <w:b/>
          <w:bCs/>
          <w:sz w:val="24"/>
          <w:rtl/>
        </w:rPr>
        <w:t>הגידול בהיקף הייצור הינו במגמה חיובית</w:t>
      </w:r>
      <w:r w:rsidRPr="006736EF" w:rsidR="00A013A4">
        <w:rPr>
          <w:rFonts w:hint="cs"/>
          <w:b/>
          <w:bCs/>
          <w:sz w:val="24"/>
          <w:rtl/>
        </w:rPr>
        <w:t xml:space="preserve">, </w:t>
      </w:r>
      <w:r w:rsidRPr="006736EF" w:rsidR="00A013A4">
        <w:rPr>
          <w:rFonts w:hint="eastAsia"/>
          <w:b/>
          <w:bCs/>
          <w:sz w:val="24"/>
          <w:rtl/>
        </w:rPr>
        <w:t>הגם</w:t>
      </w:r>
      <w:r w:rsidRPr="006736EF" w:rsidR="00A013A4">
        <w:rPr>
          <w:b/>
          <w:bCs/>
          <w:sz w:val="24"/>
          <w:rtl/>
        </w:rPr>
        <w:t xml:space="preserve"> שבחינה השוואתית למול היעדים</w:t>
      </w:r>
      <w:r w:rsidR="00A013A4">
        <w:rPr>
          <w:rFonts w:hint="cs"/>
          <w:b/>
          <w:bCs/>
          <w:sz w:val="24"/>
          <w:rtl/>
        </w:rPr>
        <w:t xml:space="preserve"> שנקבעו לשנים הנ"ל - 5% מכלל ההספק המותקן</w:t>
      </w:r>
      <w:r w:rsidR="00A013A4">
        <w:rPr>
          <w:rFonts w:eastAsia="Times New Roman" w:hint="cs"/>
          <w:b/>
          <w:bCs/>
          <w:sz w:val="24"/>
          <w:rtl/>
          <w:lang w:eastAsia="he-IL"/>
        </w:rPr>
        <w:t xml:space="preserve"> בשנת 2014 ו- 10% מכלל ההספק המותקן בשנת 2020 - מעלים פערים של 58% ו-50%, בהתאמה בין היעד לביצוע.</w:t>
      </w:r>
    </w:p>
    <w:p w:rsidR="002A0884" w:rsidP="004C0DCB">
      <w:pPr>
        <w:pStyle w:val="a"/>
        <w:spacing w:line="269" w:lineRule="auto"/>
        <w:rPr>
          <w:rtl/>
          <w:lang w:eastAsia="he-IL"/>
        </w:rPr>
      </w:pPr>
    </w:p>
    <w:p w:rsidR="00372D53" w:rsidRPr="007F54B2" w:rsidP="004C0DCB">
      <w:pPr>
        <w:widowControl w:val="0"/>
        <w:spacing w:line="269" w:lineRule="auto"/>
        <w:rPr>
          <w:rtl/>
        </w:rPr>
      </w:pPr>
      <w:r w:rsidRPr="00372D53">
        <w:rPr>
          <w:rFonts w:hint="cs"/>
          <w:b/>
          <w:bCs/>
          <w:sz w:val="24"/>
          <w:rtl/>
        </w:rPr>
        <w:t xml:space="preserve">מומלץ כי משרד האנרגייה </w:t>
      </w:r>
      <w:r w:rsidRPr="00372D53" w:rsidR="004F588B">
        <w:rPr>
          <w:rFonts w:hint="cs"/>
          <w:b/>
          <w:bCs/>
          <w:sz w:val="24"/>
          <w:rtl/>
        </w:rPr>
        <w:t xml:space="preserve">יפעל לאישורה של </w:t>
      </w:r>
      <w:r w:rsidRPr="00372D53">
        <w:rPr>
          <w:rFonts w:hint="cs"/>
          <w:b/>
          <w:bCs/>
          <w:sz w:val="24"/>
          <w:rtl/>
        </w:rPr>
        <w:t>ת</w:t>
      </w:r>
      <w:r w:rsidRPr="00372D53" w:rsidR="004C1EA4">
        <w:rPr>
          <w:rFonts w:hint="cs"/>
          <w:b/>
          <w:bCs/>
          <w:sz w:val="24"/>
          <w:rtl/>
        </w:rPr>
        <w:t>ו</w:t>
      </w:r>
      <w:r w:rsidRPr="00372D53">
        <w:rPr>
          <w:rFonts w:hint="cs"/>
          <w:b/>
          <w:bCs/>
          <w:sz w:val="24"/>
          <w:rtl/>
        </w:rPr>
        <w:t xml:space="preserve">כנית כוללת </w:t>
      </w:r>
      <w:r w:rsidR="002A2912">
        <w:rPr>
          <w:rFonts w:hint="cs"/>
          <w:b/>
          <w:bCs/>
          <w:sz w:val="24"/>
          <w:rtl/>
        </w:rPr>
        <w:t>ובכלל זה יפרט את</w:t>
      </w:r>
      <w:r w:rsidRPr="00372D53">
        <w:rPr>
          <w:rFonts w:hint="cs"/>
          <w:b/>
          <w:bCs/>
          <w:sz w:val="24"/>
          <w:rtl/>
        </w:rPr>
        <w:t xml:space="preserve"> הצעדים הנדרשים, לו</w:t>
      </w:r>
      <w:r w:rsidRPr="00372D53" w:rsidR="004C1EA4">
        <w:rPr>
          <w:rFonts w:hint="cs"/>
          <w:b/>
          <w:bCs/>
          <w:sz w:val="24"/>
          <w:rtl/>
        </w:rPr>
        <w:t xml:space="preserve">ח </w:t>
      </w:r>
      <w:r w:rsidRPr="00372D53">
        <w:rPr>
          <w:rFonts w:hint="cs"/>
          <w:b/>
          <w:bCs/>
          <w:sz w:val="24"/>
          <w:rtl/>
        </w:rPr>
        <w:t>ז</w:t>
      </w:r>
      <w:r w:rsidRPr="00372D53" w:rsidR="004C1EA4">
        <w:rPr>
          <w:rFonts w:hint="cs"/>
          <w:b/>
          <w:bCs/>
          <w:sz w:val="24"/>
          <w:rtl/>
        </w:rPr>
        <w:t>מנים</w:t>
      </w:r>
      <w:r w:rsidRPr="00372D53">
        <w:rPr>
          <w:rFonts w:hint="cs"/>
          <w:b/>
          <w:bCs/>
          <w:sz w:val="24"/>
          <w:rtl/>
        </w:rPr>
        <w:t xml:space="preserve"> והיבטים כספיים ותקציביים הנדרשים לשם עמידה</w:t>
      </w:r>
      <w:r w:rsidRPr="00372D53" w:rsidR="00D110AF">
        <w:rPr>
          <w:rFonts w:hint="cs"/>
          <w:b/>
          <w:bCs/>
          <w:sz w:val="24"/>
          <w:rtl/>
        </w:rPr>
        <w:t xml:space="preserve"> </w:t>
      </w:r>
      <w:r w:rsidRPr="00372D53">
        <w:rPr>
          <w:rFonts w:hint="cs"/>
          <w:b/>
          <w:bCs/>
          <w:sz w:val="24"/>
          <w:rtl/>
        </w:rPr>
        <w:t>ב</w:t>
      </w:r>
      <w:r w:rsidRPr="00372D53" w:rsidR="00D110AF">
        <w:rPr>
          <w:rFonts w:hint="cs"/>
          <w:b/>
          <w:bCs/>
          <w:sz w:val="24"/>
          <w:rtl/>
        </w:rPr>
        <w:t>יעדי ייצור החשמל מ</w:t>
      </w:r>
      <w:r w:rsidRPr="00372D53" w:rsidR="00030BD5">
        <w:rPr>
          <w:rFonts w:hint="cs"/>
          <w:b/>
          <w:bCs/>
          <w:sz w:val="24"/>
          <w:rtl/>
        </w:rPr>
        <w:t>אנרגייה</w:t>
      </w:r>
      <w:r w:rsidRPr="00372D53" w:rsidR="00D110AF">
        <w:rPr>
          <w:rFonts w:hint="cs"/>
          <w:b/>
          <w:bCs/>
          <w:sz w:val="24"/>
          <w:rtl/>
        </w:rPr>
        <w:t xml:space="preserve"> מתחדשת לשנים 2025 ו-2030 (בהיקפים של 13% ו-17%</w:t>
      </w:r>
      <w:r w:rsidRPr="00372D53" w:rsidR="00F74350">
        <w:rPr>
          <w:rFonts w:hint="cs"/>
          <w:b/>
          <w:bCs/>
          <w:sz w:val="24"/>
          <w:rtl/>
        </w:rPr>
        <w:t xml:space="preserve"> מהצריכה</w:t>
      </w:r>
      <w:r w:rsidRPr="00372D53" w:rsidR="00D110AF">
        <w:rPr>
          <w:rFonts w:hint="cs"/>
          <w:b/>
          <w:bCs/>
          <w:sz w:val="24"/>
          <w:rtl/>
        </w:rPr>
        <w:t>, בהתאמה)</w:t>
      </w:r>
      <w:r w:rsidRPr="00372D53">
        <w:rPr>
          <w:rFonts w:hint="cs"/>
          <w:b/>
          <w:bCs/>
          <w:sz w:val="24"/>
          <w:rtl/>
        </w:rPr>
        <w:t xml:space="preserve">. </w:t>
      </w:r>
      <w:r w:rsidRPr="00372D53">
        <w:rPr>
          <w:rFonts w:hint="cs"/>
          <w:b/>
          <w:bCs/>
          <w:sz w:val="24"/>
          <w:rtl/>
        </w:rPr>
        <w:t xml:space="preserve">הצורך </w:t>
      </w:r>
      <w:r w:rsidRPr="00372D53" w:rsidR="004F588B">
        <w:rPr>
          <w:rFonts w:hint="cs"/>
          <w:b/>
          <w:bCs/>
          <w:sz w:val="24"/>
          <w:rtl/>
        </w:rPr>
        <w:t xml:space="preserve">באישור </w:t>
      </w:r>
      <w:r w:rsidRPr="00372D53" w:rsidR="0022010E">
        <w:rPr>
          <w:rFonts w:hint="cs"/>
          <w:b/>
          <w:bCs/>
          <w:sz w:val="24"/>
          <w:rtl/>
        </w:rPr>
        <w:t>תוכנית</w:t>
      </w:r>
      <w:r w:rsidRPr="00372D53">
        <w:rPr>
          <w:rFonts w:hint="cs"/>
          <w:b/>
          <w:bCs/>
          <w:sz w:val="24"/>
          <w:rtl/>
        </w:rPr>
        <w:t xml:space="preserve"> אופרטיבית מתחדד </w:t>
      </w:r>
      <w:r w:rsidR="002A2912">
        <w:rPr>
          <w:rFonts w:hint="cs"/>
          <w:b/>
          <w:bCs/>
          <w:sz w:val="24"/>
          <w:rtl/>
        </w:rPr>
        <w:t>לנוכח</w:t>
      </w:r>
      <w:r w:rsidRPr="00372D53" w:rsidR="002A2912">
        <w:rPr>
          <w:rFonts w:hint="cs"/>
          <w:b/>
          <w:bCs/>
          <w:sz w:val="24"/>
          <w:rtl/>
        </w:rPr>
        <w:t xml:space="preserve"> </w:t>
      </w:r>
      <w:r w:rsidRPr="007F54B2">
        <w:rPr>
          <w:rFonts w:hint="eastAsia"/>
          <w:b/>
          <w:bCs/>
          <w:sz w:val="24"/>
          <w:rtl/>
        </w:rPr>
        <w:t>הודעת</w:t>
      </w:r>
      <w:r w:rsidRPr="007F54B2">
        <w:rPr>
          <w:b/>
          <w:bCs/>
          <w:sz w:val="24"/>
          <w:rtl/>
        </w:rPr>
        <w:t xml:space="preserve"> שר האנרגייה מנובמבר 2019 בדבר כוונתו להגדיל </w:t>
      </w:r>
      <w:r w:rsidR="001548C4">
        <w:rPr>
          <w:rFonts w:hint="cs"/>
          <w:b/>
          <w:bCs/>
          <w:sz w:val="24"/>
          <w:rtl/>
        </w:rPr>
        <w:t>את</w:t>
      </w:r>
      <w:r w:rsidR="00A013A4">
        <w:rPr>
          <w:rFonts w:hint="cs"/>
          <w:b/>
          <w:bCs/>
          <w:sz w:val="24"/>
          <w:rtl/>
        </w:rPr>
        <w:t xml:space="preserve"> היעד לייצור </w:t>
      </w:r>
      <w:r w:rsidR="001548C4">
        <w:rPr>
          <w:rFonts w:hint="cs"/>
          <w:b/>
          <w:bCs/>
          <w:sz w:val="24"/>
          <w:rtl/>
        </w:rPr>
        <w:t>של אנרגייה מתחדשת</w:t>
      </w:r>
      <w:r w:rsidR="00A013A4">
        <w:rPr>
          <w:rFonts w:hint="cs"/>
          <w:b/>
          <w:bCs/>
          <w:sz w:val="24"/>
          <w:rtl/>
        </w:rPr>
        <w:t xml:space="preserve"> </w:t>
      </w:r>
      <w:r w:rsidRPr="007F54B2">
        <w:rPr>
          <w:b/>
          <w:bCs/>
          <w:sz w:val="24"/>
          <w:rtl/>
        </w:rPr>
        <w:t>מ-17% לכ-30%</w:t>
      </w:r>
      <w:r w:rsidRPr="00372D53">
        <w:rPr>
          <w:b/>
          <w:bCs/>
          <w:sz w:val="24"/>
          <w:rtl/>
        </w:rPr>
        <w:t xml:space="preserve"> </w:t>
      </w:r>
      <w:r w:rsidRPr="00372D53" w:rsidR="00F74350">
        <w:rPr>
          <w:rFonts w:hint="cs"/>
          <w:b/>
          <w:bCs/>
          <w:sz w:val="24"/>
          <w:rtl/>
        </w:rPr>
        <w:t>מהצריכה</w:t>
      </w:r>
      <w:r w:rsidRPr="007F54B2" w:rsidR="00F74350">
        <w:rPr>
          <w:b/>
          <w:bCs/>
          <w:sz w:val="24"/>
          <w:rtl/>
        </w:rPr>
        <w:t xml:space="preserve"> </w:t>
      </w:r>
      <w:r w:rsidRPr="007F54B2">
        <w:rPr>
          <w:b/>
          <w:bCs/>
          <w:sz w:val="24"/>
          <w:rtl/>
        </w:rPr>
        <w:t>ב</w:t>
      </w:r>
      <w:r w:rsidR="001548C4">
        <w:rPr>
          <w:rFonts w:hint="cs"/>
          <w:b/>
          <w:bCs/>
          <w:sz w:val="24"/>
          <w:rtl/>
        </w:rPr>
        <w:t xml:space="preserve">שנת </w:t>
      </w:r>
      <w:r w:rsidRPr="007F54B2">
        <w:rPr>
          <w:b/>
          <w:bCs/>
          <w:sz w:val="24"/>
          <w:rtl/>
        </w:rPr>
        <w:t>2030</w:t>
      </w:r>
      <w:r w:rsidRPr="00372D53">
        <w:rPr>
          <w:rFonts w:hint="cs"/>
          <w:b/>
          <w:bCs/>
          <w:sz w:val="24"/>
          <w:rtl/>
        </w:rPr>
        <w:t>.</w:t>
      </w:r>
    </w:p>
    <w:p w:rsidR="002A0884" w:rsidP="004C0DCB">
      <w:pPr>
        <w:pStyle w:val="a"/>
        <w:spacing w:line="269" w:lineRule="auto"/>
        <w:rPr>
          <w:rtl/>
          <w:lang w:eastAsia="he-IL"/>
        </w:rPr>
      </w:pPr>
    </w:p>
    <w:p w:rsidR="007A1DC6" w:rsidP="004C0DCB">
      <w:pPr>
        <w:pStyle w:val="Heading4"/>
        <w:spacing w:before="0" w:line="269" w:lineRule="auto"/>
        <w:rPr>
          <w:rFonts w:eastAsia="Times New Roman"/>
          <w:rtl/>
          <w:lang w:eastAsia="he-IL"/>
        </w:rPr>
      </w:pPr>
      <w:r>
        <w:rPr>
          <w:rFonts w:eastAsia="Times New Roman" w:hint="cs"/>
          <w:rtl/>
          <w:lang w:eastAsia="he-IL"/>
        </w:rPr>
        <w:t>ירידה במחירי</w:t>
      </w:r>
      <w:r w:rsidR="0058701C">
        <w:rPr>
          <w:rFonts w:eastAsia="Times New Roman" w:hint="cs"/>
          <w:rtl/>
          <w:lang w:eastAsia="he-IL"/>
        </w:rPr>
        <w:t xml:space="preserve"> עלויות </w:t>
      </w:r>
      <w:r w:rsidR="001548C4">
        <w:rPr>
          <w:rFonts w:eastAsia="Times New Roman" w:hint="cs"/>
          <w:rtl/>
          <w:lang w:eastAsia="he-IL"/>
        </w:rPr>
        <w:t xml:space="preserve">של ייצור </w:t>
      </w:r>
      <w:r w:rsidR="0058701C">
        <w:rPr>
          <w:rFonts w:eastAsia="Times New Roman" w:hint="cs"/>
          <w:rtl/>
          <w:lang w:eastAsia="he-IL"/>
        </w:rPr>
        <w:t>חשמל מאנרגי</w:t>
      </w:r>
      <w:r w:rsidR="00100489">
        <w:rPr>
          <w:rFonts w:eastAsia="Times New Roman" w:hint="cs"/>
          <w:rtl/>
          <w:lang w:eastAsia="he-IL"/>
        </w:rPr>
        <w:t>י</w:t>
      </w:r>
      <w:r w:rsidR="0058701C">
        <w:rPr>
          <w:rFonts w:eastAsia="Times New Roman" w:hint="cs"/>
          <w:rtl/>
          <w:lang w:eastAsia="he-IL"/>
        </w:rPr>
        <w:t>ה סולרית</w:t>
      </w:r>
    </w:p>
    <w:p w:rsidR="000C2A60" w:rsidRPr="000C2A60" w:rsidP="004C0DCB">
      <w:pPr>
        <w:pStyle w:val="a"/>
        <w:spacing w:line="269" w:lineRule="auto"/>
        <w:rPr>
          <w:rtl/>
          <w:lang w:eastAsia="he-IL"/>
        </w:rPr>
      </w:pPr>
    </w:p>
    <w:p w:rsidR="007A1DC6" w:rsidP="004C0DCB">
      <w:pPr>
        <w:spacing w:line="269" w:lineRule="auto"/>
        <w:rPr>
          <w:rtl/>
        </w:rPr>
      </w:pPr>
      <w:r>
        <w:rPr>
          <w:rFonts w:hint="cs"/>
          <w:rtl/>
        </w:rPr>
        <w:t xml:space="preserve">העלייה ברמת החיים </w:t>
      </w:r>
      <w:r w:rsidR="001548C4">
        <w:rPr>
          <w:rFonts w:hint="cs"/>
          <w:rtl/>
        </w:rPr>
        <w:t>לצד</w:t>
      </w:r>
      <w:r>
        <w:rPr>
          <w:rFonts w:hint="cs"/>
          <w:rtl/>
        </w:rPr>
        <w:t xml:space="preserve"> הגידול באוכלוסייה הביאו לעל</w:t>
      </w:r>
      <w:r w:rsidR="001548C4">
        <w:rPr>
          <w:rFonts w:hint="cs"/>
          <w:rtl/>
        </w:rPr>
        <w:t>י</w:t>
      </w:r>
      <w:r>
        <w:rPr>
          <w:rFonts w:hint="cs"/>
          <w:rtl/>
        </w:rPr>
        <w:t>יה מתמשכת בביקוש לאנרגייה. שימוש גובר באנרגייה כרוך בשריפת דלקים פוסיליים</w:t>
      </w:r>
      <w:r w:rsidR="001548C4">
        <w:rPr>
          <w:rFonts w:hint="cs"/>
          <w:rtl/>
        </w:rPr>
        <w:t>,</w:t>
      </w:r>
      <w:r>
        <w:rPr>
          <w:rFonts w:hint="cs"/>
          <w:rtl/>
        </w:rPr>
        <w:t xml:space="preserve"> שהיא מקור עיקרי לזיהום אוויר</w:t>
      </w:r>
      <w:r>
        <w:rPr>
          <w:rStyle w:val="FootnoteReference1"/>
          <w:rtl/>
        </w:rPr>
        <w:footnoteReference w:id="29"/>
      </w:r>
      <w:r>
        <w:rPr>
          <w:rFonts w:hint="cs"/>
          <w:rtl/>
        </w:rPr>
        <w:t xml:space="preserve"> המשפיע על הבריאות ו</w:t>
      </w:r>
      <w:r w:rsidR="001548C4">
        <w:rPr>
          <w:rFonts w:hint="cs"/>
          <w:rtl/>
        </w:rPr>
        <w:t>גורמת ל</w:t>
      </w:r>
      <w:r>
        <w:rPr>
          <w:rFonts w:hint="cs"/>
          <w:rtl/>
        </w:rPr>
        <w:t>התגברות התופעות של שינויי האקלים. ניתן להתמודד עם הביקוש הגדל לאנרגייה ועם הגידול בזיהום האוויר, בין היתר, באמצעות התייעלות אנרגטית</w:t>
      </w:r>
      <w:r>
        <w:rPr>
          <w:rStyle w:val="FootnoteReference1"/>
          <w:rtl/>
        </w:rPr>
        <w:footnoteReference w:id="30"/>
      </w:r>
      <w:r>
        <w:rPr>
          <w:rFonts w:hint="cs"/>
          <w:rtl/>
        </w:rPr>
        <w:t xml:space="preserve"> ובאמצעות שימוש באנרגיות מתחדשות. </w:t>
      </w:r>
    </w:p>
    <w:p w:rsidR="007A1DC6" w:rsidP="004C0DCB">
      <w:pPr>
        <w:pStyle w:val="a"/>
        <w:spacing w:line="269" w:lineRule="auto"/>
        <w:rPr>
          <w:rtl/>
        </w:rPr>
      </w:pPr>
    </w:p>
    <w:p w:rsidR="00EC5560" w:rsidP="004C0DCB">
      <w:pPr>
        <w:spacing w:line="269" w:lineRule="auto"/>
        <w:rPr>
          <w:rtl/>
        </w:rPr>
      </w:pPr>
      <w:r>
        <w:rPr>
          <w:rFonts w:hint="cs"/>
          <w:rtl/>
        </w:rPr>
        <w:t xml:space="preserve">הטכנולוגיות העיקריות כיום </w:t>
      </w:r>
      <w:r w:rsidR="00A42742">
        <w:rPr>
          <w:rFonts w:hint="cs"/>
          <w:rtl/>
        </w:rPr>
        <w:t xml:space="preserve">לייצור </w:t>
      </w:r>
      <w:r>
        <w:rPr>
          <w:rFonts w:hint="cs"/>
          <w:rtl/>
        </w:rPr>
        <w:t xml:space="preserve">אנרגייה מתחדשת </w:t>
      </w:r>
      <w:r w:rsidR="002D6D5A">
        <w:rPr>
          <w:rFonts w:hint="cs"/>
          <w:rtl/>
        </w:rPr>
        <w:t xml:space="preserve">בישראל </w:t>
      </w:r>
      <w:r>
        <w:rPr>
          <w:rFonts w:hint="cs"/>
          <w:rtl/>
        </w:rPr>
        <w:t xml:space="preserve">הן </w:t>
      </w:r>
      <w:r w:rsidR="00783E4F">
        <w:rPr>
          <w:rFonts w:hint="cs"/>
          <w:rtl/>
        </w:rPr>
        <w:t xml:space="preserve">טכנולוגיה </w:t>
      </w:r>
      <w:r w:rsidR="003F0338">
        <w:rPr>
          <w:rFonts w:hint="cs"/>
          <w:rtl/>
        </w:rPr>
        <w:t>סולרי</w:t>
      </w:r>
      <w:r>
        <w:rPr>
          <w:rFonts w:hint="cs"/>
          <w:rtl/>
        </w:rPr>
        <w:t>ת</w:t>
      </w:r>
      <w:r w:rsidR="00640F16">
        <w:rPr>
          <w:rFonts w:hint="cs"/>
          <w:rtl/>
        </w:rPr>
        <w:t xml:space="preserve"> פוטו-וולטאית</w:t>
      </w:r>
      <w:r>
        <w:rPr>
          <w:rStyle w:val="FootnoteReference1"/>
          <w:rtl/>
        </w:rPr>
        <w:footnoteReference w:id="31"/>
      </w:r>
      <w:r>
        <w:rPr>
          <w:rFonts w:hint="cs"/>
          <w:rtl/>
        </w:rPr>
        <w:t xml:space="preserve"> </w:t>
      </w:r>
      <w:r w:rsidR="00783E4F">
        <w:rPr>
          <w:rFonts w:hint="cs"/>
          <w:rtl/>
        </w:rPr>
        <w:t xml:space="preserve">וטכנולוגיית </w:t>
      </w:r>
      <w:r>
        <w:rPr>
          <w:rFonts w:hint="cs"/>
          <w:rtl/>
        </w:rPr>
        <w:t>רוח. הטכנולוגיה ה</w:t>
      </w:r>
      <w:r w:rsidR="003F0338">
        <w:rPr>
          <w:rFonts w:hint="cs"/>
          <w:rtl/>
        </w:rPr>
        <w:t>סולרי</w:t>
      </w:r>
      <w:r>
        <w:rPr>
          <w:rFonts w:hint="cs"/>
          <w:rtl/>
        </w:rPr>
        <w:t xml:space="preserve">ת ממירה את אור השמש ישירות לחשמל באמצעות תאים </w:t>
      </w:r>
      <w:r w:rsidR="003F0338">
        <w:rPr>
          <w:rFonts w:hint="cs"/>
          <w:rtl/>
        </w:rPr>
        <w:t>סולרי</w:t>
      </w:r>
      <w:r>
        <w:rPr>
          <w:rFonts w:hint="cs"/>
          <w:rtl/>
        </w:rPr>
        <w:t xml:space="preserve">ים המכונים גם תאים </w:t>
      </w:r>
      <w:r w:rsidR="00E415AA">
        <w:rPr>
          <w:rFonts w:hint="cs"/>
          <w:rtl/>
        </w:rPr>
        <w:t>פוטו-וולטאיים</w:t>
      </w:r>
      <w:r>
        <w:rPr>
          <w:rFonts w:hint="cs"/>
          <w:rtl/>
        </w:rPr>
        <w:t xml:space="preserve">. הטכנולוגיה </w:t>
      </w:r>
      <w:r w:rsidR="00A42742">
        <w:rPr>
          <w:rFonts w:hint="cs"/>
          <w:rtl/>
        </w:rPr>
        <w:t xml:space="preserve">לייצור </w:t>
      </w:r>
      <w:r>
        <w:rPr>
          <w:rFonts w:hint="cs"/>
          <w:rtl/>
        </w:rPr>
        <w:t>חשמל מאנרגיית רוח מתבססת על טורבינות רוח המנצלות את הרוח כדי לסובב מנוע, גנרטור המייצר חשמל. קיימות טכנולוגיות נוספות שהשימוש בהן בישראל הוא זניח, כגון אנרגיית ביומסה, שהיא אנרגייה המופקת משימוש בחומרים אורגניים שאינם מאובנים</w:t>
      </w:r>
      <w:r w:rsidR="001548C4">
        <w:rPr>
          <w:rFonts w:hint="cs"/>
          <w:rtl/>
        </w:rPr>
        <w:t xml:space="preserve">; </w:t>
      </w:r>
      <w:r>
        <w:rPr>
          <w:rFonts w:hint="cs"/>
          <w:rtl/>
        </w:rPr>
        <w:t>דלק ביולוגי, המופק מצמחים</w:t>
      </w:r>
      <w:r w:rsidR="001548C4">
        <w:rPr>
          <w:rFonts w:hint="cs"/>
          <w:rtl/>
        </w:rPr>
        <w:t>;</w:t>
      </w:r>
      <w:r w:rsidR="000E71EC">
        <w:rPr>
          <w:rFonts w:hint="cs"/>
          <w:rtl/>
        </w:rPr>
        <w:t xml:space="preserve"> ואנרגייה הידרו-אלקטרית</w:t>
      </w:r>
      <w:r w:rsidR="002C6F9D">
        <w:rPr>
          <w:rFonts w:hint="cs"/>
          <w:rtl/>
        </w:rPr>
        <w:t xml:space="preserve"> - אנרגייה חשמלית שמקורה בתנועת המים</w:t>
      </w:r>
      <w:r>
        <w:rPr>
          <w:rFonts w:hint="cs"/>
          <w:rtl/>
        </w:rPr>
        <w:t>.</w:t>
      </w:r>
      <w:r w:rsidR="00BD2427">
        <w:rPr>
          <w:rFonts w:hint="cs"/>
          <w:rtl/>
        </w:rPr>
        <w:t xml:space="preserve"> </w:t>
      </w:r>
    </w:p>
    <w:p w:rsidR="00EC5560" w:rsidP="004C0DCB">
      <w:pPr>
        <w:pStyle w:val="a"/>
        <w:spacing w:line="269" w:lineRule="auto"/>
        <w:rPr>
          <w:rtl/>
        </w:rPr>
      </w:pPr>
    </w:p>
    <w:p w:rsidR="007A1DC6" w:rsidRPr="00D72897" w:rsidP="004C0DCB">
      <w:pPr>
        <w:spacing w:line="269" w:lineRule="auto"/>
        <w:rPr>
          <w:rtl/>
        </w:rPr>
      </w:pPr>
      <w:r>
        <w:rPr>
          <w:rFonts w:hint="cs"/>
          <w:rtl/>
        </w:rPr>
        <w:t>אחד החסמים להתפתחות האנרגיה הסולרית היה עלויות של אגירת האנרגי</w:t>
      </w:r>
      <w:r w:rsidR="001548C4">
        <w:rPr>
          <w:rFonts w:hint="cs"/>
          <w:rtl/>
        </w:rPr>
        <w:t>י</w:t>
      </w:r>
      <w:r>
        <w:rPr>
          <w:rFonts w:hint="cs"/>
          <w:rtl/>
        </w:rPr>
        <w:t>ה.</w:t>
      </w:r>
      <w:r w:rsidR="009B12CB">
        <w:rPr>
          <w:rFonts w:hint="cs"/>
          <w:rtl/>
        </w:rPr>
        <w:t xml:space="preserve"> אגירת אנרגי</w:t>
      </w:r>
      <w:r w:rsidR="001548C4">
        <w:rPr>
          <w:rFonts w:hint="cs"/>
          <w:rtl/>
        </w:rPr>
        <w:t>י</w:t>
      </w:r>
      <w:r w:rsidR="009B12CB">
        <w:rPr>
          <w:rFonts w:hint="cs"/>
          <w:rtl/>
        </w:rPr>
        <w:t xml:space="preserve">ה המיוצרת מאנרגיות מתחדשות נחוצה כדי </w:t>
      </w:r>
      <w:r w:rsidR="001548C4">
        <w:rPr>
          <w:rFonts w:hint="cs"/>
          <w:rtl/>
        </w:rPr>
        <w:t xml:space="preserve">לאפשר </w:t>
      </w:r>
      <w:r w:rsidR="009B12CB">
        <w:rPr>
          <w:rFonts w:hint="cs"/>
          <w:rtl/>
        </w:rPr>
        <w:t xml:space="preserve">אספקת חשמל בשעות </w:t>
      </w:r>
      <w:r w:rsidR="001548C4">
        <w:rPr>
          <w:rFonts w:hint="cs"/>
          <w:rtl/>
        </w:rPr>
        <w:t xml:space="preserve">שבהן אי </w:t>
      </w:r>
      <w:r w:rsidR="009B12CB">
        <w:rPr>
          <w:rFonts w:hint="cs"/>
          <w:rtl/>
        </w:rPr>
        <w:t xml:space="preserve">אפשר לייצר חשמל באמצעות השמש או הרוח. </w:t>
      </w:r>
      <w:r w:rsidR="00BD2427">
        <w:rPr>
          <w:rFonts w:hint="cs"/>
          <w:rtl/>
        </w:rPr>
        <w:t xml:space="preserve">בשנים האחרונות מפותחות </w:t>
      </w:r>
      <w:r w:rsidR="008855A9">
        <w:rPr>
          <w:rFonts w:hint="cs"/>
          <w:rtl/>
        </w:rPr>
        <w:t>שיט</w:t>
      </w:r>
      <w:r w:rsidR="00BD2427">
        <w:rPr>
          <w:rFonts w:hint="cs"/>
          <w:rtl/>
        </w:rPr>
        <w:t>ות</w:t>
      </w:r>
      <w:r w:rsidR="008855A9">
        <w:rPr>
          <w:rFonts w:hint="cs"/>
          <w:rtl/>
        </w:rPr>
        <w:t xml:space="preserve"> שונות</w:t>
      </w:r>
      <w:r w:rsidR="00BD2427">
        <w:rPr>
          <w:rFonts w:hint="cs"/>
          <w:rtl/>
        </w:rPr>
        <w:t xml:space="preserve"> </w:t>
      </w:r>
      <w:r w:rsidR="008855A9">
        <w:rPr>
          <w:rFonts w:hint="cs"/>
          <w:rtl/>
        </w:rPr>
        <w:t>ל</w:t>
      </w:r>
      <w:r w:rsidR="00BD2427">
        <w:rPr>
          <w:rFonts w:hint="cs"/>
          <w:rtl/>
        </w:rPr>
        <w:t>אגירה של אנרגי</w:t>
      </w:r>
      <w:r w:rsidR="008855A9">
        <w:rPr>
          <w:rFonts w:hint="cs"/>
          <w:rtl/>
        </w:rPr>
        <w:t>י</w:t>
      </w:r>
      <w:r w:rsidR="00BD2427">
        <w:rPr>
          <w:rFonts w:hint="cs"/>
          <w:rtl/>
        </w:rPr>
        <w:t xml:space="preserve">ה </w:t>
      </w:r>
      <w:r w:rsidR="008855A9">
        <w:rPr>
          <w:rFonts w:hint="cs"/>
          <w:rtl/>
        </w:rPr>
        <w:t>סולרית. כששיטת האגירה תהפוך</w:t>
      </w:r>
      <w:r w:rsidR="00FF1003">
        <w:rPr>
          <w:rFonts w:hint="cs"/>
          <w:rtl/>
        </w:rPr>
        <w:t xml:space="preserve"> </w:t>
      </w:r>
      <w:r w:rsidR="008855A9">
        <w:rPr>
          <w:rFonts w:hint="cs"/>
          <w:rtl/>
        </w:rPr>
        <w:t>ליעילה יותר וזולה יחסית לאלטרנטיבות מייצור חשמל ממקורות פוסיליים או מאנרגייה מתחדשת אחרת</w:t>
      </w:r>
      <w:r w:rsidR="001548C4">
        <w:rPr>
          <w:rFonts w:hint="cs"/>
          <w:rtl/>
        </w:rPr>
        <w:t>,</w:t>
      </w:r>
      <w:r w:rsidR="008855A9">
        <w:rPr>
          <w:rFonts w:hint="cs"/>
          <w:rtl/>
        </w:rPr>
        <w:t xml:space="preserve"> </w:t>
      </w:r>
      <w:r w:rsidR="00FF1003">
        <w:rPr>
          <w:rFonts w:hint="cs"/>
          <w:rtl/>
        </w:rPr>
        <w:t xml:space="preserve">היא עשויה </w:t>
      </w:r>
      <w:r w:rsidR="001548C4">
        <w:rPr>
          <w:rFonts w:hint="cs"/>
          <w:rtl/>
        </w:rPr>
        <w:t>להביא להגברת</w:t>
      </w:r>
      <w:r w:rsidR="00FF1003">
        <w:rPr>
          <w:rFonts w:hint="cs"/>
          <w:rtl/>
        </w:rPr>
        <w:t xml:space="preserve"> השימוש באנרגייה סולרית ללא צורך בייצור חשמל מאנרגיות </w:t>
      </w:r>
      <w:r w:rsidR="00E50DA3">
        <w:rPr>
          <w:rFonts w:hint="cs"/>
          <w:rtl/>
        </w:rPr>
        <w:t xml:space="preserve">ממקורות </w:t>
      </w:r>
      <w:r w:rsidR="00FF1003">
        <w:rPr>
          <w:rFonts w:hint="cs"/>
          <w:rtl/>
        </w:rPr>
        <w:t>אחר</w:t>
      </w:r>
      <w:r w:rsidR="00E50DA3">
        <w:rPr>
          <w:rFonts w:hint="cs"/>
          <w:rtl/>
        </w:rPr>
        <w:t>ים</w:t>
      </w:r>
      <w:r w:rsidR="008855A9">
        <w:rPr>
          <w:rFonts w:hint="cs"/>
          <w:rtl/>
        </w:rPr>
        <w:t xml:space="preserve">. </w:t>
      </w:r>
    </w:p>
    <w:p w:rsidR="007A1DC6" w:rsidP="004C0DCB">
      <w:pPr>
        <w:pStyle w:val="a"/>
        <w:spacing w:line="269" w:lineRule="auto"/>
        <w:rPr>
          <w:rtl/>
        </w:rPr>
      </w:pPr>
    </w:p>
    <w:p w:rsidR="007A1DC6" w:rsidP="004C0DCB">
      <w:pPr>
        <w:spacing w:line="269" w:lineRule="auto"/>
        <w:rPr>
          <w:rtl/>
        </w:rPr>
      </w:pPr>
      <w:r>
        <w:rPr>
          <w:rFonts w:hint="cs"/>
          <w:rtl/>
        </w:rPr>
        <w:t xml:space="preserve">ביולי 2013 בחן צוות </w:t>
      </w:r>
      <w:r w:rsidR="001548C4">
        <w:rPr>
          <w:rFonts w:hint="cs"/>
          <w:rtl/>
        </w:rPr>
        <w:t>בין-</w:t>
      </w:r>
      <w:r>
        <w:rPr>
          <w:rFonts w:hint="cs"/>
          <w:rtl/>
        </w:rPr>
        <w:t xml:space="preserve">משרדי בראשות ראש המועצה הלאומית לכלכלה במשרד ראש הממשלה את התועלת הכלכלית של אנרגיות מתחדשות. הצוות בחן את התועלת הכלכלית </w:t>
      </w:r>
      <w:r w:rsidR="001548C4">
        <w:rPr>
          <w:rFonts w:hint="cs"/>
          <w:rtl/>
        </w:rPr>
        <w:t>ש</w:t>
      </w:r>
      <w:r>
        <w:rPr>
          <w:rFonts w:hint="cs"/>
          <w:rtl/>
        </w:rPr>
        <w:t xml:space="preserve">משק החשמל </w:t>
      </w:r>
      <w:r w:rsidR="001548C4">
        <w:rPr>
          <w:rFonts w:hint="cs"/>
          <w:rtl/>
        </w:rPr>
        <w:t xml:space="preserve">יוכל להפיק </w:t>
      </w:r>
      <w:r>
        <w:rPr>
          <w:rFonts w:hint="cs"/>
          <w:rtl/>
        </w:rPr>
        <w:t xml:space="preserve">מחיסכון בדלקים, מחיסכון בהקמת מתקנים קונבנציונליים, מצמצום זיהום האוויר </w:t>
      </w:r>
      <w:r w:rsidR="001548C4">
        <w:rPr>
          <w:rFonts w:hint="cs"/>
          <w:rtl/>
        </w:rPr>
        <w:t>ו</w:t>
      </w:r>
      <w:r>
        <w:rPr>
          <w:rFonts w:hint="cs"/>
          <w:rtl/>
        </w:rPr>
        <w:t xml:space="preserve">מהגברת הביטחון האנרגטי המשקי. </w:t>
      </w:r>
      <w:r w:rsidR="00BF1227">
        <w:rPr>
          <w:rFonts w:hint="cs"/>
          <w:rtl/>
        </w:rPr>
        <w:t xml:space="preserve">ממצאי </w:t>
      </w:r>
      <w:r>
        <w:rPr>
          <w:rFonts w:hint="cs"/>
          <w:rtl/>
        </w:rPr>
        <w:t xml:space="preserve">הדוח </w:t>
      </w:r>
      <w:r w:rsidR="00BF1227">
        <w:rPr>
          <w:rFonts w:hint="cs"/>
          <w:rtl/>
        </w:rPr>
        <w:t xml:space="preserve">מעידים כי </w:t>
      </w:r>
      <w:r>
        <w:rPr>
          <w:rFonts w:hint="cs"/>
          <w:rtl/>
        </w:rPr>
        <w:t>מ</w:t>
      </w:r>
      <w:r w:rsidR="00BF1227">
        <w:rPr>
          <w:rFonts w:hint="cs"/>
          <w:rtl/>
        </w:rPr>
        <w:t>ומ</w:t>
      </w:r>
      <w:r>
        <w:rPr>
          <w:rFonts w:hint="cs"/>
          <w:rtl/>
        </w:rPr>
        <w:t>ל</w:t>
      </w:r>
      <w:r w:rsidR="00BF1227">
        <w:rPr>
          <w:rFonts w:hint="cs"/>
          <w:rtl/>
        </w:rPr>
        <w:t>ץ</w:t>
      </w:r>
      <w:r>
        <w:rPr>
          <w:rFonts w:hint="cs"/>
          <w:rtl/>
        </w:rPr>
        <w:t xml:space="preserve"> להמש</w:t>
      </w:r>
      <w:r w:rsidR="00BF1227">
        <w:rPr>
          <w:rFonts w:hint="cs"/>
          <w:rtl/>
        </w:rPr>
        <w:t>י</w:t>
      </w:r>
      <w:r>
        <w:rPr>
          <w:rFonts w:hint="cs"/>
          <w:rtl/>
        </w:rPr>
        <w:t xml:space="preserve">ך </w:t>
      </w:r>
      <w:r w:rsidR="00BF1227">
        <w:rPr>
          <w:rFonts w:hint="cs"/>
          <w:rtl/>
        </w:rPr>
        <w:t>ב</w:t>
      </w:r>
      <w:r>
        <w:rPr>
          <w:rFonts w:hint="cs"/>
          <w:rtl/>
        </w:rPr>
        <w:t>ניהול מדיניות של שילוב אנרגיות מתחדשות במשק החשמל</w:t>
      </w:r>
      <w:r w:rsidR="00A06042">
        <w:rPr>
          <w:rFonts w:hint="cs"/>
          <w:rtl/>
        </w:rPr>
        <w:t xml:space="preserve"> תוך בחינת הכדאיות הכלכלית</w:t>
      </w:r>
      <w:r w:rsidR="000A556D">
        <w:rPr>
          <w:rFonts w:hint="cs"/>
          <w:rtl/>
        </w:rPr>
        <w:t xml:space="preserve"> </w:t>
      </w:r>
      <w:r w:rsidR="009B660A">
        <w:rPr>
          <w:rFonts w:hint="cs"/>
          <w:rtl/>
        </w:rPr>
        <w:t xml:space="preserve">שלו </w:t>
      </w:r>
      <w:r w:rsidR="000A556D">
        <w:rPr>
          <w:rFonts w:hint="cs"/>
          <w:rtl/>
        </w:rPr>
        <w:t>ולאפשר</w:t>
      </w:r>
      <w:r w:rsidR="009B660A">
        <w:rPr>
          <w:rFonts w:hint="cs"/>
          <w:rtl/>
        </w:rPr>
        <w:t xml:space="preserve"> יצירת</w:t>
      </w:r>
      <w:r w:rsidR="000A556D">
        <w:rPr>
          <w:rFonts w:hint="cs"/>
          <w:rtl/>
        </w:rPr>
        <w:t xml:space="preserve"> מנגנון </w:t>
      </w:r>
      <w:r w:rsidR="009B660A">
        <w:rPr>
          <w:rFonts w:hint="cs"/>
          <w:rtl/>
        </w:rPr>
        <w:t>ו</w:t>
      </w:r>
      <w:r w:rsidR="000A556D">
        <w:rPr>
          <w:rFonts w:hint="cs"/>
          <w:rtl/>
        </w:rPr>
        <w:t>בו התגמול ליזמים</w:t>
      </w:r>
      <w:r w:rsidR="008B6CEB">
        <w:rPr>
          <w:rFonts w:hint="cs"/>
          <w:rtl/>
        </w:rPr>
        <w:t xml:space="preserve"> יתבסס על </w:t>
      </w:r>
      <w:r w:rsidR="00BF1227">
        <w:rPr>
          <w:rFonts w:hint="cs"/>
          <w:rtl/>
        </w:rPr>
        <w:t xml:space="preserve">סמך </w:t>
      </w:r>
      <w:r w:rsidR="008B6CEB">
        <w:rPr>
          <w:rFonts w:hint="cs"/>
          <w:rtl/>
        </w:rPr>
        <w:t>התועלות מהמיזם שלהם לכלכלה הישראלית</w:t>
      </w:r>
      <w:r>
        <w:rPr>
          <w:rFonts w:hint="cs"/>
          <w:rtl/>
        </w:rPr>
        <w:t>. מסקנות הצוות</w:t>
      </w:r>
      <w:r w:rsidR="009B660A">
        <w:rPr>
          <w:rFonts w:hint="cs"/>
          <w:rtl/>
        </w:rPr>
        <w:t xml:space="preserve"> מבחינה זו</w:t>
      </w:r>
      <w:r>
        <w:rPr>
          <w:rFonts w:hint="cs"/>
          <w:rtl/>
        </w:rPr>
        <w:t xml:space="preserve"> הן, בין השאר, כי התועלת </w:t>
      </w:r>
      <w:r w:rsidR="009B660A">
        <w:rPr>
          <w:rFonts w:hint="cs"/>
          <w:rtl/>
        </w:rPr>
        <w:t xml:space="preserve">שיוכל המשק להפיק </w:t>
      </w:r>
      <w:r>
        <w:rPr>
          <w:rFonts w:hint="cs"/>
          <w:rtl/>
        </w:rPr>
        <w:t xml:space="preserve">ממתקנים וולטאיים, על פי הנתונים שעמדו </w:t>
      </w:r>
      <w:r w:rsidR="009B660A">
        <w:rPr>
          <w:rFonts w:hint="cs"/>
          <w:rtl/>
        </w:rPr>
        <w:t xml:space="preserve">לרשות </w:t>
      </w:r>
      <w:r>
        <w:rPr>
          <w:rFonts w:hint="cs"/>
          <w:rtl/>
        </w:rPr>
        <w:t xml:space="preserve">הצוות באותו מועד, היא בין 48 ל-63 אגורות לקילו וואט שעה (קוט"ש), וזאת </w:t>
      </w:r>
      <w:r w:rsidR="009B660A">
        <w:rPr>
          <w:rFonts w:hint="cs"/>
          <w:rtl/>
        </w:rPr>
        <w:t>בהתאם ל</w:t>
      </w:r>
      <w:r>
        <w:rPr>
          <w:rFonts w:hint="cs"/>
          <w:rtl/>
        </w:rPr>
        <w:t xml:space="preserve">יכולת האגירה של המתקן, </w:t>
      </w:r>
      <w:r w:rsidR="009B660A">
        <w:rPr>
          <w:rFonts w:hint="cs"/>
          <w:rtl/>
        </w:rPr>
        <w:t xml:space="preserve">למספר </w:t>
      </w:r>
      <w:r>
        <w:rPr>
          <w:rFonts w:hint="cs"/>
          <w:rtl/>
        </w:rPr>
        <w:t>שעות הייצור שלו ו</w:t>
      </w:r>
      <w:r w:rsidR="009B660A">
        <w:rPr>
          <w:rFonts w:hint="cs"/>
          <w:rtl/>
        </w:rPr>
        <w:t>ל</w:t>
      </w:r>
      <w:r>
        <w:rPr>
          <w:rFonts w:hint="cs"/>
          <w:rtl/>
        </w:rPr>
        <w:t>קרבתו למקורות הצריכה.</w:t>
      </w:r>
      <w:r w:rsidR="00EA6EF6">
        <w:rPr>
          <w:rFonts w:hint="cs"/>
          <w:rtl/>
        </w:rPr>
        <w:t xml:space="preserve"> יצוין כי </w:t>
      </w:r>
      <w:r w:rsidR="00BB1D8C">
        <w:rPr>
          <w:rFonts w:hint="cs"/>
          <w:rtl/>
        </w:rPr>
        <w:t>ב</w:t>
      </w:r>
      <w:r w:rsidR="00EA6EF6">
        <w:rPr>
          <w:rFonts w:hint="cs"/>
          <w:rtl/>
        </w:rPr>
        <w:t xml:space="preserve">מועד סיום הביקורת </w:t>
      </w:r>
      <w:r w:rsidR="00BB1D8C">
        <w:rPr>
          <w:rFonts w:hint="cs"/>
          <w:rtl/>
        </w:rPr>
        <w:t>עדיין לא עודכן</w:t>
      </w:r>
      <w:r w:rsidR="00EA6EF6">
        <w:rPr>
          <w:rFonts w:hint="cs"/>
          <w:rtl/>
        </w:rPr>
        <w:t xml:space="preserve"> דוח זה.</w:t>
      </w:r>
    </w:p>
    <w:p w:rsidR="00474ED1" w:rsidP="004C0DCB">
      <w:pPr>
        <w:pStyle w:val="a"/>
        <w:spacing w:line="269" w:lineRule="auto"/>
        <w:rPr>
          <w:rtl/>
        </w:rPr>
      </w:pPr>
    </w:p>
    <w:p w:rsidR="00474ED1" w:rsidP="004C0DCB">
      <w:pPr>
        <w:spacing w:line="269" w:lineRule="auto"/>
        <w:rPr>
          <w:rtl/>
        </w:rPr>
      </w:pPr>
      <w:r>
        <w:rPr>
          <w:rFonts w:hint="cs"/>
          <w:rtl/>
        </w:rPr>
        <w:t xml:space="preserve">בתגובתה למשרד מבקר המדינה מסרה המועצה הלאומית לכלכלה כי היא סבורה </w:t>
      </w:r>
      <w:r w:rsidR="00BB1D8C">
        <w:rPr>
          <w:rFonts w:hint="cs"/>
          <w:rtl/>
        </w:rPr>
        <w:t>ש</w:t>
      </w:r>
      <w:r>
        <w:rPr>
          <w:rFonts w:hint="cs"/>
          <w:rtl/>
        </w:rPr>
        <w:t xml:space="preserve">יש מקום לבצע ניתוח </w:t>
      </w:r>
      <w:r w:rsidR="00BB1D8C">
        <w:rPr>
          <w:rFonts w:hint="cs"/>
          <w:rtl/>
        </w:rPr>
        <w:t xml:space="preserve">עדכני של </w:t>
      </w:r>
      <w:r>
        <w:rPr>
          <w:rFonts w:hint="cs"/>
          <w:rtl/>
        </w:rPr>
        <w:t>עלות</w:t>
      </w:r>
      <w:r w:rsidR="00BB1D8C">
        <w:rPr>
          <w:rFonts w:hint="cs"/>
          <w:rtl/>
        </w:rPr>
        <w:t xml:space="preserve"> לעומת </w:t>
      </w:r>
      <w:r>
        <w:rPr>
          <w:rFonts w:hint="cs"/>
          <w:rtl/>
        </w:rPr>
        <w:t xml:space="preserve">תועלת </w:t>
      </w:r>
      <w:r w:rsidR="00BB1D8C">
        <w:rPr>
          <w:rFonts w:hint="cs"/>
          <w:rtl/>
        </w:rPr>
        <w:t xml:space="preserve">בעניין </w:t>
      </w:r>
      <w:r>
        <w:rPr>
          <w:rFonts w:hint="cs"/>
          <w:rtl/>
        </w:rPr>
        <w:t xml:space="preserve">שילוב </w:t>
      </w:r>
      <w:r w:rsidR="00BB1D8C">
        <w:rPr>
          <w:rFonts w:hint="cs"/>
          <w:rtl/>
        </w:rPr>
        <w:t>ה</w:t>
      </w:r>
      <w:r>
        <w:rPr>
          <w:rFonts w:hint="cs"/>
          <w:rtl/>
        </w:rPr>
        <w:t xml:space="preserve">אנרגיות </w:t>
      </w:r>
      <w:r w:rsidR="00BB1D8C">
        <w:rPr>
          <w:rFonts w:hint="cs"/>
          <w:rtl/>
        </w:rPr>
        <w:t>ה</w:t>
      </w:r>
      <w:r>
        <w:rPr>
          <w:rFonts w:hint="cs"/>
          <w:rtl/>
        </w:rPr>
        <w:t>מתחדשות במשק</w:t>
      </w:r>
      <w:r w:rsidR="00BB1D8C">
        <w:rPr>
          <w:rFonts w:hint="cs"/>
          <w:rtl/>
        </w:rPr>
        <w:t>,</w:t>
      </w:r>
      <w:r>
        <w:rPr>
          <w:rFonts w:hint="cs"/>
          <w:rtl/>
        </w:rPr>
        <w:t xml:space="preserve"> אשר יביא בחשבון את השינויים שחלו במשק האנרגייה מאז פרסום הדוח ב</w:t>
      </w:r>
      <w:r w:rsidR="00BB1D8C">
        <w:rPr>
          <w:rFonts w:hint="cs"/>
          <w:rtl/>
        </w:rPr>
        <w:t xml:space="preserve">שנת </w:t>
      </w:r>
      <w:r>
        <w:rPr>
          <w:rFonts w:hint="cs"/>
          <w:rtl/>
        </w:rPr>
        <w:t>2013 וכן תמורות טכנולוגיות</w:t>
      </w:r>
      <w:r w:rsidR="00BB1D8C">
        <w:rPr>
          <w:rFonts w:hint="cs"/>
          <w:rtl/>
        </w:rPr>
        <w:t xml:space="preserve"> שחלו</w:t>
      </w:r>
      <w:r>
        <w:rPr>
          <w:rFonts w:hint="cs"/>
          <w:rtl/>
        </w:rPr>
        <w:t xml:space="preserve"> בייצור, </w:t>
      </w:r>
      <w:r w:rsidR="00BB1D8C">
        <w:rPr>
          <w:rFonts w:hint="cs"/>
          <w:rtl/>
        </w:rPr>
        <w:t>ב</w:t>
      </w:r>
      <w:r>
        <w:rPr>
          <w:rFonts w:hint="cs"/>
          <w:rtl/>
        </w:rPr>
        <w:t>אגירה ו</w:t>
      </w:r>
      <w:r w:rsidR="00BB1D8C">
        <w:rPr>
          <w:rFonts w:hint="cs"/>
          <w:rtl/>
        </w:rPr>
        <w:t>ב</w:t>
      </w:r>
      <w:r>
        <w:rPr>
          <w:rFonts w:hint="cs"/>
          <w:rtl/>
        </w:rPr>
        <w:t>הולכה של אנרגייה ממקורות מתחדשים.</w:t>
      </w:r>
      <w:r w:rsidR="00FC053A">
        <w:rPr>
          <w:rFonts w:hint="cs"/>
          <w:rtl/>
        </w:rPr>
        <w:t xml:space="preserve"> על ניתוח זה להתבצע </w:t>
      </w:r>
      <w:r w:rsidR="00BB1D8C">
        <w:rPr>
          <w:rFonts w:hint="cs"/>
          <w:rtl/>
        </w:rPr>
        <w:t xml:space="preserve">מדי </w:t>
      </w:r>
      <w:r w:rsidR="00FC053A">
        <w:rPr>
          <w:rFonts w:hint="cs"/>
          <w:rtl/>
        </w:rPr>
        <w:t xml:space="preserve">שלוש </w:t>
      </w:r>
      <w:r w:rsidR="00BB1D8C">
        <w:rPr>
          <w:rFonts w:hint="cs"/>
          <w:rtl/>
        </w:rPr>
        <w:t xml:space="preserve">עד </w:t>
      </w:r>
      <w:r w:rsidR="00FC053A">
        <w:rPr>
          <w:rFonts w:hint="cs"/>
          <w:rtl/>
        </w:rPr>
        <w:t>חמש שנים</w:t>
      </w:r>
      <w:r w:rsidR="00BB1D8C">
        <w:rPr>
          <w:rFonts w:hint="cs"/>
          <w:rtl/>
        </w:rPr>
        <w:t>,</w:t>
      </w:r>
      <w:r w:rsidR="00FC053A">
        <w:rPr>
          <w:rFonts w:hint="cs"/>
          <w:rtl/>
        </w:rPr>
        <w:t xml:space="preserve"> כדי לסייע לממשלה </w:t>
      </w:r>
      <w:r w:rsidR="00BB1D8C">
        <w:rPr>
          <w:rFonts w:hint="cs"/>
          <w:rtl/>
        </w:rPr>
        <w:t xml:space="preserve">לקבוע </w:t>
      </w:r>
      <w:r w:rsidR="00FC053A">
        <w:rPr>
          <w:rFonts w:hint="cs"/>
          <w:rtl/>
        </w:rPr>
        <w:t>מדיניות בתחום תמהיל האנרגייה של המשק הישראלי.</w:t>
      </w:r>
      <w:r w:rsidR="00C17B59">
        <w:rPr>
          <w:rFonts w:hint="cs"/>
          <w:rtl/>
        </w:rPr>
        <w:t xml:space="preserve"> עם זאת, המועצה מסרה כי בשלב זה הנושא אינו </w:t>
      </w:r>
      <w:r w:rsidR="00BB1D8C">
        <w:rPr>
          <w:rFonts w:hint="cs"/>
          <w:rtl/>
        </w:rPr>
        <w:t xml:space="preserve">נכלל </w:t>
      </w:r>
      <w:r w:rsidR="00C17B59">
        <w:rPr>
          <w:rFonts w:hint="cs"/>
          <w:rtl/>
        </w:rPr>
        <w:t>בתוכנית העבודה שלה.</w:t>
      </w:r>
    </w:p>
    <w:p w:rsidR="007A1DC6" w:rsidP="004C0DCB">
      <w:pPr>
        <w:pStyle w:val="a"/>
        <w:spacing w:line="269" w:lineRule="auto"/>
        <w:rPr>
          <w:rtl/>
        </w:rPr>
      </w:pPr>
    </w:p>
    <w:p w:rsidR="007A1DC6" w:rsidP="004C0DCB">
      <w:pPr>
        <w:spacing w:line="269" w:lineRule="auto"/>
        <w:rPr>
          <w:rtl/>
        </w:rPr>
      </w:pPr>
      <w:r>
        <w:rPr>
          <w:rFonts w:hint="cs"/>
          <w:rtl/>
        </w:rPr>
        <w:t>מדוח של מרכז המחקר ומידע של הכנסת</w:t>
      </w:r>
      <w:r>
        <w:rPr>
          <w:rStyle w:val="FootnoteReference1"/>
          <w:rtl/>
        </w:rPr>
        <w:footnoteReference w:id="32"/>
      </w:r>
      <w:r>
        <w:rPr>
          <w:rFonts w:hint="cs"/>
          <w:rtl/>
        </w:rPr>
        <w:t xml:space="preserve"> עולה כי בשנת 2019 חח"י רוכשת אנרגייה מתחדשת מיצרני חשמל פרטיים בכ-2.6 מיליארד ש"ח</w:t>
      </w:r>
      <w:r w:rsidR="00D42D8B">
        <w:rPr>
          <w:rFonts w:hint="cs"/>
          <w:rtl/>
        </w:rPr>
        <w:t>,</w:t>
      </w:r>
      <w:r>
        <w:rPr>
          <w:rFonts w:hint="cs"/>
          <w:rtl/>
        </w:rPr>
        <w:t xml:space="preserve"> </w:t>
      </w:r>
      <w:r w:rsidR="00BB1D8C">
        <w:rPr>
          <w:rFonts w:hint="cs"/>
          <w:rtl/>
        </w:rPr>
        <w:t>וכי</w:t>
      </w:r>
      <w:r>
        <w:rPr>
          <w:rFonts w:hint="cs"/>
          <w:rtl/>
        </w:rPr>
        <w:t xml:space="preserve"> עלות הייצור הממוצעת של חשמל מאנרגיות אלה </w:t>
      </w:r>
      <w:r w:rsidR="00BB1D8C">
        <w:rPr>
          <w:rFonts w:hint="cs"/>
          <w:rtl/>
        </w:rPr>
        <w:t>מסתכמת</w:t>
      </w:r>
      <w:r>
        <w:rPr>
          <w:rFonts w:hint="cs"/>
          <w:rtl/>
        </w:rPr>
        <w:t xml:space="preserve"> </w:t>
      </w:r>
      <w:r w:rsidR="00BB1D8C">
        <w:rPr>
          <w:rFonts w:hint="cs"/>
          <w:rtl/>
        </w:rPr>
        <w:t>ב</w:t>
      </w:r>
      <w:r>
        <w:rPr>
          <w:rFonts w:hint="cs"/>
          <w:rtl/>
        </w:rPr>
        <w:t xml:space="preserve">כ-68 אגורות לקוט"ש לעומת </w:t>
      </w:r>
      <w:r w:rsidR="00BB1D8C">
        <w:rPr>
          <w:rFonts w:hint="cs"/>
          <w:rtl/>
        </w:rPr>
        <w:t>ה</w:t>
      </w:r>
      <w:r>
        <w:rPr>
          <w:rFonts w:hint="cs"/>
          <w:rtl/>
        </w:rPr>
        <w:t>עלות של</w:t>
      </w:r>
      <w:r w:rsidR="00BB1D8C">
        <w:rPr>
          <w:rFonts w:hint="cs"/>
          <w:rtl/>
        </w:rPr>
        <w:t xml:space="preserve"> ייצור חשמל מגז טבעי המסתכמת</w:t>
      </w:r>
      <w:r>
        <w:rPr>
          <w:rFonts w:hint="cs"/>
          <w:rtl/>
        </w:rPr>
        <w:t xml:space="preserve"> </w:t>
      </w:r>
      <w:r w:rsidR="00BB1D8C">
        <w:rPr>
          <w:rFonts w:hint="cs"/>
          <w:rtl/>
        </w:rPr>
        <w:t>ב</w:t>
      </w:r>
      <w:r>
        <w:rPr>
          <w:rFonts w:hint="cs"/>
          <w:rtl/>
        </w:rPr>
        <w:t>כ-30 אגורות</w:t>
      </w:r>
      <w:r w:rsidR="00BB1D8C">
        <w:rPr>
          <w:rFonts w:hint="cs"/>
          <w:rtl/>
        </w:rPr>
        <w:t xml:space="preserve"> לקוט"ש</w:t>
      </w:r>
      <w:r>
        <w:rPr>
          <w:rFonts w:hint="cs"/>
          <w:rtl/>
        </w:rPr>
        <w:t>. אף שבשנת 2019 שימוש באנרגיות אלה תרם לעלי</w:t>
      </w:r>
      <w:r w:rsidR="00BB1D8C">
        <w:rPr>
          <w:rFonts w:hint="cs"/>
          <w:rtl/>
        </w:rPr>
        <w:t>י</w:t>
      </w:r>
      <w:r>
        <w:rPr>
          <w:rFonts w:hint="cs"/>
          <w:rtl/>
        </w:rPr>
        <w:t>ה של</w:t>
      </w:r>
      <w:r w:rsidRPr="00E90B66" w:rsidR="00E90B66">
        <w:rPr>
          <w:rFonts w:hint="cs"/>
          <w:rtl/>
        </w:rPr>
        <w:t xml:space="preserve"> </w:t>
      </w:r>
      <w:r w:rsidR="00E90B66">
        <w:rPr>
          <w:rFonts w:hint="cs"/>
          <w:rtl/>
        </w:rPr>
        <w:t>כ-0.7 מיליארד ש"ח</w:t>
      </w:r>
      <w:r>
        <w:rPr>
          <w:rFonts w:hint="cs"/>
          <w:rtl/>
        </w:rPr>
        <w:t xml:space="preserve"> </w:t>
      </w:r>
      <w:r w:rsidR="00E90B66">
        <w:rPr>
          <w:rFonts w:hint="cs"/>
          <w:rtl/>
        </w:rPr>
        <w:t>(</w:t>
      </w:r>
      <w:r>
        <w:rPr>
          <w:rFonts w:hint="cs"/>
          <w:rtl/>
        </w:rPr>
        <w:t>כ-3%</w:t>
      </w:r>
      <w:r w:rsidR="00E90B66">
        <w:rPr>
          <w:rFonts w:hint="cs"/>
          <w:rtl/>
        </w:rPr>
        <w:t>)</w:t>
      </w:r>
      <w:r>
        <w:rPr>
          <w:rFonts w:hint="cs"/>
          <w:rtl/>
        </w:rPr>
        <w:t xml:space="preserve"> בתעריף החשמל</w:t>
      </w:r>
      <w:r w:rsidR="00E90B66">
        <w:rPr>
          <w:rFonts w:hint="cs"/>
          <w:rtl/>
        </w:rPr>
        <w:t>,</w:t>
      </w:r>
      <w:r>
        <w:rPr>
          <w:rFonts w:hint="cs"/>
          <w:rtl/>
        </w:rPr>
        <w:t xml:space="preserve"> רשות החשמל מציינת כי החוזים החדשים עם יצרני חשמל מאנרגיית רוח ומאנרגייה </w:t>
      </w:r>
      <w:r w:rsidR="003F0338">
        <w:rPr>
          <w:rFonts w:hint="cs"/>
          <w:rtl/>
        </w:rPr>
        <w:t>סולרי</w:t>
      </w:r>
      <w:r>
        <w:rPr>
          <w:rFonts w:hint="cs"/>
          <w:rtl/>
        </w:rPr>
        <w:t xml:space="preserve">ת </w:t>
      </w:r>
      <w:r w:rsidR="004036A2">
        <w:rPr>
          <w:rFonts w:hint="cs"/>
          <w:rtl/>
        </w:rPr>
        <w:t xml:space="preserve">מעידים </w:t>
      </w:r>
      <w:r>
        <w:rPr>
          <w:rFonts w:hint="cs"/>
          <w:rtl/>
        </w:rPr>
        <w:t xml:space="preserve">על </w:t>
      </w:r>
      <w:r w:rsidR="004036A2">
        <w:rPr>
          <w:rFonts w:hint="cs"/>
          <w:rtl/>
        </w:rPr>
        <w:t xml:space="preserve">הפחתה </w:t>
      </w:r>
      <w:r w:rsidR="00664574">
        <w:rPr>
          <w:rFonts w:hint="cs"/>
          <w:rtl/>
        </w:rPr>
        <w:t>ניכר</w:t>
      </w:r>
      <w:r>
        <w:rPr>
          <w:rFonts w:hint="cs"/>
          <w:rtl/>
        </w:rPr>
        <w:t xml:space="preserve">ת בעלויות ייצור החשמל בטכנולוגיות אלה. רשות החשמל סבורה כי </w:t>
      </w:r>
      <w:r w:rsidR="00E30E27">
        <w:rPr>
          <w:rFonts w:hint="cs"/>
          <w:rtl/>
        </w:rPr>
        <w:t xml:space="preserve">נכון ליוני 2020 </w:t>
      </w:r>
      <w:r>
        <w:rPr>
          <w:rFonts w:hint="cs"/>
          <w:rtl/>
        </w:rPr>
        <w:t>ניתן לייצר חשמל מאנרגיות מתחדשות במחיר הנמוך מ</w:t>
      </w:r>
      <w:r w:rsidR="004036A2">
        <w:rPr>
          <w:rFonts w:hint="cs"/>
          <w:rtl/>
        </w:rPr>
        <w:t xml:space="preserve">המחיר של </w:t>
      </w:r>
      <w:r>
        <w:rPr>
          <w:rFonts w:hint="cs"/>
          <w:rtl/>
        </w:rPr>
        <w:t xml:space="preserve">ייצור חשמל מדלקים פוסיליים. להלן </w:t>
      </w:r>
      <w:r w:rsidR="000D7E52">
        <w:rPr>
          <w:rFonts w:hint="cs"/>
          <w:rtl/>
        </w:rPr>
        <w:t xml:space="preserve">תרשימים </w:t>
      </w:r>
      <w:r>
        <w:rPr>
          <w:rFonts w:hint="cs"/>
          <w:rtl/>
        </w:rPr>
        <w:t>המציג</w:t>
      </w:r>
      <w:r w:rsidR="000D7E52">
        <w:rPr>
          <w:rFonts w:hint="cs"/>
          <w:rtl/>
        </w:rPr>
        <w:t>ים</w:t>
      </w:r>
      <w:r>
        <w:rPr>
          <w:rFonts w:hint="cs"/>
          <w:rtl/>
        </w:rPr>
        <w:t xml:space="preserve"> את התחזית לשנת 2019 למחירי ייצור החשמל ממקורות שונים</w:t>
      </w:r>
      <w:r w:rsidR="001F45C9">
        <w:rPr>
          <w:rFonts w:hint="cs"/>
          <w:rtl/>
        </w:rPr>
        <w:t xml:space="preserve"> לשנת 2019.</w:t>
      </w:r>
      <w:r w:rsidR="000D7E52">
        <w:rPr>
          <w:rFonts w:hint="cs"/>
          <w:rtl/>
        </w:rPr>
        <w:t xml:space="preserve"> </w:t>
      </w:r>
    </w:p>
    <w:p w:rsidR="007A1DC6" w:rsidP="004C0DCB">
      <w:pPr>
        <w:pStyle w:val="a"/>
        <w:spacing w:line="269" w:lineRule="auto"/>
        <w:rPr>
          <w:rtl/>
        </w:rPr>
      </w:pPr>
    </w:p>
    <w:p w:rsidR="007A1DC6" w:rsidRPr="000C2A60" w:rsidP="004C0DCB">
      <w:pPr>
        <w:spacing w:line="269" w:lineRule="auto"/>
        <w:jc w:val="center"/>
        <w:rPr>
          <w:b/>
          <w:bCs/>
        </w:rPr>
      </w:pPr>
      <w:r w:rsidRPr="000C2A60">
        <w:rPr>
          <w:rFonts w:hint="cs"/>
          <w:b/>
          <w:bCs/>
          <w:rtl/>
        </w:rPr>
        <w:t xml:space="preserve">תרשים </w:t>
      </w:r>
      <w:r w:rsidRPr="000C2A60" w:rsidR="002306DF">
        <w:rPr>
          <w:rFonts w:hint="cs"/>
          <w:b/>
          <w:bCs/>
          <w:rtl/>
        </w:rPr>
        <w:t>5</w:t>
      </w:r>
      <w:r w:rsidR="000D7E52">
        <w:rPr>
          <w:rFonts w:hint="cs"/>
          <w:b/>
          <w:bCs/>
          <w:rtl/>
        </w:rPr>
        <w:t>א</w:t>
      </w:r>
      <w:r w:rsidRPr="000C2A60">
        <w:rPr>
          <w:rFonts w:hint="cs"/>
          <w:b/>
          <w:bCs/>
          <w:rtl/>
        </w:rPr>
        <w:t xml:space="preserve">: </w:t>
      </w:r>
      <w:r w:rsidR="00D42D8B">
        <w:rPr>
          <w:rFonts w:hint="cs"/>
          <w:b/>
          <w:bCs/>
          <w:rtl/>
        </w:rPr>
        <w:t xml:space="preserve">תחזית של </w:t>
      </w:r>
      <w:r w:rsidR="000D7E52">
        <w:rPr>
          <w:rFonts w:hint="cs"/>
          <w:b/>
          <w:bCs/>
          <w:rtl/>
        </w:rPr>
        <w:t>היקפי החשמל המיוצרים מהמקורות השונים</w:t>
      </w:r>
      <w:r w:rsidR="004036A2">
        <w:rPr>
          <w:rFonts w:hint="cs"/>
          <w:b/>
          <w:bCs/>
          <w:rtl/>
        </w:rPr>
        <w:t xml:space="preserve"> לשנת</w:t>
      </w:r>
      <w:r w:rsidR="00D42D8B">
        <w:rPr>
          <w:rFonts w:hint="cs"/>
          <w:b/>
          <w:bCs/>
          <w:rtl/>
        </w:rPr>
        <w:t xml:space="preserve"> 2019. </w:t>
      </w:r>
    </w:p>
    <w:p w:rsidR="000D7E52" w:rsidP="006625BD">
      <w:pPr>
        <w:spacing w:before="120" w:after="120" w:line="269" w:lineRule="auto"/>
        <w:jc w:val="center"/>
        <w:rPr>
          <w:b/>
          <w:bCs/>
          <w:rtl/>
        </w:rPr>
      </w:pPr>
      <w:r>
        <w:rPr>
          <w:b/>
          <w:bCs/>
          <w:noProof/>
          <w:rtl/>
        </w:rPr>
        <w:drawing>
          <wp:inline distT="0" distB="0" distL="0" distR="0">
            <wp:extent cx="4337313" cy="2124460"/>
            <wp:effectExtent l="0" t="0" r="635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63436" name="new-energy-g-5a.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7313" cy="2124460"/>
                    </a:xfrm>
                    <a:prstGeom prst="rect">
                      <a:avLst/>
                    </a:prstGeom>
                  </pic:spPr>
                </pic:pic>
              </a:graphicData>
            </a:graphic>
          </wp:inline>
        </w:drawing>
      </w:r>
    </w:p>
    <w:p w:rsidR="009A7B57" w:rsidRPr="00513194" w:rsidP="006625BD">
      <w:pPr>
        <w:spacing w:line="269" w:lineRule="auto"/>
        <w:ind w:left="450"/>
        <w:jc w:val="left"/>
        <w:rPr>
          <w:sz w:val="22"/>
          <w:szCs w:val="22"/>
          <w:rtl/>
        </w:rPr>
      </w:pPr>
      <w:r w:rsidRPr="00513194">
        <w:rPr>
          <w:rFonts w:hint="cs"/>
          <w:sz w:val="22"/>
          <w:szCs w:val="22"/>
          <w:rtl/>
        </w:rPr>
        <w:t>המקור: מרכז המחקר והמידע של הכנסת.</w:t>
      </w:r>
    </w:p>
    <w:p w:rsidR="000D7E52" w:rsidP="004C0DCB">
      <w:pPr>
        <w:spacing w:line="269" w:lineRule="auto"/>
        <w:jc w:val="center"/>
        <w:rPr>
          <w:b/>
          <w:bCs/>
          <w:rtl/>
        </w:rPr>
      </w:pPr>
    </w:p>
    <w:p w:rsidR="000D7E52" w:rsidP="004C0DCB">
      <w:pPr>
        <w:spacing w:line="269" w:lineRule="auto"/>
        <w:jc w:val="center"/>
        <w:rPr>
          <w:b/>
          <w:bCs/>
          <w:rtl/>
        </w:rPr>
      </w:pPr>
    </w:p>
    <w:p w:rsidR="004C0DCB">
      <w:pPr>
        <w:bidi w:val="0"/>
        <w:spacing w:after="200" w:line="276" w:lineRule="auto"/>
        <w:rPr>
          <w:b/>
          <w:bCs/>
          <w:rtl/>
        </w:rPr>
      </w:pPr>
      <w:r>
        <w:rPr>
          <w:b/>
          <w:bCs/>
          <w:rtl/>
        </w:rPr>
        <w:br w:type="page"/>
      </w:r>
    </w:p>
    <w:p w:rsidR="000D7E52" w:rsidRPr="000C2A60" w:rsidP="004C0DCB">
      <w:pPr>
        <w:spacing w:line="269" w:lineRule="auto"/>
        <w:jc w:val="center"/>
        <w:rPr>
          <w:b/>
          <w:bCs/>
        </w:rPr>
      </w:pPr>
      <w:r w:rsidRPr="000C2A60">
        <w:rPr>
          <w:rFonts w:hint="cs"/>
          <w:b/>
          <w:bCs/>
          <w:rtl/>
        </w:rPr>
        <w:t>תרשים 5</w:t>
      </w:r>
      <w:r w:rsidR="007D20B6">
        <w:rPr>
          <w:rFonts w:hint="cs"/>
          <w:b/>
          <w:bCs/>
          <w:rtl/>
        </w:rPr>
        <w:t>ב</w:t>
      </w:r>
      <w:r w:rsidRPr="000C2A60">
        <w:rPr>
          <w:rFonts w:hint="cs"/>
          <w:b/>
          <w:bCs/>
          <w:rtl/>
        </w:rPr>
        <w:t xml:space="preserve">: </w:t>
      </w:r>
      <w:r w:rsidRPr="000C2A60">
        <w:rPr>
          <w:b/>
          <w:bCs/>
          <w:rtl/>
        </w:rPr>
        <w:t>תחזית עלות ייצור חשמל ממקורות שונים לשנת 2019</w:t>
      </w:r>
    </w:p>
    <w:p w:rsidR="006625BD" w:rsidP="00513194">
      <w:pPr>
        <w:spacing w:line="269" w:lineRule="auto"/>
        <w:jc w:val="center"/>
        <w:rPr>
          <w:sz w:val="22"/>
          <w:szCs w:val="22"/>
          <w:rtl/>
        </w:rPr>
      </w:pPr>
      <w:r w:rsidRPr="00701CAB">
        <w:rPr>
          <w:noProof/>
        </w:rPr>
        <w:t xml:space="preserve"> </w:t>
      </w:r>
      <w:r w:rsidR="000D7E52">
        <w:rPr>
          <w:noProof/>
        </w:rPr>
        <w:t xml:space="preserve"> </w:t>
      </w:r>
      <w:r w:rsidRPr="004C0DCB" w:rsidR="009A7B57">
        <w:rPr>
          <w:rFonts w:hint="cs"/>
          <w:sz w:val="22"/>
          <w:szCs w:val="22"/>
          <w:rtl/>
        </w:rPr>
        <w:t>ה</w:t>
      </w:r>
      <w:r w:rsidRPr="004C0DCB">
        <w:rPr>
          <w:rFonts w:hint="cs"/>
          <w:sz w:val="22"/>
          <w:szCs w:val="22"/>
          <w:rtl/>
        </w:rPr>
        <w:t>מקור: מרכז המחקר והמידע של הכנסת.</w:t>
      </w:r>
    </w:p>
    <w:p w:rsidR="007A1DC6" w:rsidRPr="004C0DCB" w:rsidP="006625BD">
      <w:pPr>
        <w:spacing w:before="120" w:after="120" w:line="269" w:lineRule="auto"/>
        <w:jc w:val="center"/>
        <w:rPr>
          <w:sz w:val="22"/>
          <w:szCs w:val="22"/>
          <w:rtl/>
        </w:rPr>
      </w:pPr>
      <w:r w:rsidRPr="004C0DCB">
        <w:rPr>
          <w:rFonts w:hint="cs"/>
          <w:sz w:val="22"/>
          <w:szCs w:val="22"/>
          <w:rtl/>
        </w:rPr>
        <w:t xml:space="preserve"> </w:t>
      </w:r>
      <w:r>
        <w:rPr>
          <w:noProof/>
          <w:sz w:val="22"/>
          <w:szCs w:val="22"/>
          <w:rtl/>
        </w:rPr>
        <w:drawing>
          <wp:inline distT="0" distB="0" distL="0" distR="0">
            <wp:extent cx="4373889" cy="2916942"/>
            <wp:effectExtent l="0" t="0" r="762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08" name="new-energy-g-5b.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73889" cy="2916942"/>
                    </a:xfrm>
                    <a:prstGeom prst="rect">
                      <a:avLst/>
                    </a:prstGeom>
                  </pic:spPr>
                </pic:pic>
              </a:graphicData>
            </a:graphic>
          </wp:inline>
        </w:drawing>
      </w:r>
    </w:p>
    <w:p w:rsidR="007A1DC6" w:rsidRPr="004C0DCB" w:rsidP="004C0DCB">
      <w:pPr>
        <w:spacing w:line="269" w:lineRule="auto"/>
        <w:ind w:left="450"/>
        <w:rPr>
          <w:sz w:val="22"/>
          <w:szCs w:val="22"/>
          <w:rtl/>
        </w:rPr>
      </w:pPr>
      <w:r w:rsidRPr="004C0DCB">
        <w:rPr>
          <w:sz w:val="22"/>
          <w:szCs w:val="22"/>
          <w:rtl/>
        </w:rPr>
        <w:t>*</w:t>
      </w:r>
      <w:r w:rsidRPr="004C0DCB" w:rsidR="00936C88">
        <w:rPr>
          <w:rFonts w:hint="cs"/>
          <w:sz w:val="22"/>
          <w:szCs w:val="22"/>
          <w:rtl/>
        </w:rPr>
        <w:t xml:space="preserve">לפי </w:t>
      </w:r>
      <w:r w:rsidRPr="004C0DCB">
        <w:rPr>
          <w:rFonts w:hint="cs"/>
          <w:sz w:val="22"/>
          <w:szCs w:val="22"/>
          <w:rtl/>
        </w:rPr>
        <w:t>ה</w:t>
      </w:r>
      <w:r w:rsidRPr="004C0DCB">
        <w:rPr>
          <w:sz w:val="22"/>
          <w:szCs w:val="22"/>
          <w:rtl/>
        </w:rPr>
        <w:t>תחזית</w:t>
      </w:r>
      <w:r w:rsidRPr="004C0DCB" w:rsidR="00936C88">
        <w:rPr>
          <w:rFonts w:hint="cs"/>
          <w:sz w:val="22"/>
          <w:szCs w:val="22"/>
          <w:rtl/>
        </w:rPr>
        <w:t>,</w:t>
      </w:r>
      <w:r w:rsidRPr="004C0DCB">
        <w:rPr>
          <w:sz w:val="22"/>
          <w:szCs w:val="22"/>
          <w:rtl/>
        </w:rPr>
        <w:t xml:space="preserve"> עלות </w:t>
      </w:r>
      <w:r w:rsidRPr="004C0DCB" w:rsidR="00936C88">
        <w:rPr>
          <w:rFonts w:hint="cs"/>
          <w:sz w:val="22"/>
          <w:szCs w:val="22"/>
          <w:rtl/>
        </w:rPr>
        <w:t>ה</w:t>
      </w:r>
      <w:r w:rsidRPr="004C0DCB">
        <w:rPr>
          <w:sz w:val="22"/>
          <w:szCs w:val="22"/>
          <w:rtl/>
        </w:rPr>
        <w:t xml:space="preserve">ייצור </w:t>
      </w:r>
      <w:r w:rsidRPr="004C0DCB" w:rsidR="00936C88">
        <w:rPr>
          <w:rFonts w:hint="cs"/>
          <w:sz w:val="22"/>
          <w:szCs w:val="22"/>
          <w:rtl/>
        </w:rPr>
        <w:t xml:space="preserve">של </w:t>
      </w:r>
      <w:r w:rsidRPr="004C0DCB">
        <w:rPr>
          <w:rFonts w:hint="eastAsia"/>
          <w:sz w:val="22"/>
          <w:szCs w:val="22"/>
          <w:rtl/>
        </w:rPr>
        <w:t>קוט</w:t>
      </w:r>
      <w:r w:rsidRPr="004C0DCB">
        <w:rPr>
          <w:sz w:val="22"/>
          <w:szCs w:val="22"/>
          <w:rtl/>
        </w:rPr>
        <w:t xml:space="preserve">"ש </w:t>
      </w:r>
      <w:r w:rsidRPr="004C0DCB">
        <w:rPr>
          <w:rFonts w:hint="cs"/>
          <w:sz w:val="22"/>
          <w:szCs w:val="22"/>
          <w:rtl/>
        </w:rPr>
        <w:t>מ</w:t>
      </w:r>
      <w:r w:rsidRPr="004C0DCB">
        <w:rPr>
          <w:rFonts w:hint="eastAsia"/>
          <w:sz w:val="22"/>
          <w:szCs w:val="22"/>
          <w:rtl/>
        </w:rPr>
        <w:t>אנ</w:t>
      </w:r>
      <w:r w:rsidRPr="004C0DCB">
        <w:rPr>
          <w:rFonts w:hint="cs"/>
          <w:sz w:val="22"/>
          <w:szCs w:val="22"/>
          <w:rtl/>
        </w:rPr>
        <w:t>רג</w:t>
      </w:r>
      <w:r w:rsidRPr="004C0DCB">
        <w:rPr>
          <w:rFonts w:hint="eastAsia"/>
          <w:sz w:val="22"/>
          <w:szCs w:val="22"/>
          <w:rtl/>
        </w:rPr>
        <w:t>יות</w:t>
      </w:r>
      <w:r w:rsidRPr="004C0DCB">
        <w:rPr>
          <w:sz w:val="22"/>
          <w:szCs w:val="22"/>
          <w:rtl/>
        </w:rPr>
        <w:t xml:space="preserve"> מתחדשות</w:t>
      </w:r>
      <w:r w:rsidRPr="004C0DCB">
        <w:rPr>
          <w:rFonts w:hint="cs"/>
          <w:sz w:val="22"/>
          <w:szCs w:val="22"/>
          <w:rtl/>
        </w:rPr>
        <w:t xml:space="preserve"> בכלל</w:t>
      </w:r>
      <w:r w:rsidRPr="004C0DCB">
        <w:rPr>
          <w:sz w:val="22"/>
          <w:szCs w:val="22"/>
          <w:rtl/>
        </w:rPr>
        <w:t xml:space="preserve"> </w:t>
      </w:r>
      <w:r w:rsidRPr="004C0DCB">
        <w:rPr>
          <w:rFonts w:hint="eastAsia"/>
          <w:sz w:val="22"/>
          <w:szCs w:val="22"/>
          <w:rtl/>
        </w:rPr>
        <w:t>בשנת</w:t>
      </w:r>
      <w:r w:rsidRPr="004C0DCB">
        <w:rPr>
          <w:sz w:val="22"/>
          <w:szCs w:val="22"/>
          <w:rtl/>
        </w:rPr>
        <w:t xml:space="preserve"> 2019 </w:t>
      </w:r>
      <w:r w:rsidRPr="004C0DCB" w:rsidR="00936C88">
        <w:rPr>
          <w:rFonts w:hint="cs"/>
          <w:sz w:val="22"/>
          <w:szCs w:val="22"/>
          <w:rtl/>
        </w:rPr>
        <w:t>הסתכמה</w:t>
      </w:r>
      <w:r w:rsidRPr="004C0DCB">
        <w:rPr>
          <w:sz w:val="22"/>
          <w:szCs w:val="22"/>
          <w:rtl/>
        </w:rPr>
        <w:t xml:space="preserve"> </w:t>
      </w:r>
      <w:r w:rsidRPr="004C0DCB" w:rsidR="00936C88">
        <w:rPr>
          <w:rFonts w:hint="cs"/>
          <w:sz w:val="22"/>
          <w:szCs w:val="22"/>
          <w:rtl/>
        </w:rPr>
        <w:t>ב</w:t>
      </w:r>
      <w:r w:rsidRPr="004C0DCB">
        <w:rPr>
          <w:sz w:val="22"/>
          <w:szCs w:val="22"/>
          <w:rtl/>
        </w:rPr>
        <w:t>כ-68 אגורות. בפועל</w:t>
      </w:r>
      <w:r w:rsidRPr="004C0DCB">
        <w:rPr>
          <w:rFonts w:hint="cs"/>
          <w:sz w:val="22"/>
          <w:szCs w:val="22"/>
          <w:rtl/>
        </w:rPr>
        <w:t>,</w:t>
      </w:r>
      <w:r w:rsidRPr="004C0DCB">
        <w:rPr>
          <w:sz w:val="22"/>
          <w:szCs w:val="22"/>
          <w:rtl/>
        </w:rPr>
        <w:t xml:space="preserve"> </w:t>
      </w:r>
      <w:r w:rsidRPr="004C0DCB" w:rsidR="00936C88">
        <w:rPr>
          <w:rFonts w:hint="cs"/>
          <w:sz w:val="22"/>
          <w:szCs w:val="22"/>
          <w:rtl/>
        </w:rPr>
        <w:t>בשנה האמורה</w:t>
      </w:r>
      <w:r w:rsidRPr="004C0DCB">
        <w:rPr>
          <w:sz w:val="22"/>
          <w:szCs w:val="22"/>
          <w:rtl/>
        </w:rPr>
        <w:t xml:space="preserve"> </w:t>
      </w:r>
      <w:r w:rsidRPr="004C0DCB">
        <w:rPr>
          <w:rFonts w:hint="eastAsia"/>
          <w:sz w:val="22"/>
          <w:szCs w:val="22"/>
          <w:rtl/>
        </w:rPr>
        <w:t>נחתמו</w:t>
      </w:r>
      <w:r w:rsidRPr="004C0DCB">
        <w:rPr>
          <w:sz w:val="22"/>
          <w:szCs w:val="22"/>
          <w:rtl/>
        </w:rPr>
        <w:t xml:space="preserve"> </w:t>
      </w:r>
      <w:r w:rsidRPr="004C0DCB">
        <w:rPr>
          <w:rFonts w:hint="eastAsia"/>
          <w:sz w:val="22"/>
          <w:szCs w:val="22"/>
          <w:rtl/>
        </w:rPr>
        <w:t>חוזים</w:t>
      </w:r>
      <w:r w:rsidRPr="004C0DCB">
        <w:rPr>
          <w:sz w:val="22"/>
          <w:szCs w:val="22"/>
          <w:rtl/>
        </w:rPr>
        <w:t xml:space="preserve"> </w:t>
      </w:r>
      <w:r w:rsidRPr="004C0DCB">
        <w:rPr>
          <w:rFonts w:hint="eastAsia"/>
          <w:sz w:val="22"/>
          <w:szCs w:val="22"/>
          <w:rtl/>
        </w:rPr>
        <w:t>לייצור</w:t>
      </w:r>
      <w:r w:rsidRPr="004C0DCB">
        <w:rPr>
          <w:sz w:val="22"/>
          <w:szCs w:val="22"/>
          <w:rtl/>
        </w:rPr>
        <w:t xml:space="preserve"> </w:t>
      </w:r>
      <w:r w:rsidRPr="004C0DCB">
        <w:rPr>
          <w:rFonts w:hint="eastAsia"/>
          <w:sz w:val="22"/>
          <w:szCs w:val="22"/>
          <w:rtl/>
        </w:rPr>
        <w:t>חשמל</w:t>
      </w:r>
      <w:r w:rsidRPr="004C0DCB">
        <w:rPr>
          <w:sz w:val="22"/>
          <w:szCs w:val="22"/>
          <w:rtl/>
        </w:rPr>
        <w:t xml:space="preserve"> </w:t>
      </w:r>
      <w:r w:rsidRPr="004C0DCB">
        <w:rPr>
          <w:rFonts w:hint="eastAsia"/>
          <w:sz w:val="22"/>
          <w:szCs w:val="22"/>
          <w:rtl/>
        </w:rPr>
        <w:t>מאנרגייה</w:t>
      </w:r>
      <w:r w:rsidRPr="004C0DCB">
        <w:rPr>
          <w:sz w:val="22"/>
          <w:szCs w:val="22"/>
          <w:rtl/>
        </w:rPr>
        <w:t xml:space="preserve"> </w:t>
      </w:r>
      <w:r w:rsidRPr="004C0DCB" w:rsidR="003F0338">
        <w:rPr>
          <w:rFonts w:hint="cs"/>
          <w:sz w:val="22"/>
          <w:szCs w:val="22"/>
          <w:rtl/>
        </w:rPr>
        <w:t>סולרי</w:t>
      </w:r>
      <w:r w:rsidRPr="004C0DCB">
        <w:rPr>
          <w:rFonts w:hint="cs"/>
          <w:sz w:val="22"/>
          <w:szCs w:val="22"/>
          <w:rtl/>
        </w:rPr>
        <w:t>ת</w:t>
      </w:r>
      <w:r w:rsidRPr="004C0DCB">
        <w:rPr>
          <w:sz w:val="22"/>
          <w:szCs w:val="22"/>
          <w:rtl/>
        </w:rPr>
        <w:t xml:space="preserve"> </w:t>
      </w:r>
      <w:r w:rsidRPr="004C0DCB">
        <w:rPr>
          <w:rFonts w:hint="eastAsia"/>
          <w:sz w:val="22"/>
          <w:szCs w:val="22"/>
          <w:rtl/>
        </w:rPr>
        <w:t>בעלות</w:t>
      </w:r>
      <w:r w:rsidRPr="004C0DCB">
        <w:rPr>
          <w:sz w:val="22"/>
          <w:szCs w:val="22"/>
          <w:rtl/>
        </w:rPr>
        <w:t xml:space="preserve"> </w:t>
      </w:r>
      <w:r w:rsidRPr="004C0DCB">
        <w:rPr>
          <w:rFonts w:hint="eastAsia"/>
          <w:sz w:val="22"/>
          <w:szCs w:val="22"/>
          <w:rtl/>
        </w:rPr>
        <w:t>של</w:t>
      </w:r>
      <w:r w:rsidRPr="004C0DCB">
        <w:rPr>
          <w:sz w:val="22"/>
          <w:szCs w:val="22"/>
          <w:rtl/>
        </w:rPr>
        <w:t xml:space="preserve"> 18.18 </w:t>
      </w:r>
      <w:r w:rsidRPr="004C0DCB">
        <w:rPr>
          <w:rFonts w:hint="eastAsia"/>
          <w:sz w:val="22"/>
          <w:szCs w:val="22"/>
          <w:rtl/>
        </w:rPr>
        <w:t>אגורות</w:t>
      </w:r>
      <w:r w:rsidRPr="004C0DCB">
        <w:rPr>
          <w:sz w:val="22"/>
          <w:szCs w:val="22"/>
          <w:rtl/>
        </w:rPr>
        <w:t xml:space="preserve"> </w:t>
      </w:r>
      <w:r w:rsidRPr="004C0DCB">
        <w:rPr>
          <w:rFonts w:hint="eastAsia"/>
          <w:sz w:val="22"/>
          <w:szCs w:val="22"/>
          <w:rtl/>
        </w:rPr>
        <w:t>לקוט</w:t>
      </w:r>
      <w:r w:rsidRPr="004C0DCB">
        <w:rPr>
          <w:sz w:val="22"/>
          <w:szCs w:val="22"/>
          <w:rtl/>
        </w:rPr>
        <w:t>"ש</w:t>
      </w:r>
      <w:r w:rsidRPr="004C0DCB" w:rsidR="00936C88">
        <w:rPr>
          <w:rFonts w:hint="cs"/>
          <w:sz w:val="22"/>
          <w:szCs w:val="22"/>
          <w:rtl/>
        </w:rPr>
        <w:t>,</w:t>
      </w:r>
      <w:r w:rsidRPr="004C0DCB" w:rsidR="003B6324">
        <w:rPr>
          <w:rFonts w:hint="cs"/>
          <w:sz w:val="22"/>
          <w:szCs w:val="22"/>
          <w:rtl/>
        </w:rPr>
        <w:t xml:space="preserve"> ול</w:t>
      </w:r>
      <w:r w:rsidRPr="004C0DCB" w:rsidR="0093205C">
        <w:rPr>
          <w:rFonts w:hint="cs"/>
          <w:sz w:val="22"/>
          <w:szCs w:val="22"/>
          <w:rtl/>
        </w:rPr>
        <w:t>פ</w:t>
      </w:r>
      <w:r w:rsidRPr="004C0DCB" w:rsidR="003B6324">
        <w:rPr>
          <w:rFonts w:hint="cs"/>
          <w:sz w:val="22"/>
          <w:szCs w:val="22"/>
          <w:rtl/>
        </w:rPr>
        <w:t>י</w:t>
      </w:r>
      <w:r w:rsidRPr="004C0DCB" w:rsidR="0093205C">
        <w:rPr>
          <w:rFonts w:hint="cs"/>
          <w:sz w:val="22"/>
          <w:szCs w:val="22"/>
          <w:rtl/>
        </w:rPr>
        <w:t xml:space="preserve"> נתוני</w:t>
      </w:r>
      <w:r w:rsidRPr="004C0DCB" w:rsidR="003B6324">
        <w:rPr>
          <w:rFonts w:hint="cs"/>
          <w:sz w:val="22"/>
          <w:szCs w:val="22"/>
          <w:rtl/>
        </w:rPr>
        <w:t xml:space="preserve"> משרד האנרגי</w:t>
      </w:r>
      <w:r w:rsidRPr="004C0DCB" w:rsidR="006D4155">
        <w:rPr>
          <w:rFonts w:hint="cs"/>
          <w:sz w:val="22"/>
          <w:szCs w:val="22"/>
          <w:rtl/>
        </w:rPr>
        <w:t>י</w:t>
      </w:r>
      <w:r w:rsidRPr="004C0DCB" w:rsidR="003B6324">
        <w:rPr>
          <w:rFonts w:hint="cs"/>
          <w:sz w:val="22"/>
          <w:szCs w:val="22"/>
          <w:rtl/>
        </w:rPr>
        <w:t>ה - גם בעלות של 8 אגורות לקוט"ש</w:t>
      </w:r>
      <w:r w:rsidRPr="004C0DCB">
        <w:rPr>
          <w:sz w:val="22"/>
          <w:szCs w:val="22"/>
          <w:rtl/>
        </w:rPr>
        <w:t>.</w:t>
      </w:r>
      <w:r w:rsidRPr="004C0DCB" w:rsidR="00BD00C0">
        <w:rPr>
          <w:rFonts w:hint="cs"/>
          <w:sz w:val="22"/>
          <w:szCs w:val="22"/>
          <w:rtl/>
        </w:rPr>
        <w:t xml:space="preserve"> גם עלו</w:t>
      </w:r>
      <w:r w:rsidRPr="004C0DCB" w:rsidR="002A2D89">
        <w:rPr>
          <w:rFonts w:hint="cs"/>
          <w:sz w:val="22"/>
          <w:szCs w:val="22"/>
          <w:rtl/>
        </w:rPr>
        <w:t>יו</w:t>
      </w:r>
      <w:r w:rsidRPr="004C0DCB" w:rsidR="00BD00C0">
        <w:rPr>
          <w:rFonts w:hint="cs"/>
          <w:sz w:val="22"/>
          <w:szCs w:val="22"/>
          <w:rtl/>
        </w:rPr>
        <w:t xml:space="preserve">ת ייצור קוט"ש מאנרגיות פוסיליות </w:t>
      </w:r>
      <w:r w:rsidRPr="004C0DCB" w:rsidR="00936C88">
        <w:rPr>
          <w:rFonts w:hint="cs"/>
          <w:sz w:val="22"/>
          <w:szCs w:val="22"/>
          <w:rtl/>
        </w:rPr>
        <w:t>הוזלו במידה ניכרת</w:t>
      </w:r>
      <w:r w:rsidRPr="004C0DCB" w:rsidR="002A2D89">
        <w:rPr>
          <w:rFonts w:hint="cs"/>
          <w:sz w:val="22"/>
          <w:szCs w:val="22"/>
          <w:rtl/>
        </w:rPr>
        <w:t>.</w:t>
      </w:r>
    </w:p>
    <w:p w:rsidR="007A1DC6" w:rsidP="004C0DCB">
      <w:pPr>
        <w:pStyle w:val="a"/>
        <w:spacing w:line="269" w:lineRule="auto"/>
        <w:rPr>
          <w:rtl/>
        </w:rPr>
      </w:pPr>
    </w:p>
    <w:p w:rsidR="007A1DC6" w:rsidP="004C0DCB">
      <w:pPr>
        <w:spacing w:line="269" w:lineRule="auto"/>
        <w:rPr>
          <w:rtl/>
        </w:rPr>
      </w:pPr>
      <w:r>
        <w:rPr>
          <w:rFonts w:hint="cs"/>
          <w:rtl/>
        </w:rPr>
        <w:t xml:space="preserve">מהתרשים ניתן ללמוד שבחוזים האחרונים עם יצרני החשמל מאנרגייה </w:t>
      </w:r>
      <w:r w:rsidR="003F0338">
        <w:rPr>
          <w:rFonts w:hint="cs"/>
          <w:rtl/>
        </w:rPr>
        <w:t>סולרי</w:t>
      </w:r>
      <w:r>
        <w:rPr>
          <w:rFonts w:hint="cs"/>
          <w:rtl/>
        </w:rPr>
        <w:t xml:space="preserve">ת עלות ייצור החשמל </w:t>
      </w:r>
      <w:r w:rsidR="00BF534C">
        <w:rPr>
          <w:rFonts w:hint="cs"/>
          <w:rtl/>
        </w:rPr>
        <w:t xml:space="preserve">ממקור זה </w:t>
      </w:r>
      <w:r w:rsidR="005C7C25">
        <w:rPr>
          <w:rFonts w:hint="cs"/>
          <w:rtl/>
        </w:rPr>
        <w:t xml:space="preserve">דומה </w:t>
      </w:r>
      <w:r>
        <w:rPr>
          <w:rFonts w:hint="cs"/>
          <w:rtl/>
        </w:rPr>
        <w:t>ל</w:t>
      </w:r>
      <w:r w:rsidR="00BF534C">
        <w:rPr>
          <w:rFonts w:hint="cs"/>
          <w:rtl/>
        </w:rPr>
        <w:t xml:space="preserve">עלות </w:t>
      </w:r>
      <w:r>
        <w:rPr>
          <w:rFonts w:hint="cs"/>
          <w:rtl/>
        </w:rPr>
        <w:t xml:space="preserve">ייצור החשמל </w:t>
      </w:r>
      <w:r w:rsidR="00BF534C">
        <w:rPr>
          <w:rFonts w:hint="cs"/>
          <w:rtl/>
        </w:rPr>
        <w:t xml:space="preserve">מגז </w:t>
      </w:r>
      <w:r>
        <w:rPr>
          <w:rFonts w:hint="cs"/>
          <w:rtl/>
        </w:rPr>
        <w:t>טבעי שהוא המקור העיקרי (כ-70%</w:t>
      </w:r>
      <w:r w:rsidR="00BF534C">
        <w:rPr>
          <w:rFonts w:hint="cs"/>
          <w:rtl/>
        </w:rPr>
        <w:t xml:space="preserve"> מכלל המקורות</w:t>
      </w:r>
      <w:r>
        <w:rPr>
          <w:rFonts w:hint="cs"/>
          <w:rtl/>
        </w:rPr>
        <w:t xml:space="preserve">) לייצור חשמל במשק. </w:t>
      </w:r>
      <w:r w:rsidR="00CD3EF4">
        <w:rPr>
          <w:rFonts w:hint="cs"/>
          <w:rtl/>
        </w:rPr>
        <w:t xml:space="preserve">להלן דוגמאות לעסקאות </w:t>
      </w:r>
      <w:r w:rsidR="001F45C9">
        <w:rPr>
          <w:rFonts w:hint="cs"/>
          <w:rtl/>
        </w:rPr>
        <w:t xml:space="preserve">שנחתמו </w:t>
      </w:r>
      <w:r w:rsidR="00CD3EF4">
        <w:rPr>
          <w:rFonts w:hint="cs"/>
          <w:rtl/>
        </w:rPr>
        <w:t>להפקת אנרג</w:t>
      </w:r>
      <w:r w:rsidR="00BF534C">
        <w:rPr>
          <w:rFonts w:hint="cs"/>
          <w:rtl/>
        </w:rPr>
        <w:t>י</w:t>
      </w:r>
      <w:r w:rsidR="00CD3EF4">
        <w:rPr>
          <w:rFonts w:hint="cs"/>
          <w:rtl/>
        </w:rPr>
        <w:t xml:space="preserve">יה סולרית: </w:t>
      </w:r>
      <w:r w:rsidR="00BF534C">
        <w:rPr>
          <w:rFonts w:hint="cs"/>
          <w:rtl/>
        </w:rPr>
        <w:t>ב</w:t>
      </w:r>
      <w:r>
        <w:rPr>
          <w:rFonts w:hint="cs"/>
          <w:rtl/>
        </w:rPr>
        <w:t xml:space="preserve">שנת 2019 חברה פרטית זכתה במכרז במיזם שהוביל החשב הכללי במשרד האוצר לייצור חשמל מאנרגייה </w:t>
      </w:r>
      <w:r w:rsidR="003F0338">
        <w:rPr>
          <w:rFonts w:hint="cs"/>
          <w:rtl/>
        </w:rPr>
        <w:t>סולרי</w:t>
      </w:r>
      <w:r>
        <w:rPr>
          <w:rFonts w:hint="cs"/>
          <w:rtl/>
        </w:rPr>
        <w:t>ת</w:t>
      </w:r>
      <w:r w:rsidR="00F57DA6">
        <w:rPr>
          <w:rFonts w:hint="cs"/>
          <w:rtl/>
        </w:rPr>
        <w:t xml:space="preserve"> בחווה קרקעית</w:t>
      </w:r>
      <w:r>
        <w:rPr>
          <w:rFonts w:hint="cs"/>
          <w:rtl/>
        </w:rPr>
        <w:t>, בעלות של 18.18 אגורות לקוט"ש, שהיא נמוכה מעלות הייצור מכל מקור אחר.</w:t>
      </w:r>
      <w:r w:rsidR="000833E2">
        <w:rPr>
          <w:rFonts w:hint="cs"/>
          <w:rtl/>
        </w:rPr>
        <w:t xml:space="preserve"> בהתאם להחלטת רשות החשמל מנובמבר 2019</w:t>
      </w:r>
      <w:r w:rsidR="00BF534C">
        <w:rPr>
          <w:rFonts w:hint="cs"/>
          <w:rtl/>
        </w:rPr>
        <w:t>,</w:t>
      </w:r>
      <w:r w:rsidR="000833E2">
        <w:rPr>
          <w:rFonts w:hint="cs"/>
          <w:rtl/>
        </w:rPr>
        <w:t xml:space="preserve"> תעריף לזוכים במסגרת הליך תחרותי למתקני גגות סולריים הוא 23.07 </w:t>
      </w:r>
      <w:r w:rsidR="008466D2">
        <w:rPr>
          <w:rFonts w:hint="cs"/>
          <w:rtl/>
        </w:rPr>
        <w:t xml:space="preserve">אג' </w:t>
      </w:r>
      <w:r w:rsidR="000833E2">
        <w:rPr>
          <w:rFonts w:hint="cs"/>
          <w:rtl/>
        </w:rPr>
        <w:t>לקוט"ש</w:t>
      </w:r>
      <w:r w:rsidR="008466D2">
        <w:rPr>
          <w:rFonts w:hint="cs"/>
          <w:rtl/>
        </w:rPr>
        <w:t>, ובהתאם להחלטת הרשות מדצמבר 2019 התעריף למתקני</w:t>
      </w:r>
      <w:r w:rsidR="00BF534C">
        <w:rPr>
          <w:rFonts w:hint="cs"/>
          <w:rtl/>
        </w:rPr>
        <w:t>ם</w:t>
      </w:r>
      <w:r w:rsidR="008466D2">
        <w:rPr>
          <w:rFonts w:hint="cs"/>
          <w:rtl/>
        </w:rPr>
        <w:t xml:space="preserve"> על גבי גגות ומאגרי מים שאינם נכללים במכסת הזוכים בהליכים התחרותיים הוא 22.61 אג' לקוט"ש.</w:t>
      </w:r>
    </w:p>
    <w:p w:rsidR="007A1DC6" w:rsidP="004C0DCB">
      <w:pPr>
        <w:pStyle w:val="a"/>
        <w:spacing w:line="269" w:lineRule="auto"/>
        <w:rPr>
          <w:rtl/>
        </w:rPr>
      </w:pPr>
    </w:p>
    <w:p w:rsidR="007A1DC6" w:rsidP="004C0DCB">
      <w:pPr>
        <w:widowControl w:val="0"/>
        <w:spacing w:line="269" w:lineRule="auto"/>
        <w:rPr>
          <w:rFonts w:eastAsia="Times New Roman"/>
          <w:sz w:val="24"/>
          <w:rtl/>
          <w:lang w:eastAsia="he-IL"/>
        </w:rPr>
      </w:pPr>
      <w:r w:rsidRPr="00312416">
        <w:rPr>
          <w:rFonts w:hint="cs"/>
          <w:sz w:val="24"/>
          <w:rtl/>
        </w:rPr>
        <w:t>בתש</w:t>
      </w:r>
      <w:r w:rsidR="00312416">
        <w:rPr>
          <w:rFonts w:hint="cs"/>
          <w:sz w:val="24"/>
          <w:rtl/>
        </w:rPr>
        <w:t>ו</w:t>
      </w:r>
      <w:r w:rsidRPr="00312416">
        <w:rPr>
          <w:rFonts w:hint="cs"/>
          <w:sz w:val="24"/>
          <w:rtl/>
        </w:rPr>
        <w:t>בתה למשרד מבקר המדינה ציינה רשות החשמל כי</w:t>
      </w:r>
      <w:r>
        <w:rPr>
          <w:rFonts w:hint="cs"/>
          <w:b/>
          <w:bCs/>
          <w:sz w:val="24"/>
          <w:rtl/>
        </w:rPr>
        <w:t xml:space="preserve"> </w:t>
      </w:r>
      <w:r>
        <w:rPr>
          <w:rFonts w:hint="cs"/>
          <w:rtl/>
        </w:rPr>
        <w:t xml:space="preserve">היא </w:t>
      </w:r>
      <w:r>
        <w:rPr>
          <w:rtl/>
        </w:rPr>
        <w:t>בוחנת מדי שנה את השפעות מרכיבי הייצור השונים על תעריף החשמל ומעדכנת אותו על בסיס תחזיות שנתיות</w:t>
      </w:r>
      <w:r>
        <w:rPr>
          <w:rFonts w:hint="cs"/>
          <w:rtl/>
        </w:rPr>
        <w:t>.</w:t>
      </w:r>
      <w:r w:rsidR="00312416">
        <w:rPr>
          <w:rFonts w:eastAsia="Times New Roman" w:hint="cs"/>
          <w:b/>
          <w:bCs/>
          <w:sz w:val="24"/>
          <w:rtl/>
          <w:lang w:eastAsia="he-IL"/>
        </w:rPr>
        <w:t xml:space="preserve"> </w:t>
      </w:r>
      <w:r w:rsidRPr="00CD5448" w:rsidR="00312416">
        <w:rPr>
          <w:rFonts w:eastAsia="Times New Roman" w:hint="cs"/>
          <w:sz w:val="24"/>
          <w:rtl/>
          <w:lang w:eastAsia="he-IL"/>
        </w:rPr>
        <w:t xml:space="preserve">עוד </w:t>
      </w:r>
      <w:r w:rsidR="00BF534C">
        <w:rPr>
          <w:rFonts w:eastAsia="Times New Roman" w:hint="cs"/>
          <w:sz w:val="24"/>
          <w:rtl/>
          <w:lang w:eastAsia="he-IL"/>
        </w:rPr>
        <w:t>ציינה</w:t>
      </w:r>
      <w:r w:rsidRPr="00CD5448" w:rsidR="00BF534C">
        <w:rPr>
          <w:rFonts w:eastAsia="Times New Roman" w:hint="cs"/>
          <w:sz w:val="24"/>
          <w:rtl/>
          <w:lang w:eastAsia="he-IL"/>
        </w:rPr>
        <w:t xml:space="preserve"> </w:t>
      </w:r>
      <w:r w:rsidRPr="00CD5448" w:rsidR="00312416">
        <w:rPr>
          <w:rFonts w:eastAsia="Times New Roman" w:hint="cs"/>
          <w:sz w:val="24"/>
          <w:rtl/>
          <w:lang w:eastAsia="he-IL"/>
        </w:rPr>
        <w:t xml:space="preserve">הרשות כי </w:t>
      </w:r>
      <w:r w:rsidR="001F45C9">
        <w:rPr>
          <w:rFonts w:eastAsia="Times New Roman" w:hint="cs"/>
          <w:sz w:val="24"/>
          <w:rtl/>
          <w:lang w:eastAsia="he-IL"/>
        </w:rPr>
        <w:t>אם יושג ה</w:t>
      </w:r>
      <w:r w:rsidRPr="00CD5448" w:rsidR="00FA0C50">
        <w:rPr>
          <w:rFonts w:eastAsia="Times New Roman" w:hint="cs"/>
          <w:sz w:val="24"/>
          <w:rtl/>
          <w:lang w:eastAsia="he-IL"/>
        </w:rPr>
        <w:t xml:space="preserve">יעד </w:t>
      </w:r>
      <w:r w:rsidR="001F45C9">
        <w:rPr>
          <w:rFonts w:eastAsia="Times New Roman" w:hint="cs"/>
          <w:sz w:val="24"/>
          <w:rtl/>
          <w:lang w:eastAsia="he-IL"/>
        </w:rPr>
        <w:t>ולפיו</w:t>
      </w:r>
      <w:r w:rsidRPr="00CD5448" w:rsidR="00FA0C50">
        <w:rPr>
          <w:rFonts w:eastAsia="Times New Roman" w:hint="cs"/>
          <w:sz w:val="24"/>
          <w:rtl/>
          <w:lang w:eastAsia="he-IL"/>
        </w:rPr>
        <w:t xml:space="preserve"> 30% מצריכ</w:t>
      </w:r>
      <w:r w:rsidR="001F45C9">
        <w:rPr>
          <w:rFonts w:eastAsia="Times New Roman" w:hint="cs"/>
          <w:sz w:val="24"/>
          <w:rtl/>
          <w:lang w:eastAsia="he-IL"/>
        </w:rPr>
        <w:t>ת החשמל</w:t>
      </w:r>
      <w:r w:rsidRPr="00CD5448" w:rsidR="00FA0C50">
        <w:rPr>
          <w:rFonts w:eastAsia="Times New Roman" w:hint="cs"/>
          <w:sz w:val="24"/>
          <w:rtl/>
          <w:lang w:eastAsia="he-IL"/>
        </w:rPr>
        <w:t xml:space="preserve"> </w:t>
      </w:r>
      <w:r w:rsidR="001F45C9">
        <w:rPr>
          <w:rFonts w:eastAsia="Times New Roman" w:hint="cs"/>
          <w:sz w:val="24"/>
          <w:rtl/>
          <w:lang w:eastAsia="he-IL"/>
        </w:rPr>
        <w:t>יווצר</w:t>
      </w:r>
      <w:r w:rsidRPr="00CD5448" w:rsidR="00FA0C50">
        <w:rPr>
          <w:rFonts w:eastAsia="Times New Roman" w:hint="cs"/>
          <w:sz w:val="24"/>
          <w:rtl/>
          <w:lang w:eastAsia="he-IL"/>
        </w:rPr>
        <w:t xml:space="preserve"> מאנרגיות מתחדשות</w:t>
      </w:r>
      <w:r w:rsidR="001F45C9">
        <w:rPr>
          <w:rFonts w:eastAsia="Times New Roman" w:hint="cs"/>
          <w:sz w:val="24"/>
          <w:rtl/>
          <w:lang w:eastAsia="he-IL"/>
        </w:rPr>
        <w:t>,</w:t>
      </w:r>
      <w:r w:rsidRPr="00CD5448" w:rsidR="00FA0C50">
        <w:rPr>
          <w:rFonts w:eastAsia="Times New Roman" w:hint="cs"/>
          <w:sz w:val="24"/>
          <w:rtl/>
          <w:lang w:eastAsia="he-IL"/>
        </w:rPr>
        <w:t xml:space="preserve"> צפוי</w:t>
      </w:r>
      <w:r w:rsidR="001F45C9">
        <w:rPr>
          <w:rFonts w:eastAsia="Times New Roman" w:hint="cs"/>
          <w:sz w:val="24"/>
          <w:rtl/>
          <w:lang w:eastAsia="he-IL"/>
        </w:rPr>
        <w:t>ים הצרכנים</w:t>
      </w:r>
      <w:r w:rsidRPr="00CD5448" w:rsidR="00FA0C50">
        <w:rPr>
          <w:rFonts w:eastAsia="Times New Roman" w:hint="cs"/>
          <w:sz w:val="24"/>
          <w:rtl/>
          <w:lang w:eastAsia="he-IL"/>
        </w:rPr>
        <w:t xml:space="preserve"> ל</w:t>
      </w:r>
      <w:r w:rsidR="001F45C9">
        <w:rPr>
          <w:rFonts w:eastAsia="Times New Roman" w:hint="cs"/>
          <w:sz w:val="24"/>
          <w:rtl/>
          <w:lang w:eastAsia="he-IL"/>
        </w:rPr>
        <w:t>שאת ב</w:t>
      </w:r>
      <w:r w:rsidRPr="00CD5448" w:rsidR="00FA0C50">
        <w:rPr>
          <w:rFonts w:eastAsia="Times New Roman" w:hint="cs"/>
          <w:sz w:val="24"/>
          <w:rtl/>
          <w:lang w:eastAsia="he-IL"/>
        </w:rPr>
        <w:t>עלות לצרכנים בין 3 ל-9 מיליאר</w:t>
      </w:r>
      <w:r w:rsidRPr="00CD5448" w:rsidR="00FA0C50">
        <w:rPr>
          <w:rFonts w:eastAsia="Times New Roman" w:hint="eastAsia"/>
          <w:sz w:val="24"/>
          <w:rtl/>
          <w:lang w:eastAsia="he-IL"/>
        </w:rPr>
        <w:t>ד</w:t>
      </w:r>
      <w:r w:rsidRPr="00CD5448" w:rsidR="00FA0C50">
        <w:rPr>
          <w:rFonts w:eastAsia="Times New Roman" w:hint="cs"/>
          <w:sz w:val="24"/>
          <w:rtl/>
          <w:lang w:eastAsia="he-IL"/>
        </w:rPr>
        <w:t xml:space="preserve"> ש"ח בשנה שהם על</w:t>
      </w:r>
      <w:r w:rsidR="00FD3D26">
        <w:rPr>
          <w:rFonts w:eastAsia="Times New Roman" w:hint="cs"/>
          <w:sz w:val="24"/>
          <w:rtl/>
          <w:lang w:eastAsia="he-IL"/>
        </w:rPr>
        <w:t>י</w:t>
      </w:r>
      <w:r w:rsidRPr="00CD5448" w:rsidR="00FA0C50">
        <w:rPr>
          <w:rFonts w:eastAsia="Times New Roman" w:hint="cs"/>
          <w:sz w:val="24"/>
          <w:rtl/>
          <w:lang w:eastAsia="he-IL"/>
        </w:rPr>
        <w:t>יה של כ-1% במחיר החשמל</w:t>
      </w:r>
      <w:r w:rsidR="00242E42">
        <w:rPr>
          <w:rFonts w:eastAsia="Times New Roman" w:hint="cs"/>
          <w:sz w:val="24"/>
          <w:rtl/>
          <w:lang w:eastAsia="he-IL"/>
        </w:rPr>
        <w:t>,</w:t>
      </w:r>
      <w:r w:rsidRPr="00CD5448" w:rsidR="00FA0C50">
        <w:rPr>
          <w:rFonts w:eastAsia="Times New Roman" w:hint="cs"/>
          <w:sz w:val="24"/>
          <w:rtl/>
          <w:lang w:eastAsia="he-IL"/>
        </w:rPr>
        <w:t xml:space="preserve"> אולם אומד</w:t>
      </w:r>
      <w:r w:rsidRPr="00CD5448" w:rsidR="00FA0C50">
        <w:rPr>
          <w:rFonts w:eastAsia="Times New Roman" w:hint="eastAsia"/>
          <w:sz w:val="24"/>
          <w:rtl/>
          <w:lang w:eastAsia="he-IL"/>
        </w:rPr>
        <w:t>ן</w:t>
      </w:r>
      <w:r w:rsidRPr="00CD5448" w:rsidR="00FA0C50">
        <w:rPr>
          <w:rFonts w:eastAsia="Times New Roman" w:hint="cs"/>
          <w:sz w:val="24"/>
          <w:rtl/>
          <w:lang w:eastAsia="he-IL"/>
        </w:rPr>
        <w:t xml:space="preserve"> זה אינו מביא בחשבון את התועלת הנובעת</w:t>
      </w:r>
      <w:r w:rsidRPr="00CD5448" w:rsidR="00FD3D26">
        <w:rPr>
          <w:rFonts w:eastAsia="Times New Roman" w:hint="cs"/>
          <w:sz w:val="24"/>
          <w:rtl/>
          <w:lang w:eastAsia="he-IL"/>
        </w:rPr>
        <w:t xml:space="preserve"> </w:t>
      </w:r>
      <w:r w:rsidRPr="00FA0C50" w:rsidR="00FA0C50">
        <w:rPr>
          <w:rFonts w:eastAsia="Times New Roman" w:hint="cs"/>
          <w:sz w:val="24"/>
          <w:rtl/>
          <w:lang w:eastAsia="he-IL"/>
        </w:rPr>
        <w:t>מצמצום</w:t>
      </w:r>
      <w:r w:rsidRPr="00CD5448" w:rsidR="00FA0C50">
        <w:rPr>
          <w:rFonts w:eastAsia="Times New Roman" w:hint="cs"/>
          <w:sz w:val="24"/>
          <w:rtl/>
          <w:lang w:eastAsia="he-IL"/>
        </w:rPr>
        <w:t xml:space="preserve"> זיהום </w:t>
      </w:r>
      <w:r w:rsidRPr="00FA0C50" w:rsidR="00FA0C50">
        <w:rPr>
          <w:rFonts w:eastAsia="Times New Roman" w:hint="cs"/>
          <w:sz w:val="24"/>
          <w:rtl/>
          <w:lang w:eastAsia="he-IL"/>
        </w:rPr>
        <w:t>האווי</w:t>
      </w:r>
      <w:r w:rsidRPr="00FA0C50" w:rsidR="00FA0C50">
        <w:rPr>
          <w:rFonts w:eastAsia="Times New Roman" w:hint="eastAsia"/>
          <w:sz w:val="24"/>
          <w:rtl/>
          <w:lang w:eastAsia="he-IL"/>
        </w:rPr>
        <w:t>ר</w:t>
      </w:r>
      <w:r w:rsidRPr="00CD5448" w:rsidR="00FA0C50">
        <w:rPr>
          <w:rFonts w:eastAsia="Times New Roman" w:hint="cs"/>
          <w:sz w:val="24"/>
          <w:rtl/>
          <w:lang w:eastAsia="he-IL"/>
        </w:rPr>
        <w:t>.</w:t>
      </w:r>
      <w:r w:rsidR="00AA6DF8">
        <w:rPr>
          <w:rFonts w:eastAsia="Times New Roman" w:hint="cs"/>
          <w:sz w:val="24"/>
          <w:rtl/>
          <w:lang w:eastAsia="he-IL"/>
        </w:rPr>
        <w:t xml:space="preserve"> </w:t>
      </w:r>
      <w:r w:rsidRPr="005C35E0" w:rsidR="00262B5A">
        <w:rPr>
          <w:rtl/>
        </w:rPr>
        <w:t>כאשר מוסיפים למודל להערכה של העלות העודפת הישירה לצרכני החשמל את החיסכון בעלות המשקית הנובעת מהחיסכון במזהמים</w:t>
      </w:r>
      <w:r>
        <w:rPr>
          <w:rStyle w:val="FootnoteReference1"/>
          <w:rtl/>
        </w:rPr>
        <w:footnoteReference w:id="33"/>
      </w:r>
      <w:r w:rsidRPr="005C35E0" w:rsidR="00262B5A">
        <w:rPr>
          <w:rtl/>
        </w:rPr>
        <w:t xml:space="preserve">, הטווח המוערך הוא בין עלות עודפת של </w:t>
      </w:r>
      <w:r w:rsidRPr="005C35E0" w:rsidR="00262B5A">
        <w:rPr>
          <w:lang w:bidi="en-US"/>
        </w:rPr>
        <w:t>4</w:t>
      </w:r>
      <w:r w:rsidRPr="005C35E0" w:rsidR="00262B5A">
        <w:rPr>
          <w:rtl/>
        </w:rPr>
        <w:t xml:space="preserve"> מיליארד </w:t>
      </w:r>
      <w:r w:rsidRPr="005C35E0" w:rsidR="006454E9">
        <w:rPr>
          <w:rFonts w:hint="cs"/>
          <w:rtl/>
        </w:rPr>
        <w:t>ש"ח</w:t>
      </w:r>
      <w:r w:rsidRPr="005C35E0" w:rsidR="00262B5A">
        <w:rPr>
          <w:rtl/>
        </w:rPr>
        <w:t xml:space="preserve"> לבין חיסכון משקי של </w:t>
      </w:r>
      <w:r w:rsidRPr="005C35E0" w:rsidR="00262B5A">
        <w:rPr>
          <w:lang w:bidi="en-US"/>
        </w:rPr>
        <w:t>8</w:t>
      </w:r>
      <w:r w:rsidRPr="005C35E0" w:rsidR="00262B5A">
        <w:rPr>
          <w:rtl/>
        </w:rPr>
        <w:t xml:space="preserve"> מיליארד </w:t>
      </w:r>
      <w:r w:rsidR="006454E9">
        <w:rPr>
          <w:rFonts w:hint="cs"/>
          <w:rtl/>
        </w:rPr>
        <w:t>ש"ח.</w:t>
      </w:r>
    </w:p>
    <w:p w:rsidR="00C73323" w:rsidP="004C0DCB">
      <w:pPr>
        <w:pStyle w:val="a"/>
        <w:spacing w:line="269" w:lineRule="auto"/>
        <w:rPr>
          <w:rtl/>
          <w:lang w:eastAsia="he-IL"/>
        </w:rPr>
      </w:pPr>
    </w:p>
    <w:p w:rsidR="00C73323" w:rsidP="004C0DCB">
      <w:pPr>
        <w:widowControl w:val="0"/>
        <w:spacing w:line="269" w:lineRule="auto"/>
        <w:rPr>
          <w:rFonts w:eastAsia="Times New Roman"/>
          <w:sz w:val="24"/>
          <w:rtl/>
          <w:lang w:eastAsia="he-IL"/>
        </w:rPr>
      </w:pPr>
      <w:r w:rsidRPr="004C08F0">
        <w:rPr>
          <w:rFonts w:eastAsia="Times New Roman" w:hint="eastAsia"/>
          <w:sz w:val="24"/>
          <w:rtl/>
          <w:lang w:eastAsia="he-IL"/>
        </w:rPr>
        <w:t>בתשובתו</w:t>
      </w:r>
      <w:r w:rsidRPr="004C08F0">
        <w:rPr>
          <w:rFonts w:eastAsia="Times New Roman"/>
          <w:sz w:val="24"/>
          <w:rtl/>
          <w:lang w:eastAsia="he-IL"/>
        </w:rPr>
        <w:t xml:space="preserve"> למשרד מבקר המדינה</w:t>
      </w:r>
      <w:r w:rsidR="00A73CCA">
        <w:rPr>
          <w:rFonts w:eastAsia="Times New Roman" w:hint="cs"/>
          <w:sz w:val="24"/>
          <w:rtl/>
          <w:lang w:eastAsia="he-IL"/>
        </w:rPr>
        <w:t xml:space="preserve"> מיוני 2020</w:t>
      </w:r>
      <w:r w:rsidRPr="004C08F0">
        <w:rPr>
          <w:rFonts w:eastAsia="Times New Roman"/>
          <w:sz w:val="24"/>
          <w:rtl/>
          <w:lang w:eastAsia="he-IL"/>
        </w:rPr>
        <w:t xml:space="preserve"> מסר משרד </w:t>
      </w:r>
      <w:r w:rsidRPr="004C08F0">
        <w:rPr>
          <w:rFonts w:eastAsia="Times New Roman" w:hint="eastAsia"/>
          <w:sz w:val="24"/>
          <w:rtl/>
          <w:lang w:eastAsia="he-IL"/>
        </w:rPr>
        <w:t>הגנ</w:t>
      </w:r>
      <w:r w:rsidRPr="004C08F0">
        <w:rPr>
          <w:rFonts w:eastAsia="Times New Roman"/>
          <w:sz w:val="24"/>
          <w:rtl/>
          <w:lang w:eastAsia="he-IL"/>
        </w:rPr>
        <w:t>"ס כי</w:t>
      </w:r>
      <w:r>
        <w:rPr>
          <w:rFonts w:eastAsia="Times New Roman" w:hint="cs"/>
          <w:sz w:val="24"/>
          <w:rtl/>
          <w:lang w:eastAsia="he-IL"/>
        </w:rPr>
        <w:t xml:space="preserve"> </w:t>
      </w:r>
      <w:r w:rsidR="0052657E">
        <w:rPr>
          <w:color w:val="000000"/>
          <w:rtl/>
          <w:lang w:val="he-IL" w:eastAsia="he-IL"/>
        </w:rPr>
        <w:t xml:space="preserve">במסגרת בחינה זו יש לכלול את העלויות </w:t>
      </w:r>
      <w:r w:rsidR="007464B9">
        <w:rPr>
          <w:rFonts w:hint="cs"/>
          <w:color w:val="000000"/>
          <w:rtl/>
          <w:lang w:val="he-IL" w:eastAsia="he-IL"/>
        </w:rPr>
        <w:t>שיחסוך המשק אם ישתמש באנרגיות מתחדשות,</w:t>
      </w:r>
      <w:r w:rsidR="0052657E">
        <w:rPr>
          <w:color w:val="000000"/>
          <w:rtl/>
          <w:lang w:val="he-IL" w:eastAsia="he-IL"/>
        </w:rPr>
        <w:t xml:space="preserve"> </w:t>
      </w:r>
      <w:r w:rsidR="007464B9">
        <w:rPr>
          <w:rFonts w:hint="cs"/>
          <w:color w:val="000000"/>
          <w:rtl/>
          <w:lang w:val="he-IL" w:eastAsia="he-IL"/>
        </w:rPr>
        <w:t>וזאת בזכות הפחתת</w:t>
      </w:r>
      <w:r w:rsidR="007A32DA">
        <w:rPr>
          <w:rFonts w:hint="cs"/>
          <w:color w:val="000000"/>
          <w:rtl/>
          <w:lang w:val="he-IL" w:eastAsia="he-IL"/>
        </w:rPr>
        <w:t xml:space="preserve"> </w:t>
      </w:r>
      <w:r w:rsidR="0052657E">
        <w:rPr>
          <w:color w:val="000000"/>
          <w:rtl/>
          <w:lang w:val="he-IL" w:eastAsia="he-IL"/>
        </w:rPr>
        <w:t xml:space="preserve">זיהום </w:t>
      </w:r>
      <w:r w:rsidR="007464B9">
        <w:rPr>
          <w:rFonts w:hint="cs"/>
          <w:color w:val="000000"/>
          <w:rtl/>
          <w:lang w:val="he-IL" w:eastAsia="he-IL"/>
        </w:rPr>
        <w:t>ה</w:t>
      </w:r>
      <w:r w:rsidR="0052657E">
        <w:rPr>
          <w:color w:val="000000"/>
          <w:rtl/>
          <w:lang w:val="he-IL" w:eastAsia="he-IL"/>
        </w:rPr>
        <w:t xml:space="preserve">אוויר ופליטת גזי </w:t>
      </w:r>
      <w:r w:rsidR="007464B9">
        <w:rPr>
          <w:rFonts w:hint="cs"/>
          <w:color w:val="000000"/>
          <w:rtl/>
          <w:lang w:val="he-IL" w:eastAsia="he-IL"/>
        </w:rPr>
        <w:t>ה</w:t>
      </w:r>
      <w:r w:rsidR="0052657E">
        <w:rPr>
          <w:color w:val="000000"/>
          <w:rtl/>
          <w:lang w:val="he-IL" w:eastAsia="he-IL"/>
        </w:rPr>
        <w:t>חממה</w:t>
      </w:r>
      <w:r w:rsidR="00C23920">
        <w:rPr>
          <w:color w:val="000000"/>
          <w:rtl/>
          <w:lang w:val="he-IL" w:eastAsia="he-IL"/>
        </w:rPr>
        <w:t xml:space="preserve">. </w:t>
      </w:r>
      <w:r w:rsidR="0052657E">
        <w:rPr>
          <w:color w:val="000000"/>
          <w:rtl/>
          <w:lang w:val="he-IL" w:eastAsia="he-IL"/>
        </w:rPr>
        <w:t>נוסף</w:t>
      </w:r>
      <w:r w:rsidR="00C23920">
        <w:rPr>
          <w:rFonts w:hint="cs"/>
          <w:color w:val="000000"/>
          <w:rtl/>
          <w:lang w:val="he-IL" w:eastAsia="he-IL"/>
        </w:rPr>
        <w:t xml:space="preserve"> על כך</w:t>
      </w:r>
      <w:r w:rsidR="0052657E">
        <w:rPr>
          <w:color w:val="000000"/>
          <w:rtl/>
          <w:lang w:val="he-IL" w:eastAsia="he-IL"/>
        </w:rPr>
        <w:t xml:space="preserve">, יש לבחון את התרומה של ביזור ייצור החשמל </w:t>
      </w:r>
      <w:r w:rsidR="0052657E">
        <w:rPr>
          <w:color w:val="000000"/>
          <w:rtl/>
          <w:lang w:val="he-IL" w:eastAsia="he-IL"/>
        </w:rPr>
        <w:t>באמצעו</w:t>
      </w:r>
      <w:r w:rsidR="00C23920">
        <w:rPr>
          <w:color w:val="000000"/>
          <w:rtl/>
          <w:lang w:val="he-IL" w:eastAsia="he-IL"/>
        </w:rPr>
        <w:t xml:space="preserve">ת מתקנים סולריים במרחב המבונה </w:t>
      </w:r>
      <w:r w:rsidR="0052657E">
        <w:rPr>
          <w:color w:val="000000"/>
          <w:rtl/>
          <w:lang w:val="he-IL" w:eastAsia="he-IL"/>
        </w:rPr>
        <w:t>בשילוב אגירת אנרגי</w:t>
      </w:r>
      <w:r w:rsidR="009E38C1">
        <w:rPr>
          <w:rFonts w:hint="cs"/>
          <w:color w:val="000000"/>
          <w:rtl/>
          <w:lang w:val="he-IL" w:eastAsia="he-IL"/>
        </w:rPr>
        <w:t>י</w:t>
      </w:r>
      <w:r w:rsidR="0052657E">
        <w:rPr>
          <w:color w:val="000000"/>
          <w:rtl/>
          <w:lang w:val="he-IL" w:eastAsia="he-IL"/>
        </w:rPr>
        <w:t xml:space="preserve">ה לאמינות אספקת החשמל והביטחון האנרגטי, </w:t>
      </w:r>
      <w:r w:rsidR="00C03D8B">
        <w:rPr>
          <w:rFonts w:hint="cs"/>
          <w:color w:val="000000"/>
          <w:rtl/>
          <w:lang w:val="he-IL" w:eastAsia="he-IL"/>
        </w:rPr>
        <w:t xml:space="preserve">וכן יש לבחון </w:t>
      </w:r>
      <w:r w:rsidR="00C23920">
        <w:rPr>
          <w:rFonts w:hint="cs"/>
          <w:color w:val="000000"/>
          <w:rtl/>
          <w:lang w:val="he-IL" w:eastAsia="he-IL"/>
        </w:rPr>
        <w:t>את</w:t>
      </w:r>
      <w:r w:rsidR="0052657E">
        <w:rPr>
          <w:color w:val="000000"/>
          <w:rtl/>
          <w:lang w:val="he-IL" w:eastAsia="he-IL"/>
        </w:rPr>
        <w:t xml:space="preserve"> העלות הנחסכת ממניעה או </w:t>
      </w:r>
      <w:r w:rsidR="00C03D8B">
        <w:rPr>
          <w:rFonts w:hint="cs"/>
          <w:color w:val="000000"/>
          <w:rtl/>
          <w:lang w:val="he-IL" w:eastAsia="he-IL"/>
        </w:rPr>
        <w:t>מ</w:t>
      </w:r>
      <w:r w:rsidR="0052657E">
        <w:rPr>
          <w:color w:val="000000"/>
          <w:rtl/>
          <w:lang w:val="he-IL" w:eastAsia="he-IL"/>
        </w:rPr>
        <w:t>דח</w:t>
      </w:r>
      <w:r w:rsidR="00C03D8B">
        <w:rPr>
          <w:rFonts w:hint="cs"/>
          <w:color w:val="000000"/>
          <w:rtl/>
          <w:lang w:val="he-IL" w:eastAsia="he-IL"/>
        </w:rPr>
        <w:t>י</w:t>
      </w:r>
      <w:r w:rsidR="0052657E">
        <w:rPr>
          <w:color w:val="000000"/>
          <w:rtl/>
          <w:lang w:val="he-IL" w:eastAsia="he-IL"/>
        </w:rPr>
        <w:t>יה של הקמת תחנות כוח גזיות חדשות.</w:t>
      </w:r>
    </w:p>
    <w:p w:rsidR="00733219" w:rsidP="004C0DCB">
      <w:pPr>
        <w:pStyle w:val="a"/>
        <w:spacing w:line="269" w:lineRule="auto"/>
        <w:rPr>
          <w:rtl/>
          <w:lang w:eastAsia="he-IL"/>
        </w:rPr>
      </w:pPr>
    </w:p>
    <w:p w:rsidR="00733219" w:rsidP="004C0DCB">
      <w:pPr>
        <w:widowControl w:val="0"/>
        <w:spacing w:line="269" w:lineRule="auto"/>
        <w:rPr>
          <w:rFonts w:eastAsia="Times New Roman"/>
          <w:b/>
          <w:bCs/>
          <w:sz w:val="24"/>
          <w:rtl/>
          <w:lang w:eastAsia="he-IL"/>
        </w:rPr>
      </w:pPr>
      <w:r w:rsidRPr="00ED5389">
        <w:rPr>
          <w:rFonts w:eastAsia="Times New Roman" w:hint="eastAsia"/>
          <w:b/>
          <w:bCs/>
          <w:sz w:val="24"/>
          <w:rtl/>
          <w:lang w:eastAsia="he-IL"/>
        </w:rPr>
        <w:t>הירידה</w:t>
      </w:r>
      <w:r w:rsidRPr="00ED5389">
        <w:rPr>
          <w:rFonts w:eastAsia="Times New Roman"/>
          <w:b/>
          <w:bCs/>
          <w:sz w:val="24"/>
          <w:rtl/>
          <w:lang w:eastAsia="he-IL"/>
        </w:rPr>
        <w:t xml:space="preserve"> </w:t>
      </w:r>
      <w:r w:rsidRPr="00ED5389">
        <w:rPr>
          <w:rFonts w:eastAsia="Times New Roman" w:hint="eastAsia"/>
          <w:b/>
          <w:bCs/>
          <w:sz w:val="24"/>
          <w:rtl/>
          <w:lang w:eastAsia="he-IL"/>
        </w:rPr>
        <w:t>בתעריפי</w:t>
      </w:r>
      <w:r w:rsidRPr="00ED5389">
        <w:rPr>
          <w:rFonts w:eastAsia="Times New Roman"/>
          <w:b/>
          <w:bCs/>
          <w:sz w:val="24"/>
          <w:rtl/>
          <w:lang w:eastAsia="he-IL"/>
        </w:rPr>
        <w:t xml:space="preserve"> </w:t>
      </w:r>
      <w:r w:rsidRPr="00ED5389">
        <w:rPr>
          <w:rFonts w:eastAsia="Times New Roman" w:hint="eastAsia"/>
          <w:b/>
          <w:bCs/>
          <w:sz w:val="24"/>
          <w:rtl/>
          <w:lang w:eastAsia="he-IL"/>
        </w:rPr>
        <w:t>חשמל</w:t>
      </w:r>
      <w:r w:rsidRPr="00ED5389">
        <w:rPr>
          <w:rFonts w:eastAsia="Times New Roman"/>
          <w:b/>
          <w:bCs/>
          <w:sz w:val="24"/>
          <w:rtl/>
          <w:lang w:eastAsia="he-IL"/>
        </w:rPr>
        <w:t xml:space="preserve"> </w:t>
      </w:r>
      <w:r w:rsidRPr="007C39E8">
        <w:rPr>
          <w:rFonts w:eastAsia="Times New Roman" w:hint="eastAsia"/>
          <w:b/>
          <w:bCs/>
          <w:sz w:val="24"/>
          <w:rtl/>
          <w:lang w:eastAsia="he-IL"/>
        </w:rPr>
        <w:t>מאנרגיה</w:t>
      </w:r>
      <w:r w:rsidRPr="007C39E8">
        <w:rPr>
          <w:rFonts w:eastAsia="Times New Roman"/>
          <w:b/>
          <w:bCs/>
          <w:sz w:val="24"/>
          <w:rtl/>
          <w:lang w:eastAsia="he-IL"/>
        </w:rPr>
        <w:t xml:space="preserve"> </w:t>
      </w:r>
      <w:r w:rsidRPr="00ED5389">
        <w:rPr>
          <w:rFonts w:eastAsia="Times New Roman" w:hint="eastAsia"/>
          <w:b/>
          <w:bCs/>
          <w:sz w:val="24"/>
          <w:rtl/>
          <w:lang w:eastAsia="he-IL"/>
        </w:rPr>
        <w:t>מתחדשת</w:t>
      </w:r>
      <w:r w:rsidRPr="00ED5389">
        <w:rPr>
          <w:rFonts w:eastAsia="Times New Roman"/>
          <w:b/>
          <w:bCs/>
          <w:sz w:val="24"/>
          <w:rtl/>
          <w:lang w:eastAsia="he-IL"/>
        </w:rPr>
        <w:t xml:space="preserve"> </w:t>
      </w:r>
      <w:r w:rsidRPr="00ED5389">
        <w:rPr>
          <w:rFonts w:eastAsia="Times New Roman" w:hint="eastAsia"/>
          <w:b/>
          <w:bCs/>
          <w:sz w:val="24"/>
          <w:rtl/>
          <w:lang w:eastAsia="he-IL"/>
        </w:rPr>
        <w:t>שחח</w:t>
      </w:r>
      <w:r w:rsidRPr="00ED5389">
        <w:rPr>
          <w:rFonts w:eastAsia="Times New Roman"/>
          <w:b/>
          <w:bCs/>
          <w:sz w:val="24"/>
          <w:rtl/>
          <w:lang w:eastAsia="he-IL"/>
        </w:rPr>
        <w:t xml:space="preserve">"י </w:t>
      </w:r>
      <w:r w:rsidRPr="00ED5389">
        <w:rPr>
          <w:rFonts w:eastAsia="Times New Roman" w:hint="eastAsia"/>
          <w:b/>
          <w:bCs/>
          <w:sz w:val="24"/>
          <w:rtl/>
          <w:lang w:eastAsia="he-IL"/>
        </w:rPr>
        <w:t>משלמת</w:t>
      </w:r>
      <w:r w:rsidRPr="00ED5389">
        <w:rPr>
          <w:rFonts w:eastAsia="Times New Roman"/>
          <w:b/>
          <w:bCs/>
          <w:sz w:val="24"/>
          <w:rtl/>
          <w:lang w:eastAsia="he-IL"/>
        </w:rPr>
        <w:t xml:space="preserve"> </w:t>
      </w:r>
      <w:r w:rsidRPr="00ED5389">
        <w:rPr>
          <w:rFonts w:eastAsia="Times New Roman" w:hint="eastAsia"/>
          <w:b/>
          <w:bCs/>
          <w:sz w:val="24"/>
          <w:rtl/>
          <w:lang w:eastAsia="he-IL"/>
        </w:rPr>
        <w:t>ליזמים</w:t>
      </w:r>
      <w:r w:rsidRPr="00ED5389">
        <w:rPr>
          <w:rFonts w:eastAsia="Times New Roman"/>
          <w:b/>
          <w:bCs/>
          <w:sz w:val="24"/>
          <w:rtl/>
          <w:lang w:eastAsia="he-IL"/>
        </w:rPr>
        <w:t xml:space="preserve"> </w:t>
      </w:r>
      <w:r w:rsidRPr="00ED5389">
        <w:rPr>
          <w:rFonts w:eastAsia="Times New Roman" w:hint="eastAsia"/>
          <w:b/>
          <w:bCs/>
          <w:sz w:val="24"/>
          <w:rtl/>
          <w:lang w:eastAsia="he-IL"/>
        </w:rPr>
        <w:t>באסדרות</w:t>
      </w:r>
      <w:r w:rsidRPr="00ED5389">
        <w:rPr>
          <w:rFonts w:eastAsia="Times New Roman"/>
          <w:b/>
          <w:bCs/>
          <w:sz w:val="24"/>
          <w:rtl/>
          <w:lang w:eastAsia="he-IL"/>
        </w:rPr>
        <w:t xml:space="preserve"> </w:t>
      </w:r>
      <w:r w:rsidRPr="00ED5389">
        <w:rPr>
          <w:rFonts w:eastAsia="Times New Roman" w:hint="eastAsia"/>
          <w:b/>
          <w:bCs/>
          <w:sz w:val="24"/>
          <w:rtl/>
          <w:lang w:eastAsia="he-IL"/>
        </w:rPr>
        <w:t>השונות</w:t>
      </w:r>
      <w:r w:rsidRPr="00ED5389">
        <w:rPr>
          <w:rFonts w:eastAsia="Times New Roman"/>
          <w:b/>
          <w:bCs/>
          <w:sz w:val="24"/>
          <w:rtl/>
          <w:lang w:eastAsia="he-IL"/>
        </w:rPr>
        <w:t xml:space="preserve"> </w:t>
      </w:r>
      <w:r w:rsidRPr="00ED5389">
        <w:rPr>
          <w:rFonts w:eastAsia="Times New Roman" w:hint="eastAsia"/>
          <w:b/>
          <w:bCs/>
          <w:sz w:val="24"/>
          <w:rtl/>
          <w:lang w:eastAsia="he-IL"/>
        </w:rPr>
        <w:t>טרם</w:t>
      </w:r>
      <w:r w:rsidRPr="00ED5389">
        <w:rPr>
          <w:rFonts w:eastAsia="Times New Roman"/>
          <w:b/>
          <w:bCs/>
          <w:sz w:val="24"/>
          <w:rtl/>
          <w:lang w:eastAsia="he-IL"/>
        </w:rPr>
        <w:t xml:space="preserve"> </w:t>
      </w:r>
      <w:r w:rsidRPr="00ED5389">
        <w:rPr>
          <w:rFonts w:eastAsia="Times New Roman" w:hint="eastAsia"/>
          <w:b/>
          <w:bCs/>
          <w:sz w:val="24"/>
          <w:rtl/>
          <w:lang w:eastAsia="he-IL"/>
        </w:rPr>
        <w:t>בא</w:t>
      </w:r>
      <w:r w:rsidRPr="00ED5389">
        <w:rPr>
          <w:rFonts w:eastAsia="Times New Roman"/>
          <w:b/>
          <w:bCs/>
          <w:sz w:val="24"/>
          <w:rtl/>
          <w:lang w:eastAsia="he-IL"/>
        </w:rPr>
        <w:t xml:space="preserve"> </w:t>
      </w:r>
      <w:r w:rsidRPr="00ED5389">
        <w:rPr>
          <w:rFonts w:eastAsia="Times New Roman" w:hint="eastAsia"/>
          <w:b/>
          <w:bCs/>
          <w:sz w:val="24"/>
          <w:rtl/>
          <w:lang w:eastAsia="he-IL"/>
        </w:rPr>
        <w:t>לידי</w:t>
      </w:r>
      <w:r w:rsidRPr="00ED5389">
        <w:rPr>
          <w:rFonts w:eastAsia="Times New Roman"/>
          <w:b/>
          <w:bCs/>
          <w:sz w:val="24"/>
          <w:rtl/>
          <w:lang w:eastAsia="he-IL"/>
        </w:rPr>
        <w:t xml:space="preserve"> </w:t>
      </w:r>
      <w:r w:rsidRPr="00ED5389">
        <w:rPr>
          <w:rFonts w:eastAsia="Times New Roman" w:hint="eastAsia"/>
          <w:b/>
          <w:bCs/>
          <w:sz w:val="24"/>
          <w:rtl/>
          <w:lang w:eastAsia="he-IL"/>
        </w:rPr>
        <w:t>ביטוי</w:t>
      </w:r>
      <w:r w:rsidRPr="00ED5389">
        <w:rPr>
          <w:rFonts w:eastAsia="Times New Roman"/>
          <w:b/>
          <w:bCs/>
          <w:sz w:val="24"/>
          <w:rtl/>
          <w:lang w:eastAsia="he-IL"/>
        </w:rPr>
        <w:t xml:space="preserve"> </w:t>
      </w:r>
      <w:r w:rsidRPr="00ED5389">
        <w:rPr>
          <w:rFonts w:eastAsia="Times New Roman" w:hint="eastAsia"/>
          <w:b/>
          <w:bCs/>
          <w:sz w:val="24"/>
          <w:rtl/>
          <w:lang w:eastAsia="he-IL"/>
        </w:rPr>
        <w:t>במחיר</w:t>
      </w:r>
      <w:r w:rsidRPr="00ED5389">
        <w:rPr>
          <w:rFonts w:eastAsia="Times New Roman"/>
          <w:b/>
          <w:bCs/>
          <w:sz w:val="24"/>
          <w:rtl/>
          <w:lang w:eastAsia="he-IL"/>
        </w:rPr>
        <w:t xml:space="preserve"> </w:t>
      </w:r>
      <w:r w:rsidRPr="00ED5389">
        <w:rPr>
          <w:rFonts w:eastAsia="Times New Roman" w:hint="eastAsia"/>
          <w:b/>
          <w:bCs/>
          <w:sz w:val="24"/>
          <w:rtl/>
          <w:lang w:eastAsia="he-IL"/>
        </w:rPr>
        <w:t>החשמל</w:t>
      </w:r>
      <w:r w:rsidRPr="00ED5389">
        <w:rPr>
          <w:rFonts w:eastAsia="Times New Roman"/>
          <w:b/>
          <w:bCs/>
          <w:sz w:val="24"/>
          <w:rtl/>
          <w:lang w:eastAsia="he-IL"/>
        </w:rPr>
        <w:t xml:space="preserve"> </w:t>
      </w:r>
      <w:r w:rsidRPr="00ED5389">
        <w:rPr>
          <w:rFonts w:eastAsia="Times New Roman" w:hint="eastAsia"/>
          <w:b/>
          <w:bCs/>
          <w:sz w:val="24"/>
          <w:rtl/>
          <w:lang w:eastAsia="he-IL"/>
        </w:rPr>
        <w:t>לצרכנים</w:t>
      </w:r>
      <w:r>
        <w:rPr>
          <w:rFonts w:eastAsia="Times New Roman" w:hint="cs"/>
          <w:b/>
          <w:bCs/>
          <w:sz w:val="24"/>
          <w:rtl/>
          <w:lang w:eastAsia="he-IL"/>
        </w:rPr>
        <w:t>.</w:t>
      </w:r>
    </w:p>
    <w:p w:rsidR="00312416" w:rsidP="004C0DCB">
      <w:pPr>
        <w:pStyle w:val="a"/>
        <w:spacing w:line="269" w:lineRule="auto"/>
        <w:rPr>
          <w:rtl/>
          <w:lang w:eastAsia="he-IL"/>
        </w:rPr>
      </w:pPr>
    </w:p>
    <w:p w:rsidR="00312416" w:rsidRPr="00CD5448" w:rsidP="004C0DCB">
      <w:pPr>
        <w:widowControl w:val="0"/>
        <w:spacing w:line="269" w:lineRule="auto"/>
        <w:rPr>
          <w:rFonts w:eastAsia="Times New Roman"/>
          <w:b/>
          <w:bCs/>
          <w:sz w:val="24"/>
          <w:rtl/>
          <w:lang w:eastAsia="he-IL"/>
        </w:rPr>
      </w:pPr>
      <w:r w:rsidRPr="00CD5448">
        <w:rPr>
          <w:rFonts w:eastAsia="Times New Roman" w:hint="cs"/>
          <w:b/>
          <w:bCs/>
          <w:sz w:val="24"/>
          <w:rtl/>
          <w:lang w:eastAsia="he-IL"/>
        </w:rPr>
        <w:t xml:space="preserve">משרד מבקר המדינה ממליץ </w:t>
      </w:r>
      <w:r w:rsidRPr="00CD5448" w:rsidR="00FA0C50">
        <w:rPr>
          <w:rFonts w:eastAsia="Times New Roman" w:hint="cs"/>
          <w:b/>
          <w:bCs/>
          <w:sz w:val="24"/>
          <w:rtl/>
          <w:lang w:eastAsia="he-IL"/>
        </w:rPr>
        <w:t xml:space="preserve">כי רשות החשמל בשיתוף המשרדים </w:t>
      </w:r>
      <w:r w:rsidRPr="005C35E0" w:rsidR="00FA0C50">
        <w:rPr>
          <w:rFonts w:eastAsia="Times New Roman" w:hint="eastAsia"/>
          <w:b/>
          <w:bCs/>
          <w:sz w:val="24"/>
          <w:rtl/>
          <w:lang w:eastAsia="he-IL"/>
        </w:rPr>
        <w:t>הרלוונטיים</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י</w:t>
      </w:r>
      <w:r w:rsidRPr="005C35E0" w:rsidR="007C3CEB">
        <w:rPr>
          <w:rFonts w:eastAsia="Times New Roman" w:hint="eastAsia"/>
          <w:b/>
          <w:bCs/>
          <w:sz w:val="24"/>
          <w:rtl/>
          <w:lang w:eastAsia="he-IL"/>
        </w:rPr>
        <w:t>שלבו</w:t>
      </w:r>
      <w:r w:rsidRPr="005C35E0" w:rsidR="007C3CEB">
        <w:rPr>
          <w:rFonts w:eastAsia="Times New Roman"/>
          <w:b/>
          <w:bCs/>
          <w:sz w:val="24"/>
          <w:rtl/>
          <w:lang w:eastAsia="he-IL"/>
        </w:rPr>
        <w:t xml:space="preserve"> בבחינה השנתית שלהם </w:t>
      </w:r>
      <w:r w:rsidRPr="005C35E0" w:rsidR="00FA0C50">
        <w:rPr>
          <w:rFonts w:eastAsia="Times New Roman" w:hint="eastAsia"/>
          <w:b/>
          <w:bCs/>
          <w:sz w:val="24"/>
          <w:rtl/>
          <w:lang w:eastAsia="he-IL"/>
        </w:rPr>
        <w:t>את</w:t>
      </w:r>
      <w:r w:rsidRPr="005C35E0" w:rsidR="00FA0C50">
        <w:rPr>
          <w:rFonts w:eastAsia="Times New Roman"/>
          <w:b/>
          <w:bCs/>
          <w:sz w:val="24"/>
          <w:rtl/>
          <w:lang w:eastAsia="he-IL"/>
        </w:rPr>
        <w:t xml:space="preserve"> </w:t>
      </w:r>
      <w:r w:rsidR="00C03D8B">
        <w:rPr>
          <w:rFonts w:eastAsia="Times New Roman" w:hint="cs"/>
          <w:b/>
          <w:bCs/>
          <w:sz w:val="24"/>
          <w:rtl/>
          <w:lang w:eastAsia="he-IL"/>
        </w:rPr>
        <w:t xml:space="preserve">כלל </w:t>
      </w:r>
      <w:r w:rsidRPr="005C35E0" w:rsidR="00FA0C50">
        <w:rPr>
          <w:rFonts w:eastAsia="Times New Roman" w:hint="eastAsia"/>
          <w:b/>
          <w:bCs/>
          <w:sz w:val="24"/>
          <w:rtl/>
          <w:lang w:eastAsia="he-IL"/>
        </w:rPr>
        <w:t>התועלת</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המשקית</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מייצור</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חשמל</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מאנרגיות</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מתחדשות</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ומהגדלת</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יעדי</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האנרגיות</w:t>
      </w:r>
      <w:r w:rsidRPr="005C35E0" w:rsidR="00FA0C50">
        <w:rPr>
          <w:rFonts w:eastAsia="Times New Roman"/>
          <w:b/>
          <w:bCs/>
          <w:sz w:val="24"/>
          <w:rtl/>
          <w:lang w:eastAsia="he-IL"/>
        </w:rPr>
        <w:t xml:space="preserve"> </w:t>
      </w:r>
      <w:r w:rsidRPr="005C35E0" w:rsidR="00FA0C50">
        <w:rPr>
          <w:rFonts w:eastAsia="Times New Roman" w:hint="eastAsia"/>
          <w:b/>
          <w:bCs/>
          <w:sz w:val="24"/>
          <w:rtl/>
          <w:lang w:eastAsia="he-IL"/>
        </w:rPr>
        <w:t>המתחדשות</w:t>
      </w:r>
      <w:r w:rsidRPr="005C35E0" w:rsidR="007C3CEB">
        <w:rPr>
          <w:rFonts w:eastAsia="Times New Roman"/>
          <w:b/>
          <w:bCs/>
          <w:sz w:val="24"/>
          <w:rtl/>
          <w:lang w:eastAsia="he-IL"/>
        </w:rPr>
        <w:t xml:space="preserve">. </w:t>
      </w:r>
      <w:r w:rsidRPr="005C35E0" w:rsidR="00416A2D">
        <w:rPr>
          <w:rFonts w:eastAsia="Times New Roman" w:hint="cs"/>
          <w:b/>
          <w:bCs/>
          <w:sz w:val="24"/>
          <w:rtl/>
          <w:lang w:eastAsia="he-IL"/>
        </w:rPr>
        <w:t xml:space="preserve">עוד מומלץ </w:t>
      </w:r>
      <w:r w:rsidRPr="005C35E0" w:rsidR="00416A2D">
        <w:rPr>
          <w:b/>
          <w:bCs/>
          <w:sz w:val="24"/>
          <w:rtl/>
        </w:rPr>
        <w:t xml:space="preserve">כי </w:t>
      </w:r>
      <w:r w:rsidRPr="005C35E0" w:rsidR="00416A2D">
        <w:rPr>
          <w:rFonts w:hint="eastAsia"/>
          <w:b/>
          <w:bCs/>
          <w:sz w:val="24"/>
          <w:rtl/>
        </w:rPr>
        <w:t>רשות</w:t>
      </w:r>
      <w:r w:rsidRPr="005C35E0" w:rsidR="00416A2D">
        <w:rPr>
          <w:b/>
          <w:bCs/>
          <w:sz w:val="24"/>
          <w:rtl/>
        </w:rPr>
        <w:t xml:space="preserve"> החשמל </w:t>
      </w:r>
      <w:r w:rsidRPr="005C35E0" w:rsidR="00416A2D">
        <w:rPr>
          <w:rFonts w:hint="eastAsia"/>
          <w:b/>
          <w:bCs/>
          <w:sz w:val="24"/>
          <w:rtl/>
        </w:rPr>
        <w:t>תמשיך</w:t>
      </w:r>
      <w:r w:rsidRPr="005C35E0" w:rsidR="00416A2D">
        <w:rPr>
          <w:b/>
          <w:bCs/>
          <w:sz w:val="24"/>
          <w:rtl/>
        </w:rPr>
        <w:t xml:space="preserve"> </w:t>
      </w:r>
      <w:r w:rsidRPr="005C35E0" w:rsidR="00416A2D">
        <w:rPr>
          <w:rFonts w:hint="eastAsia"/>
          <w:b/>
          <w:bCs/>
          <w:sz w:val="24"/>
          <w:rtl/>
        </w:rPr>
        <w:t>לשלב</w:t>
      </w:r>
      <w:r w:rsidRPr="005C35E0" w:rsidR="00416A2D">
        <w:rPr>
          <w:b/>
          <w:bCs/>
          <w:sz w:val="24"/>
          <w:rtl/>
        </w:rPr>
        <w:t xml:space="preserve"> </w:t>
      </w:r>
      <w:r w:rsidRPr="005C35E0" w:rsidR="00416A2D">
        <w:rPr>
          <w:rFonts w:hint="eastAsia"/>
          <w:b/>
          <w:bCs/>
          <w:sz w:val="24"/>
          <w:rtl/>
        </w:rPr>
        <w:t>בבחינ</w:t>
      </w:r>
      <w:r w:rsidRPr="005C35E0" w:rsidR="00416A2D">
        <w:rPr>
          <w:rFonts w:hint="cs"/>
          <w:b/>
          <w:bCs/>
          <w:sz w:val="24"/>
          <w:rtl/>
        </w:rPr>
        <w:t>ת</w:t>
      </w:r>
      <w:r w:rsidRPr="005C35E0" w:rsidR="00416A2D">
        <w:rPr>
          <w:rFonts w:hint="eastAsia"/>
          <w:b/>
          <w:bCs/>
          <w:sz w:val="24"/>
          <w:rtl/>
        </w:rPr>
        <w:t>ה</w:t>
      </w:r>
      <w:r w:rsidRPr="005C35E0" w:rsidR="00416A2D">
        <w:rPr>
          <w:b/>
          <w:bCs/>
          <w:sz w:val="24"/>
          <w:rtl/>
        </w:rPr>
        <w:t xml:space="preserve"> </w:t>
      </w:r>
      <w:r w:rsidRPr="005C35E0" w:rsidR="00416A2D">
        <w:rPr>
          <w:rFonts w:hint="eastAsia"/>
          <w:b/>
          <w:bCs/>
          <w:sz w:val="24"/>
          <w:rtl/>
        </w:rPr>
        <w:t>את</w:t>
      </w:r>
      <w:r w:rsidRPr="005C35E0" w:rsidR="00416A2D">
        <w:rPr>
          <w:b/>
          <w:bCs/>
          <w:sz w:val="24"/>
          <w:rtl/>
        </w:rPr>
        <w:t xml:space="preserve"> </w:t>
      </w:r>
      <w:r w:rsidRPr="005C35E0" w:rsidR="00416A2D">
        <w:rPr>
          <w:rFonts w:hint="eastAsia"/>
          <w:b/>
          <w:bCs/>
          <w:sz w:val="24"/>
          <w:rtl/>
        </w:rPr>
        <w:t>התחזיות</w:t>
      </w:r>
      <w:r w:rsidRPr="005C35E0" w:rsidR="00416A2D">
        <w:rPr>
          <w:b/>
          <w:bCs/>
          <w:sz w:val="24"/>
          <w:rtl/>
        </w:rPr>
        <w:t xml:space="preserve"> </w:t>
      </w:r>
      <w:r w:rsidRPr="005C35E0" w:rsidR="00416A2D">
        <w:rPr>
          <w:rFonts w:hint="eastAsia"/>
          <w:b/>
          <w:bCs/>
          <w:sz w:val="24"/>
          <w:rtl/>
        </w:rPr>
        <w:t>לייצור</w:t>
      </w:r>
      <w:r w:rsidRPr="005C35E0" w:rsidR="00416A2D">
        <w:rPr>
          <w:b/>
          <w:bCs/>
          <w:sz w:val="24"/>
          <w:rtl/>
        </w:rPr>
        <w:t xml:space="preserve"> </w:t>
      </w:r>
      <w:r w:rsidRPr="005C35E0" w:rsidR="00416A2D">
        <w:rPr>
          <w:rFonts w:hint="eastAsia"/>
          <w:b/>
          <w:bCs/>
          <w:sz w:val="24"/>
          <w:rtl/>
        </w:rPr>
        <w:t>חשמל</w:t>
      </w:r>
      <w:r w:rsidRPr="005C35E0" w:rsidR="00416A2D">
        <w:rPr>
          <w:b/>
          <w:bCs/>
          <w:sz w:val="24"/>
          <w:rtl/>
        </w:rPr>
        <w:t xml:space="preserve"> </w:t>
      </w:r>
      <w:r w:rsidRPr="005C35E0" w:rsidR="00416A2D">
        <w:rPr>
          <w:rFonts w:hint="eastAsia"/>
          <w:b/>
          <w:bCs/>
          <w:sz w:val="24"/>
          <w:rtl/>
        </w:rPr>
        <w:t>מאנרגייה</w:t>
      </w:r>
      <w:r w:rsidRPr="005C35E0" w:rsidR="00416A2D">
        <w:rPr>
          <w:b/>
          <w:bCs/>
          <w:sz w:val="24"/>
          <w:rtl/>
        </w:rPr>
        <w:t xml:space="preserve"> </w:t>
      </w:r>
      <w:r w:rsidRPr="005C35E0" w:rsidR="00416A2D">
        <w:rPr>
          <w:rFonts w:hint="eastAsia"/>
          <w:b/>
          <w:bCs/>
          <w:sz w:val="24"/>
          <w:rtl/>
        </w:rPr>
        <w:t>סולרית</w:t>
      </w:r>
      <w:r w:rsidRPr="005C35E0" w:rsidR="00416A2D">
        <w:rPr>
          <w:b/>
          <w:bCs/>
          <w:sz w:val="24"/>
          <w:rtl/>
        </w:rPr>
        <w:t xml:space="preserve"> ו</w:t>
      </w:r>
      <w:r w:rsidRPr="005C35E0" w:rsidR="00416A2D">
        <w:rPr>
          <w:rFonts w:hint="eastAsia"/>
          <w:b/>
          <w:bCs/>
          <w:sz w:val="24"/>
          <w:rtl/>
        </w:rPr>
        <w:t>תבחן</w:t>
      </w:r>
      <w:r w:rsidRPr="005C35E0" w:rsidR="00416A2D">
        <w:rPr>
          <w:b/>
          <w:bCs/>
          <w:sz w:val="24"/>
          <w:rtl/>
        </w:rPr>
        <w:t xml:space="preserve"> את </w:t>
      </w:r>
      <w:r w:rsidRPr="005C35E0" w:rsidR="00416A2D">
        <w:rPr>
          <w:rFonts w:hint="eastAsia"/>
          <w:b/>
          <w:bCs/>
          <w:sz w:val="24"/>
          <w:rtl/>
        </w:rPr>
        <w:t>ההשפעה</w:t>
      </w:r>
      <w:r w:rsidRPr="005C35E0" w:rsidR="00416A2D">
        <w:rPr>
          <w:b/>
          <w:bCs/>
          <w:sz w:val="24"/>
          <w:rtl/>
        </w:rPr>
        <w:t xml:space="preserve"> </w:t>
      </w:r>
      <w:r w:rsidRPr="005C35E0" w:rsidR="00416A2D">
        <w:rPr>
          <w:rFonts w:hint="eastAsia"/>
          <w:b/>
          <w:bCs/>
          <w:sz w:val="24"/>
          <w:rtl/>
        </w:rPr>
        <w:t>של</w:t>
      </w:r>
      <w:r w:rsidRPr="005C35E0" w:rsidR="00416A2D">
        <w:rPr>
          <w:b/>
          <w:bCs/>
          <w:sz w:val="24"/>
          <w:rtl/>
        </w:rPr>
        <w:t xml:space="preserve"> העלויות בפועל </w:t>
      </w:r>
      <w:r w:rsidRPr="005C35E0" w:rsidR="00416A2D">
        <w:rPr>
          <w:rFonts w:hint="eastAsia"/>
          <w:b/>
          <w:bCs/>
          <w:sz w:val="24"/>
          <w:rtl/>
        </w:rPr>
        <w:t>על</w:t>
      </w:r>
      <w:r w:rsidRPr="005C35E0" w:rsidR="00416A2D">
        <w:rPr>
          <w:b/>
          <w:bCs/>
          <w:sz w:val="24"/>
          <w:rtl/>
        </w:rPr>
        <w:t xml:space="preserve"> </w:t>
      </w:r>
      <w:r w:rsidRPr="005C35E0" w:rsidR="00416A2D">
        <w:rPr>
          <w:rFonts w:hint="eastAsia"/>
          <w:b/>
          <w:bCs/>
          <w:sz w:val="24"/>
          <w:rtl/>
        </w:rPr>
        <w:t>תעריף</w:t>
      </w:r>
      <w:r w:rsidRPr="005C35E0" w:rsidR="00416A2D">
        <w:rPr>
          <w:b/>
          <w:bCs/>
          <w:sz w:val="24"/>
          <w:rtl/>
        </w:rPr>
        <w:t xml:space="preserve"> </w:t>
      </w:r>
      <w:r w:rsidRPr="005C35E0" w:rsidR="00416A2D">
        <w:rPr>
          <w:rFonts w:hint="eastAsia"/>
          <w:b/>
          <w:bCs/>
          <w:sz w:val="24"/>
          <w:rtl/>
        </w:rPr>
        <w:t>החשמל</w:t>
      </w:r>
      <w:r w:rsidRPr="005C35E0" w:rsidR="00416A2D">
        <w:rPr>
          <w:b/>
          <w:bCs/>
          <w:sz w:val="24"/>
          <w:rtl/>
        </w:rPr>
        <w:t>.</w:t>
      </w:r>
      <w:r w:rsidR="00EF3D83">
        <w:rPr>
          <w:rFonts w:eastAsia="Times New Roman" w:hint="cs"/>
          <w:b/>
          <w:bCs/>
          <w:sz w:val="24"/>
          <w:rtl/>
          <w:lang w:eastAsia="he-IL"/>
        </w:rPr>
        <w:t xml:space="preserve"> </w:t>
      </w:r>
    </w:p>
    <w:p w:rsidR="008603D5" w:rsidP="004C0DCB">
      <w:pPr>
        <w:pStyle w:val="a"/>
        <w:spacing w:line="269" w:lineRule="auto"/>
        <w:rPr>
          <w:rtl/>
          <w:lang w:eastAsia="he-IL"/>
        </w:rPr>
      </w:pPr>
      <w:bookmarkStart w:id="10" w:name="_Toc32767860"/>
    </w:p>
    <w:p w:rsidR="005468FB" w:rsidP="004C0DCB">
      <w:pPr>
        <w:pStyle w:val="Heading3"/>
        <w:spacing w:before="0" w:line="269" w:lineRule="auto"/>
        <w:rPr>
          <w:rFonts w:eastAsia="Times New Roman"/>
          <w:rtl/>
          <w:lang w:eastAsia="he-IL"/>
        </w:rPr>
      </w:pPr>
      <w:r>
        <w:rPr>
          <w:rFonts w:eastAsia="Times New Roman" w:hint="cs"/>
          <w:rtl/>
          <w:lang w:eastAsia="he-IL"/>
        </w:rPr>
        <w:t>יישום אנרגיית רוח</w:t>
      </w:r>
      <w:bookmarkEnd w:id="10"/>
    </w:p>
    <w:p w:rsidR="00E924AF" w:rsidRPr="00610BAA" w:rsidP="004C0DCB">
      <w:pPr>
        <w:pStyle w:val="Heading4"/>
        <w:spacing w:before="0" w:line="269" w:lineRule="auto"/>
        <w:rPr>
          <w:rtl/>
        </w:rPr>
      </w:pPr>
      <w:r>
        <w:rPr>
          <w:rFonts w:hint="cs"/>
          <w:rtl/>
        </w:rPr>
        <w:t>מיצוי</w:t>
      </w:r>
      <w:r w:rsidRPr="00610BAA">
        <w:rPr>
          <w:rFonts w:hint="cs"/>
          <w:rtl/>
        </w:rPr>
        <w:t xml:space="preserve"> הפוטנציאל של אנרגיית רוח</w:t>
      </w:r>
    </w:p>
    <w:p w:rsidR="00E924AF" w:rsidP="004C0DCB">
      <w:pPr>
        <w:pStyle w:val="a"/>
        <w:spacing w:line="269" w:lineRule="auto"/>
        <w:rPr>
          <w:rtl/>
        </w:rPr>
      </w:pPr>
    </w:p>
    <w:p w:rsidR="00185E4F" w:rsidP="004C0DCB">
      <w:pPr>
        <w:spacing w:line="269" w:lineRule="auto"/>
        <w:rPr>
          <w:rFonts w:eastAsia="Times New Roman"/>
          <w:sz w:val="24"/>
          <w:rtl/>
          <w:lang w:eastAsia="he-IL"/>
        </w:rPr>
      </w:pPr>
      <w:r>
        <w:rPr>
          <w:rFonts w:hint="cs"/>
          <w:rtl/>
        </w:rPr>
        <w:t>הפקת</w:t>
      </w:r>
      <w:r w:rsidR="00D110AF">
        <w:rPr>
          <w:rFonts w:hint="cs"/>
          <w:rtl/>
        </w:rPr>
        <w:t xml:space="preserve"> </w:t>
      </w:r>
      <w:r w:rsidR="00030BD5">
        <w:rPr>
          <w:rFonts w:hint="cs"/>
          <w:rtl/>
        </w:rPr>
        <w:t>אנרגייה</w:t>
      </w:r>
      <w:r w:rsidR="00D110AF">
        <w:rPr>
          <w:rFonts w:hint="cs"/>
          <w:rtl/>
        </w:rPr>
        <w:t xml:space="preserve"> </w:t>
      </w:r>
      <w:r w:rsidR="003F0338">
        <w:rPr>
          <w:rFonts w:hint="cs"/>
          <w:rtl/>
        </w:rPr>
        <w:t>סולרי</w:t>
      </w:r>
      <w:r w:rsidR="00D110AF">
        <w:rPr>
          <w:rFonts w:hint="cs"/>
          <w:rtl/>
        </w:rPr>
        <w:t>ת ו</w:t>
      </w:r>
      <w:r>
        <w:rPr>
          <w:rFonts w:hint="cs"/>
          <w:rtl/>
        </w:rPr>
        <w:t xml:space="preserve">הפקת </w:t>
      </w:r>
      <w:r w:rsidR="00D110AF">
        <w:rPr>
          <w:rFonts w:hint="cs"/>
          <w:rtl/>
        </w:rPr>
        <w:t xml:space="preserve">אנרגיית רוח </w:t>
      </w:r>
      <w:r>
        <w:rPr>
          <w:rFonts w:hint="cs"/>
          <w:rtl/>
        </w:rPr>
        <w:t xml:space="preserve">מתבצעות </w:t>
      </w:r>
      <w:r w:rsidR="00D110AF">
        <w:rPr>
          <w:rFonts w:hint="cs"/>
          <w:rtl/>
        </w:rPr>
        <w:t xml:space="preserve">לרוב </w:t>
      </w:r>
      <w:r>
        <w:rPr>
          <w:rFonts w:hint="cs"/>
          <w:rtl/>
        </w:rPr>
        <w:t>במועדים שונים</w:t>
      </w:r>
      <w:r w:rsidR="00D110AF">
        <w:rPr>
          <w:rFonts w:hint="cs"/>
          <w:rtl/>
        </w:rPr>
        <w:t>, ולמעשה ה</w:t>
      </w:r>
      <w:r>
        <w:rPr>
          <w:rFonts w:hint="cs"/>
          <w:rtl/>
        </w:rPr>
        <w:t>ן</w:t>
      </w:r>
      <w:r w:rsidR="00D110AF">
        <w:rPr>
          <w:rFonts w:hint="cs"/>
          <w:rtl/>
        </w:rPr>
        <w:t xml:space="preserve"> משלימ</w:t>
      </w:r>
      <w:r>
        <w:rPr>
          <w:rFonts w:hint="cs"/>
          <w:rtl/>
        </w:rPr>
        <w:t>ות</w:t>
      </w:r>
      <w:r w:rsidR="00D110AF">
        <w:rPr>
          <w:rFonts w:hint="cs"/>
          <w:rtl/>
        </w:rPr>
        <w:t xml:space="preserve"> ז</w:t>
      </w:r>
      <w:r>
        <w:rPr>
          <w:rFonts w:hint="cs"/>
          <w:rtl/>
        </w:rPr>
        <w:t>ו</w:t>
      </w:r>
      <w:r w:rsidR="00D110AF">
        <w:rPr>
          <w:rFonts w:hint="cs"/>
          <w:rtl/>
        </w:rPr>
        <w:t xml:space="preserve"> את ז</w:t>
      </w:r>
      <w:r>
        <w:rPr>
          <w:rFonts w:hint="cs"/>
          <w:rtl/>
        </w:rPr>
        <w:t>ו</w:t>
      </w:r>
      <w:r w:rsidR="00D110AF">
        <w:rPr>
          <w:rFonts w:hint="cs"/>
          <w:rtl/>
        </w:rPr>
        <w:t xml:space="preserve">. מתקנים </w:t>
      </w:r>
      <w:r w:rsidR="00E415AA">
        <w:rPr>
          <w:rFonts w:hint="cs"/>
          <w:rtl/>
        </w:rPr>
        <w:t>פוטו-וולטאיים</w:t>
      </w:r>
      <w:r w:rsidR="001B2772">
        <w:rPr>
          <w:rFonts w:hint="cs"/>
          <w:rtl/>
        </w:rPr>
        <w:t xml:space="preserve"> </w:t>
      </w:r>
      <w:r w:rsidR="00D110AF">
        <w:rPr>
          <w:rFonts w:hint="cs"/>
          <w:rtl/>
        </w:rPr>
        <w:t xml:space="preserve">פועלים בשעות היום, </w:t>
      </w:r>
      <w:r w:rsidR="00E87CD9">
        <w:rPr>
          <w:rFonts w:hint="cs"/>
          <w:rtl/>
        </w:rPr>
        <w:t>ו</w:t>
      </w:r>
      <w:r w:rsidR="00D110AF">
        <w:rPr>
          <w:rFonts w:hint="cs"/>
          <w:rtl/>
        </w:rPr>
        <w:t>שיא תפוקתם הוא בקיץ בצ</w:t>
      </w:r>
      <w:r w:rsidR="00E87CD9">
        <w:rPr>
          <w:rFonts w:hint="cs"/>
          <w:rtl/>
        </w:rPr>
        <w:t>ו</w:t>
      </w:r>
      <w:r w:rsidR="00D110AF">
        <w:rPr>
          <w:rFonts w:hint="cs"/>
          <w:rtl/>
        </w:rPr>
        <w:t xml:space="preserve">הרי היום. </w:t>
      </w:r>
      <w:r w:rsidR="00E87CD9">
        <w:rPr>
          <w:rFonts w:hint="cs"/>
          <w:rtl/>
        </w:rPr>
        <w:t xml:space="preserve">בתנאי </w:t>
      </w:r>
      <w:r w:rsidR="00D110AF">
        <w:rPr>
          <w:rFonts w:hint="cs"/>
          <w:rtl/>
        </w:rPr>
        <w:t xml:space="preserve">משטר הרוחות בישראל טורבינות רוח מייצרות </w:t>
      </w:r>
      <w:r w:rsidR="00030BD5">
        <w:rPr>
          <w:rFonts w:hint="cs"/>
          <w:rtl/>
        </w:rPr>
        <w:t>אנרגייה</w:t>
      </w:r>
      <w:r w:rsidR="00D110AF">
        <w:rPr>
          <w:rFonts w:hint="cs"/>
          <w:rtl/>
        </w:rPr>
        <w:t xml:space="preserve"> לאורך רוב שעות היממה, אך בעיקר בשעות הערב והלילה, </w:t>
      </w:r>
      <w:r w:rsidR="00E87CD9">
        <w:rPr>
          <w:rFonts w:hint="cs"/>
          <w:rtl/>
        </w:rPr>
        <w:t>ו</w:t>
      </w:r>
      <w:r w:rsidR="00D110AF">
        <w:rPr>
          <w:rFonts w:hint="cs"/>
          <w:rtl/>
        </w:rPr>
        <w:t>שיא תפוקתן צפוי בעונת החורף. פריסתה של אנרגיית רוח על פני רוב שעות היממה תורמת לביזור ו</w:t>
      </w:r>
      <w:r w:rsidR="00E87CD9">
        <w:rPr>
          <w:rFonts w:hint="cs"/>
          <w:rtl/>
        </w:rPr>
        <w:t>ל</w:t>
      </w:r>
      <w:r w:rsidR="00D110AF">
        <w:rPr>
          <w:rFonts w:hint="cs"/>
          <w:rtl/>
        </w:rPr>
        <w:t xml:space="preserve">איזון </w:t>
      </w:r>
      <w:r w:rsidR="00E87CD9">
        <w:rPr>
          <w:rFonts w:hint="cs"/>
          <w:rtl/>
        </w:rPr>
        <w:t xml:space="preserve">של </w:t>
      </w:r>
      <w:r w:rsidR="00D110AF">
        <w:rPr>
          <w:rFonts w:hint="cs"/>
          <w:rtl/>
        </w:rPr>
        <w:t xml:space="preserve">רשת החשמל. אנרגיית הרוח </w:t>
      </w:r>
      <w:r w:rsidR="00F41C52">
        <w:rPr>
          <w:rFonts w:hint="cs"/>
          <w:rtl/>
        </w:rPr>
        <w:t>מסייעת לספק את הביקוש</w:t>
      </w:r>
      <w:r w:rsidR="00D110AF">
        <w:rPr>
          <w:rFonts w:hint="cs"/>
          <w:rtl/>
        </w:rPr>
        <w:t xml:space="preserve"> בשעות </w:t>
      </w:r>
      <w:r w:rsidR="0097000B">
        <w:rPr>
          <w:rFonts w:hint="cs"/>
          <w:rtl/>
        </w:rPr>
        <w:t>השיא,</w:t>
      </w:r>
      <w:r w:rsidR="00D110AF">
        <w:rPr>
          <w:rFonts w:hint="cs"/>
          <w:rtl/>
        </w:rPr>
        <w:t xml:space="preserve"> </w:t>
      </w:r>
      <w:r w:rsidR="0097000B">
        <w:rPr>
          <w:rFonts w:hint="cs"/>
          <w:rtl/>
        </w:rPr>
        <w:t>ו</w:t>
      </w:r>
      <w:r w:rsidR="00D110AF">
        <w:rPr>
          <w:rFonts w:hint="cs"/>
          <w:rtl/>
        </w:rPr>
        <w:t>ב</w:t>
      </w:r>
      <w:r w:rsidR="0097000B">
        <w:rPr>
          <w:rFonts w:hint="cs"/>
          <w:rtl/>
        </w:rPr>
        <w:t>עונת ה</w:t>
      </w:r>
      <w:r w:rsidR="00D110AF">
        <w:rPr>
          <w:rFonts w:hint="cs"/>
          <w:rtl/>
        </w:rPr>
        <w:t xml:space="preserve">חורף </w:t>
      </w:r>
      <w:r w:rsidR="00E87CD9">
        <w:rPr>
          <w:rFonts w:hint="cs"/>
          <w:rtl/>
        </w:rPr>
        <w:t xml:space="preserve">שבה </w:t>
      </w:r>
      <w:r w:rsidR="00D110AF">
        <w:rPr>
          <w:rFonts w:hint="cs"/>
          <w:rtl/>
        </w:rPr>
        <w:t>מתקני ה</w:t>
      </w:r>
      <w:r w:rsidR="00030BD5">
        <w:rPr>
          <w:rFonts w:hint="cs"/>
          <w:rtl/>
        </w:rPr>
        <w:t>אנרגייה</w:t>
      </w:r>
      <w:r w:rsidR="00D110AF">
        <w:rPr>
          <w:rFonts w:hint="cs"/>
          <w:rtl/>
        </w:rPr>
        <w:t xml:space="preserve"> ה</w:t>
      </w:r>
      <w:r w:rsidR="003F0338">
        <w:rPr>
          <w:rFonts w:hint="cs"/>
          <w:rtl/>
        </w:rPr>
        <w:t>סולרי</w:t>
      </w:r>
      <w:r w:rsidR="00D110AF">
        <w:rPr>
          <w:rFonts w:hint="cs"/>
          <w:rtl/>
        </w:rPr>
        <w:t>ת אינם מייצרים</w:t>
      </w:r>
      <w:r w:rsidR="0097000B">
        <w:rPr>
          <w:rFonts w:hint="cs"/>
          <w:rtl/>
        </w:rPr>
        <w:t xml:space="preserve"> כמעט</w:t>
      </w:r>
      <w:r w:rsidR="00D110AF">
        <w:rPr>
          <w:rFonts w:hint="cs"/>
          <w:rtl/>
        </w:rPr>
        <w:t xml:space="preserve"> </w:t>
      </w:r>
      <w:r w:rsidR="0097000B">
        <w:rPr>
          <w:rFonts w:hint="cs"/>
          <w:rtl/>
        </w:rPr>
        <w:t>חשמל</w:t>
      </w:r>
      <w:r w:rsidR="00D110AF">
        <w:rPr>
          <w:rFonts w:hint="cs"/>
          <w:rtl/>
        </w:rPr>
        <w:t>.</w:t>
      </w:r>
      <w:r w:rsidR="00A62002">
        <w:rPr>
          <w:rFonts w:hint="cs"/>
          <w:rtl/>
        </w:rPr>
        <w:t xml:space="preserve"> כיום פועלות בישר</w:t>
      </w:r>
      <w:r w:rsidRPr="00417AA7" w:rsidR="00C57CC0">
        <w:rPr>
          <w:rFonts w:hint="eastAsia"/>
          <w:rtl/>
        </w:rPr>
        <w:t>א</w:t>
      </w:r>
      <w:r w:rsidRPr="00417AA7" w:rsidR="00A62002">
        <w:rPr>
          <w:rFonts w:hint="eastAsia"/>
          <w:rtl/>
        </w:rPr>
        <w:t>ל</w:t>
      </w:r>
      <w:r w:rsidR="00A62002">
        <w:rPr>
          <w:rFonts w:hint="cs"/>
          <w:rtl/>
        </w:rPr>
        <w:t xml:space="preserve"> שלוש חוות </w:t>
      </w:r>
      <w:r w:rsidR="00DB6144">
        <w:rPr>
          <w:rFonts w:hint="cs"/>
          <w:rtl/>
        </w:rPr>
        <w:t>טורבינות רוח</w:t>
      </w:r>
      <w:r w:rsidR="00E87CD9">
        <w:rPr>
          <w:rFonts w:hint="cs"/>
          <w:rtl/>
        </w:rPr>
        <w:t>,</w:t>
      </w:r>
      <w:r w:rsidR="00A62002">
        <w:rPr>
          <w:rFonts w:hint="cs"/>
          <w:rtl/>
        </w:rPr>
        <w:t xml:space="preserve"> המספקות יחד כ-</w:t>
      </w:r>
      <w:r>
        <w:rPr>
          <w:rFonts w:hint="cs"/>
          <w:rtl/>
        </w:rPr>
        <w:t>26</w:t>
      </w:r>
      <w:r w:rsidR="00A62002">
        <w:rPr>
          <w:rFonts w:hint="cs"/>
          <w:rtl/>
        </w:rPr>
        <w:t xml:space="preserve"> </w:t>
      </w:r>
      <w:r w:rsidR="004E4825">
        <w:rPr>
          <w:rFonts w:hint="cs"/>
          <w:rtl/>
        </w:rPr>
        <w:t>מגה-ואט</w:t>
      </w:r>
      <w:r w:rsidR="009047CD">
        <w:rPr>
          <w:rFonts w:hint="cs"/>
          <w:rtl/>
        </w:rPr>
        <w:t xml:space="preserve"> - </w:t>
      </w:r>
      <w:r w:rsidR="00FC148B">
        <w:rPr>
          <w:rFonts w:hint="cs"/>
          <w:rtl/>
        </w:rPr>
        <w:t>ב</w:t>
      </w:r>
      <w:r w:rsidR="009047CD">
        <w:rPr>
          <w:rFonts w:hint="cs"/>
          <w:rtl/>
        </w:rPr>
        <w:t xml:space="preserve">תל עסניה, </w:t>
      </w:r>
      <w:r w:rsidR="00FC148B">
        <w:rPr>
          <w:rFonts w:hint="cs"/>
          <w:rtl/>
        </w:rPr>
        <w:t>ב</w:t>
      </w:r>
      <w:r w:rsidR="009047CD">
        <w:rPr>
          <w:rFonts w:hint="cs"/>
          <w:rtl/>
        </w:rPr>
        <w:t>רמת סירין ו</w:t>
      </w:r>
      <w:r w:rsidR="00FC148B">
        <w:rPr>
          <w:rFonts w:hint="cs"/>
          <w:rtl/>
        </w:rPr>
        <w:t>ב</w:t>
      </w:r>
      <w:r w:rsidR="009047CD">
        <w:rPr>
          <w:rFonts w:hint="cs"/>
          <w:rtl/>
        </w:rPr>
        <w:t>מעלה גלבוע</w:t>
      </w:r>
      <w:r>
        <w:rPr>
          <w:rFonts w:hint="cs"/>
          <w:rtl/>
        </w:rPr>
        <w:t>.</w:t>
      </w:r>
      <w:r>
        <w:rPr>
          <w:rFonts w:eastAsia="Times New Roman" w:hint="cs"/>
          <w:sz w:val="24"/>
          <w:rtl/>
          <w:lang w:eastAsia="he-IL"/>
        </w:rPr>
        <w:t xml:space="preserve"> </w:t>
      </w:r>
    </w:p>
    <w:p w:rsidR="00D110AF" w:rsidP="004C0DCB">
      <w:pPr>
        <w:pStyle w:val="a"/>
        <w:spacing w:line="269" w:lineRule="auto"/>
        <w:rPr>
          <w:rtl/>
        </w:rPr>
      </w:pPr>
    </w:p>
    <w:p w:rsidR="00D110AF" w:rsidP="004C0DCB">
      <w:pPr>
        <w:spacing w:line="269" w:lineRule="auto"/>
        <w:rPr>
          <w:rFonts w:eastAsia="Times New Roman"/>
          <w:sz w:val="24"/>
          <w:rtl/>
          <w:lang w:eastAsia="he-IL"/>
        </w:rPr>
      </w:pPr>
      <w:r>
        <w:rPr>
          <w:rFonts w:hint="cs"/>
          <w:rtl/>
        </w:rPr>
        <w:t>ייצור חשמל מאנרגיית רוח טומן בחובו יתרונות נוספים המאזנים את חסרונות הייצור ה</w:t>
      </w:r>
      <w:r w:rsidR="003F0338">
        <w:rPr>
          <w:rFonts w:hint="cs"/>
          <w:rtl/>
        </w:rPr>
        <w:t>סולרי</w:t>
      </w:r>
      <w:r>
        <w:rPr>
          <w:rFonts w:hint="cs"/>
          <w:rtl/>
        </w:rPr>
        <w:t>:</w:t>
      </w:r>
      <w:r>
        <w:rPr>
          <w:rFonts w:eastAsia="Times New Roman" w:hint="cs"/>
          <w:sz w:val="24"/>
          <w:rtl/>
          <w:lang w:eastAsia="he-IL"/>
        </w:rPr>
        <w:t xml:space="preserve"> ראשית, </w:t>
      </w:r>
      <w:r>
        <w:rPr>
          <w:rFonts w:hint="cs"/>
          <w:rtl/>
        </w:rPr>
        <w:t xml:space="preserve">השטח </w:t>
      </w:r>
      <w:r w:rsidR="00E87CD9">
        <w:rPr>
          <w:rFonts w:hint="cs"/>
          <w:rtl/>
        </w:rPr>
        <w:t xml:space="preserve">המשמש להפעלת מיזם </w:t>
      </w:r>
      <w:r>
        <w:rPr>
          <w:rFonts w:hint="cs"/>
          <w:rtl/>
        </w:rPr>
        <w:t xml:space="preserve">אנרגיית רוח </w:t>
      </w:r>
      <w:r w:rsidR="00E87CD9">
        <w:rPr>
          <w:rFonts w:hint="cs"/>
          <w:rtl/>
        </w:rPr>
        <w:t xml:space="preserve">הוא </w:t>
      </w:r>
      <w:r>
        <w:rPr>
          <w:rFonts w:hint="cs"/>
          <w:rtl/>
        </w:rPr>
        <w:t xml:space="preserve">כ-4% </w:t>
      </w:r>
      <w:r w:rsidR="00E87CD9">
        <w:rPr>
          <w:rFonts w:hint="cs"/>
          <w:rtl/>
        </w:rPr>
        <w:t>מהשטח המשמש להפעלת</w:t>
      </w:r>
      <w:r>
        <w:rPr>
          <w:rFonts w:hint="cs"/>
          <w:rtl/>
        </w:rPr>
        <w:t xml:space="preserve"> מיזם</w:t>
      </w:r>
      <w:r w:rsidR="009B12CB">
        <w:rPr>
          <w:rFonts w:hint="cs"/>
          <w:rtl/>
        </w:rPr>
        <w:t xml:space="preserve"> קרקעי</w:t>
      </w:r>
      <w:r>
        <w:rPr>
          <w:rFonts w:hint="cs"/>
          <w:rtl/>
        </w:rPr>
        <w:t xml:space="preserve"> </w:t>
      </w:r>
      <w:r w:rsidR="00E87CD9">
        <w:rPr>
          <w:rFonts w:hint="cs"/>
          <w:rtl/>
        </w:rPr>
        <w:t xml:space="preserve">של אנרגייה </w:t>
      </w:r>
      <w:r w:rsidR="003F0338">
        <w:rPr>
          <w:rFonts w:hint="cs"/>
          <w:rtl/>
        </w:rPr>
        <w:t>סולרי</w:t>
      </w:r>
      <w:r>
        <w:rPr>
          <w:rFonts w:hint="cs"/>
          <w:rtl/>
        </w:rPr>
        <w:t>ת בהיקף זהה</w:t>
      </w:r>
      <w:r w:rsidR="0078494F">
        <w:rPr>
          <w:rFonts w:hint="cs"/>
          <w:rtl/>
        </w:rPr>
        <w:t xml:space="preserve"> של ייצור </w:t>
      </w:r>
      <w:r w:rsidR="00030BD5">
        <w:rPr>
          <w:rFonts w:hint="cs"/>
          <w:rtl/>
        </w:rPr>
        <w:t>אנרגייה</w:t>
      </w:r>
      <w:r>
        <w:rPr>
          <w:rStyle w:val="FootnoteReference1"/>
          <w:rtl/>
        </w:rPr>
        <w:footnoteReference w:id="34"/>
      </w:r>
      <w:r>
        <w:rPr>
          <w:rFonts w:hint="cs"/>
          <w:rtl/>
        </w:rPr>
        <w:t>; שנית, צריכת המים במיזמי אנרגיית רוח היא אפסית</w:t>
      </w:r>
      <w:r w:rsidR="0097000B">
        <w:rPr>
          <w:rFonts w:hint="cs"/>
          <w:rtl/>
        </w:rPr>
        <w:t>,</w:t>
      </w:r>
      <w:r>
        <w:rPr>
          <w:rFonts w:hint="cs"/>
          <w:rtl/>
        </w:rPr>
        <w:t xml:space="preserve"> לעומת צריכה של </w:t>
      </w:r>
      <w:r>
        <w:rPr>
          <w:rFonts w:eastAsia="Times New Roman" w:hint="cs"/>
          <w:sz w:val="24"/>
          <w:rtl/>
          <w:lang w:eastAsia="he-IL"/>
        </w:rPr>
        <w:t>כ-172 מ"ק מים ל</w:t>
      </w:r>
      <w:r w:rsidR="004E4825">
        <w:rPr>
          <w:rFonts w:eastAsia="Times New Roman" w:hint="cs"/>
          <w:sz w:val="24"/>
          <w:rtl/>
          <w:lang w:eastAsia="he-IL"/>
        </w:rPr>
        <w:t>מגה-ואט</w:t>
      </w:r>
      <w:r>
        <w:rPr>
          <w:rFonts w:eastAsia="Times New Roman" w:hint="cs"/>
          <w:sz w:val="24"/>
          <w:rtl/>
          <w:lang w:eastAsia="he-IL"/>
        </w:rPr>
        <w:t xml:space="preserve"> </w:t>
      </w:r>
      <w:r w:rsidR="00030BD5">
        <w:rPr>
          <w:rFonts w:eastAsia="Times New Roman" w:hint="cs"/>
          <w:sz w:val="24"/>
          <w:rtl/>
          <w:lang w:eastAsia="he-IL"/>
        </w:rPr>
        <w:t>אנרגייה</w:t>
      </w:r>
      <w:r>
        <w:rPr>
          <w:rFonts w:eastAsia="Times New Roman" w:hint="cs"/>
          <w:sz w:val="24"/>
          <w:rtl/>
          <w:lang w:eastAsia="he-IL"/>
        </w:rPr>
        <w:t xml:space="preserve"> </w:t>
      </w:r>
      <w:r w:rsidR="003F0338">
        <w:rPr>
          <w:rFonts w:eastAsia="Times New Roman" w:hint="cs"/>
          <w:sz w:val="24"/>
          <w:rtl/>
          <w:lang w:eastAsia="he-IL"/>
        </w:rPr>
        <w:t>סולרי</w:t>
      </w:r>
      <w:r>
        <w:rPr>
          <w:rFonts w:eastAsia="Times New Roman" w:hint="cs"/>
          <w:sz w:val="24"/>
          <w:rtl/>
          <w:lang w:eastAsia="he-IL"/>
        </w:rPr>
        <w:t>ת לשנה</w:t>
      </w:r>
      <w:r>
        <w:rPr>
          <w:rStyle w:val="FootnoteReference1"/>
          <w:rFonts w:eastAsia="Times New Roman"/>
          <w:sz w:val="24"/>
          <w:rtl/>
          <w:lang w:eastAsia="he-IL"/>
        </w:rPr>
        <w:footnoteReference w:id="35"/>
      </w:r>
      <w:r>
        <w:rPr>
          <w:rFonts w:hint="cs"/>
          <w:rtl/>
        </w:rPr>
        <w:t>; שלישית, מיזמי אנרגיית רוח מאפשרים שימוש</w:t>
      </w:r>
      <w:r w:rsidR="00E87CD9">
        <w:rPr>
          <w:rFonts w:hint="cs"/>
          <w:rtl/>
        </w:rPr>
        <w:t xml:space="preserve"> כפול</w:t>
      </w:r>
      <w:r>
        <w:rPr>
          <w:rFonts w:hint="cs"/>
          <w:rtl/>
        </w:rPr>
        <w:t xml:space="preserve"> בקרקע - </w:t>
      </w:r>
      <w:r w:rsidR="00E87CD9">
        <w:rPr>
          <w:rFonts w:hint="cs"/>
          <w:rtl/>
        </w:rPr>
        <w:t xml:space="preserve">הן </w:t>
      </w:r>
      <w:r>
        <w:rPr>
          <w:rFonts w:hint="cs"/>
          <w:rtl/>
        </w:rPr>
        <w:t>שימוש חקלאי ו</w:t>
      </w:r>
      <w:r w:rsidR="00E87CD9">
        <w:rPr>
          <w:rFonts w:hint="cs"/>
          <w:rtl/>
        </w:rPr>
        <w:t>הן שימוש ל</w:t>
      </w:r>
      <w:r>
        <w:rPr>
          <w:rFonts w:hint="cs"/>
          <w:rtl/>
        </w:rPr>
        <w:t>ייצור חשמל</w:t>
      </w:r>
      <w:r>
        <w:rPr>
          <w:rStyle w:val="FootnoteReference1"/>
          <w:rtl/>
        </w:rPr>
        <w:footnoteReference w:id="36"/>
      </w:r>
      <w:r>
        <w:rPr>
          <w:rFonts w:hint="cs"/>
          <w:rtl/>
        </w:rPr>
        <w:t xml:space="preserve">; רביעית, </w:t>
      </w:r>
      <w:r>
        <w:rPr>
          <w:rFonts w:eastAsia="Times New Roman" w:hint="cs"/>
          <w:sz w:val="24"/>
          <w:rtl/>
          <w:lang w:eastAsia="he-IL"/>
        </w:rPr>
        <w:t xml:space="preserve">מהתקנת 1 </w:t>
      </w:r>
      <w:r w:rsidR="004E4825">
        <w:rPr>
          <w:rFonts w:eastAsia="Times New Roman" w:hint="cs"/>
          <w:sz w:val="24"/>
          <w:rtl/>
          <w:lang w:eastAsia="he-IL"/>
        </w:rPr>
        <w:t>מגה-ואט</w:t>
      </w:r>
      <w:r>
        <w:rPr>
          <w:rFonts w:eastAsia="Times New Roman" w:hint="cs"/>
          <w:sz w:val="24"/>
          <w:rtl/>
          <w:lang w:eastAsia="he-IL"/>
        </w:rPr>
        <w:t xml:space="preserve"> אנרגיית רוח ניתן להפיק 2.6 מיליון קוט"ש לשנה, </w:t>
      </w:r>
      <w:r w:rsidR="00E87CD9">
        <w:rPr>
          <w:rFonts w:eastAsia="Times New Roman" w:hint="cs"/>
          <w:sz w:val="24"/>
          <w:rtl/>
          <w:lang w:eastAsia="he-IL"/>
        </w:rPr>
        <w:t>ו</w:t>
      </w:r>
      <w:r>
        <w:rPr>
          <w:rFonts w:eastAsia="Times New Roman" w:hint="cs"/>
          <w:sz w:val="24"/>
          <w:rtl/>
          <w:lang w:eastAsia="he-IL"/>
        </w:rPr>
        <w:t>לעומת</w:t>
      </w:r>
      <w:r w:rsidR="00E87CD9">
        <w:rPr>
          <w:rFonts w:eastAsia="Times New Roman" w:hint="cs"/>
          <w:sz w:val="24"/>
          <w:rtl/>
          <w:lang w:eastAsia="he-IL"/>
        </w:rPr>
        <w:t xml:space="preserve"> זאת מהתקנת 1 מגה-ואט אנרגייה סולרית ניתן להפיק</w:t>
      </w:r>
      <w:r>
        <w:rPr>
          <w:rFonts w:eastAsia="Times New Roman" w:hint="cs"/>
          <w:sz w:val="24"/>
          <w:rtl/>
          <w:lang w:eastAsia="he-IL"/>
        </w:rPr>
        <w:t xml:space="preserve"> 1.7 מיליון קוט"ש בשנה בלבד</w:t>
      </w:r>
      <w:r>
        <w:rPr>
          <w:rStyle w:val="FootnoteReference1"/>
          <w:rFonts w:eastAsia="Times New Roman"/>
          <w:sz w:val="24"/>
          <w:rtl/>
          <w:lang w:eastAsia="he-IL"/>
        </w:rPr>
        <w:footnoteReference w:id="37"/>
      </w:r>
      <w:r>
        <w:rPr>
          <w:rFonts w:eastAsia="Times New Roman" w:hint="cs"/>
          <w:sz w:val="24"/>
          <w:rtl/>
          <w:lang w:eastAsia="he-IL"/>
        </w:rPr>
        <w:t xml:space="preserve">. </w:t>
      </w:r>
    </w:p>
    <w:p w:rsidR="00D110AF" w:rsidP="004C0DCB">
      <w:pPr>
        <w:pStyle w:val="a"/>
        <w:spacing w:line="269" w:lineRule="auto"/>
        <w:rPr>
          <w:rtl/>
        </w:rPr>
      </w:pPr>
    </w:p>
    <w:p w:rsidR="00D110AF" w:rsidP="004C0DCB">
      <w:pPr>
        <w:spacing w:line="269" w:lineRule="auto"/>
        <w:rPr>
          <w:rtl/>
        </w:rPr>
      </w:pPr>
      <w:r>
        <w:rPr>
          <w:rFonts w:hint="cs"/>
          <w:rtl/>
        </w:rPr>
        <w:t xml:space="preserve">ככל שתמהיל </w:t>
      </w:r>
      <w:r w:rsidR="00B55DED">
        <w:rPr>
          <w:rFonts w:hint="cs"/>
          <w:rtl/>
        </w:rPr>
        <w:t xml:space="preserve">אנרגיית </w:t>
      </w:r>
      <w:r>
        <w:rPr>
          <w:rFonts w:hint="cs"/>
          <w:rtl/>
        </w:rPr>
        <w:t xml:space="preserve">הרוח - </w:t>
      </w:r>
      <w:r w:rsidR="00B55DED">
        <w:rPr>
          <w:rFonts w:hint="cs"/>
          <w:rtl/>
        </w:rPr>
        <w:t>האנרגייה ה</w:t>
      </w:r>
      <w:r w:rsidR="003F0338">
        <w:rPr>
          <w:rFonts w:hint="cs"/>
          <w:rtl/>
        </w:rPr>
        <w:t>סולרי</w:t>
      </w:r>
      <w:r w:rsidR="00B55DED">
        <w:rPr>
          <w:rFonts w:hint="cs"/>
          <w:rtl/>
        </w:rPr>
        <w:t>ת</w:t>
      </w:r>
      <w:r>
        <w:rPr>
          <w:rFonts w:hint="cs"/>
          <w:rtl/>
        </w:rPr>
        <w:t xml:space="preserve"> מאוזן יותר, כך מתקבל מענה טוב יותר לשעות שיא הצריכה</w:t>
      </w:r>
      <w:r>
        <w:rPr>
          <w:rStyle w:val="FootnoteReference1"/>
          <w:rtl/>
        </w:rPr>
        <w:footnoteReference w:id="38"/>
      </w:r>
      <w:r>
        <w:rPr>
          <w:rFonts w:hint="cs"/>
          <w:rtl/>
        </w:rPr>
        <w:t xml:space="preserve"> וכן פרופיל ייצור משולב אשר מסייע בגיבוי הדדי בין מקורות ה</w:t>
      </w:r>
      <w:r w:rsidR="00030BD5">
        <w:rPr>
          <w:rFonts w:hint="cs"/>
          <w:rtl/>
        </w:rPr>
        <w:t>אנרגייה</w:t>
      </w:r>
      <w:r>
        <w:rPr>
          <w:rFonts w:hint="cs"/>
          <w:rtl/>
        </w:rPr>
        <w:t xml:space="preserve"> ובהפחתת התנודתיות באספקה.</w:t>
      </w:r>
    </w:p>
    <w:p w:rsidR="00D110AF" w:rsidP="004C0DCB">
      <w:pPr>
        <w:pStyle w:val="a"/>
        <w:spacing w:line="269" w:lineRule="auto"/>
      </w:pPr>
    </w:p>
    <w:p w:rsidR="00513194">
      <w:pPr>
        <w:bidi w:val="0"/>
        <w:spacing w:after="200" w:line="276" w:lineRule="auto"/>
        <w:rPr>
          <w:b/>
          <w:bCs/>
          <w:rtl/>
        </w:rPr>
      </w:pPr>
      <w:r>
        <w:rPr>
          <w:b/>
          <w:bCs/>
          <w:rtl/>
        </w:rPr>
        <w:br w:type="page"/>
      </w:r>
    </w:p>
    <w:p w:rsidR="004D1F70" w:rsidRPr="000C2A60" w:rsidP="004C0DCB">
      <w:pPr>
        <w:spacing w:line="269" w:lineRule="auto"/>
        <w:jc w:val="center"/>
        <w:rPr>
          <w:b/>
          <w:bCs/>
          <w:rtl/>
        </w:rPr>
      </w:pPr>
      <w:r w:rsidRPr="000C2A60">
        <w:rPr>
          <w:rFonts w:hint="cs"/>
          <w:b/>
          <w:bCs/>
          <w:rtl/>
        </w:rPr>
        <w:t>תרשים</w:t>
      </w:r>
      <w:r w:rsidRPr="000C2A60" w:rsidR="001D5817">
        <w:rPr>
          <w:rFonts w:hint="cs"/>
          <w:b/>
          <w:bCs/>
          <w:rtl/>
        </w:rPr>
        <w:t xml:space="preserve"> </w:t>
      </w:r>
      <w:r w:rsidRPr="000C2A60" w:rsidR="002306DF">
        <w:rPr>
          <w:rFonts w:hint="cs"/>
          <w:b/>
          <w:bCs/>
          <w:rtl/>
        </w:rPr>
        <w:t>6</w:t>
      </w:r>
      <w:r w:rsidRPr="000C2A60">
        <w:rPr>
          <w:rFonts w:hint="cs"/>
          <w:b/>
          <w:bCs/>
          <w:rtl/>
        </w:rPr>
        <w:t>: פרופיל ייצור אנרגיית רוח ו</w:t>
      </w:r>
      <w:r w:rsidRPr="000C2A60" w:rsidR="00AC047C">
        <w:rPr>
          <w:rFonts w:hint="cs"/>
          <w:b/>
          <w:bCs/>
          <w:rtl/>
        </w:rPr>
        <w:t xml:space="preserve">ייצור </w:t>
      </w:r>
      <w:r w:rsidRPr="000C2A60" w:rsidR="00030BD5">
        <w:rPr>
          <w:rFonts w:hint="cs"/>
          <w:b/>
          <w:bCs/>
          <w:rtl/>
        </w:rPr>
        <w:t>אנרגייה</w:t>
      </w:r>
      <w:r w:rsidRPr="000C2A60">
        <w:rPr>
          <w:rFonts w:hint="cs"/>
          <w:b/>
          <w:bCs/>
          <w:rtl/>
        </w:rPr>
        <w:t xml:space="preserve"> </w:t>
      </w:r>
      <w:r w:rsidRPr="000C2A60" w:rsidR="003F0338">
        <w:rPr>
          <w:rFonts w:hint="cs"/>
          <w:b/>
          <w:bCs/>
          <w:rtl/>
        </w:rPr>
        <w:t>סולרי</w:t>
      </w:r>
      <w:r w:rsidRPr="000C2A60">
        <w:rPr>
          <w:rFonts w:hint="cs"/>
          <w:b/>
          <w:bCs/>
          <w:rtl/>
        </w:rPr>
        <w:t>ת יחסית לביקוש הי</w:t>
      </w:r>
      <w:r w:rsidRPr="000C2A60" w:rsidR="00414F0E">
        <w:rPr>
          <w:rFonts w:hint="cs"/>
          <w:b/>
          <w:bCs/>
          <w:rtl/>
        </w:rPr>
        <w:t>ו</w:t>
      </w:r>
      <w:r w:rsidRPr="000C2A60">
        <w:rPr>
          <w:rFonts w:hint="cs"/>
          <w:b/>
          <w:bCs/>
          <w:rtl/>
        </w:rPr>
        <w:t>מי לחשמל</w:t>
      </w:r>
      <w:r w:rsidR="00B55DED">
        <w:rPr>
          <w:rFonts w:hint="cs"/>
          <w:b/>
          <w:bCs/>
          <w:rtl/>
        </w:rPr>
        <w:t>, בשנת 2010</w:t>
      </w:r>
      <w:r w:rsidRPr="000C2A60" w:rsidR="001602E5">
        <w:rPr>
          <w:rFonts w:hint="cs"/>
          <w:b/>
          <w:bCs/>
          <w:color w:val="FF0000"/>
          <w:rtl/>
        </w:rPr>
        <w:t xml:space="preserve"> </w:t>
      </w:r>
    </w:p>
    <w:p w:rsidR="00224ACB" w:rsidRPr="006625BD" w:rsidP="006625BD">
      <w:pPr>
        <w:spacing w:before="120" w:after="120" w:line="269" w:lineRule="auto"/>
        <w:jc w:val="center"/>
        <w:rPr>
          <w:color w:val="FF0000"/>
          <w:rtl/>
        </w:rPr>
      </w:pPr>
      <w:r w:rsidRPr="00701CAB">
        <w:rPr>
          <w:noProof/>
        </w:rPr>
        <w:t xml:space="preserve"> </w:t>
      </w:r>
      <w:r>
        <w:rPr>
          <w:noProof/>
          <w:color w:val="FF0000"/>
          <w:rtl/>
        </w:rPr>
        <w:drawing>
          <wp:inline distT="0" distB="0" distL="0" distR="0">
            <wp:extent cx="4328169" cy="2910846"/>
            <wp:effectExtent l="0" t="0" r="0" b="381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72354" name="new-energy-g-6.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910846"/>
                    </a:xfrm>
                    <a:prstGeom prst="rect">
                      <a:avLst/>
                    </a:prstGeom>
                  </pic:spPr>
                </pic:pic>
              </a:graphicData>
            </a:graphic>
          </wp:inline>
        </w:drawing>
      </w:r>
    </w:p>
    <w:p w:rsidR="00414F0E" w:rsidRPr="003416CC" w:rsidP="006625BD">
      <w:pPr>
        <w:spacing w:line="269" w:lineRule="auto"/>
        <w:rPr>
          <w:sz w:val="22"/>
          <w:szCs w:val="22"/>
          <w:rtl/>
        </w:rPr>
      </w:pPr>
      <w:r w:rsidRPr="003416CC">
        <w:rPr>
          <w:rFonts w:hint="eastAsia"/>
          <w:sz w:val="22"/>
          <w:szCs w:val="22"/>
          <w:rtl/>
        </w:rPr>
        <w:t>המקור</w:t>
      </w:r>
      <w:r w:rsidRPr="003416CC">
        <w:rPr>
          <w:sz w:val="22"/>
          <w:szCs w:val="22"/>
          <w:rtl/>
        </w:rPr>
        <w:t xml:space="preserve">: </w:t>
      </w:r>
      <w:r w:rsidRPr="003416CC">
        <w:rPr>
          <w:rFonts w:hint="eastAsia"/>
          <w:sz w:val="22"/>
          <w:szCs w:val="22"/>
          <w:rtl/>
        </w:rPr>
        <w:t>המועצה</w:t>
      </w:r>
      <w:r w:rsidRPr="003416CC">
        <w:rPr>
          <w:sz w:val="22"/>
          <w:szCs w:val="22"/>
          <w:rtl/>
        </w:rPr>
        <w:t xml:space="preserve"> הלאומית לכלכלה במשרד ראש הממשלה ומשרד </w:t>
      </w:r>
      <w:r w:rsidRPr="003416CC">
        <w:rPr>
          <w:rFonts w:hint="eastAsia"/>
          <w:sz w:val="22"/>
          <w:szCs w:val="22"/>
          <w:rtl/>
        </w:rPr>
        <w:t>האנרגי</w:t>
      </w:r>
      <w:r w:rsidRPr="003416CC" w:rsidR="002E7360">
        <w:rPr>
          <w:rFonts w:hint="eastAsia"/>
          <w:sz w:val="22"/>
          <w:szCs w:val="22"/>
          <w:rtl/>
        </w:rPr>
        <w:t>י</w:t>
      </w:r>
      <w:r w:rsidRPr="003416CC">
        <w:rPr>
          <w:rFonts w:hint="eastAsia"/>
          <w:sz w:val="22"/>
          <w:szCs w:val="22"/>
          <w:rtl/>
        </w:rPr>
        <w:t>ה</w:t>
      </w:r>
      <w:r w:rsidRPr="003416CC" w:rsidR="00036B28">
        <w:rPr>
          <w:rFonts w:hint="cs"/>
          <w:sz w:val="22"/>
          <w:szCs w:val="22"/>
          <w:rtl/>
        </w:rPr>
        <w:t>.</w:t>
      </w:r>
      <w:r w:rsidRPr="003416CC">
        <w:rPr>
          <w:sz w:val="22"/>
          <w:szCs w:val="22"/>
          <w:rtl/>
        </w:rPr>
        <w:t xml:space="preserve"> </w:t>
      </w:r>
      <w:r w:rsidRPr="003416CC">
        <w:rPr>
          <w:rFonts w:hint="eastAsia"/>
          <w:sz w:val="22"/>
          <w:szCs w:val="22"/>
          <w:rtl/>
        </w:rPr>
        <w:t>עיבוד</w:t>
      </w:r>
      <w:r w:rsidRPr="003416CC">
        <w:rPr>
          <w:sz w:val="22"/>
          <w:szCs w:val="22"/>
          <w:rtl/>
        </w:rPr>
        <w:t xml:space="preserve"> </w:t>
      </w:r>
      <w:r w:rsidRPr="003416CC">
        <w:rPr>
          <w:rFonts w:hint="eastAsia"/>
          <w:sz w:val="22"/>
          <w:szCs w:val="22"/>
          <w:rtl/>
        </w:rPr>
        <w:t>נתונים</w:t>
      </w:r>
      <w:r w:rsidRPr="003416CC">
        <w:rPr>
          <w:sz w:val="22"/>
          <w:szCs w:val="22"/>
          <w:rtl/>
        </w:rPr>
        <w:t xml:space="preserve"> </w:t>
      </w:r>
      <w:r w:rsidRPr="003416CC">
        <w:rPr>
          <w:rFonts w:hint="eastAsia"/>
          <w:sz w:val="22"/>
          <w:szCs w:val="22"/>
          <w:rtl/>
        </w:rPr>
        <w:t>השייכים</w:t>
      </w:r>
      <w:r w:rsidRPr="003416CC">
        <w:rPr>
          <w:sz w:val="22"/>
          <w:szCs w:val="22"/>
          <w:rtl/>
        </w:rPr>
        <w:t xml:space="preserve"> </w:t>
      </w:r>
      <w:r w:rsidRPr="003416CC">
        <w:rPr>
          <w:rFonts w:hint="eastAsia"/>
          <w:sz w:val="22"/>
          <w:szCs w:val="22"/>
          <w:rtl/>
        </w:rPr>
        <w:t>לאנרגיית</w:t>
      </w:r>
      <w:r w:rsidRPr="003416CC">
        <w:rPr>
          <w:sz w:val="22"/>
          <w:szCs w:val="22"/>
          <w:rtl/>
        </w:rPr>
        <w:t xml:space="preserve"> </w:t>
      </w:r>
      <w:r w:rsidRPr="003416CC">
        <w:rPr>
          <w:rFonts w:hint="eastAsia"/>
          <w:sz w:val="22"/>
          <w:szCs w:val="22"/>
          <w:rtl/>
        </w:rPr>
        <w:t>הרוח</w:t>
      </w:r>
      <w:r w:rsidRPr="003416CC">
        <w:rPr>
          <w:sz w:val="22"/>
          <w:szCs w:val="22"/>
          <w:rtl/>
        </w:rPr>
        <w:t xml:space="preserve"> </w:t>
      </w:r>
      <w:r w:rsidRPr="003416CC" w:rsidR="00036B28">
        <w:rPr>
          <w:rFonts w:hint="cs"/>
          <w:sz w:val="22"/>
          <w:szCs w:val="22"/>
          <w:rtl/>
        </w:rPr>
        <w:t xml:space="preserve">נעשה </w:t>
      </w:r>
      <w:r w:rsidRPr="003416CC">
        <w:rPr>
          <w:rFonts w:hint="eastAsia"/>
          <w:sz w:val="22"/>
          <w:szCs w:val="22"/>
          <w:rtl/>
        </w:rPr>
        <w:t>על</w:t>
      </w:r>
      <w:r w:rsidRPr="003416CC">
        <w:rPr>
          <w:sz w:val="22"/>
          <w:szCs w:val="22"/>
          <w:rtl/>
        </w:rPr>
        <w:t xml:space="preserve"> </w:t>
      </w:r>
      <w:r w:rsidRPr="003416CC">
        <w:rPr>
          <w:rFonts w:hint="eastAsia"/>
          <w:sz w:val="22"/>
          <w:szCs w:val="22"/>
          <w:rtl/>
        </w:rPr>
        <w:t>ידי</w:t>
      </w:r>
      <w:r w:rsidRPr="003416CC">
        <w:rPr>
          <w:sz w:val="22"/>
          <w:szCs w:val="22"/>
          <w:rtl/>
        </w:rPr>
        <w:t xml:space="preserve"> </w:t>
      </w:r>
      <w:r w:rsidRPr="003416CC">
        <w:rPr>
          <w:rFonts w:hint="eastAsia"/>
          <w:sz w:val="22"/>
          <w:szCs w:val="22"/>
          <w:rtl/>
        </w:rPr>
        <w:t>חברה</w:t>
      </w:r>
      <w:r w:rsidRPr="003416CC">
        <w:rPr>
          <w:sz w:val="22"/>
          <w:szCs w:val="22"/>
          <w:rtl/>
        </w:rPr>
        <w:t xml:space="preserve"> </w:t>
      </w:r>
      <w:r w:rsidRPr="003416CC">
        <w:rPr>
          <w:rFonts w:hint="eastAsia"/>
          <w:sz w:val="22"/>
          <w:szCs w:val="22"/>
          <w:rtl/>
        </w:rPr>
        <w:t>פרטית</w:t>
      </w:r>
      <w:r w:rsidRPr="003416CC">
        <w:rPr>
          <w:sz w:val="22"/>
          <w:szCs w:val="22"/>
          <w:rtl/>
        </w:rPr>
        <w:t xml:space="preserve"> </w:t>
      </w:r>
      <w:r w:rsidRPr="003416CC">
        <w:rPr>
          <w:rFonts w:hint="eastAsia"/>
          <w:sz w:val="22"/>
          <w:szCs w:val="22"/>
          <w:rtl/>
        </w:rPr>
        <w:t>לייצור</w:t>
      </w:r>
      <w:r w:rsidRPr="003416CC">
        <w:rPr>
          <w:sz w:val="22"/>
          <w:szCs w:val="22"/>
          <w:rtl/>
        </w:rPr>
        <w:t xml:space="preserve"> </w:t>
      </w:r>
      <w:r w:rsidRPr="003416CC">
        <w:rPr>
          <w:rFonts w:hint="eastAsia"/>
          <w:sz w:val="22"/>
          <w:szCs w:val="22"/>
          <w:rtl/>
        </w:rPr>
        <w:t>חשמל</w:t>
      </w:r>
      <w:r w:rsidRPr="003416CC">
        <w:rPr>
          <w:sz w:val="22"/>
          <w:szCs w:val="22"/>
          <w:rtl/>
        </w:rPr>
        <w:t xml:space="preserve"> </w:t>
      </w:r>
      <w:r w:rsidRPr="003416CC" w:rsidR="003D361A">
        <w:rPr>
          <w:rFonts w:hint="eastAsia"/>
          <w:sz w:val="22"/>
          <w:szCs w:val="22"/>
          <w:rtl/>
        </w:rPr>
        <w:t>מאנרגיי</w:t>
      </w:r>
      <w:r w:rsidRPr="003416CC" w:rsidR="003D361A">
        <w:rPr>
          <w:rFonts w:hint="cs"/>
          <w:sz w:val="22"/>
          <w:szCs w:val="22"/>
          <w:rtl/>
        </w:rPr>
        <w:t>ה</w:t>
      </w:r>
      <w:r w:rsidRPr="003416CC">
        <w:rPr>
          <w:sz w:val="22"/>
          <w:szCs w:val="22"/>
          <w:rtl/>
        </w:rPr>
        <w:t xml:space="preserve"> </w:t>
      </w:r>
      <w:r w:rsidRPr="003416CC">
        <w:rPr>
          <w:rFonts w:hint="eastAsia"/>
          <w:sz w:val="22"/>
          <w:szCs w:val="22"/>
          <w:rtl/>
        </w:rPr>
        <w:t>זו</w:t>
      </w:r>
      <w:r w:rsidRPr="003416CC">
        <w:rPr>
          <w:sz w:val="22"/>
          <w:szCs w:val="22"/>
          <w:rtl/>
        </w:rPr>
        <w:t>.</w:t>
      </w:r>
    </w:p>
    <w:p w:rsidR="00D110AF" w:rsidP="004C0DCB">
      <w:pPr>
        <w:pStyle w:val="a"/>
        <w:spacing w:line="269" w:lineRule="auto"/>
        <w:rPr>
          <w:rtl/>
        </w:rPr>
      </w:pPr>
    </w:p>
    <w:p w:rsidR="00AC047C" w:rsidP="004C0DCB">
      <w:pPr>
        <w:spacing w:line="269" w:lineRule="auto"/>
        <w:rPr>
          <w:rtl/>
        </w:rPr>
      </w:pPr>
      <w:r>
        <w:rPr>
          <w:rFonts w:hint="cs"/>
          <w:rtl/>
        </w:rPr>
        <w:t xml:space="preserve">מהתרשים עולה כי </w:t>
      </w:r>
      <w:r w:rsidR="009F1CA7">
        <w:rPr>
          <w:rFonts w:hint="cs"/>
          <w:rtl/>
        </w:rPr>
        <w:t xml:space="preserve">בחודשי הקיץ הביקוש לחשמל בשעה 19:00 קרוב מאוד לשיא ביקוש החשמל במהלך היום (נקודה </w:t>
      </w:r>
      <w:r w:rsidR="009F1CA7">
        <w:rPr>
          <w:rFonts w:hint="cs"/>
        </w:rPr>
        <w:t>B</w:t>
      </w:r>
      <w:r w:rsidR="009F1CA7">
        <w:rPr>
          <w:rFonts w:hint="cs"/>
          <w:rtl/>
        </w:rPr>
        <w:t xml:space="preserve">). ייצור החשמל מאנרגייה </w:t>
      </w:r>
      <w:r w:rsidR="003F0338">
        <w:rPr>
          <w:rFonts w:hint="cs"/>
          <w:rtl/>
        </w:rPr>
        <w:t>סולרי</w:t>
      </w:r>
      <w:r w:rsidR="009F1CA7">
        <w:rPr>
          <w:rFonts w:hint="cs"/>
          <w:rtl/>
        </w:rPr>
        <w:t>ת באותה השעה קרוב לאפס</w:t>
      </w:r>
      <w:r w:rsidR="0028117D">
        <w:rPr>
          <w:rFonts w:hint="cs"/>
          <w:rtl/>
        </w:rPr>
        <w:t>,</w:t>
      </w:r>
      <w:r w:rsidR="009F1CA7">
        <w:rPr>
          <w:rFonts w:hint="cs"/>
          <w:rtl/>
        </w:rPr>
        <w:t xml:space="preserve"> ולכן ללא יכולות אגירה לא ניתן יהיה לחסוך בכושר ייצור חשמל מדלקים פוסיליים. </w:t>
      </w:r>
      <w:r>
        <w:rPr>
          <w:rFonts w:hint="cs"/>
          <w:rtl/>
        </w:rPr>
        <w:t>גם ב</w:t>
      </w:r>
      <w:r w:rsidR="00711A96">
        <w:rPr>
          <w:rFonts w:hint="cs"/>
          <w:rtl/>
        </w:rPr>
        <w:t>עונת ה</w:t>
      </w:r>
      <w:r>
        <w:rPr>
          <w:rFonts w:hint="cs"/>
          <w:rtl/>
        </w:rPr>
        <w:t xml:space="preserve">קיץ ייצור </w:t>
      </w:r>
      <w:r w:rsidR="0028117D">
        <w:rPr>
          <w:rFonts w:hint="cs"/>
          <w:rtl/>
        </w:rPr>
        <w:t>ה</w:t>
      </w:r>
      <w:r>
        <w:rPr>
          <w:rFonts w:hint="cs"/>
          <w:rtl/>
        </w:rPr>
        <w:t xml:space="preserve">חשמל באמצעות אנרגיית רוח מגיע לשיאו לאחר הדעיכה בייצור חשמל מאנרגייה </w:t>
      </w:r>
      <w:r w:rsidR="003F0338">
        <w:rPr>
          <w:rFonts w:hint="cs"/>
          <w:rtl/>
        </w:rPr>
        <w:t>סולרי</w:t>
      </w:r>
      <w:r>
        <w:rPr>
          <w:rFonts w:hint="cs"/>
          <w:rtl/>
        </w:rPr>
        <w:t>ת</w:t>
      </w:r>
      <w:r w:rsidR="001B189E">
        <w:rPr>
          <w:rFonts w:hint="cs"/>
          <w:rtl/>
        </w:rPr>
        <w:t xml:space="preserve">. שילוב בין אנרגיית רוח לאנרגייה </w:t>
      </w:r>
      <w:r w:rsidR="003F0338">
        <w:rPr>
          <w:rFonts w:hint="cs"/>
          <w:rtl/>
        </w:rPr>
        <w:t>סולרי</w:t>
      </w:r>
      <w:r w:rsidR="001B189E">
        <w:rPr>
          <w:rFonts w:hint="cs"/>
          <w:rtl/>
        </w:rPr>
        <w:t>ת נותן מענה טוב יותר</w:t>
      </w:r>
      <w:r w:rsidR="00711A96">
        <w:rPr>
          <w:rFonts w:hint="cs"/>
          <w:rtl/>
        </w:rPr>
        <w:t xml:space="preserve"> למשק</w:t>
      </w:r>
      <w:r w:rsidR="001B189E">
        <w:rPr>
          <w:rFonts w:hint="cs"/>
          <w:rtl/>
        </w:rPr>
        <w:t xml:space="preserve"> בשיא הביקוש בקיץ.</w:t>
      </w:r>
      <w:r w:rsidR="009F1CA7">
        <w:rPr>
          <w:rFonts w:hint="cs"/>
          <w:rtl/>
        </w:rPr>
        <w:t xml:space="preserve"> </w:t>
      </w:r>
      <w:r w:rsidR="0028117D">
        <w:rPr>
          <w:rFonts w:hint="cs"/>
          <w:rtl/>
        </w:rPr>
        <w:t xml:space="preserve">אם </w:t>
      </w:r>
      <w:r w:rsidR="009F1CA7">
        <w:rPr>
          <w:rFonts w:hint="cs"/>
          <w:rtl/>
        </w:rPr>
        <w:t xml:space="preserve">יגדל באופן </w:t>
      </w:r>
      <w:r w:rsidR="006F0E88">
        <w:rPr>
          <w:rFonts w:hint="cs"/>
          <w:rtl/>
        </w:rPr>
        <w:t>ניכר</w:t>
      </w:r>
      <w:r w:rsidR="009F1CA7">
        <w:rPr>
          <w:rFonts w:hint="cs"/>
          <w:rtl/>
        </w:rPr>
        <w:t xml:space="preserve"> כושר ייצור חשמל מאנרגיית הרוח ניתן יהיה </w:t>
      </w:r>
      <w:r w:rsidR="00575773">
        <w:rPr>
          <w:rFonts w:hint="cs"/>
          <w:rtl/>
        </w:rPr>
        <w:t>להפחית את היקף ההספק המותקן של ייצור חשמל בדלקים פוסיליים.</w:t>
      </w:r>
    </w:p>
    <w:p w:rsidR="00AC047C" w:rsidP="004C0DCB">
      <w:pPr>
        <w:pStyle w:val="a"/>
        <w:spacing w:line="269" w:lineRule="auto"/>
        <w:rPr>
          <w:rtl/>
        </w:rPr>
      </w:pPr>
    </w:p>
    <w:p w:rsidR="00D110AF" w:rsidP="004C0DCB">
      <w:pPr>
        <w:spacing w:line="269" w:lineRule="auto"/>
        <w:rPr>
          <w:rtl/>
        </w:rPr>
      </w:pPr>
      <w:r>
        <w:rPr>
          <w:rFonts w:hint="cs"/>
          <w:rtl/>
        </w:rPr>
        <w:t xml:space="preserve">מאחר </w:t>
      </w:r>
      <w:r w:rsidR="0028117D">
        <w:rPr>
          <w:rFonts w:hint="cs"/>
          <w:rtl/>
        </w:rPr>
        <w:t xml:space="preserve">שטורבינות </w:t>
      </w:r>
      <w:r>
        <w:rPr>
          <w:rFonts w:hint="cs"/>
          <w:rtl/>
        </w:rPr>
        <w:t>רוח</w:t>
      </w:r>
      <w:r w:rsidRPr="005E009E">
        <w:rPr>
          <w:rFonts w:hint="cs"/>
          <w:rtl/>
        </w:rPr>
        <w:t xml:space="preserve"> </w:t>
      </w:r>
      <w:r>
        <w:rPr>
          <w:rFonts w:hint="cs"/>
          <w:rtl/>
        </w:rPr>
        <w:t xml:space="preserve">מייצרות </w:t>
      </w:r>
      <w:r w:rsidR="00030BD5">
        <w:rPr>
          <w:rFonts w:hint="cs"/>
          <w:rtl/>
        </w:rPr>
        <w:t>אנרגייה</w:t>
      </w:r>
      <w:r>
        <w:rPr>
          <w:rFonts w:hint="cs"/>
          <w:rtl/>
        </w:rPr>
        <w:t xml:space="preserve"> לאורך רוב שעות היממה, כל תוספת ייצור של אנרגיית רוח </w:t>
      </w:r>
      <w:r w:rsidR="0028117D">
        <w:rPr>
          <w:rFonts w:hint="cs"/>
          <w:rtl/>
        </w:rPr>
        <w:t xml:space="preserve">תפחית </w:t>
      </w:r>
      <w:r>
        <w:rPr>
          <w:rFonts w:hint="cs"/>
          <w:rtl/>
        </w:rPr>
        <w:t xml:space="preserve">את הצורך בהשקעת הון בתחנות גיבוי קונבנציונלי </w:t>
      </w:r>
      <w:r w:rsidR="001B5E7E">
        <w:rPr>
          <w:rFonts w:hint="cs"/>
          <w:rtl/>
        </w:rPr>
        <w:t>לעומת</w:t>
      </w:r>
      <w:r>
        <w:rPr>
          <w:rFonts w:hint="cs"/>
          <w:rtl/>
        </w:rPr>
        <w:t xml:space="preserve"> תוספת ייצור בטכנולוגיה </w:t>
      </w:r>
      <w:r w:rsidR="003F0338">
        <w:rPr>
          <w:rFonts w:hint="cs"/>
          <w:rtl/>
        </w:rPr>
        <w:t>סולרי</w:t>
      </w:r>
      <w:r>
        <w:rPr>
          <w:rFonts w:hint="cs"/>
          <w:rtl/>
        </w:rPr>
        <w:t xml:space="preserve">ת. </w:t>
      </w:r>
      <w:r w:rsidR="00EE331E">
        <w:rPr>
          <w:rFonts w:hint="cs"/>
          <w:rtl/>
        </w:rPr>
        <w:t xml:space="preserve">לדוגמה, </w:t>
      </w:r>
      <w:r>
        <w:rPr>
          <w:rFonts w:hint="cs"/>
          <w:rtl/>
        </w:rPr>
        <w:t xml:space="preserve">הגדלת מרכיב הרוח בתמהיל מהמכסה הנוכחית של 730 </w:t>
      </w:r>
      <w:r w:rsidR="004E4825">
        <w:rPr>
          <w:rFonts w:hint="cs"/>
          <w:rtl/>
        </w:rPr>
        <w:t>מגה-ואט</w:t>
      </w:r>
      <w:r>
        <w:rPr>
          <w:rFonts w:hint="cs"/>
          <w:rtl/>
        </w:rPr>
        <w:t xml:space="preserve"> למכסה של 1,500 </w:t>
      </w:r>
      <w:r w:rsidR="004E4825">
        <w:rPr>
          <w:rFonts w:hint="cs"/>
          <w:rtl/>
        </w:rPr>
        <w:t>מגה-ואט</w:t>
      </w:r>
      <w:r>
        <w:rPr>
          <w:rFonts w:hint="cs"/>
          <w:rtl/>
        </w:rPr>
        <w:t xml:space="preserve"> (כמעט פי שניים) צפויה לחסוך כ-1,082 </w:t>
      </w:r>
      <w:r w:rsidR="004E4825">
        <w:rPr>
          <w:rFonts w:hint="cs"/>
          <w:rtl/>
        </w:rPr>
        <w:t>מגה-ואט</w:t>
      </w:r>
      <w:r>
        <w:rPr>
          <w:rFonts w:hint="cs"/>
          <w:rtl/>
        </w:rPr>
        <w:t xml:space="preserve"> גיבוי קונבנציונלי. חיסכון הגיבוי מוערך </w:t>
      </w:r>
      <w:r w:rsidR="007C25D9">
        <w:rPr>
          <w:rFonts w:hint="cs"/>
          <w:rtl/>
        </w:rPr>
        <w:t xml:space="preserve">בכ-5 </w:t>
      </w:r>
      <w:r>
        <w:rPr>
          <w:rFonts w:hint="cs"/>
          <w:rtl/>
        </w:rPr>
        <w:t>מיליארד ש"ח למשק</w:t>
      </w:r>
      <w:r>
        <w:rPr>
          <w:rStyle w:val="FootnoteReference1"/>
          <w:rtl/>
        </w:rPr>
        <w:footnoteReference w:id="39"/>
      </w:r>
      <w:r>
        <w:rPr>
          <w:rFonts w:hint="cs"/>
          <w:rtl/>
        </w:rPr>
        <w:t xml:space="preserve">. דהיינו, הפוטנציאל לייצור חשמל מאנרגיית רוח </w:t>
      </w:r>
      <w:r w:rsidR="007C25D9">
        <w:rPr>
          <w:rFonts w:hint="cs"/>
          <w:rtl/>
        </w:rPr>
        <w:t xml:space="preserve">גדול </w:t>
      </w:r>
      <w:r>
        <w:rPr>
          <w:rFonts w:hint="cs"/>
          <w:rtl/>
        </w:rPr>
        <w:t xml:space="preserve">פי כמה </w:t>
      </w:r>
      <w:r w:rsidR="007C25D9">
        <w:rPr>
          <w:rFonts w:hint="cs"/>
          <w:rtl/>
        </w:rPr>
        <w:t>מ</w:t>
      </w:r>
      <w:r>
        <w:rPr>
          <w:rFonts w:hint="cs"/>
          <w:rtl/>
        </w:rPr>
        <w:t>המכסה הקיימת</w:t>
      </w:r>
      <w:r w:rsidR="007C25D9">
        <w:rPr>
          <w:rFonts w:hint="cs"/>
          <w:rtl/>
        </w:rPr>
        <w:t>,</w:t>
      </w:r>
      <w:r>
        <w:rPr>
          <w:rFonts w:hint="cs"/>
          <w:rtl/>
        </w:rPr>
        <w:t xml:space="preserve"> ומימוש פוטנציאל זה יחסוך למשק מיליארדי שקלים.</w:t>
      </w:r>
    </w:p>
    <w:p w:rsidR="004C0DCB" w:rsidP="004C0DCB">
      <w:pPr>
        <w:spacing w:line="269" w:lineRule="auto"/>
        <w:rPr>
          <w:rtl/>
        </w:rPr>
      </w:pPr>
    </w:p>
    <w:p w:rsidR="00D110AF" w:rsidP="004C0DCB">
      <w:pPr>
        <w:pStyle w:val="a"/>
        <w:spacing w:line="269" w:lineRule="auto"/>
        <w:rPr>
          <w:rtl/>
        </w:rPr>
      </w:pPr>
    </w:p>
    <w:p w:rsidR="002A0884" w:rsidP="004C0DCB">
      <w:pPr>
        <w:spacing w:line="269" w:lineRule="auto"/>
        <w:jc w:val="center"/>
        <w:rPr>
          <w:rtl/>
        </w:rPr>
      </w:pPr>
    </w:p>
    <w:p w:rsidR="00513194">
      <w:pPr>
        <w:bidi w:val="0"/>
        <w:spacing w:after="200" w:line="276" w:lineRule="auto"/>
        <w:rPr>
          <w:b/>
          <w:bCs/>
          <w:rtl/>
        </w:rPr>
      </w:pPr>
      <w:r>
        <w:rPr>
          <w:b/>
          <w:bCs/>
          <w:rtl/>
        </w:rPr>
        <w:br w:type="page"/>
      </w:r>
    </w:p>
    <w:p w:rsidR="005D7E09" w:rsidRPr="006625BD" w:rsidP="006625BD">
      <w:pPr>
        <w:spacing w:after="120" w:line="269" w:lineRule="auto"/>
        <w:jc w:val="center"/>
        <w:rPr>
          <w:b/>
          <w:bCs/>
          <w:rtl/>
        </w:rPr>
      </w:pPr>
      <w:r w:rsidRPr="000C2A60">
        <w:rPr>
          <w:rFonts w:hint="cs"/>
          <w:b/>
          <w:bCs/>
          <w:rtl/>
        </w:rPr>
        <w:t xml:space="preserve">לוח </w:t>
      </w:r>
      <w:r w:rsidRPr="000C2A60" w:rsidR="004609FC">
        <w:rPr>
          <w:rFonts w:hint="cs"/>
          <w:b/>
          <w:bCs/>
          <w:rtl/>
        </w:rPr>
        <w:t>1</w:t>
      </w:r>
      <w:r w:rsidRPr="000C2A60">
        <w:rPr>
          <w:rFonts w:hint="cs"/>
          <w:b/>
          <w:bCs/>
          <w:rtl/>
        </w:rPr>
        <w:t>: הספק</w:t>
      </w:r>
      <w:r w:rsidRPr="000C2A60" w:rsidR="00F41C52">
        <w:rPr>
          <w:rFonts w:hint="cs"/>
          <w:b/>
          <w:bCs/>
          <w:rtl/>
        </w:rPr>
        <w:t xml:space="preserve"> אנרגיית</w:t>
      </w:r>
      <w:r w:rsidRPr="000C2A60">
        <w:rPr>
          <w:rFonts w:hint="cs"/>
          <w:b/>
          <w:bCs/>
          <w:rtl/>
        </w:rPr>
        <w:t xml:space="preserve"> רוח, הספק</w:t>
      </w:r>
      <w:r w:rsidRPr="000C2A60" w:rsidR="00F41C52">
        <w:rPr>
          <w:rFonts w:hint="cs"/>
          <w:b/>
          <w:bCs/>
          <w:rtl/>
        </w:rPr>
        <w:t xml:space="preserve"> אנרגיית</w:t>
      </w:r>
      <w:r w:rsidRPr="000C2A60">
        <w:rPr>
          <w:rFonts w:hint="cs"/>
          <w:b/>
          <w:bCs/>
          <w:rtl/>
        </w:rPr>
        <w:t xml:space="preserve"> </w:t>
      </w:r>
      <w:r w:rsidRPr="000C2A60">
        <w:rPr>
          <w:rFonts w:hint="cs"/>
          <w:b/>
          <w:bCs/>
        </w:rPr>
        <w:t>PV</w:t>
      </w:r>
      <w:r w:rsidRPr="000C2A60">
        <w:rPr>
          <w:rFonts w:hint="cs"/>
          <w:b/>
          <w:bCs/>
          <w:rtl/>
        </w:rPr>
        <w:t xml:space="preserve">, </w:t>
      </w:r>
      <w:r w:rsidR="007C25D9">
        <w:rPr>
          <w:rFonts w:hint="cs"/>
          <w:b/>
          <w:bCs/>
          <w:rtl/>
        </w:rPr>
        <w:t>ה</w:t>
      </w:r>
      <w:r w:rsidRPr="000C2A60">
        <w:rPr>
          <w:rFonts w:hint="cs"/>
          <w:b/>
          <w:bCs/>
          <w:rtl/>
        </w:rPr>
        <w:t xml:space="preserve">גיבוי </w:t>
      </w:r>
      <w:r w:rsidR="007C25D9">
        <w:rPr>
          <w:rFonts w:hint="cs"/>
          <w:b/>
          <w:bCs/>
          <w:rtl/>
        </w:rPr>
        <w:t>ה</w:t>
      </w:r>
      <w:r w:rsidRPr="000C2A60" w:rsidR="00784A68">
        <w:rPr>
          <w:rFonts w:hint="cs"/>
          <w:b/>
          <w:bCs/>
          <w:rtl/>
        </w:rPr>
        <w:t xml:space="preserve">קונבנציונלי </w:t>
      </w:r>
      <w:r w:rsidR="007C25D9">
        <w:rPr>
          <w:rFonts w:hint="cs"/>
          <w:b/>
          <w:bCs/>
          <w:rtl/>
        </w:rPr>
        <w:t>ה</w:t>
      </w:r>
      <w:r w:rsidRPr="000C2A60">
        <w:rPr>
          <w:rFonts w:hint="cs"/>
          <w:b/>
          <w:bCs/>
          <w:rtl/>
        </w:rPr>
        <w:t>נדרש</w:t>
      </w:r>
    </w:p>
    <w:tbl>
      <w:tblPr>
        <w:bidiVisual/>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57"/>
        <w:gridCol w:w="1560"/>
        <w:gridCol w:w="1320"/>
        <w:gridCol w:w="1320"/>
        <w:gridCol w:w="1604"/>
      </w:tblGrid>
      <w:tr w:rsidTr="00513194">
        <w:tblPrEx>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285"/>
          <w:jc w:val="center"/>
        </w:trPr>
        <w:tc>
          <w:tcPr>
            <w:tcW w:w="1557" w:type="dxa"/>
            <w:shd w:val="clear" w:color="auto" w:fill="auto"/>
            <w:noWrap/>
            <w:tcMar>
              <w:top w:w="0" w:type="dxa"/>
              <w:left w:w="108" w:type="dxa"/>
              <w:bottom w:w="0" w:type="dxa"/>
              <w:right w:w="108" w:type="dxa"/>
            </w:tcMar>
            <w:vAlign w:val="bottom"/>
            <w:hideMark/>
          </w:tcPr>
          <w:p w:rsidR="00D439E9" w:rsidRPr="006625BD" w:rsidP="006625BD">
            <w:pPr>
              <w:spacing w:before="30" w:after="30" w:line="240" w:lineRule="exact"/>
              <w:jc w:val="center"/>
              <w:rPr>
                <w:rFonts w:ascii="David" w:hAnsi="David"/>
                <w:b/>
                <w:bCs/>
                <w:sz w:val="22"/>
                <w:szCs w:val="22"/>
              </w:rPr>
            </w:pPr>
            <w:r w:rsidRPr="006625BD">
              <w:rPr>
                <w:rFonts w:ascii="David" w:hAnsi="David"/>
                <w:b/>
                <w:bCs/>
                <w:sz w:val="22"/>
                <w:szCs w:val="22"/>
                <w:rtl/>
              </w:rPr>
              <w:t>הספק רוח נדרש</w:t>
            </w:r>
          </w:p>
        </w:tc>
        <w:tc>
          <w:tcPr>
            <w:tcW w:w="1560" w:type="dxa"/>
            <w:shd w:val="clear" w:color="auto" w:fill="auto"/>
            <w:noWrap/>
            <w:tcMar>
              <w:top w:w="0" w:type="dxa"/>
              <w:left w:w="108" w:type="dxa"/>
              <w:bottom w:w="0" w:type="dxa"/>
              <w:right w:w="108" w:type="dxa"/>
            </w:tcMar>
            <w:vAlign w:val="bottom"/>
            <w:hideMark/>
          </w:tcPr>
          <w:p w:rsidR="00D439E9" w:rsidRPr="006625BD" w:rsidP="006625BD">
            <w:pPr>
              <w:spacing w:before="30" w:after="30" w:line="240" w:lineRule="exact"/>
              <w:jc w:val="center"/>
              <w:rPr>
                <w:rFonts w:ascii="David" w:hAnsi="David"/>
                <w:b/>
                <w:bCs/>
                <w:sz w:val="22"/>
                <w:szCs w:val="22"/>
              </w:rPr>
            </w:pPr>
            <w:r w:rsidRPr="006625BD">
              <w:rPr>
                <w:rFonts w:ascii="David" w:hAnsi="David"/>
                <w:b/>
                <w:bCs/>
                <w:sz w:val="22"/>
                <w:szCs w:val="22"/>
                <w:rtl/>
              </w:rPr>
              <w:t xml:space="preserve">הספק </w:t>
            </w:r>
            <w:r w:rsidRPr="006625BD">
              <w:rPr>
                <w:rFonts w:ascii="David" w:hAnsi="David"/>
                <w:b/>
                <w:bCs/>
                <w:sz w:val="22"/>
                <w:szCs w:val="22"/>
              </w:rPr>
              <w:t>PV</w:t>
            </w:r>
            <w:r w:rsidRPr="006625BD">
              <w:rPr>
                <w:rFonts w:ascii="David" w:hAnsi="David"/>
                <w:b/>
                <w:bCs/>
                <w:sz w:val="22"/>
                <w:szCs w:val="22"/>
                <w:rtl/>
              </w:rPr>
              <w:t xml:space="preserve"> נדרש</w:t>
            </w:r>
          </w:p>
        </w:tc>
        <w:tc>
          <w:tcPr>
            <w:tcW w:w="1320" w:type="dxa"/>
            <w:shd w:val="clear" w:color="auto" w:fill="auto"/>
            <w:noWrap/>
            <w:tcMar>
              <w:top w:w="0" w:type="dxa"/>
              <w:left w:w="108" w:type="dxa"/>
              <w:bottom w:w="0" w:type="dxa"/>
              <w:right w:w="108" w:type="dxa"/>
            </w:tcMar>
            <w:vAlign w:val="bottom"/>
            <w:hideMark/>
          </w:tcPr>
          <w:p w:rsidR="00D439E9" w:rsidRPr="006625BD" w:rsidP="006625BD">
            <w:pPr>
              <w:spacing w:before="30" w:after="30" w:line="240" w:lineRule="exact"/>
              <w:jc w:val="center"/>
              <w:rPr>
                <w:rFonts w:ascii="David" w:hAnsi="David"/>
                <w:b/>
                <w:bCs/>
                <w:sz w:val="22"/>
                <w:szCs w:val="22"/>
              </w:rPr>
            </w:pPr>
            <w:r w:rsidRPr="006625BD">
              <w:rPr>
                <w:rFonts w:ascii="David" w:hAnsi="David"/>
                <w:b/>
                <w:bCs/>
                <w:sz w:val="22"/>
                <w:szCs w:val="22"/>
                <w:rtl/>
              </w:rPr>
              <w:t>גיבוי נדרש</w:t>
            </w:r>
          </w:p>
        </w:tc>
        <w:tc>
          <w:tcPr>
            <w:tcW w:w="1320" w:type="dxa"/>
            <w:shd w:val="clear" w:color="auto" w:fill="auto"/>
            <w:vAlign w:val="bottom"/>
          </w:tcPr>
          <w:p w:rsidR="00D439E9" w:rsidRPr="006625BD" w:rsidP="006625BD">
            <w:pPr>
              <w:spacing w:before="30" w:after="30" w:line="240" w:lineRule="exact"/>
              <w:jc w:val="center"/>
              <w:rPr>
                <w:rFonts w:ascii="David" w:hAnsi="David"/>
                <w:b/>
                <w:bCs/>
                <w:sz w:val="22"/>
                <w:szCs w:val="22"/>
                <w:rtl/>
              </w:rPr>
            </w:pPr>
            <w:r w:rsidRPr="006625BD">
              <w:rPr>
                <w:rFonts w:ascii="David" w:hAnsi="David"/>
                <w:b/>
                <w:bCs/>
                <w:sz w:val="22"/>
                <w:szCs w:val="22"/>
                <w:rtl/>
              </w:rPr>
              <w:t>חסכון בגיבוי קונבנציונלי (</w:t>
            </w:r>
            <w:r w:rsidRPr="006625BD" w:rsidR="00BD466F">
              <w:rPr>
                <w:rFonts w:ascii="David" w:hAnsi="David"/>
                <w:b/>
                <w:bCs/>
                <w:sz w:val="22"/>
                <w:szCs w:val="22"/>
                <w:rtl/>
              </w:rPr>
              <w:t>ב</w:t>
            </w:r>
            <w:r w:rsidRPr="006625BD" w:rsidR="00812900">
              <w:rPr>
                <w:rFonts w:ascii="David" w:hAnsi="David"/>
                <w:b/>
                <w:bCs/>
                <w:sz w:val="22"/>
                <w:szCs w:val="22"/>
                <w:rtl/>
              </w:rPr>
              <w:t>מ</w:t>
            </w:r>
            <w:r w:rsidRPr="006625BD" w:rsidR="005C35E0">
              <w:rPr>
                <w:rFonts w:ascii="David" w:hAnsi="David"/>
                <w:b/>
                <w:bCs/>
                <w:sz w:val="22"/>
                <w:szCs w:val="22"/>
                <w:rtl/>
              </w:rPr>
              <w:t>י</w:t>
            </w:r>
            <w:r w:rsidRPr="006625BD" w:rsidR="00812900">
              <w:rPr>
                <w:rFonts w:ascii="David" w:hAnsi="David"/>
                <w:b/>
                <w:bCs/>
                <w:sz w:val="22"/>
                <w:szCs w:val="22"/>
                <w:rtl/>
              </w:rPr>
              <w:t>ליונ</w:t>
            </w:r>
            <w:r w:rsidRPr="006625BD" w:rsidR="00BD466F">
              <w:rPr>
                <w:rFonts w:ascii="David" w:hAnsi="David"/>
                <w:b/>
                <w:bCs/>
                <w:sz w:val="22"/>
                <w:szCs w:val="22"/>
                <w:rtl/>
              </w:rPr>
              <w:t>י ש"ח</w:t>
            </w:r>
            <w:r w:rsidRPr="006625BD">
              <w:rPr>
                <w:rFonts w:ascii="David" w:hAnsi="David"/>
                <w:b/>
                <w:bCs/>
                <w:sz w:val="22"/>
                <w:szCs w:val="22"/>
                <w:rtl/>
              </w:rPr>
              <w:t>)</w:t>
            </w:r>
          </w:p>
        </w:tc>
        <w:tc>
          <w:tcPr>
            <w:tcW w:w="1604" w:type="dxa"/>
            <w:shd w:val="clear" w:color="auto" w:fill="auto"/>
            <w:vAlign w:val="bottom"/>
          </w:tcPr>
          <w:p w:rsidR="00D439E9" w:rsidRPr="006625BD" w:rsidP="006625BD">
            <w:pPr>
              <w:spacing w:before="30" w:after="30" w:line="240" w:lineRule="exact"/>
              <w:jc w:val="center"/>
              <w:rPr>
                <w:rFonts w:ascii="David" w:hAnsi="David"/>
                <w:b/>
                <w:bCs/>
                <w:sz w:val="22"/>
                <w:szCs w:val="22"/>
                <w:rtl/>
              </w:rPr>
            </w:pPr>
            <w:r w:rsidRPr="006625BD">
              <w:rPr>
                <w:rFonts w:ascii="David" w:hAnsi="David"/>
                <w:b/>
                <w:bCs/>
                <w:sz w:val="22"/>
                <w:szCs w:val="22"/>
                <w:rtl/>
              </w:rPr>
              <w:t xml:space="preserve">חיסכון </w:t>
            </w:r>
            <w:r w:rsidRPr="006625BD" w:rsidR="007C25D9">
              <w:rPr>
                <w:rFonts w:ascii="David" w:hAnsi="David"/>
                <w:b/>
                <w:bCs/>
                <w:sz w:val="22"/>
                <w:szCs w:val="22"/>
                <w:rtl/>
              </w:rPr>
              <w:t>ב</w:t>
            </w:r>
            <w:r w:rsidRPr="006625BD">
              <w:rPr>
                <w:rFonts w:ascii="David" w:hAnsi="David"/>
                <w:b/>
                <w:bCs/>
                <w:sz w:val="22"/>
                <w:szCs w:val="22"/>
                <w:rtl/>
              </w:rPr>
              <w:t>שדרוג תשתיות הולכה (</w:t>
            </w:r>
            <w:r w:rsidRPr="006625BD" w:rsidR="007C25D9">
              <w:rPr>
                <w:rFonts w:ascii="David" w:hAnsi="David"/>
                <w:b/>
                <w:bCs/>
                <w:sz w:val="22"/>
                <w:szCs w:val="22"/>
                <w:rtl/>
              </w:rPr>
              <w:t xml:space="preserve">במיליוני </w:t>
            </w:r>
            <w:r w:rsidRPr="006625BD">
              <w:rPr>
                <w:rFonts w:ascii="David" w:hAnsi="David"/>
                <w:b/>
                <w:bCs/>
                <w:sz w:val="22"/>
                <w:szCs w:val="22"/>
                <w:rtl/>
              </w:rPr>
              <w:t>ש"ח)</w:t>
            </w:r>
          </w:p>
        </w:tc>
      </w:tr>
      <w:tr w:rsidTr="00513194">
        <w:tblPrEx>
          <w:tblW w:w="7361" w:type="dxa"/>
          <w:jc w:val="center"/>
          <w:tblCellMar>
            <w:left w:w="0" w:type="dxa"/>
            <w:right w:w="0" w:type="dxa"/>
          </w:tblCellMar>
          <w:tblLook w:val="04A0"/>
        </w:tblPrEx>
        <w:trPr>
          <w:trHeight w:val="285"/>
          <w:jc w:val="center"/>
        </w:trPr>
        <w:tc>
          <w:tcPr>
            <w:tcW w:w="1557"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1,000</w:t>
            </w:r>
          </w:p>
        </w:tc>
        <w:tc>
          <w:tcPr>
            <w:tcW w:w="156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6,239</w:t>
            </w:r>
          </w:p>
        </w:tc>
        <w:tc>
          <w:tcPr>
            <w:tcW w:w="132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tl/>
              </w:rPr>
            </w:pPr>
            <w:r w:rsidRPr="006625BD">
              <w:rPr>
                <w:rFonts w:ascii="David" w:hAnsi="David"/>
                <w:sz w:val="22"/>
                <w:szCs w:val="22"/>
              </w:rPr>
              <w:t>5,949</w:t>
            </w:r>
          </w:p>
        </w:tc>
        <w:tc>
          <w:tcPr>
            <w:tcW w:w="1320"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3,669</w:t>
            </w:r>
          </w:p>
        </w:tc>
        <w:tc>
          <w:tcPr>
            <w:tcW w:w="1604"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31</w:t>
            </w:r>
          </w:p>
        </w:tc>
      </w:tr>
      <w:tr w:rsidTr="00513194">
        <w:tblPrEx>
          <w:tblW w:w="7361" w:type="dxa"/>
          <w:jc w:val="center"/>
          <w:tblCellMar>
            <w:left w:w="0" w:type="dxa"/>
            <w:right w:w="0" w:type="dxa"/>
          </w:tblCellMar>
          <w:tblLook w:val="04A0"/>
        </w:tblPrEx>
        <w:trPr>
          <w:trHeight w:val="285"/>
          <w:jc w:val="center"/>
        </w:trPr>
        <w:tc>
          <w:tcPr>
            <w:tcW w:w="1557"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1,500</w:t>
            </w:r>
          </w:p>
        </w:tc>
        <w:tc>
          <w:tcPr>
            <w:tcW w:w="156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5,488</w:t>
            </w:r>
          </w:p>
        </w:tc>
        <w:tc>
          <w:tcPr>
            <w:tcW w:w="132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5,668</w:t>
            </w:r>
          </w:p>
        </w:tc>
        <w:tc>
          <w:tcPr>
            <w:tcW w:w="1320"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4,954</w:t>
            </w:r>
          </w:p>
        </w:tc>
        <w:tc>
          <w:tcPr>
            <w:tcW w:w="1604"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46</w:t>
            </w:r>
          </w:p>
        </w:tc>
      </w:tr>
      <w:tr w:rsidTr="00513194">
        <w:tblPrEx>
          <w:tblW w:w="7361" w:type="dxa"/>
          <w:jc w:val="center"/>
          <w:tblCellMar>
            <w:left w:w="0" w:type="dxa"/>
            <w:right w:w="0" w:type="dxa"/>
          </w:tblCellMar>
          <w:tblLook w:val="04A0"/>
        </w:tblPrEx>
        <w:trPr>
          <w:trHeight w:val="285"/>
          <w:jc w:val="center"/>
        </w:trPr>
        <w:tc>
          <w:tcPr>
            <w:tcW w:w="1557"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2,000</w:t>
            </w:r>
          </w:p>
        </w:tc>
        <w:tc>
          <w:tcPr>
            <w:tcW w:w="156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4,737</w:t>
            </w:r>
          </w:p>
        </w:tc>
        <w:tc>
          <w:tcPr>
            <w:tcW w:w="132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5,307</w:t>
            </w:r>
          </w:p>
        </w:tc>
        <w:tc>
          <w:tcPr>
            <w:tcW w:w="1320"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6,606</w:t>
            </w:r>
          </w:p>
        </w:tc>
        <w:tc>
          <w:tcPr>
            <w:tcW w:w="1604"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tl/>
              </w:rPr>
              <w:t>62</w:t>
            </w:r>
          </w:p>
        </w:tc>
      </w:tr>
      <w:tr w:rsidTr="00513194">
        <w:tblPrEx>
          <w:tblW w:w="7361" w:type="dxa"/>
          <w:jc w:val="center"/>
          <w:tblCellMar>
            <w:left w:w="0" w:type="dxa"/>
            <w:right w:w="0" w:type="dxa"/>
          </w:tblCellMar>
          <w:tblLook w:val="04A0"/>
        </w:tblPrEx>
        <w:trPr>
          <w:trHeight w:val="285"/>
          <w:jc w:val="center"/>
        </w:trPr>
        <w:tc>
          <w:tcPr>
            <w:tcW w:w="1557"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2,500</w:t>
            </w:r>
          </w:p>
        </w:tc>
        <w:tc>
          <w:tcPr>
            <w:tcW w:w="156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3,986</w:t>
            </w:r>
          </w:p>
        </w:tc>
        <w:tc>
          <w:tcPr>
            <w:tcW w:w="132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5,071</w:t>
            </w:r>
          </w:p>
        </w:tc>
        <w:tc>
          <w:tcPr>
            <w:tcW w:w="1320"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 xml:space="preserve">7,685 </w:t>
            </w:r>
          </w:p>
        </w:tc>
        <w:tc>
          <w:tcPr>
            <w:tcW w:w="1604"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tl/>
              </w:rPr>
              <w:t>77</w:t>
            </w:r>
          </w:p>
        </w:tc>
      </w:tr>
      <w:tr w:rsidTr="00513194">
        <w:tblPrEx>
          <w:tblW w:w="7361" w:type="dxa"/>
          <w:jc w:val="center"/>
          <w:tblCellMar>
            <w:left w:w="0" w:type="dxa"/>
            <w:right w:w="0" w:type="dxa"/>
          </w:tblCellMar>
          <w:tblLook w:val="04A0"/>
        </w:tblPrEx>
        <w:trPr>
          <w:trHeight w:val="285"/>
          <w:jc w:val="center"/>
        </w:trPr>
        <w:tc>
          <w:tcPr>
            <w:tcW w:w="1557"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3,000</w:t>
            </w:r>
          </w:p>
        </w:tc>
        <w:tc>
          <w:tcPr>
            <w:tcW w:w="156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3,235</w:t>
            </w:r>
          </w:p>
        </w:tc>
        <w:tc>
          <w:tcPr>
            <w:tcW w:w="1320" w:type="dxa"/>
            <w:shd w:val="clear" w:color="auto" w:fill="auto"/>
            <w:noWrap/>
            <w:tcMar>
              <w:top w:w="0" w:type="dxa"/>
              <w:left w:w="108" w:type="dxa"/>
              <w:bottom w:w="0" w:type="dxa"/>
              <w:right w:w="108" w:type="dxa"/>
            </w:tcMar>
            <w:vAlign w:val="bottom"/>
            <w:hideMark/>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4,735</w:t>
            </w:r>
          </w:p>
        </w:tc>
        <w:tc>
          <w:tcPr>
            <w:tcW w:w="1320"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Pr>
              <w:t>9,222</w:t>
            </w:r>
          </w:p>
        </w:tc>
        <w:tc>
          <w:tcPr>
            <w:tcW w:w="1604" w:type="dxa"/>
            <w:shd w:val="clear" w:color="auto" w:fill="auto"/>
            <w:vAlign w:val="bottom"/>
          </w:tcPr>
          <w:p w:rsidR="00D439E9" w:rsidRPr="006625BD" w:rsidP="006625BD">
            <w:pPr>
              <w:bidi w:val="0"/>
              <w:spacing w:before="30" w:after="30" w:line="240" w:lineRule="exact"/>
              <w:jc w:val="center"/>
              <w:rPr>
                <w:rFonts w:ascii="David" w:hAnsi="David"/>
                <w:sz w:val="22"/>
                <w:szCs w:val="22"/>
              </w:rPr>
            </w:pPr>
            <w:r w:rsidRPr="006625BD">
              <w:rPr>
                <w:rFonts w:ascii="David" w:hAnsi="David"/>
                <w:sz w:val="22"/>
                <w:szCs w:val="22"/>
                <w:rtl/>
              </w:rPr>
              <w:t>93</w:t>
            </w:r>
          </w:p>
        </w:tc>
      </w:tr>
    </w:tbl>
    <w:p w:rsidR="007F5E8D" w:rsidRPr="002213E0" w:rsidP="006625BD">
      <w:pPr>
        <w:spacing w:before="120" w:line="269" w:lineRule="auto"/>
        <w:jc w:val="left"/>
        <w:rPr>
          <w:szCs w:val="20"/>
          <w:rtl/>
        </w:rPr>
      </w:pPr>
      <w:r w:rsidRPr="004B0BDD">
        <w:rPr>
          <w:rFonts w:hint="eastAsia"/>
          <w:sz w:val="22"/>
          <w:szCs w:val="22"/>
          <w:rtl/>
        </w:rPr>
        <w:t>המקור</w:t>
      </w:r>
      <w:r w:rsidRPr="004B0BDD">
        <w:rPr>
          <w:sz w:val="22"/>
          <w:szCs w:val="22"/>
          <w:rtl/>
        </w:rPr>
        <w:t xml:space="preserve">: </w:t>
      </w:r>
      <w:r w:rsidRPr="004B0BDD">
        <w:rPr>
          <w:rFonts w:hint="eastAsia"/>
          <w:sz w:val="22"/>
          <w:szCs w:val="22"/>
          <w:rtl/>
        </w:rPr>
        <w:t>אקוטריידרס</w:t>
      </w:r>
    </w:p>
    <w:p w:rsidR="00D110AF" w:rsidP="004C0DCB">
      <w:pPr>
        <w:pStyle w:val="a"/>
        <w:spacing w:line="269" w:lineRule="auto"/>
      </w:pPr>
    </w:p>
    <w:p w:rsidR="0093678D" w:rsidP="004C0DCB">
      <w:pPr>
        <w:spacing w:line="269" w:lineRule="auto"/>
        <w:rPr>
          <w:rtl/>
        </w:rPr>
      </w:pPr>
      <w:r>
        <w:rPr>
          <w:rFonts w:hint="cs"/>
          <w:rtl/>
        </w:rPr>
        <w:t xml:space="preserve">מהלוח עולה כי </w:t>
      </w:r>
      <w:r w:rsidR="00D110AF">
        <w:rPr>
          <w:rFonts w:hint="cs"/>
          <w:rtl/>
        </w:rPr>
        <w:t xml:space="preserve">שילוב של </w:t>
      </w:r>
      <w:r>
        <w:rPr>
          <w:rFonts w:hint="cs"/>
          <w:rtl/>
        </w:rPr>
        <w:t>ייצור חשמל מ</w:t>
      </w:r>
      <w:r w:rsidR="00D110AF">
        <w:rPr>
          <w:rFonts w:hint="cs"/>
          <w:rtl/>
        </w:rPr>
        <w:t xml:space="preserve">אנרגיית רוח </w:t>
      </w:r>
      <w:r w:rsidR="004B0BDD">
        <w:rPr>
          <w:rFonts w:hint="cs"/>
          <w:rtl/>
        </w:rPr>
        <w:t xml:space="preserve">בתמהיל מקורות האנרגייה </w:t>
      </w:r>
      <w:r w:rsidR="00D110AF">
        <w:rPr>
          <w:rFonts w:hint="cs"/>
          <w:rtl/>
        </w:rPr>
        <w:t xml:space="preserve">ידרוש פחות השקעה בשדרוג תשתיות ההולכה מאשר שילוב של </w:t>
      </w:r>
      <w:r>
        <w:rPr>
          <w:rFonts w:hint="cs"/>
          <w:rtl/>
        </w:rPr>
        <w:t>ייצור חשמל מ</w:t>
      </w:r>
      <w:r w:rsidR="00030BD5">
        <w:rPr>
          <w:rFonts w:hint="cs"/>
          <w:rtl/>
        </w:rPr>
        <w:t>אנרגייה</w:t>
      </w:r>
      <w:r w:rsidR="00D110AF">
        <w:rPr>
          <w:rFonts w:hint="cs"/>
          <w:rtl/>
        </w:rPr>
        <w:t xml:space="preserve"> </w:t>
      </w:r>
      <w:r w:rsidR="003F0338">
        <w:rPr>
          <w:rFonts w:hint="cs"/>
          <w:rtl/>
        </w:rPr>
        <w:t>סולרי</w:t>
      </w:r>
      <w:r w:rsidR="00D110AF">
        <w:rPr>
          <w:rFonts w:hint="cs"/>
          <w:rtl/>
        </w:rPr>
        <w:t>ת</w:t>
      </w:r>
      <w:r w:rsidR="00EA7D09">
        <w:rPr>
          <w:rFonts w:hint="cs"/>
          <w:rtl/>
        </w:rPr>
        <w:t xml:space="preserve"> בתמהיל זה</w:t>
      </w:r>
      <w:r w:rsidR="00D110AF">
        <w:rPr>
          <w:rFonts w:hint="cs"/>
          <w:rtl/>
        </w:rPr>
        <w:t xml:space="preserve">. </w:t>
      </w:r>
      <w:r w:rsidR="00EA7D09">
        <w:rPr>
          <w:rFonts w:hint="cs"/>
          <w:rtl/>
        </w:rPr>
        <w:t xml:space="preserve">הדבר יאפשר </w:t>
      </w:r>
      <w:r w:rsidR="00D110AF">
        <w:rPr>
          <w:rFonts w:hint="cs"/>
          <w:rtl/>
        </w:rPr>
        <w:t>חיסכו</w:t>
      </w:r>
      <w:r w:rsidR="00D110AF">
        <w:rPr>
          <w:rFonts w:hint="eastAsia"/>
          <w:rtl/>
        </w:rPr>
        <w:t>ן</w:t>
      </w:r>
      <w:r w:rsidR="00D110AF">
        <w:rPr>
          <w:rFonts w:hint="cs"/>
          <w:rtl/>
        </w:rPr>
        <w:t xml:space="preserve"> </w:t>
      </w:r>
      <w:r w:rsidR="00EA7D09">
        <w:rPr>
          <w:rFonts w:hint="cs"/>
          <w:rtl/>
        </w:rPr>
        <w:t>ה</w:t>
      </w:r>
      <w:r w:rsidR="00D110AF">
        <w:rPr>
          <w:rFonts w:hint="cs"/>
          <w:rtl/>
        </w:rPr>
        <w:t xml:space="preserve">מוערך בכ-31 מיליון </w:t>
      </w:r>
      <w:r w:rsidR="00EA7D09">
        <w:rPr>
          <w:rFonts w:hint="cs"/>
          <w:rtl/>
        </w:rPr>
        <w:t xml:space="preserve">ש"ח </w:t>
      </w:r>
      <w:r w:rsidR="00D110AF">
        <w:rPr>
          <w:rFonts w:hint="cs"/>
          <w:rtl/>
        </w:rPr>
        <w:t xml:space="preserve">לשנה לכל 1,000 </w:t>
      </w:r>
      <w:r w:rsidR="004E4825">
        <w:rPr>
          <w:rFonts w:hint="cs"/>
          <w:rtl/>
        </w:rPr>
        <w:t>מגה-ואט</w:t>
      </w:r>
      <w:r w:rsidR="00D110AF">
        <w:rPr>
          <w:rFonts w:hint="cs"/>
          <w:rtl/>
        </w:rPr>
        <w:t xml:space="preserve"> המוק</w:t>
      </w:r>
      <w:r w:rsidR="001C2274">
        <w:rPr>
          <w:rFonts w:hint="cs"/>
          <w:rtl/>
        </w:rPr>
        <w:t>מי</w:t>
      </w:r>
      <w:r w:rsidR="00D110AF">
        <w:rPr>
          <w:rFonts w:hint="cs"/>
          <w:rtl/>
        </w:rPr>
        <w:t>ם כאנרגיית רוח ולא כ</w:t>
      </w:r>
      <w:r w:rsidR="00030BD5">
        <w:rPr>
          <w:rFonts w:hint="cs"/>
          <w:rtl/>
        </w:rPr>
        <w:t>אנרגייה</w:t>
      </w:r>
      <w:r w:rsidR="00D110AF">
        <w:rPr>
          <w:rFonts w:hint="cs"/>
          <w:rtl/>
        </w:rPr>
        <w:t xml:space="preserve"> </w:t>
      </w:r>
      <w:r w:rsidR="003F0338">
        <w:rPr>
          <w:rFonts w:hint="cs"/>
          <w:rtl/>
        </w:rPr>
        <w:t>סולרי</w:t>
      </w:r>
      <w:r w:rsidR="00D110AF">
        <w:rPr>
          <w:rFonts w:hint="cs"/>
          <w:rtl/>
        </w:rPr>
        <w:t>ת</w:t>
      </w:r>
      <w:r>
        <w:rPr>
          <w:rStyle w:val="FootnoteReference1"/>
          <w:rtl/>
        </w:rPr>
        <w:footnoteReference w:id="40"/>
      </w:r>
      <w:r w:rsidR="00D110AF">
        <w:rPr>
          <w:rFonts w:hint="cs"/>
          <w:rtl/>
        </w:rPr>
        <w:t>.</w:t>
      </w:r>
      <w:r w:rsidR="00E76D40">
        <w:rPr>
          <w:rFonts w:hint="cs"/>
          <w:rtl/>
        </w:rPr>
        <w:t xml:space="preserve"> </w:t>
      </w:r>
      <w:r w:rsidR="00784A68">
        <w:rPr>
          <w:rFonts w:hint="cs"/>
          <w:rtl/>
        </w:rPr>
        <w:t xml:space="preserve">במועד סיום הביקורת </w:t>
      </w:r>
      <w:r w:rsidR="00E76D40">
        <w:rPr>
          <w:rFonts w:hint="cs"/>
          <w:rtl/>
        </w:rPr>
        <w:t>רשות החשמל מסרה</w:t>
      </w:r>
      <w:r w:rsidR="00784A68">
        <w:rPr>
          <w:rFonts w:hint="cs"/>
          <w:rtl/>
        </w:rPr>
        <w:t xml:space="preserve"> למשרד מבקר המדינה</w:t>
      </w:r>
      <w:r w:rsidR="00E76D40">
        <w:rPr>
          <w:rFonts w:hint="cs"/>
          <w:rtl/>
        </w:rPr>
        <w:t xml:space="preserve"> כי </w:t>
      </w:r>
      <w:r w:rsidR="00EA7D09">
        <w:rPr>
          <w:rFonts w:hint="cs"/>
          <w:rtl/>
        </w:rPr>
        <w:t xml:space="preserve">היא בוחנת את סוגיית </w:t>
      </w:r>
      <w:r w:rsidR="00E76D40">
        <w:rPr>
          <w:rFonts w:hint="cs"/>
          <w:rtl/>
        </w:rPr>
        <w:t>החיסכו</w:t>
      </w:r>
      <w:r w:rsidR="00E76D40">
        <w:rPr>
          <w:rFonts w:hint="eastAsia"/>
          <w:rtl/>
        </w:rPr>
        <w:t>ן</w:t>
      </w:r>
      <w:r w:rsidR="00E76D40">
        <w:rPr>
          <w:rFonts w:hint="cs"/>
          <w:rtl/>
        </w:rPr>
        <w:t xml:space="preserve"> </w:t>
      </w:r>
      <w:r w:rsidR="00EA7D09">
        <w:rPr>
          <w:rFonts w:hint="cs"/>
          <w:rtl/>
        </w:rPr>
        <w:t>שיושג בזכות ה</w:t>
      </w:r>
      <w:r w:rsidR="00E76D40">
        <w:rPr>
          <w:rFonts w:hint="cs"/>
          <w:rtl/>
        </w:rPr>
        <w:t>שילוב</w:t>
      </w:r>
      <w:r w:rsidR="00EA7D09">
        <w:rPr>
          <w:rFonts w:hint="cs"/>
          <w:rtl/>
        </w:rPr>
        <w:t xml:space="preserve"> בין</w:t>
      </w:r>
      <w:r w:rsidR="00E76D40">
        <w:rPr>
          <w:rFonts w:hint="cs"/>
          <w:rtl/>
        </w:rPr>
        <w:t xml:space="preserve"> יצירת חשמל מאנרגיית רוח </w:t>
      </w:r>
      <w:r w:rsidR="00EA7D09">
        <w:rPr>
          <w:rFonts w:hint="cs"/>
          <w:rtl/>
        </w:rPr>
        <w:t xml:space="preserve">לבין </w:t>
      </w:r>
      <w:r w:rsidR="00E76D40">
        <w:rPr>
          <w:rFonts w:hint="cs"/>
          <w:rtl/>
        </w:rPr>
        <w:t>ייצור חשמל מ</w:t>
      </w:r>
      <w:r w:rsidR="00030BD5">
        <w:rPr>
          <w:rFonts w:hint="cs"/>
          <w:rtl/>
        </w:rPr>
        <w:t>אנרגייה</w:t>
      </w:r>
      <w:r w:rsidR="004D1813">
        <w:rPr>
          <w:rFonts w:hint="cs"/>
          <w:rtl/>
        </w:rPr>
        <w:t xml:space="preserve"> </w:t>
      </w:r>
      <w:r w:rsidR="003F0338">
        <w:rPr>
          <w:rFonts w:hint="cs"/>
          <w:rtl/>
        </w:rPr>
        <w:t>סולרי</w:t>
      </w:r>
      <w:r w:rsidR="004D1813">
        <w:rPr>
          <w:rFonts w:hint="cs"/>
          <w:rtl/>
        </w:rPr>
        <w:t>ת</w:t>
      </w:r>
      <w:r w:rsidR="00EA7D09">
        <w:rPr>
          <w:rFonts w:hint="cs"/>
          <w:rtl/>
        </w:rPr>
        <w:t>, וכי ממצאי בחינה זו צפויים</w:t>
      </w:r>
      <w:r w:rsidR="00E76D40">
        <w:rPr>
          <w:rFonts w:hint="cs"/>
          <w:rtl/>
        </w:rPr>
        <w:t xml:space="preserve"> להתפרסם</w:t>
      </w:r>
      <w:r w:rsidR="007C283C">
        <w:rPr>
          <w:rFonts w:hint="cs"/>
          <w:rtl/>
        </w:rPr>
        <w:t xml:space="preserve"> בהמשך השנה</w:t>
      </w:r>
      <w:r w:rsidR="007404E7">
        <w:rPr>
          <w:rFonts w:hint="cs"/>
          <w:rtl/>
        </w:rPr>
        <w:t>.</w:t>
      </w:r>
    </w:p>
    <w:p w:rsidR="00963D05" w:rsidP="004C0DCB">
      <w:pPr>
        <w:pStyle w:val="a"/>
        <w:spacing w:line="269" w:lineRule="auto"/>
        <w:rPr>
          <w:rtl/>
        </w:rPr>
      </w:pPr>
    </w:p>
    <w:p w:rsidR="00963D05" w:rsidP="004C0DCB">
      <w:pPr>
        <w:spacing w:line="269" w:lineRule="auto"/>
        <w:rPr>
          <w:rtl/>
        </w:rPr>
      </w:pPr>
      <w:r w:rsidRPr="00EB0488">
        <w:rPr>
          <w:rFonts w:eastAsia="Times New Roman" w:hint="cs"/>
          <w:sz w:val="24"/>
          <w:rtl/>
          <w:lang w:eastAsia="he-IL"/>
        </w:rPr>
        <w:t>ביולי 2011 החליטה</w:t>
      </w:r>
      <w:r>
        <w:rPr>
          <w:rFonts w:hint="cs"/>
          <w:sz w:val="24"/>
          <w:rtl/>
        </w:rPr>
        <w:t xml:space="preserve"> הממשלה</w:t>
      </w:r>
      <w:r>
        <w:rPr>
          <w:rStyle w:val="FootnoteReference1"/>
          <w:sz w:val="24"/>
          <w:rtl/>
        </w:rPr>
        <w:footnoteReference w:id="41"/>
      </w:r>
      <w:r>
        <w:rPr>
          <w:rFonts w:hint="cs"/>
          <w:rtl/>
        </w:rPr>
        <w:t xml:space="preserve"> לקבוע מכסה של 830 </w:t>
      </w:r>
      <w:r w:rsidR="004E4825">
        <w:rPr>
          <w:rFonts w:hint="cs"/>
          <w:rtl/>
        </w:rPr>
        <w:t>מגה-ואט</w:t>
      </w:r>
      <w:r>
        <w:rPr>
          <w:rFonts w:hint="cs"/>
          <w:rtl/>
        </w:rPr>
        <w:t xml:space="preserve"> לייצור חשמל מאנרגיית רוח. באוקטובר 2014</w:t>
      </w:r>
      <w:r>
        <w:rPr>
          <w:rStyle w:val="FootnoteReference1"/>
          <w:rtl/>
        </w:rPr>
        <w:footnoteReference w:id="42"/>
      </w:r>
      <w:r>
        <w:rPr>
          <w:rFonts w:hint="cs"/>
          <w:rtl/>
        </w:rPr>
        <w:t xml:space="preserve"> החליטה הממשלה </w:t>
      </w:r>
      <w:r w:rsidR="00EA7D09">
        <w:rPr>
          <w:rFonts w:hint="cs"/>
          <w:rtl/>
        </w:rPr>
        <w:t xml:space="preserve">להפחית </w:t>
      </w:r>
      <w:r>
        <w:rPr>
          <w:rFonts w:hint="cs"/>
          <w:rtl/>
        </w:rPr>
        <w:t xml:space="preserve">את המכסה ל-730 </w:t>
      </w:r>
      <w:r w:rsidR="004E4825">
        <w:rPr>
          <w:rFonts w:hint="cs"/>
          <w:rtl/>
        </w:rPr>
        <w:t>מגה-ואט</w:t>
      </w:r>
      <w:r w:rsidR="00673220">
        <w:rPr>
          <w:rFonts w:hint="cs"/>
          <w:rtl/>
        </w:rPr>
        <w:t xml:space="preserve"> עד שנת 2020</w:t>
      </w:r>
      <w:r>
        <w:rPr>
          <w:rFonts w:hint="cs"/>
          <w:rtl/>
        </w:rPr>
        <w:t>.</w:t>
      </w:r>
      <w:r w:rsidR="00711A96">
        <w:rPr>
          <w:rFonts w:hint="cs"/>
          <w:rtl/>
        </w:rPr>
        <w:t xml:space="preserve"> הפער ב</w:t>
      </w:r>
      <w:r w:rsidR="00EA7D09">
        <w:rPr>
          <w:rFonts w:hint="cs"/>
          <w:rtl/>
        </w:rPr>
        <w:t>ין ה</w:t>
      </w:r>
      <w:r w:rsidR="00711A96">
        <w:rPr>
          <w:rFonts w:hint="cs"/>
          <w:rtl/>
        </w:rPr>
        <w:t xml:space="preserve">מכסות הוסט לייצור חשמל מאנרגייה </w:t>
      </w:r>
      <w:r w:rsidR="003F0338">
        <w:rPr>
          <w:rFonts w:hint="cs"/>
          <w:rtl/>
        </w:rPr>
        <w:t>סולרי</w:t>
      </w:r>
      <w:r w:rsidR="00711A96">
        <w:rPr>
          <w:rFonts w:hint="cs"/>
          <w:rtl/>
        </w:rPr>
        <w:t>ת.</w:t>
      </w:r>
    </w:p>
    <w:p w:rsidR="00D110AF" w:rsidP="004C0DCB">
      <w:pPr>
        <w:pStyle w:val="a"/>
        <w:spacing w:line="269" w:lineRule="auto"/>
        <w:rPr>
          <w:rtl/>
        </w:rPr>
      </w:pPr>
    </w:p>
    <w:p w:rsidR="00D110AF" w:rsidP="004C0DCB">
      <w:pPr>
        <w:spacing w:line="269" w:lineRule="auto"/>
        <w:rPr>
          <w:rFonts w:eastAsia="Times New Roman"/>
          <w:sz w:val="24"/>
          <w:rtl/>
          <w:lang w:eastAsia="he-IL"/>
        </w:rPr>
      </w:pPr>
      <w:r>
        <w:rPr>
          <w:rFonts w:hint="cs"/>
          <w:rtl/>
        </w:rPr>
        <w:t>מעבודה של השירות המטאורולוגי</w:t>
      </w:r>
      <w:r w:rsidR="00D72027">
        <w:rPr>
          <w:rFonts w:hint="cs"/>
          <w:rtl/>
        </w:rPr>
        <w:t xml:space="preserve"> בתמיכת משרד האנרגייה</w:t>
      </w:r>
      <w:r>
        <w:rPr>
          <w:rFonts w:hint="cs"/>
          <w:rtl/>
        </w:rPr>
        <w:t xml:space="preserve"> משנת 2015 עולה כי הפוטנציאל הארצי של אנרגיית רוח </w:t>
      </w:r>
      <w:r w:rsidR="00EA7D09">
        <w:rPr>
          <w:rFonts w:hint="cs"/>
          <w:rtl/>
        </w:rPr>
        <w:t>מסתכם</w:t>
      </w:r>
      <w:r>
        <w:rPr>
          <w:rFonts w:hint="cs"/>
          <w:rtl/>
        </w:rPr>
        <w:t xml:space="preserve"> </w:t>
      </w:r>
      <w:r w:rsidR="00EA7D09">
        <w:rPr>
          <w:rFonts w:hint="cs"/>
          <w:rtl/>
        </w:rPr>
        <w:t>ב-</w:t>
      </w:r>
      <w:r>
        <w:rPr>
          <w:rFonts w:hint="cs"/>
          <w:rtl/>
        </w:rPr>
        <w:t xml:space="preserve">7,900 </w:t>
      </w:r>
      <w:r w:rsidR="004E4825">
        <w:rPr>
          <w:rFonts w:hint="cs"/>
          <w:rtl/>
        </w:rPr>
        <w:t>מגה-ואט</w:t>
      </w:r>
      <w:r>
        <w:rPr>
          <w:rFonts w:hint="cs"/>
          <w:rtl/>
        </w:rPr>
        <w:t xml:space="preserve"> במהירות מינימלית של 5.5 מטר לשנייה ו-1,640 </w:t>
      </w:r>
      <w:r w:rsidR="004E4825">
        <w:rPr>
          <w:rFonts w:hint="cs"/>
          <w:rtl/>
        </w:rPr>
        <w:t>מגה-ואט</w:t>
      </w:r>
      <w:r>
        <w:rPr>
          <w:rFonts w:hint="cs"/>
          <w:rtl/>
        </w:rPr>
        <w:t xml:space="preserve"> </w:t>
      </w:r>
      <w:r w:rsidR="00BC4D2E">
        <w:rPr>
          <w:rFonts w:hint="cs"/>
          <w:rtl/>
        </w:rPr>
        <w:t xml:space="preserve">נוספים </w:t>
      </w:r>
      <w:r>
        <w:rPr>
          <w:rFonts w:hint="cs"/>
          <w:rtl/>
        </w:rPr>
        <w:t xml:space="preserve">במהירות של 6.5 </w:t>
      </w:r>
      <w:r w:rsidR="00285904">
        <w:rPr>
          <w:rFonts w:hint="cs"/>
          <w:rtl/>
        </w:rPr>
        <w:t>מטר לשנייה</w:t>
      </w:r>
      <w:r>
        <w:rPr>
          <w:rFonts w:hint="cs"/>
          <w:rtl/>
        </w:rPr>
        <w:t>.</w:t>
      </w:r>
      <w:r w:rsidR="00185E4F">
        <w:rPr>
          <w:rFonts w:hint="cs"/>
          <w:rtl/>
        </w:rPr>
        <w:t xml:space="preserve"> להלן תמונה של ח</w:t>
      </w:r>
      <w:r w:rsidR="00EA7D09">
        <w:rPr>
          <w:rFonts w:hint="cs"/>
          <w:rtl/>
        </w:rPr>
        <w:t>ו</w:t>
      </w:r>
      <w:r w:rsidR="00185E4F">
        <w:rPr>
          <w:rFonts w:hint="cs"/>
          <w:rtl/>
        </w:rPr>
        <w:t>וה לייצור חשמל מאנרגיית רוח</w:t>
      </w:r>
      <w:r w:rsidR="00185E4F">
        <w:rPr>
          <w:rFonts w:eastAsia="Times New Roman" w:hint="cs"/>
          <w:sz w:val="24"/>
          <w:rtl/>
          <w:lang w:eastAsia="he-IL"/>
        </w:rPr>
        <w:t>.</w:t>
      </w:r>
    </w:p>
    <w:p w:rsidR="004C0DCB">
      <w:pPr>
        <w:bidi w:val="0"/>
        <w:spacing w:after="200" w:line="276" w:lineRule="auto"/>
        <w:rPr>
          <w:szCs w:val="20"/>
          <w:rtl/>
          <w:lang w:eastAsia="he-IL"/>
        </w:rPr>
      </w:pPr>
      <w:r>
        <w:rPr>
          <w:rtl/>
          <w:lang w:eastAsia="he-IL"/>
        </w:rPr>
        <w:br w:type="page"/>
      </w:r>
    </w:p>
    <w:p w:rsidR="00491F40" w:rsidP="004C0DCB">
      <w:pPr>
        <w:pStyle w:val="a"/>
        <w:spacing w:line="269" w:lineRule="auto"/>
        <w:rPr>
          <w:rtl/>
          <w:lang w:eastAsia="he-IL"/>
        </w:rPr>
      </w:pPr>
    </w:p>
    <w:p w:rsidR="00185E4F" w:rsidP="004C0DCB">
      <w:pPr>
        <w:spacing w:line="269" w:lineRule="auto"/>
        <w:jc w:val="center"/>
        <w:rPr>
          <w:rFonts w:eastAsia="Times New Roman"/>
          <w:b/>
          <w:bCs/>
          <w:sz w:val="24"/>
          <w:rtl/>
          <w:lang w:eastAsia="he-IL"/>
        </w:rPr>
      </w:pPr>
      <w:r w:rsidRPr="000C2A60">
        <w:rPr>
          <w:rFonts w:eastAsia="Times New Roman" w:hint="cs"/>
          <w:b/>
          <w:bCs/>
          <w:sz w:val="24"/>
          <w:rtl/>
          <w:lang w:eastAsia="he-IL"/>
        </w:rPr>
        <w:t xml:space="preserve">תמונה 1: </w:t>
      </w:r>
      <w:r w:rsidRPr="000C2A60" w:rsidR="000658AF">
        <w:rPr>
          <w:rFonts w:eastAsia="Times New Roman" w:hint="cs"/>
          <w:b/>
          <w:bCs/>
          <w:sz w:val="24"/>
          <w:rtl/>
          <w:lang w:eastAsia="he-IL"/>
        </w:rPr>
        <w:t>חוו</w:t>
      </w:r>
      <w:r w:rsidR="000658AF">
        <w:rPr>
          <w:rFonts w:eastAsia="Times New Roman" w:hint="cs"/>
          <w:b/>
          <w:bCs/>
          <w:sz w:val="24"/>
          <w:rtl/>
          <w:lang w:eastAsia="he-IL"/>
        </w:rPr>
        <w:t>ת טורבינות רוח לייצור חשמל</w:t>
      </w:r>
      <w:r w:rsidRPr="000C2A60" w:rsidR="000658AF">
        <w:rPr>
          <w:rFonts w:eastAsia="Times New Roman" w:hint="cs"/>
          <w:b/>
          <w:bCs/>
          <w:sz w:val="24"/>
          <w:rtl/>
          <w:lang w:eastAsia="he-IL"/>
        </w:rPr>
        <w:t xml:space="preserve"> </w:t>
      </w:r>
    </w:p>
    <w:p w:rsidR="00185E4F" w:rsidP="006625BD">
      <w:pPr>
        <w:spacing w:before="120" w:after="120" w:line="269" w:lineRule="auto"/>
        <w:jc w:val="center"/>
        <w:rPr>
          <w:rtl/>
        </w:rPr>
      </w:pPr>
      <w:r>
        <w:rPr>
          <w:noProof/>
          <w:rtl/>
        </w:rPr>
        <w:drawing>
          <wp:inline distT="0" distB="0" distL="0" distR="0">
            <wp:extent cx="3599695" cy="5401067"/>
            <wp:effectExtent l="0" t="0" r="127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36327" name="pic-1.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99695" cy="5401067"/>
                    </a:xfrm>
                    <a:prstGeom prst="rect">
                      <a:avLst/>
                    </a:prstGeom>
                  </pic:spPr>
                </pic:pic>
              </a:graphicData>
            </a:graphic>
          </wp:inline>
        </w:drawing>
      </w:r>
    </w:p>
    <w:p w:rsidR="00185E4F" w:rsidRPr="006625BD" w:rsidP="006625BD">
      <w:pPr>
        <w:spacing w:line="269" w:lineRule="auto"/>
        <w:jc w:val="left"/>
        <w:rPr>
          <w:rFonts w:ascii="David" w:hAnsi="David"/>
          <w:sz w:val="22"/>
          <w:szCs w:val="22"/>
          <w:rtl/>
        </w:rPr>
      </w:pPr>
      <w:r w:rsidRPr="006625BD">
        <w:rPr>
          <w:rFonts w:ascii="David" w:hAnsi="David"/>
          <w:sz w:val="22"/>
          <w:szCs w:val="22"/>
          <w:rtl/>
        </w:rPr>
        <w:t xml:space="preserve">המקור: </w:t>
      </w:r>
      <w:r w:rsidRPr="006625BD">
        <w:rPr>
          <w:rFonts w:ascii="David" w:hAnsi="David"/>
          <w:sz w:val="22"/>
          <w:szCs w:val="22"/>
        </w:rPr>
        <w:t>www.pixels.com</w:t>
      </w:r>
      <w:r w:rsidRPr="006625BD" w:rsidR="00EF3D83">
        <w:rPr>
          <w:rFonts w:ascii="David" w:hAnsi="David"/>
          <w:sz w:val="22"/>
          <w:szCs w:val="22"/>
          <w:rtl/>
        </w:rPr>
        <w:t>,</w:t>
      </w:r>
      <w:r w:rsidRPr="006625BD">
        <w:rPr>
          <w:rFonts w:ascii="David" w:hAnsi="David"/>
          <w:sz w:val="22"/>
          <w:szCs w:val="22"/>
          <w:rtl/>
        </w:rPr>
        <w:t xml:space="preserve"> תאריך ב-31.9.2019 צולם כל ידי </w:t>
      </w:r>
      <w:r w:rsidRPr="006625BD">
        <w:rPr>
          <w:rFonts w:ascii="David" w:hAnsi="David"/>
          <w:sz w:val="22"/>
          <w:szCs w:val="22"/>
        </w:rPr>
        <w:t>Ave Calvar Martinez</w:t>
      </w:r>
    </w:p>
    <w:p w:rsidR="00D110AF" w:rsidP="004C0DCB">
      <w:pPr>
        <w:pStyle w:val="a"/>
        <w:spacing w:line="269" w:lineRule="auto"/>
        <w:rPr>
          <w:rtl/>
        </w:rPr>
      </w:pPr>
    </w:p>
    <w:p w:rsidR="00D110AF" w:rsidP="004C0DCB">
      <w:pPr>
        <w:spacing w:line="269" w:lineRule="auto"/>
        <w:rPr>
          <w:rtl/>
        </w:rPr>
      </w:pPr>
      <w:r w:rsidRPr="0081633F">
        <w:rPr>
          <w:rFonts w:hint="cs"/>
          <w:rtl/>
        </w:rPr>
        <w:t xml:space="preserve">בינואר 2016 </w:t>
      </w:r>
      <w:r w:rsidR="00EA7D09">
        <w:rPr>
          <w:rFonts w:hint="cs"/>
          <w:rtl/>
        </w:rPr>
        <w:t xml:space="preserve">ביצעה </w:t>
      </w:r>
      <w:r w:rsidRPr="00B406B1" w:rsidR="00B406B1">
        <w:rPr>
          <w:rtl/>
        </w:rPr>
        <w:t>חברה לייעוץ ו</w:t>
      </w:r>
      <w:r w:rsidR="00EA7D09">
        <w:rPr>
          <w:rFonts w:hint="cs"/>
          <w:rtl/>
        </w:rPr>
        <w:t>ל</w:t>
      </w:r>
      <w:r w:rsidRPr="00B406B1" w:rsidR="00B406B1">
        <w:rPr>
          <w:rtl/>
        </w:rPr>
        <w:t xml:space="preserve">ניהול </w:t>
      </w:r>
      <w:r w:rsidR="00EA7D09">
        <w:rPr>
          <w:rFonts w:hint="cs"/>
          <w:rtl/>
        </w:rPr>
        <w:t xml:space="preserve">של </w:t>
      </w:r>
      <w:r w:rsidRPr="00B406B1" w:rsidR="00B406B1">
        <w:rPr>
          <w:rtl/>
        </w:rPr>
        <w:t>פרויקטים בתחומי הסביבה וה</w:t>
      </w:r>
      <w:r w:rsidR="00030BD5">
        <w:rPr>
          <w:rtl/>
        </w:rPr>
        <w:t>אנרגייה</w:t>
      </w:r>
      <w:r w:rsidR="00B406B1">
        <w:rPr>
          <w:rFonts w:hint="cs"/>
          <w:rtl/>
        </w:rPr>
        <w:t xml:space="preserve"> </w:t>
      </w:r>
      <w:r w:rsidR="00595FED">
        <w:rPr>
          <w:rFonts w:hint="cs"/>
          <w:rtl/>
        </w:rPr>
        <w:t>עבודה</w:t>
      </w:r>
      <w:r w:rsidR="00EF3D83">
        <w:rPr>
          <w:rFonts w:hint="cs"/>
          <w:rtl/>
        </w:rPr>
        <w:t xml:space="preserve"> </w:t>
      </w:r>
      <w:r w:rsidRPr="0081633F">
        <w:rPr>
          <w:rFonts w:hint="cs"/>
          <w:rtl/>
        </w:rPr>
        <w:t>בנושא אנרגיית רוח בישראל</w:t>
      </w:r>
      <w:r w:rsidR="00595FED">
        <w:rPr>
          <w:rFonts w:hint="cs"/>
          <w:rtl/>
        </w:rPr>
        <w:t xml:space="preserve"> (להלן - העבודה)</w:t>
      </w:r>
      <w:r>
        <w:rPr>
          <w:rStyle w:val="FootnoteReference1"/>
          <w:rtl/>
        </w:rPr>
        <w:footnoteReference w:id="43"/>
      </w:r>
      <w:r>
        <w:rPr>
          <w:rFonts w:hint="cs"/>
          <w:rtl/>
        </w:rPr>
        <w:t xml:space="preserve">. בעבודה נבחנו היבטים שונים של ייצור אנרגיית רוח בישראל, ובפרט </w:t>
      </w:r>
      <w:r w:rsidR="00EA7D09">
        <w:rPr>
          <w:rFonts w:hint="cs"/>
          <w:rtl/>
        </w:rPr>
        <w:t xml:space="preserve">נבחנו היבטים אלה: </w:t>
      </w:r>
      <w:r>
        <w:rPr>
          <w:rFonts w:hint="cs"/>
          <w:rtl/>
        </w:rPr>
        <w:t xml:space="preserve">פוטנציאל </w:t>
      </w:r>
      <w:r w:rsidR="00EA7D09">
        <w:rPr>
          <w:rFonts w:hint="cs"/>
          <w:rtl/>
        </w:rPr>
        <w:t>ה</w:t>
      </w:r>
      <w:r>
        <w:rPr>
          <w:rFonts w:hint="cs"/>
          <w:rtl/>
        </w:rPr>
        <w:t xml:space="preserve">ייצור </w:t>
      </w:r>
      <w:r w:rsidR="00EA7D09">
        <w:rPr>
          <w:rFonts w:hint="cs"/>
          <w:rtl/>
        </w:rPr>
        <w:t>ה</w:t>
      </w:r>
      <w:r>
        <w:rPr>
          <w:rFonts w:hint="cs"/>
          <w:rtl/>
        </w:rPr>
        <w:t>מקומי, היתרונות של ייצור חשמל מאנרגיית רוח ו</w:t>
      </w:r>
      <w:r w:rsidR="00EA7D09">
        <w:rPr>
          <w:rFonts w:hint="cs"/>
          <w:rtl/>
        </w:rPr>
        <w:t>ה</w:t>
      </w:r>
      <w:r>
        <w:rPr>
          <w:rFonts w:hint="cs"/>
          <w:rtl/>
        </w:rPr>
        <w:t xml:space="preserve">שילוב </w:t>
      </w:r>
      <w:r w:rsidR="00EA7D09">
        <w:rPr>
          <w:rFonts w:hint="cs"/>
          <w:rtl/>
        </w:rPr>
        <w:t>ה</w:t>
      </w:r>
      <w:r>
        <w:rPr>
          <w:rFonts w:hint="cs"/>
          <w:rtl/>
        </w:rPr>
        <w:t xml:space="preserve">אופטימלי </w:t>
      </w:r>
      <w:r w:rsidR="00EA7D09">
        <w:rPr>
          <w:rFonts w:hint="cs"/>
          <w:rtl/>
        </w:rPr>
        <w:t xml:space="preserve">בין </w:t>
      </w:r>
      <w:r>
        <w:rPr>
          <w:rFonts w:hint="cs"/>
          <w:rtl/>
        </w:rPr>
        <w:t>אנרגיית רוח ברשת</w:t>
      </w:r>
      <w:r w:rsidR="00B406B1">
        <w:rPr>
          <w:rFonts w:hint="cs"/>
          <w:rtl/>
        </w:rPr>
        <w:t xml:space="preserve"> החשמל</w:t>
      </w:r>
      <w:r>
        <w:rPr>
          <w:rFonts w:hint="cs"/>
          <w:rtl/>
        </w:rPr>
        <w:t xml:space="preserve">. </w:t>
      </w:r>
      <w:r w:rsidR="00C14010">
        <w:rPr>
          <w:rFonts w:hint="cs"/>
          <w:rtl/>
        </w:rPr>
        <w:t xml:space="preserve">לפי העבודה, </w:t>
      </w:r>
      <w:r>
        <w:rPr>
          <w:rFonts w:hint="cs"/>
          <w:rtl/>
        </w:rPr>
        <w:t>בהתחשב בהיקף הייצור הצפוי מ</w:t>
      </w:r>
      <w:r w:rsidR="00030BD5">
        <w:rPr>
          <w:rFonts w:hint="cs"/>
          <w:rtl/>
        </w:rPr>
        <w:t>אנרגייה</w:t>
      </w:r>
      <w:r>
        <w:rPr>
          <w:rFonts w:hint="cs"/>
          <w:rtl/>
        </w:rPr>
        <w:t xml:space="preserve"> מתחדשת על פי יעד הייצור של 17% </w:t>
      </w:r>
      <w:r w:rsidR="00F74350">
        <w:rPr>
          <w:rFonts w:hint="cs"/>
          <w:rtl/>
        </w:rPr>
        <w:t xml:space="preserve">מהצריכה </w:t>
      </w:r>
      <w:r>
        <w:rPr>
          <w:rFonts w:hint="cs"/>
          <w:rtl/>
        </w:rPr>
        <w:t>עד</w:t>
      </w:r>
      <w:r w:rsidR="00EA7D09">
        <w:rPr>
          <w:rFonts w:hint="cs"/>
          <w:rtl/>
        </w:rPr>
        <w:t xml:space="preserve"> שנת</w:t>
      </w:r>
      <w:r>
        <w:rPr>
          <w:rFonts w:hint="cs"/>
          <w:rtl/>
        </w:rPr>
        <w:t xml:space="preserve"> 2030 </w:t>
      </w:r>
      <w:r w:rsidR="003C623E">
        <w:rPr>
          <w:rFonts w:hint="cs"/>
          <w:rtl/>
        </w:rPr>
        <w:t xml:space="preserve">- </w:t>
      </w:r>
      <w:r>
        <w:rPr>
          <w:rFonts w:hint="cs"/>
          <w:rtl/>
        </w:rPr>
        <w:t xml:space="preserve">ובהנחה </w:t>
      </w:r>
      <w:r w:rsidR="00EA7D09">
        <w:rPr>
          <w:rFonts w:hint="cs"/>
          <w:rtl/>
        </w:rPr>
        <w:t xml:space="preserve">שיושג במלואו </w:t>
      </w:r>
      <w:r>
        <w:rPr>
          <w:rFonts w:hint="cs"/>
          <w:rtl/>
        </w:rPr>
        <w:t>היעד הלאומי של</w:t>
      </w:r>
      <w:r w:rsidR="00595FED">
        <w:rPr>
          <w:rFonts w:hint="cs"/>
          <w:rtl/>
        </w:rPr>
        <w:t xml:space="preserve"> </w:t>
      </w:r>
      <w:r>
        <w:rPr>
          <w:rFonts w:hint="cs"/>
          <w:rtl/>
        </w:rPr>
        <w:t>התייעלות אנרגטית</w:t>
      </w:r>
      <w:r w:rsidR="00EA7D09">
        <w:rPr>
          <w:rFonts w:hint="cs"/>
          <w:rtl/>
        </w:rPr>
        <w:t xml:space="preserve"> בשיעור 17%</w:t>
      </w:r>
      <w:r>
        <w:rPr>
          <w:rStyle w:val="FootnoteReference1"/>
          <w:rtl/>
        </w:rPr>
        <w:footnoteReference w:id="44"/>
      </w:r>
      <w:r>
        <w:rPr>
          <w:rFonts w:hint="cs"/>
          <w:rtl/>
        </w:rPr>
        <w:t xml:space="preserve"> - הספק אנרגיית הרוח הנדרש ליישום </w:t>
      </w:r>
      <w:r w:rsidR="0002578D">
        <w:rPr>
          <w:rFonts w:hint="cs"/>
          <w:rtl/>
        </w:rPr>
        <w:t xml:space="preserve">המיטבי </w:t>
      </w:r>
      <w:r w:rsidR="00EA7D09">
        <w:rPr>
          <w:rFonts w:hint="cs"/>
          <w:rtl/>
        </w:rPr>
        <w:t xml:space="preserve">הוא </w:t>
      </w:r>
      <w:r>
        <w:rPr>
          <w:rFonts w:hint="cs"/>
          <w:rtl/>
        </w:rPr>
        <w:t xml:space="preserve">3,610 </w:t>
      </w:r>
      <w:r w:rsidR="00976A13">
        <w:rPr>
          <w:rFonts w:hint="cs"/>
          <w:rtl/>
        </w:rPr>
        <w:t xml:space="preserve">- </w:t>
      </w:r>
      <w:r>
        <w:rPr>
          <w:rFonts w:hint="cs"/>
          <w:rtl/>
        </w:rPr>
        <w:t xml:space="preserve">4,120 </w:t>
      </w:r>
      <w:r w:rsidR="004E4825">
        <w:rPr>
          <w:rFonts w:hint="cs"/>
          <w:rtl/>
        </w:rPr>
        <w:t>מגה-ואט</w:t>
      </w:r>
      <w:r>
        <w:rPr>
          <w:rFonts w:hint="cs"/>
          <w:rtl/>
        </w:rPr>
        <w:t>.</w:t>
      </w:r>
      <w:r w:rsidRPr="00416E03" w:rsidR="00416E03">
        <w:rPr>
          <w:rFonts w:hint="cs"/>
          <w:b/>
          <w:bCs/>
          <w:rtl/>
        </w:rPr>
        <w:t xml:space="preserve"> </w:t>
      </w:r>
      <w:r w:rsidR="00662112">
        <w:rPr>
          <w:rFonts w:hint="cs"/>
          <w:b/>
          <w:bCs/>
          <w:rtl/>
        </w:rPr>
        <w:t xml:space="preserve">מהעבודה עולה כי </w:t>
      </w:r>
      <w:r w:rsidR="00416E03">
        <w:rPr>
          <w:rFonts w:hint="cs"/>
          <w:b/>
          <w:bCs/>
          <w:rtl/>
        </w:rPr>
        <w:t xml:space="preserve">יישום </w:t>
      </w:r>
      <w:r w:rsidR="0002578D">
        <w:rPr>
          <w:rFonts w:hint="cs"/>
          <w:b/>
          <w:bCs/>
          <w:rtl/>
        </w:rPr>
        <w:t xml:space="preserve">מיטבי </w:t>
      </w:r>
      <w:r w:rsidR="00416E03">
        <w:rPr>
          <w:rFonts w:hint="cs"/>
          <w:b/>
          <w:bCs/>
          <w:rtl/>
        </w:rPr>
        <w:t>כאמור עשוי להניב ח</w:t>
      </w:r>
      <w:r w:rsidR="00BC6EF2">
        <w:rPr>
          <w:rFonts w:hint="cs"/>
          <w:b/>
          <w:bCs/>
          <w:rtl/>
        </w:rPr>
        <w:t>י</w:t>
      </w:r>
      <w:r w:rsidR="00416E03">
        <w:rPr>
          <w:rFonts w:hint="cs"/>
          <w:b/>
          <w:bCs/>
          <w:rtl/>
        </w:rPr>
        <w:t>סכון</w:t>
      </w:r>
      <w:r w:rsidR="00A32218">
        <w:rPr>
          <w:rFonts w:hint="cs"/>
          <w:b/>
          <w:bCs/>
          <w:rtl/>
        </w:rPr>
        <w:t xml:space="preserve"> </w:t>
      </w:r>
      <w:r w:rsidR="00BC6EF2">
        <w:rPr>
          <w:rFonts w:hint="cs"/>
          <w:b/>
          <w:bCs/>
          <w:rtl/>
        </w:rPr>
        <w:t xml:space="preserve">בסך </w:t>
      </w:r>
      <w:r w:rsidR="00416E03">
        <w:rPr>
          <w:rFonts w:hint="cs"/>
          <w:b/>
          <w:bCs/>
          <w:rtl/>
        </w:rPr>
        <w:t>110 ל</w:t>
      </w:r>
      <w:r w:rsidR="00BC6EF2">
        <w:rPr>
          <w:rFonts w:hint="cs"/>
          <w:b/>
          <w:bCs/>
          <w:rtl/>
        </w:rPr>
        <w:t xml:space="preserve">עד </w:t>
      </w:r>
      <w:r w:rsidR="00416E03">
        <w:rPr>
          <w:rFonts w:hint="cs"/>
          <w:b/>
          <w:bCs/>
          <w:rtl/>
        </w:rPr>
        <w:t>127 מיליון ש"ח</w:t>
      </w:r>
      <w:r w:rsidR="001602E5">
        <w:rPr>
          <w:rFonts w:hint="cs"/>
          <w:b/>
          <w:bCs/>
          <w:rtl/>
        </w:rPr>
        <w:t xml:space="preserve"> לשנה</w:t>
      </w:r>
      <w:r w:rsidR="00416E03">
        <w:rPr>
          <w:rFonts w:hint="cs"/>
          <w:b/>
          <w:bCs/>
          <w:rtl/>
        </w:rPr>
        <w:t>, בהתאמה</w:t>
      </w:r>
      <w:r w:rsidR="00DE12CA">
        <w:rPr>
          <w:rFonts w:hint="cs"/>
          <w:b/>
          <w:bCs/>
          <w:rtl/>
        </w:rPr>
        <w:t>,</w:t>
      </w:r>
      <w:r w:rsidRPr="00A32218" w:rsidR="00A32218">
        <w:rPr>
          <w:rFonts w:hint="cs"/>
          <w:b/>
          <w:bCs/>
          <w:rtl/>
        </w:rPr>
        <w:t xml:space="preserve"> </w:t>
      </w:r>
      <w:r w:rsidR="00A32218">
        <w:rPr>
          <w:rFonts w:hint="cs"/>
          <w:b/>
          <w:bCs/>
          <w:rtl/>
        </w:rPr>
        <w:t>בהקמת תשתיות</w:t>
      </w:r>
      <w:r w:rsidR="00416E03">
        <w:rPr>
          <w:rFonts w:hint="cs"/>
          <w:b/>
          <w:bCs/>
          <w:rtl/>
        </w:rPr>
        <w:t>.</w:t>
      </w:r>
    </w:p>
    <w:p w:rsidR="004D024A" w:rsidP="004C0DCB">
      <w:pPr>
        <w:pStyle w:val="a"/>
        <w:spacing w:line="269" w:lineRule="auto"/>
        <w:rPr>
          <w:rtl/>
        </w:rPr>
      </w:pPr>
    </w:p>
    <w:p w:rsidR="006625BD" w:rsidP="004C0DCB">
      <w:pPr>
        <w:widowControl w:val="0"/>
        <w:spacing w:line="269" w:lineRule="auto"/>
        <w:rPr>
          <w:b/>
          <w:bCs/>
          <w:rtl/>
        </w:rPr>
      </w:pPr>
    </w:p>
    <w:p w:rsidR="004C0DCB" w:rsidRPr="006625BD" w:rsidP="006625BD">
      <w:pPr>
        <w:widowControl w:val="0"/>
        <w:spacing w:line="269" w:lineRule="auto"/>
        <w:rPr>
          <w:b/>
          <w:bCs/>
          <w:rtl/>
        </w:rPr>
      </w:pPr>
      <w:r>
        <w:rPr>
          <w:rFonts w:hint="cs"/>
          <w:b/>
          <w:bCs/>
          <w:rtl/>
        </w:rPr>
        <w:t xml:space="preserve">לנוכח היתרונות הגלומים באנרגיית רוח, </w:t>
      </w:r>
      <w:r w:rsidR="00871519">
        <w:rPr>
          <w:rFonts w:hint="cs"/>
          <w:b/>
          <w:bCs/>
          <w:rtl/>
        </w:rPr>
        <w:t xml:space="preserve">על שום </w:t>
      </w:r>
      <w:r>
        <w:rPr>
          <w:rFonts w:hint="cs"/>
          <w:b/>
          <w:bCs/>
          <w:rtl/>
        </w:rPr>
        <w:t xml:space="preserve">חשיבותה לתמהיל מגוון של אנרגיות מתחדשות </w:t>
      </w:r>
      <w:r w:rsidR="00871519">
        <w:rPr>
          <w:rFonts w:hint="cs"/>
          <w:b/>
          <w:bCs/>
          <w:rtl/>
        </w:rPr>
        <w:t xml:space="preserve">ובשל הפוטנציאל לייצור חשמל מאנרגיית רוח </w:t>
      </w:r>
      <w:r>
        <w:rPr>
          <w:rFonts w:hint="cs"/>
          <w:b/>
          <w:bCs/>
          <w:rtl/>
        </w:rPr>
        <w:t>והפחתת העלויות למשק</w:t>
      </w:r>
      <w:r w:rsidR="00416E03">
        <w:rPr>
          <w:rFonts w:hint="cs"/>
          <w:b/>
          <w:bCs/>
          <w:rtl/>
        </w:rPr>
        <w:t>,</w:t>
      </w:r>
      <w:r w:rsidR="00655DEC">
        <w:rPr>
          <w:rFonts w:hint="cs"/>
          <w:b/>
          <w:bCs/>
          <w:rtl/>
        </w:rPr>
        <w:t xml:space="preserve"> מומלץ כי</w:t>
      </w:r>
      <w:r>
        <w:rPr>
          <w:rFonts w:hint="cs"/>
          <w:b/>
          <w:bCs/>
          <w:rtl/>
        </w:rPr>
        <w:t xml:space="preserve"> משרד ה</w:t>
      </w:r>
      <w:r w:rsidR="00030BD5">
        <w:rPr>
          <w:rFonts w:hint="cs"/>
          <w:b/>
          <w:bCs/>
          <w:rtl/>
        </w:rPr>
        <w:t>אנרגייה</w:t>
      </w:r>
      <w:r w:rsidR="00E76D40">
        <w:rPr>
          <w:rFonts w:hint="cs"/>
          <w:b/>
          <w:bCs/>
          <w:rtl/>
        </w:rPr>
        <w:t>, רשות החשמל</w:t>
      </w:r>
      <w:r>
        <w:rPr>
          <w:rFonts w:hint="cs"/>
          <w:b/>
          <w:bCs/>
          <w:rtl/>
        </w:rPr>
        <w:t xml:space="preserve"> והמשרדים הרלוונטיים </w:t>
      </w:r>
      <w:r w:rsidR="00655DEC">
        <w:rPr>
          <w:rFonts w:hint="cs"/>
          <w:b/>
          <w:bCs/>
          <w:rtl/>
        </w:rPr>
        <w:t xml:space="preserve">יבחנו </w:t>
      </w:r>
      <w:r w:rsidR="00D04ACB">
        <w:rPr>
          <w:rFonts w:hint="cs"/>
          <w:b/>
          <w:bCs/>
          <w:rtl/>
        </w:rPr>
        <w:t xml:space="preserve">דרכים למיצוי מלוא הפוטנציאל </w:t>
      </w:r>
      <w:r>
        <w:rPr>
          <w:rFonts w:hint="cs"/>
          <w:b/>
          <w:bCs/>
          <w:rtl/>
        </w:rPr>
        <w:t xml:space="preserve">הטמון באנרגיית </w:t>
      </w:r>
      <w:r w:rsidR="00D04ACB">
        <w:rPr>
          <w:rFonts w:hint="cs"/>
          <w:b/>
          <w:bCs/>
          <w:rtl/>
        </w:rPr>
        <w:t>רוח בישראל</w:t>
      </w:r>
      <w:r>
        <w:rPr>
          <w:rFonts w:hint="cs"/>
          <w:b/>
          <w:bCs/>
          <w:rtl/>
        </w:rPr>
        <w:t>.</w:t>
      </w:r>
    </w:p>
    <w:p w:rsidR="005D1F0A" w:rsidP="004C0DCB">
      <w:pPr>
        <w:pStyle w:val="a"/>
        <w:spacing w:line="269" w:lineRule="auto"/>
        <w:rPr>
          <w:rtl/>
        </w:rPr>
      </w:pPr>
    </w:p>
    <w:p w:rsidR="005D1F0A" w:rsidP="004C0DCB">
      <w:pPr>
        <w:spacing w:line="269" w:lineRule="auto"/>
        <w:rPr>
          <w:rtl/>
        </w:rPr>
      </w:pPr>
      <w:r>
        <w:rPr>
          <w:rFonts w:hint="cs"/>
          <w:rtl/>
        </w:rPr>
        <w:t xml:space="preserve">בתשובותיהם </w:t>
      </w:r>
      <w:r w:rsidR="005B0ED6">
        <w:rPr>
          <w:rFonts w:hint="cs"/>
          <w:rtl/>
        </w:rPr>
        <w:t>למשרד מבקר המדינה מיוני 2020 מסר</w:t>
      </w:r>
      <w:r w:rsidR="00D72027">
        <w:rPr>
          <w:rFonts w:hint="cs"/>
          <w:rtl/>
        </w:rPr>
        <w:t>ו</w:t>
      </w:r>
      <w:r w:rsidRPr="005B0ED6" w:rsidR="005B0ED6">
        <w:rPr>
          <w:rFonts w:hint="cs"/>
          <w:rtl/>
        </w:rPr>
        <w:t xml:space="preserve"> </w:t>
      </w:r>
      <w:r w:rsidR="00D72027">
        <w:rPr>
          <w:rFonts w:hint="cs"/>
          <w:rtl/>
        </w:rPr>
        <w:t>משרד האנרגייה ו</w:t>
      </w:r>
      <w:r w:rsidR="005B0ED6">
        <w:rPr>
          <w:rFonts w:hint="cs"/>
          <w:rtl/>
        </w:rPr>
        <w:t xml:space="preserve">רשות החשמל כי </w:t>
      </w:r>
      <w:r w:rsidR="009B12CB">
        <w:rPr>
          <w:rFonts w:hint="cs"/>
          <w:rtl/>
        </w:rPr>
        <w:t>הם</w:t>
      </w:r>
      <w:r w:rsidR="00442CD8">
        <w:rPr>
          <w:rFonts w:hint="cs"/>
          <w:rtl/>
        </w:rPr>
        <w:t xml:space="preserve"> </w:t>
      </w:r>
      <w:r w:rsidR="00442CD8">
        <w:rPr>
          <w:rtl/>
        </w:rPr>
        <w:t>פועל</w:t>
      </w:r>
      <w:r w:rsidR="009B12CB">
        <w:rPr>
          <w:rFonts w:hint="cs"/>
          <w:rtl/>
        </w:rPr>
        <w:t>ים</w:t>
      </w:r>
      <w:r w:rsidR="00442CD8">
        <w:rPr>
          <w:rtl/>
        </w:rPr>
        <w:t xml:space="preserve"> בשיתוף גורמים נוספים</w:t>
      </w:r>
      <w:r w:rsidR="00442CD8">
        <w:rPr>
          <w:rFonts w:hint="cs"/>
          <w:rtl/>
        </w:rPr>
        <w:t xml:space="preserve"> כדי</w:t>
      </w:r>
      <w:r w:rsidR="00442CD8">
        <w:rPr>
          <w:rtl/>
        </w:rPr>
        <w:t xml:space="preserve"> להסיר חסמים שונים </w:t>
      </w:r>
      <w:r>
        <w:rPr>
          <w:rFonts w:hint="cs"/>
          <w:rtl/>
        </w:rPr>
        <w:t>המקשים לממש את המכסה וכדי לשפר</w:t>
      </w:r>
      <w:r>
        <w:rPr>
          <w:rtl/>
        </w:rPr>
        <w:t xml:space="preserve"> </w:t>
      </w:r>
      <w:r w:rsidR="00442CD8">
        <w:rPr>
          <w:rtl/>
        </w:rPr>
        <w:t>את היכולת של העוסקים בתחום לממש</w:t>
      </w:r>
      <w:r>
        <w:rPr>
          <w:rFonts w:hint="cs"/>
          <w:rtl/>
        </w:rPr>
        <w:t>ה</w:t>
      </w:r>
      <w:r w:rsidR="00442CD8">
        <w:rPr>
          <w:rtl/>
        </w:rPr>
        <w:t>.</w:t>
      </w:r>
    </w:p>
    <w:p w:rsidR="00E924AF" w:rsidP="004C0DCB">
      <w:pPr>
        <w:pStyle w:val="a"/>
        <w:spacing w:line="269" w:lineRule="auto"/>
        <w:rPr>
          <w:rtl/>
        </w:rPr>
      </w:pPr>
    </w:p>
    <w:p w:rsidR="00E924AF" w:rsidP="004C0DCB">
      <w:pPr>
        <w:pStyle w:val="Heading4"/>
        <w:spacing w:before="0" w:line="269" w:lineRule="auto"/>
        <w:rPr>
          <w:rtl/>
        </w:rPr>
      </w:pPr>
      <w:r>
        <w:rPr>
          <w:rFonts w:hint="cs"/>
          <w:rtl/>
        </w:rPr>
        <w:t xml:space="preserve">סימון שטחים </w:t>
      </w:r>
      <w:r w:rsidR="00556D6A">
        <w:rPr>
          <w:rFonts w:hint="cs"/>
          <w:rtl/>
        </w:rPr>
        <w:t xml:space="preserve">ליישום תוכנית </w:t>
      </w:r>
      <w:r>
        <w:rPr>
          <w:rFonts w:hint="cs"/>
          <w:rtl/>
        </w:rPr>
        <w:t>מפורט</w:t>
      </w:r>
      <w:r w:rsidR="00556D6A">
        <w:rPr>
          <w:rFonts w:hint="cs"/>
          <w:rtl/>
        </w:rPr>
        <w:t>ת</w:t>
      </w:r>
      <w:r>
        <w:rPr>
          <w:rFonts w:hint="cs"/>
          <w:rtl/>
        </w:rPr>
        <w:t xml:space="preserve"> של מיזמים של אנרגיית רוח</w:t>
      </w:r>
    </w:p>
    <w:p w:rsidR="000C2A60" w:rsidRPr="000C2A60" w:rsidP="004C0DCB">
      <w:pPr>
        <w:pStyle w:val="a"/>
        <w:spacing w:line="269" w:lineRule="auto"/>
        <w:rPr>
          <w:rtl/>
        </w:rPr>
      </w:pPr>
    </w:p>
    <w:p w:rsidR="00D110AF" w:rsidP="004C0DCB">
      <w:pPr>
        <w:spacing w:line="269" w:lineRule="auto"/>
        <w:rPr>
          <w:rtl/>
        </w:rPr>
      </w:pPr>
      <w:r>
        <w:rPr>
          <w:rFonts w:hint="cs"/>
          <w:rtl/>
        </w:rPr>
        <w:t xml:space="preserve">באפריל 2012 הורתה המועצה הארצית על הכנת תמ"א 10/ד/12 לקביעת ההליכים הסטטוטוריים לאישור טורבינות רוח. תוכנית המתאר הארצית מגדירה את הליכי התכנון הנדרשים לתוכניות ולהיתרי בנייה, תוך </w:t>
      </w:r>
      <w:r w:rsidR="008607FD">
        <w:rPr>
          <w:rFonts w:hint="cs"/>
          <w:rtl/>
        </w:rPr>
        <w:t>קביעת</w:t>
      </w:r>
      <w:r w:rsidR="00867EA7">
        <w:rPr>
          <w:rFonts w:hint="cs"/>
          <w:rtl/>
        </w:rPr>
        <w:t xml:space="preserve"> </w:t>
      </w:r>
      <w:r>
        <w:rPr>
          <w:rFonts w:hint="cs"/>
          <w:rtl/>
        </w:rPr>
        <w:t xml:space="preserve">דרישות ותיאומים סביבתיים, בטיחותיים, ביטחוניים, חברתיים ואחרים הנדרשים לכל פרויקט, אשר ייצרו שקיפות ובהירות למוסדות התכנון וליזמות בתחום ויאפשרו </w:t>
      </w:r>
      <w:r w:rsidR="00867EA7">
        <w:rPr>
          <w:rFonts w:hint="cs"/>
          <w:rtl/>
        </w:rPr>
        <w:t xml:space="preserve">את </w:t>
      </w:r>
      <w:r>
        <w:rPr>
          <w:rFonts w:hint="cs"/>
          <w:rtl/>
        </w:rPr>
        <w:t xml:space="preserve">קידום הליכי התכנון באופן יעיל, מהיר ומקצועי. בפברואר 2014 אישרה המועצה הארצית את תוכנית המתאר הארצית לטורבינות רוח. </w:t>
      </w:r>
    </w:p>
    <w:p w:rsidR="00D110AF" w:rsidP="004C0DCB">
      <w:pPr>
        <w:pStyle w:val="a"/>
        <w:spacing w:line="269" w:lineRule="auto"/>
        <w:rPr>
          <w:rtl/>
        </w:rPr>
      </w:pPr>
    </w:p>
    <w:p w:rsidR="00D110AF" w:rsidP="004C0DCB">
      <w:pPr>
        <w:spacing w:line="269" w:lineRule="auto"/>
        <w:rPr>
          <w:rtl/>
        </w:rPr>
      </w:pPr>
      <w:r>
        <w:rPr>
          <w:rFonts w:hint="cs"/>
          <w:rtl/>
        </w:rPr>
        <w:t>תמ"א 10/ד/12 לא סימנה אזורים המיועדים להקמת טורבינות רוח. ב</w:t>
      </w:r>
      <w:r w:rsidR="008178E5">
        <w:rPr>
          <w:rFonts w:hint="cs"/>
          <w:rtl/>
        </w:rPr>
        <w:t>ישיבת המועצה הארצית ב</w:t>
      </w:r>
      <w:r>
        <w:rPr>
          <w:rFonts w:hint="cs"/>
          <w:rtl/>
        </w:rPr>
        <w:t xml:space="preserve">אפריל 2012, </w:t>
      </w:r>
      <w:r w:rsidR="008178E5">
        <w:rPr>
          <w:rFonts w:hint="cs"/>
          <w:rtl/>
        </w:rPr>
        <w:t>ש</w:t>
      </w:r>
      <w:r>
        <w:rPr>
          <w:rFonts w:hint="cs"/>
          <w:rtl/>
        </w:rPr>
        <w:t xml:space="preserve">בה </w:t>
      </w:r>
      <w:r w:rsidR="008178E5">
        <w:rPr>
          <w:rFonts w:hint="cs"/>
          <w:rtl/>
        </w:rPr>
        <w:t xml:space="preserve">היא </w:t>
      </w:r>
      <w:r>
        <w:rPr>
          <w:rFonts w:hint="cs"/>
          <w:rtl/>
        </w:rPr>
        <w:t xml:space="preserve">הורתה על הכנת התמ"א, </w:t>
      </w:r>
      <w:r w:rsidR="008178E5">
        <w:rPr>
          <w:rFonts w:hint="cs"/>
          <w:rtl/>
        </w:rPr>
        <w:t xml:space="preserve">היא </w:t>
      </w:r>
      <w:r>
        <w:rPr>
          <w:rFonts w:hint="cs"/>
          <w:rtl/>
        </w:rPr>
        <w:t xml:space="preserve">הורתה גם על הקמת צוות </w:t>
      </w:r>
      <w:r w:rsidR="008178E5">
        <w:rPr>
          <w:rFonts w:hint="cs"/>
          <w:rtl/>
        </w:rPr>
        <w:t>בין-</w:t>
      </w:r>
      <w:r>
        <w:rPr>
          <w:rFonts w:hint="cs"/>
          <w:rtl/>
        </w:rPr>
        <w:t>משרדי לאיתור תאי שטח בעלי פוטנציאל להקמת חוות רוח גדולות במרחב הארצי הכולל</w:t>
      </w:r>
      <w:r w:rsidR="008178E5">
        <w:rPr>
          <w:rFonts w:hint="cs"/>
          <w:rtl/>
        </w:rPr>
        <w:t>, לבחינת תאי השטח האמורים</w:t>
      </w:r>
      <w:r>
        <w:rPr>
          <w:rFonts w:hint="cs"/>
          <w:rtl/>
        </w:rPr>
        <w:t xml:space="preserve"> ולקביעת אזורי עדיפות </w:t>
      </w:r>
      <w:r w:rsidR="008178E5">
        <w:rPr>
          <w:rFonts w:hint="cs"/>
          <w:rtl/>
        </w:rPr>
        <w:t>להקמת חוות הרוח</w:t>
      </w:r>
      <w:r>
        <w:rPr>
          <w:rFonts w:hint="cs"/>
          <w:rtl/>
        </w:rPr>
        <w:t>. המועצה הורתה כי עבודת הצוות תוצג לה בתוך שנה.</w:t>
      </w:r>
    </w:p>
    <w:p w:rsidR="00D110AF" w:rsidP="004C0DCB">
      <w:pPr>
        <w:pStyle w:val="a"/>
        <w:spacing w:line="269" w:lineRule="auto"/>
        <w:rPr>
          <w:rtl/>
        </w:rPr>
      </w:pPr>
    </w:p>
    <w:p w:rsidR="00D110AF" w:rsidP="004C0DCB">
      <w:pPr>
        <w:spacing w:line="269" w:lineRule="auto"/>
        <w:rPr>
          <w:rtl/>
        </w:rPr>
      </w:pPr>
      <w:r>
        <w:rPr>
          <w:rFonts w:hint="cs"/>
          <w:rtl/>
        </w:rPr>
        <w:t xml:space="preserve">בשנת </w:t>
      </w:r>
      <w:r w:rsidR="00B82330">
        <w:rPr>
          <w:rFonts w:hint="cs"/>
          <w:rtl/>
        </w:rPr>
        <w:t xml:space="preserve">2012 </w:t>
      </w:r>
      <w:r>
        <w:rPr>
          <w:rFonts w:hint="cs"/>
          <w:rtl/>
        </w:rPr>
        <w:t>הוקם צוות בין-משרדי שעסק באיתור מתחמים להפעלת חוות גדולות של טורבינות רוח</w:t>
      </w:r>
      <w:r>
        <w:rPr>
          <w:rStyle w:val="FootnoteReference1"/>
          <w:rtl/>
        </w:rPr>
        <w:footnoteReference w:id="45"/>
      </w:r>
      <w:r>
        <w:rPr>
          <w:rFonts w:hint="cs"/>
          <w:rtl/>
        </w:rPr>
        <w:t xml:space="preserve">. הצוות הגיש את המלצותיו בשנת </w:t>
      </w:r>
      <w:r w:rsidR="00B82330">
        <w:rPr>
          <w:rFonts w:hint="cs"/>
          <w:rtl/>
        </w:rPr>
        <w:t>2014</w:t>
      </w:r>
      <w:r>
        <w:rPr>
          <w:rFonts w:hint="cs"/>
          <w:rtl/>
        </w:rPr>
        <w:t xml:space="preserve">. הצוות המליץ על פריסת 31 מתחמים בדרום מזרח הגליל התחתון ובמרכז הרי הגליל התחתון והעליון. היקף המתחמים הוא כ-100,000 דונם. הצוות הצהיר בהמלצותיו כי "אילוצים שונים החלים על השטח ואילוצי היזמים ביחס ליכולת להקים טורבינות רוח בשטח מבחינת משטר הרוח, שיקולים הנדסיים ושיקולי קניין לא יאפשרו לממש את הפוטנציאל". עם זאת המליץ הצוות כי המועצה הארצית תורה על קידום תוכניות להקמת חוות רוח במתחמים שעליהם המליץ, וכי עם קבלת מיפוי משטר הרוחות המתאים לטורבינות רוח גדולות מהשירות המטאורולוגי, ועם הצטברות של מידע וניסיון בתחום, יתכנס הצוות לבחון את הצורך בהמלצות להפעלת מתחמים נוספים. </w:t>
      </w:r>
    </w:p>
    <w:p w:rsidR="00D110AF" w:rsidP="004C0DCB">
      <w:pPr>
        <w:pStyle w:val="a"/>
        <w:spacing w:line="269" w:lineRule="auto"/>
        <w:rPr>
          <w:rtl/>
        </w:rPr>
      </w:pPr>
    </w:p>
    <w:p w:rsidR="00D110AF" w:rsidP="004C0DCB">
      <w:pPr>
        <w:spacing w:line="269" w:lineRule="auto"/>
        <w:rPr>
          <w:rtl/>
        </w:rPr>
      </w:pPr>
      <w:r>
        <w:rPr>
          <w:rFonts w:hint="cs"/>
          <w:rtl/>
        </w:rPr>
        <w:t xml:space="preserve">המועצה הארצית אימצה את המלצות הצוות </w:t>
      </w:r>
      <w:r w:rsidR="008178E5">
        <w:rPr>
          <w:rFonts w:hint="cs"/>
          <w:rtl/>
        </w:rPr>
        <w:t>הבין-</w:t>
      </w:r>
      <w:r>
        <w:rPr>
          <w:rFonts w:hint="cs"/>
          <w:rtl/>
        </w:rPr>
        <w:t>משרדי</w:t>
      </w:r>
      <w:r w:rsidR="00407469">
        <w:rPr>
          <w:rFonts w:hint="cs"/>
          <w:rtl/>
        </w:rPr>
        <w:t xml:space="preserve"> בפברואר 2014</w:t>
      </w:r>
      <w:r>
        <w:rPr>
          <w:rFonts w:hint="cs"/>
          <w:rtl/>
        </w:rPr>
        <w:t xml:space="preserve"> והמליצה על קידום תוכניות לחוות רוח במתחמים </w:t>
      </w:r>
      <w:r w:rsidR="008178E5">
        <w:rPr>
          <w:rFonts w:hint="cs"/>
          <w:rtl/>
        </w:rPr>
        <w:t>שעליהם המליץ</w:t>
      </w:r>
      <w:r>
        <w:rPr>
          <w:rFonts w:hint="cs"/>
          <w:rtl/>
        </w:rPr>
        <w:t xml:space="preserve"> הצוות. המועצה הדגישה כי אין בכך כדי למנוע קידום של הליכי תכנון להקמת טורבינות רוח באזורים אחרים. המועצה הורתה כי עם קבלת מיפוי משטר הרוחות מהשירות המטאורולוגי ועם הצטברות מידע וניסיון בתחום ובהתאם לצורך, </w:t>
      </w:r>
      <w:r w:rsidR="008178E5">
        <w:rPr>
          <w:rFonts w:hint="cs"/>
          <w:rtl/>
        </w:rPr>
        <w:t>ימשיך</w:t>
      </w:r>
      <w:r>
        <w:rPr>
          <w:rFonts w:hint="cs"/>
          <w:rtl/>
        </w:rPr>
        <w:t xml:space="preserve"> הצוות </w:t>
      </w:r>
      <w:r w:rsidR="008178E5">
        <w:rPr>
          <w:rFonts w:hint="cs"/>
          <w:rtl/>
        </w:rPr>
        <w:t>הבין-</w:t>
      </w:r>
      <w:r>
        <w:rPr>
          <w:rFonts w:hint="cs"/>
          <w:rtl/>
        </w:rPr>
        <w:t xml:space="preserve">משרדי </w:t>
      </w:r>
      <w:r w:rsidR="008178E5">
        <w:rPr>
          <w:rFonts w:hint="cs"/>
          <w:rtl/>
        </w:rPr>
        <w:t>לבחון</w:t>
      </w:r>
      <w:r>
        <w:rPr>
          <w:rFonts w:hint="cs"/>
          <w:rtl/>
        </w:rPr>
        <w:t xml:space="preserve"> המלצות ל</w:t>
      </w:r>
      <w:r w:rsidR="008178E5">
        <w:rPr>
          <w:rFonts w:hint="cs"/>
          <w:rtl/>
        </w:rPr>
        <w:t xml:space="preserve">הקמת </w:t>
      </w:r>
      <w:r>
        <w:rPr>
          <w:rFonts w:hint="cs"/>
          <w:rtl/>
        </w:rPr>
        <w:t xml:space="preserve">מתחמים נוספים </w:t>
      </w:r>
      <w:r w:rsidR="008178E5">
        <w:rPr>
          <w:rFonts w:hint="cs"/>
          <w:rtl/>
        </w:rPr>
        <w:t xml:space="preserve">להפעלת </w:t>
      </w:r>
      <w:r>
        <w:rPr>
          <w:rFonts w:hint="cs"/>
          <w:rtl/>
        </w:rPr>
        <w:t xml:space="preserve">חוות רוח, </w:t>
      </w:r>
      <w:r w:rsidR="008178E5">
        <w:rPr>
          <w:rFonts w:hint="cs"/>
          <w:rtl/>
        </w:rPr>
        <w:t xml:space="preserve">ובכלל זה הוא יבצע </w:t>
      </w:r>
      <w:r>
        <w:rPr>
          <w:rFonts w:hint="cs"/>
          <w:rtl/>
        </w:rPr>
        <w:t>בחינה חוזרת של מתחמים שנבדקו ולא נכללו בהמלצות.</w:t>
      </w:r>
    </w:p>
    <w:p w:rsidR="001603C3" w:rsidP="004C0DCB">
      <w:pPr>
        <w:pStyle w:val="a"/>
        <w:spacing w:line="269" w:lineRule="auto"/>
        <w:rPr>
          <w:rtl/>
        </w:rPr>
      </w:pPr>
    </w:p>
    <w:p w:rsidR="0031377F" w:rsidP="004C0DCB">
      <w:pPr>
        <w:spacing w:line="269" w:lineRule="auto"/>
        <w:rPr>
          <w:rtl/>
        </w:rPr>
      </w:pPr>
      <w:r>
        <w:rPr>
          <w:rFonts w:hint="cs"/>
          <w:rtl/>
        </w:rPr>
        <w:t xml:space="preserve">מבדיקת משרד מבקר המדינה עולה כי </w:t>
      </w:r>
      <w:r w:rsidR="00F75522">
        <w:rPr>
          <w:rFonts w:hint="cs"/>
          <w:rtl/>
        </w:rPr>
        <w:t xml:space="preserve">משרד הביטחון סימן </w:t>
      </w:r>
      <w:r w:rsidR="008178E5">
        <w:rPr>
          <w:rFonts w:hint="cs"/>
          <w:rtl/>
        </w:rPr>
        <w:t xml:space="preserve">יותר </w:t>
      </w:r>
      <w:r w:rsidR="00BE047D">
        <w:rPr>
          <w:rFonts w:hint="cs"/>
          <w:rtl/>
        </w:rPr>
        <w:t>ממחצית מ</w:t>
      </w:r>
      <w:r w:rsidR="006E0920">
        <w:rPr>
          <w:rFonts w:hint="cs"/>
          <w:rtl/>
        </w:rPr>
        <w:t xml:space="preserve">המתחמים </w:t>
      </w:r>
      <w:r w:rsidR="008178E5">
        <w:rPr>
          <w:rFonts w:hint="cs"/>
          <w:rtl/>
        </w:rPr>
        <w:t>שעליהם המליץ</w:t>
      </w:r>
      <w:r w:rsidR="006E0920">
        <w:rPr>
          <w:rFonts w:hint="cs"/>
          <w:rtl/>
        </w:rPr>
        <w:t xml:space="preserve"> הצוות </w:t>
      </w:r>
      <w:r w:rsidR="008178E5">
        <w:rPr>
          <w:rFonts w:hint="cs"/>
          <w:rtl/>
        </w:rPr>
        <w:t>הבין-</w:t>
      </w:r>
      <w:r w:rsidR="005C0D51">
        <w:rPr>
          <w:rFonts w:hint="cs"/>
          <w:rtl/>
        </w:rPr>
        <w:t xml:space="preserve">משרדי </w:t>
      </w:r>
      <w:r w:rsidR="006E0920">
        <w:rPr>
          <w:rFonts w:hint="cs"/>
          <w:rtl/>
        </w:rPr>
        <w:t xml:space="preserve">כבעלי היתכנות </w:t>
      </w:r>
      <w:r w:rsidR="00BE047D">
        <w:rPr>
          <w:rFonts w:hint="cs"/>
          <w:rtl/>
        </w:rPr>
        <w:t xml:space="preserve">בינונית או </w:t>
      </w:r>
      <w:r w:rsidR="006E0920">
        <w:rPr>
          <w:rFonts w:hint="cs"/>
          <w:rtl/>
        </w:rPr>
        <w:t>נמוכה להקמת טורבינות רוח</w:t>
      </w:r>
      <w:r>
        <w:rPr>
          <w:rStyle w:val="FootnoteReference1"/>
          <w:sz w:val="24"/>
          <w:rtl/>
        </w:rPr>
        <w:footnoteReference w:id="46"/>
      </w:r>
      <w:r w:rsidR="00F75522">
        <w:rPr>
          <w:rFonts w:hint="cs"/>
          <w:rtl/>
        </w:rPr>
        <w:t>,</w:t>
      </w:r>
      <w:r w:rsidR="00AA6141">
        <w:rPr>
          <w:rFonts w:hint="cs"/>
          <w:rtl/>
        </w:rPr>
        <w:t xml:space="preserve"> בגלל </w:t>
      </w:r>
      <w:r w:rsidR="005A410B">
        <w:rPr>
          <w:rFonts w:hint="cs"/>
          <w:rtl/>
        </w:rPr>
        <w:t>קרבתם לאזורים רגישים מבחינת מערכת הב</w:t>
      </w:r>
      <w:r w:rsidR="00766CE2">
        <w:rPr>
          <w:rFonts w:hint="cs"/>
          <w:rtl/>
        </w:rPr>
        <w:t>י</w:t>
      </w:r>
      <w:r w:rsidR="005A410B">
        <w:rPr>
          <w:rFonts w:hint="cs"/>
          <w:rtl/>
        </w:rPr>
        <w:t>טחון</w:t>
      </w:r>
      <w:r w:rsidR="006E0920">
        <w:rPr>
          <w:rFonts w:hint="cs"/>
          <w:rtl/>
        </w:rPr>
        <w:t>.</w:t>
      </w:r>
      <w:r w:rsidR="002D11E7">
        <w:rPr>
          <w:rFonts w:hint="cs"/>
          <w:rtl/>
        </w:rPr>
        <w:t xml:space="preserve"> לאחר </w:t>
      </w:r>
      <w:r w:rsidR="005C0D51">
        <w:rPr>
          <w:rFonts w:hint="cs"/>
          <w:rtl/>
        </w:rPr>
        <w:t xml:space="preserve">שהמועצה הארצית אישרה את </w:t>
      </w:r>
      <w:r w:rsidR="005C0D51">
        <w:rPr>
          <w:rFonts w:hint="cs"/>
          <w:rtl/>
        </w:rPr>
        <w:t xml:space="preserve">המלצות הצוות </w:t>
      </w:r>
      <w:r w:rsidR="00F75522">
        <w:rPr>
          <w:rFonts w:hint="cs"/>
          <w:rtl/>
        </w:rPr>
        <w:t>הבין-</w:t>
      </w:r>
      <w:r w:rsidR="005C0D51">
        <w:rPr>
          <w:rFonts w:hint="cs"/>
          <w:rtl/>
        </w:rPr>
        <w:t>משרדי</w:t>
      </w:r>
      <w:r w:rsidR="002D11E7">
        <w:rPr>
          <w:rFonts w:hint="cs"/>
          <w:rtl/>
        </w:rPr>
        <w:t xml:space="preserve"> הוגשו תשע תוכניות ל</w:t>
      </w:r>
      <w:r w:rsidR="00F75522">
        <w:rPr>
          <w:rFonts w:hint="cs"/>
          <w:rtl/>
        </w:rPr>
        <w:t xml:space="preserve">הפעלת </w:t>
      </w:r>
      <w:r w:rsidR="002D11E7">
        <w:rPr>
          <w:rFonts w:hint="cs"/>
          <w:rtl/>
        </w:rPr>
        <w:t xml:space="preserve">מיזמים של טורבינות רוח </w:t>
      </w:r>
      <w:r w:rsidR="00F75522">
        <w:rPr>
          <w:rFonts w:hint="cs"/>
          <w:rtl/>
        </w:rPr>
        <w:t xml:space="preserve">במסגרת </w:t>
      </w:r>
      <w:r w:rsidR="002D11E7">
        <w:rPr>
          <w:rFonts w:hint="cs"/>
          <w:rtl/>
        </w:rPr>
        <w:t xml:space="preserve">שישה מתחמים </w:t>
      </w:r>
      <w:r w:rsidR="00F75522">
        <w:rPr>
          <w:rFonts w:hint="cs"/>
          <w:rtl/>
        </w:rPr>
        <w:t>ש</w:t>
      </w:r>
      <w:r w:rsidR="002D11E7">
        <w:rPr>
          <w:rFonts w:hint="cs"/>
          <w:rtl/>
        </w:rPr>
        <w:t>הצוות</w:t>
      </w:r>
      <w:r w:rsidR="00F75522">
        <w:rPr>
          <w:rFonts w:hint="cs"/>
          <w:rtl/>
        </w:rPr>
        <w:t xml:space="preserve"> המליץ להקים</w:t>
      </w:r>
      <w:r w:rsidR="002D11E7">
        <w:rPr>
          <w:rFonts w:hint="cs"/>
          <w:rtl/>
        </w:rPr>
        <w:t xml:space="preserve">. </w:t>
      </w:r>
      <w:r w:rsidR="00F75522">
        <w:rPr>
          <w:rFonts w:hint="cs"/>
          <w:rtl/>
        </w:rPr>
        <w:t>אחת מתשע התוכניות</w:t>
      </w:r>
      <w:r w:rsidR="002D11E7">
        <w:rPr>
          <w:rFonts w:hint="cs"/>
          <w:rtl/>
        </w:rPr>
        <w:t xml:space="preserve"> </w:t>
      </w:r>
      <w:r w:rsidR="00495D9C">
        <w:rPr>
          <w:rFonts w:hint="cs"/>
          <w:rtl/>
        </w:rPr>
        <w:t>הופסקה</w:t>
      </w:r>
      <w:r w:rsidR="002D11E7">
        <w:rPr>
          <w:rFonts w:hint="cs"/>
          <w:rtl/>
        </w:rPr>
        <w:t xml:space="preserve">, אחת נדחתה והשבע האחרות </w:t>
      </w:r>
      <w:r w:rsidR="00633DBD">
        <w:rPr>
          <w:rFonts w:hint="cs"/>
          <w:rtl/>
        </w:rPr>
        <w:t>נמצאות בטיפול</w:t>
      </w:r>
      <w:r w:rsidR="00A33E3B">
        <w:rPr>
          <w:rFonts w:hint="cs"/>
          <w:rtl/>
        </w:rPr>
        <w:t xml:space="preserve"> וטרם אושרו</w:t>
      </w:r>
      <w:r w:rsidR="00DF63F3">
        <w:rPr>
          <w:rFonts w:hint="cs"/>
          <w:rtl/>
        </w:rPr>
        <w:t>.</w:t>
      </w:r>
      <w:r w:rsidRPr="00DF63F3" w:rsidR="00DF63F3">
        <w:rPr>
          <w:rFonts w:hint="cs"/>
          <w:rtl/>
        </w:rPr>
        <w:t xml:space="preserve"> </w:t>
      </w:r>
      <w:r w:rsidR="00495D9C">
        <w:rPr>
          <w:rFonts w:hint="cs"/>
          <w:rtl/>
        </w:rPr>
        <w:t>ב</w:t>
      </w:r>
      <w:r w:rsidR="002F4E3E">
        <w:rPr>
          <w:rFonts w:hint="cs"/>
          <w:rtl/>
        </w:rPr>
        <w:t>מפה</w:t>
      </w:r>
      <w:r w:rsidR="00495D9C">
        <w:rPr>
          <w:rFonts w:hint="cs"/>
          <w:rtl/>
        </w:rPr>
        <w:t xml:space="preserve"> שלהלן</w:t>
      </w:r>
      <w:r>
        <w:rPr>
          <w:rFonts w:hint="cs"/>
          <w:rtl/>
        </w:rPr>
        <w:t xml:space="preserve"> מ</w:t>
      </w:r>
      <w:r w:rsidR="00495D9C">
        <w:rPr>
          <w:rFonts w:hint="cs"/>
          <w:rtl/>
        </w:rPr>
        <w:t>ו</w:t>
      </w:r>
      <w:r>
        <w:rPr>
          <w:rFonts w:hint="cs"/>
          <w:rtl/>
        </w:rPr>
        <w:t>צג</w:t>
      </w:r>
      <w:r w:rsidR="00495D9C">
        <w:rPr>
          <w:rFonts w:hint="cs"/>
          <w:rtl/>
        </w:rPr>
        <w:t>ים שחבי התכנון, האישור, ההקמה וההפעלה של מיזמים</w:t>
      </w:r>
      <w:r>
        <w:rPr>
          <w:rFonts w:hint="cs"/>
          <w:rtl/>
        </w:rPr>
        <w:t xml:space="preserve"> </w:t>
      </w:r>
      <w:r w:rsidR="00495D9C">
        <w:rPr>
          <w:rFonts w:hint="cs"/>
          <w:rtl/>
        </w:rPr>
        <w:t xml:space="preserve">אשר היזמים הגישו לוועדות התכנון </w:t>
      </w:r>
      <w:r>
        <w:rPr>
          <w:rFonts w:hint="cs"/>
          <w:rtl/>
        </w:rPr>
        <w:t>תוכניות</w:t>
      </w:r>
      <w:r w:rsidR="00495D9C">
        <w:rPr>
          <w:rFonts w:hint="cs"/>
          <w:rtl/>
        </w:rPr>
        <w:t xml:space="preserve"> בעניינם</w:t>
      </w:r>
      <w:r>
        <w:rPr>
          <w:rFonts w:hint="cs"/>
          <w:rtl/>
        </w:rPr>
        <w:t>.</w:t>
      </w:r>
    </w:p>
    <w:p w:rsidR="004B1C97" w:rsidP="004C0DCB">
      <w:pPr>
        <w:pStyle w:val="a"/>
        <w:spacing w:line="269" w:lineRule="auto"/>
        <w:rPr>
          <w:rtl/>
        </w:rPr>
      </w:pPr>
    </w:p>
    <w:p w:rsidR="00B77D8D" w:rsidRPr="000C2A60" w:rsidP="004C0DCB">
      <w:pPr>
        <w:spacing w:line="269" w:lineRule="auto"/>
        <w:jc w:val="center"/>
        <w:rPr>
          <w:b/>
          <w:bCs/>
          <w:rtl/>
        </w:rPr>
      </w:pPr>
      <w:r w:rsidRPr="000C2A60">
        <w:rPr>
          <w:rFonts w:hint="cs"/>
          <w:b/>
          <w:bCs/>
          <w:rtl/>
        </w:rPr>
        <w:t xml:space="preserve">מפה </w:t>
      </w:r>
      <w:r w:rsidRPr="000C2A60" w:rsidR="0023742E">
        <w:rPr>
          <w:rFonts w:hint="cs"/>
          <w:b/>
          <w:bCs/>
          <w:rtl/>
        </w:rPr>
        <w:t>1</w:t>
      </w:r>
      <w:r w:rsidRPr="000C2A60">
        <w:rPr>
          <w:rFonts w:hint="cs"/>
          <w:b/>
          <w:bCs/>
          <w:rtl/>
        </w:rPr>
        <w:t>: מיזמים לייצור חשמל מאנרגיית רוח בישראל</w:t>
      </w:r>
    </w:p>
    <w:p w:rsidR="004276F8" w:rsidP="006625BD">
      <w:pPr>
        <w:pStyle w:val="a"/>
        <w:spacing w:before="120" w:after="120" w:line="269" w:lineRule="auto"/>
        <w:jc w:val="center"/>
        <w:rPr>
          <w:rtl/>
        </w:rPr>
      </w:pPr>
      <w:r>
        <w:rPr>
          <w:noProof/>
          <w:rtl/>
        </w:rPr>
        <w:drawing>
          <wp:inline distT="0" distB="0" distL="0" distR="0">
            <wp:extent cx="5184659" cy="6120396"/>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08390" name="map-1.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84659" cy="6120396"/>
                    </a:xfrm>
                    <a:prstGeom prst="rect">
                      <a:avLst/>
                    </a:prstGeom>
                  </pic:spPr>
                </pic:pic>
              </a:graphicData>
            </a:graphic>
          </wp:inline>
        </w:drawing>
      </w:r>
    </w:p>
    <w:p w:rsidR="002F4E3E" w:rsidRPr="00F819F9" w:rsidP="00333321">
      <w:pPr>
        <w:spacing w:line="269" w:lineRule="auto"/>
        <w:ind w:hanging="2"/>
        <w:jc w:val="left"/>
        <w:rPr>
          <w:sz w:val="22"/>
          <w:szCs w:val="22"/>
          <w:rtl/>
        </w:rPr>
      </w:pPr>
      <w:r>
        <w:rPr>
          <w:rFonts w:hint="cs"/>
          <w:sz w:val="22"/>
          <w:szCs w:val="22"/>
          <w:rtl/>
        </w:rPr>
        <w:t>הוכן ע"י צוות הביקורת</w:t>
      </w:r>
    </w:p>
    <w:p w:rsidR="004B1C97" w:rsidP="004C0DCB">
      <w:pPr>
        <w:pStyle w:val="a"/>
        <w:spacing w:line="269" w:lineRule="auto"/>
        <w:rPr>
          <w:rtl/>
        </w:rPr>
      </w:pPr>
    </w:p>
    <w:p w:rsidR="004206E4" w:rsidP="004C0DCB">
      <w:pPr>
        <w:spacing w:line="269" w:lineRule="auto"/>
        <w:rPr>
          <w:sz w:val="24"/>
          <w:rtl/>
        </w:rPr>
      </w:pPr>
      <w:r w:rsidRPr="00B77D8D">
        <w:rPr>
          <w:rFonts w:hint="cs"/>
          <w:sz w:val="24"/>
          <w:rtl/>
        </w:rPr>
        <w:t xml:space="preserve">מהמפה עולה </w:t>
      </w:r>
      <w:r>
        <w:rPr>
          <w:rFonts w:hint="cs"/>
          <w:sz w:val="24"/>
          <w:rtl/>
        </w:rPr>
        <w:t>כי רק בשבע</w:t>
      </w:r>
      <w:r w:rsidR="00DB2C53">
        <w:rPr>
          <w:rFonts w:hint="cs"/>
          <w:sz w:val="24"/>
          <w:rtl/>
        </w:rPr>
        <w:t>ה</w:t>
      </w:r>
      <w:r>
        <w:rPr>
          <w:rFonts w:hint="cs"/>
          <w:sz w:val="24"/>
          <w:rtl/>
        </w:rPr>
        <w:t xml:space="preserve"> </w:t>
      </w:r>
      <w:r w:rsidR="00661DB3">
        <w:rPr>
          <w:rFonts w:hint="cs"/>
          <w:sz w:val="24"/>
          <w:rtl/>
        </w:rPr>
        <w:t>מ-</w:t>
      </w:r>
      <w:r>
        <w:rPr>
          <w:rFonts w:hint="cs"/>
          <w:sz w:val="24"/>
          <w:rtl/>
        </w:rPr>
        <w:t xml:space="preserve">31 מהמתחמים </w:t>
      </w:r>
      <w:r w:rsidR="00661DB3">
        <w:rPr>
          <w:rFonts w:hint="cs"/>
          <w:sz w:val="24"/>
          <w:rtl/>
        </w:rPr>
        <w:t>ש</w:t>
      </w:r>
      <w:r>
        <w:rPr>
          <w:rFonts w:hint="cs"/>
          <w:sz w:val="24"/>
          <w:rtl/>
        </w:rPr>
        <w:t xml:space="preserve">עליהם הצביע הצוות מקודמות תוכניות לייצור אנרגייה מרוח בהספק כולל של 203 </w:t>
      </w:r>
      <w:r w:rsidR="004E4825">
        <w:rPr>
          <w:rFonts w:hint="cs"/>
          <w:sz w:val="24"/>
          <w:rtl/>
        </w:rPr>
        <w:t>מגה-ואט</w:t>
      </w:r>
      <w:r>
        <w:rPr>
          <w:rFonts w:hint="cs"/>
          <w:sz w:val="24"/>
          <w:rtl/>
        </w:rPr>
        <w:t xml:space="preserve">. </w:t>
      </w:r>
      <w:r w:rsidR="00661DB3">
        <w:rPr>
          <w:rFonts w:hint="cs"/>
          <w:sz w:val="24"/>
          <w:rtl/>
        </w:rPr>
        <w:t xml:space="preserve">כמו כן </w:t>
      </w:r>
      <w:r w:rsidR="00102156">
        <w:rPr>
          <w:rFonts w:hint="cs"/>
          <w:sz w:val="24"/>
          <w:rtl/>
        </w:rPr>
        <w:t>מקודמות תוכניות במתחמים אחרים</w:t>
      </w:r>
      <w:r>
        <w:rPr>
          <w:rFonts w:hint="cs"/>
          <w:sz w:val="24"/>
          <w:rtl/>
        </w:rPr>
        <w:t xml:space="preserve"> </w:t>
      </w:r>
      <w:r w:rsidR="00740AEB">
        <w:rPr>
          <w:rFonts w:hint="cs"/>
          <w:sz w:val="24"/>
          <w:rtl/>
        </w:rPr>
        <w:t xml:space="preserve">בהספק כולל של 63 </w:t>
      </w:r>
      <w:r w:rsidR="004E4825">
        <w:rPr>
          <w:rFonts w:hint="cs"/>
          <w:sz w:val="24"/>
          <w:rtl/>
        </w:rPr>
        <w:t>מגה-ואט</w:t>
      </w:r>
      <w:r w:rsidR="00740AEB">
        <w:rPr>
          <w:rFonts w:hint="cs"/>
          <w:sz w:val="24"/>
          <w:rtl/>
        </w:rPr>
        <w:t xml:space="preserve"> ותוכניות נוספות </w:t>
      </w:r>
      <w:r w:rsidR="00661DB3">
        <w:rPr>
          <w:rFonts w:hint="cs"/>
          <w:sz w:val="24"/>
          <w:rtl/>
        </w:rPr>
        <w:t>שאישרו</w:t>
      </w:r>
      <w:r w:rsidR="00740AEB">
        <w:rPr>
          <w:rFonts w:hint="cs"/>
          <w:sz w:val="24"/>
          <w:rtl/>
        </w:rPr>
        <w:t xml:space="preserve"> ועדות התכנו</w:t>
      </w:r>
      <w:r w:rsidR="00AF594B">
        <w:rPr>
          <w:rFonts w:hint="cs"/>
          <w:sz w:val="24"/>
          <w:rtl/>
        </w:rPr>
        <w:t>ן</w:t>
      </w:r>
      <w:r w:rsidR="00740AEB">
        <w:rPr>
          <w:rFonts w:hint="cs"/>
          <w:sz w:val="24"/>
          <w:rtl/>
        </w:rPr>
        <w:t xml:space="preserve"> אולם מסיבות שונות הקמתם טרם החלה - בהספק כולל של 282 </w:t>
      </w:r>
      <w:r w:rsidR="004E4825">
        <w:rPr>
          <w:rFonts w:hint="cs"/>
          <w:sz w:val="24"/>
          <w:rtl/>
        </w:rPr>
        <w:t>מגה-ואט</w:t>
      </w:r>
      <w:r w:rsidR="00740AEB">
        <w:rPr>
          <w:rFonts w:hint="cs"/>
          <w:sz w:val="24"/>
          <w:rtl/>
        </w:rPr>
        <w:t>. ב</w:t>
      </w:r>
      <w:r>
        <w:rPr>
          <w:rFonts w:hint="cs"/>
          <w:sz w:val="24"/>
          <w:rtl/>
        </w:rPr>
        <w:t>מ</w:t>
      </w:r>
      <w:r w:rsidR="00740AEB">
        <w:rPr>
          <w:rFonts w:hint="cs"/>
          <w:sz w:val="24"/>
          <w:rtl/>
        </w:rPr>
        <w:t xml:space="preserve">ועד סיום הביקורת מוקמים שני מתחמים של ייצור חשמל מאנרגיית רוח בהספק כולל של 119 </w:t>
      </w:r>
      <w:r w:rsidR="004E4825">
        <w:rPr>
          <w:rFonts w:hint="cs"/>
          <w:sz w:val="24"/>
          <w:rtl/>
        </w:rPr>
        <w:t>מגה-ואט</w:t>
      </w:r>
      <w:r w:rsidR="00740AEB">
        <w:rPr>
          <w:rFonts w:hint="cs"/>
          <w:sz w:val="24"/>
          <w:rtl/>
        </w:rPr>
        <w:t>.</w:t>
      </w:r>
      <w:r w:rsidR="0047131A">
        <w:rPr>
          <w:rFonts w:hint="cs"/>
          <w:sz w:val="24"/>
          <w:rtl/>
        </w:rPr>
        <w:t xml:space="preserve"> </w:t>
      </w:r>
    </w:p>
    <w:p w:rsidR="005C26C0" w:rsidP="004C0DCB">
      <w:pPr>
        <w:pStyle w:val="a"/>
        <w:spacing w:line="269" w:lineRule="auto"/>
        <w:rPr>
          <w:rtl/>
        </w:rPr>
      </w:pPr>
    </w:p>
    <w:p w:rsidR="002F4E3E" w:rsidP="004C0DCB">
      <w:pPr>
        <w:spacing w:line="269" w:lineRule="auto"/>
        <w:rPr>
          <w:sz w:val="24"/>
          <w:rtl/>
        </w:rPr>
      </w:pPr>
      <w:r>
        <w:rPr>
          <w:rFonts w:hint="cs"/>
          <w:sz w:val="24"/>
          <w:rtl/>
        </w:rPr>
        <w:t xml:space="preserve">עוד עולה מהמפה כי </w:t>
      </w:r>
      <w:r w:rsidR="0047131A">
        <w:rPr>
          <w:rFonts w:hint="cs"/>
          <w:sz w:val="24"/>
          <w:rtl/>
        </w:rPr>
        <w:t xml:space="preserve">מרבית המיזמים הגדולים </w:t>
      </w:r>
      <w:r>
        <w:rPr>
          <w:rFonts w:hint="cs"/>
          <w:sz w:val="24"/>
          <w:rtl/>
        </w:rPr>
        <w:t>ש</w:t>
      </w:r>
      <w:r w:rsidR="00C31DE9">
        <w:rPr>
          <w:rFonts w:hint="cs"/>
          <w:sz w:val="24"/>
          <w:rtl/>
        </w:rPr>
        <w:t>נ</w:t>
      </w:r>
      <w:r>
        <w:rPr>
          <w:rFonts w:hint="cs"/>
          <w:sz w:val="24"/>
          <w:rtl/>
        </w:rPr>
        <w:t xml:space="preserve">מצאים בשלבי תכנון והקמה מתקדמים לא נכללו ברשימת </w:t>
      </w:r>
      <w:r w:rsidR="00C31DE9">
        <w:rPr>
          <w:rFonts w:hint="cs"/>
          <w:sz w:val="24"/>
          <w:rtl/>
        </w:rPr>
        <w:t xml:space="preserve">המתחמים המומלצים על ידי </w:t>
      </w:r>
      <w:r>
        <w:rPr>
          <w:rFonts w:hint="cs"/>
          <w:sz w:val="24"/>
          <w:rtl/>
        </w:rPr>
        <w:t xml:space="preserve">הצוות. במתחמים </w:t>
      </w:r>
      <w:r w:rsidR="00965E52">
        <w:rPr>
          <w:rFonts w:hint="cs"/>
          <w:sz w:val="24"/>
          <w:rtl/>
        </w:rPr>
        <w:t>ש</w:t>
      </w:r>
      <w:r>
        <w:rPr>
          <w:rFonts w:hint="cs"/>
          <w:sz w:val="24"/>
          <w:rtl/>
        </w:rPr>
        <w:t xml:space="preserve">הצוות </w:t>
      </w:r>
      <w:r w:rsidR="00965E52">
        <w:rPr>
          <w:rFonts w:hint="cs"/>
          <w:sz w:val="24"/>
          <w:rtl/>
        </w:rPr>
        <w:t>הציע להקים</w:t>
      </w:r>
      <w:r w:rsidR="00F819F9">
        <w:rPr>
          <w:rFonts w:hint="cs"/>
          <w:sz w:val="24"/>
          <w:rtl/>
        </w:rPr>
        <w:t xml:space="preserve"> </w:t>
      </w:r>
      <w:r w:rsidR="00965E52">
        <w:rPr>
          <w:rFonts w:hint="cs"/>
          <w:sz w:val="24"/>
          <w:rtl/>
        </w:rPr>
        <w:t>ו</w:t>
      </w:r>
      <w:r>
        <w:rPr>
          <w:rFonts w:hint="cs"/>
          <w:sz w:val="24"/>
          <w:rtl/>
        </w:rPr>
        <w:t>המועצה הארצית</w:t>
      </w:r>
      <w:r w:rsidR="00965E52">
        <w:rPr>
          <w:rFonts w:hint="cs"/>
          <w:sz w:val="24"/>
          <w:rtl/>
        </w:rPr>
        <w:t xml:space="preserve"> אישרה את הקמתם</w:t>
      </w:r>
      <w:r>
        <w:rPr>
          <w:rFonts w:hint="cs"/>
          <w:sz w:val="24"/>
          <w:rtl/>
        </w:rPr>
        <w:t xml:space="preserve"> ניתן להפיק עד</w:t>
      </w:r>
      <w:r w:rsidR="00661DB3">
        <w:rPr>
          <w:rFonts w:hint="cs"/>
          <w:sz w:val="24"/>
          <w:rtl/>
        </w:rPr>
        <w:t xml:space="preserve"> </w:t>
      </w:r>
      <w:r>
        <w:rPr>
          <w:rFonts w:hint="cs"/>
          <w:sz w:val="24"/>
          <w:rtl/>
        </w:rPr>
        <w:t xml:space="preserve">30% מהיקף אנרגיית הרוח </w:t>
      </w:r>
      <w:r w:rsidR="00F819F9">
        <w:rPr>
          <w:rFonts w:hint="cs"/>
          <w:sz w:val="24"/>
          <w:rtl/>
        </w:rPr>
        <w:t xml:space="preserve">שהייתה אמורה להיות מופקת </w:t>
      </w:r>
      <w:r w:rsidR="00AF594B">
        <w:rPr>
          <w:rFonts w:hint="cs"/>
          <w:sz w:val="24"/>
          <w:rtl/>
        </w:rPr>
        <w:t>מ</w:t>
      </w:r>
      <w:r>
        <w:rPr>
          <w:rFonts w:hint="cs"/>
          <w:sz w:val="24"/>
          <w:rtl/>
        </w:rPr>
        <w:t xml:space="preserve">כלל התוכניות הקיימות. אולם </w:t>
      </w:r>
      <w:r w:rsidR="00F819F9">
        <w:rPr>
          <w:rFonts w:hint="cs"/>
          <w:sz w:val="24"/>
          <w:rtl/>
        </w:rPr>
        <w:t>בהיבט התכנוני ספק אם הקמת המתקנים תאושר בקרוב</w:t>
      </w:r>
      <w:r>
        <w:rPr>
          <w:rFonts w:hint="cs"/>
          <w:sz w:val="24"/>
          <w:rtl/>
        </w:rPr>
        <w:t>.</w:t>
      </w:r>
    </w:p>
    <w:p w:rsidR="005C26C0" w:rsidRPr="00B77D8D" w:rsidP="004C0DCB">
      <w:pPr>
        <w:pStyle w:val="a"/>
        <w:spacing w:line="269" w:lineRule="auto"/>
        <w:rPr>
          <w:rtl/>
        </w:rPr>
      </w:pPr>
    </w:p>
    <w:p w:rsidR="00982B10" w:rsidP="004C0DCB">
      <w:pPr>
        <w:spacing w:line="269" w:lineRule="auto"/>
        <w:rPr>
          <w:rtl/>
        </w:rPr>
      </w:pPr>
      <w:r>
        <w:rPr>
          <w:rFonts w:hint="cs"/>
          <w:rtl/>
        </w:rPr>
        <w:t xml:space="preserve">בשנת </w:t>
      </w:r>
      <w:r w:rsidR="00DF63F3">
        <w:rPr>
          <w:rFonts w:hint="cs"/>
          <w:rtl/>
        </w:rPr>
        <w:t xml:space="preserve">2015 </w:t>
      </w:r>
      <w:r>
        <w:rPr>
          <w:rFonts w:hint="cs"/>
          <w:rtl/>
        </w:rPr>
        <w:t xml:space="preserve">השלים </w:t>
      </w:r>
      <w:r w:rsidR="00DF63F3">
        <w:rPr>
          <w:rFonts w:hint="cs"/>
          <w:rtl/>
        </w:rPr>
        <w:t>השירות המטאורולוגי מיפוי של משטר הרוחות</w:t>
      </w:r>
      <w:r>
        <w:rPr>
          <w:rFonts w:hint="cs"/>
          <w:rtl/>
        </w:rPr>
        <w:t>,</w:t>
      </w:r>
      <w:r w:rsidR="00740AEB">
        <w:rPr>
          <w:rFonts w:hint="cs"/>
          <w:rtl/>
        </w:rPr>
        <w:t xml:space="preserve"> </w:t>
      </w:r>
      <w:r>
        <w:rPr>
          <w:rFonts w:hint="cs"/>
          <w:rtl/>
        </w:rPr>
        <w:t>וה</w:t>
      </w:r>
      <w:r w:rsidR="00740AEB">
        <w:rPr>
          <w:rFonts w:hint="cs"/>
          <w:rtl/>
        </w:rPr>
        <w:t xml:space="preserve">דבר צפוי </w:t>
      </w:r>
      <w:r w:rsidR="00710F9A">
        <w:rPr>
          <w:rFonts w:hint="cs"/>
          <w:rtl/>
        </w:rPr>
        <w:t xml:space="preserve">היה </w:t>
      </w:r>
      <w:r w:rsidR="00740AEB">
        <w:rPr>
          <w:rFonts w:hint="cs"/>
          <w:rtl/>
        </w:rPr>
        <w:t xml:space="preserve">לסייע רבות </w:t>
      </w:r>
      <w:r>
        <w:rPr>
          <w:rFonts w:hint="cs"/>
          <w:rtl/>
        </w:rPr>
        <w:t xml:space="preserve">באיתור </w:t>
      </w:r>
      <w:r w:rsidR="00740AEB">
        <w:rPr>
          <w:rFonts w:hint="cs"/>
          <w:rtl/>
        </w:rPr>
        <w:t>המתחמים הרלוונטיים לייצור חשמל מאנרגיית רוח</w:t>
      </w:r>
      <w:r w:rsidR="002D11E7">
        <w:rPr>
          <w:rFonts w:hint="cs"/>
          <w:rtl/>
        </w:rPr>
        <w:t>.</w:t>
      </w:r>
      <w:r w:rsidR="00DF63F3">
        <w:rPr>
          <w:rFonts w:hint="cs"/>
          <w:rtl/>
        </w:rPr>
        <w:t xml:space="preserve"> על אף החלטת המועצה הארצית</w:t>
      </w:r>
      <w:r w:rsidR="002760AA">
        <w:rPr>
          <w:rFonts w:hint="cs"/>
          <w:rtl/>
        </w:rPr>
        <w:t>, עבודת הצוות</w:t>
      </w:r>
      <w:r w:rsidR="00DF726D">
        <w:rPr>
          <w:rFonts w:hint="cs"/>
          <w:rtl/>
        </w:rPr>
        <w:t xml:space="preserve"> </w:t>
      </w:r>
      <w:r>
        <w:rPr>
          <w:rFonts w:hint="cs"/>
          <w:rtl/>
        </w:rPr>
        <w:t>ל</w:t>
      </w:r>
      <w:r w:rsidRPr="00F0420D" w:rsidR="00DF726D">
        <w:rPr>
          <w:rFonts w:hint="eastAsia"/>
          <w:rtl/>
        </w:rPr>
        <w:t>בחינת</w:t>
      </w:r>
      <w:r w:rsidRPr="00F0420D" w:rsidR="00DF726D">
        <w:rPr>
          <w:rtl/>
        </w:rPr>
        <w:t xml:space="preserve"> </w:t>
      </w:r>
      <w:r w:rsidRPr="00F0420D" w:rsidR="00DF726D">
        <w:rPr>
          <w:rFonts w:hint="eastAsia"/>
          <w:rtl/>
        </w:rPr>
        <w:t>המלצות</w:t>
      </w:r>
      <w:r w:rsidRPr="00F0420D" w:rsidR="00DF726D">
        <w:rPr>
          <w:rtl/>
        </w:rPr>
        <w:t xml:space="preserve"> </w:t>
      </w:r>
      <w:r w:rsidRPr="00F0420D" w:rsidR="00DF726D">
        <w:rPr>
          <w:rFonts w:hint="eastAsia"/>
          <w:rtl/>
        </w:rPr>
        <w:t>ל</w:t>
      </w:r>
      <w:r>
        <w:rPr>
          <w:rFonts w:hint="cs"/>
          <w:rtl/>
        </w:rPr>
        <w:t xml:space="preserve">הקמת </w:t>
      </w:r>
      <w:r w:rsidRPr="00F0420D" w:rsidR="00DF726D">
        <w:rPr>
          <w:rFonts w:hint="eastAsia"/>
          <w:rtl/>
        </w:rPr>
        <w:t>מתחמים</w:t>
      </w:r>
      <w:r w:rsidRPr="00F0420D" w:rsidR="00DF726D">
        <w:rPr>
          <w:rtl/>
        </w:rPr>
        <w:t xml:space="preserve"> </w:t>
      </w:r>
      <w:r w:rsidRPr="00F0420D" w:rsidR="00DF726D">
        <w:rPr>
          <w:rFonts w:hint="eastAsia"/>
          <w:rtl/>
        </w:rPr>
        <w:t>נוספים</w:t>
      </w:r>
      <w:r w:rsidR="002760AA">
        <w:rPr>
          <w:rFonts w:hint="cs"/>
          <w:rtl/>
        </w:rPr>
        <w:t xml:space="preserve"> לא נמשכה</w:t>
      </w:r>
      <w:r w:rsidR="00DF726D">
        <w:rPr>
          <w:rFonts w:hint="cs"/>
          <w:rtl/>
        </w:rPr>
        <w:t>.</w:t>
      </w:r>
      <w:r w:rsidR="00DF63F3">
        <w:rPr>
          <w:rFonts w:hint="cs"/>
          <w:rtl/>
        </w:rPr>
        <w:t xml:space="preserve"> </w:t>
      </w:r>
    </w:p>
    <w:p w:rsidR="00982B10" w:rsidP="004C0DCB">
      <w:pPr>
        <w:pStyle w:val="a"/>
        <w:spacing w:line="269" w:lineRule="auto"/>
        <w:rPr>
          <w:rtl/>
        </w:rPr>
      </w:pPr>
    </w:p>
    <w:p w:rsidR="001603C3" w:rsidRPr="00F0420D" w:rsidP="004C0DCB">
      <w:pPr>
        <w:spacing w:line="269" w:lineRule="auto"/>
        <w:rPr>
          <w:rtl/>
        </w:rPr>
      </w:pPr>
      <w:r>
        <w:rPr>
          <w:rFonts w:hint="cs"/>
          <w:rtl/>
        </w:rPr>
        <w:t xml:space="preserve">בתשובתו למשרד מבקר המדינה מסר מינהל התכנון כי </w:t>
      </w:r>
      <w:r w:rsidRPr="004C08F0">
        <w:rPr>
          <w:rtl/>
        </w:rPr>
        <w:t xml:space="preserve">על אף המאמץ הרב שהושקע בעבודת הצוות </w:t>
      </w:r>
      <w:r w:rsidRPr="004C08F0" w:rsidR="00965E52">
        <w:rPr>
          <w:rtl/>
        </w:rPr>
        <w:t>הבין</w:t>
      </w:r>
      <w:r w:rsidR="00965E52">
        <w:rPr>
          <w:rFonts w:hint="cs"/>
          <w:rtl/>
        </w:rPr>
        <w:t>-</w:t>
      </w:r>
      <w:r w:rsidRPr="004C08F0">
        <w:rPr>
          <w:rtl/>
        </w:rPr>
        <w:t xml:space="preserve">משרדי, ההמלצות </w:t>
      </w:r>
      <w:r w:rsidR="00965E52">
        <w:rPr>
          <w:rFonts w:hint="cs"/>
          <w:rtl/>
        </w:rPr>
        <w:t>שאימצה</w:t>
      </w:r>
      <w:r w:rsidRPr="004C08F0">
        <w:rPr>
          <w:rtl/>
        </w:rPr>
        <w:t xml:space="preserve"> המועצה הארצית לא הניבו את התוצאות הרצויות: המתחמים המומלצים אינם חפים מחסמים ומקונפליקטים. יזמים רבים לא קידמו ת</w:t>
      </w:r>
      <w:r w:rsidR="001E0769">
        <w:rPr>
          <w:rFonts w:hint="cs"/>
          <w:rtl/>
        </w:rPr>
        <w:t>ו</w:t>
      </w:r>
      <w:r w:rsidRPr="004C08F0">
        <w:rPr>
          <w:rtl/>
        </w:rPr>
        <w:t xml:space="preserve">כניות במתחמים המומלצים ופנו לשטחים אחרים, </w:t>
      </w:r>
      <w:r w:rsidR="00F819F9">
        <w:rPr>
          <w:rFonts w:hint="cs"/>
          <w:rtl/>
        </w:rPr>
        <w:t>ש</w:t>
      </w:r>
      <w:r w:rsidRPr="004C08F0" w:rsidR="00F819F9">
        <w:rPr>
          <w:rtl/>
        </w:rPr>
        <w:t>ב</w:t>
      </w:r>
      <w:r w:rsidR="00F819F9">
        <w:rPr>
          <w:rFonts w:hint="cs"/>
          <w:rtl/>
        </w:rPr>
        <w:t>קרקע שלהם</w:t>
      </w:r>
      <w:r w:rsidRPr="004C08F0" w:rsidR="00F819F9">
        <w:rPr>
          <w:rtl/>
        </w:rPr>
        <w:t xml:space="preserve"> ז</w:t>
      </w:r>
      <w:r w:rsidR="00F819F9">
        <w:rPr>
          <w:rFonts w:hint="cs"/>
          <w:rtl/>
        </w:rPr>
        <w:t>ו</w:t>
      </w:r>
      <w:r w:rsidRPr="004C08F0" w:rsidR="00F819F9">
        <w:rPr>
          <w:rtl/>
        </w:rPr>
        <w:t xml:space="preserve">הו </w:t>
      </w:r>
      <w:r w:rsidRPr="004C08F0">
        <w:rPr>
          <w:rtl/>
        </w:rPr>
        <w:t xml:space="preserve">יתרונות </w:t>
      </w:r>
      <w:r w:rsidR="00F819F9">
        <w:rPr>
          <w:rFonts w:hint="cs"/>
          <w:rtl/>
        </w:rPr>
        <w:t>מהבחינה ה</w:t>
      </w:r>
      <w:r w:rsidRPr="004C08F0" w:rsidR="00F819F9">
        <w:rPr>
          <w:rtl/>
        </w:rPr>
        <w:t>תכנוני</w:t>
      </w:r>
      <w:r w:rsidR="00F819F9">
        <w:rPr>
          <w:rFonts w:hint="cs"/>
          <w:rtl/>
        </w:rPr>
        <w:t>ת</w:t>
      </w:r>
      <w:r w:rsidRPr="004C08F0">
        <w:rPr>
          <w:rtl/>
        </w:rPr>
        <w:t>.</w:t>
      </w:r>
      <w:r w:rsidR="00EF3D83">
        <w:rPr>
          <w:rFonts w:hint="cs"/>
          <w:rtl/>
        </w:rPr>
        <w:t xml:space="preserve"> </w:t>
      </w:r>
    </w:p>
    <w:p w:rsidR="004D024A" w:rsidRPr="00DF31D7" w:rsidP="004C0DCB">
      <w:pPr>
        <w:pStyle w:val="a"/>
        <w:spacing w:line="269" w:lineRule="auto"/>
        <w:rPr>
          <w:rtl/>
        </w:rPr>
      </w:pPr>
    </w:p>
    <w:p w:rsidR="00E04310" w:rsidP="004C0DCB">
      <w:pPr>
        <w:widowControl w:val="0"/>
        <w:spacing w:line="269" w:lineRule="auto"/>
        <w:rPr>
          <w:rFonts w:eastAsia="Times New Roman"/>
          <w:sz w:val="24"/>
          <w:rtl/>
          <w:lang w:eastAsia="he-IL"/>
        </w:rPr>
      </w:pPr>
      <w:r>
        <w:rPr>
          <w:rFonts w:hint="cs"/>
          <w:color w:val="000000"/>
          <w:rtl/>
          <w:lang w:val="he-IL" w:eastAsia="he-IL"/>
        </w:rPr>
        <w:t>עוד מסר מינהל התכנון כי</w:t>
      </w:r>
      <w:r>
        <w:rPr>
          <w:color w:val="000000"/>
          <w:rtl/>
          <w:lang w:val="he-IL" w:eastAsia="he-IL"/>
        </w:rPr>
        <w:t xml:space="preserve"> </w:t>
      </w:r>
      <w:r w:rsidR="00AA05DD">
        <w:rPr>
          <w:color w:val="000000"/>
          <w:rtl/>
          <w:lang w:val="he-IL" w:eastAsia="he-IL"/>
        </w:rPr>
        <w:t>במסגרת קידומה של תמ״א</w:t>
      </w:r>
      <w:r w:rsidR="001056E1">
        <w:rPr>
          <w:rFonts w:hint="cs"/>
          <w:color w:val="000000"/>
          <w:rtl/>
          <w:lang w:val="he-IL" w:eastAsia="he-IL"/>
        </w:rPr>
        <w:t xml:space="preserve"> 41</w:t>
      </w:r>
      <w:r w:rsidR="00AA05DD">
        <w:rPr>
          <w:color w:val="000000"/>
          <w:rtl/>
          <w:lang w:val="he-IL" w:eastAsia="he-IL"/>
        </w:rPr>
        <w:t xml:space="preserve"> נעשתה עבודה לאיתור</w:t>
      </w:r>
      <w:r w:rsidR="00AA05DD">
        <w:rPr>
          <w:rtl/>
        </w:rPr>
        <w:t xml:space="preserve"> </w:t>
      </w:r>
      <w:r w:rsidR="00AA05DD">
        <w:rPr>
          <w:color w:val="000000"/>
          <w:rtl/>
          <w:lang w:val="he-IL" w:eastAsia="he-IL"/>
        </w:rPr>
        <w:t>מתחמים לטורבינות רוח</w:t>
      </w:r>
      <w:r w:rsidR="00946BB0">
        <w:rPr>
          <w:rFonts w:hint="cs"/>
          <w:color w:val="000000"/>
          <w:rtl/>
          <w:lang w:val="he-IL" w:eastAsia="he-IL"/>
        </w:rPr>
        <w:t xml:space="preserve"> שלא נכללו בעבודת הצוות הבין משרדי</w:t>
      </w:r>
      <w:r w:rsidR="00AA05DD">
        <w:rPr>
          <w:color w:val="000000"/>
          <w:rtl/>
          <w:lang w:val="he-IL" w:eastAsia="he-IL"/>
        </w:rPr>
        <w:t xml:space="preserve">. הבחינה </w:t>
      </w:r>
      <w:r w:rsidR="00965E52">
        <w:rPr>
          <w:rFonts w:hint="cs"/>
          <w:color w:val="000000"/>
          <w:rtl/>
          <w:lang w:val="he-IL" w:eastAsia="he-IL"/>
        </w:rPr>
        <w:t>בוצעה</w:t>
      </w:r>
      <w:r w:rsidR="00965E52">
        <w:rPr>
          <w:color w:val="000000"/>
          <w:rtl/>
          <w:lang w:val="he-IL" w:eastAsia="he-IL"/>
        </w:rPr>
        <w:t xml:space="preserve"> </w:t>
      </w:r>
      <w:r w:rsidR="00AA05DD">
        <w:rPr>
          <w:color w:val="000000"/>
          <w:rtl/>
          <w:lang w:val="he-IL" w:eastAsia="he-IL"/>
        </w:rPr>
        <w:t xml:space="preserve">בראייה ארצית, </w:t>
      </w:r>
      <w:r w:rsidR="00965E52">
        <w:rPr>
          <w:rFonts w:hint="cs"/>
          <w:color w:val="000000"/>
          <w:rtl/>
          <w:lang w:val="he-IL" w:eastAsia="he-IL"/>
        </w:rPr>
        <w:t>הובאו</w:t>
      </w:r>
      <w:r w:rsidR="00965E52">
        <w:rPr>
          <w:color w:val="000000"/>
          <w:rtl/>
          <w:lang w:val="he-IL" w:eastAsia="he-IL"/>
        </w:rPr>
        <w:t xml:space="preserve"> </w:t>
      </w:r>
      <w:r w:rsidR="00AA05DD">
        <w:rPr>
          <w:color w:val="000000"/>
          <w:rtl/>
          <w:lang w:val="he-IL" w:eastAsia="he-IL"/>
        </w:rPr>
        <w:t xml:space="preserve">בחשבון קריטריונים שונים </w:t>
      </w:r>
      <w:r w:rsidR="00965E52">
        <w:rPr>
          <w:rFonts w:hint="cs"/>
          <w:color w:val="000000"/>
          <w:rtl/>
          <w:lang w:val="he-IL" w:eastAsia="he-IL"/>
        </w:rPr>
        <w:t>ה</w:t>
      </w:r>
      <w:r w:rsidR="00AA05DD">
        <w:rPr>
          <w:color w:val="000000"/>
          <w:rtl/>
          <w:lang w:val="he-IL" w:eastAsia="he-IL"/>
        </w:rPr>
        <w:t xml:space="preserve">רלוונטיים לאיתור מתחמים לטורבינות רוח, </w:t>
      </w:r>
      <w:r w:rsidR="00965E52">
        <w:rPr>
          <w:rFonts w:hint="cs"/>
          <w:color w:val="000000"/>
          <w:rtl/>
          <w:lang w:val="he-IL" w:eastAsia="he-IL"/>
        </w:rPr>
        <w:t>ובכלל זה ממצאי</w:t>
      </w:r>
      <w:r w:rsidR="00965E52">
        <w:rPr>
          <w:color w:val="000000"/>
          <w:rtl/>
          <w:lang w:val="he-IL" w:eastAsia="he-IL"/>
        </w:rPr>
        <w:t xml:space="preserve"> </w:t>
      </w:r>
      <w:r w:rsidR="00AA05DD">
        <w:rPr>
          <w:color w:val="000000"/>
          <w:rtl/>
          <w:lang w:val="he-IL" w:eastAsia="he-IL"/>
        </w:rPr>
        <w:t xml:space="preserve">מיפוי הרוח </w:t>
      </w:r>
      <w:r w:rsidR="00965E52">
        <w:rPr>
          <w:rFonts w:hint="cs"/>
          <w:color w:val="000000"/>
          <w:rtl/>
          <w:lang w:val="he-IL" w:eastAsia="he-IL"/>
        </w:rPr>
        <w:t>שהכין</w:t>
      </w:r>
      <w:r w:rsidR="00965E52">
        <w:rPr>
          <w:color w:val="000000"/>
          <w:rtl/>
          <w:lang w:val="he-IL" w:eastAsia="he-IL"/>
        </w:rPr>
        <w:t xml:space="preserve"> </w:t>
      </w:r>
      <w:r w:rsidR="00AA05DD">
        <w:rPr>
          <w:color w:val="000000"/>
          <w:rtl/>
          <w:lang w:val="he-IL" w:eastAsia="he-IL"/>
        </w:rPr>
        <w:t xml:space="preserve">השירות המטאורולוגי, וכן שולבו בהליך האיתור גורמים שונים בדומה להליך </w:t>
      </w:r>
      <w:r w:rsidR="00965E52">
        <w:rPr>
          <w:rFonts w:hint="cs"/>
          <w:color w:val="000000"/>
          <w:rtl/>
          <w:lang w:val="he-IL" w:eastAsia="he-IL"/>
        </w:rPr>
        <w:t>שבוצע</w:t>
      </w:r>
      <w:r w:rsidR="00965E52">
        <w:rPr>
          <w:color w:val="000000"/>
          <w:rtl/>
          <w:lang w:val="he-IL" w:eastAsia="he-IL"/>
        </w:rPr>
        <w:t xml:space="preserve"> </w:t>
      </w:r>
      <w:r w:rsidR="00AA05DD">
        <w:rPr>
          <w:color w:val="000000"/>
          <w:rtl/>
          <w:lang w:val="he-IL" w:eastAsia="he-IL"/>
        </w:rPr>
        <w:t>במסגרת עבודת הצוות הבין</w:t>
      </w:r>
      <w:r w:rsidR="00AA05DD">
        <w:rPr>
          <w:rFonts w:hint="cs"/>
          <w:color w:val="000000"/>
          <w:rtl/>
          <w:lang w:val="he-IL" w:eastAsia="he-IL"/>
        </w:rPr>
        <w:t>-</w:t>
      </w:r>
      <w:r w:rsidR="00AA05DD">
        <w:rPr>
          <w:color w:val="000000"/>
          <w:rtl/>
          <w:lang w:val="he-IL" w:eastAsia="he-IL"/>
        </w:rPr>
        <w:t>משרדי.</w:t>
      </w:r>
      <w:r w:rsidR="00AA05DD">
        <w:rPr>
          <w:rFonts w:eastAsia="Times New Roman" w:hint="cs"/>
          <w:sz w:val="24"/>
          <w:rtl/>
          <w:lang w:eastAsia="he-IL"/>
        </w:rPr>
        <w:t xml:space="preserve"> </w:t>
      </w:r>
      <w:r w:rsidR="00AA05DD">
        <w:rPr>
          <w:color w:val="000000"/>
          <w:rtl/>
          <w:lang w:val="he-IL" w:eastAsia="he-IL"/>
        </w:rPr>
        <w:t>במהלך עבודת האיתור נפסלו בזה אחר זה עשרות מתחמים שאותרו בשלב הראשון, בשל שיקולי מערכת הביטחון, היבטים סביבתיים ועוד</w:t>
      </w:r>
      <w:r w:rsidR="00AA05DD">
        <w:rPr>
          <w:rFonts w:eastAsia="Times New Roman" w:hint="cs"/>
          <w:sz w:val="24"/>
          <w:rtl/>
          <w:lang w:eastAsia="he-IL"/>
        </w:rPr>
        <w:t xml:space="preserve">. </w:t>
      </w:r>
    </w:p>
    <w:p w:rsidR="00946BB0" w:rsidP="004C0DCB">
      <w:pPr>
        <w:pStyle w:val="a"/>
        <w:spacing w:line="269" w:lineRule="auto"/>
        <w:rPr>
          <w:rtl/>
          <w:lang w:eastAsia="he-IL"/>
        </w:rPr>
      </w:pPr>
    </w:p>
    <w:p w:rsidR="00946BB0" w:rsidP="004C0DCB">
      <w:pPr>
        <w:widowControl w:val="0"/>
        <w:spacing w:line="269" w:lineRule="auto"/>
        <w:rPr>
          <w:rFonts w:eastAsia="Times New Roman"/>
          <w:sz w:val="24"/>
          <w:rtl/>
          <w:lang w:eastAsia="he-IL"/>
        </w:rPr>
      </w:pPr>
      <w:r>
        <w:rPr>
          <w:rFonts w:eastAsia="Times New Roman" w:hint="cs"/>
          <w:sz w:val="24"/>
          <w:rtl/>
          <w:lang w:eastAsia="he-IL"/>
        </w:rPr>
        <w:t>עוד</w:t>
      </w:r>
      <w:r w:rsidRPr="004C08F0">
        <w:rPr>
          <w:rFonts w:eastAsia="Times New Roman"/>
          <w:sz w:val="24"/>
          <w:rtl/>
          <w:lang w:eastAsia="he-IL"/>
        </w:rPr>
        <w:t xml:space="preserve"> מסר </w:t>
      </w:r>
      <w:r>
        <w:rPr>
          <w:rFonts w:eastAsia="Times New Roman" w:hint="cs"/>
          <w:sz w:val="24"/>
          <w:rtl/>
          <w:lang w:eastAsia="he-IL"/>
        </w:rPr>
        <w:t>ה</w:t>
      </w:r>
      <w:r w:rsidRPr="004C08F0">
        <w:rPr>
          <w:rFonts w:eastAsia="Times New Roman"/>
          <w:sz w:val="24"/>
          <w:rtl/>
          <w:lang w:eastAsia="he-IL"/>
        </w:rPr>
        <w:t xml:space="preserve">מינהל כי </w:t>
      </w:r>
      <w:r>
        <w:rPr>
          <w:color w:val="000000"/>
          <w:rtl/>
          <w:lang w:val="he-IL" w:eastAsia="he-IL"/>
        </w:rPr>
        <w:t xml:space="preserve">התמ״א אינה כוללת מתחמים </w:t>
      </w:r>
      <w:r>
        <w:rPr>
          <w:rFonts w:hint="cs"/>
          <w:color w:val="000000"/>
          <w:rtl/>
          <w:lang w:val="he-IL" w:eastAsia="he-IL"/>
        </w:rPr>
        <w:t>שהצוות הבין-משרדי המליץ להקימם במסגרת עבודתו,</w:t>
      </w:r>
      <w:r>
        <w:rPr>
          <w:color w:val="000000"/>
          <w:rtl/>
          <w:lang w:val="he-IL" w:eastAsia="he-IL"/>
        </w:rPr>
        <w:t xml:space="preserve"> הן בשל היבטים קנייניים (חלק</w:t>
      </w:r>
      <w:r>
        <w:rPr>
          <w:rFonts w:hint="cs"/>
          <w:color w:val="000000"/>
          <w:rtl/>
          <w:lang w:val="he-IL" w:eastAsia="he-IL"/>
        </w:rPr>
        <w:t xml:space="preserve"> מהשטחים הם</w:t>
      </w:r>
      <w:r>
        <w:rPr>
          <w:color w:val="000000"/>
          <w:rtl/>
          <w:lang w:val="he-IL" w:eastAsia="he-IL"/>
        </w:rPr>
        <w:t xml:space="preserve"> בבעלות פרטית), והן מטעמים תכנוניים.</w:t>
      </w:r>
      <w:r w:rsidRPr="004C08F0">
        <w:rPr>
          <w:rFonts w:eastAsia="Times New Roman"/>
          <w:sz w:val="24"/>
          <w:rtl/>
          <w:lang w:eastAsia="he-IL"/>
        </w:rPr>
        <w:t xml:space="preserve"> </w:t>
      </w:r>
    </w:p>
    <w:p w:rsidR="004D024A" w:rsidP="004C0DCB">
      <w:pPr>
        <w:pStyle w:val="a"/>
        <w:spacing w:line="269" w:lineRule="auto"/>
        <w:rPr>
          <w:rtl/>
          <w:lang w:eastAsia="he-IL"/>
        </w:rPr>
      </w:pPr>
    </w:p>
    <w:p w:rsidR="00002142" w:rsidP="004C0DCB">
      <w:pPr>
        <w:widowControl w:val="0"/>
        <w:spacing w:line="269" w:lineRule="auto"/>
        <w:rPr>
          <w:rFonts w:eastAsia="Times New Roman"/>
          <w:sz w:val="24"/>
          <w:rtl/>
          <w:lang w:eastAsia="he-IL"/>
        </w:rPr>
      </w:pPr>
      <w:r w:rsidRPr="00DF31D7">
        <w:rPr>
          <w:rFonts w:eastAsia="Times New Roman" w:hint="eastAsia"/>
          <w:sz w:val="24"/>
          <w:rtl/>
          <w:lang w:eastAsia="he-IL"/>
        </w:rPr>
        <w:t>ב</w:t>
      </w:r>
      <w:r w:rsidRPr="005C35E0">
        <w:rPr>
          <w:rFonts w:eastAsia="Times New Roman" w:hint="eastAsia"/>
          <w:sz w:val="24"/>
          <w:rtl/>
          <w:lang w:eastAsia="he-IL"/>
        </w:rPr>
        <w:t>טיוטת</w:t>
      </w:r>
      <w:r w:rsidRPr="00DF31D7">
        <w:rPr>
          <w:rFonts w:eastAsia="Times New Roman"/>
          <w:sz w:val="24"/>
          <w:rtl/>
          <w:lang w:eastAsia="he-IL"/>
        </w:rPr>
        <w:t xml:space="preserve"> תמ"א 41 נאמר כי </w:t>
      </w:r>
      <w:r w:rsidRPr="00DF31D7">
        <w:rPr>
          <w:rFonts w:eastAsia="Times New Roman" w:hint="eastAsia"/>
          <w:sz w:val="24"/>
          <w:rtl/>
          <w:lang w:eastAsia="he-IL"/>
        </w:rPr>
        <w:t>בתשריט</w:t>
      </w:r>
      <w:r w:rsidRPr="00DF31D7">
        <w:rPr>
          <w:rFonts w:eastAsia="Times New Roman"/>
          <w:sz w:val="24"/>
          <w:rtl/>
          <w:lang w:eastAsia="he-IL"/>
        </w:rPr>
        <w:t xml:space="preserve"> המצורף לטיוטת </w:t>
      </w:r>
      <w:r w:rsidRPr="00DF31D7">
        <w:rPr>
          <w:rFonts w:eastAsia="Times New Roman" w:hint="eastAsia"/>
          <w:sz w:val="24"/>
          <w:rtl/>
          <w:lang w:eastAsia="he-IL"/>
        </w:rPr>
        <w:t>התמ</w:t>
      </w:r>
      <w:r w:rsidRPr="00DF31D7">
        <w:rPr>
          <w:rFonts w:eastAsia="Times New Roman"/>
          <w:sz w:val="24"/>
          <w:rtl/>
          <w:lang w:eastAsia="he-IL"/>
        </w:rPr>
        <w:t xml:space="preserve">"א מסומנים </w:t>
      </w:r>
      <w:r>
        <w:rPr>
          <w:rFonts w:eastAsia="Times New Roman" w:hint="cs"/>
          <w:sz w:val="24"/>
          <w:rtl/>
          <w:lang w:eastAsia="he-IL"/>
        </w:rPr>
        <w:t>מתחמי</w:t>
      </w:r>
      <w:r w:rsidRPr="00DF31D7">
        <w:rPr>
          <w:rFonts w:eastAsia="Times New Roman"/>
          <w:sz w:val="24"/>
          <w:rtl/>
          <w:lang w:eastAsia="he-IL"/>
        </w:rPr>
        <w:t>ם שמורים לתכנון מפורט</w:t>
      </w:r>
      <w:r>
        <w:rPr>
          <w:rFonts w:eastAsia="Times New Roman" w:hint="cs"/>
          <w:sz w:val="24"/>
          <w:rtl/>
          <w:lang w:eastAsia="he-IL"/>
        </w:rPr>
        <w:t>, בין היתר,</w:t>
      </w:r>
      <w:r w:rsidRPr="00DF31D7">
        <w:rPr>
          <w:rFonts w:eastAsia="Times New Roman"/>
          <w:sz w:val="24"/>
          <w:rtl/>
          <w:lang w:eastAsia="he-IL"/>
        </w:rPr>
        <w:t xml:space="preserve"> של טורבינות רוח</w:t>
      </w:r>
      <w:r>
        <w:rPr>
          <w:rFonts w:eastAsia="Times New Roman" w:hint="cs"/>
          <w:sz w:val="24"/>
          <w:rtl/>
          <w:lang w:eastAsia="he-IL"/>
        </w:rPr>
        <w:t>.</w:t>
      </w:r>
      <w:r w:rsidRPr="005C35E0">
        <w:rPr>
          <w:b/>
          <w:bCs/>
          <w:sz w:val="24"/>
          <w:rtl/>
        </w:rPr>
        <w:t xml:space="preserve"> </w:t>
      </w:r>
      <w:r w:rsidRPr="005C35E0" w:rsidR="007E1561">
        <w:rPr>
          <w:rFonts w:hint="eastAsia"/>
          <w:sz w:val="24"/>
          <w:rtl/>
        </w:rPr>
        <w:t>מעיון</w:t>
      </w:r>
      <w:r w:rsidRPr="005C35E0" w:rsidR="007E1561">
        <w:rPr>
          <w:sz w:val="24"/>
          <w:rtl/>
        </w:rPr>
        <w:t xml:space="preserve"> </w:t>
      </w:r>
      <w:r w:rsidRPr="005C35E0" w:rsidR="007E1561">
        <w:rPr>
          <w:rFonts w:hint="eastAsia"/>
          <w:sz w:val="24"/>
          <w:rtl/>
        </w:rPr>
        <w:t>בתשריט</w:t>
      </w:r>
      <w:r w:rsidRPr="005C35E0">
        <w:rPr>
          <w:sz w:val="24"/>
          <w:rtl/>
        </w:rPr>
        <w:t xml:space="preserve"> </w:t>
      </w:r>
      <w:r w:rsidRPr="005C35E0" w:rsidR="007E1561">
        <w:rPr>
          <w:rFonts w:hint="eastAsia"/>
          <w:sz w:val="24"/>
          <w:rtl/>
        </w:rPr>
        <w:t>עולה</w:t>
      </w:r>
      <w:r w:rsidRPr="005C35E0" w:rsidR="007E1561">
        <w:rPr>
          <w:sz w:val="24"/>
          <w:rtl/>
        </w:rPr>
        <w:t xml:space="preserve"> כי </w:t>
      </w:r>
      <w:r w:rsidRPr="005C35E0" w:rsidR="00A929E0">
        <w:rPr>
          <w:rFonts w:hint="eastAsia"/>
          <w:sz w:val="24"/>
          <w:rtl/>
        </w:rPr>
        <w:t>מתחם</w:t>
      </w:r>
      <w:r w:rsidRPr="005C35E0" w:rsidR="00A929E0">
        <w:rPr>
          <w:sz w:val="24"/>
          <w:rtl/>
        </w:rPr>
        <w:t xml:space="preserve"> </w:t>
      </w:r>
      <w:r w:rsidRPr="005C35E0" w:rsidR="007E1561">
        <w:rPr>
          <w:rFonts w:hint="eastAsia"/>
          <w:sz w:val="24"/>
          <w:rtl/>
        </w:rPr>
        <w:t>שמור</w:t>
      </w:r>
      <w:r w:rsidRPr="005C35E0" w:rsidR="007E1561">
        <w:rPr>
          <w:sz w:val="24"/>
          <w:rtl/>
        </w:rPr>
        <w:t xml:space="preserve"> </w:t>
      </w:r>
      <w:r w:rsidRPr="005C35E0" w:rsidR="007E1561">
        <w:rPr>
          <w:rFonts w:hint="eastAsia"/>
          <w:sz w:val="24"/>
          <w:rtl/>
        </w:rPr>
        <w:t>אחד</w:t>
      </w:r>
      <w:r w:rsidRPr="005C35E0" w:rsidR="007E1561">
        <w:rPr>
          <w:sz w:val="24"/>
          <w:rtl/>
        </w:rPr>
        <w:t xml:space="preserve"> </w:t>
      </w:r>
      <w:r w:rsidRPr="005C35E0" w:rsidR="007E1561">
        <w:rPr>
          <w:rFonts w:hint="eastAsia"/>
          <w:sz w:val="24"/>
          <w:rtl/>
        </w:rPr>
        <w:t>בלבד</w:t>
      </w:r>
      <w:r w:rsidRPr="005C35E0" w:rsidR="004777A3">
        <w:rPr>
          <w:sz w:val="24"/>
          <w:rtl/>
        </w:rPr>
        <w:t>,</w:t>
      </w:r>
      <w:r w:rsidRPr="005C35E0" w:rsidR="00F149F2">
        <w:rPr>
          <w:sz w:val="24"/>
          <w:rtl/>
        </w:rPr>
        <w:t xml:space="preserve"> בשטח של כ-3,000 דונם</w:t>
      </w:r>
      <w:r w:rsidRPr="005C35E0" w:rsidR="004777A3">
        <w:rPr>
          <w:sz w:val="24"/>
          <w:rtl/>
        </w:rPr>
        <w:t>,</w:t>
      </w:r>
      <w:r w:rsidRPr="005C35E0" w:rsidR="007E1561">
        <w:rPr>
          <w:sz w:val="24"/>
          <w:rtl/>
        </w:rPr>
        <w:t xml:space="preserve"> </w:t>
      </w:r>
      <w:r w:rsidRPr="005C35E0" w:rsidR="00DF31D7">
        <w:rPr>
          <w:rFonts w:hint="eastAsia"/>
          <w:sz w:val="24"/>
          <w:rtl/>
        </w:rPr>
        <w:t>סומן</w:t>
      </w:r>
      <w:r w:rsidRPr="005C35E0" w:rsidR="00DF31D7">
        <w:rPr>
          <w:sz w:val="24"/>
          <w:rtl/>
        </w:rPr>
        <w:t xml:space="preserve"> </w:t>
      </w:r>
      <w:r w:rsidRPr="005C35E0" w:rsidR="007E1561">
        <w:rPr>
          <w:rFonts w:hint="eastAsia"/>
          <w:sz w:val="24"/>
          <w:rtl/>
        </w:rPr>
        <w:t>לתכנון</w:t>
      </w:r>
      <w:r w:rsidRPr="005C35E0" w:rsidR="007E1561">
        <w:rPr>
          <w:sz w:val="24"/>
          <w:rtl/>
        </w:rPr>
        <w:t xml:space="preserve"> מפורט של </w:t>
      </w:r>
      <w:r w:rsidRPr="005C35E0" w:rsidR="00E924AF">
        <w:rPr>
          <w:rFonts w:hint="eastAsia"/>
          <w:sz w:val="24"/>
          <w:rtl/>
        </w:rPr>
        <w:t>מיזם</w:t>
      </w:r>
      <w:r w:rsidRPr="005C35E0" w:rsidR="00E924AF">
        <w:rPr>
          <w:sz w:val="24"/>
          <w:rtl/>
        </w:rPr>
        <w:t xml:space="preserve"> של </w:t>
      </w:r>
      <w:r w:rsidRPr="005C35E0" w:rsidR="007E1561">
        <w:rPr>
          <w:rFonts w:hint="eastAsia"/>
          <w:sz w:val="24"/>
          <w:rtl/>
        </w:rPr>
        <w:t>טורבינות</w:t>
      </w:r>
      <w:r w:rsidRPr="005C35E0" w:rsidR="007E1561">
        <w:rPr>
          <w:sz w:val="24"/>
          <w:rtl/>
        </w:rPr>
        <w:t xml:space="preserve"> </w:t>
      </w:r>
      <w:r w:rsidRPr="005C35E0" w:rsidR="007E1561">
        <w:rPr>
          <w:rFonts w:hint="eastAsia"/>
          <w:sz w:val="24"/>
          <w:rtl/>
        </w:rPr>
        <w:t>רוח</w:t>
      </w:r>
      <w:r w:rsidRPr="005C35E0" w:rsidR="007E1561">
        <w:rPr>
          <w:sz w:val="24"/>
          <w:rtl/>
        </w:rPr>
        <w:t>.</w:t>
      </w:r>
      <w:r w:rsidRPr="005C35E0" w:rsidR="004F53D0">
        <w:rPr>
          <w:sz w:val="24"/>
          <w:rtl/>
        </w:rPr>
        <w:t xml:space="preserve"> </w:t>
      </w:r>
      <w:r w:rsidRPr="005C35E0" w:rsidR="00A929E0">
        <w:rPr>
          <w:rFonts w:hint="eastAsia"/>
          <w:sz w:val="24"/>
          <w:rtl/>
        </w:rPr>
        <w:t>מתחם</w:t>
      </w:r>
      <w:r w:rsidRPr="005C35E0" w:rsidR="00A929E0">
        <w:rPr>
          <w:sz w:val="24"/>
          <w:rtl/>
        </w:rPr>
        <w:t xml:space="preserve"> </w:t>
      </w:r>
      <w:r w:rsidRPr="005C35E0" w:rsidR="004F53D0">
        <w:rPr>
          <w:rFonts w:hint="eastAsia"/>
          <w:sz w:val="24"/>
          <w:rtl/>
        </w:rPr>
        <w:t>זה</w:t>
      </w:r>
      <w:r w:rsidRPr="005C35E0" w:rsidR="004F53D0">
        <w:rPr>
          <w:sz w:val="24"/>
          <w:rtl/>
        </w:rPr>
        <w:t xml:space="preserve"> </w:t>
      </w:r>
      <w:r w:rsidRPr="005C35E0" w:rsidR="004F53D0">
        <w:rPr>
          <w:rFonts w:hint="eastAsia"/>
          <w:sz w:val="24"/>
          <w:rtl/>
        </w:rPr>
        <w:t>לא</w:t>
      </w:r>
      <w:r w:rsidRPr="005C35E0" w:rsidR="004F53D0">
        <w:rPr>
          <w:sz w:val="24"/>
          <w:rtl/>
        </w:rPr>
        <w:t xml:space="preserve"> </w:t>
      </w:r>
      <w:r w:rsidRPr="005C35E0" w:rsidR="004F53D0">
        <w:rPr>
          <w:rFonts w:hint="eastAsia"/>
          <w:sz w:val="24"/>
          <w:rtl/>
        </w:rPr>
        <w:t>נכלל</w:t>
      </w:r>
      <w:r w:rsidRPr="005C35E0" w:rsidR="004F53D0">
        <w:rPr>
          <w:sz w:val="24"/>
          <w:rtl/>
        </w:rPr>
        <w:t xml:space="preserve"> </w:t>
      </w:r>
      <w:r w:rsidRPr="005C35E0" w:rsidR="004F53D0">
        <w:rPr>
          <w:rFonts w:hint="eastAsia"/>
          <w:sz w:val="24"/>
          <w:rtl/>
        </w:rPr>
        <w:t>ב</w:t>
      </w:r>
      <w:r w:rsidR="003E16BE">
        <w:rPr>
          <w:rFonts w:hint="cs"/>
          <w:sz w:val="24"/>
          <w:rtl/>
        </w:rPr>
        <w:t xml:space="preserve">ין </w:t>
      </w:r>
      <w:r w:rsidRPr="005C35E0" w:rsidR="004F53D0">
        <w:rPr>
          <w:sz w:val="24"/>
          <w:rtl/>
        </w:rPr>
        <w:t xml:space="preserve">31 </w:t>
      </w:r>
      <w:r w:rsidRPr="005C35E0" w:rsidR="004F53D0">
        <w:rPr>
          <w:rFonts w:hint="eastAsia"/>
          <w:sz w:val="24"/>
          <w:rtl/>
        </w:rPr>
        <w:t>המתחמים</w:t>
      </w:r>
      <w:r w:rsidRPr="005C35E0" w:rsidR="004F53D0">
        <w:rPr>
          <w:sz w:val="24"/>
          <w:rtl/>
        </w:rPr>
        <w:t xml:space="preserve"> </w:t>
      </w:r>
      <w:r w:rsidR="003E16BE">
        <w:rPr>
          <w:rFonts w:hint="cs"/>
          <w:sz w:val="24"/>
          <w:rtl/>
        </w:rPr>
        <w:t>ש</w:t>
      </w:r>
      <w:r w:rsidRPr="005C35E0" w:rsidR="004F53D0">
        <w:rPr>
          <w:rFonts w:hint="eastAsia"/>
          <w:sz w:val="24"/>
          <w:rtl/>
        </w:rPr>
        <w:t>הצוות</w:t>
      </w:r>
      <w:r w:rsidRPr="005C35E0" w:rsidR="004F53D0">
        <w:rPr>
          <w:sz w:val="24"/>
          <w:rtl/>
        </w:rPr>
        <w:t xml:space="preserve"> </w:t>
      </w:r>
      <w:r w:rsidRPr="005C35E0" w:rsidR="003E16BE">
        <w:rPr>
          <w:rFonts w:hint="eastAsia"/>
          <w:sz w:val="24"/>
          <w:rtl/>
        </w:rPr>
        <w:t>הבין</w:t>
      </w:r>
      <w:r w:rsidR="003E16BE">
        <w:rPr>
          <w:rFonts w:hint="cs"/>
          <w:sz w:val="24"/>
          <w:rtl/>
        </w:rPr>
        <w:t>-</w:t>
      </w:r>
      <w:r w:rsidRPr="005C35E0" w:rsidR="004F53D0">
        <w:rPr>
          <w:rFonts w:hint="eastAsia"/>
          <w:sz w:val="24"/>
          <w:rtl/>
        </w:rPr>
        <w:t>משרדי</w:t>
      </w:r>
      <w:r w:rsidR="003E16BE">
        <w:rPr>
          <w:rFonts w:hint="cs"/>
          <w:sz w:val="24"/>
          <w:rtl/>
        </w:rPr>
        <w:t xml:space="preserve"> המליץ להקים</w:t>
      </w:r>
      <w:r w:rsidRPr="005C35E0" w:rsidR="00B3421E">
        <w:rPr>
          <w:sz w:val="24"/>
          <w:rtl/>
        </w:rPr>
        <w:t>.</w:t>
      </w:r>
      <w:r>
        <w:rPr>
          <w:rFonts w:eastAsia="Times New Roman" w:hint="cs"/>
          <w:b/>
          <w:bCs/>
          <w:sz w:val="24"/>
          <w:rtl/>
          <w:lang w:eastAsia="he-IL"/>
        </w:rPr>
        <w:t xml:space="preserve"> </w:t>
      </w:r>
    </w:p>
    <w:p w:rsidR="001E0769" w:rsidRPr="004C08F0" w:rsidP="004C0DCB">
      <w:pPr>
        <w:pStyle w:val="a"/>
        <w:spacing w:line="269" w:lineRule="auto"/>
        <w:rPr>
          <w:rtl/>
          <w:lang w:eastAsia="he-IL"/>
        </w:rPr>
      </w:pPr>
    </w:p>
    <w:p w:rsidR="001E0769" w:rsidRPr="002D0061" w:rsidP="004C0DCB">
      <w:pPr>
        <w:widowControl w:val="0"/>
        <w:spacing w:line="269" w:lineRule="auto"/>
        <w:rPr>
          <w:rFonts w:eastAsia="Times New Roman"/>
          <w:sz w:val="24"/>
          <w:rtl/>
          <w:lang w:eastAsia="he-IL"/>
        </w:rPr>
      </w:pPr>
      <w:r w:rsidRPr="002D0061">
        <w:rPr>
          <w:rFonts w:eastAsia="Times New Roman" w:hint="eastAsia"/>
          <w:sz w:val="24"/>
          <w:rtl/>
          <w:lang w:eastAsia="he-IL"/>
        </w:rPr>
        <w:t>בטיוטת</w:t>
      </w:r>
      <w:r w:rsidRPr="002D0061">
        <w:rPr>
          <w:rFonts w:eastAsia="Times New Roman"/>
          <w:sz w:val="24"/>
          <w:rtl/>
          <w:lang w:eastAsia="he-IL"/>
        </w:rPr>
        <w:t xml:space="preserve"> </w:t>
      </w:r>
      <w:r w:rsidRPr="002D0061">
        <w:rPr>
          <w:rFonts w:eastAsia="Times New Roman" w:hint="eastAsia"/>
          <w:sz w:val="24"/>
          <w:rtl/>
          <w:lang w:eastAsia="he-IL"/>
        </w:rPr>
        <w:t>התמ</w:t>
      </w:r>
      <w:r w:rsidRPr="002D0061">
        <w:rPr>
          <w:rFonts w:eastAsia="Times New Roman"/>
          <w:sz w:val="24"/>
          <w:rtl/>
          <w:lang w:eastAsia="he-IL"/>
        </w:rPr>
        <w:t xml:space="preserve">"א נקבע כי עד לאישורה של תוכנית מפורטת </w:t>
      </w:r>
      <w:r w:rsidRPr="002D0061" w:rsidR="00B3421E">
        <w:rPr>
          <w:rFonts w:eastAsia="Times New Roman" w:hint="eastAsia"/>
          <w:sz w:val="24"/>
          <w:rtl/>
          <w:lang w:eastAsia="he-IL"/>
        </w:rPr>
        <w:t>במתחם</w:t>
      </w:r>
      <w:r w:rsidRPr="002D0061" w:rsidR="00B3421E">
        <w:rPr>
          <w:rFonts w:eastAsia="Times New Roman"/>
          <w:sz w:val="24"/>
          <w:rtl/>
          <w:lang w:eastAsia="he-IL"/>
        </w:rPr>
        <w:t xml:space="preserve"> </w:t>
      </w:r>
      <w:r w:rsidRPr="002D0061">
        <w:rPr>
          <w:rFonts w:eastAsia="Times New Roman" w:hint="eastAsia"/>
          <w:sz w:val="24"/>
          <w:rtl/>
          <w:lang w:eastAsia="he-IL"/>
        </w:rPr>
        <w:t>השמור</w:t>
      </w:r>
      <w:r w:rsidRPr="002D0061">
        <w:rPr>
          <w:rFonts w:eastAsia="Times New Roman"/>
          <w:sz w:val="24"/>
          <w:rtl/>
          <w:lang w:eastAsia="he-IL"/>
        </w:rPr>
        <w:t xml:space="preserve"> לתכנון, ניתן יהיה לאשר כל שימוש אחר </w:t>
      </w:r>
      <w:r w:rsidRPr="002D0061" w:rsidR="00B3421E">
        <w:rPr>
          <w:rFonts w:eastAsia="Times New Roman" w:hint="eastAsia"/>
          <w:sz w:val="24"/>
          <w:rtl/>
          <w:lang w:eastAsia="he-IL"/>
        </w:rPr>
        <w:t>במתחם</w:t>
      </w:r>
      <w:r w:rsidRPr="002D0061">
        <w:rPr>
          <w:rFonts w:eastAsia="Times New Roman"/>
          <w:sz w:val="24"/>
          <w:rtl/>
          <w:lang w:eastAsia="he-IL"/>
        </w:rPr>
        <w:t xml:space="preserve">, </w:t>
      </w:r>
      <w:r w:rsidRPr="002D0061">
        <w:rPr>
          <w:rFonts w:eastAsia="Times New Roman" w:hint="eastAsia"/>
          <w:sz w:val="24"/>
          <w:rtl/>
          <w:lang w:eastAsia="he-IL"/>
        </w:rPr>
        <w:t>ובלבד</w:t>
      </w:r>
      <w:r w:rsidRPr="002D0061">
        <w:rPr>
          <w:rFonts w:eastAsia="Times New Roman"/>
          <w:sz w:val="24"/>
          <w:rtl/>
          <w:lang w:eastAsia="he-IL"/>
        </w:rPr>
        <w:t xml:space="preserve"> </w:t>
      </w:r>
      <w:r w:rsidRPr="002D0061">
        <w:rPr>
          <w:rFonts w:eastAsia="Times New Roman" w:hint="eastAsia"/>
          <w:sz w:val="24"/>
          <w:rtl/>
          <w:lang w:eastAsia="he-IL"/>
        </w:rPr>
        <w:t>שמוסד</w:t>
      </w:r>
      <w:r w:rsidRPr="002D0061">
        <w:rPr>
          <w:rFonts w:eastAsia="Times New Roman"/>
          <w:sz w:val="24"/>
          <w:rtl/>
          <w:lang w:eastAsia="he-IL"/>
        </w:rPr>
        <w:t xml:space="preserve"> </w:t>
      </w:r>
      <w:r w:rsidRPr="002D0061">
        <w:rPr>
          <w:rFonts w:eastAsia="Times New Roman" w:hint="eastAsia"/>
          <w:sz w:val="24"/>
          <w:rtl/>
          <w:lang w:eastAsia="he-IL"/>
        </w:rPr>
        <w:t>התכנון</w:t>
      </w:r>
      <w:r w:rsidRPr="002D0061">
        <w:rPr>
          <w:rFonts w:eastAsia="Times New Roman"/>
          <w:sz w:val="24"/>
          <w:rtl/>
          <w:lang w:eastAsia="he-IL"/>
        </w:rPr>
        <w:t xml:space="preserve"> </w:t>
      </w:r>
      <w:r w:rsidRPr="002D0061">
        <w:rPr>
          <w:rFonts w:eastAsia="Times New Roman" w:hint="eastAsia"/>
          <w:sz w:val="24"/>
          <w:rtl/>
          <w:lang w:eastAsia="he-IL"/>
        </w:rPr>
        <w:t>השתכנע</w:t>
      </w:r>
      <w:r w:rsidRPr="002D0061">
        <w:rPr>
          <w:rFonts w:eastAsia="Times New Roman"/>
          <w:sz w:val="24"/>
          <w:rtl/>
          <w:lang w:eastAsia="he-IL"/>
        </w:rPr>
        <w:t xml:space="preserve">, </w:t>
      </w:r>
      <w:r w:rsidRPr="002D0061">
        <w:rPr>
          <w:rFonts w:eastAsia="Times New Roman" w:hint="eastAsia"/>
          <w:sz w:val="24"/>
          <w:rtl/>
          <w:lang w:eastAsia="he-IL"/>
        </w:rPr>
        <w:t>לאחר</w:t>
      </w:r>
      <w:r w:rsidRPr="002D0061">
        <w:rPr>
          <w:rFonts w:eastAsia="Times New Roman"/>
          <w:sz w:val="24"/>
          <w:rtl/>
          <w:lang w:eastAsia="he-IL"/>
        </w:rPr>
        <w:t xml:space="preserve"> </w:t>
      </w:r>
      <w:r w:rsidRPr="002D0061">
        <w:rPr>
          <w:rFonts w:eastAsia="Times New Roman" w:hint="eastAsia"/>
          <w:sz w:val="24"/>
          <w:rtl/>
          <w:lang w:eastAsia="he-IL"/>
        </w:rPr>
        <w:t>התייעצות</w:t>
      </w:r>
      <w:r w:rsidRPr="002D0061">
        <w:rPr>
          <w:rFonts w:eastAsia="Times New Roman"/>
          <w:sz w:val="24"/>
          <w:rtl/>
          <w:lang w:eastAsia="he-IL"/>
        </w:rPr>
        <w:t xml:space="preserve"> </w:t>
      </w:r>
      <w:r w:rsidRPr="002D0061">
        <w:rPr>
          <w:rFonts w:eastAsia="Times New Roman" w:hint="eastAsia"/>
          <w:sz w:val="24"/>
          <w:rtl/>
          <w:lang w:eastAsia="he-IL"/>
        </w:rPr>
        <w:t>עם</w:t>
      </w:r>
      <w:r w:rsidRPr="002D0061">
        <w:rPr>
          <w:rFonts w:eastAsia="Times New Roman"/>
          <w:sz w:val="24"/>
          <w:rtl/>
          <w:lang w:eastAsia="he-IL"/>
        </w:rPr>
        <w:t xml:space="preserve"> </w:t>
      </w:r>
      <w:r w:rsidRPr="002D0061">
        <w:rPr>
          <w:rFonts w:eastAsia="Times New Roman" w:hint="eastAsia"/>
          <w:sz w:val="24"/>
          <w:rtl/>
          <w:lang w:eastAsia="he-IL"/>
        </w:rPr>
        <w:t>משרד</w:t>
      </w:r>
      <w:r w:rsidRPr="002D0061">
        <w:rPr>
          <w:rFonts w:eastAsia="Times New Roman"/>
          <w:sz w:val="24"/>
          <w:rtl/>
          <w:lang w:eastAsia="he-IL"/>
        </w:rPr>
        <w:t xml:space="preserve"> </w:t>
      </w:r>
      <w:r w:rsidRPr="002D0061">
        <w:rPr>
          <w:rFonts w:eastAsia="Times New Roman" w:hint="eastAsia"/>
          <w:sz w:val="24"/>
          <w:rtl/>
          <w:lang w:eastAsia="he-IL"/>
        </w:rPr>
        <w:t>ה</w:t>
      </w:r>
      <w:r w:rsidRPr="002D0061" w:rsidR="00030BD5">
        <w:rPr>
          <w:rFonts w:eastAsia="Times New Roman" w:hint="eastAsia"/>
          <w:sz w:val="24"/>
          <w:rtl/>
          <w:lang w:eastAsia="he-IL"/>
        </w:rPr>
        <w:t>אנרגייה</w:t>
      </w:r>
      <w:r w:rsidRPr="002D0061">
        <w:rPr>
          <w:rFonts w:eastAsia="Times New Roman"/>
          <w:sz w:val="24"/>
          <w:rtl/>
          <w:lang w:eastAsia="he-IL"/>
        </w:rPr>
        <w:t xml:space="preserve">, </w:t>
      </w:r>
      <w:r w:rsidRPr="002D0061">
        <w:rPr>
          <w:rFonts w:eastAsia="Times New Roman" w:hint="eastAsia"/>
          <w:sz w:val="24"/>
          <w:rtl/>
          <w:lang w:eastAsia="he-IL"/>
        </w:rPr>
        <w:t>כי</w:t>
      </w:r>
      <w:r w:rsidRPr="002D0061">
        <w:rPr>
          <w:rFonts w:eastAsia="Times New Roman"/>
          <w:sz w:val="24"/>
          <w:rtl/>
          <w:lang w:eastAsia="he-IL"/>
        </w:rPr>
        <w:t xml:space="preserve"> </w:t>
      </w:r>
      <w:r w:rsidRPr="002D0061">
        <w:rPr>
          <w:rFonts w:eastAsia="Times New Roman" w:hint="eastAsia"/>
          <w:sz w:val="24"/>
          <w:rtl/>
          <w:lang w:eastAsia="he-IL"/>
        </w:rPr>
        <w:t>לא</w:t>
      </w:r>
      <w:r w:rsidRPr="002D0061">
        <w:rPr>
          <w:rFonts w:eastAsia="Times New Roman"/>
          <w:sz w:val="24"/>
          <w:rtl/>
          <w:lang w:eastAsia="he-IL"/>
        </w:rPr>
        <w:t xml:space="preserve"> </w:t>
      </w:r>
      <w:r w:rsidRPr="002D0061">
        <w:rPr>
          <w:rFonts w:eastAsia="Times New Roman" w:hint="eastAsia"/>
          <w:sz w:val="24"/>
          <w:rtl/>
          <w:lang w:eastAsia="he-IL"/>
        </w:rPr>
        <w:t>תסוכל</w:t>
      </w:r>
      <w:r w:rsidRPr="002D0061">
        <w:rPr>
          <w:rFonts w:eastAsia="Times New Roman"/>
          <w:sz w:val="24"/>
          <w:rtl/>
          <w:lang w:eastAsia="he-IL"/>
        </w:rPr>
        <w:t xml:space="preserve"> </w:t>
      </w:r>
      <w:r w:rsidRPr="002D0061">
        <w:rPr>
          <w:rFonts w:eastAsia="Times New Roman" w:hint="eastAsia"/>
          <w:sz w:val="24"/>
          <w:rtl/>
          <w:lang w:eastAsia="he-IL"/>
        </w:rPr>
        <w:t>האפשרות</w:t>
      </w:r>
      <w:r w:rsidRPr="002D0061">
        <w:rPr>
          <w:rFonts w:eastAsia="Times New Roman"/>
          <w:sz w:val="24"/>
          <w:rtl/>
          <w:lang w:eastAsia="he-IL"/>
        </w:rPr>
        <w:t xml:space="preserve"> </w:t>
      </w:r>
      <w:r w:rsidRPr="002D0061">
        <w:rPr>
          <w:rFonts w:eastAsia="Times New Roman" w:hint="eastAsia"/>
          <w:sz w:val="24"/>
          <w:rtl/>
          <w:lang w:eastAsia="he-IL"/>
        </w:rPr>
        <w:t>להקמת</w:t>
      </w:r>
      <w:r w:rsidRPr="002D0061">
        <w:rPr>
          <w:rFonts w:eastAsia="Times New Roman"/>
          <w:sz w:val="24"/>
          <w:rtl/>
          <w:lang w:eastAsia="he-IL"/>
        </w:rPr>
        <w:t xml:space="preserve"> </w:t>
      </w:r>
      <w:r w:rsidRPr="002D0061">
        <w:rPr>
          <w:rFonts w:eastAsia="Times New Roman" w:hint="eastAsia"/>
          <w:sz w:val="24"/>
          <w:rtl/>
          <w:lang w:eastAsia="he-IL"/>
        </w:rPr>
        <w:t>מתחם</w:t>
      </w:r>
      <w:r w:rsidRPr="002D0061">
        <w:rPr>
          <w:rFonts w:eastAsia="Times New Roman"/>
          <w:sz w:val="24"/>
          <w:rtl/>
          <w:lang w:eastAsia="he-IL"/>
        </w:rPr>
        <w:t xml:space="preserve"> </w:t>
      </w:r>
      <w:r w:rsidRPr="002D0061">
        <w:rPr>
          <w:rFonts w:eastAsia="Times New Roman" w:hint="eastAsia"/>
          <w:sz w:val="24"/>
          <w:rtl/>
          <w:lang w:eastAsia="he-IL"/>
        </w:rPr>
        <w:t>טורבינות</w:t>
      </w:r>
      <w:r w:rsidRPr="002D0061">
        <w:rPr>
          <w:rFonts w:eastAsia="Times New Roman"/>
          <w:sz w:val="24"/>
          <w:rtl/>
          <w:lang w:eastAsia="he-IL"/>
        </w:rPr>
        <w:t xml:space="preserve"> </w:t>
      </w:r>
      <w:r w:rsidRPr="002D0061">
        <w:rPr>
          <w:rFonts w:eastAsia="Times New Roman" w:hint="eastAsia"/>
          <w:sz w:val="24"/>
          <w:rtl/>
          <w:lang w:eastAsia="he-IL"/>
        </w:rPr>
        <w:t>רוח</w:t>
      </w:r>
      <w:r w:rsidRPr="002D0061">
        <w:rPr>
          <w:rFonts w:eastAsia="Times New Roman"/>
          <w:sz w:val="24"/>
          <w:rtl/>
          <w:lang w:eastAsia="he-IL"/>
        </w:rPr>
        <w:t xml:space="preserve"> </w:t>
      </w:r>
      <w:r w:rsidRPr="002D0061">
        <w:rPr>
          <w:rFonts w:eastAsia="Times New Roman" w:hint="eastAsia"/>
          <w:sz w:val="24"/>
          <w:rtl/>
          <w:lang w:eastAsia="he-IL"/>
        </w:rPr>
        <w:t>כאמור</w:t>
      </w:r>
      <w:r w:rsidRPr="002D0061" w:rsidR="00B45588">
        <w:rPr>
          <w:rFonts w:eastAsia="Times New Roman"/>
          <w:sz w:val="24"/>
          <w:rtl/>
          <w:lang w:eastAsia="he-IL"/>
        </w:rPr>
        <w:t>,</w:t>
      </w:r>
      <w:r w:rsidRPr="002D0061">
        <w:rPr>
          <w:rFonts w:eastAsia="Times New Roman"/>
          <w:sz w:val="24"/>
          <w:rtl/>
          <w:lang w:eastAsia="he-IL"/>
        </w:rPr>
        <w:t xml:space="preserve"> </w:t>
      </w:r>
      <w:r w:rsidRPr="002D0061" w:rsidR="005E2848">
        <w:rPr>
          <w:rFonts w:eastAsia="Times New Roman" w:hint="eastAsia"/>
          <w:sz w:val="24"/>
          <w:rtl/>
          <w:lang w:eastAsia="he-IL"/>
        </w:rPr>
        <w:t>וזאת</w:t>
      </w:r>
      <w:r w:rsidRPr="002D0061" w:rsidR="005E2848">
        <w:rPr>
          <w:rFonts w:eastAsia="Times New Roman"/>
          <w:sz w:val="24"/>
          <w:rtl/>
          <w:lang w:eastAsia="he-IL"/>
        </w:rPr>
        <w:t xml:space="preserve"> </w:t>
      </w:r>
      <w:r w:rsidRPr="002D0061" w:rsidR="005E2848">
        <w:rPr>
          <w:rFonts w:eastAsia="Times New Roman" w:hint="eastAsia"/>
          <w:sz w:val="24"/>
          <w:rtl/>
          <w:lang w:eastAsia="he-IL"/>
        </w:rPr>
        <w:t>בכפוף</w:t>
      </w:r>
      <w:r w:rsidRPr="002D0061" w:rsidR="005E2848">
        <w:rPr>
          <w:rFonts w:eastAsia="Times New Roman"/>
          <w:sz w:val="24"/>
          <w:rtl/>
          <w:lang w:eastAsia="he-IL"/>
        </w:rPr>
        <w:t xml:space="preserve"> </w:t>
      </w:r>
      <w:r w:rsidRPr="002D0061" w:rsidR="005E2848">
        <w:rPr>
          <w:rFonts w:eastAsia="Times New Roman" w:hint="eastAsia"/>
          <w:sz w:val="24"/>
          <w:rtl/>
          <w:lang w:eastAsia="he-IL"/>
        </w:rPr>
        <w:t>ל</w:t>
      </w:r>
      <w:r w:rsidRPr="002D0061">
        <w:rPr>
          <w:rFonts w:eastAsia="Times New Roman" w:hint="eastAsia"/>
          <w:sz w:val="24"/>
          <w:rtl/>
          <w:lang w:eastAsia="he-IL"/>
        </w:rPr>
        <w:t>קבל</w:t>
      </w:r>
      <w:r w:rsidRPr="002D0061" w:rsidR="005E2848">
        <w:rPr>
          <w:rFonts w:eastAsia="Times New Roman" w:hint="eastAsia"/>
          <w:sz w:val="24"/>
          <w:rtl/>
          <w:lang w:eastAsia="he-IL"/>
        </w:rPr>
        <w:t>ת</w:t>
      </w:r>
      <w:r w:rsidRPr="002D0061">
        <w:rPr>
          <w:rFonts w:eastAsia="Times New Roman"/>
          <w:sz w:val="24"/>
          <w:rtl/>
          <w:lang w:eastAsia="he-IL"/>
        </w:rPr>
        <w:t xml:space="preserve"> אישור</w:t>
      </w:r>
      <w:r w:rsidRPr="002D0061" w:rsidR="005E2848">
        <w:rPr>
          <w:rFonts w:eastAsia="Times New Roman" w:hint="eastAsia"/>
          <w:sz w:val="24"/>
          <w:rtl/>
          <w:lang w:eastAsia="he-IL"/>
        </w:rPr>
        <w:t>ה</w:t>
      </w:r>
      <w:r w:rsidRPr="002D0061" w:rsidR="005E2848">
        <w:rPr>
          <w:rFonts w:eastAsia="Times New Roman"/>
          <w:sz w:val="24"/>
          <w:rtl/>
          <w:lang w:eastAsia="he-IL"/>
        </w:rPr>
        <w:t xml:space="preserve"> </w:t>
      </w:r>
      <w:r w:rsidRPr="002D0061" w:rsidR="005E2848">
        <w:rPr>
          <w:rFonts w:eastAsia="Times New Roman" w:hint="eastAsia"/>
          <w:sz w:val="24"/>
          <w:rtl/>
          <w:lang w:eastAsia="he-IL"/>
        </w:rPr>
        <w:t>של</w:t>
      </w:r>
      <w:r w:rsidRPr="002D0061">
        <w:rPr>
          <w:rFonts w:eastAsia="Times New Roman"/>
          <w:sz w:val="24"/>
          <w:rtl/>
          <w:lang w:eastAsia="he-IL"/>
        </w:rPr>
        <w:t xml:space="preserve"> המועצה הארצית</w:t>
      </w:r>
      <w:r w:rsidRPr="002D0061" w:rsidR="005E2848">
        <w:rPr>
          <w:rFonts w:eastAsia="Times New Roman"/>
          <w:sz w:val="24"/>
          <w:rtl/>
          <w:lang w:eastAsia="he-IL"/>
        </w:rPr>
        <w:t xml:space="preserve"> לביצוע שימוש אחר במתחם</w:t>
      </w:r>
      <w:r w:rsidRPr="002D0061">
        <w:rPr>
          <w:rFonts w:eastAsia="Times New Roman"/>
          <w:sz w:val="24"/>
          <w:rtl/>
          <w:lang w:eastAsia="he-IL"/>
        </w:rPr>
        <w:t>.</w:t>
      </w:r>
      <w:r w:rsidRPr="00A013A4">
        <w:rPr>
          <w:rFonts w:eastAsia="Times New Roman" w:hint="cs"/>
          <w:sz w:val="24"/>
          <w:rtl/>
          <w:lang w:eastAsia="he-IL"/>
        </w:rPr>
        <w:t xml:space="preserve"> </w:t>
      </w:r>
    </w:p>
    <w:p w:rsidR="00B3477B" w:rsidP="004C0DCB">
      <w:pPr>
        <w:pStyle w:val="a"/>
        <w:spacing w:line="269" w:lineRule="auto"/>
        <w:rPr>
          <w:rtl/>
          <w:lang w:eastAsia="he-IL"/>
        </w:rPr>
      </w:pPr>
    </w:p>
    <w:p w:rsidR="00B3477B" w:rsidRPr="00113F72" w:rsidP="004C0DCB">
      <w:pPr>
        <w:widowControl w:val="0"/>
        <w:spacing w:line="269" w:lineRule="auto"/>
        <w:rPr>
          <w:rFonts w:eastAsia="Times New Roman"/>
          <w:b/>
          <w:bCs/>
          <w:sz w:val="24"/>
          <w:rtl/>
          <w:lang w:eastAsia="he-IL"/>
        </w:rPr>
      </w:pPr>
      <w:r w:rsidRPr="00113F72">
        <w:rPr>
          <w:rFonts w:eastAsia="Times New Roman"/>
          <w:b/>
          <w:bCs/>
          <w:sz w:val="24"/>
          <w:rtl/>
          <w:lang w:eastAsia="he-IL"/>
        </w:rPr>
        <w:t xml:space="preserve">להחלטות המועצה הארצית יש השפעה לטווח ארוך והשלכות כלכליות נכבדות. </w:t>
      </w:r>
      <w:r w:rsidRPr="00113F72">
        <w:rPr>
          <w:rFonts w:eastAsia="Times New Roman" w:hint="eastAsia"/>
          <w:b/>
          <w:bCs/>
          <w:sz w:val="24"/>
          <w:rtl/>
          <w:lang w:eastAsia="he-IL"/>
        </w:rPr>
        <w:t>הגם</w:t>
      </w:r>
      <w:r w:rsidRPr="00113F72">
        <w:rPr>
          <w:rFonts w:eastAsia="Times New Roman"/>
          <w:b/>
          <w:bCs/>
          <w:sz w:val="24"/>
          <w:rtl/>
          <w:lang w:eastAsia="he-IL"/>
        </w:rPr>
        <w:t xml:space="preserve"> שנמצא כי </w:t>
      </w:r>
      <w:r w:rsidRPr="00113F72">
        <w:rPr>
          <w:rFonts w:eastAsia="Times New Roman" w:hint="eastAsia"/>
          <w:b/>
          <w:bCs/>
          <w:sz w:val="24"/>
          <w:rtl/>
          <w:lang w:eastAsia="he-IL"/>
        </w:rPr>
        <w:t>מינהל</w:t>
      </w:r>
      <w:r w:rsidRPr="00113F72">
        <w:rPr>
          <w:rFonts w:eastAsia="Times New Roman"/>
          <w:b/>
          <w:bCs/>
          <w:sz w:val="24"/>
          <w:rtl/>
          <w:lang w:eastAsia="he-IL"/>
        </w:rPr>
        <w:t xml:space="preserve"> התכנון בחן לעומק אפשרויות רבות, אותר רק מתחם אחד </w:t>
      </w:r>
      <w:r w:rsidR="00F421E6">
        <w:rPr>
          <w:rFonts w:eastAsia="Times New Roman" w:hint="cs"/>
          <w:b/>
          <w:bCs/>
          <w:sz w:val="24"/>
          <w:rtl/>
          <w:lang w:eastAsia="he-IL"/>
        </w:rPr>
        <w:t>ב</w:t>
      </w:r>
      <w:r w:rsidRPr="00113F72">
        <w:rPr>
          <w:rFonts w:eastAsia="Times New Roman" w:hint="eastAsia"/>
          <w:b/>
          <w:bCs/>
          <w:sz w:val="24"/>
          <w:rtl/>
          <w:lang w:eastAsia="he-IL"/>
        </w:rPr>
        <w:t>שטח</w:t>
      </w:r>
      <w:r w:rsidRPr="00113F72">
        <w:rPr>
          <w:rFonts w:eastAsia="Times New Roman"/>
          <w:b/>
          <w:bCs/>
          <w:sz w:val="24"/>
          <w:rtl/>
          <w:lang w:eastAsia="he-IL"/>
        </w:rPr>
        <w:t xml:space="preserve"> של כ-3,000 </w:t>
      </w:r>
      <w:r w:rsidRPr="00113F72">
        <w:rPr>
          <w:rFonts w:eastAsia="Times New Roman" w:hint="eastAsia"/>
          <w:b/>
          <w:bCs/>
          <w:sz w:val="24"/>
          <w:rtl/>
          <w:lang w:eastAsia="he-IL"/>
        </w:rPr>
        <w:t>דונם</w:t>
      </w:r>
      <w:r w:rsidRPr="00113F72">
        <w:rPr>
          <w:rFonts w:eastAsia="Times New Roman"/>
          <w:b/>
          <w:bCs/>
          <w:sz w:val="24"/>
          <w:rtl/>
          <w:lang w:eastAsia="he-IL"/>
        </w:rPr>
        <w:t xml:space="preserve"> לטורבינות רוח. </w:t>
      </w:r>
    </w:p>
    <w:p w:rsidR="00B3477B" w:rsidP="004C0DCB">
      <w:pPr>
        <w:pStyle w:val="a"/>
        <w:spacing w:line="269" w:lineRule="auto"/>
        <w:rPr>
          <w:rtl/>
          <w:lang w:eastAsia="he-IL"/>
        </w:rPr>
      </w:pPr>
    </w:p>
    <w:p w:rsidR="00B3477B" w:rsidP="004C0DCB">
      <w:pPr>
        <w:widowControl w:val="0"/>
        <w:spacing w:line="269" w:lineRule="auto"/>
        <w:rPr>
          <w:rFonts w:eastAsia="Times New Roman"/>
          <w:b/>
          <w:bCs/>
          <w:sz w:val="24"/>
          <w:rtl/>
          <w:lang w:eastAsia="he-IL"/>
        </w:rPr>
      </w:pPr>
      <w:r w:rsidRPr="00113F72">
        <w:rPr>
          <w:rFonts w:eastAsia="Times New Roman" w:hint="eastAsia"/>
          <w:b/>
          <w:bCs/>
          <w:sz w:val="24"/>
          <w:rtl/>
          <w:lang w:eastAsia="he-IL"/>
        </w:rPr>
        <w:t>מומלץ</w:t>
      </w:r>
      <w:r w:rsidRPr="00113F72">
        <w:rPr>
          <w:rFonts w:eastAsia="Times New Roman"/>
          <w:b/>
          <w:bCs/>
          <w:sz w:val="24"/>
          <w:rtl/>
          <w:lang w:eastAsia="he-IL"/>
        </w:rPr>
        <w:t xml:space="preserve"> כי </w:t>
      </w:r>
      <w:r w:rsidRPr="00113F72">
        <w:rPr>
          <w:rFonts w:eastAsia="Times New Roman" w:hint="eastAsia"/>
          <w:b/>
          <w:bCs/>
          <w:sz w:val="24"/>
          <w:rtl/>
          <w:lang w:eastAsia="he-IL"/>
        </w:rPr>
        <w:t>המועצה</w:t>
      </w:r>
      <w:r w:rsidRPr="00113F72">
        <w:rPr>
          <w:rFonts w:eastAsia="Times New Roman"/>
          <w:b/>
          <w:bCs/>
          <w:sz w:val="24"/>
          <w:rtl/>
          <w:lang w:eastAsia="he-IL"/>
        </w:rPr>
        <w:t xml:space="preserve"> הארצית, </w:t>
      </w:r>
      <w:r w:rsidRPr="00113F72">
        <w:rPr>
          <w:rFonts w:eastAsia="Times New Roman" w:hint="eastAsia"/>
          <w:b/>
          <w:bCs/>
          <w:sz w:val="24"/>
          <w:rtl/>
          <w:lang w:eastAsia="he-IL"/>
        </w:rPr>
        <w:t>תשלים</w:t>
      </w:r>
      <w:r w:rsidRPr="00113F72">
        <w:rPr>
          <w:rFonts w:eastAsia="Times New Roman"/>
          <w:b/>
          <w:bCs/>
          <w:sz w:val="24"/>
          <w:rtl/>
          <w:lang w:eastAsia="he-IL"/>
        </w:rPr>
        <w:t xml:space="preserve"> </w:t>
      </w:r>
      <w:r w:rsidRPr="00113F72">
        <w:rPr>
          <w:rFonts w:eastAsia="Times New Roman" w:hint="eastAsia"/>
          <w:b/>
          <w:bCs/>
          <w:sz w:val="24"/>
          <w:rtl/>
          <w:lang w:eastAsia="he-IL"/>
        </w:rPr>
        <w:t>את</w:t>
      </w:r>
      <w:r w:rsidRPr="00113F72">
        <w:rPr>
          <w:rFonts w:eastAsia="Times New Roman"/>
          <w:b/>
          <w:bCs/>
          <w:sz w:val="24"/>
          <w:rtl/>
          <w:lang w:eastAsia="he-IL"/>
        </w:rPr>
        <w:t xml:space="preserve"> </w:t>
      </w:r>
      <w:r w:rsidRPr="00113F72">
        <w:rPr>
          <w:rFonts w:eastAsia="Times New Roman" w:hint="eastAsia"/>
          <w:b/>
          <w:bCs/>
          <w:sz w:val="24"/>
          <w:rtl/>
          <w:lang w:eastAsia="he-IL"/>
        </w:rPr>
        <w:t>הבחינה</w:t>
      </w:r>
      <w:r w:rsidRPr="00113F72">
        <w:rPr>
          <w:rFonts w:eastAsia="Times New Roman"/>
          <w:b/>
          <w:bCs/>
          <w:sz w:val="24"/>
          <w:rtl/>
          <w:lang w:eastAsia="he-IL"/>
        </w:rPr>
        <w:t xml:space="preserve"> </w:t>
      </w:r>
      <w:r w:rsidRPr="00113F72">
        <w:rPr>
          <w:rFonts w:eastAsia="Times New Roman" w:hint="eastAsia"/>
          <w:b/>
          <w:bCs/>
          <w:sz w:val="24"/>
          <w:rtl/>
          <w:lang w:eastAsia="he-IL"/>
        </w:rPr>
        <w:t>של</w:t>
      </w:r>
      <w:r w:rsidRPr="00113F72">
        <w:rPr>
          <w:rFonts w:eastAsia="Times New Roman"/>
          <w:b/>
          <w:bCs/>
          <w:sz w:val="24"/>
          <w:rtl/>
          <w:lang w:eastAsia="he-IL"/>
        </w:rPr>
        <w:t xml:space="preserve"> כל הסוגיות הרלוונטיות </w:t>
      </w:r>
      <w:r w:rsidRPr="00113F72">
        <w:rPr>
          <w:rFonts w:eastAsia="Times New Roman" w:hint="eastAsia"/>
          <w:b/>
          <w:bCs/>
          <w:sz w:val="24"/>
          <w:rtl/>
          <w:lang w:eastAsia="he-IL"/>
        </w:rPr>
        <w:t>ותנקוט</w:t>
      </w:r>
      <w:r w:rsidRPr="00113F72">
        <w:rPr>
          <w:rFonts w:eastAsia="Times New Roman"/>
          <w:b/>
          <w:bCs/>
          <w:sz w:val="24"/>
          <w:rtl/>
          <w:lang w:eastAsia="he-IL"/>
        </w:rPr>
        <w:t xml:space="preserve"> </w:t>
      </w:r>
      <w:r w:rsidRPr="00113F72">
        <w:rPr>
          <w:rFonts w:eastAsia="Times New Roman" w:hint="eastAsia"/>
          <w:b/>
          <w:bCs/>
          <w:sz w:val="24"/>
          <w:rtl/>
          <w:lang w:eastAsia="he-IL"/>
        </w:rPr>
        <w:t>את</w:t>
      </w:r>
      <w:r w:rsidRPr="00113F72">
        <w:rPr>
          <w:rFonts w:eastAsia="Times New Roman"/>
          <w:b/>
          <w:bCs/>
          <w:sz w:val="24"/>
          <w:rtl/>
          <w:lang w:eastAsia="he-IL"/>
        </w:rPr>
        <w:t xml:space="preserve"> הצעדים הנדרשים על מנת </w:t>
      </w:r>
      <w:r w:rsidRPr="00113F72">
        <w:rPr>
          <w:rFonts w:eastAsia="Times New Roman" w:hint="eastAsia"/>
          <w:b/>
          <w:bCs/>
          <w:sz w:val="24"/>
          <w:rtl/>
          <w:lang w:eastAsia="he-IL"/>
        </w:rPr>
        <w:t>להגדיל</w:t>
      </w:r>
      <w:r w:rsidRPr="00113F72">
        <w:rPr>
          <w:rFonts w:eastAsia="Times New Roman"/>
          <w:b/>
          <w:bCs/>
          <w:sz w:val="24"/>
          <w:rtl/>
          <w:lang w:eastAsia="he-IL"/>
        </w:rPr>
        <w:t xml:space="preserve"> </w:t>
      </w:r>
      <w:r w:rsidRPr="00113F72">
        <w:rPr>
          <w:rFonts w:eastAsia="Times New Roman" w:hint="eastAsia"/>
          <w:b/>
          <w:bCs/>
          <w:sz w:val="24"/>
          <w:rtl/>
          <w:lang w:eastAsia="he-IL"/>
        </w:rPr>
        <w:t>את</w:t>
      </w:r>
      <w:r w:rsidRPr="00113F72">
        <w:rPr>
          <w:rFonts w:eastAsia="Times New Roman"/>
          <w:b/>
          <w:bCs/>
          <w:sz w:val="24"/>
          <w:rtl/>
          <w:lang w:eastAsia="he-IL"/>
        </w:rPr>
        <w:t xml:space="preserve"> </w:t>
      </w:r>
      <w:r w:rsidRPr="00113F72">
        <w:rPr>
          <w:rFonts w:eastAsia="Times New Roman" w:hint="eastAsia"/>
          <w:b/>
          <w:bCs/>
          <w:sz w:val="24"/>
          <w:rtl/>
          <w:lang w:eastAsia="he-IL"/>
        </w:rPr>
        <w:t>היקף</w:t>
      </w:r>
      <w:r w:rsidRPr="00113F72">
        <w:rPr>
          <w:rFonts w:eastAsia="Times New Roman"/>
          <w:b/>
          <w:bCs/>
          <w:sz w:val="24"/>
          <w:rtl/>
          <w:lang w:eastAsia="he-IL"/>
        </w:rPr>
        <w:t xml:space="preserve"> השטחים המסומנים </w:t>
      </w:r>
      <w:r w:rsidRPr="00113F72">
        <w:rPr>
          <w:rFonts w:eastAsia="Times New Roman" w:hint="eastAsia"/>
          <w:b/>
          <w:bCs/>
          <w:sz w:val="24"/>
          <w:rtl/>
          <w:lang w:eastAsia="he-IL"/>
        </w:rPr>
        <w:t>בתשריט</w:t>
      </w:r>
      <w:r w:rsidRPr="00113F72">
        <w:rPr>
          <w:rFonts w:eastAsia="Times New Roman"/>
          <w:b/>
          <w:bCs/>
          <w:sz w:val="24"/>
          <w:rtl/>
          <w:lang w:eastAsia="he-IL"/>
        </w:rPr>
        <w:t xml:space="preserve"> הנלווה לתמ"א </w:t>
      </w:r>
      <w:r w:rsidRPr="00113F72">
        <w:rPr>
          <w:rFonts w:eastAsia="Times New Roman" w:hint="eastAsia"/>
          <w:b/>
          <w:bCs/>
          <w:sz w:val="24"/>
          <w:rtl/>
          <w:lang w:eastAsia="he-IL"/>
        </w:rPr>
        <w:t>לטורבינות</w:t>
      </w:r>
      <w:r w:rsidRPr="00113F72">
        <w:rPr>
          <w:rFonts w:eastAsia="Times New Roman"/>
          <w:b/>
          <w:bCs/>
          <w:sz w:val="24"/>
          <w:rtl/>
          <w:lang w:eastAsia="he-IL"/>
        </w:rPr>
        <w:t xml:space="preserve"> </w:t>
      </w:r>
      <w:r w:rsidRPr="00113F72">
        <w:rPr>
          <w:rFonts w:eastAsia="Times New Roman" w:hint="eastAsia"/>
          <w:b/>
          <w:bCs/>
          <w:sz w:val="24"/>
          <w:rtl/>
          <w:lang w:eastAsia="he-IL"/>
        </w:rPr>
        <w:t>רוח</w:t>
      </w:r>
      <w:r w:rsidRPr="00113F72">
        <w:rPr>
          <w:rFonts w:eastAsia="Times New Roman"/>
          <w:b/>
          <w:bCs/>
          <w:sz w:val="24"/>
          <w:rtl/>
          <w:lang w:eastAsia="he-IL"/>
        </w:rPr>
        <w:t xml:space="preserve"> </w:t>
      </w:r>
      <w:r w:rsidRPr="00113F72">
        <w:rPr>
          <w:rFonts w:eastAsia="Times New Roman" w:hint="eastAsia"/>
          <w:b/>
          <w:bCs/>
          <w:sz w:val="24"/>
          <w:rtl/>
          <w:lang w:eastAsia="he-IL"/>
        </w:rPr>
        <w:t>לשם</w:t>
      </w:r>
      <w:r w:rsidRPr="00113F72">
        <w:rPr>
          <w:rFonts w:eastAsia="Times New Roman"/>
          <w:b/>
          <w:bCs/>
          <w:sz w:val="24"/>
          <w:rtl/>
          <w:lang w:eastAsia="he-IL"/>
        </w:rPr>
        <w:t xml:space="preserve"> </w:t>
      </w:r>
      <w:r w:rsidRPr="00113F72">
        <w:rPr>
          <w:rFonts w:eastAsia="Times New Roman" w:hint="eastAsia"/>
          <w:b/>
          <w:bCs/>
          <w:sz w:val="24"/>
          <w:rtl/>
          <w:lang w:eastAsia="he-IL"/>
        </w:rPr>
        <w:t>מיצוי</w:t>
      </w:r>
      <w:r w:rsidRPr="00113F72">
        <w:rPr>
          <w:rFonts w:eastAsia="Times New Roman"/>
          <w:b/>
          <w:bCs/>
          <w:sz w:val="24"/>
          <w:rtl/>
          <w:lang w:eastAsia="he-IL"/>
        </w:rPr>
        <w:t xml:space="preserve"> </w:t>
      </w:r>
      <w:r w:rsidRPr="00113F72">
        <w:rPr>
          <w:rFonts w:eastAsia="Times New Roman" w:hint="eastAsia"/>
          <w:b/>
          <w:bCs/>
          <w:sz w:val="24"/>
          <w:rtl/>
          <w:lang w:eastAsia="he-IL"/>
        </w:rPr>
        <w:t>מכסת</w:t>
      </w:r>
      <w:r w:rsidRPr="00113F72">
        <w:rPr>
          <w:rFonts w:eastAsia="Times New Roman"/>
          <w:b/>
          <w:bCs/>
          <w:sz w:val="24"/>
          <w:rtl/>
          <w:lang w:eastAsia="he-IL"/>
        </w:rPr>
        <w:t xml:space="preserve"> </w:t>
      </w:r>
      <w:r w:rsidRPr="00113F72">
        <w:rPr>
          <w:rFonts w:eastAsia="Times New Roman" w:hint="eastAsia"/>
          <w:b/>
          <w:bCs/>
          <w:sz w:val="24"/>
          <w:rtl/>
          <w:lang w:eastAsia="he-IL"/>
        </w:rPr>
        <w:t>אנרגיית</w:t>
      </w:r>
      <w:r w:rsidRPr="00113F72">
        <w:rPr>
          <w:rFonts w:eastAsia="Times New Roman"/>
          <w:b/>
          <w:bCs/>
          <w:sz w:val="24"/>
          <w:rtl/>
          <w:lang w:eastAsia="he-IL"/>
        </w:rPr>
        <w:t xml:space="preserve"> </w:t>
      </w:r>
      <w:r w:rsidRPr="00113F72">
        <w:rPr>
          <w:rFonts w:eastAsia="Times New Roman" w:hint="eastAsia"/>
          <w:b/>
          <w:bCs/>
          <w:sz w:val="24"/>
          <w:rtl/>
          <w:lang w:eastAsia="he-IL"/>
        </w:rPr>
        <w:t>הרוח</w:t>
      </w:r>
      <w:r w:rsidRPr="00113F72">
        <w:rPr>
          <w:rFonts w:eastAsia="Times New Roman"/>
          <w:b/>
          <w:bCs/>
          <w:sz w:val="24"/>
          <w:rtl/>
          <w:lang w:eastAsia="he-IL"/>
        </w:rPr>
        <w:t xml:space="preserve"> </w:t>
      </w:r>
      <w:r w:rsidRPr="00113F72">
        <w:rPr>
          <w:rFonts w:eastAsia="Times New Roman" w:hint="eastAsia"/>
          <w:b/>
          <w:bCs/>
          <w:sz w:val="24"/>
          <w:rtl/>
          <w:lang w:eastAsia="he-IL"/>
        </w:rPr>
        <w:t>שנקבע</w:t>
      </w:r>
      <w:r w:rsidR="00BD5AFE">
        <w:rPr>
          <w:rFonts w:eastAsia="Times New Roman" w:hint="cs"/>
          <w:b/>
          <w:bCs/>
          <w:sz w:val="24"/>
          <w:rtl/>
          <w:lang w:eastAsia="he-IL"/>
        </w:rPr>
        <w:t>ה</w:t>
      </w:r>
      <w:r w:rsidRPr="00113F72">
        <w:rPr>
          <w:rFonts w:eastAsia="Times New Roman"/>
          <w:b/>
          <w:bCs/>
          <w:sz w:val="24"/>
          <w:rtl/>
          <w:lang w:eastAsia="he-IL"/>
        </w:rPr>
        <w:t xml:space="preserve"> </w:t>
      </w:r>
      <w:r w:rsidRPr="00113F72">
        <w:rPr>
          <w:rFonts w:eastAsia="Times New Roman" w:hint="eastAsia"/>
          <w:b/>
          <w:bCs/>
          <w:sz w:val="24"/>
          <w:rtl/>
          <w:lang w:eastAsia="he-IL"/>
        </w:rPr>
        <w:t>בהחלטת</w:t>
      </w:r>
      <w:r w:rsidRPr="00113F72">
        <w:rPr>
          <w:rFonts w:eastAsia="Times New Roman"/>
          <w:b/>
          <w:bCs/>
          <w:sz w:val="24"/>
          <w:rtl/>
          <w:lang w:eastAsia="he-IL"/>
        </w:rPr>
        <w:t xml:space="preserve"> </w:t>
      </w:r>
      <w:r w:rsidRPr="00113F72">
        <w:rPr>
          <w:rFonts w:eastAsia="Times New Roman" w:hint="eastAsia"/>
          <w:b/>
          <w:bCs/>
          <w:sz w:val="24"/>
          <w:rtl/>
          <w:lang w:eastAsia="he-IL"/>
        </w:rPr>
        <w:t>הממשלה</w:t>
      </w:r>
      <w:r w:rsidRPr="00113F72">
        <w:rPr>
          <w:rFonts w:eastAsia="Times New Roman"/>
          <w:b/>
          <w:bCs/>
          <w:sz w:val="24"/>
          <w:rtl/>
          <w:lang w:eastAsia="he-IL"/>
        </w:rPr>
        <w:t>.</w:t>
      </w:r>
    </w:p>
    <w:p w:rsidR="001E0769" w:rsidP="004C0DCB">
      <w:pPr>
        <w:pStyle w:val="a"/>
        <w:spacing w:line="269" w:lineRule="auto"/>
        <w:rPr>
          <w:rtl/>
          <w:lang w:eastAsia="he-IL"/>
        </w:rPr>
      </w:pPr>
    </w:p>
    <w:p w:rsidR="00EA4893" w:rsidP="004C0DCB">
      <w:pPr>
        <w:widowControl w:val="0"/>
        <w:spacing w:line="269" w:lineRule="auto"/>
        <w:rPr>
          <w:rFonts w:eastAsia="Times New Roman"/>
          <w:b/>
          <w:bCs/>
          <w:sz w:val="24"/>
          <w:rtl/>
          <w:lang w:eastAsia="he-IL"/>
        </w:rPr>
      </w:pPr>
      <w:r w:rsidRPr="00E04310">
        <w:rPr>
          <w:rFonts w:eastAsia="Times New Roman" w:hint="cs"/>
          <w:b/>
          <w:bCs/>
          <w:sz w:val="24"/>
          <w:rtl/>
          <w:lang w:eastAsia="he-IL"/>
        </w:rPr>
        <w:t xml:space="preserve">סימון </w:t>
      </w:r>
      <w:r w:rsidR="00B3421E">
        <w:rPr>
          <w:rFonts w:eastAsia="Times New Roman" w:hint="cs"/>
          <w:b/>
          <w:bCs/>
          <w:sz w:val="24"/>
          <w:rtl/>
          <w:lang w:eastAsia="he-IL"/>
        </w:rPr>
        <w:t>מתחמ</w:t>
      </w:r>
      <w:r w:rsidRPr="00E04310" w:rsidR="00B3421E">
        <w:rPr>
          <w:rFonts w:eastAsia="Times New Roman" w:hint="cs"/>
          <w:b/>
          <w:bCs/>
          <w:sz w:val="24"/>
          <w:rtl/>
          <w:lang w:eastAsia="he-IL"/>
        </w:rPr>
        <w:t xml:space="preserve">ים </w:t>
      </w:r>
      <w:r w:rsidRPr="00E04310">
        <w:rPr>
          <w:rFonts w:eastAsia="Times New Roman" w:hint="cs"/>
          <w:b/>
          <w:bCs/>
          <w:sz w:val="24"/>
          <w:rtl/>
          <w:lang w:eastAsia="he-IL"/>
        </w:rPr>
        <w:t>שמורים לתכנון מפורט של טורבינות רוח משדר למגזר העסקי</w:t>
      </w:r>
      <w:r>
        <w:rPr>
          <w:rFonts w:eastAsia="Times New Roman" w:hint="cs"/>
          <w:b/>
          <w:bCs/>
          <w:sz w:val="24"/>
          <w:rtl/>
          <w:lang w:eastAsia="he-IL"/>
        </w:rPr>
        <w:t xml:space="preserve"> את מחויבותה של המדינה לקדם </w:t>
      </w:r>
      <w:r w:rsidR="00F41C52">
        <w:rPr>
          <w:rFonts w:eastAsia="Times New Roman" w:hint="cs"/>
          <w:b/>
          <w:bCs/>
          <w:sz w:val="24"/>
          <w:rtl/>
          <w:lang w:eastAsia="he-IL"/>
        </w:rPr>
        <w:t>הקמת</w:t>
      </w:r>
      <w:r>
        <w:rPr>
          <w:rFonts w:eastAsia="Times New Roman" w:hint="cs"/>
          <w:b/>
          <w:bCs/>
          <w:sz w:val="24"/>
          <w:rtl/>
          <w:lang w:eastAsia="he-IL"/>
        </w:rPr>
        <w:t xml:space="preserve"> מיזמים של </w:t>
      </w:r>
      <w:r w:rsidRPr="005C35E0" w:rsidR="001E0769">
        <w:rPr>
          <w:rFonts w:eastAsia="Times New Roman" w:hint="eastAsia"/>
          <w:b/>
          <w:bCs/>
          <w:sz w:val="24"/>
          <w:rtl/>
          <w:lang w:eastAsia="he-IL"/>
        </w:rPr>
        <w:t>אנרגיות</w:t>
      </w:r>
      <w:r w:rsidRPr="005C35E0" w:rsidR="001E0769">
        <w:rPr>
          <w:rFonts w:eastAsia="Times New Roman"/>
          <w:b/>
          <w:bCs/>
          <w:sz w:val="24"/>
          <w:rtl/>
          <w:lang w:eastAsia="he-IL"/>
        </w:rPr>
        <w:t xml:space="preserve"> </w:t>
      </w:r>
      <w:r w:rsidRPr="005C35E0" w:rsidR="001E0769">
        <w:rPr>
          <w:rFonts w:eastAsia="Times New Roman" w:hint="eastAsia"/>
          <w:b/>
          <w:bCs/>
          <w:sz w:val="24"/>
          <w:rtl/>
          <w:lang w:eastAsia="he-IL"/>
        </w:rPr>
        <w:t>מתחדשות</w:t>
      </w:r>
      <w:r w:rsidRPr="005C35E0" w:rsidR="001E0769">
        <w:rPr>
          <w:rFonts w:eastAsia="Times New Roman"/>
          <w:b/>
          <w:bCs/>
          <w:sz w:val="24"/>
          <w:rtl/>
          <w:lang w:eastAsia="he-IL"/>
        </w:rPr>
        <w:t xml:space="preserve">, </w:t>
      </w:r>
      <w:r w:rsidRPr="005C35E0" w:rsidR="001E0769">
        <w:rPr>
          <w:rFonts w:eastAsia="Times New Roman" w:hint="eastAsia"/>
          <w:b/>
          <w:bCs/>
          <w:sz w:val="24"/>
          <w:rtl/>
          <w:lang w:eastAsia="he-IL"/>
        </w:rPr>
        <w:t>תוך</w:t>
      </w:r>
      <w:r w:rsidRPr="005C35E0" w:rsidR="001E0769">
        <w:rPr>
          <w:rFonts w:eastAsia="Times New Roman"/>
          <w:b/>
          <w:bCs/>
          <w:sz w:val="24"/>
          <w:rtl/>
          <w:lang w:eastAsia="he-IL"/>
        </w:rPr>
        <w:t xml:space="preserve"> </w:t>
      </w:r>
      <w:r w:rsidRPr="005C35E0" w:rsidR="001E0769">
        <w:rPr>
          <w:rFonts w:eastAsia="Times New Roman" w:hint="eastAsia"/>
          <w:b/>
          <w:bCs/>
          <w:sz w:val="24"/>
          <w:rtl/>
          <w:lang w:eastAsia="he-IL"/>
        </w:rPr>
        <w:t>שימוש</w:t>
      </w:r>
      <w:r w:rsidRPr="005C35E0" w:rsidR="001E0769">
        <w:rPr>
          <w:rFonts w:eastAsia="Times New Roman"/>
          <w:b/>
          <w:bCs/>
          <w:sz w:val="24"/>
          <w:rtl/>
          <w:lang w:eastAsia="he-IL"/>
        </w:rPr>
        <w:t xml:space="preserve"> </w:t>
      </w:r>
      <w:r w:rsidRPr="005C35E0" w:rsidR="001E0769">
        <w:rPr>
          <w:rFonts w:eastAsia="Times New Roman" w:hint="eastAsia"/>
          <w:b/>
          <w:bCs/>
          <w:sz w:val="24"/>
          <w:rtl/>
          <w:lang w:eastAsia="he-IL"/>
        </w:rPr>
        <w:t>בטכנולוגיות</w:t>
      </w:r>
      <w:r w:rsidRPr="005C35E0" w:rsidR="001E0769">
        <w:rPr>
          <w:rFonts w:eastAsia="Times New Roman"/>
          <w:b/>
          <w:bCs/>
          <w:sz w:val="24"/>
          <w:rtl/>
          <w:lang w:eastAsia="he-IL"/>
        </w:rPr>
        <w:t xml:space="preserve"> </w:t>
      </w:r>
      <w:r w:rsidRPr="005C35E0" w:rsidR="001E0769">
        <w:rPr>
          <w:rFonts w:eastAsia="Times New Roman" w:hint="eastAsia"/>
          <w:b/>
          <w:bCs/>
          <w:sz w:val="24"/>
          <w:rtl/>
          <w:lang w:eastAsia="he-IL"/>
        </w:rPr>
        <w:t>המתאימות</w:t>
      </w:r>
      <w:r w:rsidRPr="005C35E0" w:rsidR="001E0769">
        <w:rPr>
          <w:rFonts w:eastAsia="Times New Roman"/>
          <w:b/>
          <w:bCs/>
          <w:sz w:val="24"/>
          <w:rtl/>
          <w:lang w:eastAsia="he-IL"/>
        </w:rPr>
        <w:t xml:space="preserve"> </w:t>
      </w:r>
      <w:r w:rsidRPr="005C35E0" w:rsidR="001E0769">
        <w:rPr>
          <w:rFonts w:eastAsia="Times New Roman" w:hint="eastAsia"/>
          <w:b/>
          <w:bCs/>
          <w:sz w:val="24"/>
          <w:rtl/>
          <w:lang w:eastAsia="he-IL"/>
        </w:rPr>
        <w:t>למדינת</w:t>
      </w:r>
      <w:r w:rsidRPr="005C35E0" w:rsidR="001E0769">
        <w:rPr>
          <w:rFonts w:eastAsia="Times New Roman"/>
          <w:b/>
          <w:bCs/>
          <w:sz w:val="24"/>
          <w:rtl/>
          <w:lang w:eastAsia="he-IL"/>
        </w:rPr>
        <w:t xml:space="preserve"> </w:t>
      </w:r>
      <w:r w:rsidRPr="005C35E0" w:rsidR="001E0769">
        <w:rPr>
          <w:rFonts w:eastAsia="Times New Roman" w:hint="eastAsia"/>
          <w:b/>
          <w:bCs/>
          <w:sz w:val="24"/>
          <w:rtl/>
          <w:lang w:eastAsia="he-IL"/>
        </w:rPr>
        <w:t>ישראל</w:t>
      </w:r>
      <w:r w:rsidRPr="005C35E0" w:rsidR="001E0769">
        <w:rPr>
          <w:rFonts w:eastAsia="Times New Roman"/>
          <w:b/>
          <w:bCs/>
          <w:sz w:val="24"/>
          <w:rtl/>
          <w:lang w:eastAsia="he-IL"/>
        </w:rPr>
        <w:t>,</w:t>
      </w:r>
      <w:r w:rsidRPr="005C35E0" w:rsidR="00F41C52">
        <w:rPr>
          <w:rFonts w:eastAsia="Times New Roman"/>
          <w:b/>
          <w:bCs/>
          <w:sz w:val="24"/>
          <w:rtl/>
          <w:lang w:eastAsia="he-IL"/>
        </w:rPr>
        <w:t xml:space="preserve"> </w:t>
      </w:r>
      <w:r w:rsidRPr="005C35E0" w:rsidR="00910D6F">
        <w:rPr>
          <w:rFonts w:eastAsia="Times New Roman" w:hint="eastAsia"/>
          <w:b/>
          <w:bCs/>
          <w:sz w:val="24"/>
          <w:rtl/>
          <w:lang w:eastAsia="he-IL"/>
        </w:rPr>
        <w:t>ויאפשר</w:t>
      </w:r>
      <w:r w:rsidRPr="005C35E0" w:rsidR="00910D6F">
        <w:rPr>
          <w:rFonts w:eastAsia="Times New Roman"/>
          <w:b/>
          <w:bCs/>
          <w:sz w:val="24"/>
          <w:rtl/>
          <w:lang w:eastAsia="he-IL"/>
        </w:rPr>
        <w:t xml:space="preserve"> </w:t>
      </w:r>
      <w:r w:rsidRPr="005C35E0" w:rsidR="00F41C52">
        <w:rPr>
          <w:rFonts w:eastAsia="Times New Roman" w:hint="eastAsia"/>
          <w:b/>
          <w:bCs/>
          <w:sz w:val="24"/>
          <w:rtl/>
          <w:lang w:eastAsia="he-IL"/>
        </w:rPr>
        <w:t>הקמת</w:t>
      </w:r>
      <w:r w:rsidRPr="005C35E0" w:rsidR="00F41C52">
        <w:rPr>
          <w:rFonts w:eastAsia="Times New Roman"/>
          <w:b/>
          <w:bCs/>
          <w:sz w:val="24"/>
          <w:rtl/>
          <w:lang w:eastAsia="he-IL"/>
        </w:rPr>
        <w:t xml:space="preserve"> </w:t>
      </w:r>
      <w:r w:rsidRPr="005C35E0" w:rsidR="00F41C52">
        <w:rPr>
          <w:rFonts w:eastAsia="Times New Roman" w:hint="eastAsia"/>
          <w:b/>
          <w:bCs/>
          <w:sz w:val="24"/>
          <w:rtl/>
          <w:lang w:eastAsia="he-IL"/>
        </w:rPr>
        <w:t>מיזמים</w:t>
      </w:r>
      <w:r w:rsidRPr="005C35E0" w:rsidR="00F41C52">
        <w:rPr>
          <w:rFonts w:eastAsia="Times New Roman"/>
          <w:b/>
          <w:bCs/>
          <w:sz w:val="24"/>
          <w:rtl/>
          <w:lang w:eastAsia="he-IL"/>
        </w:rPr>
        <w:t xml:space="preserve"> </w:t>
      </w:r>
      <w:r w:rsidRPr="005C35E0" w:rsidR="00F41C52">
        <w:rPr>
          <w:rFonts w:eastAsia="Times New Roman" w:hint="eastAsia"/>
          <w:b/>
          <w:bCs/>
          <w:sz w:val="24"/>
          <w:rtl/>
          <w:lang w:eastAsia="he-IL"/>
        </w:rPr>
        <w:t>אלה</w:t>
      </w:r>
      <w:r w:rsidRPr="005C35E0">
        <w:rPr>
          <w:rFonts w:eastAsia="Times New Roman"/>
          <w:b/>
          <w:bCs/>
          <w:sz w:val="24"/>
          <w:rtl/>
          <w:lang w:eastAsia="he-IL"/>
        </w:rPr>
        <w:t>.</w:t>
      </w:r>
      <w:r>
        <w:rPr>
          <w:rFonts w:eastAsia="Times New Roman" w:hint="cs"/>
          <w:b/>
          <w:bCs/>
          <w:sz w:val="24"/>
          <w:rtl/>
          <w:lang w:eastAsia="he-IL"/>
        </w:rPr>
        <w:t xml:space="preserve"> </w:t>
      </w:r>
      <w:r w:rsidRPr="005C35E0" w:rsidR="001A776B">
        <w:rPr>
          <w:rFonts w:eastAsia="Times New Roman" w:hint="eastAsia"/>
          <w:b/>
          <w:bCs/>
          <w:sz w:val="24"/>
          <w:rtl/>
          <w:lang w:eastAsia="he-IL"/>
        </w:rPr>
        <w:t>על</w:t>
      </w:r>
      <w:r w:rsidRPr="005C35E0" w:rsidR="001A776B">
        <w:rPr>
          <w:rFonts w:eastAsia="Times New Roman"/>
          <w:b/>
          <w:bCs/>
          <w:sz w:val="24"/>
          <w:rtl/>
          <w:lang w:eastAsia="he-IL"/>
        </w:rPr>
        <w:t xml:space="preserve"> </w:t>
      </w:r>
      <w:r w:rsidRPr="005C35E0" w:rsidR="001A776B">
        <w:rPr>
          <w:rFonts w:eastAsia="Times New Roman" w:hint="eastAsia"/>
          <w:b/>
          <w:bCs/>
          <w:sz w:val="24"/>
          <w:rtl/>
          <w:lang w:eastAsia="he-IL"/>
        </w:rPr>
        <w:t>משרד</w:t>
      </w:r>
      <w:r w:rsidRPr="005C35E0" w:rsidR="001A776B">
        <w:rPr>
          <w:rFonts w:eastAsia="Times New Roman"/>
          <w:b/>
          <w:bCs/>
          <w:sz w:val="24"/>
          <w:rtl/>
          <w:lang w:eastAsia="he-IL"/>
        </w:rPr>
        <w:t xml:space="preserve"> </w:t>
      </w:r>
      <w:r w:rsidRPr="005C35E0" w:rsidR="001A776B">
        <w:rPr>
          <w:rFonts w:eastAsia="Times New Roman" w:hint="eastAsia"/>
          <w:b/>
          <w:bCs/>
          <w:sz w:val="24"/>
          <w:rtl/>
          <w:lang w:eastAsia="he-IL"/>
        </w:rPr>
        <w:t>האנרגייה</w:t>
      </w:r>
      <w:r w:rsidRPr="005C35E0" w:rsidR="001A776B">
        <w:rPr>
          <w:rFonts w:eastAsia="Times New Roman"/>
          <w:b/>
          <w:bCs/>
          <w:sz w:val="24"/>
          <w:rtl/>
          <w:lang w:eastAsia="he-IL"/>
        </w:rPr>
        <w:t xml:space="preserve"> </w:t>
      </w:r>
      <w:r w:rsidRPr="005C35E0" w:rsidR="001A776B">
        <w:rPr>
          <w:rFonts w:eastAsia="Times New Roman" w:hint="eastAsia"/>
          <w:b/>
          <w:bCs/>
          <w:sz w:val="24"/>
          <w:rtl/>
          <w:lang w:eastAsia="he-IL"/>
        </w:rPr>
        <w:t>ומינהל</w:t>
      </w:r>
      <w:r w:rsidRPr="005C35E0" w:rsidR="001A776B">
        <w:rPr>
          <w:rFonts w:eastAsia="Times New Roman"/>
          <w:b/>
          <w:bCs/>
          <w:sz w:val="24"/>
          <w:rtl/>
          <w:lang w:eastAsia="he-IL"/>
        </w:rPr>
        <w:t xml:space="preserve"> </w:t>
      </w:r>
      <w:r w:rsidR="00FA7D7C">
        <w:rPr>
          <w:rFonts w:eastAsia="Times New Roman" w:hint="cs"/>
          <w:b/>
          <w:bCs/>
          <w:sz w:val="24"/>
          <w:rtl/>
          <w:lang w:eastAsia="he-IL"/>
        </w:rPr>
        <w:t>ה</w:t>
      </w:r>
      <w:r w:rsidRPr="005C35E0" w:rsidR="001A776B">
        <w:rPr>
          <w:rFonts w:eastAsia="Times New Roman" w:hint="eastAsia"/>
          <w:b/>
          <w:bCs/>
          <w:sz w:val="24"/>
          <w:rtl/>
          <w:lang w:eastAsia="he-IL"/>
        </w:rPr>
        <w:t>תכנון</w:t>
      </w:r>
      <w:r w:rsidRPr="005C35E0" w:rsidR="001A776B">
        <w:rPr>
          <w:rFonts w:eastAsia="Times New Roman"/>
          <w:b/>
          <w:bCs/>
          <w:sz w:val="24"/>
          <w:rtl/>
          <w:lang w:eastAsia="he-IL"/>
        </w:rPr>
        <w:t xml:space="preserve"> </w:t>
      </w:r>
      <w:r w:rsidRPr="005C35E0" w:rsidR="001A776B">
        <w:rPr>
          <w:rFonts w:eastAsia="Times New Roman" w:hint="eastAsia"/>
          <w:b/>
          <w:bCs/>
          <w:sz w:val="24"/>
          <w:rtl/>
          <w:lang w:eastAsia="he-IL"/>
        </w:rPr>
        <w:t>להביא</w:t>
      </w:r>
      <w:r w:rsidRPr="005C35E0" w:rsidR="001A776B">
        <w:rPr>
          <w:rFonts w:eastAsia="Times New Roman"/>
          <w:b/>
          <w:bCs/>
          <w:sz w:val="24"/>
          <w:rtl/>
          <w:lang w:eastAsia="he-IL"/>
        </w:rPr>
        <w:t xml:space="preserve"> </w:t>
      </w:r>
      <w:r w:rsidRPr="005C35E0" w:rsidR="001A776B">
        <w:rPr>
          <w:rFonts w:eastAsia="Times New Roman" w:hint="eastAsia"/>
          <w:b/>
          <w:bCs/>
          <w:sz w:val="24"/>
          <w:rtl/>
          <w:lang w:eastAsia="he-IL"/>
        </w:rPr>
        <w:t>לאישור</w:t>
      </w:r>
      <w:r w:rsidRPr="005C35E0" w:rsidR="001A776B">
        <w:rPr>
          <w:rFonts w:eastAsia="Times New Roman"/>
          <w:b/>
          <w:bCs/>
          <w:sz w:val="24"/>
          <w:rtl/>
          <w:lang w:eastAsia="he-IL"/>
        </w:rPr>
        <w:t xml:space="preserve"> </w:t>
      </w:r>
      <w:r w:rsidRPr="005C35E0" w:rsidR="001A776B">
        <w:rPr>
          <w:rFonts w:eastAsia="Times New Roman" w:hint="eastAsia"/>
          <w:b/>
          <w:bCs/>
          <w:sz w:val="24"/>
          <w:rtl/>
          <w:lang w:eastAsia="he-IL"/>
        </w:rPr>
        <w:t>התמ</w:t>
      </w:r>
      <w:r w:rsidRPr="005C35E0" w:rsidR="001A776B">
        <w:rPr>
          <w:rFonts w:eastAsia="Times New Roman"/>
          <w:b/>
          <w:bCs/>
          <w:sz w:val="24"/>
          <w:rtl/>
          <w:lang w:eastAsia="he-IL"/>
        </w:rPr>
        <w:t>"א בהקדם.</w:t>
      </w:r>
    </w:p>
    <w:p w:rsidR="004D024A" w:rsidP="004C0DCB">
      <w:pPr>
        <w:pStyle w:val="a"/>
        <w:spacing w:line="269" w:lineRule="auto"/>
        <w:rPr>
          <w:rtl/>
          <w:lang w:eastAsia="he-IL"/>
        </w:rPr>
      </w:pPr>
    </w:p>
    <w:p w:rsidR="006B5685" w:rsidP="004C0DCB">
      <w:pPr>
        <w:pStyle w:val="Heading4"/>
        <w:spacing w:before="0" w:line="269" w:lineRule="auto"/>
        <w:rPr>
          <w:rtl/>
        </w:rPr>
      </w:pPr>
      <w:r>
        <w:rPr>
          <w:rFonts w:hint="cs"/>
          <w:rtl/>
        </w:rPr>
        <w:t>הי</w:t>
      </w:r>
      <w:r w:rsidR="005441D2">
        <w:rPr>
          <w:rFonts w:hint="cs"/>
          <w:rtl/>
        </w:rPr>
        <w:t>משכות הליכי התכנון ב</w:t>
      </w:r>
      <w:r>
        <w:rPr>
          <w:rFonts w:hint="cs"/>
          <w:rtl/>
        </w:rPr>
        <w:t>מיזמים של אנרגיית רוח</w:t>
      </w:r>
    </w:p>
    <w:p w:rsidR="00740AEB" w:rsidP="004C0DCB">
      <w:pPr>
        <w:pStyle w:val="a"/>
        <w:spacing w:line="269" w:lineRule="auto"/>
        <w:rPr>
          <w:rtl/>
        </w:rPr>
      </w:pPr>
    </w:p>
    <w:p w:rsidR="00FC4603" w:rsidP="004C0DCB">
      <w:pPr>
        <w:spacing w:line="269" w:lineRule="auto"/>
        <w:rPr>
          <w:rtl/>
        </w:rPr>
      </w:pPr>
      <w:r>
        <w:rPr>
          <w:rFonts w:hint="cs"/>
          <w:rtl/>
        </w:rPr>
        <w:t>התוכניות ל</w:t>
      </w:r>
      <w:r w:rsidR="00B45588">
        <w:rPr>
          <w:rFonts w:hint="cs"/>
          <w:rtl/>
        </w:rPr>
        <w:t xml:space="preserve">הקמת </w:t>
      </w:r>
      <w:r>
        <w:rPr>
          <w:rFonts w:hint="cs"/>
          <w:rtl/>
        </w:rPr>
        <w:t>מיזמים של אנרגיית רוח מתמשכות בשל סיבות שונות שחלקן יפורטו בהמשך</w:t>
      </w:r>
      <w:r>
        <w:rPr>
          <w:rStyle w:val="FootnoteReference1"/>
          <w:rtl/>
        </w:rPr>
        <w:footnoteReference w:id="47"/>
      </w:r>
      <w:r>
        <w:rPr>
          <w:rFonts w:hint="cs"/>
          <w:rtl/>
        </w:rPr>
        <w:t>.</w:t>
      </w:r>
    </w:p>
    <w:p w:rsidR="00590C5B" w:rsidP="004C0DCB">
      <w:pPr>
        <w:spacing w:line="269" w:lineRule="auto"/>
        <w:rPr>
          <w:rtl/>
        </w:rPr>
      </w:pPr>
      <w:r>
        <w:rPr>
          <w:rFonts w:hint="cs"/>
          <w:rtl/>
        </w:rPr>
        <w:t xml:space="preserve">להלן לוח </w:t>
      </w:r>
      <w:r w:rsidR="005C26C0">
        <w:rPr>
          <w:rFonts w:hint="cs"/>
          <w:rtl/>
        </w:rPr>
        <w:t xml:space="preserve">המציג את משך </w:t>
      </w:r>
      <w:r w:rsidR="00B45588">
        <w:rPr>
          <w:rFonts w:hint="cs"/>
          <w:rtl/>
        </w:rPr>
        <w:t xml:space="preserve">ביצוע </w:t>
      </w:r>
      <w:r w:rsidR="005C26C0">
        <w:rPr>
          <w:rFonts w:hint="cs"/>
          <w:rtl/>
        </w:rPr>
        <w:t xml:space="preserve">ההליכים </w:t>
      </w:r>
      <w:r w:rsidR="00B45588">
        <w:rPr>
          <w:rFonts w:hint="cs"/>
          <w:rtl/>
        </w:rPr>
        <w:t xml:space="preserve">במסגרת התוכניות </w:t>
      </w:r>
      <w:r w:rsidR="005C26C0">
        <w:rPr>
          <w:rFonts w:hint="cs"/>
          <w:rtl/>
        </w:rPr>
        <w:t>השונות</w:t>
      </w:r>
      <w:r w:rsidR="000C2A60">
        <w:rPr>
          <w:rFonts w:hint="cs"/>
          <w:rtl/>
        </w:rPr>
        <w:t>.</w:t>
      </w:r>
    </w:p>
    <w:p w:rsidR="005C26C0" w:rsidRPr="00C63CEE" w:rsidP="004C0DCB">
      <w:pPr>
        <w:pStyle w:val="a"/>
        <w:spacing w:line="269" w:lineRule="auto"/>
        <w:rPr>
          <w:rtl/>
        </w:rPr>
      </w:pPr>
    </w:p>
    <w:p w:rsidR="002306DF" w:rsidRPr="00333321" w:rsidP="00333321">
      <w:pPr>
        <w:spacing w:after="120" w:line="269" w:lineRule="auto"/>
        <w:jc w:val="center"/>
        <w:rPr>
          <w:b/>
          <w:bCs/>
          <w:sz w:val="24"/>
          <w:rtl/>
        </w:rPr>
      </w:pPr>
      <w:r w:rsidRPr="002C53C4">
        <w:rPr>
          <w:rFonts w:hint="cs"/>
          <w:b/>
          <w:bCs/>
          <w:sz w:val="24"/>
          <w:rtl/>
        </w:rPr>
        <w:t>לוח</w:t>
      </w:r>
      <w:r>
        <w:rPr>
          <w:rFonts w:hint="cs"/>
          <w:b/>
          <w:bCs/>
          <w:sz w:val="24"/>
          <w:rtl/>
        </w:rPr>
        <w:t xml:space="preserve"> 2</w:t>
      </w:r>
      <w:r w:rsidRPr="002C53C4">
        <w:rPr>
          <w:rFonts w:hint="cs"/>
          <w:b/>
          <w:bCs/>
          <w:sz w:val="24"/>
          <w:rtl/>
        </w:rPr>
        <w:t xml:space="preserve">: </w:t>
      </w:r>
      <w:r w:rsidR="0080110C">
        <w:rPr>
          <w:rFonts w:hint="cs"/>
          <w:b/>
          <w:bCs/>
          <w:sz w:val="24"/>
          <w:rtl/>
        </w:rPr>
        <w:t>התקדמות תהליך אישורן של</w:t>
      </w:r>
      <w:r w:rsidR="00F83E28">
        <w:rPr>
          <w:rFonts w:hint="cs"/>
          <w:b/>
          <w:bCs/>
          <w:sz w:val="24"/>
          <w:rtl/>
        </w:rPr>
        <w:t xml:space="preserve"> </w:t>
      </w:r>
      <w:r w:rsidRPr="002C53C4">
        <w:rPr>
          <w:rFonts w:hint="cs"/>
          <w:b/>
          <w:bCs/>
          <w:sz w:val="24"/>
          <w:rtl/>
        </w:rPr>
        <w:t>ת</w:t>
      </w:r>
      <w:r w:rsidRPr="004276F8">
        <w:rPr>
          <w:rFonts w:hint="cs"/>
          <w:b/>
          <w:bCs/>
          <w:sz w:val="24"/>
          <w:rtl/>
        </w:rPr>
        <w:t>וכניות ל</w:t>
      </w:r>
      <w:r w:rsidR="00B45588">
        <w:rPr>
          <w:rFonts w:hint="cs"/>
          <w:b/>
          <w:bCs/>
          <w:sz w:val="24"/>
          <w:rtl/>
        </w:rPr>
        <w:t xml:space="preserve">הקמת </w:t>
      </w:r>
      <w:r w:rsidRPr="004276F8">
        <w:rPr>
          <w:rFonts w:hint="cs"/>
          <w:b/>
          <w:bCs/>
          <w:sz w:val="24"/>
          <w:rtl/>
        </w:rPr>
        <w:t xml:space="preserve">מיזמים של טורבינות רוח </w:t>
      </w:r>
      <w:r w:rsidR="00B45588">
        <w:rPr>
          <w:rFonts w:hint="cs"/>
          <w:b/>
          <w:bCs/>
          <w:sz w:val="24"/>
          <w:rtl/>
        </w:rPr>
        <w:t>ב</w:t>
      </w:r>
      <w:r w:rsidRPr="002C53C4">
        <w:rPr>
          <w:rFonts w:hint="cs"/>
          <w:b/>
          <w:bCs/>
          <w:sz w:val="24"/>
          <w:rtl/>
        </w:rPr>
        <w:t xml:space="preserve">מתחמים </w:t>
      </w:r>
      <w:r w:rsidR="00B45588">
        <w:rPr>
          <w:rFonts w:hint="cs"/>
          <w:b/>
          <w:bCs/>
          <w:sz w:val="24"/>
          <w:rtl/>
        </w:rPr>
        <w:t>שעליהם המליץ</w:t>
      </w:r>
      <w:r w:rsidRPr="002C53C4">
        <w:rPr>
          <w:rFonts w:hint="cs"/>
          <w:b/>
          <w:bCs/>
          <w:sz w:val="24"/>
          <w:rtl/>
        </w:rPr>
        <w:t xml:space="preserve"> הצוות</w:t>
      </w:r>
    </w:p>
    <w:tbl>
      <w:tblPr>
        <w:bidiVisual/>
        <w:tblW w:w="0" w:type="auto"/>
        <w:jc w:val="center"/>
        <w:tblCellMar>
          <w:left w:w="0" w:type="dxa"/>
          <w:right w:w="0" w:type="dxa"/>
        </w:tblCellMar>
        <w:tblLook w:val="04A0"/>
      </w:tblPr>
      <w:tblGrid>
        <w:gridCol w:w="2260"/>
        <w:gridCol w:w="910"/>
        <w:gridCol w:w="1538"/>
        <w:gridCol w:w="1276"/>
        <w:gridCol w:w="1110"/>
        <w:gridCol w:w="1038"/>
      </w:tblGrid>
      <w:tr w:rsidTr="00333321">
        <w:tblPrEx>
          <w:tblW w:w="0" w:type="auto"/>
          <w:jc w:val="center"/>
          <w:tblCellMar>
            <w:left w:w="0" w:type="dxa"/>
            <w:right w:w="0" w:type="dxa"/>
          </w:tblCellMar>
          <w:tblLook w:val="04A0"/>
        </w:tblPrEx>
        <w:trPr>
          <w:jc w:val="center"/>
        </w:trPr>
        <w:tc>
          <w:tcPr>
            <w:tcW w:w="2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C26C0" w:rsidRPr="008C34E7" w:rsidP="00333321">
            <w:pPr>
              <w:spacing w:line="269" w:lineRule="auto"/>
              <w:jc w:val="left"/>
              <w:rPr>
                <w:b/>
                <w:bCs/>
                <w:sz w:val="22"/>
                <w:szCs w:val="22"/>
              </w:rPr>
            </w:pPr>
            <w:r w:rsidRPr="008C34E7">
              <w:rPr>
                <w:rFonts w:hint="cs"/>
                <w:b/>
                <w:bCs/>
                <w:sz w:val="22"/>
                <w:szCs w:val="22"/>
                <w:rtl/>
              </w:rPr>
              <w:t>שם התוכנית</w:t>
            </w:r>
          </w:p>
        </w:tc>
        <w:tc>
          <w:tcPr>
            <w:tcW w:w="9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C26C0" w:rsidRPr="008C34E7" w:rsidP="00333321">
            <w:pPr>
              <w:spacing w:line="269" w:lineRule="auto"/>
              <w:jc w:val="left"/>
              <w:rPr>
                <w:b/>
                <w:bCs/>
                <w:sz w:val="22"/>
                <w:szCs w:val="22"/>
              </w:rPr>
            </w:pPr>
            <w:r w:rsidRPr="008C34E7">
              <w:rPr>
                <w:rFonts w:hint="cs"/>
                <w:b/>
                <w:bCs/>
                <w:sz w:val="22"/>
                <w:szCs w:val="22"/>
                <w:rtl/>
              </w:rPr>
              <w:t>שטח התוכנית</w:t>
            </w:r>
          </w:p>
        </w:tc>
        <w:tc>
          <w:tcPr>
            <w:tcW w:w="15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C26C0" w:rsidRPr="008C34E7" w:rsidP="001A0B5C">
            <w:pPr>
              <w:spacing w:line="269" w:lineRule="auto"/>
              <w:jc w:val="left"/>
              <w:rPr>
                <w:b/>
                <w:bCs/>
                <w:sz w:val="22"/>
                <w:szCs w:val="22"/>
                <w:rtl/>
              </w:rPr>
            </w:pPr>
            <w:r>
              <w:rPr>
                <w:rFonts w:hint="cs"/>
                <w:b/>
                <w:bCs/>
                <w:sz w:val="22"/>
                <w:szCs w:val="22"/>
                <w:rtl/>
              </w:rPr>
              <w:t>ה</w:t>
            </w:r>
            <w:r w:rsidR="001A0B5C">
              <w:rPr>
                <w:rFonts w:hint="cs"/>
                <w:b/>
                <w:bCs/>
                <w:sz w:val="22"/>
                <w:szCs w:val="22"/>
                <w:rtl/>
              </w:rPr>
              <w:t>ספק מתוכנ</w:t>
            </w:r>
            <w:r w:rsidR="001A0B5C">
              <w:rPr>
                <w:rFonts w:hint="cs"/>
                <w:rtl/>
              </w:rPr>
              <w:t>ן</w:t>
            </w:r>
            <w:r>
              <w:rPr>
                <w:rStyle w:val="FootnoteReference1"/>
                <w:rtl/>
              </w:rPr>
              <w:footnoteReference w:id="48"/>
            </w:r>
            <w:r w:rsidRPr="008C34E7">
              <w:rPr>
                <w:rFonts w:hint="cs"/>
                <w:b/>
                <w:bCs/>
                <w:sz w:val="22"/>
                <w:szCs w:val="22"/>
                <w:rtl/>
              </w:rPr>
              <w:t xml:space="preserve"> (ב</w:t>
            </w:r>
            <w:r w:rsidRPr="008C34E7" w:rsidR="004E4825">
              <w:rPr>
                <w:rFonts w:hint="cs"/>
                <w:b/>
                <w:bCs/>
                <w:sz w:val="22"/>
                <w:szCs w:val="22"/>
                <w:rtl/>
              </w:rPr>
              <w:t>מגה-ואט</w:t>
            </w:r>
            <w:r w:rsidRPr="008C34E7">
              <w:rPr>
                <w:rFonts w:hint="cs"/>
                <w:b/>
                <w:bCs/>
                <w:sz w:val="22"/>
                <w:szCs w:val="22"/>
                <w:rtl/>
              </w:rPr>
              <w:t>)</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C26C0" w:rsidRPr="001A0B5C" w:rsidP="001A0B5C">
            <w:pPr>
              <w:spacing w:line="269" w:lineRule="auto"/>
              <w:jc w:val="left"/>
              <w:rPr>
                <w:b/>
                <w:bCs/>
                <w:sz w:val="22"/>
                <w:szCs w:val="22"/>
                <w:vertAlign w:val="superscript"/>
                <w:rtl/>
              </w:rPr>
            </w:pPr>
            <w:r>
              <w:rPr>
                <w:rFonts w:hint="cs"/>
                <w:b/>
                <w:bCs/>
                <w:sz w:val="22"/>
                <w:szCs w:val="22"/>
                <w:rtl/>
              </w:rPr>
              <w:t>מועד הגשת התוכנית</w:t>
            </w:r>
            <w:r>
              <w:rPr>
                <w:rStyle w:val="FootnoteReference1"/>
                <w:b/>
                <w:bCs/>
                <w:sz w:val="22"/>
                <w:szCs w:val="22"/>
                <w:rtl/>
              </w:rPr>
              <w:footnoteReference w:id="49"/>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C26C0" w:rsidRPr="008C34E7" w:rsidP="00333321">
            <w:pPr>
              <w:spacing w:line="269" w:lineRule="auto"/>
              <w:jc w:val="left"/>
              <w:rPr>
                <w:b/>
                <w:bCs/>
                <w:sz w:val="22"/>
                <w:szCs w:val="22"/>
                <w:rtl/>
              </w:rPr>
            </w:pPr>
            <w:r w:rsidRPr="008C34E7">
              <w:rPr>
                <w:rFonts w:hint="cs"/>
                <w:b/>
                <w:bCs/>
                <w:sz w:val="22"/>
                <w:szCs w:val="22"/>
                <w:rtl/>
              </w:rPr>
              <w:t>מועד אישור התוכנית</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C26C0" w:rsidRPr="008C34E7" w:rsidP="00333321">
            <w:pPr>
              <w:spacing w:line="269" w:lineRule="auto"/>
              <w:jc w:val="left"/>
              <w:rPr>
                <w:b/>
                <w:bCs/>
                <w:sz w:val="22"/>
                <w:szCs w:val="22"/>
                <w:rtl/>
              </w:rPr>
            </w:pPr>
            <w:r w:rsidRPr="008C34E7">
              <w:rPr>
                <w:rFonts w:hint="cs"/>
                <w:b/>
                <w:bCs/>
                <w:sz w:val="22"/>
                <w:szCs w:val="22"/>
                <w:rtl/>
              </w:rPr>
              <w:t>סטטוס תכנוני</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 xml:space="preserve">גבע </w:t>
            </w:r>
          </w:p>
          <w:p w:rsidR="005C26C0" w:rsidRPr="00333321" w:rsidP="00333321">
            <w:pPr>
              <w:spacing w:line="240" w:lineRule="exact"/>
              <w:jc w:val="left"/>
              <w:rPr>
                <w:b/>
                <w:bCs/>
                <w:sz w:val="22"/>
                <w:szCs w:val="22"/>
                <w:rtl/>
              </w:rPr>
            </w:pPr>
            <w:r w:rsidRPr="00333321">
              <w:rPr>
                <w:rFonts w:hint="cs"/>
                <w:b/>
                <w:bCs/>
                <w:sz w:val="22"/>
                <w:szCs w:val="22"/>
                <w:rtl/>
              </w:rPr>
              <w:t>204-0284711</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296</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3.9.2017</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בטיפול</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 xml:space="preserve">מסילות </w:t>
            </w:r>
          </w:p>
          <w:p w:rsidR="005C26C0" w:rsidRPr="00333321" w:rsidP="00333321">
            <w:pPr>
              <w:spacing w:line="240" w:lineRule="exact"/>
              <w:jc w:val="left"/>
              <w:rPr>
                <w:b/>
                <w:bCs/>
                <w:sz w:val="22"/>
                <w:szCs w:val="22"/>
                <w:rtl/>
              </w:rPr>
            </w:pPr>
            <w:r w:rsidRPr="00333321">
              <w:rPr>
                <w:rFonts w:hint="cs"/>
                <w:b/>
                <w:bCs/>
                <w:sz w:val="22"/>
                <w:szCs w:val="22"/>
                <w:rtl/>
              </w:rPr>
              <w:t>202-0664722</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132</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5.8.2018</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בטיפול</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חפציבה</w:t>
            </w:r>
          </w:p>
          <w:p w:rsidR="005C26C0" w:rsidRPr="00333321" w:rsidP="00333321">
            <w:pPr>
              <w:spacing w:line="240" w:lineRule="exact"/>
              <w:jc w:val="left"/>
              <w:rPr>
                <w:b/>
                <w:bCs/>
                <w:sz w:val="22"/>
                <w:szCs w:val="22"/>
                <w:rtl/>
              </w:rPr>
            </w:pPr>
            <w:r w:rsidRPr="00333321">
              <w:rPr>
                <w:rFonts w:hint="cs"/>
                <w:b/>
                <w:bCs/>
                <w:sz w:val="22"/>
                <w:szCs w:val="22"/>
                <w:rtl/>
              </w:rPr>
              <w:t>204-0664482</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244</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5.8.2018</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בטיפול</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בית אלפא</w:t>
            </w:r>
          </w:p>
          <w:p w:rsidR="005C26C0" w:rsidRPr="00333321" w:rsidP="00333321">
            <w:pPr>
              <w:spacing w:line="240" w:lineRule="exact"/>
              <w:jc w:val="left"/>
              <w:rPr>
                <w:b/>
                <w:bCs/>
                <w:sz w:val="22"/>
                <w:szCs w:val="22"/>
                <w:rtl/>
              </w:rPr>
            </w:pPr>
            <w:r w:rsidRPr="00333321">
              <w:rPr>
                <w:rFonts w:hint="cs"/>
                <w:b/>
                <w:bCs/>
                <w:sz w:val="22"/>
                <w:szCs w:val="22"/>
                <w:rtl/>
              </w:rPr>
              <w:t>204-0305110</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277</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5.11.2017</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בטיפול</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עין השופט</w:t>
            </w:r>
          </w:p>
          <w:p w:rsidR="005C26C0" w:rsidRPr="00333321" w:rsidP="00333321">
            <w:pPr>
              <w:spacing w:line="240" w:lineRule="exact"/>
              <w:jc w:val="left"/>
              <w:rPr>
                <w:b/>
                <w:bCs/>
                <w:sz w:val="22"/>
                <w:szCs w:val="22"/>
                <w:rtl/>
              </w:rPr>
            </w:pPr>
            <w:r w:rsidRPr="00333321">
              <w:rPr>
                <w:rFonts w:hint="cs"/>
                <w:b/>
                <w:bCs/>
                <w:sz w:val="22"/>
                <w:szCs w:val="22"/>
                <w:rtl/>
              </w:rPr>
              <w:t>254-0286005</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1,587</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32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26.1.2015</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נדחתה</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לביא - קרני חיטין</w:t>
            </w:r>
          </w:p>
          <w:p w:rsidR="005C26C0" w:rsidRPr="00333321" w:rsidP="00333321">
            <w:pPr>
              <w:spacing w:line="240" w:lineRule="exact"/>
              <w:jc w:val="left"/>
              <w:rPr>
                <w:b/>
                <w:bCs/>
                <w:sz w:val="22"/>
                <w:szCs w:val="22"/>
                <w:rtl/>
              </w:rPr>
            </w:pPr>
            <w:r w:rsidRPr="00333321">
              <w:rPr>
                <w:rFonts w:hint="cs"/>
                <w:b/>
                <w:bCs/>
                <w:sz w:val="22"/>
                <w:szCs w:val="22"/>
                <w:rtl/>
              </w:rPr>
              <w:t>206-0381749</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676</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28.3.2016</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נעצרה</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כיסרא-ינוח ג'ת</w:t>
            </w:r>
          </w:p>
          <w:p w:rsidR="005C26C0" w:rsidRPr="00333321" w:rsidP="00333321">
            <w:pPr>
              <w:spacing w:line="240" w:lineRule="exact"/>
              <w:jc w:val="left"/>
              <w:rPr>
                <w:b/>
                <w:bCs/>
                <w:sz w:val="22"/>
                <w:szCs w:val="22"/>
                <w:rtl/>
              </w:rPr>
            </w:pPr>
            <w:r w:rsidRPr="00333321">
              <w:rPr>
                <w:rFonts w:hint="cs"/>
                <w:b/>
                <w:bCs/>
                <w:sz w:val="22"/>
                <w:szCs w:val="22"/>
                <w:rtl/>
              </w:rPr>
              <w:t>255-0220814</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138</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5.9.2017</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בטיפול</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כיסרא-ינוח ג'ת</w:t>
            </w:r>
          </w:p>
          <w:p w:rsidR="005C26C0" w:rsidRPr="00333321" w:rsidP="00333321">
            <w:pPr>
              <w:spacing w:line="240" w:lineRule="exact"/>
              <w:jc w:val="left"/>
              <w:rPr>
                <w:b/>
                <w:bCs/>
                <w:sz w:val="22"/>
                <w:szCs w:val="22"/>
                <w:rtl/>
              </w:rPr>
            </w:pPr>
            <w:r w:rsidRPr="00333321">
              <w:rPr>
                <w:rFonts w:hint="cs"/>
                <w:b/>
                <w:bCs/>
                <w:sz w:val="22"/>
                <w:szCs w:val="22"/>
                <w:rtl/>
              </w:rPr>
              <w:t>258-0232264</w:t>
            </w:r>
          </w:p>
        </w:tc>
        <w:tc>
          <w:tcPr>
            <w:tcW w:w="9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5.9.2017</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בטיפול</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כיסרא-ינוח ג'ת</w:t>
            </w:r>
          </w:p>
          <w:p w:rsidR="005C26C0" w:rsidRPr="00333321" w:rsidP="00333321">
            <w:pPr>
              <w:spacing w:line="240" w:lineRule="exact"/>
              <w:jc w:val="left"/>
              <w:rPr>
                <w:b/>
                <w:bCs/>
                <w:sz w:val="22"/>
                <w:szCs w:val="22"/>
                <w:rtl/>
              </w:rPr>
            </w:pPr>
            <w:r w:rsidRPr="00333321">
              <w:rPr>
                <w:rFonts w:hint="cs"/>
                <w:b/>
                <w:bCs/>
                <w:sz w:val="22"/>
                <w:szCs w:val="22"/>
                <w:rtl/>
              </w:rPr>
              <w:t>255-0230904</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45</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5.9.2017</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בטיפול</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כפר יחזקאל 204-0284679</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420</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24.6.2015</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בטיפול</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עין חרוד</w:t>
            </w:r>
          </w:p>
          <w:p w:rsidR="005C26C0" w:rsidRPr="00333321" w:rsidP="00333321">
            <w:pPr>
              <w:spacing w:line="240" w:lineRule="exact"/>
              <w:jc w:val="left"/>
              <w:rPr>
                <w:b/>
                <w:bCs/>
                <w:sz w:val="22"/>
                <w:szCs w:val="22"/>
                <w:rtl/>
              </w:rPr>
            </w:pPr>
            <w:r w:rsidRPr="00333321">
              <w:rPr>
                <w:rFonts w:hint="cs"/>
                <w:b/>
                <w:bCs/>
                <w:sz w:val="22"/>
                <w:szCs w:val="22"/>
                <w:rtl/>
              </w:rPr>
              <w:t>204-0284539</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279</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24.6.2015</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בטיפול</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אל רום</w:t>
            </w:r>
          </w:p>
          <w:p w:rsidR="005C26C0" w:rsidRPr="00333321" w:rsidP="00333321">
            <w:pPr>
              <w:spacing w:line="240" w:lineRule="exact"/>
              <w:jc w:val="left"/>
              <w:rPr>
                <w:b/>
                <w:bCs/>
                <w:sz w:val="22"/>
                <w:szCs w:val="22"/>
                <w:rtl/>
              </w:rPr>
            </w:pPr>
            <w:r w:rsidRPr="00333321">
              <w:rPr>
                <w:rFonts w:hint="cs"/>
                <w:b/>
                <w:bCs/>
                <w:sz w:val="22"/>
                <w:szCs w:val="22"/>
                <w:rtl/>
              </w:rPr>
              <w:t>219-0547133</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66</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24.7.2017</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אושר, בהקמה</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עמק הבכא ג/18674</w:t>
            </w:r>
          </w:p>
        </w:tc>
        <w:tc>
          <w:tcPr>
            <w:tcW w:w="9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100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15.4.2010</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17.11.15</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אושר, בהקמה</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 xml:space="preserve">תל פארס </w:t>
            </w:r>
          </w:p>
          <w:p w:rsidR="005C26C0" w:rsidRPr="00333321" w:rsidP="00333321">
            <w:pPr>
              <w:spacing w:line="240" w:lineRule="exact"/>
              <w:jc w:val="left"/>
              <w:rPr>
                <w:b/>
                <w:bCs/>
                <w:sz w:val="22"/>
                <w:szCs w:val="22"/>
                <w:rtl/>
              </w:rPr>
            </w:pPr>
            <w:r w:rsidRPr="00333321">
              <w:rPr>
                <w:rFonts w:hint="cs"/>
                <w:b/>
                <w:bCs/>
                <w:sz w:val="22"/>
                <w:szCs w:val="22"/>
                <w:rtl/>
              </w:rPr>
              <w:t>תת"ל 78 (פרויקט בראשית</w:t>
            </w:r>
          </w:p>
        </w:tc>
        <w:tc>
          <w:tcPr>
            <w:tcW w:w="9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160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24.2.2015</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12.1.2020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אושר, התנגדויות</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 xml:space="preserve">מסעדה </w:t>
            </w:r>
          </w:p>
          <w:p w:rsidR="005C26C0" w:rsidRPr="00333321" w:rsidP="00333321">
            <w:pPr>
              <w:spacing w:line="240" w:lineRule="exact"/>
              <w:jc w:val="left"/>
              <w:rPr>
                <w:b/>
                <w:bCs/>
                <w:sz w:val="22"/>
                <w:szCs w:val="22"/>
                <w:rtl/>
              </w:rPr>
            </w:pPr>
            <w:r w:rsidRPr="00333321">
              <w:rPr>
                <w:rFonts w:hint="cs"/>
                <w:b/>
                <w:bCs/>
                <w:sz w:val="22"/>
                <w:szCs w:val="22"/>
                <w:rtl/>
              </w:rPr>
              <w:t>תת"ל 47</w:t>
            </w:r>
          </w:p>
        </w:tc>
        <w:tc>
          <w:tcPr>
            <w:tcW w:w="9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96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6.1.2018</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12.1.2020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אושר התנגדויות</w:t>
            </w:r>
          </w:p>
        </w:tc>
      </w:tr>
      <w:tr w:rsidTr="00333321">
        <w:tblPrEx>
          <w:tblW w:w="0" w:type="auto"/>
          <w:jc w:val="center"/>
          <w:tblCellMar>
            <w:left w:w="0" w:type="dxa"/>
            <w:right w:w="0" w:type="dxa"/>
          </w:tblCellMar>
          <w:tblLook w:val="04A0"/>
        </w:tblPrEx>
        <w:trPr>
          <w:jc w:val="center"/>
        </w:trPr>
        <w:tc>
          <w:tcPr>
            <w:tcW w:w="2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6C0" w:rsidRPr="00333321" w:rsidP="00333321">
            <w:pPr>
              <w:spacing w:line="240" w:lineRule="exact"/>
              <w:jc w:val="left"/>
              <w:rPr>
                <w:b/>
                <w:bCs/>
                <w:sz w:val="22"/>
                <w:szCs w:val="22"/>
                <w:rtl/>
              </w:rPr>
            </w:pPr>
            <w:r w:rsidRPr="00333321">
              <w:rPr>
                <w:rFonts w:hint="cs"/>
                <w:b/>
                <w:bCs/>
                <w:sz w:val="22"/>
                <w:szCs w:val="22"/>
                <w:rtl/>
              </w:rPr>
              <w:t>יער יתיר</w:t>
            </w:r>
          </w:p>
          <w:p w:rsidR="005C26C0" w:rsidRPr="00333321" w:rsidP="00333321">
            <w:pPr>
              <w:spacing w:line="240" w:lineRule="exact"/>
              <w:jc w:val="left"/>
              <w:rPr>
                <w:b/>
                <w:bCs/>
                <w:sz w:val="22"/>
                <w:szCs w:val="22"/>
                <w:rtl/>
              </w:rPr>
            </w:pPr>
            <w:r w:rsidRPr="00333321">
              <w:rPr>
                <w:rFonts w:hint="cs"/>
                <w:b/>
                <w:bCs/>
                <w:sz w:val="22"/>
                <w:szCs w:val="22"/>
                <w:rtl/>
              </w:rPr>
              <w:t>699-02772872</w:t>
            </w:r>
          </w:p>
        </w:tc>
        <w:tc>
          <w:tcPr>
            <w:tcW w:w="9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42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27.4.2015</w:t>
            </w: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5C26C0" w:rsidRPr="008C34E7" w:rsidP="00333321">
            <w:pPr>
              <w:spacing w:line="240" w:lineRule="exact"/>
              <w:rPr>
                <w:sz w:val="22"/>
                <w:szCs w:val="22"/>
                <w:rtl/>
              </w:rPr>
            </w:pPr>
            <w:r w:rsidRPr="008C34E7">
              <w:rPr>
                <w:rFonts w:hint="cs"/>
                <w:sz w:val="22"/>
                <w:szCs w:val="22"/>
                <w:rtl/>
              </w:rPr>
              <w:t>23.7.2019</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5C26C0" w:rsidRPr="008C34E7" w:rsidP="00333321">
            <w:pPr>
              <w:spacing w:line="240" w:lineRule="exact"/>
              <w:rPr>
                <w:sz w:val="22"/>
                <w:szCs w:val="22"/>
                <w:rtl/>
              </w:rPr>
            </w:pPr>
            <w:r w:rsidRPr="008C34E7">
              <w:rPr>
                <w:rFonts w:hint="cs"/>
                <w:sz w:val="22"/>
                <w:szCs w:val="22"/>
                <w:rtl/>
              </w:rPr>
              <w:t xml:space="preserve">אושר, </w:t>
            </w:r>
            <w:r w:rsidRPr="008C34E7" w:rsidR="00B77D8D">
              <w:rPr>
                <w:rFonts w:hint="cs"/>
                <w:sz w:val="22"/>
                <w:szCs w:val="22"/>
                <w:rtl/>
              </w:rPr>
              <w:t>בכפוף לתיקונים</w:t>
            </w:r>
          </w:p>
        </w:tc>
      </w:tr>
    </w:tbl>
    <w:p w:rsidR="005C26C0" w:rsidRPr="00F83E28" w:rsidP="00333321">
      <w:pPr>
        <w:spacing w:before="120" w:line="269" w:lineRule="auto"/>
        <w:jc w:val="left"/>
        <w:rPr>
          <w:sz w:val="22"/>
          <w:szCs w:val="22"/>
          <w:rtl/>
        </w:rPr>
      </w:pPr>
      <w:r w:rsidRPr="00F83E28">
        <w:rPr>
          <w:rFonts w:hint="eastAsia"/>
          <w:sz w:val="22"/>
          <w:szCs w:val="22"/>
          <w:rtl/>
        </w:rPr>
        <w:t>המקור</w:t>
      </w:r>
      <w:r w:rsidRPr="00F83E28">
        <w:rPr>
          <w:sz w:val="22"/>
          <w:szCs w:val="22"/>
          <w:rtl/>
        </w:rPr>
        <w:t xml:space="preserve">: </w:t>
      </w:r>
      <w:r w:rsidRPr="00F83E28">
        <w:rPr>
          <w:rFonts w:hint="eastAsia"/>
          <w:sz w:val="22"/>
          <w:szCs w:val="22"/>
          <w:rtl/>
        </w:rPr>
        <w:t>מינהל</w:t>
      </w:r>
      <w:r w:rsidRPr="00F83E28">
        <w:rPr>
          <w:sz w:val="22"/>
          <w:szCs w:val="22"/>
          <w:rtl/>
        </w:rPr>
        <w:t xml:space="preserve"> </w:t>
      </w:r>
      <w:r w:rsidRPr="00F83E28">
        <w:rPr>
          <w:rFonts w:hint="eastAsia"/>
          <w:sz w:val="22"/>
          <w:szCs w:val="22"/>
          <w:rtl/>
        </w:rPr>
        <w:t>התכנון</w:t>
      </w:r>
      <w:r w:rsidRPr="00F83E28">
        <w:rPr>
          <w:sz w:val="22"/>
          <w:szCs w:val="22"/>
          <w:rtl/>
        </w:rPr>
        <w:t xml:space="preserve">, </w:t>
      </w:r>
      <w:r w:rsidRPr="00F83E28">
        <w:rPr>
          <w:rFonts w:hint="eastAsia"/>
          <w:sz w:val="22"/>
          <w:szCs w:val="22"/>
          <w:rtl/>
        </w:rPr>
        <w:t>בעיבוד</w:t>
      </w:r>
      <w:r w:rsidRPr="00F83E28">
        <w:rPr>
          <w:sz w:val="22"/>
          <w:szCs w:val="22"/>
          <w:rtl/>
        </w:rPr>
        <w:t xml:space="preserve"> </w:t>
      </w:r>
      <w:r w:rsidRPr="00F83E28">
        <w:rPr>
          <w:rFonts w:hint="eastAsia"/>
          <w:sz w:val="22"/>
          <w:szCs w:val="22"/>
          <w:rtl/>
        </w:rPr>
        <w:t>משרד</w:t>
      </w:r>
      <w:r w:rsidRPr="00F83E28">
        <w:rPr>
          <w:sz w:val="22"/>
          <w:szCs w:val="22"/>
          <w:rtl/>
        </w:rPr>
        <w:t xml:space="preserve"> </w:t>
      </w:r>
      <w:r w:rsidRPr="00F83E28">
        <w:rPr>
          <w:rFonts w:hint="eastAsia"/>
          <w:sz w:val="22"/>
          <w:szCs w:val="22"/>
          <w:rtl/>
        </w:rPr>
        <w:t>מבקר</w:t>
      </w:r>
      <w:r w:rsidRPr="00F83E28">
        <w:rPr>
          <w:sz w:val="22"/>
          <w:szCs w:val="22"/>
          <w:rtl/>
        </w:rPr>
        <w:t xml:space="preserve"> </w:t>
      </w:r>
      <w:r w:rsidRPr="00F83E28">
        <w:rPr>
          <w:rFonts w:hint="eastAsia"/>
          <w:sz w:val="22"/>
          <w:szCs w:val="22"/>
          <w:rtl/>
        </w:rPr>
        <w:t>המדינה</w:t>
      </w:r>
      <w:r w:rsidRPr="00F83E28">
        <w:rPr>
          <w:sz w:val="22"/>
          <w:szCs w:val="22"/>
          <w:rtl/>
        </w:rPr>
        <w:t>.</w:t>
      </w:r>
    </w:p>
    <w:p w:rsidR="006B5685" w:rsidP="004C0DCB">
      <w:pPr>
        <w:pStyle w:val="a"/>
        <w:spacing w:line="269" w:lineRule="auto"/>
        <w:rPr>
          <w:rtl/>
          <w:lang w:eastAsia="he-IL"/>
        </w:rPr>
      </w:pPr>
    </w:p>
    <w:p w:rsidR="00662112" w:rsidP="004C0DCB">
      <w:pPr>
        <w:spacing w:line="269" w:lineRule="auto"/>
        <w:rPr>
          <w:rtl/>
        </w:rPr>
      </w:pPr>
      <w:r>
        <w:rPr>
          <w:rFonts w:hint="cs"/>
          <w:rtl/>
        </w:rPr>
        <w:t>מהלוח עולה כי תהליך אישור</w:t>
      </w:r>
      <w:r w:rsidR="0080110C">
        <w:rPr>
          <w:rFonts w:hint="cs"/>
          <w:rtl/>
        </w:rPr>
        <w:t>ן של</w:t>
      </w:r>
      <w:r>
        <w:rPr>
          <w:rFonts w:hint="cs"/>
          <w:rtl/>
        </w:rPr>
        <w:t xml:space="preserve"> תוכניות ל</w:t>
      </w:r>
      <w:r w:rsidR="0080110C">
        <w:rPr>
          <w:rFonts w:hint="cs"/>
          <w:rtl/>
        </w:rPr>
        <w:t xml:space="preserve">הקמת </w:t>
      </w:r>
      <w:r w:rsidR="00A7306D">
        <w:rPr>
          <w:rFonts w:hint="cs"/>
          <w:rtl/>
        </w:rPr>
        <w:t>ה</w:t>
      </w:r>
      <w:r>
        <w:rPr>
          <w:rFonts w:hint="cs"/>
          <w:rtl/>
        </w:rPr>
        <w:t xml:space="preserve">מיזמים </w:t>
      </w:r>
      <w:r w:rsidRPr="00662112">
        <w:rPr>
          <w:rFonts w:hint="eastAsia"/>
          <w:rtl/>
        </w:rPr>
        <w:t>הגדולים</w:t>
      </w:r>
      <w:r w:rsidRPr="00662112">
        <w:rPr>
          <w:rFonts w:hint="cs"/>
          <w:rtl/>
        </w:rPr>
        <w:t xml:space="preserve"> של אנרגיית רוח נמשך בממוצע כ</w:t>
      </w:r>
      <w:r w:rsidR="008526DF">
        <w:rPr>
          <w:rFonts w:hint="cs"/>
          <w:rtl/>
        </w:rPr>
        <w:t>ארבע</w:t>
      </w:r>
      <w:r w:rsidRPr="00662112">
        <w:rPr>
          <w:rFonts w:hint="cs"/>
          <w:rtl/>
        </w:rPr>
        <w:t xml:space="preserve"> שנים.</w:t>
      </w:r>
      <w:r w:rsidR="0080110C">
        <w:rPr>
          <w:rFonts w:hint="cs"/>
          <w:rtl/>
        </w:rPr>
        <w:t xml:space="preserve"> </w:t>
      </w:r>
      <w:r w:rsidR="00F83E28">
        <w:rPr>
          <w:rFonts w:hint="cs"/>
          <w:rtl/>
        </w:rPr>
        <w:t>ב</w:t>
      </w:r>
      <w:r w:rsidR="0080110C">
        <w:rPr>
          <w:rFonts w:hint="cs"/>
          <w:rtl/>
        </w:rPr>
        <w:t>מועד סיום הביקורת ה</w:t>
      </w:r>
      <w:r w:rsidRPr="00662112">
        <w:rPr>
          <w:rFonts w:hint="cs"/>
          <w:rtl/>
        </w:rPr>
        <w:t>טיפול</w:t>
      </w:r>
      <w:r w:rsidRPr="00662112">
        <w:rPr>
          <w:rtl/>
        </w:rPr>
        <w:t xml:space="preserve"> </w:t>
      </w:r>
      <w:r w:rsidRPr="00662112">
        <w:rPr>
          <w:rFonts w:hint="cs"/>
          <w:rtl/>
        </w:rPr>
        <w:t>ב</w:t>
      </w:r>
      <w:r w:rsidRPr="00662112">
        <w:rPr>
          <w:rFonts w:hint="eastAsia"/>
          <w:rtl/>
        </w:rPr>
        <w:t>תוכניות</w:t>
      </w:r>
      <w:r w:rsidRPr="00662112">
        <w:rPr>
          <w:rtl/>
        </w:rPr>
        <w:t xml:space="preserve"> </w:t>
      </w:r>
      <w:r w:rsidRPr="00662112">
        <w:rPr>
          <w:rFonts w:hint="eastAsia"/>
          <w:rtl/>
        </w:rPr>
        <w:t>האחרות</w:t>
      </w:r>
      <w:r w:rsidRPr="00662112">
        <w:rPr>
          <w:rtl/>
        </w:rPr>
        <w:t xml:space="preserve"> </w:t>
      </w:r>
      <w:r w:rsidR="0080110C">
        <w:rPr>
          <w:rFonts w:hint="cs"/>
          <w:rtl/>
        </w:rPr>
        <w:t>ש</w:t>
      </w:r>
      <w:r w:rsidRPr="00662112">
        <w:rPr>
          <w:rFonts w:hint="eastAsia"/>
          <w:rtl/>
        </w:rPr>
        <w:t>הליכי</w:t>
      </w:r>
      <w:r w:rsidRPr="00662112">
        <w:rPr>
          <w:rtl/>
        </w:rPr>
        <w:t xml:space="preserve"> </w:t>
      </w:r>
      <w:r w:rsidRPr="00662112">
        <w:rPr>
          <w:rFonts w:hint="eastAsia"/>
          <w:rtl/>
        </w:rPr>
        <w:t>אישור</w:t>
      </w:r>
      <w:r w:rsidR="0080110C">
        <w:rPr>
          <w:rFonts w:hint="cs"/>
          <w:rtl/>
        </w:rPr>
        <w:t>ן טרם הושלמו</w:t>
      </w:r>
      <w:r w:rsidRPr="00662112">
        <w:rPr>
          <w:rtl/>
        </w:rPr>
        <w:t xml:space="preserve">, </w:t>
      </w:r>
      <w:r w:rsidRPr="00662112">
        <w:rPr>
          <w:rFonts w:hint="cs"/>
          <w:rtl/>
        </w:rPr>
        <w:t xml:space="preserve">אשר </w:t>
      </w:r>
      <w:r w:rsidR="0080110C">
        <w:rPr>
          <w:rFonts w:hint="cs"/>
          <w:rtl/>
        </w:rPr>
        <w:t xml:space="preserve">היקפן קטן </w:t>
      </w:r>
      <w:r w:rsidR="000C2F65">
        <w:rPr>
          <w:rFonts w:hint="cs"/>
          <w:rtl/>
        </w:rPr>
        <w:t>במידה ניכרת</w:t>
      </w:r>
      <w:r w:rsidRPr="00662112">
        <w:rPr>
          <w:rtl/>
        </w:rPr>
        <w:t xml:space="preserve"> </w:t>
      </w:r>
      <w:r w:rsidRPr="00662112">
        <w:rPr>
          <w:rFonts w:hint="eastAsia"/>
          <w:rtl/>
        </w:rPr>
        <w:t>מ</w:t>
      </w:r>
      <w:r w:rsidR="0080110C">
        <w:rPr>
          <w:rFonts w:hint="cs"/>
          <w:rtl/>
        </w:rPr>
        <w:t xml:space="preserve">היקף </w:t>
      </w:r>
      <w:r w:rsidRPr="00662112">
        <w:rPr>
          <w:rFonts w:hint="eastAsia"/>
          <w:rtl/>
        </w:rPr>
        <w:t>התוכניות</w:t>
      </w:r>
      <w:r w:rsidRPr="00662112">
        <w:rPr>
          <w:rtl/>
        </w:rPr>
        <w:t xml:space="preserve"> </w:t>
      </w:r>
      <w:r w:rsidRPr="00662112">
        <w:rPr>
          <w:rFonts w:hint="eastAsia"/>
          <w:rtl/>
        </w:rPr>
        <w:t>שכבר</w:t>
      </w:r>
      <w:r w:rsidRPr="00662112">
        <w:rPr>
          <w:rtl/>
        </w:rPr>
        <w:t xml:space="preserve"> </w:t>
      </w:r>
      <w:r w:rsidR="0080110C">
        <w:rPr>
          <w:rFonts w:hint="cs"/>
          <w:rtl/>
        </w:rPr>
        <w:t>אישרו</w:t>
      </w:r>
      <w:r w:rsidRPr="00662112">
        <w:rPr>
          <w:rtl/>
        </w:rPr>
        <w:t xml:space="preserve"> </w:t>
      </w:r>
      <w:r w:rsidRPr="00662112">
        <w:rPr>
          <w:rFonts w:hint="eastAsia"/>
          <w:rtl/>
        </w:rPr>
        <w:t>ועדות</w:t>
      </w:r>
      <w:r w:rsidRPr="00662112">
        <w:rPr>
          <w:rtl/>
        </w:rPr>
        <w:t xml:space="preserve"> </w:t>
      </w:r>
      <w:r w:rsidRPr="00662112">
        <w:rPr>
          <w:rFonts w:hint="eastAsia"/>
          <w:rtl/>
        </w:rPr>
        <w:t>התכנון</w:t>
      </w:r>
      <w:r w:rsidRPr="00662112">
        <w:rPr>
          <w:rtl/>
        </w:rPr>
        <w:t xml:space="preserve">, </w:t>
      </w:r>
      <w:r w:rsidR="0080110C">
        <w:rPr>
          <w:rFonts w:hint="cs"/>
          <w:rtl/>
        </w:rPr>
        <w:t>נמשך</w:t>
      </w:r>
      <w:r w:rsidRPr="00662112" w:rsidR="0080110C">
        <w:rPr>
          <w:rtl/>
        </w:rPr>
        <w:t xml:space="preserve"> </w:t>
      </w:r>
      <w:r w:rsidRPr="00662112">
        <w:rPr>
          <w:rFonts w:hint="eastAsia"/>
          <w:rtl/>
        </w:rPr>
        <w:t>כ</w:t>
      </w:r>
      <w:r w:rsidR="008526DF">
        <w:rPr>
          <w:rFonts w:hint="cs"/>
          <w:rtl/>
        </w:rPr>
        <w:t>שלוש</w:t>
      </w:r>
      <w:r w:rsidRPr="00662112">
        <w:rPr>
          <w:rtl/>
        </w:rPr>
        <w:t xml:space="preserve"> </w:t>
      </w:r>
      <w:r w:rsidRPr="00662112">
        <w:rPr>
          <w:rFonts w:hint="eastAsia"/>
          <w:rtl/>
        </w:rPr>
        <w:t>שנים</w:t>
      </w:r>
      <w:r w:rsidRPr="00662112">
        <w:rPr>
          <w:rtl/>
        </w:rPr>
        <w:t xml:space="preserve"> </w:t>
      </w:r>
      <w:r w:rsidRPr="00662112">
        <w:rPr>
          <w:rFonts w:hint="eastAsia"/>
          <w:rtl/>
        </w:rPr>
        <w:t>בממוצע</w:t>
      </w:r>
      <w:r w:rsidRPr="00662112">
        <w:rPr>
          <w:rtl/>
          <w:lang w:eastAsia="he-IL"/>
        </w:rPr>
        <w:t>.</w:t>
      </w:r>
    </w:p>
    <w:p w:rsidR="00176ED0" w:rsidP="004C0DCB">
      <w:pPr>
        <w:pStyle w:val="a"/>
        <w:spacing w:line="269" w:lineRule="auto"/>
        <w:rPr>
          <w:rtl/>
        </w:rPr>
      </w:pPr>
    </w:p>
    <w:p w:rsidR="00176ED0" w:rsidRPr="00C633DD" w:rsidP="004C0DCB">
      <w:pPr>
        <w:spacing w:line="269" w:lineRule="auto"/>
        <w:rPr>
          <w:rtl/>
        </w:rPr>
      </w:pPr>
      <w:r w:rsidRPr="004C08F0">
        <w:rPr>
          <w:rFonts w:hint="eastAsia"/>
          <w:rtl/>
        </w:rPr>
        <w:t>בתשובתו</w:t>
      </w:r>
      <w:r w:rsidRPr="004C08F0">
        <w:rPr>
          <w:rtl/>
        </w:rPr>
        <w:t xml:space="preserve"> </w:t>
      </w:r>
      <w:r w:rsidRPr="004C08F0">
        <w:rPr>
          <w:rFonts w:hint="eastAsia"/>
          <w:rtl/>
        </w:rPr>
        <w:t>למשרד</w:t>
      </w:r>
      <w:r w:rsidRPr="004C08F0">
        <w:rPr>
          <w:rtl/>
        </w:rPr>
        <w:t xml:space="preserve"> </w:t>
      </w:r>
      <w:r w:rsidRPr="004C08F0">
        <w:rPr>
          <w:rFonts w:hint="eastAsia"/>
          <w:rtl/>
        </w:rPr>
        <w:t>מבקר</w:t>
      </w:r>
      <w:r w:rsidRPr="004C08F0">
        <w:rPr>
          <w:rtl/>
        </w:rPr>
        <w:t xml:space="preserve"> </w:t>
      </w:r>
      <w:r w:rsidRPr="004C08F0">
        <w:rPr>
          <w:rFonts w:hint="eastAsia"/>
          <w:rtl/>
        </w:rPr>
        <w:t>המדינה</w:t>
      </w:r>
      <w:r w:rsidRPr="004C08F0">
        <w:rPr>
          <w:rtl/>
        </w:rPr>
        <w:t xml:space="preserve"> מסר מינהל התכנון כי</w:t>
      </w:r>
      <w:r w:rsidRPr="004C08F0" w:rsidR="00AE5C72">
        <w:rPr>
          <w:rtl/>
        </w:rPr>
        <w:t xml:space="preserve"> </w:t>
      </w:r>
      <w:r w:rsidRPr="004C08F0">
        <w:rPr>
          <w:rtl/>
        </w:rPr>
        <w:t xml:space="preserve">מאחר </w:t>
      </w:r>
      <w:r w:rsidRPr="004C08F0" w:rsidR="00AE5C72">
        <w:rPr>
          <w:rtl/>
        </w:rPr>
        <w:t>ש</w:t>
      </w:r>
      <w:r w:rsidRPr="004C08F0" w:rsidR="0080110C">
        <w:rPr>
          <w:rtl/>
        </w:rPr>
        <w:t>מוגשות התנגדויות ר</w:t>
      </w:r>
      <w:r w:rsidRPr="004C08F0" w:rsidR="0080110C">
        <w:rPr>
          <w:rFonts w:hint="eastAsia"/>
          <w:rtl/>
        </w:rPr>
        <w:t>ב</w:t>
      </w:r>
      <w:r w:rsidRPr="004C08F0" w:rsidR="0080110C">
        <w:rPr>
          <w:rtl/>
        </w:rPr>
        <w:t>ות, ולעיתים גם ע</w:t>
      </w:r>
      <w:r w:rsidRPr="004C08F0" w:rsidR="0080110C">
        <w:rPr>
          <w:rFonts w:hint="eastAsia"/>
          <w:rtl/>
        </w:rPr>
        <w:t>ר</w:t>
      </w:r>
      <w:r w:rsidRPr="004C08F0" w:rsidR="0080110C">
        <w:rPr>
          <w:rtl/>
        </w:rPr>
        <w:t xml:space="preserve">רים ועתירות </w:t>
      </w:r>
      <w:r w:rsidRPr="004C08F0" w:rsidR="00AE5C72">
        <w:rPr>
          <w:rtl/>
        </w:rPr>
        <w:t>לת</w:t>
      </w:r>
      <w:r w:rsidR="0080110C">
        <w:rPr>
          <w:rFonts w:hint="cs"/>
          <w:rtl/>
        </w:rPr>
        <w:t>ו</w:t>
      </w:r>
      <w:r w:rsidRPr="004C08F0" w:rsidR="00AE5C72">
        <w:rPr>
          <w:rtl/>
        </w:rPr>
        <w:t xml:space="preserve">כניות </w:t>
      </w:r>
      <w:r w:rsidRPr="004C08F0" w:rsidR="00AE5C72">
        <w:rPr>
          <w:rFonts w:hint="eastAsia"/>
          <w:rtl/>
        </w:rPr>
        <w:t>למיזמים</w:t>
      </w:r>
      <w:r w:rsidRPr="004C08F0" w:rsidR="00AE5C72">
        <w:rPr>
          <w:rtl/>
        </w:rPr>
        <w:t xml:space="preserve"> </w:t>
      </w:r>
      <w:r w:rsidRPr="004C08F0" w:rsidR="00AE5C72">
        <w:rPr>
          <w:rFonts w:hint="eastAsia"/>
          <w:rtl/>
        </w:rPr>
        <w:t>של</w:t>
      </w:r>
      <w:r w:rsidRPr="004C08F0" w:rsidR="00AE5C72">
        <w:rPr>
          <w:rtl/>
        </w:rPr>
        <w:t xml:space="preserve"> </w:t>
      </w:r>
      <w:r w:rsidRPr="004C08F0" w:rsidR="00AE5C72">
        <w:rPr>
          <w:rFonts w:hint="eastAsia"/>
          <w:rtl/>
        </w:rPr>
        <w:t>אנרגיית</w:t>
      </w:r>
      <w:r w:rsidRPr="004C08F0" w:rsidR="00AE5C72">
        <w:rPr>
          <w:rtl/>
        </w:rPr>
        <w:t xml:space="preserve"> </w:t>
      </w:r>
      <w:r w:rsidRPr="004C08F0" w:rsidR="00AE5C72">
        <w:rPr>
          <w:rFonts w:hint="eastAsia"/>
          <w:rtl/>
        </w:rPr>
        <w:t>רוח</w:t>
      </w:r>
      <w:r w:rsidR="0080110C">
        <w:rPr>
          <w:rFonts w:hint="cs"/>
          <w:rtl/>
        </w:rPr>
        <w:t>,</w:t>
      </w:r>
      <w:r w:rsidRPr="004C08F0" w:rsidR="00AE5C72">
        <w:rPr>
          <w:rtl/>
        </w:rPr>
        <w:t xml:space="preserve"> </w:t>
      </w:r>
      <w:r w:rsidRPr="004C08F0" w:rsidR="00F56D9D">
        <w:rPr>
          <w:rtl/>
        </w:rPr>
        <w:t xml:space="preserve">הרי שהליך </w:t>
      </w:r>
      <w:r w:rsidRPr="004C08F0" w:rsidR="00AE5C72">
        <w:rPr>
          <w:rtl/>
        </w:rPr>
        <w:t>ת</w:t>
      </w:r>
      <w:r w:rsidRPr="004C08F0" w:rsidR="00AE5C72">
        <w:rPr>
          <w:rFonts w:hint="eastAsia"/>
          <w:rtl/>
        </w:rPr>
        <w:t>כ</w:t>
      </w:r>
      <w:r w:rsidRPr="004C08F0">
        <w:rPr>
          <w:rtl/>
        </w:rPr>
        <w:t>נוני כולל של</w:t>
      </w:r>
      <w:r w:rsidRPr="004C08F0" w:rsidR="00F56D9D">
        <w:rPr>
          <w:rtl/>
        </w:rPr>
        <w:t xml:space="preserve"> כשלוש שנים</w:t>
      </w:r>
      <w:r w:rsidRPr="004C08F0">
        <w:rPr>
          <w:rtl/>
        </w:rPr>
        <w:t xml:space="preserve"> הוא פועל יוצא של מורכבות הדרישות והבחינות הכרוכות בקידום הת</w:t>
      </w:r>
      <w:r w:rsidR="0080110C">
        <w:rPr>
          <w:rFonts w:hint="cs"/>
          <w:rtl/>
        </w:rPr>
        <w:t>ו</w:t>
      </w:r>
      <w:r w:rsidRPr="004C08F0">
        <w:rPr>
          <w:rtl/>
        </w:rPr>
        <w:t xml:space="preserve">כניות, וספק אם ניתן לקצר </w:t>
      </w:r>
      <w:r w:rsidR="009A2723">
        <w:rPr>
          <w:rFonts w:hint="cs"/>
          <w:rtl/>
        </w:rPr>
        <w:t>במידה ניכרת</w:t>
      </w:r>
      <w:r w:rsidRPr="004C08F0" w:rsidR="009A2723">
        <w:rPr>
          <w:rtl/>
        </w:rPr>
        <w:t xml:space="preserve"> </w:t>
      </w:r>
      <w:r w:rsidRPr="004C08F0">
        <w:rPr>
          <w:rtl/>
        </w:rPr>
        <w:t>את משך ההליך הת</w:t>
      </w:r>
      <w:r w:rsidRPr="004C08F0" w:rsidR="00C633DD">
        <w:rPr>
          <w:rFonts w:hint="eastAsia"/>
          <w:rtl/>
        </w:rPr>
        <w:t>כנ</w:t>
      </w:r>
      <w:r w:rsidRPr="004C08F0">
        <w:rPr>
          <w:rtl/>
        </w:rPr>
        <w:t>וני של ת</w:t>
      </w:r>
      <w:r w:rsidR="009A2723">
        <w:rPr>
          <w:rFonts w:hint="cs"/>
          <w:rtl/>
        </w:rPr>
        <w:t>ו</w:t>
      </w:r>
      <w:r w:rsidRPr="004C08F0">
        <w:rPr>
          <w:rtl/>
        </w:rPr>
        <w:t>כניות אלו.</w:t>
      </w:r>
    </w:p>
    <w:p w:rsidR="005C26C0" w:rsidP="004C0DCB">
      <w:pPr>
        <w:pStyle w:val="a"/>
        <w:spacing w:line="269" w:lineRule="auto"/>
        <w:rPr>
          <w:rtl/>
          <w:lang w:eastAsia="he-IL"/>
        </w:rPr>
      </w:pPr>
    </w:p>
    <w:p w:rsidR="005C26C0" w:rsidRPr="00391E44" w:rsidP="004C0DCB">
      <w:pPr>
        <w:spacing w:line="269" w:lineRule="auto"/>
        <w:rPr>
          <w:b/>
          <w:bCs/>
          <w:rtl/>
          <w:lang w:eastAsia="he-IL"/>
        </w:rPr>
      </w:pPr>
      <w:r w:rsidRPr="00391E44">
        <w:rPr>
          <w:rFonts w:hint="cs"/>
          <w:b/>
          <w:bCs/>
          <w:rtl/>
          <w:lang w:eastAsia="he-IL"/>
        </w:rPr>
        <w:t xml:space="preserve">פרק הזמן </w:t>
      </w:r>
      <w:r w:rsidR="000073BE">
        <w:rPr>
          <w:rFonts w:hint="cs"/>
          <w:b/>
          <w:bCs/>
          <w:rtl/>
          <w:lang w:eastAsia="he-IL"/>
        </w:rPr>
        <w:t xml:space="preserve">הממוצע </w:t>
      </w:r>
      <w:r w:rsidRPr="00391E44" w:rsidR="00410B34">
        <w:rPr>
          <w:rFonts w:hint="cs"/>
          <w:b/>
          <w:bCs/>
          <w:rtl/>
          <w:lang w:eastAsia="he-IL"/>
        </w:rPr>
        <w:t>לא</w:t>
      </w:r>
      <w:r w:rsidR="000073BE">
        <w:rPr>
          <w:rFonts w:hint="cs"/>
          <w:b/>
          <w:bCs/>
          <w:rtl/>
          <w:lang w:eastAsia="he-IL"/>
        </w:rPr>
        <w:t>י</w:t>
      </w:r>
      <w:r w:rsidRPr="00391E44" w:rsidR="00410B34">
        <w:rPr>
          <w:rFonts w:hint="cs"/>
          <w:b/>
          <w:bCs/>
          <w:rtl/>
          <w:lang w:eastAsia="he-IL"/>
        </w:rPr>
        <w:t>ש</w:t>
      </w:r>
      <w:r w:rsidR="000073BE">
        <w:rPr>
          <w:rFonts w:hint="cs"/>
          <w:b/>
          <w:bCs/>
          <w:rtl/>
          <w:lang w:eastAsia="he-IL"/>
        </w:rPr>
        <w:t>ו</w:t>
      </w:r>
      <w:r w:rsidRPr="00391E44" w:rsidR="00410B34">
        <w:rPr>
          <w:rFonts w:hint="cs"/>
          <w:b/>
          <w:bCs/>
          <w:rtl/>
          <w:lang w:eastAsia="he-IL"/>
        </w:rPr>
        <w:t xml:space="preserve">ר תוכניות למיזמים של אנרגיית רוח עלול </w:t>
      </w:r>
      <w:r w:rsidR="009A2723">
        <w:rPr>
          <w:rFonts w:hint="cs"/>
          <w:b/>
          <w:bCs/>
          <w:rtl/>
          <w:lang w:eastAsia="he-IL"/>
        </w:rPr>
        <w:t>ל</w:t>
      </w:r>
      <w:r w:rsidR="00337776">
        <w:rPr>
          <w:rFonts w:hint="cs"/>
          <w:b/>
          <w:bCs/>
          <w:rtl/>
          <w:lang w:eastAsia="he-IL"/>
        </w:rPr>
        <w:t>יצור קושי</w:t>
      </w:r>
      <w:r w:rsidR="009A2723">
        <w:rPr>
          <w:rFonts w:hint="cs"/>
          <w:b/>
          <w:bCs/>
          <w:rtl/>
          <w:lang w:eastAsia="he-IL"/>
        </w:rPr>
        <w:t xml:space="preserve"> </w:t>
      </w:r>
      <w:r w:rsidR="00337776">
        <w:rPr>
          <w:rFonts w:hint="cs"/>
          <w:b/>
          <w:bCs/>
          <w:rtl/>
          <w:lang w:eastAsia="he-IL"/>
        </w:rPr>
        <w:t>ב</w:t>
      </w:r>
      <w:r w:rsidR="009A2723">
        <w:rPr>
          <w:rFonts w:hint="cs"/>
          <w:b/>
          <w:bCs/>
          <w:rtl/>
          <w:lang w:eastAsia="he-IL"/>
        </w:rPr>
        <w:t>עמ</w:t>
      </w:r>
      <w:r w:rsidR="00337776">
        <w:rPr>
          <w:rFonts w:hint="cs"/>
          <w:b/>
          <w:bCs/>
          <w:rtl/>
          <w:lang w:eastAsia="he-IL"/>
        </w:rPr>
        <w:t>י</w:t>
      </w:r>
      <w:r w:rsidR="009A2723">
        <w:rPr>
          <w:rFonts w:hint="cs"/>
          <w:b/>
          <w:bCs/>
          <w:rtl/>
          <w:lang w:eastAsia="he-IL"/>
        </w:rPr>
        <w:t>ד</w:t>
      </w:r>
      <w:r w:rsidR="00337776">
        <w:rPr>
          <w:rFonts w:hint="cs"/>
          <w:b/>
          <w:bCs/>
          <w:rtl/>
          <w:lang w:eastAsia="he-IL"/>
        </w:rPr>
        <w:t>ה</w:t>
      </w:r>
      <w:r w:rsidRPr="005C35E0" w:rsidR="00410B34">
        <w:rPr>
          <w:b/>
          <w:bCs/>
          <w:rtl/>
          <w:lang w:eastAsia="he-IL"/>
        </w:rPr>
        <w:t xml:space="preserve"> ביעדים לייצור חשמל מאנרגי</w:t>
      </w:r>
      <w:r w:rsidRPr="005C35E0" w:rsidR="007F72CB">
        <w:rPr>
          <w:rFonts w:hint="cs"/>
          <w:b/>
          <w:bCs/>
          <w:rtl/>
          <w:lang w:eastAsia="he-IL"/>
        </w:rPr>
        <w:t>ית רוח</w:t>
      </w:r>
      <w:r w:rsidRPr="005C35E0" w:rsidR="007F72CB">
        <w:rPr>
          <w:b/>
          <w:bCs/>
          <w:rtl/>
          <w:lang w:eastAsia="he-IL"/>
        </w:rPr>
        <w:t xml:space="preserve"> ו</w:t>
      </w:r>
      <w:r w:rsidRPr="00391E44" w:rsidR="00410B34">
        <w:rPr>
          <w:rFonts w:hint="cs"/>
          <w:b/>
          <w:bCs/>
          <w:rtl/>
          <w:lang w:eastAsia="he-IL"/>
        </w:rPr>
        <w:t>ב</w:t>
      </w:r>
      <w:r w:rsidR="00E83FB9">
        <w:rPr>
          <w:rFonts w:hint="cs"/>
          <w:b/>
          <w:bCs/>
          <w:rtl/>
          <w:lang w:eastAsia="he-IL"/>
        </w:rPr>
        <w:t>מיצוי ה</w:t>
      </w:r>
      <w:r w:rsidR="008C46A7">
        <w:rPr>
          <w:rFonts w:hint="cs"/>
          <w:b/>
          <w:bCs/>
          <w:rtl/>
          <w:lang w:eastAsia="he-IL"/>
        </w:rPr>
        <w:t>מכסה</w:t>
      </w:r>
      <w:r w:rsidRPr="00391E44" w:rsidR="008C46A7">
        <w:rPr>
          <w:rFonts w:hint="cs"/>
          <w:b/>
          <w:bCs/>
          <w:rtl/>
          <w:lang w:eastAsia="he-IL"/>
        </w:rPr>
        <w:t xml:space="preserve"> </w:t>
      </w:r>
      <w:r w:rsidRPr="00391E44" w:rsidR="00410B34">
        <w:rPr>
          <w:rFonts w:hint="cs"/>
          <w:b/>
          <w:bCs/>
          <w:rtl/>
          <w:lang w:eastAsia="he-IL"/>
        </w:rPr>
        <w:t>לייצור חשמל מאנרגי</w:t>
      </w:r>
      <w:r w:rsidR="002E7360">
        <w:rPr>
          <w:rFonts w:hint="cs"/>
          <w:b/>
          <w:bCs/>
          <w:rtl/>
          <w:lang w:eastAsia="he-IL"/>
        </w:rPr>
        <w:t>י</w:t>
      </w:r>
      <w:r w:rsidRPr="00391E44" w:rsidR="00410B34">
        <w:rPr>
          <w:rFonts w:hint="cs"/>
          <w:b/>
          <w:bCs/>
          <w:rtl/>
          <w:lang w:eastAsia="he-IL"/>
        </w:rPr>
        <w:t>ה זו</w:t>
      </w:r>
      <w:r w:rsidR="009A2723">
        <w:rPr>
          <w:rFonts w:hint="cs"/>
          <w:b/>
          <w:bCs/>
          <w:rtl/>
          <w:lang w:eastAsia="he-IL"/>
        </w:rPr>
        <w:t>,</w:t>
      </w:r>
      <w:r w:rsidR="00706D1C">
        <w:rPr>
          <w:rFonts w:hint="cs"/>
          <w:b/>
          <w:bCs/>
          <w:rtl/>
          <w:lang w:eastAsia="he-IL"/>
        </w:rPr>
        <w:t xml:space="preserve"> ועלול לגרום לאי ודאות ליזמים</w:t>
      </w:r>
      <w:r w:rsidRPr="00391E44" w:rsidR="00410B34">
        <w:rPr>
          <w:rFonts w:hint="cs"/>
          <w:b/>
          <w:bCs/>
          <w:rtl/>
          <w:lang w:eastAsia="he-IL"/>
        </w:rPr>
        <w:t xml:space="preserve">. </w:t>
      </w:r>
      <w:r w:rsidR="00CF765A">
        <w:rPr>
          <w:rFonts w:hint="cs"/>
          <w:b/>
          <w:bCs/>
          <w:rtl/>
          <w:lang w:eastAsia="he-IL"/>
        </w:rPr>
        <w:t>מומלץ כי</w:t>
      </w:r>
      <w:r w:rsidRPr="00391E44" w:rsidR="00410B34">
        <w:rPr>
          <w:rFonts w:hint="cs"/>
          <w:b/>
          <w:bCs/>
          <w:rtl/>
          <w:lang w:eastAsia="he-IL"/>
        </w:rPr>
        <w:t xml:space="preserve"> משרד האנרגי</w:t>
      </w:r>
      <w:r w:rsidR="002E7360">
        <w:rPr>
          <w:rFonts w:hint="cs"/>
          <w:b/>
          <w:bCs/>
          <w:rtl/>
          <w:lang w:eastAsia="he-IL"/>
        </w:rPr>
        <w:t>י</w:t>
      </w:r>
      <w:r w:rsidRPr="00391E44" w:rsidR="00410B34">
        <w:rPr>
          <w:rFonts w:hint="cs"/>
          <w:b/>
          <w:bCs/>
          <w:rtl/>
          <w:lang w:eastAsia="he-IL"/>
        </w:rPr>
        <w:t>ה, רשות החשמל ו</w:t>
      </w:r>
      <w:r w:rsidR="000073BE">
        <w:rPr>
          <w:rFonts w:hint="cs"/>
          <w:b/>
          <w:bCs/>
          <w:rtl/>
          <w:lang w:eastAsia="he-IL"/>
        </w:rPr>
        <w:t>מינהל התכנון</w:t>
      </w:r>
      <w:r w:rsidRPr="00391E44" w:rsidR="00410B34">
        <w:rPr>
          <w:rFonts w:hint="cs"/>
          <w:b/>
          <w:bCs/>
          <w:rtl/>
          <w:lang w:eastAsia="he-IL"/>
        </w:rPr>
        <w:t xml:space="preserve"> </w:t>
      </w:r>
      <w:r w:rsidR="000073BE">
        <w:rPr>
          <w:rFonts w:hint="cs"/>
          <w:b/>
          <w:bCs/>
          <w:rtl/>
          <w:lang w:eastAsia="he-IL"/>
        </w:rPr>
        <w:t>י</w:t>
      </w:r>
      <w:r w:rsidR="00CF765A">
        <w:rPr>
          <w:rFonts w:hint="cs"/>
          <w:b/>
          <w:bCs/>
          <w:rtl/>
          <w:lang w:eastAsia="he-IL"/>
        </w:rPr>
        <w:t>בחנ</w:t>
      </w:r>
      <w:r w:rsidR="000073BE">
        <w:rPr>
          <w:rFonts w:hint="cs"/>
          <w:b/>
          <w:bCs/>
          <w:rtl/>
          <w:lang w:eastAsia="he-IL"/>
        </w:rPr>
        <w:t>ו</w:t>
      </w:r>
      <w:r w:rsidR="00CF765A">
        <w:rPr>
          <w:rFonts w:hint="cs"/>
          <w:b/>
          <w:bCs/>
          <w:rtl/>
          <w:lang w:eastAsia="he-IL"/>
        </w:rPr>
        <w:t xml:space="preserve"> </w:t>
      </w:r>
      <w:r w:rsidR="008C46A7">
        <w:rPr>
          <w:rFonts w:hint="cs"/>
          <w:b/>
          <w:bCs/>
          <w:rtl/>
          <w:lang w:eastAsia="he-IL"/>
        </w:rPr>
        <w:t>דרכים נוספות</w:t>
      </w:r>
      <w:r w:rsidR="00CF765A">
        <w:rPr>
          <w:rFonts w:hint="cs"/>
          <w:b/>
          <w:bCs/>
          <w:rtl/>
          <w:lang w:eastAsia="he-IL"/>
        </w:rPr>
        <w:t xml:space="preserve"> </w:t>
      </w:r>
      <w:r w:rsidRPr="00391E44" w:rsidR="00410B34">
        <w:rPr>
          <w:rFonts w:hint="cs"/>
          <w:b/>
          <w:bCs/>
          <w:rtl/>
          <w:lang w:eastAsia="he-IL"/>
        </w:rPr>
        <w:t>לקיצור פרק ה</w:t>
      </w:r>
      <w:r w:rsidR="00CF765A">
        <w:rPr>
          <w:rFonts w:hint="cs"/>
          <w:b/>
          <w:bCs/>
          <w:rtl/>
          <w:lang w:eastAsia="he-IL"/>
        </w:rPr>
        <w:t>ז</w:t>
      </w:r>
      <w:r w:rsidRPr="00391E44" w:rsidR="00410B34">
        <w:rPr>
          <w:rFonts w:hint="cs"/>
          <w:b/>
          <w:bCs/>
          <w:rtl/>
          <w:lang w:eastAsia="he-IL"/>
        </w:rPr>
        <w:t xml:space="preserve">מן </w:t>
      </w:r>
      <w:r w:rsidR="00D93DAC">
        <w:rPr>
          <w:rFonts w:hint="cs"/>
          <w:b/>
          <w:bCs/>
          <w:rtl/>
          <w:lang w:eastAsia="he-IL"/>
        </w:rPr>
        <w:t xml:space="preserve">הנדרש </w:t>
      </w:r>
      <w:r w:rsidRPr="00391E44" w:rsidR="00410B34">
        <w:rPr>
          <w:rFonts w:hint="cs"/>
          <w:b/>
          <w:bCs/>
          <w:rtl/>
          <w:lang w:eastAsia="he-IL"/>
        </w:rPr>
        <w:t>לאישור תוכניות אלה.</w:t>
      </w:r>
    </w:p>
    <w:p w:rsidR="006B5685" w:rsidRPr="006B5685" w:rsidP="004C0DCB">
      <w:pPr>
        <w:pStyle w:val="a"/>
        <w:spacing w:line="269" w:lineRule="auto"/>
        <w:rPr>
          <w:rtl/>
          <w:lang w:eastAsia="he-IL"/>
        </w:rPr>
      </w:pPr>
    </w:p>
    <w:p w:rsidR="00EA4893" w:rsidP="004C0DCB">
      <w:pPr>
        <w:widowControl w:val="0"/>
        <w:spacing w:line="269" w:lineRule="auto"/>
        <w:rPr>
          <w:b/>
          <w:bCs/>
          <w:rtl/>
        </w:rPr>
      </w:pPr>
      <w:r w:rsidRPr="00D65168">
        <w:rPr>
          <w:rFonts w:hint="eastAsia"/>
          <w:b/>
          <w:bCs/>
          <w:rtl/>
        </w:rPr>
        <w:t>הגם</w:t>
      </w:r>
      <w:r w:rsidRPr="00D65168">
        <w:rPr>
          <w:b/>
          <w:bCs/>
          <w:rtl/>
        </w:rPr>
        <w:t xml:space="preserve"> </w:t>
      </w:r>
      <w:r w:rsidRPr="00D65168">
        <w:rPr>
          <w:rFonts w:hint="eastAsia"/>
          <w:b/>
          <w:bCs/>
          <w:rtl/>
        </w:rPr>
        <w:t>ש</w:t>
      </w:r>
      <w:r w:rsidRPr="00D65168" w:rsidR="00D110AF">
        <w:rPr>
          <w:rFonts w:hint="eastAsia"/>
          <w:b/>
          <w:bCs/>
          <w:rtl/>
        </w:rPr>
        <w:t>מדינת</w:t>
      </w:r>
      <w:r w:rsidRPr="00D65168" w:rsidR="00D110AF">
        <w:rPr>
          <w:b/>
          <w:bCs/>
          <w:rtl/>
        </w:rPr>
        <w:t xml:space="preserve"> ישראל </w:t>
      </w:r>
      <w:r w:rsidRPr="00D65168" w:rsidR="00610BAA">
        <w:rPr>
          <w:rFonts w:hint="eastAsia"/>
          <w:b/>
          <w:bCs/>
          <w:rtl/>
        </w:rPr>
        <w:t>קבעה</w:t>
      </w:r>
      <w:r w:rsidRPr="00D65168" w:rsidR="00610BAA">
        <w:rPr>
          <w:b/>
          <w:bCs/>
          <w:rtl/>
        </w:rPr>
        <w:t xml:space="preserve"> מכסה של </w:t>
      </w:r>
      <w:r w:rsidRPr="00D65168" w:rsidR="00D110AF">
        <w:rPr>
          <w:b/>
          <w:bCs/>
          <w:rtl/>
        </w:rPr>
        <w:t xml:space="preserve">730 </w:t>
      </w:r>
      <w:r w:rsidR="004E4825">
        <w:rPr>
          <w:rFonts w:hint="eastAsia"/>
          <w:b/>
          <w:bCs/>
          <w:rtl/>
        </w:rPr>
        <w:t>מגה-ואט</w:t>
      </w:r>
      <w:r w:rsidRPr="00D65168" w:rsidR="00D110AF">
        <w:rPr>
          <w:b/>
          <w:bCs/>
          <w:rtl/>
        </w:rPr>
        <w:t xml:space="preserve"> </w:t>
      </w:r>
      <w:r w:rsidRPr="00D65168" w:rsidR="00610BAA">
        <w:rPr>
          <w:rFonts w:hint="eastAsia"/>
          <w:b/>
          <w:bCs/>
          <w:rtl/>
        </w:rPr>
        <w:t>של</w:t>
      </w:r>
      <w:r w:rsidRPr="00D65168" w:rsidR="00610BAA">
        <w:rPr>
          <w:b/>
          <w:bCs/>
          <w:rtl/>
        </w:rPr>
        <w:t xml:space="preserve"> </w:t>
      </w:r>
      <w:r w:rsidRPr="00D65168" w:rsidR="00D110AF">
        <w:rPr>
          <w:rFonts w:hint="eastAsia"/>
          <w:b/>
          <w:bCs/>
          <w:rtl/>
        </w:rPr>
        <w:t>אנרגיית</w:t>
      </w:r>
      <w:r w:rsidRPr="00D65168" w:rsidR="00D110AF">
        <w:rPr>
          <w:b/>
          <w:bCs/>
          <w:rtl/>
        </w:rPr>
        <w:t xml:space="preserve"> רוח</w:t>
      </w:r>
      <w:r w:rsidR="00D93DAC">
        <w:rPr>
          <w:rFonts w:hint="cs"/>
          <w:b/>
          <w:bCs/>
          <w:rtl/>
        </w:rPr>
        <w:t>,</w:t>
      </w:r>
      <w:r w:rsidRPr="00D65168" w:rsidR="00D110AF">
        <w:rPr>
          <w:b/>
          <w:bCs/>
          <w:rtl/>
        </w:rPr>
        <w:t xml:space="preserve"> </w:t>
      </w:r>
      <w:r w:rsidR="000D363E">
        <w:rPr>
          <w:rFonts w:hint="cs"/>
          <w:b/>
          <w:bCs/>
          <w:rtl/>
        </w:rPr>
        <w:t>ב</w:t>
      </w:r>
      <w:r w:rsidR="00D93DAC">
        <w:rPr>
          <w:rFonts w:hint="cs"/>
          <w:b/>
          <w:bCs/>
          <w:rtl/>
        </w:rPr>
        <w:t xml:space="preserve">מועד סיום הביקורת </w:t>
      </w:r>
      <w:r w:rsidRPr="004C08F0" w:rsidR="008524A1">
        <w:rPr>
          <w:b/>
          <w:bCs/>
          <w:color w:val="000000"/>
          <w:rtl/>
          <w:lang w:val="he-IL" w:eastAsia="he-IL"/>
        </w:rPr>
        <w:t>אושרו ת</w:t>
      </w:r>
      <w:r w:rsidR="00D93DAC">
        <w:rPr>
          <w:rFonts w:hint="cs"/>
          <w:b/>
          <w:bCs/>
          <w:color w:val="000000"/>
          <w:rtl/>
          <w:lang w:val="he-IL" w:eastAsia="he-IL"/>
        </w:rPr>
        <w:t>ו</w:t>
      </w:r>
      <w:r w:rsidRPr="004C08F0" w:rsidR="008524A1">
        <w:rPr>
          <w:b/>
          <w:bCs/>
          <w:color w:val="000000"/>
          <w:rtl/>
          <w:lang w:val="he-IL" w:eastAsia="he-IL"/>
        </w:rPr>
        <w:t>כניות המאפשרות הקמת טורבינות רוח בהספק</w:t>
      </w:r>
      <w:r w:rsidRPr="004C08F0" w:rsidR="008524A1">
        <w:rPr>
          <w:b/>
          <w:bCs/>
          <w:rtl/>
        </w:rPr>
        <w:t xml:space="preserve"> </w:t>
      </w:r>
      <w:r w:rsidRPr="004C08F0" w:rsidR="008524A1">
        <w:rPr>
          <w:b/>
          <w:bCs/>
          <w:color w:val="000000"/>
          <w:rtl/>
          <w:lang w:val="he-IL" w:eastAsia="he-IL"/>
        </w:rPr>
        <w:t xml:space="preserve">של </w:t>
      </w:r>
      <w:r w:rsidR="00D93DAC">
        <w:rPr>
          <w:rFonts w:hint="cs"/>
          <w:b/>
          <w:bCs/>
          <w:color w:val="000000"/>
          <w:rtl/>
          <w:lang w:val="he-IL" w:eastAsia="he-IL"/>
        </w:rPr>
        <w:t>כ-300</w:t>
      </w:r>
      <w:r w:rsidRPr="004C08F0" w:rsidR="008524A1">
        <w:rPr>
          <w:b/>
          <w:bCs/>
          <w:color w:val="000000"/>
          <w:rtl/>
          <w:lang w:val="he-IL" w:eastAsia="he-IL"/>
        </w:rPr>
        <w:t xml:space="preserve"> מג</w:t>
      </w:r>
      <w:r w:rsidR="00D93DAC">
        <w:rPr>
          <w:rFonts w:hint="cs"/>
          <w:b/>
          <w:bCs/>
          <w:color w:val="000000"/>
          <w:rtl/>
          <w:lang w:val="he-IL" w:eastAsia="he-IL"/>
        </w:rPr>
        <w:t>ה-</w:t>
      </w:r>
      <w:r w:rsidRPr="004C08F0" w:rsidR="008524A1">
        <w:rPr>
          <w:b/>
          <w:bCs/>
          <w:color w:val="000000"/>
          <w:rtl/>
          <w:lang w:val="he-IL" w:eastAsia="he-IL"/>
        </w:rPr>
        <w:t>ואט,</w:t>
      </w:r>
      <w:r w:rsidR="00697C6C">
        <w:rPr>
          <w:rFonts w:hint="cs"/>
          <w:b/>
          <w:bCs/>
          <w:rtl/>
        </w:rPr>
        <w:t xml:space="preserve"> מוקמים פרויקטים בהספק של כ-120 מגה-ואט ורק פרויקטים בהספק מותקן של</w:t>
      </w:r>
      <w:r w:rsidR="00C668C9">
        <w:rPr>
          <w:rFonts w:hint="cs"/>
          <w:b/>
          <w:bCs/>
          <w:rtl/>
        </w:rPr>
        <w:t xml:space="preserve"> </w:t>
      </w:r>
      <w:r w:rsidRPr="00D65168" w:rsidR="00D110AF">
        <w:rPr>
          <w:b/>
          <w:bCs/>
          <w:rtl/>
        </w:rPr>
        <w:t xml:space="preserve">26 </w:t>
      </w:r>
      <w:r w:rsidR="004E4825">
        <w:rPr>
          <w:rFonts w:hint="eastAsia"/>
          <w:b/>
          <w:bCs/>
          <w:rtl/>
        </w:rPr>
        <w:t>מגה-ואט</w:t>
      </w:r>
      <w:r w:rsidR="00D93DAC">
        <w:rPr>
          <w:rFonts w:hint="cs"/>
          <w:b/>
          <w:bCs/>
        </w:rPr>
        <w:t xml:space="preserve"> </w:t>
      </w:r>
      <w:r w:rsidR="00D93DAC">
        <w:rPr>
          <w:rFonts w:hint="cs"/>
          <w:b/>
          <w:bCs/>
          <w:rtl/>
        </w:rPr>
        <w:t>(כ-3.5%</w:t>
      </w:r>
      <w:r w:rsidR="00697C6C">
        <w:rPr>
          <w:rFonts w:hint="cs"/>
          <w:b/>
          <w:bCs/>
          <w:rtl/>
        </w:rPr>
        <w:t xml:space="preserve"> מכלל המכסה</w:t>
      </w:r>
      <w:r w:rsidR="00D93DAC">
        <w:rPr>
          <w:rFonts w:hint="cs"/>
          <w:b/>
          <w:bCs/>
          <w:rtl/>
        </w:rPr>
        <w:t>)</w:t>
      </w:r>
      <w:r w:rsidRPr="00D65168" w:rsidR="00D110AF">
        <w:rPr>
          <w:b/>
          <w:bCs/>
          <w:rtl/>
        </w:rPr>
        <w:t xml:space="preserve"> </w:t>
      </w:r>
      <w:r w:rsidR="00697C6C">
        <w:rPr>
          <w:rFonts w:hint="cs"/>
          <w:b/>
          <w:bCs/>
          <w:rtl/>
        </w:rPr>
        <w:t>מספקים חשמל לרשת</w:t>
      </w:r>
      <w:r w:rsidRPr="00D65168" w:rsidR="00D110AF">
        <w:rPr>
          <w:b/>
          <w:bCs/>
          <w:rtl/>
        </w:rPr>
        <w:t xml:space="preserve">. </w:t>
      </w:r>
    </w:p>
    <w:p w:rsidR="00B51CBA" w:rsidRPr="00D65168" w:rsidP="004C0DCB">
      <w:pPr>
        <w:pStyle w:val="a"/>
        <w:spacing w:line="269" w:lineRule="auto"/>
        <w:rPr>
          <w:rtl/>
          <w:lang w:eastAsia="he-IL"/>
        </w:rPr>
      </w:pPr>
    </w:p>
    <w:p w:rsidR="004356D1" w:rsidRPr="00CD45B4" w:rsidP="004C0DCB">
      <w:pPr>
        <w:widowControl w:val="0"/>
        <w:spacing w:line="269" w:lineRule="auto"/>
        <w:rPr>
          <w:rFonts w:eastAsia="Times New Roman"/>
          <w:sz w:val="24"/>
          <w:rtl/>
          <w:lang w:eastAsia="he-IL"/>
        </w:rPr>
      </w:pPr>
      <w:r w:rsidRPr="00CD45B4">
        <w:rPr>
          <w:rFonts w:eastAsia="Times New Roman" w:hint="cs"/>
          <w:sz w:val="24"/>
          <w:rtl/>
          <w:lang w:eastAsia="he-IL"/>
        </w:rPr>
        <w:t>החסרונות של אנרגיית רוח</w:t>
      </w:r>
      <w:r w:rsidRPr="00CD45B4" w:rsidR="004F4023">
        <w:rPr>
          <w:rFonts w:eastAsia="Times New Roman" w:hint="cs"/>
          <w:sz w:val="24"/>
          <w:rtl/>
          <w:lang w:eastAsia="he-IL"/>
        </w:rPr>
        <w:t>,</w:t>
      </w:r>
      <w:r w:rsidRPr="00CD45B4">
        <w:rPr>
          <w:rFonts w:eastAsia="Times New Roman" w:hint="cs"/>
          <w:sz w:val="24"/>
          <w:rtl/>
          <w:lang w:eastAsia="he-IL"/>
        </w:rPr>
        <w:t xml:space="preserve"> שהם גם </w:t>
      </w:r>
      <w:r w:rsidRPr="00CD45B4" w:rsidR="00D110AF">
        <w:rPr>
          <w:rFonts w:eastAsia="Times New Roman" w:hint="cs"/>
          <w:sz w:val="24"/>
          <w:rtl/>
          <w:lang w:eastAsia="he-IL"/>
        </w:rPr>
        <w:t>הגורמים לתת</w:t>
      </w:r>
      <w:r w:rsidRPr="00CD45B4" w:rsidR="009D313A">
        <w:rPr>
          <w:rFonts w:eastAsia="Times New Roman" w:hint="cs"/>
          <w:sz w:val="24"/>
          <w:rtl/>
          <w:lang w:eastAsia="he-IL"/>
        </w:rPr>
        <w:t>-</w:t>
      </w:r>
      <w:r w:rsidRPr="00CD45B4" w:rsidR="000127F5">
        <w:rPr>
          <w:rFonts w:eastAsia="Times New Roman" w:hint="cs"/>
          <w:sz w:val="24"/>
          <w:rtl/>
          <w:lang w:eastAsia="he-IL"/>
        </w:rPr>
        <w:t>ה</w:t>
      </w:r>
      <w:r w:rsidRPr="00CD45B4" w:rsidR="00D110AF">
        <w:rPr>
          <w:rFonts w:eastAsia="Times New Roman" w:hint="cs"/>
          <w:sz w:val="24"/>
          <w:rtl/>
          <w:lang w:eastAsia="he-IL"/>
        </w:rPr>
        <w:t>יישום של אנרגיית רוח</w:t>
      </w:r>
      <w:r w:rsidRPr="00CD45B4" w:rsidR="004F4023">
        <w:rPr>
          <w:rFonts w:eastAsia="Times New Roman" w:hint="cs"/>
          <w:sz w:val="24"/>
          <w:rtl/>
          <w:lang w:eastAsia="he-IL"/>
        </w:rPr>
        <w:t>,</w:t>
      </w:r>
      <w:r w:rsidRPr="00CD45B4" w:rsidR="00D72027">
        <w:rPr>
          <w:rFonts w:eastAsia="Times New Roman" w:hint="cs"/>
          <w:sz w:val="24"/>
          <w:rtl/>
          <w:lang w:eastAsia="he-IL"/>
        </w:rPr>
        <w:t xml:space="preserve"> הם</w:t>
      </w:r>
      <w:r w:rsidRPr="00CD45B4" w:rsidR="006E3328">
        <w:rPr>
          <w:rFonts w:eastAsia="Times New Roman" w:hint="cs"/>
          <w:sz w:val="24"/>
          <w:rtl/>
          <w:lang w:eastAsia="he-IL"/>
        </w:rPr>
        <w:t xml:space="preserve"> </w:t>
      </w:r>
      <w:r w:rsidRPr="00CD45B4" w:rsidR="00841107">
        <w:rPr>
          <w:rFonts w:eastAsia="Times New Roman" w:hint="cs"/>
          <w:sz w:val="24"/>
          <w:rtl/>
          <w:lang w:eastAsia="he-IL"/>
        </w:rPr>
        <w:t>הפרעה לבטיחות טיסה ולפעילות מערכת הביטחון, פגיעה בבעלי כנף</w:t>
      </w:r>
      <w:r w:rsidRPr="00CD45B4" w:rsidR="0071262F">
        <w:rPr>
          <w:rFonts w:eastAsia="Times New Roman" w:hint="cs"/>
          <w:sz w:val="24"/>
          <w:rtl/>
          <w:lang w:eastAsia="he-IL"/>
        </w:rPr>
        <w:t xml:space="preserve">, </w:t>
      </w:r>
      <w:r w:rsidRPr="00CD45B4" w:rsidR="005776E5">
        <w:rPr>
          <w:rFonts w:eastAsia="Times New Roman" w:hint="cs"/>
          <w:sz w:val="24"/>
          <w:rtl/>
          <w:lang w:eastAsia="he-IL"/>
        </w:rPr>
        <w:t>השפעות בריאותית,</w:t>
      </w:r>
      <w:r w:rsidRPr="00CD45B4" w:rsidR="000E7A47">
        <w:rPr>
          <w:rFonts w:eastAsia="Times New Roman" w:hint="cs"/>
          <w:sz w:val="24"/>
          <w:rtl/>
          <w:lang w:eastAsia="he-IL"/>
        </w:rPr>
        <w:t xml:space="preserve"> </w:t>
      </w:r>
      <w:r w:rsidRPr="00CD45B4" w:rsidR="006E3328">
        <w:rPr>
          <w:rFonts w:eastAsia="Times New Roman" w:hint="cs"/>
          <w:sz w:val="24"/>
          <w:rtl/>
          <w:lang w:eastAsia="he-IL"/>
        </w:rPr>
        <w:t xml:space="preserve">שמירת מרחק מאזורי פיתוח או </w:t>
      </w:r>
      <w:r w:rsidR="00674179">
        <w:rPr>
          <w:rFonts w:eastAsia="Times New Roman" w:hint="cs"/>
          <w:sz w:val="24"/>
          <w:rtl/>
          <w:lang w:eastAsia="he-IL"/>
        </w:rPr>
        <w:t xml:space="preserve">מאזורים </w:t>
      </w:r>
      <w:r w:rsidRPr="00CD45B4" w:rsidR="006E3328">
        <w:rPr>
          <w:rFonts w:eastAsia="Times New Roman" w:hint="cs"/>
          <w:sz w:val="24"/>
          <w:rtl/>
          <w:lang w:eastAsia="he-IL"/>
        </w:rPr>
        <w:t>המיועדים לפיתוח</w:t>
      </w:r>
      <w:r w:rsidRPr="00CD45B4" w:rsidR="00841107">
        <w:rPr>
          <w:rFonts w:eastAsia="Times New Roman" w:hint="cs"/>
          <w:sz w:val="24"/>
          <w:rtl/>
          <w:lang w:eastAsia="he-IL"/>
        </w:rPr>
        <w:t xml:space="preserve">, התנגדויות מקומיות ופגיעה </w:t>
      </w:r>
      <w:r w:rsidR="00674179">
        <w:rPr>
          <w:rFonts w:eastAsia="Times New Roman" w:hint="cs"/>
          <w:sz w:val="24"/>
          <w:rtl/>
          <w:lang w:eastAsia="he-IL"/>
        </w:rPr>
        <w:t>בנוף</w:t>
      </w:r>
      <w:r w:rsidRPr="00CD45B4" w:rsidR="00841107">
        <w:rPr>
          <w:rFonts w:eastAsia="Times New Roman" w:hint="cs"/>
          <w:sz w:val="24"/>
          <w:rtl/>
          <w:lang w:eastAsia="he-IL"/>
        </w:rPr>
        <w:t>.</w:t>
      </w:r>
      <w:r w:rsidRPr="00CD45B4">
        <w:rPr>
          <w:rFonts w:eastAsia="Times New Roman" w:hint="cs"/>
          <w:sz w:val="24"/>
          <w:rtl/>
          <w:lang w:eastAsia="he-IL"/>
        </w:rPr>
        <w:t xml:space="preserve"> </w:t>
      </w:r>
    </w:p>
    <w:p w:rsidR="004356D1" w:rsidRPr="00CD45B4" w:rsidP="004C0DCB">
      <w:pPr>
        <w:pStyle w:val="a"/>
        <w:spacing w:line="269" w:lineRule="auto"/>
        <w:rPr>
          <w:rtl/>
          <w:lang w:eastAsia="he-IL"/>
        </w:rPr>
      </w:pPr>
    </w:p>
    <w:p w:rsidR="004356D1" w:rsidRPr="00056672" w:rsidP="004C0DCB">
      <w:pPr>
        <w:widowControl w:val="0"/>
        <w:spacing w:line="269" w:lineRule="auto"/>
        <w:rPr>
          <w:rFonts w:eastAsia="Times New Roman"/>
          <w:sz w:val="24"/>
          <w:rtl/>
          <w:lang w:eastAsia="he-IL"/>
        </w:rPr>
      </w:pPr>
      <w:r w:rsidRPr="00CD45B4">
        <w:rPr>
          <w:rFonts w:eastAsia="Times New Roman" w:hint="cs"/>
          <w:sz w:val="24"/>
          <w:rtl/>
          <w:lang w:eastAsia="he-IL"/>
        </w:rPr>
        <w:t>כפי שנקבע בבג"ץ</w:t>
      </w:r>
      <w:r>
        <w:rPr>
          <w:rStyle w:val="FootnoteReference1"/>
          <w:rFonts w:eastAsia="Times New Roman"/>
          <w:sz w:val="24"/>
          <w:rtl/>
          <w:lang w:eastAsia="he-IL"/>
        </w:rPr>
        <w:footnoteReference w:id="50"/>
      </w:r>
      <w:r w:rsidRPr="00CD45B4">
        <w:rPr>
          <w:rFonts w:eastAsia="Times New Roman" w:hint="cs"/>
          <w:sz w:val="24"/>
          <w:rtl/>
          <w:lang w:eastAsia="he-IL"/>
        </w:rPr>
        <w:t xml:space="preserve">, </w:t>
      </w:r>
      <w:r w:rsidRPr="00CD45B4">
        <w:rPr>
          <w:rFonts w:eastAsia="Times New Roman" w:hint="eastAsia"/>
          <w:sz w:val="24"/>
          <w:rtl/>
          <w:lang w:eastAsia="he-IL"/>
        </w:rPr>
        <w:t>במסגרת</w:t>
      </w:r>
      <w:r w:rsidRPr="00CD45B4">
        <w:rPr>
          <w:rFonts w:eastAsia="Times New Roman"/>
          <w:sz w:val="24"/>
          <w:rtl/>
          <w:lang w:eastAsia="he-IL"/>
        </w:rPr>
        <w:t xml:space="preserve"> </w:t>
      </w:r>
      <w:r w:rsidRPr="00CD45B4">
        <w:rPr>
          <w:rFonts w:eastAsia="Times New Roman" w:hint="eastAsia"/>
          <w:sz w:val="24"/>
          <w:rtl/>
          <w:lang w:eastAsia="he-IL"/>
        </w:rPr>
        <w:t>הליך</w:t>
      </w:r>
      <w:r w:rsidRPr="00CD45B4">
        <w:rPr>
          <w:rFonts w:eastAsia="Times New Roman"/>
          <w:sz w:val="24"/>
          <w:rtl/>
          <w:lang w:eastAsia="he-IL"/>
        </w:rPr>
        <w:t xml:space="preserve"> </w:t>
      </w:r>
      <w:r w:rsidRPr="00CD45B4">
        <w:rPr>
          <w:rFonts w:eastAsia="Times New Roman" w:hint="eastAsia"/>
          <w:sz w:val="24"/>
          <w:rtl/>
          <w:lang w:eastAsia="he-IL"/>
        </w:rPr>
        <w:t>תכנונו</w:t>
      </w:r>
      <w:r w:rsidRPr="00CD45B4">
        <w:rPr>
          <w:rFonts w:eastAsia="Times New Roman"/>
          <w:sz w:val="24"/>
          <w:rtl/>
          <w:lang w:eastAsia="he-IL"/>
        </w:rPr>
        <w:t xml:space="preserve"> </w:t>
      </w:r>
      <w:r w:rsidRPr="00CD45B4">
        <w:rPr>
          <w:rFonts w:eastAsia="Times New Roman" w:hint="eastAsia"/>
          <w:sz w:val="24"/>
          <w:rtl/>
          <w:lang w:eastAsia="he-IL"/>
        </w:rPr>
        <w:t>של</w:t>
      </w:r>
      <w:r w:rsidRPr="00CD45B4">
        <w:rPr>
          <w:rFonts w:eastAsia="Times New Roman"/>
          <w:sz w:val="24"/>
          <w:rtl/>
          <w:lang w:eastAsia="he-IL"/>
        </w:rPr>
        <w:t xml:space="preserve"> </w:t>
      </w:r>
      <w:r w:rsidRPr="00CD45B4">
        <w:rPr>
          <w:rFonts w:eastAsia="Times New Roman" w:hint="cs"/>
          <w:sz w:val="24"/>
          <w:rtl/>
          <w:lang w:eastAsia="he-IL"/>
        </w:rPr>
        <w:t>מיזם ל</w:t>
      </w:r>
      <w:r w:rsidR="00674179">
        <w:rPr>
          <w:rFonts w:eastAsia="Times New Roman" w:hint="cs"/>
          <w:sz w:val="24"/>
          <w:rtl/>
          <w:lang w:eastAsia="he-IL"/>
        </w:rPr>
        <w:t xml:space="preserve">הפקת </w:t>
      </w:r>
      <w:r w:rsidRPr="00CD45B4">
        <w:rPr>
          <w:rFonts w:eastAsia="Times New Roman" w:hint="cs"/>
          <w:sz w:val="24"/>
          <w:rtl/>
          <w:lang w:eastAsia="he-IL"/>
        </w:rPr>
        <w:t>אנרגיית רוח</w:t>
      </w:r>
      <w:r w:rsidRPr="00CD45B4">
        <w:rPr>
          <w:rFonts w:eastAsia="Times New Roman"/>
          <w:sz w:val="24"/>
          <w:rtl/>
          <w:lang w:eastAsia="he-IL"/>
        </w:rPr>
        <w:t xml:space="preserve"> </w:t>
      </w:r>
      <w:r w:rsidRPr="00CD45B4">
        <w:rPr>
          <w:rFonts w:eastAsia="Times New Roman" w:hint="eastAsia"/>
          <w:sz w:val="24"/>
          <w:rtl/>
          <w:lang w:eastAsia="he-IL"/>
        </w:rPr>
        <w:t>נ</w:t>
      </w:r>
      <w:r w:rsidRPr="00CD45B4" w:rsidR="008774B2">
        <w:rPr>
          <w:rFonts w:eastAsia="Times New Roman" w:hint="cs"/>
          <w:sz w:val="24"/>
          <w:rtl/>
          <w:lang w:eastAsia="he-IL"/>
        </w:rPr>
        <w:t>דרשים להי</w:t>
      </w:r>
      <w:r w:rsidRPr="00CD45B4">
        <w:rPr>
          <w:rFonts w:eastAsia="Times New Roman" w:hint="eastAsia"/>
          <w:sz w:val="24"/>
          <w:rtl/>
          <w:lang w:eastAsia="he-IL"/>
        </w:rPr>
        <w:t>בח</w:t>
      </w:r>
      <w:r w:rsidRPr="00CD45B4" w:rsidR="008774B2">
        <w:rPr>
          <w:rFonts w:eastAsia="Times New Roman" w:hint="cs"/>
          <w:sz w:val="24"/>
          <w:rtl/>
          <w:lang w:eastAsia="he-IL"/>
        </w:rPr>
        <w:t>ן</w:t>
      </w:r>
      <w:r w:rsidRPr="00CD45B4">
        <w:rPr>
          <w:rFonts w:eastAsia="Times New Roman"/>
          <w:sz w:val="24"/>
          <w:rtl/>
          <w:lang w:eastAsia="he-IL"/>
        </w:rPr>
        <w:t xml:space="preserve"> </w:t>
      </w:r>
      <w:r w:rsidRPr="00CD45B4">
        <w:rPr>
          <w:rFonts w:eastAsia="Times New Roman" w:hint="eastAsia"/>
          <w:sz w:val="24"/>
          <w:rtl/>
          <w:lang w:eastAsia="he-IL"/>
        </w:rPr>
        <w:t>האינטרסים</w:t>
      </w:r>
      <w:r w:rsidRPr="00CD45B4">
        <w:rPr>
          <w:rFonts w:eastAsia="Times New Roman"/>
          <w:sz w:val="24"/>
          <w:rtl/>
          <w:lang w:eastAsia="he-IL"/>
        </w:rPr>
        <w:t xml:space="preserve"> </w:t>
      </w:r>
      <w:r w:rsidRPr="00CD45B4">
        <w:rPr>
          <w:rFonts w:eastAsia="Times New Roman" w:hint="eastAsia"/>
          <w:sz w:val="24"/>
          <w:rtl/>
          <w:lang w:eastAsia="he-IL"/>
        </w:rPr>
        <w:t>המתנגשים</w:t>
      </w:r>
      <w:r w:rsidRPr="00CD45B4">
        <w:rPr>
          <w:rFonts w:eastAsia="Times New Roman" w:hint="cs"/>
          <w:sz w:val="24"/>
          <w:rtl/>
          <w:lang w:eastAsia="he-IL"/>
        </w:rPr>
        <w:t xml:space="preserve"> (ייצור אנרגייה "ירוקה" </w:t>
      </w:r>
      <w:r w:rsidR="00674179">
        <w:rPr>
          <w:rFonts w:eastAsia="Times New Roman" w:hint="cs"/>
          <w:sz w:val="24"/>
          <w:rtl/>
          <w:lang w:eastAsia="he-IL"/>
        </w:rPr>
        <w:t>לעומת</w:t>
      </w:r>
      <w:r w:rsidRPr="00CD45B4" w:rsidR="00674179">
        <w:rPr>
          <w:rFonts w:eastAsia="Times New Roman" w:hint="cs"/>
          <w:sz w:val="24"/>
          <w:rtl/>
          <w:lang w:eastAsia="he-IL"/>
        </w:rPr>
        <w:t xml:space="preserve"> </w:t>
      </w:r>
      <w:r w:rsidRPr="00CD45B4">
        <w:rPr>
          <w:rFonts w:eastAsia="Times New Roman" w:hint="cs"/>
          <w:sz w:val="24"/>
          <w:rtl/>
          <w:lang w:eastAsia="he-IL"/>
        </w:rPr>
        <w:t>אחד או יותר מהחסרונות המנויים לעיל)</w:t>
      </w:r>
      <w:r w:rsidRPr="00CD45B4">
        <w:rPr>
          <w:rFonts w:eastAsia="Times New Roman"/>
          <w:sz w:val="24"/>
          <w:rtl/>
          <w:lang w:eastAsia="he-IL"/>
        </w:rPr>
        <w:t xml:space="preserve"> </w:t>
      </w:r>
      <w:r w:rsidRPr="00CD45B4">
        <w:rPr>
          <w:rFonts w:eastAsia="Times New Roman" w:hint="cs"/>
          <w:sz w:val="24"/>
          <w:rtl/>
          <w:lang w:eastAsia="he-IL"/>
        </w:rPr>
        <w:t>ו</w:t>
      </w:r>
      <w:r w:rsidRPr="00CD45B4" w:rsidR="00C05A50">
        <w:rPr>
          <w:rFonts w:eastAsia="Times New Roman" w:hint="cs"/>
          <w:sz w:val="24"/>
          <w:rtl/>
          <w:lang w:eastAsia="he-IL"/>
        </w:rPr>
        <w:t>נדרשים להתבצע</w:t>
      </w:r>
      <w:r w:rsidRPr="00CD45B4">
        <w:rPr>
          <w:rFonts w:eastAsia="Times New Roman"/>
          <w:sz w:val="24"/>
          <w:rtl/>
          <w:lang w:eastAsia="he-IL"/>
        </w:rPr>
        <w:t xml:space="preserve"> </w:t>
      </w:r>
      <w:r w:rsidRPr="00CD45B4">
        <w:rPr>
          <w:rFonts w:eastAsia="Times New Roman" w:hint="eastAsia"/>
          <w:sz w:val="24"/>
          <w:rtl/>
          <w:lang w:eastAsia="he-IL"/>
        </w:rPr>
        <w:t>האיזונים</w:t>
      </w:r>
      <w:r w:rsidRPr="00F1309B">
        <w:rPr>
          <w:rFonts w:eastAsia="Times New Roman"/>
          <w:sz w:val="24"/>
          <w:rtl/>
          <w:lang w:eastAsia="he-IL"/>
        </w:rPr>
        <w:t xml:space="preserve"> </w:t>
      </w:r>
      <w:r w:rsidRPr="00F1309B">
        <w:rPr>
          <w:rFonts w:eastAsia="Times New Roman" w:hint="eastAsia"/>
          <w:sz w:val="24"/>
          <w:rtl/>
          <w:lang w:eastAsia="he-IL"/>
        </w:rPr>
        <w:t>הנדרשים</w:t>
      </w:r>
      <w:r w:rsidRPr="00F1309B">
        <w:rPr>
          <w:rFonts w:eastAsia="Times New Roman"/>
          <w:sz w:val="24"/>
          <w:rtl/>
          <w:lang w:eastAsia="he-IL"/>
        </w:rPr>
        <w:t>.</w:t>
      </w:r>
    </w:p>
    <w:p w:rsidR="004356D1" w:rsidP="004C0DCB">
      <w:pPr>
        <w:pStyle w:val="a"/>
        <w:spacing w:line="269" w:lineRule="auto"/>
        <w:rPr>
          <w:rtl/>
          <w:lang w:eastAsia="he-IL"/>
        </w:rPr>
      </w:pPr>
    </w:p>
    <w:p w:rsidR="005468FB" w:rsidP="004C0DCB">
      <w:pPr>
        <w:widowControl w:val="0"/>
        <w:spacing w:line="269" w:lineRule="auto"/>
        <w:rPr>
          <w:rFonts w:eastAsia="Times New Roman"/>
          <w:sz w:val="24"/>
          <w:rtl/>
          <w:lang w:eastAsia="he-IL"/>
        </w:rPr>
      </w:pPr>
      <w:r>
        <w:rPr>
          <w:rFonts w:eastAsia="Times New Roman" w:hint="cs"/>
          <w:sz w:val="24"/>
          <w:rtl/>
          <w:lang w:eastAsia="he-IL"/>
        </w:rPr>
        <w:t xml:space="preserve">להלן נסקור חלק מהגורמים </w:t>
      </w:r>
      <w:r w:rsidR="00DA1874">
        <w:rPr>
          <w:rFonts w:eastAsia="Times New Roman" w:hint="cs"/>
          <w:sz w:val="24"/>
          <w:rtl/>
          <w:lang w:eastAsia="he-IL"/>
        </w:rPr>
        <w:t>המעכבים יישום</w:t>
      </w:r>
      <w:r w:rsidR="004356D1">
        <w:rPr>
          <w:rFonts w:eastAsia="Times New Roman" w:hint="cs"/>
          <w:sz w:val="24"/>
          <w:rtl/>
          <w:lang w:eastAsia="he-IL"/>
        </w:rPr>
        <w:t xml:space="preserve"> של אנרגיית רוח</w:t>
      </w:r>
      <w:r>
        <w:rPr>
          <w:rFonts w:eastAsia="Times New Roman" w:hint="cs"/>
          <w:sz w:val="24"/>
          <w:rtl/>
          <w:lang w:eastAsia="he-IL"/>
        </w:rPr>
        <w:t>:</w:t>
      </w:r>
    </w:p>
    <w:p w:rsidR="004D024A" w:rsidRPr="00F96760" w:rsidP="004C0DCB">
      <w:pPr>
        <w:pStyle w:val="a"/>
        <w:spacing w:line="269" w:lineRule="auto"/>
        <w:rPr>
          <w:rtl/>
          <w:lang w:eastAsia="he-IL"/>
        </w:rPr>
      </w:pPr>
    </w:p>
    <w:p w:rsidR="005468FB" w:rsidP="004C0DCB">
      <w:pPr>
        <w:pStyle w:val="Heading5"/>
        <w:spacing w:line="269" w:lineRule="auto"/>
        <w:rPr>
          <w:rFonts w:eastAsia="Times New Roman"/>
          <w:sz w:val="24"/>
          <w:rtl/>
          <w:lang w:eastAsia="he-IL"/>
        </w:rPr>
      </w:pPr>
      <w:r w:rsidRPr="00F96760">
        <w:rPr>
          <w:rFonts w:hint="cs"/>
          <w:rtl/>
        </w:rPr>
        <w:t>הפרעה ל</w:t>
      </w:r>
      <w:r>
        <w:rPr>
          <w:rFonts w:hint="cs"/>
          <w:rtl/>
        </w:rPr>
        <w:t>בטיחות טיסה ולפעילות מערכת הביטחון</w:t>
      </w:r>
    </w:p>
    <w:p w:rsidR="00243C25"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 xml:space="preserve">טורבינות רוח עלולות להפריע לבטיחות </w:t>
      </w:r>
      <w:r w:rsidR="00674179">
        <w:rPr>
          <w:rFonts w:eastAsia="Times New Roman" w:hint="cs"/>
          <w:sz w:val="24"/>
          <w:rtl/>
          <w:lang w:eastAsia="he-IL"/>
        </w:rPr>
        <w:t>ה</w:t>
      </w:r>
      <w:r>
        <w:rPr>
          <w:rFonts w:eastAsia="Times New Roman" w:hint="cs"/>
          <w:sz w:val="24"/>
          <w:rtl/>
          <w:lang w:eastAsia="he-IL"/>
        </w:rPr>
        <w:t xml:space="preserve">טיסה ולפעילות מערכת הביטחון. תמ"א 10/ד/12 קובעת כי תוכנית להקמת טורבינות רוח תועבר לאישור משרד הביטחון ורשות התעופה האזרחית בהיבטי בטיחות טיסה, שיתנו את החלטתם בתוך 60 ימים. תוכנית להקמת טורבינות רוח תועבר לאישור משרד הביטחון בנוגע לבחינת השפעתה בנושאים נוספים. משרד הביטחון ייתן את החלטתו בתוך 60 ימים. תוכנית להקמת טורבינות רוח בשטח ביטחוני או בשטח שחלות עליו מגבלות בשל השטח הביטחוני; כל תוכנית להקמת טורבינות רוח המטילה מגבלות על שטח ביטחוני; וכן כל שינוי לתוכנית כאמור, לרבות בדרך של שימוש חורג או הקלה - טעונים אישור נציג שר הביטחון בוועדה המחוזית הנוגעת בדבר. משרד הביטחון </w:t>
      </w:r>
      <w:r w:rsidR="00674179">
        <w:rPr>
          <w:rFonts w:eastAsia="Times New Roman" w:hint="cs"/>
          <w:sz w:val="24"/>
          <w:rtl/>
          <w:lang w:eastAsia="he-IL"/>
        </w:rPr>
        <w:t>יודיע על</w:t>
      </w:r>
      <w:r>
        <w:rPr>
          <w:rFonts w:eastAsia="Times New Roman" w:hint="cs"/>
          <w:sz w:val="24"/>
          <w:rtl/>
          <w:lang w:eastAsia="he-IL"/>
        </w:rPr>
        <w:t xml:space="preserve"> החלטתו </w:t>
      </w:r>
      <w:r w:rsidR="00674179">
        <w:rPr>
          <w:rFonts w:eastAsia="Times New Roman" w:hint="cs"/>
          <w:sz w:val="24"/>
          <w:rtl/>
          <w:lang w:eastAsia="he-IL"/>
        </w:rPr>
        <w:t xml:space="preserve">בעניין </w:t>
      </w:r>
      <w:r>
        <w:rPr>
          <w:rFonts w:eastAsia="Times New Roman" w:hint="cs"/>
          <w:sz w:val="24"/>
          <w:rtl/>
          <w:lang w:eastAsia="he-IL"/>
        </w:rPr>
        <w:t>בתוך 60 ימים.</w:t>
      </w:r>
    </w:p>
    <w:p w:rsidR="004D024A"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 xml:space="preserve">יזם </w:t>
      </w:r>
      <w:r w:rsidR="00F41C52">
        <w:rPr>
          <w:rFonts w:eastAsia="Times New Roman" w:hint="cs"/>
          <w:sz w:val="24"/>
          <w:rtl/>
          <w:lang w:eastAsia="he-IL"/>
        </w:rPr>
        <w:t xml:space="preserve">א' </w:t>
      </w:r>
      <w:r>
        <w:rPr>
          <w:rFonts w:eastAsia="Times New Roman" w:hint="cs"/>
          <w:sz w:val="24"/>
          <w:rtl/>
          <w:lang w:eastAsia="he-IL"/>
        </w:rPr>
        <w:t>מנסה לקדם משנת 201</w:t>
      </w:r>
      <w:r w:rsidR="00B777D0">
        <w:rPr>
          <w:rFonts w:eastAsia="Times New Roman" w:hint="cs"/>
          <w:sz w:val="24"/>
          <w:rtl/>
          <w:lang w:eastAsia="he-IL"/>
        </w:rPr>
        <w:t>0</w:t>
      </w:r>
      <w:r>
        <w:rPr>
          <w:rFonts w:eastAsia="Times New Roman" w:hint="cs"/>
          <w:sz w:val="24"/>
          <w:rtl/>
          <w:lang w:eastAsia="he-IL"/>
        </w:rPr>
        <w:t xml:space="preserve"> מיזם של טורבינות רוח שעתיד לספק 130 </w:t>
      </w:r>
      <w:r w:rsidR="004E4825">
        <w:rPr>
          <w:rFonts w:eastAsia="Times New Roman" w:hint="cs"/>
          <w:sz w:val="24"/>
          <w:rtl/>
          <w:lang w:eastAsia="he-IL"/>
        </w:rPr>
        <w:t>מגה-ואט</w:t>
      </w:r>
      <w:r>
        <w:rPr>
          <w:rFonts w:eastAsia="Times New Roman" w:hint="cs"/>
          <w:sz w:val="24"/>
          <w:rtl/>
          <w:lang w:eastAsia="he-IL"/>
        </w:rPr>
        <w:t xml:space="preserve"> (</w:t>
      </w:r>
      <w:r w:rsidRPr="00F33C2C">
        <w:rPr>
          <w:rFonts w:eastAsia="Times New Roman" w:hint="cs"/>
          <w:sz w:val="24"/>
          <w:rtl/>
          <w:lang w:eastAsia="he-IL"/>
        </w:rPr>
        <w:t>כ-18%</w:t>
      </w:r>
      <w:r>
        <w:rPr>
          <w:rFonts w:eastAsia="Times New Roman" w:hint="cs"/>
          <w:sz w:val="24"/>
          <w:rtl/>
          <w:lang w:eastAsia="he-IL"/>
        </w:rPr>
        <w:t xml:space="preserve"> מהיעד הממשלתי לאנרגיית רוח</w:t>
      </w:r>
      <w:r w:rsidR="00A033E7">
        <w:rPr>
          <w:rFonts w:eastAsia="Times New Roman" w:hint="cs"/>
          <w:sz w:val="24"/>
          <w:rtl/>
          <w:lang w:eastAsia="he-IL"/>
        </w:rPr>
        <w:t xml:space="preserve"> לשנת 2020</w:t>
      </w:r>
      <w:r>
        <w:rPr>
          <w:rFonts w:eastAsia="Times New Roman" w:hint="cs"/>
          <w:sz w:val="24"/>
          <w:rtl/>
          <w:lang w:eastAsia="he-IL"/>
        </w:rPr>
        <w:t xml:space="preserve">). </w:t>
      </w:r>
      <w:r w:rsidR="00674179">
        <w:rPr>
          <w:rFonts w:eastAsia="Times New Roman" w:hint="cs"/>
          <w:sz w:val="24"/>
          <w:rtl/>
          <w:lang w:eastAsia="he-IL"/>
        </w:rPr>
        <w:t xml:space="preserve">במסגרת </w:t>
      </w:r>
      <w:r>
        <w:rPr>
          <w:rFonts w:eastAsia="Times New Roman" w:hint="cs"/>
          <w:sz w:val="24"/>
          <w:rtl/>
          <w:lang w:eastAsia="he-IL"/>
        </w:rPr>
        <w:t xml:space="preserve">קידום המיזם פנה היזם גם למשרד הביטחון. </w:t>
      </w:r>
      <w:r w:rsidR="00650060">
        <w:rPr>
          <w:rFonts w:eastAsia="Times New Roman" w:hint="cs"/>
          <w:sz w:val="24"/>
          <w:rtl/>
          <w:lang w:eastAsia="he-IL"/>
        </w:rPr>
        <w:t xml:space="preserve">לאחר </w:t>
      </w:r>
      <w:r w:rsidR="000D363E">
        <w:rPr>
          <w:rFonts w:eastAsia="Times New Roman" w:hint="cs"/>
          <w:sz w:val="24"/>
          <w:rtl/>
          <w:lang w:eastAsia="he-IL"/>
        </w:rPr>
        <w:t xml:space="preserve">כשמונה </w:t>
      </w:r>
      <w:r w:rsidR="00650060">
        <w:rPr>
          <w:rFonts w:eastAsia="Times New Roman" w:hint="cs"/>
          <w:sz w:val="24"/>
          <w:rtl/>
          <w:lang w:eastAsia="he-IL"/>
        </w:rPr>
        <w:t xml:space="preserve">שנים, </w:t>
      </w:r>
      <w:r>
        <w:rPr>
          <w:rFonts w:eastAsia="Times New Roman" w:hint="cs"/>
          <w:sz w:val="24"/>
          <w:rtl/>
          <w:lang w:eastAsia="he-IL"/>
        </w:rPr>
        <w:t>ביולי 2018</w:t>
      </w:r>
      <w:r w:rsidR="00F26CA5">
        <w:rPr>
          <w:rFonts w:eastAsia="Times New Roman" w:hint="cs"/>
          <w:sz w:val="24"/>
          <w:rtl/>
          <w:lang w:eastAsia="he-IL"/>
        </w:rPr>
        <w:t>,</w:t>
      </w:r>
      <w:r>
        <w:rPr>
          <w:rFonts w:eastAsia="Times New Roman" w:hint="cs"/>
          <w:sz w:val="24"/>
          <w:rtl/>
          <w:lang w:eastAsia="he-IL"/>
        </w:rPr>
        <w:t xml:space="preserve"> אישרה הוועדה לתשתיות לאומיות (ה</w:t>
      </w:r>
      <w:r w:rsidR="00F00D6B">
        <w:rPr>
          <w:rFonts w:eastAsia="Times New Roman" w:hint="cs"/>
          <w:sz w:val="24"/>
          <w:rtl/>
          <w:lang w:eastAsia="he-IL"/>
        </w:rPr>
        <w:t>ו</w:t>
      </w:r>
      <w:r>
        <w:rPr>
          <w:rFonts w:eastAsia="Times New Roman" w:hint="cs"/>
          <w:sz w:val="24"/>
          <w:rtl/>
          <w:lang w:eastAsia="he-IL"/>
        </w:rPr>
        <w:t xml:space="preserve">ות"ל) את הפקדת התוכנית של היזם </w:t>
      </w:r>
      <w:r w:rsidR="00674179">
        <w:rPr>
          <w:rFonts w:eastAsia="Times New Roman" w:hint="cs"/>
          <w:sz w:val="24"/>
          <w:rtl/>
          <w:lang w:eastAsia="he-IL"/>
        </w:rPr>
        <w:t xml:space="preserve">כדי להביאה לידיעת </w:t>
      </w:r>
      <w:r>
        <w:rPr>
          <w:rFonts w:eastAsia="Times New Roman" w:hint="cs"/>
          <w:sz w:val="24"/>
          <w:rtl/>
          <w:lang w:eastAsia="he-IL"/>
        </w:rPr>
        <w:t>הציבור</w:t>
      </w:r>
      <w:r w:rsidR="00674179">
        <w:rPr>
          <w:rFonts w:eastAsia="Times New Roman" w:hint="cs"/>
          <w:sz w:val="24"/>
          <w:rtl/>
          <w:lang w:eastAsia="he-IL"/>
        </w:rPr>
        <w:t xml:space="preserve"> ולאפשר לו להגיש התנגדויות בעניינה</w:t>
      </w:r>
      <w:r>
        <w:rPr>
          <w:rFonts w:eastAsia="Times New Roman" w:hint="cs"/>
          <w:sz w:val="24"/>
          <w:rtl/>
          <w:lang w:eastAsia="he-IL"/>
        </w:rPr>
        <w:t>. בדצמבר 2018 אישר קבינט הדיור הממשלתי את התוכנית</w:t>
      </w:r>
      <w:r>
        <w:rPr>
          <w:rStyle w:val="FootnoteReference1"/>
          <w:rFonts w:eastAsia="Times New Roman"/>
          <w:sz w:val="24"/>
          <w:rtl/>
          <w:lang w:eastAsia="he-IL"/>
        </w:rPr>
        <w:footnoteReference w:id="51"/>
      </w:r>
      <w:r>
        <w:rPr>
          <w:rFonts w:eastAsia="Times New Roman" w:hint="cs"/>
          <w:sz w:val="24"/>
          <w:rtl/>
          <w:lang w:eastAsia="he-IL"/>
        </w:rPr>
        <w:t xml:space="preserve">, ובינואר 2019 אישרה אותה </w:t>
      </w:r>
      <w:r>
        <w:rPr>
          <w:rFonts w:eastAsia="Times New Roman" w:hint="cs"/>
          <w:sz w:val="24"/>
          <w:rtl/>
          <w:lang w:eastAsia="he-IL"/>
        </w:rPr>
        <w:t>הממשלה. קבינט הדיור אישר את התוכנית בכפוף ל</w:t>
      </w:r>
      <w:r w:rsidR="000D363E">
        <w:rPr>
          <w:rFonts w:eastAsia="Times New Roman" w:hint="cs"/>
          <w:sz w:val="24"/>
          <w:rtl/>
          <w:lang w:eastAsia="he-IL"/>
        </w:rPr>
        <w:t>כך שמנכ"ל משרד הביטחון י</w:t>
      </w:r>
      <w:r>
        <w:rPr>
          <w:rFonts w:eastAsia="Times New Roman" w:hint="cs"/>
          <w:sz w:val="24"/>
          <w:rtl/>
          <w:lang w:eastAsia="he-IL"/>
        </w:rPr>
        <w:t xml:space="preserve">קבל אישור בכתב ממזכירות הממשלה ולפיו נחתם סיכום הכולל את התקציבים </w:t>
      </w:r>
      <w:r w:rsidR="000D363E">
        <w:rPr>
          <w:rFonts w:eastAsia="Times New Roman" w:hint="cs"/>
          <w:sz w:val="24"/>
          <w:rtl/>
          <w:lang w:eastAsia="he-IL"/>
        </w:rPr>
        <w:t xml:space="preserve">והמשאבים </w:t>
      </w:r>
      <w:r>
        <w:rPr>
          <w:rFonts w:eastAsia="Times New Roman" w:hint="cs"/>
          <w:sz w:val="24"/>
          <w:rtl/>
          <w:lang w:eastAsia="he-IL"/>
        </w:rPr>
        <w:t xml:space="preserve">הנדרשים למימוש הפתרון הטכנולוגי להתמודדות עם ההשלכות הביטחוניות </w:t>
      </w:r>
      <w:r w:rsidR="00EB0E38">
        <w:rPr>
          <w:rFonts w:eastAsia="Times New Roman" w:hint="cs"/>
          <w:sz w:val="24"/>
          <w:rtl/>
          <w:lang w:eastAsia="he-IL"/>
        </w:rPr>
        <w:t xml:space="preserve">של </w:t>
      </w:r>
      <w:r>
        <w:rPr>
          <w:rFonts w:eastAsia="Times New Roman" w:hint="cs"/>
          <w:sz w:val="24"/>
          <w:rtl/>
          <w:lang w:eastAsia="he-IL"/>
        </w:rPr>
        <w:t>הקמת טורבינות רוח. משרד הביטחון ומשרד ה</w:t>
      </w:r>
      <w:r w:rsidR="00030BD5">
        <w:rPr>
          <w:rFonts w:eastAsia="Times New Roman" w:hint="cs"/>
          <w:sz w:val="24"/>
          <w:rtl/>
          <w:lang w:eastAsia="he-IL"/>
        </w:rPr>
        <w:t>אנרגייה</w:t>
      </w:r>
      <w:r>
        <w:rPr>
          <w:rFonts w:eastAsia="Times New Roman" w:hint="cs"/>
          <w:sz w:val="24"/>
          <w:rtl/>
          <w:lang w:eastAsia="he-IL"/>
        </w:rPr>
        <w:t xml:space="preserve"> היו חלוקים ביניהם</w:t>
      </w:r>
      <w:r w:rsidR="00EB0E38">
        <w:rPr>
          <w:rFonts w:eastAsia="Times New Roman" w:hint="cs"/>
          <w:sz w:val="24"/>
          <w:rtl/>
          <w:lang w:eastAsia="he-IL"/>
        </w:rPr>
        <w:t xml:space="preserve"> בנושא</w:t>
      </w:r>
      <w:r>
        <w:rPr>
          <w:rFonts w:eastAsia="Times New Roman" w:hint="cs"/>
          <w:sz w:val="24"/>
          <w:rtl/>
          <w:lang w:eastAsia="he-IL"/>
        </w:rPr>
        <w:t xml:space="preserve"> וקיימו דיונים רבים </w:t>
      </w:r>
      <w:r w:rsidR="00EB0E38">
        <w:rPr>
          <w:rFonts w:eastAsia="Times New Roman" w:hint="cs"/>
          <w:sz w:val="24"/>
          <w:rtl/>
          <w:lang w:eastAsia="he-IL"/>
        </w:rPr>
        <w:t>בעניינו</w:t>
      </w:r>
      <w:r>
        <w:rPr>
          <w:rFonts w:eastAsia="Times New Roman" w:hint="cs"/>
          <w:sz w:val="24"/>
          <w:rtl/>
          <w:lang w:eastAsia="he-IL"/>
        </w:rPr>
        <w:t xml:space="preserve">. </w:t>
      </w:r>
    </w:p>
    <w:p w:rsidR="004D024A" w:rsidP="004C0DCB">
      <w:pPr>
        <w:pStyle w:val="a"/>
        <w:spacing w:line="269" w:lineRule="auto"/>
        <w:rPr>
          <w:rtl/>
          <w:lang w:eastAsia="he-IL"/>
        </w:rPr>
      </w:pPr>
    </w:p>
    <w:p w:rsidR="00697C6C" w:rsidP="004C0DCB">
      <w:pPr>
        <w:widowControl w:val="0"/>
        <w:spacing w:line="269" w:lineRule="auto"/>
        <w:rPr>
          <w:rFonts w:eastAsia="Times New Roman"/>
          <w:b/>
          <w:bCs/>
          <w:sz w:val="24"/>
          <w:rtl/>
          <w:lang w:eastAsia="he-IL"/>
        </w:rPr>
      </w:pPr>
      <w:r w:rsidRPr="00AD2591">
        <w:rPr>
          <w:rFonts w:eastAsia="Times New Roman" w:hint="eastAsia"/>
          <w:b/>
          <w:bCs/>
          <w:sz w:val="24"/>
          <w:rtl/>
          <w:lang w:eastAsia="he-IL"/>
        </w:rPr>
        <w:t>בתקופת</w:t>
      </w:r>
      <w:r w:rsidRPr="00AD2591">
        <w:rPr>
          <w:rFonts w:eastAsia="Times New Roman"/>
          <w:b/>
          <w:bCs/>
          <w:sz w:val="24"/>
          <w:rtl/>
          <w:lang w:eastAsia="he-IL"/>
        </w:rPr>
        <w:t xml:space="preserve"> </w:t>
      </w:r>
      <w:r w:rsidRPr="00AD2591">
        <w:rPr>
          <w:rFonts w:eastAsia="Times New Roman" w:hint="eastAsia"/>
          <w:b/>
          <w:bCs/>
          <w:sz w:val="24"/>
          <w:rtl/>
          <w:lang w:eastAsia="he-IL"/>
        </w:rPr>
        <w:t>הביקורת</w:t>
      </w:r>
      <w:r w:rsidRPr="00AD2591">
        <w:rPr>
          <w:rFonts w:eastAsia="Times New Roman"/>
          <w:b/>
          <w:bCs/>
          <w:sz w:val="24"/>
          <w:rtl/>
          <w:lang w:eastAsia="he-IL"/>
        </w:rPr>
        <w:t xml:space="preserve">, </w:t>
      </w:r>
      <w:r w:rsidRPr="00AD2591">
        <w:rPr>
          <w:rFonts w:eastAsia="Times New Roman" w:hint="eastAsia"/>
          <w:b/>
          <w:bCs/>
          <w:sz w:val="24"/>
          <w:rtl/>
          <w:lang w:eastAsia="he-IL"/>
        </w:rPr>
        <w:t>ב</w:t>
      </w:r>
      <w:r w:rsidRPr="00AD2591">
        <w:rPr>
          <w:rFonts w:eastAsia="Times New Roman"/>
          <w:b/>
          <w:bCs/>
          <w:sz w:val="24"/>
          <w:rtl/>
          <w:lang w:eastAsia="he-IL"/>
        </w:rPr>
        <w:t>-31.12.</w:t>
      </w:r>
      <w:r>
        <w:rPr>
          <w:rFonts w:eastAsia="Times New Roman" w:hint="cs"/>
          <w:b/>
          <w:bCs/>
          <w:sz w:val="24"/>
          <w:rtl/>
          <w:lang w:eastAsia="he-IL"/>
        </w:rPr>
        <w:t>19</w:t>
      </w:r>
      <w:r w:rsidRPr="00AD2591">
        <w:rPr>
          <w:rFonts w:eastAsia="Times New Roman"/>
          <w:b/>
          <w:bCs/>
          <w:sz w:val="24"/>
          <w:rtl/>
          <w:lang w:eastAsia="he-IL"/>
        </w:rPr>
        <w:t xml:space="preserve">, כשנה לאחר </w:t>
      </w:r>
      <w:r>
        <w:rPr>
          <w:rFonts w:eastAsia="Times New Roman" w:hint="cs"/>
          <w:b/>
          <w:bCs/>
          <w:sz w:val="24"/>
          <w:rtl/>
          <w:lang w:eastAsia="he-IL"/>
        </w:rPr>
        <w:t xml:space="preserve">שהתקבלה </w:t>
      </w:r>
      <w:r w:rsidRPr="00AD2591">
        <w:rPr>
          <w:rFonts w:eastAsia="Times New Roman"/>
          <w:b/>
          <w:bCs/>
          <w:sz w:val="24"/>
          <w:rtl/>
          <w:lang w:eastAsia="he-IL"/>
        </w:rPr>
        <w:t>החלטת הממשלה</w:t>
      </w:r>
      <w:r>
        <w:rPr>
          <w:rFonts w:eastAsia="Times New Roman" w:hint="cs"/>
          <w:b/>
          <w:bCs/>
          <w:sz w:val="24"/>
          <w:rtl/>
          <w:lang w:eastAsia="he-IL"/>
        </w:rPr>
        <w:t>,</w:t>
      </w:r>
      <w:r w:rsidRPr="00AD2591">
        <w:rPr>
          <w:rFonts w:eastAsia="Times New Roman"/>
          <w:b/>
          <w:bCs/>
          <w:sz w:val="24"/>
          <w:rtl/>
          <w:lang w:eastAsia="he-IL"/>
        </w:rPr>
        <w:t xml:space="preserve"> כשנה וחצי לאחר אישור התוכנית בוות"ל </w:t>
      </w:r>
      <w:r w:rsidRPr="00AD2591">
        <w:rPr>
          <w:rFonts w:eastAsia="Times New Roman" w:hint="eastAsia"/>
          <w:b/>
          <w:bCs/>
          <w:sz w:val="24"/>
          <w:rtl/>
          <w:lang w:eastAsia="he-IL"/>
        </w:rPr>
        <w:t>וכ</w:t>
      </w:r>
      <w:r>
        <w:rPr>
          <w:rFonts w:eastAsia="Times New Roman" w:hint="cs"/>
          <w:b/>
          <w:bCs/>
          <w:sz w:val="24"/>
          <w:rtl/>
          <w:lang w:eastAsia="he-IL"/>
        </w:rPr>
        <w:t>תשע</w:t>
      </w:r>
      <w:r w:rsidRPr="00AD2591">
        <w:rPr>
          <w:rFonts w:eastAsia="Times New Roman"/>
          <w:b/>
          <w:bCs/>
          <w:sz w:val="24"/>
          <w:rtl/>
          <w:lang w:eastAsia="he-IL"/>
        </w:rPr>
        <w:t xml:space="preserve"> שנים </w:t>
      </w:r>
      <w:r>
        <w:rPr>
          <w:rFonts w:eastAsia="Times New Roman" w:hint="cs"/>
          <w:b/>
          <w:bCs/>
          <w:sz w:val="24"/>
          <w:rtl/>
          <w:lang w:eastAsia="he-IL"/>
        </w:rPr>
        <w:t xml:space="preserve">לאחר </w:t>
      </w:r>
      <w:r w:rsidRPr="00AD2591">
        <w:rPr>
          <w:rFonts w:eastAsia="Times New Roman"/>
          <w:b/>
          <w:bCs/>
          <w:sz w:val="24"/>
          <w:rtl/>
          <w:lang w:eastAsia="he-IL"/>
        </w:rPr>
        <w:t xml:space="preserve">תחילת קידום המיזם, </w:t>
      </w:r>
      <w:r w:rsidRPr="00AD2591">
        <w:rPr>
          <w:rFonts w:eastAsia="Times New Roman" w:hint="eastAsia"/>
          <w:b/>
          <w:bCs/>
          <w:sz w:val="24"/>
          <w:rtl/>
          <w:lang w:eastAsia="he-IL"/>
        </w:rPr>
        <w:t>חתמו</w:t>
      </w:r>
      <w:r w:rsidRPr="00AD2591">
        <w:rPr>
          <w:rFonts w:eastAsia="Times New Roman"/>
          <w:b/>
          <w:bCs/>
          <w:sz w:val="24"/>
          <w:rtl/>
          <w:lang w:eastAsia="he-IL"/>
        </w:rPr>
        <w:t xml:space="preserve"> </w:t>
      </w:r>
      <w:r w:rsidRPr="00AD2591">
        <w:rPr>
          <w:rFonts w:eastAsia="Times New Roman" w:hint="eastAsia"/>
          <w:b/>
          <w:bCs/>
          <w:sz w:val="24"/>
          <w:rtl/>
          <w:lang w:eastAsia="he-IL"/>
        </w:rPr>
        <w:t>משרד</w:t>
      </w:r>
      <w:r w:rsidRPr="00AD2591">
        <w:rPr>
          <w:rFonts w:eastAsia="Times New Roman"/>
          <w:b/>
          <w:bCs/>
          <w:sz w:val="24"/>
          <w:rtl/>
          <w:lang w:eastAsia="he-IL"/>
        </w:rPr>
        <w:t xml:space="preserve"> </w:t>
      </w:r>
      <w:r w:rsidRPr="00AD2591">
        <w:rPr>
          <w:rFonts w:eastAsia="Times New Roman" w:hint="eastAsia"/>
          <w:b/>
          <w:bCs/>
          <w:sz w:val="24"/>
          <w:rtl/>
          <w:lang w:eastAsia="he-IL"/>
        </w:rPr>
        <w:t>הביטחון</w:t>
      </w:r>
      <w:r w:rsidRPr="00AD2591">
        <w:rPr>
          <w:rFonts w:eastAsia="Times New Roman"/>
          <w:b/>
          <w:bCs/>
          <w:sz w:val="24"/>
          <w:rtl/>
          <w:lang w:eastAsia="he-IL"/>
        </w:rPr>
        <w:t xml:space="preserve">, </w:t>
      </w:r>
      <w:r w:rsidRPr="00AD2591">
        <w:rPr>
          <w:rFonts w:eastAsia="Times New Roman" w:hint="eastAsia"/>
          <w:b/>
          <w:bCs/>
          <w:sz w:val="24"/>
          <w:rtl/>
          <w:lang w:eastAsia="he-IL"/>
        </w:rPr>
        <w:t>משרד</w:t>
      </w:r>
      <w:r w:rsidRPr="00AD2591">
        <w:rPr>
          <w:rFonts w:eastAsia="Times New Roman"/>
          <w:b/>
          <w:bCs/>
          <w:sz w:val="24"/>
          <w:rtl/>
          <w:lang w:eastAsia="he-IL"/>
        </w:rPr>
        <w:t xml:space="preserve"> </w:t>
      </w:r>
      <w:r w:rsidRPr="00AD2591">
        <w:rPr>
          <w:rFonts w:eastAsia="Times New Roman" w:hint="eastAsia"/>
          <w:b/>
          <w:bCs/>
          <w:sz w:val="24"/>
          <w:rtl/>
          <w:lang w:eastAsia="he-IL"/>
        </w:rPr>
        <w:t>האנרגייה</w:t>
      </w:r>
      <w:r w:rsidRPr="00AD2591">
        <w:rPr>
          <w:rFonts w:eastAsia="Times New Roman"/>
          <w:b/>
          <w:bCs/>
          <w:sz w:val="24"/>
          <w:rtl/>
          <w:lang w:eastAsia="he-IL"/>
        </w:rPr>
        <w:t xml:space="preserve">, </w:t>
      </w:r>
      <w:r w:rsidRPr="00AD2591">
        <w:rPr>
          <w:rFonts w:eastAsia="Times New Roman" w:hint="eastAsia"/>
          <w:b/>
          <w:bCs/>
          <w:sz w:val="24"/>
          <w:rtl/>
          <w:lang w:eastAsia="he-IL"/>
        </w:rPr>
        <w:t>רשות</w:t>
      </w:r>
      <w:r w:rsidRPr="00AD2591">
        <w:rPr>
          <w:rFonts w:eastAsia="Times New Roman"/>
          <w:b/>
          <w:bCs/>
          <w:sz w:val="24"/>
          <w:rtl/>
          <w:lang w:eastAsia="he-IL"/>
        </w:rPr>
        <w:t xml:space="preserve"> </w:t>
      </w:r>
      <w:r w:rsidRPr="00AD2591">
        <w:rPr>
          <w:rFonts w:eastAsia="Times New Roman" w:hint="eastAsia"/>
          <w:b/>
          <w:bCs/>
          <w:sz w:val="24"/>
          <w:rtl/>
          <w:lang w:eastAsia="he-IL"/>
        </w:rPr>
        <w:t>החשמל</w:t>
      </w:r>
      <w:r w:rsidRPr="00AD2591">
        <w:rPr>
          <w:rFonts w:eastAsia="Times New Roman"/>
          <w:b/>
          <w:bCs/>
          <w:sz w:val="24"/>
          <w:rtl/>
          <w:lang w:eastAsia="he-IL"/>
        </w:rPr>
        <w:t xml:space="preserve"> </w:t>
      </w:r>
      <w:r w:rsidRPr="00AD2591">
        <w:rPr>
          <w:rFonts w:eastAsia="Times New Roman" w:hint="eastAsia"/>
          <w:b/>
          <w:bCs/>
          <w:sz w:val="24"/>
          <w:rtl/>
          <w:lang w:eastAsia="he-IL"/>
        </w:rPr>
        <w:t>ומשרד</w:t>
      </w:r>
      <w:r w:rsidRPr="00AD2591">
        <w:rPr>
          <w:rFonts w:eastAsia="Times New Roman"/>
          <w:b/>
          <w:bCs/>
          <w:sz w:val="24"/>
          <w:rtl/>
          <w:lang w:eastAsia="he-IL"/>
        </w:rPr>
        <w:t xml:space="preserve"> </w:t>
      </w:r>
      <w:r w:rsidRPr="00AD2591">
        <w:rPr>
          <w:rFonts w:eastAsia="Times New Roman" w:hint="eastAsia"/>
          <w:b/>
          <w:bCs/>
          <w:sz w:val="24"/>
          <w:rtl/>
          <w:lang w:eastAsia="he-IL"/>
        </w:rPr>
        <w:t>האוצר</w:t>
      </w:r>
      <w:r w:rsidRPr="00AD2591">
        <w:rPr>
          <w:rFonts w:eastAsia="Times New Roman"/>
          <w:b/>
          <w:bCs/>
          <w:sz w:val="24"/>
          <w:rtl/>
          <w:lang w:eastAsia="he-IL"/>
        </w:rPr>
        <w:t xml:space="preserve"> </w:t>
      </w:r>
      <w:r w:rsidRPr="00AD2591">
        <w:rPr>
          <w:rFonts w:eastAsia="Times New Roman" w:hint="eastAsia"/>
          <w:b/>
          <w:bCs/>
          <w:sz w:val="24"/>
          <w:rtl/>
          <w:lang w:eastAsia="he-IL"/>
        </w:rPr>
        <w:t>על</w:t>
      </w:r>
      <w:r w:rsidRPr="00AD2591">
        <w:rPr>
          <w:rFonts w:eastAsia="Times New Roman"/>
          <w:b/>
          <w:bCs/>
          <w:sz w:val="24"/>
          <w:rtl/>
          <w:lang w:eastAsia="he-IL"/>
        </w:rPr>
        <w:t xml:space="preserve"> </w:t>
      </w:r>
      <w:r>
        <w:rPr>
          <w:rFonts w:eastAsia="Times New Roman" w:hint="cs"/>
          <w:b/>
          <w:bCs/>
          <w:sz w:val="24"/>
          <w:rtl/>
          <w:lang w:eastAsia="he-IL"/>
        </w:rPr>
        <w:t>סיכו</w:t>
      </w:r>
      <w:r w:rsidRPr="00AD2591">
        <w:rPr>
          <w:rFonts w:eastAsia="Times New Roman" w:hint="eastAsia"/>
          <w:b/>
          <w:bCs/>
          <w:sz w:val="24"/>
          <w:rtl/>
          <w:lang w:eastAsia="he-IL"/>
        </w:rPr>
        <w:t>ם</w:t>
      </w:r>
      <w:r w:rsidRPr="00AD2591">
        <w:rPr>
          <w:rFonts w:eastAsia="Times New Roman"/>
          <w:b/>
          <w:bCs/>
          <w:sz w:val="24"/>
          <w:rtl/>
          <w:lang w:eastAsia="he-IL"/>
        </w:rPr>
        <w:t xml:space="preserve"> </w:t>
      </w:r>
      <w:r w:rsidRPr="00AD2591">
        <w:rPr>
          <w:rFonts w:eastAsia="Times New Roman" w:hint="eastAsia"/>
          <w:b/>
          <w:bCs/>
          <w:sz w:val="24"/>
          <w:rtl/>
          <w:lang w:eastAsia="he-IL"/>
        </w:rPr>
        <w:t>למימון</w:t>
      </w:r>
      <w:r w:rsidRPr="00AD2591">
        <w:rPr>
          <w:rFonts w:eastAsia="Times New Roman"/>
          <w:b/>
          <w:bCs/>
          <w:sz w:val="24"/>
          <w:rtl/>
          <w:lang w:eastAsia="he-IL"/>
        </w:rPr>
        <w:t xml:space="preserve"> </w:t>
      </w:r>
      <w:r>
        <w:rPr>
          <w:rFonts w:eastAsia="Times New Roman" w:hint="cs"/>
          <w:b/>
          <w:bCs/>
          <w:sz w:val="24"/>
          <w:rtl/>
          <w:lang w:eastAsia="he-IL"/>
        </w:rPr>
        <w:t>ה</w:t>
      </w:r>
      <w:r w:rsidRPr="00AD2591">
        <w:rPr>
          <w:rFonts w:eastAsia="Times New Roman" w:hint="eastAsia"/>
          <w:b/>
          <w:bCs/>
          <w:sz w:val="24"/>
          <w:rtl/>
          <w:lang w:eastAsia="he-IL"/>
        </w:rPr>
        <w:t>פיתוח</w:t>
      </w:r>
      <w:r>
        <w:rPr>
          <w:rFonts w:eastAsia="Times New Roman" w:hint="cs"/>
          <w:b/>
          <w:bCs/>
          <w:sz w:val="24"/>
          <w:rtl/>
          <w:lang w:eastAsia="he-IL"/>
        </w:rPr>
        <w:t xml:space="preserve"> של</w:t>
      </w:r>
      <w:r w:rsidRPr="00AD2591">
        <w:rPr>
          <w:rFonts w:eastAsia="Times New Roman"/>
          <w:b/>
          <w:bCs/>
          <w:sz w:val="24"/>
          <w:rtl/>
          <w:lang w:eastAsia="he-IL"/>
        </w:rPr>
        <w:t xml:space="preserve"> </w:t>
      </w:r>
      <w:r w:rsidRPr="00AD2591">
        <w:rPr>
          <w:rFonts w:eastAsia="Times New Roman" w:hint="eastAsia"/>
          <w:b/>
          <w:bCs/>
          <w:sz w:val="24"/>
          <w:rtl/>
          <w:lang w:eastAsia="he-IL"/>
        </w:rPr>
        <w:t>פתרון</w:t>
      </w:r>
      <w:r w:rsidRPr="00AD2591">
        <w:rPr>
          <w:rFonts w:eastAsia="Times New Roman"/>
          <w:b/>
          <w:bCs/>
          <w:sz w:val="24"/>
          <w:rtl/>
          <w:lang w:eastAsia="he-IL"/>
        </w:rPr>
        <w:t xml:space="preserve"> </w:t>
      </w:r>
      <w:r w:rsidRPr="00AD2591">
        <w:rPr>
          <w:rFonts w:eastAsia="Times New Roman" w:hint="eastAsia"/>
          <w:b/>
          <w:bCs/>
          <w:sz w:val="24"/>
          <w:rtl/>
          <w:lang w:eastAsia="he-IL"/>
        </w:rPr>
        <w:t>טכנולוגי</w:t>
      </w:r>
      <w:r>
        <w:rPr>
          <w:rFonts w:eastAsia="Times New Roman" w:hint="cs"/>
          <w:b/>
          <w:bCs/>
          <w:sz w:val="24"/>
          <w:rtl/>
          <w:lang w:eastAsia="he-IL"/>
        </w:rPr>
        <w:t>,</w:t>
      </w:r>
      <w:r w:rsidRPr="00AD2591">
        <w:rPr>
          <w:rFonts w:eastAsia="Times New Roman"/>
          <w:b/>
          <w:bCs/>
          <w:sz w:val="24"/>
          <w:rtl/>
          <w:lang w:eastAsia="he-IL"/>
        </w:rPr>
        <w:t xml:space="preserve"> </w:t>
      </w:r>
      <w:r w:rsidRPr="004C08F0">
        <w:rPr>
          <w:b/>
          <w:bCs/>
          <w:rtl/>
        </w:rPr>
        <w:t>במטרה לאפשר קידום בניית טורבינות רוח</w:t>
      </w:r>
      <w:r>
        <w:rPr>
          <w:rtl/>
        </w:rPr>
        <w:t xml:space="preserve"> </w:t>
      </w:r>
      <w:r w:rsidRPr="00AD2591">
        <w:rPr>
          <w:rFonts w:eastAsia="Times New Roman" w:hint="eastAsia"/>
          <w:b/>
          <w:bCs/>
          <w:sz w:val="24"/>
          <w:rtl/>
          <w:lang w:eastAsia="he-IL"/>
        </w:rPr>
        <w:t>במרחב</w:t>
      </w:r>
      <w:r w:rsidRPr="00AD2591">
        <w:rPr>
          <w:rFonts w:eastAsia="Times New Roman"/>
          <w:b/>
          <w:bCs/>
          <w:sz w:val="24"/>
          <w:rtl/>
          <w:lang w:eastAsia="he-IL"/>
        </w:rPr>
        <w:t xml:space="preserve"> </w:t>
      </w:r>
      <w:r w:rsidRPr="00AD2591">
        <w:rPr>
          <w:rFonts w:eastAsia="Times New Roman" w:hint="eastAsia"/>
          <w:b/>
          <w:bCs/>
          <w:sz w:val="24"/>
          <w:rtl/>
          <w:lang w:eastAsia="he-IL"/>
        </w:rPr>
        <w:t>הצפון</w:t>
      </w:r>
      <w:r w:rsidRPr="00AD2591">
        <w:rPr>
          <w:rFonts w:eastAsia="Times New Roman"/>
          <w:b/>
          <w:bCs/>
          <w:sz w:val="24"/>
          <w:rtl/>
          <w:lang w:eastAsia="he-IL"/>
        </w:rPr>
        <w:t xml:space="preserve">. </w:t>
      </w:r>
      <w:r w:rsidRPr="00AD2591">
        <w:rPr>
          <w:rFonts w:eastAsia="Times New Roman" w:hint="eastAsia"/>
          <w:b/>
          <w:bCs/>
          <w:sz w:val="24"/>
          <w:rtl/>
          <w:lang w:eastAsia="he-IL"/>
        </w:rPr>
        <w:t>הס</w:t>
      </w:r>
      <w:r>
        <w:rPr>
          <w:rFonts w:eastAsia="Times New Roman" w:hint="cs"/>
          <w:b/>
          <w:bCs/>
          <w:sz w:val="24"/>
          <w:rtl/>
          <w:lang w:eastAsia="he-IL"/>
        </w:rPr>
        <w:t>י</w:t>
      </w:r>
      <w:r w:rsidRPr="00AD2591">
        <w:rPr>
          <w:rFonts w:eastAsia="Times New Roman" w:hint="eastAsia"/>
          <w:b/>
          <w:bCs/>
          <w:sz w:val="24"/>
          <w:rtl/>
          <w:lang w:eastAsia="he-IL"/>
        </w:rPr>
        <w:t>כ</w:t>
      </w:r>
      <w:r>
        <w:rPr>
          <w:rFonts w:eastAsia="Times New Roman" w:hint="cs"/>
          <w:b/>
          <w:bCs/>
          <w:sz w:val="24"/>
          <w:rtl/>
          <w:lang w:eastAsia="he-IL"/>
        </w:rPr>
        <w:t>ו</w:t>
      </w:r>
      <w:r w:rsidRPr="00AD2591">
        <w:rPr>
          <w:rFonts w:eastAsia="Times New Roman" w:hint="eastAsia"/>
          <w:b/>
          <w:bCs/>
          <w:sz w:val="24"/>
          <w:rtl/>
          <w:lang w:eastAsia="he-IL"/>
        </w:rPr>
        <w:t>ם</w:t>
      </w:r>
      <w:r w:rsidRPr="00AD2591">
        <w:rPr>
          <w:rFonts w:eastAsia="Times New Roman"/>
          <w:b/>
          <w:bCs/>
          <w:sz w:val="24"/>
          <w:rtl/>
          <w:lang w:eastAsia="he-IL"/>
        </w:rPr>
        <w:t xml:space="preserve"> </w:t>
      </w:r>
      <w:r w:rsidRPr="00AD2591">
        <w:rPr>
          <w:rFonts w:eastAsia="Times New Roman" w:hint="eastAsia"/>
          <w:b/>
          <w:bCs/>
          <w:sz w:val="24"/>
          <w:rtl/>
          <w:lang w:eastAsia="he-IL"/>
        </w:rPr>
        <w:t>יאפשר</w:t>
      </w:r>
      <w:r w:rsidRPr="00AD2591">
        <w:rPr>
          <w:rFonts w:eastAsia="Times New Roman"/>
          <w:b/>
          <w:bCs/>
          <w:sz w:val="24"/>
          <w:rtl/>
          <w:lang w:eastAsia="he-IL"/>
        </w:rPr>
        <w:t xml:space="preserve"> </w:t>
      </w:r>
      <w:r w:rsidRPr="00AD2591">
        <w:rPr>
          <w:rFonts w:eastAsia="Times New Roman" w:hint="eastAsia"/>
          <w:b/>
          <w:bCs/>
          <w:sz w:val="24"/>
          <w:rtl/>
          <w:lang w:eastAsia="he-IL"/>
        </w:rPr>
        <w:t>לקדם</w:t>
      </w:r>
      <w:r w:rsidRPr="00AD2591">
        <w:rPr>
          <w:rFonts w:eastAsia="Times New Roman"/>
          <w:b/>
          <w:bCs/>
          <w:sz w:val="24"/>
          <w:rtl/>
          <w:lang w:eastAsia="he-IL"/>
        </w:rPr>
        <w:t xml:space="preserve"> </w:t>
      </w:r>
      <w:r w:rsidRPr="00AD2591">
        <w:rPr>
          <w:rFonts w:eastAsia="Times New Roman" w:hint="eastAsia"/>
          <w:b/>
          <w:bCs/>
          <w:sz w:val="24"/>
          <w:rtl/>
          <w:lang w:eastAsia="he-IL"/>
        </w:rPr>
        <w:t>כמה</w:t>
      </w:r>
      <w:r w:rsidRPr="00AD2591">
        <w:rPr>
          <w:rFonts w:eastAsia="Times New Roman"/>
          <w:b/>
          <w:bCs/>
          <w:sz w:val="24"/>
          <w:rtl/>
          <w:lang w:eastAsia="he-IL"/>
        </w:rPr>
        <w:t xml:space="preserve"> </w:t>
      </w:r>
      <w:r w:rsidRPr="00AD2591">
        <w:rPr>
          <w:rFonts w:eastAsia="Times New Roman" w:hint="eastAsia"/>
          <w:b/>
          <w:bCs/>
          <w:sz w:val="24"/>
          <w:rtl/>
          <w:lang w:eastAsia="he-IL"/>
        </w:rPr>
        <w:t>מיזמים</w:t>
      </w:r>
      <w:r w:rsidRPr="00AD2591">
        <w:rPr>
          <w:rFonts w:eastAsia="Times New Roman"/>
          <w:b/>
          <w:bCs/>
          <w:sz w:val="24"/>
          <w:rtl/>
          <w:lang w:eastAsia="he-IL"/>
        </w:rPr>
        <w:t xml:space="preserve"> </w:t>
      </w:r>
      <w:r w:rsidRPr="00AD2591">
        <w:rPr>
          <w:rFonts w:eastAsia="Times New Roman" w:hint="eastAsia"/>
          <w:b/>
          <w:bCs/>
          <w:sz w:val="24"/>
          <w:rtl/>
          <w:lang w:eastAsia="he-IL"/>
        </w:rPr>
        <w:t>בצפון</w:t>
      </w:r>
      <w:r w:rsidRPr="00AD2591">
        <w:rPr>
          <w:rFonts w:eastAsia="Times New Roman"/>
          <w:b/>
          <w:bCs/>
          <w:sz w:val="24"/>
          <w:rtl/>
          <w:lang w:eastAsia="he-IL"/>
        </w:rPr>
        <w:t xml:space="preserve"> </w:t>
      </w:r>
      <w:r w:rsidRPr="00AD2591">
        <w:rPr>
          <w:rFonts w:eastAsia="Times New Roman" w:hint="eastAsia"/>
          <w:b/>
          <w:bCs/>
          <w:sz w:val="24"/>
          <w:rtl/>
          <w:lang w:eastAsia="he-IL"/>
        </w:rPr>
        <w:t>הארץ</w:t>
      </w:r>
      <w:r w:rsidRPr="00AD2591">
        <w:rPr>
          <w:rFonts w:eastAsia="Times New Roman"/>
          <w:b/>
          <w:bCs/>
          <w:sz w:val="24"/>
          <w:rtl/>
          <w:lang w:eastAsia="he-IL"/>
        </w:rPr>
        <w:t xml:space="preserve">, </w:t>
      </w:r>
      <w:r w:rsidRPr="00AD2591">
        <w:rPr>
          <w:rFonts w:eastAsia="Times New Roman" w:hint="eastAsia"/>
          <w:b/>
          <w:bCs/>
          <w:sz w:val="24"/>
          <w:rtl/>
          <w:lang w:eastAsia="he-IL"/>
        </w:rPr>
        <w:t>הנמצאים</w:t>
      </w:r>
      <w:r w:rsidRPr="00AD2591">
        <w:rPr>
          <w:rFonts w:eastAsia="Times New Roman"/>
          <w:b/>
          <w:bCs/>
          <w:sz w:val="24"/>
          <w:rtl/>
          <w:lang w:eastAsia="he-IL"/>
        </w:rPr>
        <w:t xml:space="preserve"> </w:t>
      </w:r>
      <w:r w:rsidRPr="00AD2591">
        <w:rPr>
          <w:rFonts w:eastAsia="Times New Roman" w:hint="eastAsia"/>
          <w:b/>
          <w:bCs/>
          <w:sz w:val="24"/>
          <w:rtl/>
          <w:lang w:eastAsia="he-IL"/>
        </w:rPr>
        <w:t>בשלבי</w:t>
      </w:r>
      <w:r w:rsidRPr="00AD2591">
        <w:rPr>
          <w:rFonts w:eastAsia="Times New Roman"/>
          <w:b/>
          <w:bCs/>
          <w:sz w:val="24"/>
          <w:rtl/>
          <w:lang w:eastAsia="he-IL"/>
        </w:rPr>
        <w:t xml:space="preserve"> </w:t>
      </w:r>
      <w:r w:rsidRPr="00AD2591">
        <w:rPr>
          <w:rFonts w:eastAsia="Times New Roman" w:hint="eastAsia"/>
          <w:b/>
          <w:bCs/>
          <w:sz w:val="24"/>
          <w:rtl/>
          <w:lang w:eastAsia="he-IL"/>
        </w:rPr>
        <w:t>תכנון</w:t>
      </w:r>
      <w:r w:rsidRPr="00AD2591">
        <w:rPr>
          <w:rFonts w:eastAsia="Times New Roman"/>
          <w:b/>
          <w:bCs/>
          <w:sz w:val="24"/>
          <w:rtl/>
          <w:lang w:eastAsia="he-IL"/>
        </w:rPr>
        <w:t xml:space="preserve"> </w:t>
      </w:r>
      <w:r w:rsidRPr="00AD2591">
        <w:rPr>
          <w:rFonts w:eastAsia="Times New Roman" w:hint="eastAsia"/>
          <w:b/>
          <w:bCs/>
          <w:sz w:val="24"/>
          <w:rtl/>
          <w:lang w:eastAsia="he-IL"/>
        </w:rPr>
        <w:t>ואת</w:t>
      </w:r>
      <w:r w:rsidRPr="00AD2591">
        <w:rPr>
          <w:rFonts w:eastAsia="Times New Roman"/>
          <w:b/>
          <w:bCs/>
          <w:sz w:val="24"/>
          <w:rtl/>
          <w:lang w:eastAsia="he-IL"/>
        </w:rPr>
        <w:t xml:space="preserve"> </w:t>
      </w:r>
      <w:r w:rsidRPr="00AD2591">
        <w:rPr>
          <w:rFonts w:eastAsia="Times New Roman" w:hint="eastAsia"/>
          <w:b/>
          <w:bCs/>
          <w:sz w:val="24"/>
          <w:rtl/>
          <w:lang w:eastAsia="he-IL"/>
        </w:rPr>
        <w:t>הוצאתם</w:t>
      </w:r>
      <w:r w:rsidRPr="00AD2591">
        <w:rPr>
          <w:rFonts w:eastAsia="Times New Roman"/>
          <w:b/>
          <w:bCs/>
          <w:sz w:val="24"/>
          <w:rtl/>
          <w:lang w:eastAsia="he-IL"/>
        </w:rPr>
        <w:t xml:space="preserve"> </w:t>
      </w:r>
      <w:r w:rsidRPr="00AD2591">
        <w:rPr>
          <w:rFonts w:eastAsia="Times New Roman" w:hint="eastAsia"/>
          <w:b/>
          <w:bCs/>
          <w:sz w:val="24"/>
          <w:rtl/>
          <w:lang w:eastAsia="he-IL"/>
        </w:rPr>
        <w:t>לפועל</w:t>
      </w:r>
      <w:r w:rsidRPr="00AD2591">
        <w:rPr>
          <w:rFonts w:eastAsia="Times New Roman"/>
          <w:b/>
          <w:bCs/>
          <w:sz w:val="24"/>
          <w:rtl/>
          <w:lang w:eastAsia="he-IL"/>
        </w:rPr>
        <w:t xml:space="preserve"> </w:t>
      </w:r>
      <w:r w:rsidRPr="00AD2591">
        <w:rPr>
          <w:rFonts w:eastAsia="Times New Roman" w:hint="eastAsia"/>
          <w:b/>
          <w:bCs/>
          <w:sz w:val="24"/>
          <w:rtl/>
          <w:lang w:eastAsia="he-IL"/>
        </w:rPr>
        <w:t>בשנים</w:t>
      </w:r>
      <w:r w:rsidRPr="00AD2591">
        <w:rPr>
          <w:rFonts w:eastAsia="Times New Roman"/>
          <w:b/>
          <w:bCs/>
          <w:sz w:val="24"/>
          <w:rtl/>
          <w:lang w:eastAsia="he-IL"/>
        </w:rPr>
        <w:t xml:space="preserve"> </w:t>
      </w:r>
      <w:r w:rsidRPr="00AD2591">
        <w:rPr>
          <w:rFonts w:eastAsia="Times New Roman" w:hint="eastAsia"/>
          <w:b/>
          <w:bCs/>
          <w:sz w:val="24"/>
          <w:rtl/>
          <w:lang w:eastAsia="he-IL"/>
        </w:rPr>
        <w:t>הקרובות</w:t>
      </w:r>
      <w:r w:rsidRPr="00AD2591">
        <w:rPr>
          <w:rFonts w:eastAsia="Times New Roman"/>
          <w:b/>
          <w:bCs/>
          <w:sz w:val="24"/>
          <w:rtl/>
          <w:lang w:eastAsia="he-IL"/>
        </w:rPr>
        <w:t>.</w:t>
      </w:r>
      <w:r w:rsidRPr="00AA6141">
        <w:rPr>
          <w:rFonts w:eastAsia="Times New Roman" w:hint="cs"/>
          <w:b/>
          <w:bCs/>
          <w:sz w:val="24"/>
          <w:rtl/>
          <w:lang w:eastAsia="he-IL"/>
        </w:rPr>
        <w:t xml:space="preserve"> </w:t>
      </w:r>
      <w:r w:rsidRPr="00657CEE">
        <w:rPr>
          <w:rFonts w:eastAsia="Times New Roman" w:hint="cs"/>
          <w:b/>
          <w:bCs/>
          <w:sz w:val="24"/>
          <w:rtl/>
          <w:lang w:eastAsia="he-IL"/>
        </w:rPr>
        <w:t>יצוין כי הס</w:t>
      </w:r>
      <w:r>
        <w:rPr>
          <w:rFonts w:eastAsia="Times New Roman" w:hint="cs"/>
          <w:b/>
          <w:bCs/>
          <w:sz w:val="24"/>
          <w:rtl/>
          <w:lang w:eastAsia="he-IL"/>
        </w:rPr>
        <w:t>י</w:t>
      </w:r>
      <w:r w:rsidRPr="00657CEE">
        <w:rPr>
          <w:rFonts w:eastAsia="Times New Roman" w:hint="cs"/>
          <w:b/>
          <w:bCs/>
          <w:sz w:val="24"/>
          <w:rtl/>
          <w:lang w:eastAsia="he-IL"/>
        </w:rPr>
        <w:t>כ</w:t>
      </w:r>
      <w:r>
        <w:rPr>
          <w:rFonts w:eastAsia="Times New Roman" w:hint="cs"/>
          <w:b/>
          <w:bCs/>
          <w:sz w:val="24"/>
          <w:rtl/>
          <w:lang w:eastAsia="he-IL"/>
        </w:rPr>
        <w:t>ו</w:t>
      </w:r>
      <w:r w:rsidRPr="00657CEE">
        <w:rPr>
          <w:rFonts w:eastAsia="Times New Roman" w:hint="cs"/>
          <w:b/>
          <w:bCs/>
          <w:sz w:val="24"/>
          <w:rtl/>
          <w:lang w:eastAsia="he-IL"/>
        </w:rPr>
        <w:t xml:space="preserve">ם מסדיר את עניינן של טורבינות רוח </w:t>
      </w:r>
      <w:r w:rsidR="00DC6DA5">
        <w:rPr>
          <w:rFonts w:hint="cs"/>
          <w:b/>
          <w:bCs/>
          <w:rtl/>
        </w:rPr>
        <w:t xml:space="preserve">עד גובה מסוים, </w:t>
      </w:r>
      <w:r w:rsidRPr="00657CEE">
        <w:rPr>
          <w:rFonts w:hint="cs"/>
          <w:b/>
          <w:bCs/>
          <w:rtl/>
        </w:rPr>
        <w:t xml:space="preserve">באזור מסוים </w:t>
      </w:r>
      <w:r>
        <w:rPr>
          <w:rFonts w:hint="cs"/>
          <w:b/>
          <w:bCs/>
          <w:rtl/>
        </w:rPr>
        <w:t>בצפון הארץ</w:t>
      </w:r>
      <w:r w:rsidRPr="00657CEE">
        <w:rPr>
          <w:rFonts w:hint="cs"/>
          <w:b/>
          <w:bCs/>
          <w:rtl/>
        </w:rPr>
        <w:t>, שהפתרון להן הוא הפתרון הטכנולוגי האמור</w:t>
      </w:r>
      <w:r>
        <w:rPr>
          <w:rFonts w:eastAsia="Times New Roman" w:hint="cs"/>
          <w:b/>
          <w:bCs/>
          <w:sz w:val="24"/>
          <w:rtl/>
          <w:lang w:eastAsia="he-IL"/>
        </w:rPr>
        <w:t>.</w:t>
      </w:r>
      <w:r w:rsidRPr="00657CEE">
        <w:rPr>
          <w:rFonts w:eastAsia="Times New Roman" w:hint="cs"/>
          <w:b/>
          <w:bCs/>
          <w:sz w:val="24"/>
          <w:rtl/>
          <w:lang w:eastAsia="he-IL"/>
        </w:rPr>
        <w:t xml:space="preserve"> </w:t>
      </w:r>
      <w:r w:rsidR="00DC6DA5">
        <w:rPr>
          <w:rFonts w:eastAsia="Times New Roman" w:hint="cs"/>
          <w:b/>
          <w:bCs/>
          <w:sz w:val="24"/>
          <w:rtl/>
          <w:lang w:eastAsia="he-IL"/>
        </w:rPr>
        <w:t xml:space="preserve">כלומר </w:t>
      </w:r>
      <w:r w:rsidRPr="00657CEE">
        <w:rPr>
          <w:rFonts w:eastAsia="Times New Roman" w:hint="cs"/>
          <w:b/>
          <w:bCs/>
          <w:sz w:val="24"/>
          <w:rtl/>
          <w:lang w:eastAsia="he-IL"/>
        </w:rPr>
        <w:t>הס</w:t>
      </w:r>
      <w:r>
        <w:rPr>
          <w:rFonts w:eastAsia="Times New Roman" w:hint="cs"/>
          <w:b/>
          <w:bCs/>
          <w:sz w:val="24"/>
          <w:rtl/>
          <w:lang w:eastAsia="he-IL"/>
        </w:rPr>
        <w:t>י</w:t>
      </w:r>
      <w:r w:rsidRPr="00657CEE">
        <w:rPr>
          <w:rFonts w:eastAsia="Times New Roman" w:hint="cs"/>
          <w:b/>
          <w:bCs/>
          <w:sz w:val="24"/>
          <w:rtl/>
          <w:lang w:eastAsia="he-IL"/>
        </w:rPr>
        <w:t>כ</w:t>
      </w:r>
      <w:r>
        <w:rPr>
          <w:rFonts w:eastAsia="Times New Roman" w:hint="cs"/>
          <w:b/>
          <w:bCs/>
          <w:sz w:val="24"/>
          <w:rtl/>
          <w:lang w:eastAsia="he-IL"/>
        </w:rPr>
        <w:t>ו</w:t>
      </w:r>
      <w:r w:rsidRPr="00657CEE">
        <w:rPr>
          <w:rFonts w:eastAsia="Times New Roman" w:hint="cs"/>
          <w:b/>
          <w:bCs/>
          <w:sz w:val="24"/>
          <w:rtl/>
          <w:lang w:eastAsia="he-IL"/>
        </w:rPr>
        <w:t xml:space="preserve">ם אינו רלוונטי </w:t>
      </w:r>
      <w:r w:rsidRPr="00657CEE">
        <w:rPr>
          <w:rFonts w:hint="cs"/>
          <w:b/>
          <w:bCs/>
          <w:rtl/>
        </w:rPr>
        <w:t>למיזמים של טורבינות רוח באזור אחר, למשל, בדרום הארץ.</w:t>
      </w:r>
      <w:r w:rsidRPr="00657CEE">
        <w:rPr>
          <w:rFonts w:eastAsia="Times New Roman" w:hint="cs"/>
          <w:b/>
          <w:bCs/>
          <w:sz w:val="24"/>
          <w:rtl/>
          <w:lang w:eastAsia="he-IL"/>
        </w:rPr>
        <w:t xml:space="preserve"> </w:t>
      </w:r>
      <w:r w:rsidRPr="00657CEE">
        <w:rPr>
          <w:rFonts w:hint="cs"/>
          <w:b/>
          <w:bCs/>
          <w:rtl/>
        </w:rPr>
        <w:t>הס</w:t>
      </w:r>
      <w:r>
        <w:rPr>
          <w:rFonts w:hint="cs"/>
          <w:b/>
          <w:bCs/>
          <w:rtl/>
        </w:rPr>
        <w:t>י</w:t>
      </w:r>
      <w:r w:rsidRPr="00657CEE">
        <w:rPr>
          <w:rFonts w:hint="cs"/>
          <w:b/>
          <w:bCs/>
          <w:rtl/>
        </w:rPr>
        <w:t>כ</w:t>
      </w:r>
      <w:r>
        <w:rPr>
          <w:rFonts w:hint="cs"/>
          <w:b/>
          <w:bCs/>
          <w:rtl/>
        </w:rPr>
        <w:t>ו</w:t>
      </w:r>
      <w:r w:rsidRPr="00657CEE">
        <w:rPr>
          <w:rFonts w:hint="cs"/>
          <w:b/>
          <w:bCs/>
          <w:rtl/>
        </w:rPr>
        <w:t>ם גם אינו רלוונטי</w:t>
      </w:r>
      <w:r w:rsidRPr="00657CEE">
        <w:rPr>
          <w:rFonts w:eastAsia="Times New Roman" w:hint="cs"/>
          <w:b/>
          <w:bCs/>
          <w:sz w:val="24"/>
          <w:rtl/>
          <w:lang w:eastAsia="he-IL"/>
        </w:rPr>
        <w:t xml:space="preserve"> למיזמים של </w:t>
      </w:r>
      <w:r w:rsidRPr="00657CEE">
        <w:rPr>
          <w:rFonts w:hint="cs"/>
          <w:b/>
          <w:bCs/>
          <w:rtl/>
        </w:rPr>
        <w:t>טורבינות רוח ש</w:t>
      </w:r>
      <w:r>
        <w:rPr>
          <w:rFonts w:hint="cs"/>
          <w:b/>
          <w:bCs/>
          <w:rtl/>
        </w:rPr>
        <w:t>עלולות ל</w:t>
      </w:r>
      <w:r w:rsidRPr="00657CEE">
        <w:rPr>
          <w:rFonts w:hint="cs"/>
          <w:b/>
          <w:bCs/>
          <w:rtl/>
        </w:rPr>
        <w:t>יצ</w:t>
      </w:r>
      <w:r>
        <w:rPr>
          <w:rFonts w:hint="cs"/>
          <w:b/>
          <w:bCs/>
          <w:rtl/>
        </w:rPr>
        <w:t>ו</w:t>
      </w:r>
      <w:r w:rsidRPr="00657CEE">
        <w:rPr>
          <w:rFonts w:hint="cs"/>
          <w:b/>
          <w:bCs/>
          <w:rtl/>
        </w:rPr>
        <w:t>ר בעי</w:t>
      </w:r>
      <w:r>
        <w:rPr>
          <w:rFonts w:hint="cs"/>
          <w:b/>
          <w:bCs/>
          <w:rtl/>
        </w:rPr>
        <w:t>ות</w:t>
      </w:r>
      <w:r w:rsidRPr="00657CEE">
        <w:rPr>
          <w:rFonts w:hint="cs"/>
          <w:b/>
          <w:bCs/>
          <w:rtl/>
        </w:rPr>
        <w:t xml:space="preserve"> ביטחוני</w:t>
      </w:r>
      <w:r>
        <w:rPr>
          <w:rFonts w:hint="cs"/>
          <w:b/>
          <w:bCs/>
          <w:rtl/>
        </w:rPr>
        <w:t>ו</w:t>
      </w:r>
      <w:r w:rsidRPr="00657CEE">
        <w:rPr>
          <w:rFonts w:hint="cs"/>
          <w:b/>
          <w:bCs/>
          <w:rtl/>
        </w:rPr>
        <w:t>ת אחר</w:t>
      </w:r>
      <w:r>
        <w:rPr>
          <w:rFonts w:hint="cs"/>
          <w:b/>
          <w:bCs/>
          <w:rtl/>
        </w:rPr>
        <w:t>ו</w:t>
      </w:r>
      <w:r w:rsidRPr="00657CEE">
        <w:rPr>
          <w:rFonts w:hint="cs"/>
          <w:b/>
          <w:bCs/>
          <w:rtl/>
        </w:rPr>
        <w:t>ת.</w:t>
      </w:r>
    </w:p>
    <w:p w:rsidR="004152F5" w:rsidP="004C0DCB">
      <w:pPr>
        <w:pStyle w:val="a"/>
        <w:spacing w:line="269" w:lineRule="auto"/>
        <w:rPr>
          <w:rtl/>
          <w:lang w:eastAsia="he-IL"/>
        </w:rPr>
      </w:pPr>
    </w:p>
    <w:p w:rsidR="004152F5" w:rsidP="004C0DCB">
      <w:pPr>
        <w:widowControl w:val="0"/>
        <w:spacing w:line="269" w:lineRule="auto"/>
        <w:rPr>
          <w:color w:val="000000"/>
          <w:rtl/>
          <w:lang w:val="he-IL" w:eastAsia="he-IL"/>
        </w:rPr>
      </w:pPr>
      <w:r>
        <w:rPr>
          <w:rFonts w:eastAsia="Times New Roman" w:hint="cs"/>
          <w:sz w:val="24"/>
          <w:rtl/>
          <w:lang w:eastAsia="he-IL"/>
        </w:rPr>
        <w:t>בתשובתו למשרד מבקר המדינה</w:t>
      </w:r>
      <w:r w:rsidR="00E60E2C">
        <w:rPr>
          <w:rFonts w:eastAsia="Times New Roman" w:hint="cs"/>
          <w:sz w:val="24"/>
          <w:rtl/>
          <w:lang w:eastAsia="he-IL"/>
        </w:rPr>
        <w:t xml:space="preserve"> ממאי 2020</w:t>
      </w:r>
      <w:r>
        <w:rPr>
          <w:rFonts w:eastAsia="Times New Roman" w:hint="cs"/>
          <w:sz w:val="24"/>
          <w:rtl/>
          <w:lang w:eastAsia="he-IL"/>
        </w:rPr>
        <w:t xml:space="preserve"> מסר יזם א' כי </w:t>
      </w:r>
      <w:r w:rsidR="00B725C6">
        <w:rPr>
          <w:color w:val="000000"/>
          <w:rtl/>
          <w:lang w:val="he-IL" w:eastAsia="he-IL"/>
        </w:rPr>
        <w:t>כניסתו של הס</w:t>
      </w:r>
      <w:r w:rsidR="00B725C6">
        <w:rPr>
          <w:rFonts w:hint="cs"/>
          <w:color w:val="000000"/>
          <w:rtl/>
          <w:lang w:val="he-IL" w:eastAsia="he-IL"/>
        </w:rPr>
        <w:t>י</w:t>
      </w:r>
      <w:r w:rsidR="00B725C6">
        <w:rPr>
          <w:color w:val="000000"/>
          <w:rtl/>
          <w:lang w:val="he-IL" w:eastAsia="he-IL"/>
        </w:rPr>
        <w:t>כ</w:t>
      </w:r>
      <w:r w:rsidR="00B725C6">
        <w:rPr>
          <w:rFonts w:hint="cs"/>
          <w:color w:val="000000"/>
          <w:rtl/>
          <w:lang w:val="he-IL" w:eastAsia="he-IL"/>
        </w:rPr>
        <w:t>ו</w:t>
      </w:r>
      <w:r w:rsidR="00B725C6">
        <w:rPr>
          <w:color w:val="000000"/>
          <w:rtl/>
          <w:lang w:val="he-IL" w:eastAsia="he-IL"/>
        </w:rPr>
        <w:t>ם לתוקף מותנית ב</w:t>
      </w:r>
      <w:r w:rsidR="00EB0E38">
        <w:rPr>
          <w:rFonts w:hint="cs"/>
          <w:color w:val="000000"/>
          <w:rtl/>
          <w:lang w:val="he-IL" w:eastAsia="he-IL"/>
        </w:rPr>
        <w:t>קיומם של</w:t>
      </w:r>
      <w:r w:rsidR="00B725C6">
        <w:rPr>
          <w:rFonts w:hint="cs"/>
          <w:color w:val="000000"/>
          <w:rtl/>
          <w:lang w:val="he-IL" w:eastAsia="he-IL"/>
        </w:rPr>
        <w:t>כמה</w:t>
      </w:r>
      <w:r w:rsidR="00B725C6">
        <w:rPr>
          <w:color w:val="000000"/>
          <w:rtl/>
          <w:lang w:val="he-IL" w:eastAsia="he-IL"/>
        </w:rPr>
        <w:t xml:space="preserve"> תנאים</w:t>
      </w:r>
      <w:r w:rsidR="00EB0E38">
        <w:rPr>
          <w:rFonts w:hint="cs"/>
          <w:color w:val="000000"/>
          <w:rtl/>
          <w:lang w:val="he-IL" w:eastAsia="he-IL"/>
        </w:rPr>
        <w:t>, אולם נמצא שהם</w:t>
      </w:r>
      <w:r w:rsidR="00B725C6">
        <w:rPr>
          <w:color w:val="000000"/>
          <w:rtl/>
          <w:lang w:val="he-IL" w:eastAsia="he-IL"/>
        </w:rPr>
        <w:t xml:space="preserve"> לא התקיימו. אחד התנאים הוא התחייבות</w:t>
      </w:r>
      <w:r w:rsidR="00B725C6">
        <w:rPr>
          <w:rFonts w:hint="cs"/>
          <w:color w:val="000000"/>
          <w:rtl/>
          <w:lang w:val="he-IL" w:eastAsia="he-IL"/>
        </w:rPr>
        <w:t>ה של</w:t>
      </w:r>
      <w:r w:rsidR="00B725C6">
        <w:rPr>
          <w:color w:val="000000"/>
          <w:rtl/>
          <w:lang w:val="he-IL" w:eastAsia="he-IL"/>
        </w:rPr>
        <w:t xml:space="preserve"> ח</w:t>
      </w:r>
      <w:r w:rsidR="00B725C6">
        <w:rPr>
          <w:rFonts w:hint="cs"/>
          <w:color w:val="000000"/>
          <w:rtl/>
          <w:lang w:val="he-IL" w:eastAsia="he-IL"/>
        </w:rPr>
        <w:t>ח"י</w:t>
      </w:r>
      <w:r w:rsidR="00B725C6">
        <w:rPr>
          <w:color w:val="000000"/>
          <w:rtl/>
          <w:lang w:val="he-IL" w:eastAsia="he-IL"/>
        </w:rPr>
        <w:t xml:space="preserve"> למשרד הב</w:t>
      </w:r>
      <w:r w:rsidR="00B725C6">
        <w:rPr>
          <w:rFonts w:hint="cs"/>
          <w:color w:val="000000"/>
          <w:rtl/>
          <w:lang w:val="he-IL" w:eastAsia="he-IL"/>
        </w:rPr>
        <w:t>י</w:t>
      </w:r>
      <w:r w:rsidR="00B725C6">
        <w:rPr>
          <w:color w:val="000000"/>
          <w:rtl/>
          <w:lang w:val="he-IL" w:eastAsia="he-IL"/>
        </w:rPr>
        <w:t xml:space="preserve">טחון למימון מלא של הפתרון הטכנולוגי. בהחלטה </w:t>
      </w:r>
      <w:r w:rsidR="00EB0E38">
        <w:rPr>
          <w:rFonts w:hint="cs"/>
          <w:color w:val="000000"/>
          <w:rtl/>
          <w:lang w:val="he-IL" w:eastAsia="he-IL"/>
        </w:rPr>
        <w:t>ב</w:t>
      </w:r>
      <w:r w:rsidR="00EB0E38">
        <w:rPr>
          <w:color w:val="000000"/>
          <w:rtl/>
          <w:lang w:val="he-IL" w:eastAsia="he-IL"/>
        </w:rPr>
        <w:t xml:space="preserve">ישיבה </w:t>
      </w:r>
      <w:r w:rsidR="00027F6B">
        <w:rPr>
          <w:rFonts w:hint="cs"/>
          <w:color w:val="000000"/>
          <w:rtl/>
        </w:rPr>
        <w:t xml:space="preserve">572 </w:t>
      </w:r>
      <w:r w:rsidR="00027F6B">
        <w:rPr>
          <w:color w:val="000000"/>
          <w:rtl/>
        </w:rPr>
        <w:t>שקיימה</w:t>
      </w:r>
      <w:r w:rsidR="00027F6B">
        <w:rPr>
          <w:rFonts w:ascii="David"/>
          <w:color w:val="000000"/>
          <w:sz w:val="24"/>
          <w:rtl/>
          <w:lang w:bidi="en-US"/>
        </w:rPr>
        <w:t xml:space="preserve"> </w:t>
      </w:r>
      <w:r w:rsidR="00027F6B">
        <w:rPr>
          <w:color w:val="000000"/>
          <w:rtl/>
        </w:rPr>
        <w:t>רשות</w:t>
      </w:r>
      <w:r w:rsidR="00027F6B">
        <w:rPr>
          <w:rFonts w:ascii="David"/>
          <w:color w:val="000000"/>
          <w:sz w:val="24"/>
          <w:rtl/>
          <w:lang w:bidi="en-US"/>
        </w:rPr>
        <w:t xml:space="preserve"> </w:t>
      </w:r>
      <w:r w:rsidR="00027F6B">
        <w:rPr>
          <w:color w:val="000000"/>
          <w:rtl/>
        </w:rPr>
        <w:t>החשמל</w:t>
      </w:r>
      <w:r>
        <w:rPr>
          <w:rStyle w:val="FootnoteReference1"/>
          <w:color w:val="000000"/>
          <w:rtl/>
          <w:lang w:val="he-IL" w:eastAsia="he-IL"/>
        </w:rPr>
        <w:footnoteReference w:id="52"/>
      </w:r>
      <w:r w:rsidR="00B725C6">
        <w:rPr>
          <w:color w:val="000000"/>
          <w:rtl/>
          <w:lang w:val="he-IL" w:eastAsia="he-IL"/>
        </w:rPr>
        <w:t xml:space="preserve"> </w:t>
      </w:r>
      <w:r w:rsidR="00027F6B">
        <w:rPr>
          <w:rFonts w:hint="cs"/>
          <w:color w:val="000000"/>
          <w:rtl/>
          <w:lang w:val="he-IL" w:eastAsia="he-IL"/>
        </w:rPr>
        <w:t xml:space="preserve">היא </w:t>
      </w:r>
      <w:r w:rsidR="00B725C6">
        <w:rPr>
          <w:color w:val="000000"/>
          <w:rtl/>
          <w:lang w:val="he-IL" w:eastAsia="he-IL"/>
        </w:rPr>
        <w:t xml:space="preserve">החליטה להטיל </w:t>
      </w:r>
      <w:r w:rsidR="00027F6B">
        <w:rPr>
          <w:color w:val="000000"/>
          <w:rtl/>
        </w:rPr>
        <w:t>שני</w:t>
      </w:r>
      <w:r w:rsidR="00027F6B">
        <w:rPr>
          <w:rFonts w:ascii="David"/>
          <w:color w:val="000000"/>
          <w:sz w:val="24"/>
          <w:rtl/>
          <w:lang w:bidi="en-US"/>
        </w:rPr>
        <w:t xml:space="preserve"> </w:t>
      </w:r>
      <w:r w:rsidR="00027F6B">
        <w:rPr>
          <w:color w:val="000000"/>
          <w:rtl/>
        </w:rPr>
        <w:t>שלישים</w:t>
      </w:r>
      <w:r w:rsidR="00B725C6">
        <w:rPr>
          <w:color w:val="000000"/>
          <w:rtl/>
          <w:lang w:val="he-IL" w:eastAsia="he-IL"/>
        </w:rPr>
        <w:t xml:space="preserve"> מעלות הפתרון על כתפי היזמים בתחום</w:t>
      </w:r>
      <w:r w:rsidR="00B725C6">
        <w:rPr>
          <w:rFonts w:hint="cs"/>
          <w:color w:val="000000"/>
          <w:rtl/>
          <w:lang w:val="he-IL" w:eastAsia="he-IL"/>
        </w:rPr>
        <w:t xml:space="preserve"> אנרגיית</w:t>
      </w:r>
      <w:r w:rsidR="00B725C6">
        <w:rPr>
          <w:color w:val="000000"/>
          <w:rtl/>
          <w:lang w:val="he-IL" w:eastAsia="he-IL"/>
        </w:rPr>
        <w:t xml:space="preserve"> הרוח ו</w:t>
      </w:r>
      <w:r w:rsidR="00027F6B">
        <w:rPr>
          <w:rFonts w:hint="cs"/>
          <w:color w:val="000000"/>
          <w:rtl/>
          <w:lang w:val="he-IL" w:eastAsia="he-IL"/>
        </w:rPr>
        <w:t>שליש</w:t>
      </w:r>
      <w:r w:rsidR="00B725C6">
        <w:rPr>
          <w:color w:val="000000"/>
          <w:rtl/>
          <w:lang w:val="he-IL" w:eastAsia="he-IL"/>
        </w:rPr>
        <w:t xml:space="preserve"> </w:t>
      </w:r>
      <w:r w:rsidR="00027F6B">
        <w:rPr>
          <w:rFonts w:hint="cs"/>
          <w:color w:val="000000"/>
          <w:rtl/>
          <w:lang w:val="he-IL" w:eastAsia="he-IL"/>
        </w:rPr>
        <w:t xml:space="preserve">על הציבור, </w:t>
      </w:r>
      <w:r w:rsidR="00B725C6">
        <w:rPr>
          <w:color w:val="000000"/>
          <w:rtl/>
          <w:lang w:val="he-IL" w:eastAsia="he-IL"/>
        </w:rPr>
        <w:t xml:space="preserve">במסגרת </w:t>
      </w:r>
      <w:r w:rsidR="00027F6B">
        <w:rPr>
          <w:rFonts w:hint="cs"/>
          <w:color w:val="000000"/>
          <w:rtl/>
          <w:lang w:val="he-IL" w:eastAsia="he-IL"/>
        </w:rPr>
        <w:t xml:space="preserve">ייקור </w:t>
      </w:r>
      <w:r w:rsidR="00B725C6">
        <w:rPr>
          <w:color w:val="000000"/>
          <w:rtl/>
          <w:lang w:val="he-IL" w:eastAsia="he-IL"/>
        </w:rPr>
        <w:t>תעריף החשמל</w:t>
      </w:r>
      <w:r w:rsidR="00B725C6">
        <w:rPr>
          <w:rFonts w:hint="cs"/>
          <w:color w:val="000000"/>
          <w:rtl/>
          <w:lang w:val="he-IL" w:eastAsia="he-IL"/>
        </w:rPr>
        <w:t>.</w:t>
      </w:r>
      <w:r w:rsidR="00B725C6">
        <w:rPr>
          <w:color w:val="000000"/>
          <w:rtl/>
          <w:lang w:val="he-IL" w:eastAsia="he-IL"/>
        </w:rPr>
        <w:t xml:space="preserve"> </w:t>
      </w:r>
      <w:r w:rsidR="00B725C6">
        <w:rPr>
          <w:rFonts w:hint="cs"/>
          <w:color w:val="000000"/>
          <w:rtl/>
          <w:lang w:val="he-IL" w:eastAsia="he-IL"/>
        </w:rPr>
        <w:t>בשל העלות הגבוהה</w:t>
      </w:r>
      <w:r w:rsidR="00BF19C2">
        <w:rPr>
          <w:rFonts w:hint="cs"/>
          <w:color w:val="000000"/>
          <w:rtl/>
          <w:lang w:val="he-IL" w:eastAsia="he-IL"/>
        </w:rPr>
        <w:t xml:space="preserve"> של הפתרון האמור</w:t>
      </w:r>
      <w:r w:rsidR="00D15663">
        <w:rPr>
          <w:rFonts w:hint="cs"/>
          <w:color w:val="000000"/>
          <w:rtl/>
          <w:lang w:val="he-IL" w:eastAsia="he-IL"/>
        </w:rPr>
        <w:t xml:space="preserve">, </w:t>
      </w:r>
      <w:r w:rsidR="00BF19C2">
        <w:rPr>
          <w:rFonts w:hint="cs"/>
          <w:color w:val="000000"/>
          <w:rtl/>
          <w:lang w:val="he-IL" w:eastAsia="he-IL"/>
        </w:rPr>
        <w:t xml:space="preserve">בסך </w:t>
      </w:r>
      <w:r w:rsidR="00D15663">
        <w:rPr>
          <w:rFonts w:hint="cs"/>
          <w:color w:val="000000"/>
          <w:rtl/>
          <w:lang w:val="he-IL" w:eastAsia="he-IL"/>
        </w:rPr>
        <w:t>עשרות מיליוני ש"ח,</w:t>
      </w:r>
      <w:r w:rsidR="00B725C6">
        <w:rPr>
          <w:rFonts w:hint="cs"/>
          <w:color w:val="000000"/>
          <w:rtl/>
          <w:lang w:val="he-IL" w:eastAsia="he-IL"/>
        </w:rPr>
        <w:t xml:space="preserve"> יש צורך בשני יזמים לפחות שי</w:t>
      </w:r>
      <w:r w:rsidR="00F67CE1">
        <w:rPr>
          <w:rFonts w:hint="cs"/>
          <w:color w:val="000000"/>
          <w:rtl/>
          <w:lang w:val="he-IL" w:eastAsia="he-IL"/>
        </w:rPr>
        <w:t>י</w:t>
      </w:r>
      <w:r w:rsidR="00B725C6">
        <w:rPr>
          <w:rFonts w:hint="cs"/>
          <w:color w:val="000000"/>
          <w:rtl/>
          <w:lang w:val="he-IL" w:eastAsia="he-IL"/>
        </w:rPr>
        <w:t>שאו בנטל כדי שהסיכום יכנס לתוקפו.</w:t>
      </w:r>
      <w:r w:rsidR="00E60E2C">
        <w:rPr>
          <w:rFonts w:eastAsia="Times New Roman" w:hint="cs"/>
          <w:sz w:val="24"/>
          <w:rtl/>
          <w:lang w:eastAsia="he-IL"/>
        </w:rPr>
        <w:t xml:space="preserve"> </w:t>
      </w:r>
      <w:r w:rsidR="00E60E2C">
        <w:rPr>
          <w:color w:val="000000"/>
          <w:rtl/>
          <w:lang w:val="he-IL" w:eastAsia="he-IL"/>
        </w:rPr>
        <w:t>תנאי נוסף לכניסתו של ההסכם לתוקף הוא סיכום בין משרד הב</w:t>
      </w:r>
      <w:r w:rsidR="005F5950">
        <w:rPr>
          <w:rFonts w:hint="cs"/>
          <w:color w:val="000000"/>
          <w:rtl/>
          <w:lang w:val="he-IL" w:eastAsia="he-IL"/>
        </w:rPr>
        <w:t>י</w:t>
      </w:r>
      <w:r w:rsidR="00E60E2C">
        <w:rPr>
          <w:color w:val="000000"/>
          <w:rtl/>
          <w:lang w:val="he-IL" w:eastAsia="he-IL"/>
        </w:rPr>
        <w:t xml:space="preserve">טחון לבין מנהל מערכת החשמל </w:t>
      </w:r>
      <w:r w:rsidR="00E60E2C">
        <w:rPr>
          <w:rFonts w:hint="cs"/>
          <w:color w:val="000000"/>
          <w:rtl/>
          <w:lang w:val="he-IL" w:eastAsia="he-IL"/>
        </w:rPr>
        <w:t>לגבי</w:t>
      </w:r>
      <w:r w:rsidR="00E60E2C">
        <w:rPr>
          <w:color w:val="000000"/>
          <w:rtl/>
          <w:lang w:val="he-IL" w:eastAsia="he-IL"/>
        </w:rPr>
        <w:t xml:space="preserve"> יישום הפתרון הטכנולוגי. גם סוגיה זו טרם נפתרה</w:t>
      </w:r>
      <w:r w:rsidR="00BF19C2">
        <w:rPr>
          <w:rFonts w:hint="cs"/>
          <w:color w:val="000000"/>
          <w:rtl/>
          <w:lang w:val="he-IL" w:eastAsia="he-IL"/>
        </w:rPr>
        <w:t>,</w:t>
      </w:r>
      <w:r w:rsidR="00140A65">
        <w:rPr>
          <w:rFonts w:hint="cs"/>
          <w:color w:val="000000"/>
          <w:rtl/>
          <w:lang w:val="he-IL" w:eastAsia="he-IL"/>
        </w:rPr>
        <w:t xml:space="preserve"> ו</w:t>
      </w:r>
      <w:r w:rsidR="00BF19C2">
        <w:rPr>
          <w:rFonts w:hint="cs"/>
          <w:color w:val="000000"/>
          <w:rtl/>
          <w:lang w:val="he-IL" w:eastAsia="he-IL"/>
        </w:rPr>
        <w:t xml:space="preserve">היא </w:t>
      </w:r>
      <w:r w:rsidR="00140A65">
        <w:rPr>
          <w:rFonts w:hint="cs"/>
          <w:color w:val="000000"/>
          <w:rtl/>
          <w:lang w:val="he-IL" w:eastAsia="he-IL"/>
        </w:rPr>
        <w:t>מתעכבת כבר כמה חודשים</w:t>
      </w:r>
      <w:r w:rsidR="00E60E2C">
        <w:rPr>
          <w:color w:val="000000"/>
          <w:rtl/>
          <w:lang w:val="he-IL" w:eastAsia="he-IL"/>
        </w:rPr>
        <w:t>.</w:t>
      </w:r>
    </w:p>
    <w:p w:rsidR="005D088D" w:rsidRPr="00AB509D" w:rsidP="004C0DCB">
      <w:pPr>
        <w:pStyle w:val="a"/>
        <w:spacing w:line="269" w:lineRule="auto"/>
        <w:rPr>
          <w:rtl/>
          <w:lang w:val="he-IL"/>
        </w:rPr>
      </w:pPr>
    </w:p>
    <w:p w:rsidR="005D088D" w:rsidP="004C0DCB">
      <w:pPr>
        <w:spacing w:line="269" w:lineRule="auto"/>
        <w:rPr>
          <w:rtl/>
          <w:lang w:val="he-IL" w:eastAsia="he-IL"/>
        </w:rPr>
      </w:pPr>
      <w:r w:rsidRPr="005D088D">
        <w:rPr>
          <w:rFonts w:hint="eastAsia"/>
          <w:rtl/>
          <w:lang w:val="he-IL" w:eastAsia="he-IL"/>
        </w:rPr>
        <w:t>עוד</w:t>
      </w:r>
      <w:r w:rsidRPr="005D088D">
        <w:rPr>
          <w:rtl/>
          <w:lang w:val="he-IL" w:eastAsia="he-IL"/>
        </w:rPr>
        <w:t xml:space="preserve"> מסר יזם א' כי </w:t>
      </w:r>
      <w:r>
        <w:rPr>
          <w:rtl/>
          <w:lang w:val="he-IL" w:eastAsia="he-IL"/>
        </w:rPr>
        <w:t>ב</w:t>
      </w:r>
      <w:r w:rsidRPr="005D088D">
        <w:rPr>
          <w:rtl/>
          <w:lang w:val="he-IL" w:eastAsia="he-IL"/>
        </w:rPr>
        <w:t>ס</w:t>
      </w:r>
      <w:r>
        <w:rPr>
          <w:rFonts w:hint="cs"/>
          <w:rtl/>
          <w:lang w:val="he-IL" w:eastAsia="he-IL"/>
        </w:rPr>
        <w:t>י</w:t>
      </w:r>
      <w:r w:rsidRPr="005D088D">
        <w:rPr>
          <w:rtl/>
          <w:lang w:val="he-IL" w:eastAsia="he-IL"/>
        </w:rPr>
        <w:t>כ</w:t>
      </w:r>
      <w:r>
        <w:rPr>
          <w:rFonts w:hint="cs"/>
          <w:rtl/>
          <w:lang w:val="he-IL" w:eastAsia="he-IL"/>
        </w:rPr>
        <w:t>ו</w:t>
      </w:r>
      <w:r w:rsidRPr="005D088D">
        <w:rPr>
          <w:rtl/>
          <w:lang w:val="he-IL" w:eastAsia="he-IL"/>
        </w:rPr>
        <w:t>ם</w:t>
      </w:r>
      <w:r>
        <w:rPr>
          <w:rFonts w:hint="cs"/>
          <w:rtl/>
          <w:lang w:val="he-IL" w:eastAsia="he-IL"/>
        </w:rPr>
        <w:t xml:space="preserve"> נקבע</w:t>
      </w:r>
      <w:r w:rsidRPr="0086430A">
        <w:rPr>
          <w:rtl/>
          <w:lang w:val="he-IL" w:eastAsia="he-IL"/>
        </w:rPr>
        <w:t xml:space="preserve"> </w:t>
      </w:r>
      <w:r w:rsidR="00BF19C2">
        <w:rPr>
          <w:rFonts w:hint="cs"/>
          <w:rtl/>
          <w:lang w:val="he-IL" w:eastAsia="he-IL"/>
        </w:rPr>
        <w:t>ש</w:t>
      </w:r>
      <w:r w:rsidRPr="005D088D">
        <w:rPr>
          <w:rtl/>
          <w:lang w:val="he-IL" w:eastAsia="he-IL"/>
        </w:rPr>
        <w:t xml:space="preserve">כל אחד מהיזמים יצטרך להגיע </w:t>
      </w:r>
      <w:r w:rsidR="00BF19C2">
        <w:rPr>
          <w:rFonts w:hint="cs"/>
          <w:rtl/>
          <w:lang w:val="he-IL" w:eastAsia="he-IL"/>
        </w:rPr>
        <w:t xml:space="preserve">בעצמו </w:t>
      </w:r>
      <w:r w:rsidRPr="005D088D">
        <w:rPr>
          <w:rtl/>
          <w:lang w:val="he-IL" w:eastAsia="he-IL"/>
        </w:rPr>
        <w:t>להסכמה עם משרד הב</w:t>
      </w:r>
      <w:r>
        <w:rPr>
          <w:rFonts w:hint="cs"/>
          <w:rtl/>
          <w:lang w:val="he-IL" w:eastAsia="he-IL"/>
        </w:rPr>
        <w:t>י</w:t>
      </w:r>
      <w:r w:rsidRPr="005D088D">
        <w:rPr>
          <w:rtl/>
          <w:lang w:val="he-IL" w:eastAsia="he-IL"/>
        </w:rPr>
        <w:t xml:space="preserve">טחון </w:t>
      </w:r>
      <w:r w:rsidR="00BF19C2">
        <w:rPr>
          <w:rFonts w:hint="cs"/>
          <w:rtl/>
          <w:lang w:val="he-IL" w:eastAsia="he-IL"/>
        </w:rPr>
        <w:t>בנוגע</w:t>
      </w:r>
      <w:r w:rsidRPr="005D088D" w:rsidR="00BF19C2">
        <w:rPr>
          <w:rtl/>
          <w:lang w:val="he-IL" w:eastAsia="he-IL"/>
        </w:rPr>
        <w:t xml:space="preserve"> </w:t>
      </w:r>
      <w:r w:rsidRPr="005D088D">
        <w:rPr>
          <w:rtl/>
          <w:lang w:val="he-IL" w:eastAsia="he-IL"/>
        </w:rPr>
        <w:t xml:space="preserve">להפרעות אחרות לפעילות </w:t>
      </w:r>
      <w:r>
        <w:rPr>
          <w:rFonts w:hint="cs"/>
          <w:rtl/>
          <w:lang w:val="he-IL" w:eastAsia="he-IL"/>
        </w:rPr>
        <w:t xml:space="preserve">מערכת </w:t>
      </w:r>
      <w:r w:rsidRPr="005D088D">
        <w:rPr>
          <w:rtl/>
          <w:lang w:val="he-IL" w:eastAsia="he-IL"/>
        </w:rPr>
        <w:t>הב</w:t>
      </w:r>
      <w:r>
        <w:rPr>
          <w:rFonts w:hint="cs"/>
          <w:rtl/>
          <w:lang w:val="he-IL" w:eastAsia="he-IL"/>
        </w:rPr>
        <w:t>י</w:t>
      </w:r>
      <w:r w:rsidRPr="005D088D">
        <w:rPr>
          <w:rtl/>
          <w:lang w:val="he-IL" w:eastAsia="he-IL"/>
        </w:rPr>
        <w:t xml:space="preserve">טחון. </w:t>
      </w:r>
      <w:r>
        <w:rPr>
          <w:rFonts w:hint="cs"/>
          <w:rtl/>
          <w:lang w:val="he-IL" w:eastAsia="he-IL"/>
        </w:rPr>
        <w:t>לפיכך פנה יזם א'</w:t>
      </w:r>
      <w:r w:rsidRPr="005D088D">
        <w:rPr>
          <w:rtl/>
          <w:lang w:val="he-IL" w:eastAsia="he-IL"/>
        </w:rPr>
        <w:t xml:space="preserve"> </w:t>
      </w:r>
      <w:r>
        <w:rPr>
          <w:rFonts w:hint="cs"/>
          <w:rtl/>
          <w:lang w:val="he-IL" w:eastAsia="he-IL"/>
        </w:rPr>
        <w:t xml:space="preserve">למשרד הביטחון </w:t>
      </w:r>
      <w:r w:rsidR="00BF19C2">
        <w:rPr>
          <w:rFonts w:hint="cs"/>
          <w:rtl/>
          <w:lang w:val="he-IL" w:eastAsia="he-IL"/>
        </w:rPr>
        <w:t>ב</w:t>
      </w:r>
      <w:r w:rsidRPr="005D088D">
        <w:rPr>
          <w:rtl/>
          <w:lang w:val="he-IL" w:eastAsia="he-IL"/>
        </w:rPr>
        <w:t>בקשה לפתוח בדיונים בנושא זה</w:t>
      </w:r>
      <w:r w:rsidR="00BF19C2">
        <w:rPr>
          <w:rFonts w:hint="cs"/>
          <w:rtl/>
          <w:lang w:val="he-IL" w:eastAsia="he-IL"/>
        </w:rPr>
        <w:t>, אך בקשתו</w:t>
      </w:r>
      <w:r w:rsidRPr="005D088D">
        <w:rPr>
          <w:rtl/>
          <w:lang w:val="he-IL" w:eastAsia="he-IL"/>
        </w:rPr>
        <w:t xml:space="preserve"> נענתה בשלילה בטענה שסוגיות אלו</w:t>
      </w:r>
      <w:r>
        <w:rPr>
          <w:rtl/>
          <w:lang w:val="he-IL" w:eastAsia="he-IL"/>
        </w:rPr>
        <w:t xml:space="preserve"> יידונו רק לאחר השלמת הס</w:t>
      </w:r>
      <w:r w:rsidR="00027F6B">
        <w:rPr>
          <w:rFonts w:hint="cs"/>
          <w:rtl/>
          <w:lang w:val="he-IL" w:eastAsia="he-IL"/>
        </w:rPr>
        <w:t>י</w:t>
      </w:r>
      <w:r>
        <w:rPr>
          <w:rtl/>
          <w:lang w:val="he-IL" w:eastAsia="he-IL"/>
        </w:rPr>
        <w:t>כ</w:t>
      </w:r>
      <w:r w:rsidR="00027F6B">
        <w:rPr>
          <w:rFonts w:hint="cs"/>
          <w:rtl/>
          <w:lang w:val="he-IL" w:eastAsia="he-IL"/>
        </w:rPr>
        <w:t>ו</w:t>
      </w:r>
      <w:r>
        <w:rPr>
          <w:rtl/>
          <w:lang w:val="he-IL" w:eastAsia="he-IL"/>
        </w:rPr>
        <w:t>ם הבי</w:t>
      </w:r>
      <w:r>
        <w:rPr>
          <w:rFonts w:hint="cs"/>
          <w:rtl/>
          <w:lang w:val="he-IL" w:eastAsia="he-IL"/>
        </w:rPr>
        <w:t>ן-</w:t>
      </w:r>
      <w:r w:rsidRPr="005D088D">
        <w:rPr>
          <w:rtl/>
          <w:lang w:val="he-IL" w:eastAsia="he-IL"/>
        </w:rPr>
        <w:t>משרדי. לאחר חתימת הסיכום הבי</w:t>
      </w:r>
      <w:r>
        <w:rPr>
          <w:rFonts w:hint="cs"/>
          <w:rtl/>
          <w:lang w:val="he-IL" w:eastAsia="he-IL"/>
        </w:rPr>
        <w:t>ן-</w:t>
      </w:r>
      <w:r w:rsidRPr="005D088D">
        <w:rPr>
          <w:rtl/>
          <w:lang w:val="he-IL" w:eastAsia="he-IL"/>
        </w:rPr>
        <w:t>משרדי הסכים משרד הביטחון לדון בסוגיות הפרטניות של ה</w:t>
      </w:r>
      <w:r>
        <w:rPr>
          <w:rFonts w:hint="cs"/>
          <w:rtl/>
          <w:lang w:val="he-IL" w:eastAsia="he-IL"/>
        </w:rPr>
        <w:t>מיזם</w:t>
      </w:r>
      <w:r w:rsidRPr="005D088D">
        <w:rPr>
          <w:rtl/>
          <w:lang w:val="he-IL" w:eastAsia="he-IL"/>
        </w:rPr>
        <w:t xml:space="preserve"> ודרש דרישות שונות הנוגעות ללוחות הזמנים, להנפת הטורבינות בחווה ולאחריות לנזקים שונים הנוגעים להפעלת החווה</w:t>
      </w:r>
      <w:r w:rsidR="00BF19C2">
        <w:rPr>
          <w:rFonts w:hint="cs"/>
          <w:rtl/>
          <w:lang w:val="he-IL" w:eastAsia="he-IL"/>
        </w:rPr>
        <w:t>,</w:t>
      </w:r>
      <w:r w:rsidRPr="005D088D">
        <w:rPr>
          <w:rtl/>
          <w:lang w:val="he-IL" w:eastAsia="he-IL"/>
        </w:rPr>
        <w:t xml:space="preserve"> וכן דרש כי </w:t>
      </w:r>
      <w:r>
        <w:rPr>
          <w:rFonts w:hint="cs"/>
          <w:rtl/>
          <w:lang w:val="he-IL" w:eastAsia="he-IL"/>
        </w:rPr>
        <w:t>יזם א'</w:t>
      </w:r>
      <w:r w:rsidRPr="005D088D">
        <w:rPr>
          <w:rtl/>
          <w:lang w:val="he-IL" w:eastAsia="he-IL"/>
        </w:rPr>
        <w:t xml:space="preserve"> י</w:t>
      </w:r>
      <w:r w:rsidR="00E110D2">
        <w:rPr>
          <w:rFonts w:hint="cs"/>
          <w:rtl/>
          <w:lang w:val="he-IL" w:eastAsia="he-IL"/>
        </w:rPr>
        <w:t>י</w:t>
      </w:r>
      <w:r w:rsidRPr="005D088D">
        <w:rPr>
          <w:rtl/>
          <w:lang w:val="he-IL" w:eastAsia="he-IL"/>
        </w:rPr>
        <w:t xml:space="preserve">שא במימון עלות הפתרון הנוסף הדרוש, בסכום של </w:t>
      </w:r>
      <w:r w:rsidR="00EF5479">
        <w:rPr>
          <w:rFonts w:hint="cs"/>
          <w:rtl/>
          <w:lang w:val="he-IL" w:eastAsia="he-IL"/>
        </w:rPr>
        <w:t>עשרות מיליוני</w:t>
      </w:r>
      <w:r w:rsidRPr="005D088D">
        <w:rPr>
          <w:rtl/>
          <w:lang w:val="he-IL" w:eastAsia="he-IL"/>
        </w:rPr>
        <w:t xml:space="preserve"> ש״ח. </w:t>
      </w:r>
      <w:r>
        <w:rPr>
          <w:rFonts w:hint="cs"/>
          <w:rtl/>
          <w:lang w:val="he-IL" w:eastAsia="he-IL"/>
        </w:rPr>
        <w:t>החתימה על הסכם זה מתעכבת חודשים ארוכים</w:t>
      </w:r>
      <w:r w:rsidRPr="005D088D">
        <w:rPr>
          <w:rtl/>
          <w:lang w:val="he-IL" w:eastAsia="he-IL"/>
        </w:rPr>
        <w:t>.</w:t>
      </w:r>
      <w:r w:rsidR="00283069">
        <w:rPr>
          <w:rFonts w:hint="cs"/>
          <w:rtl/>
          <w:lang w:val="he-IL" w:eastAsia="he-IL"/>
        </w:rPr>
        <w:t xml:space="preserve"> </w:t>
      </w:r>
      <w:r w:rsidRPr="0086430A" w:rsidR="00283069">
        <w:rPr>
          <w:rtl/>
          <w:lang w:val="he-IL" w:eastAsia="he-IL"/>
        </w:rPr>
        <w:t>זמן רב ירד לטמיון לא רק בשל התמשכות המשא ומתן אלא</w:t>
      </w:r>
      <w:r w:rsidR="00BF19C2">
        <w:rPr>
          <w:rFonts w:hint="cs"/>
          <w:rtl/>
          <w:lang w:val="he-IL" w:eastAsia="he-IL"/>
        </w:rPr>
        <w:t xml:space="preserve"> גם</w:t>
      </w:r>
      <w:r w:rsidRPr="0086430A" w:rsidR="00283069">
        <w:rPr>
          <w:rtl/>
          <w:lang w:val="he-IL" w:eastAsia="he-IL"/>
        </w:rPr>
        <w:t xml:space="preserve"> בשל העובדה ש</w:t>
      </w:r>
      <w:r w:rsidR="00027F6B">
        <w:rPr>
          <w:rFonts w:hint="cs"/>
          <w:rtl/>
          <w:lang w:val="he-IL" w:eastAsia="he-IL"/>
        </w:rPr>
        <w:t>הטיפול ב</w:t>
      </w:r>
      <w:r w:rsidRPr="0086430A" w:rsidR="00283069">
        <w:rPr>
          <w:rtl/>
          <w:lang w:val="he-IL" w:eastAsia="he-IL"/>
        </w:rPr>
        <w:t xml:space="preserve">סוגיות </w:t>
      </w:r>
      <w:r w:rsidR="00027F6B">
        <w:rPr>
          <w:rFonts w:hint="cs"/>
          <w:rtl/>
          <w:lang w:val="he-IL" w:eastAsia="he-IL"/>
        </w:rPr>
        <w:t>היה</w:t>
      </w:r>
      <w:r w:rsidRPr="0086430A" w:rsidR="00027F6B">
        <w:rPr>
          <w:rtl/>
          <w:lang w:val="he-IL" w:eastAsia="he-IL"/>
        </w:rPr>
        <w:t xml:space="preserve"> </w:t>
      </w:r>
      <w:r w:rsidRPr="0086430A" w:rsidR="00283069">
        <w:rPr>
          <w:rtl/>
          <w:lang w:val="he-IL" w:eastAsia="he-IL"/>
        </w:rPr>
        <w:t xml:space="preserve">באופן טורי ולא </w:t>
      </w:r>
      <w:r w:rsidR="0005552F">
        <w:rPr>
          <w:rFonts w:hint="cs"/>
          <w:rtl/>
          <w:lang w:val="he-IL" w:eastAsia="he-IL"/>
        </w:rPr>
        <w:t>בד בבד</w:t>
      </w:r>
      <w:r w:rsidRPr="0086430A" w:rsidR="00283069">
        <w:rPr>
          <w:rtl/>
          <w:lang w:val="he-IL" w:eastAsia="he-IL"/>
        </w:rPr>
        <w:t>.</w:t>
      </w:r>
    </w:p>
    <w:p w:rsidR="002044C0" w:rsidRPr="00AB509D" w:rsidP="004C0DCB">
      <w:pPr>
        <w:pStyle w:val="a"/>
        <w:spacing w:line="269" w:lineRule="auto"/>
        <w:rPr>
          <w:rtl/>
          <w:lang w:val="he-IL"/>
        </w:rPr>
      </w:pPr>
    </w:p>
    <w:p w:rsidR="002044C0" w:rsidP="004C0DCB">
      <w:pPr>
        <w:spacing w:line="269" w:lineRule="auto"/>
        <w:rPr>
          <w:rtl/>
          <w:lang w:val="he-IL" w:eastAsia="he-IL"/>
        </w:rPr>
      </w:pPr>
      <w:r w:rsidRPr="000E4173">
        <w:rPr>
          <w:rFonts w:hint="cs"/>
          <w:rtl/>
          <w:lang w:val="he-IL" w:eastAsia="he-IL"/>
        </w:rPr>
        <w:t>בתשובתה למשרד מבקר המדינה מיולי 2020 מסרה רשות החשמל כי</w:t>
      </w:r>
      <w:r>
        <w:rPr>
          <w:rFonts w:hint="cs"/>
          <w:rtl/>
          <w:lang w:val="he-IL" w:eastAsia="he-IL"/>
        </w:rPr>
        <w:t xml:space="preserve"> </w:t>
      </w:r>
      <w:r>
        <w:rPr>
          <w:rtl/>
          <w:lang w:val="he-IL" w:eastAsia="he-IL"/>
        </w:rPr>
        <w:t>הפתרון שנמצא</w:t>
      </w:r>
      <w:r>
        <w:rPr>
          <w:rFonts w:hint="cs"/>
          <w:rtl/>
          <w:lang w:val="he-IL" w:eastAsia="he-IL"/>
        </w:rPr>
        <w:t xml:space="preserve"> להקמת טורבינות רוח</w:t>
      </w:r>
      <w:r>
        <w:rPr>
          <w:rtl/>
          <w:lang w:val="he-IL" w:eastAsia="he-IL"/>
        </w:rPr>
        <w:t>, על בסיס פיתוח פתרון טכנולוגי, נמצא כעת בשלבי יישום בהתאם לס</w:t>
      </w:r>
      <w:r>
        <w:rPr>
          <w:rFonts w:hint="cs"/>
          <w:rtl/>
          <w:lang w:val="he-IL" w:eastAsia="he-IL"/>
        </w:rPr>
        <w:t>י</w:t>
      </w:r>
      <w:r>
        <w:rPr>
          <w:rtl/>
          <w:lang w:val="he-IL" w:eastAsia="he-IL"/>
        </w:rPr>
        <w:t>כ</w:t>
      </w:r>
      <w:r>
        <w:rPr>
          <w:rFonts w:hint="cs"/>
          <w:rtl/>
          <w:lang w:val="he-IL" w:eastAsia="he-IL"/>
        </w:rPr>
        <w:t>ו</w:t>
      </w:r>
      <w:r>
        <w:rPr>
          <w:rtl/>
          <w:lang w:val="he-IL" w:eastAsia="he-IL"/>
        </w:rPr>
        <w:t>ם שנחתם בין משרד האנרגי</w:t>
      </w:r>
      <w:r>
        <w:rPr>
          <w:rFonts w:hint="cs"/>
          <w:rtl/>
          <w:lang w:val="he-IL" w:eastAsia="he-IL"/>
        </w:rPr>
        <w:t>י</w:t>
      </w:r>
      <w:r>
        <w:rPr>
          <w:rtl/>
          <w:lang w:val="he-IL" w:eastAsia="he-IL"/>
        </w:rPr>
        <w:t>ה ורשות החשמל לבין משרד הביטחון.</w:t>
      </w:r>
    </w:p>
    <w:p w:rsidR="0064291E" w:rsidRPr="00AB509D" w:rsidP="004C0DCB">
      <w:pPr>
        <w:pStyle w:val="a"/>
        <w:spacing w:line="269" w:lineRule="auto"/>
        <w:rPr>
          <w:rtl/>
          <w:lang w:val="he-IL"/>
        </w:rPr>
      </w:pPr>
    </w:p>
    <w:p w:rsidR="0064291E" w:rsidRPr="0086430A" w:rsidP="004C0DCB">
      <w:pPr>
        <w:spacing w:line="269" w:lineRule="auto"/>
        <w:rPr>
          <w:rtl/>
          <w:lang w:val="he-IL" w:eastAsia="he-IL"/>
        </w:rPr>
      </w:pPr>
      <w:r w:rsidRPr="0086430A">
        <w:rPr>
          <w:rFonts w:hint="eastAsia"/>
          <w:rtl/>
          <w:lang w:val="he-IL" w:eastAsia="he-IL"/>
        </w:rPr>
        <w:t>בתשובתו</w:t>
      </w:r>
      <w:r w:rsidRPr="0086430A">
        <w:rPr>
          <w:rtl/>
          <w:lang w:val="he-IL" w:eastAsia="he-IL"/>
        </w:rPr>
        <w:t xml:space="preserve"> </w:t>
      </w:r>
      <w:r w:rsidRPr="0086430A">
        <w:rPr>
          <w:rFonts w:hint="eastAsia"/>
          <w:rtl/>
          <w:lang w:val="he-IL" w:eastAsia="he-IL"/>
        </w:rPr>
        <w:t>למשרד</w:t>
      </w:r>
      <w:r w:rsidRPr="0086430A">
        <w:rPr>
          <w:rtl/>
          <w:lang w:val="he-IL" w:eastAsia="he-IL"/>
        </w:rPr>
        <w:t xml:space="preserve"> </w:t>
      </w:r>
      <w:r w:rsidRPr="0086430A">
        <w:rPr>
          <w:rFonts w:hint="eastAsia"/>
          <w:rtl/>
          <w:lang w:val="he-IL" w:eastAsia="he-IL"/>
        </w:rPr>
        <w:t>מבקר</w:t>
      </w:r>
      <w:r w:rsidRPr="0086430A">
        <w:rPr>
          <w:rtl/>
          <w:lang w:val="he-IL" w:eastAsia="he-IL"/>
        </w:rPr>
        <w:t xml:space="preserve"> </w:t>
      </w:r>
      <w:r w:rsidRPr="0086430A">
        <w:rPr>
          <w:rFonts w:hint="eastAsia"/>
          <w:rtl/>
          <w:lang w:val="he-IL" w:eastAsia="he-IL"/>
        </w:rPr>
        <w:t>המדינה</w:t>
      </w:r>
      <w:r w:rsidRPr="0086430A">
        <w:rPr>
          <w:rtl/>
          <w:lang w:val="he-IL" w:eastAsia="he-IL"/>
        </w:rPr>
        <w:t xml:space="preserve"> מיולי 2020 מסר משרד הביטחון כי</w:t>
      </w:r>
      <w:r w:rsidR="00EF703D">
        <w:rPr>
          <w:rFonts w:hint="cs"/>
          <w:rtl/>
          <w:lang w:val="he-IL" w:eastAsia="he-IL"/>
        </w:rPr>
        <w:t xml:space="preserve"> </w:t>
      </w:r>
      <w:r w:rsidRPr="0086430A" w:rsidR="00254C56">
        <w:rPr>
          <w:rtl/>
          <w:lang w:val="he-IL" w:eastAsia="he-IL"/>
        </w:rPr>
        <w:t xml:space="preserve">לא הייתה כל אפשרות לקדם הסכם עם חברות פרטניות </w:t>
      </w:r>
      <w:r w:rsidR="00BF19C2">
        <w:rPr>
          <w:rFonts w:hint="cs"/>
          <w:rtl/>
          <w:lang w:val="he-IL" w:eastAsia="he-IL"/>
        </w:rPr>
        <w:t>לפני שגובש ה</w:t>
      </w:r>
      <w:r w:rsidRPr="0086430A" w:rsidR="00254C56">
        <w:rPr>
          <w:rtl/>
          <w:lang w:val="he-IL" w:eastAsia="he-IL"/>
        </w:rPr>
        <w:t>סיכום הבי</w:t>
      </w:r>
      <w:r w:rsidR="00254C56">
        <w:rPr>
          <w:rFonts w:hint="cs"/>
          <w:rtl/>
          <w:lang w:val="he-IL" w:eastAsia="he-IL"/>
        </w:rPr>
        <w:t>ן-</w:t>
      </w:r>
      <w:r w:rsidRPr="0086430A" w:rsidR="00254C56">
        <w:rPr>
          <w:rtl/>
          <w:lang w:val="he-IL" w:eastAsia="he-IL"/>
        </w:rPr>
        <w:t>משרדי</w:t>
      </w:r>
      <w:r w:rsidR="00BF19C2">
        <w:rPr>
          <w:rFonts w:hint="cs"/>
          <w:rtl/>
          <w:lang w:val="he-IL" w:eastAsia="he-IL"/>
        </w:rPr>
        <w:t>,</w:t>
      </w:r>
      <w:r w:rsidRPr="0086430A" w:rsidR="00254C56">
        <w:rPr>
          <w:rtl/>
          <w:lang w:val="he-IL" w:eastAsia="he-IL"/>
        </w:rPr>
        <w:t xml:space="preserve"> היות </w:t>
      </w:r>
      <w:r w:rsidR="00027F6B">
        <w:rPr>
          <w:rFonts w:hint="cs"/>
          <w:rtl/>
          <w:lang w:val="he-IL" w:eastAsia="he-IL"/>
        </w:rPr>
        <w:t xml:space="preserve">שתנאי ההסכמים הפרטניים נקבעים לפי </w:t>
      </w:r>
      <w:r w:rsidRPr="0086430A" w:rsidR="00EA1FEC">
        <w:rPr>
          <w:rtl/>
          <w:lang w:val="he-IL" w:eastAsia="he-IL"/>
        </w:rPr>
        <w:t xml:space="preserve">סעיפי </w:t>
      </w:r>
      <w:r w:rsidRPr="0086430A" w:rsidR="00254C56">
        <w:rPr>
          <w:rtl/>
          <w:lang w:val="he-IL" w:eastAsia="he-IL"/>
        </w:rPr>
        <w:t>הס</w:t>
      </w:r>
      <w:r w:rsidR="00027F6B">
        <w:rPr>
          <w:rFonts w:hint="cs"/>
          <w:rtl/>
          <w:lang w:val="he-IL" w:eastAsia="he-IL"/>
        </w:rPr>
        <w:t>י</w:t>
      </w:r>
      <w:r w:rsidRPr="0086430A" w:rsidR="00254C56">
        <w:rPr>
          <w:rtl/>
          <w:lang w:val="he-IL" w:eastAsia="he-IL"/>
        </w:rPr>
        <w:t>כ</w:t>
      </w:r>
      <w:r w:rsidR="00027F6B">
        <w:rPr>
          <w:rFonts w:hint="cs"/>
          <w:rtl/>
          <w:lang w:val="he-IL" w:eastAsia="he-IL"/>
        </w:rPr>
        <w:t>ו</w:t>
      </w:r>
      <w:r w:rsidRPr="0086430A" w:rsidR="00254C56">
        <w:rPr>
          <w:rtl/>
          <w:lang w:val="he-IL" w:eastAsia="he-IL"/>
        </w:rPr>
        <w:t>ם.</w:t>
      </w:r>
      <w:r w:rsidR="00E70B4B">
        <w:rPr>
          <w:rFonts w:hint="cs"/>
          <w:rtl/>
          <w:lang w:val="he-IL" w:eastAsia="he-IL"/>
        </w:rPr>
        <w:t xml:space="preserve"> עוד מסר משרד הביטחון כי </w:t>
      </w:r>
      <w:r w:rsidRPr="0086430A" w:rsidR="00E70B4B">
        <w:rPr>
          <w:rFonts w:hint="eastAsia"/>
          <w:rtl/>
          <w:lang w:val="he-IL" w:eastAsia="he-IL"/>
        </w:rPr>
        <w:t>ה</w:t>
      </w:r>
      <w:r w:rsidRPr="0086430A" w:rsidR="00E70B4B">
        <w:rPr>
          <w:rtl/>
          <w:lang w:val="he-IL" w:eastAsia="he-IL"/>
        </w:rPr>
        <w:t xml:space="preserve">הסכם </w:t>
      </w:r>
      <w:r w:rsidRPr="0086430A" w:rsidR="00E70B4B">
        <w:rPr>
          <w:rFonts w:hint="eastAsia"/>
          <w:rtl/>
          <w:lang w:val="he-IL" w:eastAsia="he-IL"/>
        </w:rPr>
        <w:t>עם</w:t>
      </w:r>
      <w:r w:rsidRPr="0086430A" w:rsidR="00E70B4B">
        <w:rPr>
          <w:rtl/>
          <w:lang w:val="he-IL" w:eastAsia="he-IL"/>
        </w:rPr>
        <w:t xml:space="preserve"> </w:t>
      </w:r>
      <w:r w:rsidRPr="0086430A" w:rsidR="00E70B4B">
        <w:rPr>
          <w:rFonts w:hint="eastAsia"/>
          <w:rtl/>
          <w:lang w:val="he-IL" w:eastAsia="he-IL"/>
        </w:rPr>
        <w:t>יזם</w:t>
      </w:r>
      <w:r w:rsidRPr="0086430A" w:rsidR="00E70B4B">
        <w:rPr>
          <w:rtl/>
          <w:lang w:val="he-IL" w:eastAsia="he-IL"/>
        </w:rPr>
        <w:t xml:space="preserve"> </w:t>
      </w:r>
      <w:r w:rsidRPr="0086430A" w:rsidR="00E70B4B">
        <w:rPr>
          <w:rFonts w:hint="eastAsia"/>
          <w:rtl/>
          <w:lang w:val="he-IL" w:eastAsia="he-IL"/>
        </w:rPr>
        <w:t>א</w:t>
      </w:r>
      <w:r w:rsidRPr="0086430A" w:rsidR="00E70B4B">
        <w:rPr>
          <w:rtl/>
          <w:lang w:val="he-IL" w:eastAsia="he-IL"/>
        </w:rPr>
        <w:t xml:space="preserve">', </w:t>
      </w:r>
      <w:r w:rsidR="00EA1FEC">
        <w:rPr>
          <w:rFonts w:hint="cs"/>
          <w:rtl/>
          <w:lang w:val="he-IL" w:eastAsia="he-IL"/>
        </w:rPr>
        <w:t>הנקבע</w:t>
      </w:r>
      <w:r w:rsidRPr="0086430A" w:rsidR="00EA1FEC">
        <w:rPr>
          <w:rtl/>
          <w:lang w:val="he-IL" w:eastAsia="he-IL"/>
        </w:rPr>
        <w:t xml:space="preserve"> </w:t>
      </w:r>
      <w:r w:rsidRPr="0086430A" w:rsidR="00E70B4B">
        <w:rPr>
          <w:rtl/>
          <w:lang w:val="he-IL" w:eastAsia="he-IL"/>
        </w:rPr>
        <w:t xml:space="preserve">כאמור </w:t>
      </w:r>
      <w:r w:rsidR="00EA1FEC">
        <w:rPr>
          <w:rFonts w:hint="cs"/>
          <w:rtl/>
          <w:lang w:val="he-IL" w:eastAsia="he-IL"/>
        </w:rPr>
        <w:t>בהתאם ל</w:t>
      </w:r>
      <w:r w:rsidRPr="0086430A" w:rsidR="00E70B4B">
        <w:rPr>
          <w:rtl/>
          <w:lang w:val="he-IL" w:eastAsia="he-IL"/>
        </w:rPr>
        <w:t>סיכום הבי</w:t>
      </w:r>
      <w:r w:rsidRPr="0086430A" w:rsidR="00E70B4B">
        <w:rPr>
          <w:rFonts w:hint="eastAsia"/>
          <w:rtl/>
          <w:lang w:val="he-IL" w:eastAsia="he-IL"/>
        </w:rPr>
        <w:t>ן</w:t>
      </w:r>
      <w:r w:rsidRPr="0086430A" w:rsidR="00E70B4B">
        <w:rPr>
          <w:rtl/>
          <w:lang w:val="he-IL" w:eastAsia="he-IL"/>
        </w:rPr>
        <w:t>-משרדי, לווה בתהליכי מ</w:t>
      </w:r>
      <w:r w:rsidRPr="0086430A" w:rsidR="00E70B4B">
        <w:rPr>
          <w:rFonts w:hint="eastAsia"/>
          <w:rtl/>
          <w:lang w:val="he-IL" w:eastAsia="he-IL"/>
        </w:rPr>
        <w:t>שא</w:t>
      </w:r>
      <w:r w:rsidRPr="0086430A" w:rsidR="00E70B4B">
        <w:rPr>
          <w:rtl/>
          <w:lang w:val="he-IL" w:eastAsia="he-IL"/>
        </w:rPr>
        <w:t xml:space="preserve"> </w:t>
      </w:r>
      <w:r w:rsidRPr="0086430A" w:rsidR="00E70B4B">
        <w:rPr>
          <w:rFonts w:hint="eastAsia"/>
          <w:rtl/>
          <w:lang w:val="he-IL" w:eastAsia="he-IL"/>
        </w:rPr>
        <w:t>ו</w:t>
      </w:r>
      <w:r w:rsidRPr="0086430A" w:rsidR="00E70B4B">
        <w:rPr>
          <w:rtl/>
          <w:lang w:val="he-IL" w:eastAsia="he-IL"/>
        </w:rPr>
        <w:t>מ</w:t>
      </w:r>
      <w:r w:rsidRPr="0086430A" w:rsidR="00E70B4B">
        <w:rPr>
          <w:rFonts w:hint="eastAsia"/>
          <w:rtl/>
          <w:lang w:val="he-IL" w:eastAsia="he-IL"/>
        </w:rPr>
        <w:t>תן</w:t>
      </w:r>
      <w:r w:rsidRPr="0086430A" w:rsidR="00E70B4B">
        <w:rPr>
          <w:rtl/>
          <w:lang w:val="he-IL" w:eastAsia="he-IL"/>
        </w:rPr>
        <w:t xml:space="preserve"> מורכבים עם היזם</w:t>
      </w:r>
      <w:r w:rsidR="00E70B4B">
        <w:rPr>
          <w:rFonts w:hint="cs"/>
          <w:rtl/>
          <w:lang w:val="he-IL" w:eastAsia="he-IL"/>
        </w:rPr>
        <w:t xml:space="preserve">. </w:t>
      </w:r>
      <w:r w:rsidR="00EA1FEC">
        <w:rPr>
          <w:rFonts w:hint="cs"/>
          <w:rtl/>
          <w:lang w:val="he-IL" w:eastAsia="he-IL"/>
        </w:rPr>
        <w:t xml:space="preserve">בתשובתו האמורה של משרד הביטחון נמסר גם כי </w:t>
      </w:r>
      <w:r w:rsidR="00047A18">
        <w:rPr>
          <w:rFonts w:hint="cs"/>
          <w:rtl/>
          <w:lang w:val="he-IL" w:eastAsia="he-IL"/>
        </w:rPr>
        <w:t xml:space="preserve">בימים אלה, </w:t>
      </w:r>
      <w:r w:rsidRPr="0086430A" w:rsidR="00E70B4B">
        <w:rPr>
          <w:rtl/>
          <w:lang w:val="he-IL" w:eastAsia="he-IL"/>
        </w:rPr>
        <w:t xml:space="preserve">לאחר </w:t>
      </w:r>
      <w:r w:rsidRPr="0086430A" w:rsidR="00E70B4B">
        <w:rPr>
          <w:rFonts w:hint="eastAsia"/>
          <w:rtl/>
          <w:lang w:val="he-IL" w:eastAsia="he-IL"/>
        </w:rPr>
        <w:t>כמה</w:t>
      </w:r>
      <w:r w:rsidRPr="0086430A" w:rsidR="00E70B4B">
        <w:rPr>
          <w:rtl/>
          <w:lang w:val="he-IL" w:eastAsia="he-IL"/>
        </w:rPr>
        <w:t xml:space="preserve"> חודשים של ניהול מ</w:t>
      </w:r>
      <w:r w:rsidRPr="0086430A" w:rsidR="00E70B4B">
        <w:rPr>
          <w:rFonts w:hint="eastAsia"/>
          <w:rtl/>
          <w:lang w:val="he-IL" w:eastAsia="he-IL"/>
        </w:rPr>
        <w:t>שא</w:t>
      </w:r>
      <w:r w:rsidRPr="0086430A" w:rsidR="00E70B4B">
        <w:rPr>
          <w:rtl/>
          <w:lang w:val="he-IL" w:eastAsia="he-IL"/>
        </w:rPr>
        <w:t xml:space="preserve"> ומ</w:t>
      </w:r>
      <w:r w:rsidRPr="0086430A" w:rsidR="00E70B4B">
        <w:rPr>
          <w:rFonts w:hint="eastAsia"/>
          <w:rtl/>
          <w:lang w:val="he-IL" w:eastAsia="he-IL"/>
        </w:rPr>
        <w:t>תן</w:t>
      </w:r>
      <w:r w:rsidR="00047A18">
        <w:rPr>
          <w:rFonts w:hint="cs"/>
          <w:rtl/>
          <w:lang w:val="he-IL" w:eastAsia="he-IL"/>
        </w:rPr>
        <w:t>,</w:t>
      </w:r>
      <w:r w:rsidRPr="0086430A" w:rsidR="00E70B4B">
        <w:rPr>
          <w:rtl/>
          <w:lang w:val="he-IL" w:eastAsia="he-IL"/>
        </w:rPr>
        <w:t xml:space="preserve"> הגיע המשרד ל</w:t>
      </w:r>
      <w:r w:rsidR="00047A18">
        <w:rPr>
          <w:rFonts w:hint="cs"/>
          <w:rtl/>
          <w:lang w:val="he-IL" w:eastAsia="he-IL"/>
        </w:rPr>
        <w:t xml:space="preserve">כלל </w:t>
      </w:r>
      <w:r w:rsidRPr="0086430A" w:rsidR="00E70B4B">
        <w:rPr>
          <w:rtl/>
          <w:lang w:val="he-IL" w:eastAsia="he-IL"/>
        </w:rPr>
        <w:t>הבנות עם היזם</w:t>
      </w:r>
      <w:r w:rsidR="00047A18">
        <w:rPr>
          <w:rFonts w:hint="cs"/>
          <w:rtl/>
          <w:lang w:val="he-IL" w:eastAsia="he-IL"/>
        </w:rPr>
        <w:t>,</w:t>
      </w:r>
      <w:r w:rsidRPr="0086430A" w:rsidR="00E70B4B">
        <w:rPr>
          <w:rtl/>
          <w:lang w:val="he-IL" w:eastAsia="he-IL"/>
        </w:rPr>
        <w:t xml:space="preserve"> ו</w:t>
      </w:r>
      <w:r w:rsidR="00047A18">
        <w:rPr>
          <w:rFonts w:hint="cs"/>
          <w:rtl/>
          <w:lang w:val="he-IL" w:eastAsia="he-IL"/>
        </w:rPr>
        <w:t xml:space="preserve">כי </w:t>
      </w:r>
      <w:r w:rsidRPr="0086430A" w:rsidR="00E70B4B">
        <w:rPr>
          <w:rtl/>
          <w:lang w:val="he-IL" w:eastAsia="he-IL"/>
        </w:rPr>
        <w:t xml:space="preserve">הסכם בנושא צפוי להיחתם </w:t>
      </w:r>
      <w:r w:rsidR="00047A18">
        <w:rPr>
          <w:rFonts w:hint="cs"/>
          <w:rtl/>
          <w:lang w:val="he-IL" w:eastAsia="he-IL"/>
        </w:rPr>
        <w:t>בקרוב</w:t>
      </w:r>
      <w:r w:rsidRPr="0086430A" w:rsidR="00E70B4B">
        <w:rPr>
          <w:rtl/>
          <w:lang w:val="he-IL" w:eastAsia="he-IL"/>
        </w:rPr>
        <w:t>.</w:t>
      </w:r>
    </w:p>
    <w:p w:rsidR="004D024A" w:rsidP="004C0DCB">
      <w:pPr>
        <w:pStyle w:val="a"/>
        <w:spacing w:line="269" w:lineRule="auto"/>
        <w:rPr>
          <w:rtl/>
          <w:lang w:eastAsia="he-IL"/>
        </w:rPr>
      </w:pPr>
    </w:p>
    <w:p w:rsidR="005468FB" w:rsidP="004C0DCB">
      <w:pPr>
        <w:widowControl w:val="0"/>
        <w:spacing w:line="269" w:lineRule="auto"/>
        <w:rPr>
          <w:rFonts w:eastAsia="Times New Roman"/>
          <w:b/>
          <w:bCs/>
          <w:sz w:val="24"/>
          <w:rtl/>
          <w:lang w:eastAsia="he-IL"/>
        </w:rPr>
      </w:pPr>
      <w:r w:rsidRPr="009C6AD4">
        <w:rPr>
          <w:rFonts w:eastAsia="Times New Roman" w:hint="eastAsia"/>
          <w:b/>
          <w:bCs/>
          <w:sz w:val="24"/>
          <w:rtl/>
          <w:lang w:eastAsia="he-IL"/>
        </w:rPr>
        <w:t>ככל</w:t>
      </w:r>
      <w:r w:rsidRPr="009C6AD4">
        <w:rPr>
          <w:rFonts w:eastAsia="Times New Roman"/>
          <w:b/>
          <w:bCs/>
          <w:sz w:val="24"/>
          <w:rtl/>
          <w:lang w:eastAsia="he-IL"/>
        </w:rPr>
        <w:t xml:space="preserve"> </w:t>
      </w:r>
      <w:r w:rsidRPr="009C6AD4">
        <w:rPr>
          <w:rFonts w:eastAsia="Times New Roman" w:hint="eastAsia"/>
          <w:b/>
          <w:bCs/>
          <w:sz w:val="24"/>
          <w:rtl/>
          <w:lang w:eastAsia="he-IL"/>
        </w:rPr>
        <w:t>שיידרש</w:t>
      </w:r>
      <w:r w:rsidRPr="009C6AD4">
        <w:rPr>
          <w:rFonts w:eastAsia="Times New Roman"/>
          <w:b/>
          <w:bCs/>
          <w:sz w:val="24"/>
          <w:rtl/>
          <w:lang w:eastAsia="he-IL"/>
        </w:rPr>
        <w:t>,</w:t>
      </w:r>
      <w:r w:rsidRPr="009C6AD4">
        <w:rPr>
          <w:rFonts w:eastAsia="Times New Roman" w:hint="cs"/>
          <w:b/>
          <w:bCs/>
          <w:sz w:val="24"/>
          <w:rtl/>
          <w:lang w:eastAsia="he-IL"/>
        </w:rPr>
        <w:t xml:space="preserve"> על משרד הביטחון ומשרד האנרג</w:t>
      </w:r>
      <w:r>
        <w:rPr>
          <w:rFonts w:eastAsia="Times New Roman" w:hint="cs"/>
          <w:b/>
          <w:bCs/>
          <w:sz w:val="24"/>
          <w:rtl/>
          <w:lang w:eastAsia="he-IL"/>
        </w:rPr>
        <w:t>י</w:t>
      </w:r>
      <w:r w:rsidRPr="009C6AD4">
        <w:rPr>
          <w:rFonts w:eastAsia="Times New Roman" w:hint="cs"/>
          <w:b/>
          <w:bCs/>
          <w:sz w:val="24"/>
          <w:rtl/>
          <w:lang w:eastAsia="he-IL"/>
        </w:rPr>
        <w:t>יה לדון מבעוד מועד בהסדרתם של מיזמים נוספים של טורבינות רוח הנמצאים בהליכי תכנון ב</w:t>
      </w:r>
      <w:r>
        <w:rPr>
          <w:rFonts w:eastAsia="Times New Roman" w:hint="cs"/>
          <w:b/>
          <w:bCs/>
          <w:sz w:val="24"/>
          <w:rtl/>
          <w:lang w:eastAsia="he-IL"/>
        </w:rPr>
        <w:t xml:space="preserve">מסגרת </w:t>
      </w:r>
      <w:r w:rsidRPr="009C6AD4">
        <w:rPr>
          <w:rFonts w:eastAsia="Times New Roman"/>
          <w:b/>
          <w:bCs/>
          <w:sz w:val="24"/>
          <w:rtl/>
          <w:lang w:eastAsia="he-IL"/>
        </w:rPr>
        <w:t>ת</w:t>
      </w:r>
      <w:r>
        <w:rPr>
          <w:rFonts w:eastAsia="Times New Roman" w:hint="cs"/>
          <w:b/>
          <w:bCs/>
          <w:sz w:val="24"/>
          <w:rtl/>
          <w:lang w:eastAsia="he-IL"/>
        </w:rPr>
        <w:t>ו</w:t>
      </w:r>
      <w:r w:rsidRPr="009C6AD4">
        <w:rPr>
          <w:rFonts w:eastAsia="Times New Roman"/>
          <w:b/>
          <w:bCs/>
          <w:sz w:val="24"/>
          <w:rtl/>
          <w:lang w:eastAsia="he-IL"/>
        </w:rPr>
        <w:t>כני</w:t>
      </w:r>
      <w:r w:rsidRPr="009C6AD4">
        <w:rPr>
          <w:rFonts w:eastAsia="Times New Roman" w:hint="cs"/>
          <w:b/>
          <w:bCs/>
          <w:sz w:val="24"/>
          <w:rtl/>
          <w:lang w:eastAsia="he-IL"/>
        </w:rPr>
        <w:t>ו</w:t>
      </w:r>
      <w:r w:rsidRPr="009C6AD4">
        <w:rPr>
          <w:rFonts w:eastAsia="Times New Roman"/>
          <w:b/>
          <w:bCs/>
          <w:sz w:val="24"/>
          <w:rtl/>
          <w:lang w:eastAsia="he-IL"/>
        </w:rPr>
        <w:t xml:space="preserve">ת </w:t>
      </w:r>
      <w:r>
        <w:rPr>
          <w:rFonts w:eastAsia="Times New Roman" w:hint="cs"/>
          <w:b/>
          <w:bCs/>
          <w:sz w:val="24"/>
          <w:rtl/>
          <w:lang w:eastAsia="he-IL"/>
        </w:rPr>
        <w:t>נ</w:t>
      </w:r>
      <w:r w:rsidRPr="009C6AD4">
        <w:rPr>
          <w:rFonts w:eastAsia="Times New Roman"/>
          <w:b/>
          <w:bCs/>
          <w:sz w:val="24"/>
          <w:rtl/>
          <w:lang w:eastAsia="he-IL"/>
        </w:rPr>
        <w:t>רחב</w:t>
      </w:r>
      <w:r w:rsidRPr="009C6AD4">
        <w:rPr>
          <w:rFonts w:eastAsia="Times New Roman" w:hint="cs"/>
          <w:b/>
          <w:bCs/>
          <w:sz w:val="24"/>
          <w:rtl/>
          <w:lang w:eastAsia="he-IL"/>
        </w:rPr>
        <w:t>ות</w:t>
      </w:r>
      <w:r>
        <w:rPr>
          <w:rFonts w:eastAsia="Times New Roman" w:hint="cs"/>
          <w:b/>
          <w:bCs/>
          <w:sz w:val="24"/>
          <w:rtl/>
          <w:lang w:eastAsia="he-IL"/>
        </w:rPr>
        <w:t>,</w:t>
      </w:r>
      <w:r w:rsidRPr="009C6AD4">
        <w:rPr>
          <w:rFonts w:eastAsia="Times New Roman"/>
          <w:b/>
          <w:bCs/>
          <w:sz w:val="24"/>
          <w:rtl/>
          <w:lang w:eastAsia="he-IL"/>
        </w:rPr>
        <w:t xml:space="preserve"> ל</w:t>
      </w:r>
      <w:r w:rsidRPr="009C6AD4">
        <w:rPr>
          <w:rFonts w:eastAsia="Times New Roman" w:hint="cs"/>
          <w:b/>
          <w:bCs/>
          <w:sz w:val="24"/>
          <w:rtl/>
          <w:lang w:eastAsia="he-IL"/>
        </w:rPr>
        <w:t xml:space="preserve">פי </w:t>
      </w:r>
      <w:r w:rsidRPr="009C6AD4">
        <w:rPr>
          <w:rFonts w:eastAsia="Times New Roman"/>
          <w:b/>
          <w:bCs/>
          <w:sz w:val="24"/>
          <w:rtl/>
          <w:lang w:eastAsia="he-IL"/>
        </w:rPr>
        <w:t>מרחבים</w:t>
      </w:r>
      <w:r w:rsidRPr="009C6AD4">
        <w:rPr>
          <w:rFonts w:eastAsia="Times New Roman" w:hint="cs"/>
          <w:b/>
          <w:bCs/>
          <w:sz w:val="24"/>
          <w:rtl/>
          <w:lang w:eastAsia="he-IL"/>
        </w:rPr>
        <w:t>, ו</w:t>
      </w:r>
      <w:r>
        <w:rPr>
          <w:rFonts w:eastAsia="Times New Roman" w:hint="cs"/>
          <w:b/>
          <w:bCs/>
          <w:sz w:val="24"/>
          <w:rtl/>
          <w:lang w:eastAsia="he-IL"/>
        </w:rPr>
        <w:t xml:space="preserve">כן </w:t>
      </w:r>
      <w:r>
        <w:rPr>
          <w:rFonts w:eastAsia="Times New Roman" w:hint="cs"/>
          <w:b/>
          <w:bCs/>
          <w:sz w:val="24"/>
          <w:rtl/>
          <w:lang w:eastAsia="he-IL"/>
        </w:rPr>
        <w:t xml:space="preserve">עליהם </w:t>
      </w:r>
      <w:r w:rsidRPr="009C6AD4">
        <w:rPr>
          <w:rFonts w:eastAsia="Times New Roman" w:hint="cs"/>
          <w:b/>
          <w:bCs/>
          <w:sz w:val="24"/>
          <w:rtl/>
          <w:lang w:eastAsia="he-IL"/>
        </w:rPr>
        <w:t>לבחון את הקמתן בגבהים שונים תוך התמודדות ומתן מענה לבעיות ביטחוניות נוספות.</w:t>
      </w:r>
    </w:p>
    <w:p w:rsidR="008A4FA0" w:rsidP="004C0DCB">
      <w:pPr>
        <w:pStyle w:val="a"/>
        <w:spacing w:line="269" w:lineRule="auto"/>
        <w:rPr>
          <w:rtl/>
          <w:lang w:eastAsia="he-IL"/>
        </w:rPr>
      </w:pPr>
    </w:p>
    <w:p w:rsidR="00CD45B4" w:rsidP="004C0DCB">
      <w:pPr>
        <w:widowControl w:val="0"/>
        <w:spacing w:line="269" w:lineRule="auto"/>
        <w:rPr>
          <w:rFonts w:eastAsia="Times New Roman"/>
          <w:b/>
          <w:bCs/>
          <w:sz w:val="24"/>
          <w:rtl/>
          <w:lang w:eastAsia="he-IL"/>
        </w:rPr>
      </w:pPr>
      <w:r w:rsidRPr="009C6AD4">
        <w:rPr>
          <w:rFonts w:eastAsia="Times New Roman" w:hint="eastAsia"/>
          <w:b/>
          <w:bCs/>
          <w:sz w:val="24"/>
          <w:rtl/>
          <w:lang w:eastAsia="he-IL"/>
        </w:rPr>
        <w:t>מומלץ</w:t>
      </w:r>
      <w:r w:rsidRPr="009C6AD4">
        <w:rPr>
          <w:rFonts w:eastAsia="Times New Roman"/>
          <w:b/>
          <w:bCs/>
          <w:sz w:val="24"/>
          <w:rtl/>
          <w:lang w:eastAsia="he-IL"/>
        </w:rPr>
        <w:t xml:space="preserve"> כי משרד האנרגיה י</w:t>
      </w:r>
      <w:r w:rsidRPr="009C6AD4">
        <w:rPr>
          <w:rFonts w:eastAsia="Times New Roman" w:hint="eastAsia"/>
          <w:b/>
          <w:bCs/>
          <w:sz w:val="24"/>
          <w:rtl/>
          <w:lang w:eastAsia="he-IL"/>
        </w:rPr>
        <w:t>ידרש</w:t>
      </w:r>
      <w:r w:rsidRPr="009C6AD4">
        <w:rPr>
          <w:rFonts w:eastAsia="Times New Roman"/>
          <w:b/>
          <w:bCs/>
          <w:sz w:val="24"/>
          <w:rtl/>
          <w:lang w:eastAsia="he-IL"/>
        </w:rPr>
        <w:t xml:space="preserve"> </w:t>
      </w:r>
      <w:r w:rsidRPr="009C6AD4">
        <w:rPr>
          <w:rFonts w:eastAsia="Times New Roman" w:hint="eastAsia"/>
          <w:b/>
          <w:bCs/>
          <w:sz w:val="24"/>
          <w:rtl/>
          <w:lang w:eastAsia="he-IL"/>
        </w:rPr>
        <w:t>לכל</w:t>
      </w:r>
      <w:r w:rsidRPr="009C6AD4">
        <w:rPr>
          <w:rFonts w:eastAsia="Times New Roman"/>
          <w:b/>
          <w:bCs/>
          <w:sz w:val="24"/>
          <w:rtl/>
          <w:lang w:eastAsia="he-IL"/>
        </w:rPr>
        <w:t xml:space="preserve"> </w:t>
      </w:r>
      <w:r w:rsidRPr="009C6AD4">
        <w:rPr>
          <w:rFonts w:eastAsia="Times New Roman" w:hint="eastAsia"/>
          <w:b/>
          <w:bCs/>
          <w:sz w:val="24"/>
          <w:rtl/>
          <w:lang w:eastAsia="he-IL"/>
        </w:rPr>
        <w:t>החסמים</w:t>
      </w:r>
      <w:r w:rsidRPr="009C6AD4">
        <w:rPr>
          <w:rFonts w:eastAsia="Times New Roman"/>
          <w:b/>
          <w:bCs/>
          <w:sz w:val="24"/>
          <w:rtl/>
          <w:lang w:eastAsia="he-IL"/>
        </w:rPr>
        <w:t xml:space="preserve"> </w:t>
      </w:r>
      <w:r w:rsidRPr="009C6AD4">
        <w:rPr>
          <w:rFonts w:eastAsia="Times New Roman" w:hint="eastAsia"/>
          <w:b/>
          <w:bCs/>
          <w:sz w:val="24"/>
          <w:rtl/>
          <w:lang w:eastAsia="he-IL"/>
        </w:rPr>
        <w:t>שהעלה</w:t>
      </w:r>
      <w:r w:rsidRPr="009C6AD4">
        <w:rPr>
          <w:rFonts w:eastAsia="Times New Roman"/>
          <w:b/>
          <w:bCs/>
          <w:sz w:val="24"/>
          <w:rtl/>
          <w:lang w:eastAsia="he-IL"/>
        </w:rPr>
        <w:t xml:space="preserve"> </w:t>
      </w:r>
      <w:r w:rsidRPr="009C6AD4">
        <w:rPr>
          <w:rFonts w:eastAsia="Times New Roman" w:hint="eastAsia"/>
          <w:b/>
          <w:bCs/>
          <w:sz w:val="24"/>
          <w:rtl/>
          <w:lang w:eastAsia="he-IL"/>
        </w:rPr>
        <w:t>יזם</w:t>
      </w:r>
      <w:r w:rsidRPr="009C6AD4">
        <w:rPr>
          <w:rFonts w:eastAsia="Times New Roman"/>
          <w:b/>
          <w:bCs/>
          <w:sz w:val="24"/>
          <w:rtl/>
          <w:lang w:eastAsia="he-IL"/>
        </w:rPr>
        <w:t xml:space="preserve"> </w:t>
      </w:r>
      <w:r w:rsidRPr="009C6AD4">
        <w:rPr>
          <w:rFonts w:eastAsia="Times New Roman" w:hint="eastAsia"/>
          <w:b/>
          <w:bCs/>
          <w:sz w:val="24"/>
          <w:rtl/>
          <w:lang w:eastAsia="he-IL"/>
        </w:rPr>
        <w:t>א</w:t>
      </w:r>
      <w:r w:rsidRPr="009C6AD4">
        <w:rPr>
          <w:rFonts w:eastAsia="Times New Roman"/>
          <w:b/>
          <w:bCs/>
          <w:sz w:val="24"/>
          <w:rtl/>
          <w:lang w:eastAsia="he-IL"/>
        </w:rPr>
        <w:t>' בתגובתו לרבות העלויות שצוינו על ידו</w:t>
      </w:r>
      <w:r>
        <w:rPr>
          <w:rFonts w:eastAsia="Times New Roman" w:hint="cs"/>
          <w:b/>
          <w:bCs/>
          <w:sz w:val="24"/>
          <w:rtl/>
          <w:lang w:eastAsia="he-IL"/>
        </w:rPr>
        <w:t>,</w:t>
      </w:r>
      <w:r w:rsidRPr="009C6AD4">
        <w:rPr>
          <w:rFonts w:eastAsia="Times New Roman"/>
          <w:b/>
          <w:bCs/>
          <w:sz w:val="24"/>
          <w:rtl/>
          <w:lang w:eastAsia="he-IL"/>
        </w:rPr>
        <w:t xml:space="preserve"> ויבחן דרכים לקידום </w:t>
      </w:r>
      <w:r w:rsidRPr="009C6AD4">
        <w:rPr>
          <w:rFonts w:eastAsia="Times New Roman" w:hint="eastAsia"/>
          <w:b/>
          <w:bCs/>
          <w:sz w:val="24"/>
          <w:rtl/>
          <w:lang w:eastAsia="he-IL"/>
        </w:rPr>
        <w:t>כלל</w:t>
      </w:r>
      <w:r w:rsidRPr="009C6AD4">
        <w:rPr>
          <w:rFonts w:eastAsia="Times New Roman"/>
          <w:b/>
          <w:bCs/>
          <w:sz w:val="24"/>
          <w:rtl/>
          <w:lang w:eastAsia="he-IL"/>
        </w:rPr>
        <w:t xml:space="preserve"> </w:t>
      </w:r>
      <w:r w:rsidRPr="009C6AD4">
        <w:rPr>
          <w:rFonts w:eastAsia="Times New Roman" w:hint="eastAsia"/>
          <w:b/>
          <w:bCs/>
          <w:sz w:val="24"/>
          <w:rtl/>
          <w:lang w:eastAsia="he-IL"/>
        </w:rPr>
        <w:t>המיזמים</w:t>
      </w:r>
      <w:r w:rsidRPr="009C6AD4">
        <w:rPr>
          <w:rFonts w:eastAsia="Times New Roman"/>
          <w:b/>
          <w:bCs/>
          <w:sz w:val="24"/>
          <w:rtl/>
          <w:lang w:eastAsia="he-IL"/>
        </w:rPr>
        <w:t xml:space="preserve"> </w:t>
      </w:r>
      <w:r w:rsidRPr="009C6AD4">
        <w:rPr>
          <w:rFonts w:eastAsia="Times New Roman" w:hint="eastAsia"/>
          <w:b/>
          <w:bCs/>
          <w:sz w:val="24"/>
          <w:rtl/>
          <w:lang w:eastAsia="he-IL"/>
        </w:rPr>
        <w:t>הנמצאים</w:t>
      </w:r>
      <w:r w:rsidRPr="009C6AD4">
        <w:rPr>
          <w:rFonts w:eastAsia="Times New Roman"/>
          <w:b/>
          <w:bCs/>
          <w:sz w:val="24"/>
          <w:rtl/>
          <w:lang w:eastAsia="he-IL"/>
        </w:rPr>
        <w:t xml:space="preserve"> </w:t>
      </w:r>
      <w:r w:rsidRPr="009C6AD4">
        <w:rPr>
          <w:rFonts w:eastAsia="Times New Roman" w:hint="eastAsia"/>
          <w:b/>
          <w:bCs/>
          <w:sz w:val="24"/>
          <w:rtl/>
          <w:lang w:eastAsia="he-IL"/>
        </w:rPr>
        <w:t>בהליכי</w:t>
      </w:r>
      <w:r w:rsidRPr="009C6AD4">
        <w:rPr>
          <w:rFonts w:eastAsia="Times New Roman"/>
          <w:b/>
          <w:bCs/>
          <w:sz w:val="24"/>
          <w:rtl/>
          <w:lang w:eastAsia="he-IL"/>
        </w:rPr>
        <w:t xml:space="preserve"> </w:t>
      </w:r>
      <w:r w:rsidRPr="009C6AD4">
        <w:rPr>
          <w:rFonts w:eastAsia="Times New Roman" w:hint="eastAsia"/>
          <w:b/>
          <w:bCs/>
          <w:sz w:val="24"/>
          <w:rtl/>
          <w:lang w:eastAsia="he-IL"/>
        </w:rPr>
        <w:t>התכנון</w:t>
      </w:r>
      <w:r w:rsidRPr="009C6AD4">
        <w:rPr>
          <w:rFonts w:eastAsia="Times New Roman"/>
          <w:b/>
          <w:bCs/>
          <w:sz w:val="24"/>
          <w:rtl/>
          <w:lang w:eastAsia="he-IL"/>
        </w:rPr>
        <w:t xml:space="preserve"> </w:t>
      </w:r>
      <w:r w:rsidRPr="009C6AD4">
        <w:rPr>
          <w:rFonts w:eastAsia="Times New Roman" w:hint="eastAsia"/>
          <w:b/>
          <w:bCs/>
          <w:sz w:val="24"/>
          <w:rtl/>
          <w:lang w:eastAsia="he-IL"/>
        </w:rPr>
        <w:t>ב</w:t>
      </w:r>
      <w:r>
        <w:rPr>
          <w:rFonts w:eastAsia="Times New Roman" w:hint="cs"/>
          <w:b/>
          <w:bCs/>
          <w:sz w:val="24"/>
          <w:rtl/>
          <w:lang w:eastAsia="he-IL"/>
        </w:rPr>
        <w:t>אופן</w:t>
      </w:r>
      <w:r w:rsidRPr="009C6AD4">
        <w:rPr>
          <w:rFonts w:eastAsia="Times New Roman"/>
          <w:b/>
          <w:bCs/>
          <w:sz w:val="24"/>
          <w:rtl/>
          <w:lang w:eastAsia="he-IL"/>
        </w:rPr>
        <w:t xml:space="preserve"> </w:t>
      </w:r>
      <w:r>
        <w:rPr>
          <w:rFonts w:eastAsia="Times New Roman" w:hint="cs"/>
          <w:b/>
          <w:bCs/>
          <w:sz w:val="24"/>
          <w:rtl/>
          <w:lang w:eastAsia="he-IL"/>
        </w:rPr>
        <w:t>ה</w:t>
      </w:r>
      <w:r w:rsidRPr="009C6AD4">
        <w:rPr>
          <w:rFonts w:eastAsia="Times New Roman" w:hint="eastAsia"/>
          <w:b/>
          <w:bCs/>
          <w:sz w:val="24"/>
          <w:rtl/>
          <w:lang w:eastAsia="he-IL"/>
        </w:rPr>
        <w:t>מיטבי</w:t>
      </w:r>
      <w:r w:rsidRPr="009C6AD4">
        <w:rPr>
          <w:rFonts w:eastAsia="Times New Roman"/>
          <w:b/>
          <w:bCs/>
          <w:sz w:val="24"/>
          <w:rtl/>
          <w:lang w:eastAsia="he-IL"/>
        </w:rPr>
        <w:t xml:space="preserve"> </w:t>
      </w:r>
      <w:r w:rsidRPr="009C6AD4">
        <w:rPr>
          <w:rFonts w:eastAsia="Times New Roman" w:hint="eastAsia"/>
          <w:b/>
          <w:bCs/>
          <w:sz w:val="24"/>
          <w:rtl/>
          <w:lang w:eastAsia="he-IL"/>
        </w:rPr>
        <w:t>ו</w:t>
      </w:r>
      <w:r>
        <w:rPr>
          <w:rFonts w:eastAsia="Times New Roman" w:hint="cs"/>
          <w:b/>
          <w:bCs/>
          <w:sz w:val="24"/>
          <w:rtl/>
          <w:lang w:eastAsia="he-IL"/>
        </w:rPr>
        <w:t>ה</w:t>
      </w:r>
      <w:r w:rsidRPr="009C6AD4">
        <w:rPr>
          <w:rFonts w:eastAsia="Times New Roman" w:hint="eastAsia"/>
          <w:b/>
          <w:bCs/>
          <w:sz w:val="24"/>
          <w:rtl/>
          <w:lang w:eastAsia="he-IL"/>
        </w:rPr>
        <w:t>יעיל</w:t>
      </w:r>
      <w:r>
        <w:rPr>
          <w:rFonts w:eastAsia="Times New Roman" w:hint="cs"/>
          <w:b/>
          <w:bCs/>
          <w:sz w:val="24"/>
          <w:rtl/>
          <w:lang w:eastAsia="he-IL"/>
        </w:rPr>
        <w:t xml:space="preserve"> ביותר</w:t>
      </w:r>
      <w:r w:rsidRPr="009C6AD4">
        <w:rPr>
          <w:rFonts w:eastAsia="Times New Roman"/>
          <w:b/>
          <w:bCs/>
          <w:sz w:val="24"/>
          <w:rtl/>
          <w:lang w:eastAsia="he-IL"/>
        </w:rPr>
        <w:t>.</w:t>
      </w:r>
    </w:p>
    <w:p w:rsidR="004D024A" w:rsidRPr="00657CEE" w:rsidP="004C0DCB">
      <w:pPr>
        <w:pStyle w:val="a"/>
        <w:spacing w:line="269" w:lineRule="auto"/>
        <w:rPr>
          <w:rtl/>
          <w:lang w:eastAsia="he-IL"/>
        </w:rPr>
      </w:pPr>
    </w:p>
    <w:p w:rsidR="005468FB" w:rsidP="004C0DCB">
      <w:pPr>
        <w:pStyle w:val="Heading5"/>
        <w:spacing w:line="269" w:lineRule="auto"/>
        <w:rPr>
          <w:rFonts w:eastAsia="Times New Roman"/>
          <w:rtl/>
          <w:lang w:eastAsia="he-IL"/>
        </w:rPr>
      </w:pPr>
      <w:r>
        <w:rPr>
          <w:rFonts w:eastAsia="Times New Roman" w:hint="cs"/>
          <w:rtl/>
          <w:lang w:eastAsia="he-IL"/>
        </w:rPr>
        <w:t>פגיעה בבעלי כנף</w:t>
      </w:r>
    </w:p>
    <w:p w:rsidR="00243C25" w:rsidP="004C0DCB">
      <w:pPr>
        <w:pStyle w:val="a"/>
        <w:spacing w:line="269" w:lineRule="auto"/>
        <w:rPr>
          <w:rtl/>
        </w:rPr>
      </w:pPr>
    </w:p>
    <w:p w:rsidR="000C2A60" w:rsidP="004C0DCB">
      <w:pPr>
        <w:widowControl w:val="0"/>
        <w:spacing w:line="269" w:lineRule="auto"/>
        <w:rPr>
          <w:rFonts w:eastAsia="Times New Roman"/>
          <w:sz w:val="24"/>
          <w:rtl/>
          <w:lang w:eastAsia="he-IL"/>
        </w:rPr>
      </w:pPr>
      <w:r>
        <w:rPr>
          <w:rFonts w:hint="cs"/>
          <w:rtl/>
        </w:rPr>
        <w:t xml:space="preserve">הנזק </w:t>
      </w:r>
      <w:r w:rsidR="00D110AF">
        <w:rPr>
          <w:rFonts w:hint="cs"/>
          <w:rtl/>
        </w:rPr>
        <w:t xml:space="preserve">הסביבתי העיקרי </w:t>
      </w:r>
      <w:r>
        <w:rPr>
          <w:rFonts w:hint="cs"/>
          <w:rtl/>
        </w:rPr>
        <w:t>שנוהגים לי</w:t>
      </w:r>
      <w:r w:rsidR="00D110AF">
        <w:rPr>
          <w:rFonts w:hint="cs"/>
          <w:rtl/>
        </w:rPr>
        <w:t>יחס לטורבינות רוח ה</w:t>
      </w:r>
      <w:r>
        <w:rPr>
          <w:rFonts w:hint="cs"/>
          <w:rtl/>
        </w:rPr>
        <w:t>ו</w:t>
      </w:r>
      <w:r w:rsidR="00D110AF">
        <w:rPr>
          <w:rFonts w:hint="cs"/>
          <w:rtl/>
        </w:rPr>
        <w:t xml:space="preserve">א הפגיעה בבעלי כנף </w:t>
      </w:r>
      <w:r w:rsidR="00F71654">
        <w:rPr>
          <w:rFonts w:hint="cs"/>
          <w:rtl/>
        </w:rPr>
        <w:t>עקב התנגשותם</w:t>
      </w:r>
      <w:r w:rsidR="00D110AF">
        <w:rPr>
          <w:rFonts w:hint="cs"/>
          <w:rtl/>
        </w:rPr>
        <w:t xml:space="preserve"> בעמוד טורבינת הרוח ובלהביה</w:t>
      </w:r>
      <w:r w:rsidR="00203478">
        <w:rPr>
          <w:rFonts w:hint="cs"/>
          <w:rtl/>
        </w:rPr>
        <w:t xml:space="preserve">, </w:t>
      </w:r>
      <w:r w:rsidR="00F71654">
        <w:rPr>
          <w:rFonts w:hint="cs"/>
          <w:rtl/>
        </w:rPr>
        <w:t xml:space="preserve">דבר </w:t>
      </w:r>
      <w:r w:rsidR="00203478">
        <w:rPr>
          <w:rFonts w:hint="cs"/>
          <w:rtl/>
        </w:rPr>
        <w:t>העלול להביא להכחדתם של מיני עופות מסוימים</w:t>
      </w:r>
      <w:r w:rsidR="00D110AF">
        <w:rPr>
          <w:rFonts w:hint="cs"/>
          <w:rtl/>
        </w:rPr>
        <w:t>. כמו כן, פעילות הטורבינות משפיעה על האזורים הזמינים למחיה</w:t>
      </w:r>
      <w:r w:rsidR="00203478">
        <w:rPr>
          <w:rFonts w:hint="cs"/>
          <w:rtl/>
        </w:rPr>
        <w:t xml:space="preserve">, לשיחור </w:t>
      </w:r>
      <w:r w:rsidR="00F71654">
        <w:rPr>
          <w:rFonts w:hint="cs"/>
          <w:rtl/>
        </w:rPr>
        <w:t>ל</w:t>
      </w:r>
      <w:r w:rsidR="00203478">
        <w:rPr>
          <w:rFonts w:hint="cs"/>
          <w:rtl/>
        </w:rPr>
        <w:t>מזון</w:t>
      </w:r>
      <w:r w:rsidR="00D110AF">
        <w:rPr>
          <w:rFonts w:hint="cs"/>
          <w:rtl/>
        </w:rPr>
        <w:t xml:space="preserve"> ולקינון ויכולה להרחיק מהאזור בעלי כנף. ציר נדידת הציפורים השני בחשיבותו בעולם עובר בישראל</w:t>
      </w:r>
      <w:r w:rsidR="00F71654">
        <w:rPr>
          <w:rFonts w:hint="cs"/>
          <w:rtl/>
        </w:rPr>
        <w:t>,</w:t>
      </w:r>
      <w:r w:rsidRPr="00AB509D" w:rsidR="006C6871">
        <w:rPr>
          <w:sz w:val="24"/>
          <w:rtl/>
        </w:rPr>
        <w:t xml:space="preserve"> </w:t>
      </w:r>
      <w:r w:rsidR="006C6871">
        <w:rPr>
          <w:color w:val="000000"/>
          <w:rtl/>
          <w:lang w:val="he-IL" w:eastAsia="he-IL"/>
        </w:rPr>
        <w:t>ובשמיה חולפים (וחלקם נוחתים ל</w:t>
      </w:r>
      <w:r w:rsidR="00F71654">
        <w:rPr>
          <w:rFonts w:hint="cs"/>
          <w:color w:val="000000"/>
          <w:rtl/>
          <w:lang w:val="he-IL" w:eastAsia="he-IL"/>
        </w:rPr>
        <w:t xml:space="preserve">שם </w:t>
      </w:r>
      <w:r w:rsidR="006C6871">
        <w:rPr>
          <w:color w:val="000000"/>
          <w:rtl/>
          <w:lang w:val="he-IL" w:eastAsia="he-IL"/>
        </w:rPr>
        <w:t xml:space="preserve">אכילה, שתייה ומנוחה, ולעתים גם לרבייה) כחצי מיליארד </w:t>
      </w:r>
      <w:r w:rsidR="006C6871">
        <w:rPr>
          <w:rFonts w:hint="cs"/>
          <w:color w:val="000000"/>
          <w:rtl/>
          <w:lang w:val="he-IL" w:eastAsia="he-IL"/>
        </w:rPr>
        <w:t>בעלי כנף</w:t>
      </w:r>
      <w:r w:rsidR="006C6871">
        <w:rPr>
          <w:color w:val="000000"/>
          <w:rtl/>
          <w:lang w:val="he-IL" w:eastAsia="he-IL"/>
        </w:rPr>
        <w:t xml:space="preserve"> </w:t>
      </w:r>
      <w:r w:rsidR="00F71654">
        <w:rPr>
          <w:rFonts w:hint="cs"/>
          <w:color w:val="000000"/>
          <w:rtl/>
          <w:lang w:val="he-IL" w:eastAsia="he-IL"/>
        </w:rPr>
        <w:t>בכל</w:t>
      </w:r>
      <w:r w:rsidR="00F71654">
        <w:rPr>
          <w:color w:val="000000"/>
          <w:rtl/>
          <w:lang w:val="he-IL" w:eastAsia="he-IL"/>
        </w:rPr>
        <w:t xml:space="preserve"> </w:t>
      </w:r>
      <w:r w:rsidR="006C6871">
        <w:rPr>
          <w:color w:val="000000"/>
          <w:rtl/>
          <w:lang w:val="he-IL" w:eastAsia="he-IL"/>
        </w:rPr>
        <w:t>עונת נדידה.</w:t>
      </w:r>
      <w:r w:rsidR="006055D6">
        <w:rPr>
          <w:rFonts w:hint="cs"/>
          <w:color w:val="000000"/>
          <w:rtl/>
          <w:lang w:val="he-IL" w:eastAsia="he-IL"/>
        </w:rPr>
        <w:t xml:space="preserve"> מגוון בעלי הכנף כולל מינים</w:t>
      </w:r>
      <w:r w:rsidR="00F71654">
        <w:rPr>
          <w:rFonts w:hint="cs"/>
          <w:color w:val="000000"/>
          <w:rtl/>
          <w:lang w:val="he-IL" w:eastAsia="he-IL"/>
        </w:rPr>
        <w:t xml:space="preserve"> רבים</w:t>
      </w:r>
      <w:r w:rsidR="006055D6">
        <w:rPr>
          <w:rFonts w:hint="cs"/>
          <w:color w:val="000000"/>
          <w:rtl/>
          <w:lang w:val="he-IL" w:eastAsia="he-IL"/>
        </w:rPr>
        <w:t xml:space="preserve"> בסכנת הכחדה, עולמית או מקומית</w:t>
      </w:r>
      <w:r w:rsidR="00F71654">
        <w:rPr>
          <w:rFonts w:hint="cs"/>
          <w:color w:val="000000"/>
          <w:rtl/>
          <w:lang w:val="he-IL" w:eastAsia="he-IL"/>
        </w:rPr>
        <w:t>,</w:t>
      </w:r>
      <w:r w:rsidR="00BD382C">
        <w:rPr>
          <w:rFonts w:eastAsia="Times New Roman" w:hint="cs"/>
          <w:sz w:val="24"/>
          <w:rtl/>
          <w:lang w:eastAsia="he-IL"/>
        </w:rPr>
        <w:t xml:space="preserve"> </w:t>
      </w:r>
      <w:r w:rsidR="00161585">
        <w:rPr>
          <w:rFonts w:eastAsia="Times New Roman" w:hint="cs"/>
          <w:sz w:val="24"/>
          <w:rtl/>
          <w:lang w:eastAsia="he-IL"/>
        </w:rPr>
        <w:t>כך, למשל, בישראל</w:t>
      </w:r>
      <w:r w:rsidR="00BD382C">
        <w:rPr>
          <w:rFonts w:eastAsia="Times New Roman" w:hint="cs"/>
          <w:sz w:val="24"/>
          <w:rtl/>
          <w:lang w:eastAsia="he-IL"/>
        </w:rPr>
        <w:t xml:space="preserve"> חיים 33 מיני עטלפים</w:t>
      </w:r>
      <w:r w:rsidR="00D127BA">
        <w:rPr>
          <w:rFonts w:eastAsia="Times New Roman" w:hint="cs"/>
          <w:sz w:val="24"/>
          <w:rtl/>
          <w:lang w:eastAsia="he-IL"/>
        </w:rPr>
        <w:t xml:space="preserve"> ש</w:t>
      </w:r>
      <w:r w:rsidR="00F71654">
        <w:rPr>
          <w:rFonts w:eastAsia="Times New Roman" w:hint="cs"/>
          <w:sz w:val="24"/>
          <w:rtl/>
          <w:lang w:eastAsia="he-IL"/>
        </w:rPr>
        <w:t>ל</w:t>
      </w:r>
      <w:r w:rsidR="00D127BA">
        <w:rPr>
          <w:rFonts w:eastAsia="Times New Roman" w:hint="cs"/>
          <w:sz w:val="24"/>
          <w:rtl/>
          <w:lang w:eastAsia="he-IL"/>
        </w:rPr>
        <w:t xml:space="preserve">חלקם </w:t>
      </w:r>
      <w:r w:rsidR="00F71654">
        <w:rPr>
          <w:rFonts w:eastAsia="Times New Roman" w:hint="cs"/>
          <w:sz w:val="24"/>
          <w:rtl/>
          <w:lang w:eastAsia="he-IL"/>
        </w:rPr>
        <w:t xml:space="preserve">נשקפת </w:t>
      </w:r>
      <w:r w:rsidR="00D127BA">
        <w:rPr>
          <w:rFonts w:eastAsia="Times New Roman" w:hint="cs"/>
          <w:sz w:val="24"/>
          <w:rtl/>
          <w:lang w:eastAsia="he-IL"/>
        </w:rPr>
        <w:t>סכנת הכחדה</w:t>
      </w:r>
      <w:r w:rsidR="00781EEF">
        <w:rPr>
          <w:rFonts w:eastAsia="Times New Roman" w:hint="cs"/>
          <w:sz w:val="24"/>
          <w:rtl/>
          <w:lang w:eastAsia="he-IL"/>
        </w:rPr>
        <w:t>.</w:t>
      </w:r>
    </w:p>
    <w:p w:rsidR="004D024A"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ההגנה על ציפורי בר בישראל מוסדרת בחוק להגנת חיית הבר, התשט"ו-1955. חוק גנים לאומיים</w:t>
      </w:r>
      <w:r w:rsidR="009C3274">
        <w:rPr>
          <w:rFonts w:eastAsia="Times New Roman" w:hint="cs"/>
          <w:sz w:val="24"/>
          <w:rtl/>
          <w:lang w:eastAsia="he-IL"/>
        </w:rPr>
        <w:t>,</w:t>
      </w:r>
      <w:r w:rsidR="00EF3D83">
        <w:rPr>
          <w:rFonts w:eastAsia="Times New Roman" w:hint="cs"/>
          <w:sz w:val="24"/>
          <w:rtl/>
          <w:lang w:eastAsia="he-IL"/>
        </w:rPr>
        <w:t xml:space="preserve"> </w:t>
      </w:r>
      <w:r>
        <w:rPr>
          <w:rFonts w:eastAsia="Times New Roman" w:hint="cs"/>
          <w:sz w:val="24"/>
          <w:rtl/>
          <w:lang w:eastAsia="he-IL"/>
        </w:rPr>
        <w:t>שמורות טבע, אתרי</w:t>
      </w:r>
      <w:r w:rsidR="002845B2">
        <w:rPr>
          <w:rFonts w:eastAsia="Times New Roman" w:hint="cs"/>
          <w:sz w:val="24"/>
          <w:rtl/>
          <w:lang w:eastAsia="he-IL"/>
        </w:rPr>
        <w:t>ם</w:t>
      </w:r>
      <w:r>
        <w:rPr>
          <w:rFonts w:eastAsia="Times New Roman" w:hint="cs"/>
          <w:sz w:val="24"/>
          <w:rtl/>
          <w:lang w:eastAsia="he-IL"/>
        </w:rPr>
        <w:t xml:space="preserve"> לאומיים ואתרי הנצחה, התשנ"ח-1998</w:t>
      </w:r>
      <w:r w:rsidR="00F71654">
        <w:rPr>
          <w:rFonts w:eastAsia="Times New Roman" w:hint="cs"/>
          <w:sz w:val="24"/>
          <w:rtl/>
          <w:lang w:eastAsia="he-IL"/>
        </w:rPr>
        <w:t>,</w:t>
      </w:r>
      <w:r>
        <w:rPr>
          <w:rFonts w:eastAsia="Times New Roman" w:hint="cs"/>
          <w:sz w:val="24"/>
          <w:rtl/>
          <w:lang w:eastAsia="he-IL"/>
        </w:rPr>
        <w:t xml:space="preserve"> מנחה את רשות הטבע והגנים</w:t>
      </w:r>
      <w:r w:rsidR="009179CF">
        <w:rPr>
          <w:rFonts w:eastAsia="Times New Roman" w:hint="cs"/>
          <w:sz w:val="24"/>
          <w:rtl/>
          <w:lang w:eastAsia="he-IL"/>
        </w:rPr>
        <w:t xml:space="preserve"> (להלן - רט"ג)</w:t>
      </w:r>
      <w:r>
        <w:rPr>
          <w:rFonts w:eastAsia="Times New Roman" w:hint="cs"/>
          <w:sz w:val="24"/>
          <w:rtl/>
          <w:lang w:eastAsia="he-IL"/>
        </w:rPr>
        <w:t xml:space="preserve"> לשמור על הנוף, המורשת וערכי הטבע בארץ, ובכלל זאת על בעלי חיים, ובפרט </w:t>
      </w:r>
      <w:r w:rsidR="00F71654">
        <w:rPr>
          <w:rFonts w:eastAsia="Times New Roman" w:hint="cs"/>
          <w:sz w:val="24"/>
          <w:rtl/>
          <w:lang w:eastAsia="he-IL"/>
        </w:rPr>
        <w:t>כ</w:t>
      </w:r>
      <w:r>
        <w:rPr>
          <w:rFonts w:eastAsia="Times New Roman" w:hint="cs"/>
          <w:sz w:val="24"/>
          <w:rtl/>
          <w:lang w:eastAsia="he-IL"/>
        </w:rPr>
        <w:t xml:space="preserve">שמדובר בערכי טבע מוגנים, כגון בעלי חיים בסכנת הכחדה. חוק </w:t>
      </w:r>
      <w:r w:rsidR="00CA39E8">
        <w:rPr>
          <w:rFonts w:eastAsia="Times New Roman" w:hint="cs"/>
          <w:sz w:val="24"/>
          <w:rtl/>
          <w:lang w:eastAsia="he-IL"/>
        </w:rPr>
        <w:t>התכנון והבנייה, התשכ"ה-1965</w:t>
      </w:r>
      <w:r w:rsidR="00F71654">
        <w:rPr>
          <w:rFonts w:eastAsia="Times New Roman" w:hint="cs"/>
          <w:sz w:val="24"/>
          <w:rtl/>
          <w:lang w:eastAsia="he-IL"/>
        </w:rPr>
        <w:t>,</w:t>
      </w:r>
      <w:r w:rsidR="00CA39E8">
        <w:rPr>
          <w:rFonts w:eastAsia="Times New Roman" w:hint="cs"/>
          <w:sz w:val="24"/>
          <w:rtl/>
          <w:lang w:eastAsia="he-IL"/>
        </w:rPr>
        <w:t xml:space="preserve"> קובע כי </w:t>
      </w:r>
      <w:r>
        <w:rPr>
          <w:rFonts w:eastAsia="Times New Roman" w:hint="cs"/>
          <w:sz w:val="24"/>
          <w:rtl/>
          <w:lang w:eastAsia="he-IL"/>
        </w:rPr>
        <w:t>נציג רט</w:t>
      </w:r>
      <w:r w:rsidR="009179CF">
        <w:rPr>
          <w:rFonts w:eastAsia="Times New Roman" w:hint="cs"/>
          <w:sz w:val="24"/>
          <w:rtl/>
          <w:lang w:eastAsia="he-IL"/>
        </w:rPr>
        <w:t>"</w:t>
      </w:r>
      <w:r>
        <w:rPr>
          <w:rFonts w:eastAsia="Times New Roman" w:hint="cs"/>
          <w:sz w:val="24"/>
          <w:rtl/>
          <w:lang w:eastAsia="he-IL"/>
        </w:rPr>
        <w:t>ג</w:t>
      </w:r>
      <w:r w:rsidR="00CA39E8">
        <w:rPr>
          <w:rFonts w:eastAsia="Times New Roman" w:hint="cs"/>
          <w:sz w:val="24"/>
          <w:rtl/>
          <w:lang w:eastAsia="he-IL"/>
        </w:rPr>
        <w:t xml:space="preserve"> יהיה חבר במועצה הארצית</w:t>
      </w:r>
      <w:r>
        <w:rPr>
          <w:rFonts w:eastAsia="Times New Roman" w:hint="cs"/>
          <w:sz w:val="24"/>
          <w:rtl/>
          <w:lang w:eastAsia="he-IL"/>
        </w:rPr>
        <w:t xml:space="preserve">. </w:t>
      </w:r>
    </w:p>
    <w:p w:rsidR="004D024A"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 xml:space="preserve">בתמ"א 10/ד/12 נקבע כי </w:t>
      </w:r>
      <w:r w:rsidR="00F71654">
        <w:rPr>
          <w:rFonts w:eastAsia="Times New Roman" w:hint="cs"/>
          <w:sz w:val="24"/>
          <w:rtl/>
          <w:lang w:eastAsia="he-IL"/>
        </w:rPr>
        <w:t xml:space="preserve">לתוכנית </w:t>
      </w:r>
      <w:r>
        <w:rPr>
          <w:rFonts w:eastAsia="Times New Roman" w:hint="cs"/>
          <w:sz w:val="24"/>
          <w:rtl/>
          <w:lang w:eastAsia="he-IL"/>
        </w:rPr>
        <w:t>להקמת טורבינות רוח בינוניות או גדולות יצורף מסמך הבוחן את הפוטנציאל הראשוני לפגיעה בבעלי כנף, המצורף כנספח 3 לתמ"א. מטרת המסמך היא לשמש כלי הערכה בידי מוסד התכנון בבואו לדון בצורך ב</w:t>
      </w:r>
      <w:r w:rsidR="00F71654">
        <w:rPr>
          <w:rFonts w:eastAsia="Times New Roman" w:hint="cs"/>
          <w:sz w:val="24"/>
          <w:rtl/>
          <w:lang w:eastAsia="he-IL"/>
        </w:rPr>
        <w:t xml:space="preserve">ביצוע </w:t>
      </w:r>
      <w:r>
        <w:rPr>
          <w:rFonts w:eastAsia="Times New Roman" w:hint="cs"/>
          <w:sz w:val="24"/>
          <w:rtl/>
          <w:lang w:eastAsia="he-IL"/>
        </w:rPr>
        <w:t xml:space="preserve">סקר </w:t>
      </w:r>
      <w:r w:rsidR="00F71654">
        <w:rPr>
          <w:rFonts w:eastAsia="Times New Roman" w:hint="cs"/>
          <w:sz w:val="24"/>
          <w:rtl/>
          <w:lang w:eastAsia="he-IL"/>
        </w:rPr>
        <w:t xml:space="preserve">בנושא </w:t>
      </w:r>
      <w:r>
        <w:rPr>
          <w:rFonts w:eastAsia="Times New Roman" w:hint="cs"/>
          <w:sz w:val="24"/>
          <w:rtl/>
          <w:lang w:eastAsia="he-IL"/>
        </w:rPr>
        <w:t xml:space="preserve">בעלי כנף. בחינת הפוטנציאל לפגיעה בבעלי כנף תתרכז במרחב החלופות המוצע לטורבינות הרוח </w:t>
      </w:r>
      <w:r w:rsidR="000C07D0">
        <w:rPr>
          <w:rFonts w:eastAsia="Times New Roman" w:hint="cs"/>
          <w:sz w:val="24"/>
          <w:rtl/>
          <w:lang w:eastAsia="he-IL"/>
        </w:rPr>
        <w:t xml:space="preserve">בהתחשב בסכנה הנשקפת </w:t>
      </w:r>
      <w:r>
        <w:rPr>
          <w:rFonts w:eastAsia="Times New Roman" w:hint="cs"/>
          <w:sz w:val="24"/>
          <w:rtl/>
          <w:lang w:eastAsia="he-IL"/>
        </w:rPr>
        <w:t xml:space="preserve">לבעלי כנף. הבחינה </w:t>
      </w:r>
      <w:r w:rsidR="006F645C">
        <w:rPr>
          <w:rFonts w:eastAsia="Times New Roman" w:hint="cs"/>
          <w:sz w:val="24"/>
          <w:rtl/>
          <w:lang w:eastAsia="he-IL"/>
        </w:rPr>
        <w:t>תתבסס על</w:t>
      </w:r>
      <w:r>
        <w:rPr>
          <w:rFonts w:eastAsia="Times New Roman" w:hint="cs"/>
          <w:sz w:val="24"/>
          <w:rtl/>
          <w:lang w:eastAsia="he-IL"/>
        </w:rPr>
        <w:t xml:space="preserve"> מידע קיים, ללא צורך בביצוע תצפיות. מוסד התכנון</w:t>
      </w:r>
      <w:r w:rsidRPr="006F645C" w:rsidR="006F645C">
        <w:rPr>
          <w:rFonts w:eastAsia="Times New Roman" w:hint="cs"/>
          <w:sz w:val="24"/>
          <w:rtl/>
          <w:lang w:eastAsia="he-IL"/>
        </w:rPr>
        <w:t xml:space="preserve"> </w:t>
      </w:r>
      <w:r w:rsidR="006F645C">
        <w:rPr>
          <w:rFonts w:eastAsia="Times New Roman" w:hint="cs"/>
          <w:sz w:val="24"/>
          <w:rtl/>
          <w:lang w:eastAsia="he-IL"/>
        </w:rPr>
        <w:t>ייוועץ במשרד להגנ"ס וברט"ג</w:t>
      </w:r>
      <w:r>
        <w:rPr>
          <w:rFonts w:eastAsia="Times New Roman" w:hint="cs"/>
          <w:sz w:val="24"/>
          <w:rtl/>
          <w:lang w:eastAsia="he-IL"/>
        </w:rPr>
        <w:t xml:space="preserve"> </w:t>
      </w:r>
      <w:r w:rsidR="006F645C">
        <w:rPr>
          <w:rFonts w:eastAsia="Times New Roman" w:hint="cs"/>
          <w:sz w:val="24"/>
          <w:rtl/>
          <w:lang w:eastAsia="he-IL"/>
        </w:rPr>
        <w:t>לפני ש</w:t>
      </w:r>
      <w:r>
        <w:rPr>
          <w:rFonts w:eastAsia="Times New Roman" w:hint="cs"/>
          <w:sz w:val="24"/>
          <w:rtl/>
          <w:lang w:eastAsia="he-IL"/>
        </w:rPr>
        <w:t xml:space="preserve">יחליט אם יש צורך גם </w:t>
      </w:r>
      <w:r w:rsidR="006F645C">
        <w:rPr>
          <w:rFonts w:eastAsia="Times New Roman" w:hint="cs"/>
          <w:sz w:val="24"/>
          <w:rtl/>
          <w:lang w:eastAsia="he-IL"/>
        </w:rPr>
        <w:t xml:space="preserve">לבצע </w:t>
      </w:r>
      <w:r>
        <w:rPr>
          <w:rFonts w:eastAsia="Times New Roman" w:hint="cs"/>
          <w:sz w:val="24"/>
          <w:rtl/>
          <w:lang w:eastAsia="he-IL"/>
        </w:rPr>
        <w:t xml:space="preserve">סקר </w:t>
      </w:r>
      <w:r w:rsidR="006F645C">
        <w:rPr>
          <w:rFonts w:eastAsia="Times New Roman" w:hint="cs"/>
          <w:sz w:val="24"/>
          <w:rtl/>
          <w:lang w:eastAsia="he-IL"/>
        </w:rPr>
        <w:t xml:space="preserve">בנושא </w:t>
      </w:r>
      <w:r>
        <w:rPr>
          <w:rFonts w:eastAsia="Times New Roman" w:hint="cs"/>
          <w:sz w:val="24"/>
          <w:rtl/>
          <w:lang w:eastAsia="he-IL"/>
        </w:rPr>
        <w:t xml:space="preserve">בעלי כנף </w:t>
      </w:r>
      <w:r>
        <w:rPr>
          <w:rStyle w:val="FootnoteReference1"/>
          <w:rFonts w:eastAsia="Times New Roman"/>
          <w:sz w:val="24"/>
          <w:rtl/>
          <w:lang w:eastAsia="he-IL"/>
        </w:rPr>
        <w:footnoteReference w:id="53"/>
      </w:r>
      <w:r>
        <w:rPr>
          <w:rFonts w:eastAsia="Times New Roman" w:hint="cs"/>
          <w:sz w:val="24"/>
          <w:rtl/>
          <w:lang w:eastAsia="he-IL"/>
        </w:rPr>
        <w:t xml:space="preserve">. </w:t>
      </w:r>
    </w:p>
    <w:p w:rsidR="004D024A"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 xml:space="preserve">מדינת ישראל חתומה על כמה אמנות הנוגעות לבעלי כנף. </w:t>
      </w:r>
      <w:r w:rsidR="006F645C">
        <w:rPr>
          <w:rFonts w:eastAsia="Times New Roman" w:hint="cs"/>
          <w:sz w:val="24"/>
          <w:rtl/>
          <w:lang w:eastAsia="he-IL"/>
        </w:rPr>
        <w:t>למשל</w:t>
      </w:r>
      <w:r>
        <w:rPr>
          <w:rFonts w:eastAsia="Times New Roman" w:hint="cs"/>
          <w:sz w:val="24"/>
          <w:rtl/>
          <w:lang w:eastAsia="he-IL"/>
        </w:rPr>
        <w:t>, ב</w:t>
      </w:r>
      <w:r w:rsidR="006F645C">
        <w:rPr>
          <w:rFonts w:eastAsia="Times New Roman" w:hint="cs"/>
          <w:sz w:val="24"/>
          <w:rtl/>
          <w:lang w:eastAsia="he-IL"/>
        </w:rPr>
        <w:t xml:space="preserve">שנת </w:t>
      </w:r>
      <w:r>
        <w:rPr>
          <w:rFonts w:eastAsia="Times New Roman" w:hint="cs"/>
          <w:sz w:val="24"/>
          <w:rtl/>
          <w:lang w:eastAsia="he-IL"/>
        </w:rPr>
        <w:t xml:space="preserve">1983 חתמה </w:t>
      </w:r>
      <w:r w:rsidR="006F645C">
        <w:rPr>
          <w:rFonts w:eastAsia="Times New Roman" w:hint="cs"/>
          <w:sz w:val="24"/>
          <w:rtl/>
          <w:lang w:eastAsia="he-IL"/>
        </w:rPr>
        <w:t>המדינה</w:t>
      </w:r>
      <w:r>
        <w:rPr>
          <w:rFonts w:eastAsia="Times New Roman" w:hint="cs"/>
          <w:sz w:val="24"/>
          <w:rtl/>
          <w:lang w:eastAsia="he-IL"/>
        </w:rPr>
        <w:t xml:space="preserve"> על אמנת </w:t>
      </w:r>
      <w:r>
        <w:rPr>
          <w:rFonts w:eastAsia="Times New Roman" w:hint="cs"/>
          <w:sz w:val="24"/>
          <w:lang w:eastAsia="he-IL"/>
        </w:rPr>
        <w:t>CMS</w:t>
      </w:r>
      <w:r>
        <w:rPr>
          <w:rFonts w:eastAsia="Times New Roman" w:hint="cs"/>
          <w:sz w:val="24"/>
          <w:rtl/>
          <w:lang w:eastAsia="he-IL"/>
        </w:rPr>
        <w:t xml:space="preserve"> להגנה על מינים נודדים של חיות בר, ב</w:t>
      </w:r>
      <w:r w:rsidR="006F645C">
        <w:rPr>
          <w:rFonts w:eastAsia="Times New Roman" w:hint="cs"/>
          <w:sz w:val="24"/>
          <w:rtl/>
          <w:lang w:eastAsia="he-IL"/>
        </w:rPr>
        <w:t xml:space="preserve">שנת </w:t>
      </w:r>
      <w:r>
        <w:rPr>
          <w:rFonts w:eastAsia="Times New Roman" w:hint="cs"/>
          <w:sz w:val="24"/>
          <w:rtl/>
          <w:lang w:eastAsia="he-IL"/>
        </w:rPr>
        <w:t xml:space="preserve">1995 </w:t>
      </w:r>
      <w:r w:rsidR="006F645C">
        <w:rPr>
          <w:rFonts w:eastAsia="Times New Roman" w:hint="cs"/>
          <w:sz w:val="24"/>
          <w:rtl/>
          <w:lang w:eastAsia="he-IL"/>
        </w:rPr>
        <w:t xml:space="preserve">היא </w:t>
      </w:r>
      <w:r>
        <w:rPr>
          <w:rFonts w:eastAsia="Times New Roman" w:hint="cs"/>
          <w:sz w:val="24"/>
          <w:rtl/>
          <w:lang w:eastAsia="he-IL"/>
        </w:rPr>
        <w:t>חתמה על אמנת ההגנה על המגוון הביולוגי (</w:t>
      </w:r>
      <w:r>
        <w:rPr>
          <w:rFonts w:eastAsia="Times New Roman" w:hint="cs"/>
          <w:sz w:val="24"/>
          <w:lang w:eastAsia="he-IL"/>
        </w:rPr>
        <w:t>CBD</w:t>
      </w:r>
      <w:r>
        <w:rPr>
          <w:rFonts w:eastAsia="Times New Roman" w:hint="cs"/>
          <w:sz w:val="24"/>
          <w:rtl/>
          <w:lang w:eastAsia="he-IL"/>
        </w:rPr>
        <w:t>)</w:t>
      </w:r>
      <w:r>
        <w:rPr>
          <w:rStyle w:val="FootnoteReference1"/>
          <w:rFonts w:eastAsia="Times New Roman"/>
          <w:sz w:val="24"/>
          <w:rtl/>
          <w:lang w:eastAsia="he-IL"/>
        </w:rPr>
        <w:footnoteReference w:id="54"/>
      </w:r>
      <w:r w:rsidR="002F1A66">
        <w:rPr>
          <w:rFonts w:eastAsia="Times New Roman" w:hint="cs"/>
          <w:sz w:val="24"/>
          <w:rtl/>
          <w:lang w:eastAsia="he-IL"/>
        </w:rPr>
        <w:t>,</w:t>
      </w:r>
      <w:r>
        <w:rPr>
          <w:rFonts w:eastAsia="Times New Roman" w:hint="cs"/>
          <w:sz w:val="24"/>
          <w:rtl/>
          <w:lang w:eastAsia="he-IL"/>
        </w:rPr>
        <w:t xml:space="preserve"> ב</w:t>
      </w:r>
      <w:r w:rsidR="006F645C">
        <w:rPr>
          <w:rFonts w:eastAsia="Times New Roman" w:hint="cs"/>
          <w:sz w:val="24"/>
          <w:rtl/>
          <w:lang w:eastAsia="he-IL"/>
        </w:rPr>
        <w:t xml:space="preserve">שנת </w:t>
      </w:r>
      <w:r>
        <w:rPr>
          <w:rFonts w:eastAsia="Times New Roman" w:hint="cs"/>
          <w:sz w:val="24"/>
          <w:rtl/>
          <w:lang w:eastAsia="he-IL"/>
        </w:rPr>
        <w:t xml:space="preserve">2002 </w:t>
      </w:r>
      <w:r w:rsidR="006F645C">
        <w:rPr>
          <w:rFonts w:eastAsia="Times New Roman" w:hint="cs"/>
          <w:sz w:val="24"/>
          <w:rtl/>
          <w:lang w:eastAsia="he-IL"/>
        </w:rPr>
        <w:t>היא חתמה</w:t>
      </w:r>
      <w:r>
        <w:rPr>
          <w:rFonts w:eastAsia="Times New Roman" w:hint="cs"/>
          <w:sz w:val="24"/>
          <w:rtl/>
          <w:lang w:eastAsia="he-IL"/>
        </w:rPr>
        <w:t xml:space="preserve"> על הסכם </w:t>
      </w:r>
      <w:r>
        <w:rPr>
          <w:rFonts w:eastAsia="Times New Roman" w:hint="cs"/>
          <w:sz w:val="24"/>
          <w:lang w:eastAsia="he-IL"/>
        </w:rPr>
        <w:t>AE</w:t>
      </w:r>
      <w:r>
        <w:rPr>
          <w:rFonts w:eastAsia="Times New Roman"/>
          <w:sz w:val="24"/>
          <w:lang w:eastAsia="he-IL"/>
        </w:rPr>
        <w:t>W</w:t>
      </w:r>
      <w:r>
        <w:rPr>
          <w:rFonts w:eastAsia="Times New Roman" w:hint="cs"/>
          <w:sz w:val="24"/>
          <w:lang w:eastAsia="he-IL"/>
        </w:rPr>
        <w:t>A</w:t>
      </w:r>
      <w:r>
        <w:rPr>
          <w:rFonts w:eastAsia="Times New Roman" w:hint="cs"/>
          <w:sz w:val="24"/>
          <w:rtl/>
          <w:lang w:eastAsia="he-IL"/>
        </w:rPr>
        <w:t xml:space="preserve"> להגנה על מיני עופות מים</w:t>
      </w:r>
      <w:r>
        <w:rPr>
          <w:rStyle w:val="FootnoteReference1"/>
          <w:rFonts w:eastAsia="Times New Roman"/>
          <w:sz w:val="24"/>
          <w:rtl/>
          <w:lang w:eastAsia="he-IL"/>
        </w:rPr>
        <w:footnoteReference w:id="55"/>
      </w:r>
      <w:r w:rsidR="006F645C">
        <w:rPr>
          <w:rFonts w:eastAsia="Times New Roman" w:hint="cs"/>
          <w:sz w:val="24"/>
          <w:rtl/>
          <w:lang w:eastAsia="he-IL"/>
        </w:rPr>
        <w:t>,</w:t>
      </w:r>
      <w:r w:rsidR="002F1A66">
        <w:rPr>
          <w:rFonts w:eastAsia="Times New Roman" w:hint="cs"/>
          <w:sz w:val="24"/>
          <w:rtl/>
          <w:lang w:eastAsia="he-IL"/>
        </w:rPr>
        <w:t xml:space="preserve"> וב</w:t>
      </w:r>
      <w:r w:rsidR="006F645C">
        <w:rPr>
          <w:rFonts w:eastAsia="Times New Roman" w:hint="cs"/>
          <w:sz w:val="24"/>
          <w:rtl/>
          <w:lang w:eastAsia="he-IL"/>
        </w:rPr>
        <w:t xml:space="preserve">שנת </w:t>
      </w:r>
      <w:r w:rsidR="002F1A66">
        <w:rPr>
          <w:rFonts w:eastAsia="Times New Roman" w:hint="cs"/>
          <w:sz w:val="24"/>
          <w:rtl/>
          <w:lang w:eastAsia="he-IL"/>
        </w:rPr>
        <w:t xml:space="preserve">2015 - על </w:t>
      </w:r>
      <w:r w:rsidR="00556FB3">
        <w:rPr>
          <w:rFonts w:hint="cs"/>
          <w:color w:val="000000"/>
          <w:rtl/>
          <w:lang w:val="he-IL" w:eastAsia="he-IL"/>
        </w:rPr>
        <w:t>אמנה לשימור אוכלוסיית העטלפים האירופיים (</w:t>
      </w:r>
      <w:r w:rsidR="002F1A66">
        <w:rPr>
          <w:color w:val="000000"/>
          <w:rtl/>
          <w:lang w:val="he-IL" w:eastAsia="he-IL"/>
        </w:rPr>
        <w:t xml:space="preserve">אמנת </w:t>
      </w:r>
      <w:r w:rsidR="002F1A66">
        <w:rPr>
          <w:color w:val="000000"/>
          <w:lang w:bidi="en-US"/>
        </w:rPr>
        <w:t>Eurobats</w:t>
      </w:r>
      <w:r w:rsidR="00556FB3">
        <w:rPr>
          <w:rFonts w:eastAsia="Times New Roman" w:hint="cs"/>
          <w:sz w:val="24"/>
          <w:rtl/>
          <w:lang w:eastAsia="he-IL"/>
        </w:rPr>
        <w:t>)</w:t>
      </w:r>
      <w:r w:rsidR="002F1A66">
        <w:rPr>
          <w:rFonts w:eastAsia="Times New Roman" w:hint="cs"/>
          <w:sz w:val="24"/>
          <w:rtl/>
          <w:lang w:eastAsia="he-IL"/>
        </w:rPr>
        <w:t xml:space="preserve"> במסגרת </w:t>
      </w:r>
      <w:r w:rsidR="002F1A66">
        <w:rPr>
          <w:rFonts w:eastAsia="Times New Roman" w:hint="cs"/>
          <w:sz w:val="24"/>
          <w:lang w:eastAsia="he-IL"/>
        </w:rPr>
        <w:t>CMS</w:t>
      </w:r>
      <w:r>
        <w:rPr>
          <w:rFonts w:eastAsia="Times New Roman" w:hint="cs"/>
          <w:sz w:val="24"/>
          <w:rtl/>
          <w:lang w:eastAsia="he-IL"/>
        </w:rPr>
        <w:t>.</w:t>
      </w:r>
      <w:r w:rsidR="002F1A66">
        <w:rPr>
          <w:rFonts w:eastAsia="Times New Roman" w:hint="cs"/>
          <w:sz w:val="24"/>
          <w:rtl/>
          <w:lang w:eastAsia="he-IL"/>
        </w:rPr>
        <w:t xml:space="preserve"> </w:t>
      </w:r>
    </w:p>
    <w:p w:rsidR="004D024A"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ב</w:t>
      </w:r>
      <w:r w:rsidR="006F645C">
        <w:rPr>
          <w:rFonts w:eastAsia="Times New Roman" w:hint="cs"/>
          <w:sz w:val="24"/>
          <w:rtl/>
          <w:lang w:eastAsia="he-IL"/>
        </w:rPr>
        <w:t xml:space="preserve">שנת </w:t>
      </w:r>
      <w:r>
        <w:rPr>
          <w:rFonts w:eastAsia="Times New Roman" w:hint="cs"/>
          <w:sz w:val="24"/>
          <w:rtl/>
          <w:lang w:eastAsia="he-IL"/>
        </w:rPr>
        <w:t xml:space="preserve">2014 התקבלה במסגרת אמנת </w:t>
      </w:r>
      <w:r>
        <w:rPr>
          <w:rFonts w:eastAsia="Times New Roman" w:hint="cs"/>
          <w:sz w:val="24"/>
          <w:lang w:eastAsia="he-IL"/>
        </w:rPr>
        <w:t>CMS</w:t>
      </w:r>
      <w:r>
        <w:rPr>
          <w:rFonts w:eastAsia="Times New Roman" w:hint="cs"/>
          <w:sz w:val="24"/>
          <w:rtl/>
          <w:lang w:eastAsia="he-IL"/>
        </w:rPr>
        <w:t xml:space="preserve"> החלטה העוסקת בהשפעת משק ה</w:t>
      </w:r>
      <w:r w:rsidR="00030BD5">
        <w:rPr>
          <w:rFonts w:eastAsia="Times New Roman" w:hint="cs"/>
          <w:sz w:val="24"/>
          <w:rtl/>
          <w:lang w:eastAsia="he-IL"/>
        </w:rPr>
        <w:t>אנרגייה</w:t>
      </w:r>
      <w:r>
        <w:rPr>
          <w:rFonts w:eastAsia="Times New Roman" w:hint="cs"/>
          <w:sz w:val="24"/>
          <w:rtl/>
          <w:lang w:eastAsia="he-IL"/>
        </w:rPr>
        <w:t xml:space="preserve"> על שימור מינים נודדים</w:t>
      </w:r>
      <w:r>
        <w:rPr>
          <w:rStyle w:val="FootnoteReference1"/>
          <w:rFonts w:eastAsia="Times New Roman"/>
          <w:sz w:val="24"/>
          <w:rtl/>
          <w:lang w:eastAsia="he-IL"/>
        </w:rPr>
        <w:footnoteReference w:id="56"/>
      </w:r>
      <w:r>
        <w:rPr>
          <w:rFonts w:eastAsia="Times New Roman" w:hint="cs"/>
          <w:sz w:val="24"/>
          <w:rtl/>
          <w:lang w:eastAsia="he-IL"/>
        </w:rPr>
        <w:t>. במסגרת החלטה זו צוין בין היתר כי הפחתת הפגיעה בציפורים</w:t>
      </w:r>
      <w:r w:rsidR="009C3274">
        <w:rPr>
          <w:rFonts w:eastAsia="Times New Roman" w:hint="cs"/>
          <w:sz w:val="24"/>
          <w:rtl/>
          <w:lang w:eastAsia="he-IL"/>
        </w:rPr>
        <w:t xml:space="preserve"> </w:t>
      </w:r>
      <w:r w:rsidR="006F645C">
        <w:rPr>
          <w:rFonts w:eastAsia="Times New Roman" w:hint="cs"/>
          <w:sz w:val="24"/>
          <w:rtl/>
          <w:lang w:eastAsia="he-IL"/>
        </w:rPr>
        <w:t>תתאפשר באמצעות</w:t>
      </w:r>
      <w:r w:rsidR="004278AB">
        <w:rPr>
          <w:rFonts w:eastAsia="Times New Roman" w:hint="cs"/>
          <w:sz w:val="24"/>
          <w:rtl/>
          <w:lang w:eastAsia="he-IL"/>
        </w:rPr>
        <w:t xml:space="preserve"> </w:t>
      </w:r>
      <w:r>
        <w:rPr>
          <w:rFonts w:eastAsia="Times New Roman" w:hint="cs"/>
          <w:sz w:val="24"/>
          <w:rtl/>
          <w:lang w:eastAsia="he-IL"/>
        </w:rPr>
        <w:t xml:space="preserve">כיבוי זמני של הטורבינות </w:t>
      </w:r>
      <w:r w:rsidR="006F645C">
        <w:rPr>
          <w:rFonts w:eastAsia="Times New Roman" w:hint="cs"/>
          <w:sz w:val="24"/>
          <w:rtl/>
          <w:lang w:eastAsia="he-IL"/>
        </w:rPr>
        <w:t>בתקופות רגישות</w:t>
      </w:r>
      <w:r>
        <w:rPr>
          <w:rFonts w:eastAsia="Times New Roman" w:hint="cs"/>
          <w:sz w:val="24"/>
          <w:rtl/>
          <w:lang w:eastAsia="he-IL"/>
        </w:rPr>
        <w:t>, למשל, בתקופת השיא של נדידת הציפורים או בזמן שלהקות ציפורים סמוכות לטורבינות ומושפעות מרוחות המכוונות אל הטורבינות. השיטה המומלצת להפחתת הפגיעה בעטלפים היא כיבוי זמני של הטורבינות או האטתן. שיטה זו כוללת, בין היתר, נעילה קבועה של הטורבינות בלילה במהירות רוח נמוכה. אפשרויות אחרות</w:t>
      </w:r>
      <w:r w:rsidR="006F645C">
        <w:rPr>
          <w:rFonts w:eastAsia="Times New Roman" w:hint="cs"/>
          <w:sz w:val="24"/>
          <w:rtl/>
          <w:lang w:eastAsia="he-IL"/>
        </w:rPr>
        <w:t xml:space="preserve"> -</w:t>
      </w:r>
      <w:r>
        <w:rPr>
          <w:rFonts w:eastAsia="Times New Roman" w:hint="cs"/>
          <w:sz w:val="24"/>
          <w:rtl/>
          <w:lang w:eastAsia="he-IL"/>
        </w:rPr>
        <w:t xml:space="preserve"> </w:t>
      </w:r>
      <w:r w:rsidR="000C07D0">
        <w:rPr>
          <w:rFonts w:eastAsia="Times New Roman" w:hint="cs"/>
          <w:sz w:val="24"/>
          <w:rtl/>
          <w:lang w:eastAsia="he-IL"/>
        </w:rPr>
        <w:t xml:space="preserve">שטרם </w:t>
      </w:r>
      <w:r>
        <w:rPr>
          <w:rFonts w:eastAsia="Times New Roman" w:hint="cs"/>
          <w:sz w:val="24"/>
          <w:rtl/>
          <w:lang w:eastAsia="he-IL"/>
        </w:rPr>
        <w:t xml:space="preserve">הוכחה </w:t>
      </w:r>
      <w:r w:rsidR="000C07D0">
        <w:rPr>
          <w:rFonts w:eastAsia="Times New Roman" w:hint="cs"/>
          <w:sz w:val="24"/>
          <w:rtl/>
          <w:lang w:eastAsia="he-IL"/>
        </w:rPr>
        <w:t>יעילו</w:t>
      </w:r>
      <w:r>
        <w:rPr>
          <w:rFonts w:eastAsia="Times New Roman" w:hint="cs"/>
          <w:sz w:val="24"/>
          <w:rtl/>
          <w:lang w:eastAsia="he-IL"/>
        </w:rPr>
        <w:t xml:space="preserve">תן </w:t>
      </w:r>
      <w:r w:rsidR="006F645C">
        <w:rPr>
          <w:rFonts w:eastAsia="Times New Roman" w:hint="cs"/>
          <w:sz w:val="24"/>
          <w:rtl/>
          <w:lang w:eastAsia="he-IL"/>
        </w:rPr>
        <w:t xml:space="preserve">- </w:t>
      </w:r>
      <w:r>
        <w:rPr>
          <w:rFonts w:eastAsia="Times New Roman" w:hint="cs"/>
          <w:sz w:val="24"/>
          <w:rtl/>
          <w:lang w:eastAsia="he-IL"/>
        </w:rPr>
        <w:t xml:space="preserve">הן הרתעת עטלפים באמצעות אור, גלי מכ"ם או גלי </w:t>
      </w:r>
      <w:r>
        <w:rPr>
          <w:rFonts w:eastAsia="Times New Roman" w:hint="cs"/>
          <w:sz w:val="24"/>
          <w:rtl/>
          <w:lang w:eastAsia="he-IL"/>
        </w:rPr>
        <w:t>קול בתדירות גבוהה, הפחתת המשיכה לאזור באמצעות דילול חרקים, עיצוב תוואי חוות טורבינות הרוח באופן המתחשב בנוף המקומי ובפעילות אוכלוסיית העטלפים. הנחיות שפרסם הבנק העולמי בשנת 2015 לפרויקט בנושא</w:t>
      </w:r>
      <w:r>
        <w:rPr>
          <w:rStyle w:val="FootnoteReference1"/>
          <w:rFonts w:eastAsia="Times New Roman"/>
          <w:sz w:val="24"/>
          <w:rtl/>
          <w:lang w:eastAsia="he-IL"/>
        </w:rPr>
        <w:footnoteReference w:id="57"/>
      </w:r>
      <w:r>
        <w:rPr>
          <w:rFonts w:eastAsia="Times New Roman" w:hint="cs"/>
          <w:sz w:val="24"/>
          <w:rtl/>
          <w:lang w:eastAsia="he-IL"/>
        </w:rPr>
        <w:t xml:space="preserve"> תומכות ב</w:t>
      </w:r>
      <w:r w:rsidR="00200009">
        <w:rPr>
          <w:rFonts w:eastAsia="Times New Roman" w:hint="cs"/>
          <w:sz w:val="24"/>
          <w:rtl/>
          <w:lang w:eastAsia="he-IL"/>
        </w:rPr>
        <w:t xml:space="preserve">יישום </w:t>
      </w:r>
      <w:r>
        <w:rPr>
          <w:rFonts w:eastAsia="Times New Roman" w:hint="cs"/>
          <w:sz w:val="24"/>
          <w:rtl/>
          <w:lang w:eastAsia="he-IL"/>
        </w:rPr>
        <w:t xml:space="preserve">המלצות אלו </w:t>
      </w:r>
      <w:r w:rsidR="00200009">
        <w:rPr>
          <w:rFonts w:eastAsia="Times New Roman" w:hint="cs"/>
          <w:sz w:val="24"/>
          <w:rtl/>
          <w:lang w:eastAsia="he-IL"/>
        </w:rPr>
        <w:t>וכן ב</w:t>
      </w:r>
      <w:r>
        <w:rPr>
          <w:rFonts w:eastAsia="Times New Roman" w:hint="cs"/>
          <w:sz w:val="24"/>
          <w:rtl/>
          <w:lang w:eastAsia="he-IL"/>
        </w:rPr>
        <w:t>נקיטת צעדים נוספים.</w:t>
      </w:r>
    </w:p>
    <w:p w:rsidR="004D024A"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בפברואר 2016 החליט צוות בהשתתפות המשרד להגנת הסביבה ורט</w:t>
      </w:r>
      <w:r w:rsidR="009179CF">
        <w:rPr>
          <w:rFonts w:eastAsia="Times New Roman" w:hint="cs"/>
          <w:sz w:val="24"/>
          <w:rtl/>
          <w:lang w:eastAsia="he-IL"/>
        </w:rPr>
        <w:t>"</w:t>
      </w:r>
      <w:r>
        <w:rPr>
          <w:rFonts w:eastAsia="Times New Roman" w:hint="cs"/>
          <w:sz w:val="24"/>
          <w:rtl/>
          <w:lang w:eastAsia="he-IL"/>
        </w:rPr>
        <w:t xml:space="preserve">ג להמליץ על </w:t>
      </w:r>
      <w:r w:rsidR="00200009">
        <w:rPr>
          <w:rFonts w:eastAsia="Times New Roman" w:hint="cs"/>
          <w:sz w:val="24"/>
          <w:rtl/>
          <w:lang w:eastAsia="he-IL"/>
        </w:rPr>
        <w:t xml:space="preserve">הכנת </w:t>
      </w:r>
      <w:r>
        <w:rPr>
          <w:rFonts w:eastAsia="Times New Roman" w:hint="cs"/>
          <w:sz w:val="24"/>
          <w:rtl/>
          <w:lang w:eastAsia="he-IL"/>
        </w:rPr>
        <w:t xml:space="preserve">מפה שתמפה את מדינת ישראל על פי אזורי רגישות לבעלי כנף. המפה תגדיר </w:t>
      </w:r>
      <w:r w:rsidR="00E4263C">
        <w:rPr>
          <w:rFonts w:eastAsia="Times New Roman" w:hint="cs"/>
          <w:sz w:val="24"/>
          <w:rtl/>
          <w:lang w:eastAsia="he-IL"/>
        </w:rPr>
        <w:t>אזורים בהתאם ל</w:t>
      </w:r>
      <w:r>
        <w:rPr>
          <w:rFonts w:eastAsia="Times New Roman" w:hint="cs"/>
          <w:sz w:val="24"/>
          <w:rtl/>
          <w:lang w:eastAsia="he-IL"/>
        </w:rPr>
        <w:t>שלוש קטגוריות</w:t>
      </w:r>
      <w:r w:rsidR="00200009">
        <w:rPr>
          <w:rFonts w:eastAsia="Times New Roman" w:hint="cs"/>
          <w:sz w:val="24"/>
          <w:rtl/>
          <w:lang w:eastAsia="he-IL"/>
        </w:rPr>
        <w:t xml:space="preserve"> של</w:t>
      </w:r>
      <w:r w:rsidR="007713D4">
        <w:rPr>
          <w:rFonts w:eastAsia="Times New Roman" w:hint="cs"/>
          <w:sz w:val="24"/>
          <w:rtl/>
          <w:lang w:eastAsia="he-IL"/>
        </w:rPr>
        <w:t xml:space="preserve"> רגישות</w:t>
      </w:r>
      <w:r>
        <w:rPr>
          <w:rFonts w:eastAsia="Times New Roman" w:hint="cs"/>
          <w:sz w:val="24"/>
          <w:rtl/>
          <w:lang w:eastAsia="he-IL"/>
        </w:rPr>
        <w:t xml:space="preserve">: </w:t>
      </w:r>
      <w:r w:rsidR="00200009">
        <w:rPr>
          <w:rFonts w:eastAsia="Times New Roman" w:hint="cs"/>
          <w:sz w:val="24"/>
          <w:rtl/>
          <w:lang w:eastAsia="he-IL"/>
        </w:rPr>
        <w:t>(</w:t>
      </w:r>
      <w:r>
        <w:rPr>
          <w:rFonts w:eastAsia="Times New Roman" w:hint="cs"/>
          <w:sz w:val="24"/>
          <w:rtl/>
          <w:lang w:eastAsia="he-IL"/>
        </w:rPr>
        <w:t>א</w:t>
      </w:r>
      <w:r w:rsidR="00200009">
        <w:rPr>
          <w:rFonts w:eastAsia="Times New Roman" w:hint="cs"/>
          <w:sz w:val="24"/>
          <w:rtl/>
          <w:lang w:eastAsia="he-IL"/>
        </w:rPr>
        <w:t xml:space="preserve">) </w:t>
      </w:r>
      <w:r w:rsidR="00E4263C">
        <w:rPr>
          <w:rFonts w:eastAsia="Times New Roman" w:hint="cs"/>
          <w:sz w:val="24"/>
          <w:rtl/>
          <w:lang w:eastAsia="he-IL"/>
        </w:rPr>
        <w:t>אזורים בעלי</w:t>
      </w:r>
      <w:r w:rsidR="000C07D0">
        <w:rPr>
          <w:rFonts w:eastAsia="Times New Roman" w:hint="cs"/>
          <w:sz w:val="24"/>
          <w:rtl/>
          <w:lang w:eastAsia="he-IL"/>
        </w:rPr>
        <w:t xml:space="preserve"> </w:t>
      </w:r>
      <w:r>
        <w:rPr>
          <w:rFonts w:eastAsia="Times New Roman" w:hint="cs"/>
          <w:sz w:val="24"/>
          <w:rtl/>
          <w:lang w:eastAsia="he-IL"/>
        </w:rPr>
        <w:t xml:space="preserve">רגישות נמוכה - התוכנית נמצאת במיקום שנחשב באופן ראשוני לבעל הסתברות נמוכה לייצר פגיעה </w:t>
      </w:r>
      <w:r w:rsidR="00611046">
        <w:rPr>
          <w:rFonts w:eastAsia="Times New Roman" w:hint="cs"/>
          <w:sz w:val="24"/>
          <w:rtl/>
          <w:lang w:eastAsia="he-IL"/>
        </w:rPr>
        <w:t>ניכר</w:t>
      </w:r>
      <w:r>
        <w:rPr>
          <w:rFonts w:eastAsia="Times New Roman" w:hint="cs"/>
          <w:sz w:val="24"/>
          <w:rtl/>
          <w:lang w:eastAsia="he-IL"/>
        </w:rPr>
        <w:t xml:space="preserve">ת. המשמעות ליזם היא היתכנות גבוהה לקידום; </w:t>
      </w:r>
      <w:r w:rsidR="00E4263C">
        <w:rPr>
          <w:rFonts w:eastAsia="Times New Roman" w:hint="cs"/>
          <w:sz w:val="24"/>
          <w:rtl/>
          <w:lang w:eastAsia="he-IL"/>
        </w:rPr>
        <w:t>(</w:t>
      </w:r>
      <w:r>
        <w:rPr>
          <w:rFonts w:eastAsia="Times New Roman" w:hint="cs"/>
          <w:sz w:val="24"/>
          <w:rtl/>
          <w:lang w:eastAsia="he-IL"/>
        </w:rPr>
        <w:t>ב</w:t>
      </w:r>
      <w:r w:rsidR="00E4263C">
        <w:rPr>
          <w:rFonts w:eastAsia="Times New Roman" w:hint="cs"/>
          <w:sz w:val="24"/>
          <w:rtl/>
          <w:lang w:eastAsia="he-IL"/>
        </w:rPr>
        <w:t>)</w:t>
      </w:r>
      <w:r>
        <w:rPr>
          <w:rFonts w:eastAsia="Times New Roman" w:hint="cs"/>
          <w:sz w:val="24"/>
          <w:rtl/>
          <w:lang w:eastAsia="he-IL"/>
        </w:rPr>
        <w:t xml:space="preserve"> </w:t>
      </w:r>
      <w:r w:rsidR="00E4263C">
        <w:rPr>
          <w:rFonts w:eastAsia="Times New Roman" w:hint="cs"/>
          <w:sz w:val="24"/>
          <w:rtl/>
          <w:lang w:eastAsia="he-IL"/>
        </w:rPr>
        <w:t xml:space="preserve">אזורים בעלי </w:t>
      </w:r>
      <w:r>
        <w:rPr>
          <w:rFonts w:eastAsia="Times New Roman" w:hint="cs"/>
          <w:sz w:val="24"/>
          <w:rtl/>
          <w:lang w:eastAsia="he-IL"/>
        </w:rPr>
        <w:t xml:space="preserve">רגישות בינונית-גבוהה - התוכנית נמצאת במיקום שנחשב באופן ראשוני לבעל הסתברות בינונית-גבוהה לייצר פגיעה </w:t>
      </w:r>
      <w:r w:rsidR="00106847">
        <w:rPr>
          <w:rFonts w:eastAsia="Times New Roman" w:hint="cs"/>
          <w:sz w:val="24"/>
          <w:rtl/>
          <w:lang w:eastAsia="he-IL"/>
        </w:rPr>
        <w:t>ניכר</w:t>
      </w:r>
      <w:r>
        <w:rPr>
          <w:rFonts w:eastAsia="Times New Roman" w:hint="cs"/>
          <w:sz w:val="24"/>
          <w:rtl/>
          <w:lang w:eastAsia="he-IL"/>
        </w:rPr>
        <w:t xml:space="preserve">ת. המשמעות ליזם היא שיתכן שלא יאושר המשך תכנון או שיאושר בתנאים; </w:t>
      </w:r>
      <w:r w:rsidR="00E4263C">
        <w:rPr>
          <w:rFonts w:eastAsia="Times New Roman" w:hint="cs"/>
          <w:sz w:val="24"/>
          <w:rtl/>
          <w:lang w:eastAsia="he-IL"/>
        </w:rPr>
        <w:t>(</w:t>
      </w:r>
      <w:r>
        <w:rPr>
          <w:rFonts w:eastAsia="Times New Roman" w:hint="cs"/>
          <w:sz w:val="24"/>
          <w:rtl/>
          <w:lang w:eastAsia="he-IL"/>
        </w:rPr>
        <w:t>ג</w:t>
      </w:r>
      <w:r w:rsidR="00E4263C">
        <w:rPr>
          <w:rFonts w:eastAsia="Times New Roman" w:hint="cs"/>
          <w:sz w:val="24"/>
          <w:rtl/>
          <w:lang w:eastAsia="he-IL"/>
        </w:rPr>
        <w:t>) אזורים בעלי</w:t>
      </w:r>
      <w:r>
        <w:rPr>
          <w:rFonts w:eastAsia="Times New Roman" w:hint="cs"/>
          <w:sz w:val="24"/>
          <w:rtl/>
          <w:lang w:eastAsia="he-IL"/>
        </w:rPr>
        <w:t xml:space="preserve"> רגישות גבוהה - התוכנית נמצאת במיקום שנחשב באופן ראשוני לבעל הסתברות גבוהה לייצר פגיעה </w:t>
      </w:r>
      <w:r w:rsidR="00DF23F3">
        <w:rPr>
          <w:rFonts w:eastAsia="Times New Roman" w:hint="cs"/>
          <w:sz w:val="24"/>
          <w:rtl/>
          <w:lang w:eastAsia="he-IL"/>
        </w:rPr>
        <w:t>ניכר</w:t>
      </w:r>
      <w:r>
        <w:rPr>
          <w:rFonts w:eastAsia="Times New Roman" w:hint="cs"/>
          <w:sz w:val="24"/>
          <w:rtl/>
          <w:lang w:eastAsia="he-IL"/>
        </w:rPr>
        <w:t xml:space="preserve">ת. המשמעות ליזם היא שיש הסתברות גבוהה </w:t>
      </w:r>
      <w:r w:rsidR="00C90261">
        <w:rPr>
          <w:rFonts w:eastAsia="Times New Roman" w:hint="cs"/>
          <w:sz w:val="24"/>
          <w:rtl/>
          <w:lang w:eastAsia="he-IL"/>
        </w:rPr>
        <w:t xml:space="preserve">שהתוכנית </w:t>
      </w:r>
      <w:r>
        <w:rPr>
          <w:rFonts w:eastAsia="Times New Roman" w:hint="cs"/>
          <w:sz w:val="24"/>
          <w:rtl/>
          <w:lang w:eastAsia="he-IL"/>
        </w:rPr>
        <w:t xml:space="preserve">לא </w:t>
      </w:r>
      <w:r w:rsidR="00C90261">
        <w:rPr>
          <w:rFonts w:eastAsia="Times New Roman" w:hint="cs"/>
          <w:sz w:val="24"/>
          <w:rtl/>
          <w:lang w:eastAsia="he-IL"/>
        </w:rPr>
        <w:t>ת</w:t>
      </w:r>
      <w:r>
        <w:rPr>
          <w:rFonts w:eastAsia="Times New Roman" w:hint="cs"/>
          <w:sz w:val="24"/>
          <w:rtl/>
          <w:lang w:eastAsia="he-IL"/>
        </w:rPr>
        <w:t xml:space="preserve">אושר או </w:t>
      </w:r>
      <w:r w:rsidR="00C90261">
        <w:rPr>
          <w:rFonts w:eastAsia="Times New Roman" w:hint="cs"/>
          <w:sz w:val="24"/>
          <w:rtl/>
          <w:lang w:eastAsia="he-IL"/>
        </w:rPr>
        <w:t>ש</w:t>
      </w:r>
      <w:r>
        <w:rPr>
          <w:rFonts w:eastAsia="Times New Roman" w:hint="cs"/>
          <w:sz w:val="24"/>
          <w:rtl/>
          <w:lang w:eastAsia="he-IL"/>
        </w:rPr>
        <w:t xml:space="preserve">תאושר בתנאים מגבילים. תכלית המיפוי היא לאפשר לרגולטור </w:t>
      </w:r>
      <w:r w:rsidR="00CF67F8">
        <w:rPr>
          <w:rFonts w:eastAsia="Times New Roman" w:hint="cs"/>
          <w:sz w:val="24"/>
          <w:rtl/>
          <w:lang w:eastAsia="he-IL"/>
        </w:rPr>
        <w:t xml:space="preserve">להתאים </w:t>
      </w:r>
      <w:r>
        <w:rPr>
          <w:rFonts w:eastAsia="Times New Roman" w:hint="cs"/>
          <w:sz w:val="24"/>
          <w:rtl/>
          <w:lang w:eastAsia="he-IL"/>
        </w:rPr>
        <w:t>את ההמלצות לדרישות התסקיר ואת אופן ביצוע הסקר אם התוכנית מקודמת. זהו כלי להמלצה ראשונית מצד המשרד להגנת הסביבה למוסד התכנון, ומאידך</w:t>
      </w:r>
      <w:r w:rsidR="00CF67F8">
        <w:rPr>
          <w:rFonts w:eastAsia="Times New Roman" w:hint="cs"/>
          <w:sz w:val="24"/>
          <w:rtl/>
          <w:lang w:eastAsia="he-IL"/>
        </w:rPr>
        <w:t xml:space="preserve"> גיסא</w:t>
      </w:r>
      <w:r>
        <w:rPr>
          <w:rFonts w:eastAsia="Times New Roman" w:hint="cs"/>
          <w:sz w:val="24"/>
          <w:rtl/>
          <w:lang w:eastAsia="he-IL"/>
        </w:rPr>
        <w:t xml:space="preserve"> - כלי ליזם להערכת הסיכונים במיזם. המיפוי הסופי</w:t>
      </w:r>
      <w:r w:rsidR="00CF67F8">
        <w:rPr>
          <w:rFonts w:eastAsia="Times New Roman" w:hint="cs"/>
          <w:sz w:val="24"/>
          <w:rtl/>
          <w:lang w:eastAsia="he-IL"/>
        </w:rPr>
        <w:t>, המתבצע</w:t>
      </w:r>
      <w:r>
        <w:rPr>
          <w:rFonts w:eastAsia="Times New Roman" w:hint="cs"/>
          <w:sz w:val="24"/>
          <w:rtl/>
          <w:lang w:eastAsia="he-IL"/>
        </w:rPr>
        <w:t xml:space="preserve"> לאחר </w:t>
      </w:r>
      <w:r w:rsidR="00CF67F8">
        <w:rPr>
          <w:rFonts w:eastAsia="Times New Roman" w:hint="cs"/>
          <w:sz w:val="24"/>
          <w:rtl/>
          <w:lang w:eastAsia="he-IL"/>
        </w:rPr>
        <w:t xml:space="preserve">השלמת </w:t>
      </w:r>
      <w:r>
        <w:rPr>
          <w:rFonts w:eastAsia="Times New Roman" w:hint="cs"/>
          <w:sz w:val="24"/>
          <w:rtl/>
          <w:lang w:eastAsia="he-IL"/>
        </w:rPr>
        <w:t>התסקיר וסקר בעלי הכנף</w:t>
      </w:r>
      <w:r w:rsidR="00CF67F8">
        <w:rPr>
          <w:rFonts w:eastAsia="Times New Roman" w:hint="cs"/>
          <w:sz w:val="24"/>
          <w:rtl/>
          <w:lang w:eastAsia="he-IL"/>
        </w:rPr>
        <w:t>,</w:t>
      </w:r>
      <w:r>
        <w:rPr>
          <w:rFonts w:eastAsia="Times New Roman" w:hint="cs"/>
          <w:sz w:val="24"/>
          <w:rtl/>
          <w:lang w:eastAsia="he-IL"/>
        </w:rPr>
        <w:t xml:space="preserve"> ישמש אחד הכלים העיקריים להערכת רגישות לצ</w:t>
      </w:r>
      <w:r w:rsidR="00CC4E89">
        <w:rPr>
          <w:rFonts w:eastAsia="Times New Roman" w:hint="cs"/>
          <w:sz w:val="24"/>
          <w:rtl/>
          <w:lang w:eastAsia="he-IL"/>
        </w:rPr>
        <w:t>ו</w:t>
      </w:r>
      <w:r>
        <w:rPr>
          <w:rFonts w:eastAsia="Times New Roman" w:hint="cs"/>
          <w:sz w:val="24"/>
          <w:rtl/>
          <w:lang w:eastAsia="he-IL"/>
        </w:rPr>
        <w:t>ר</w:t>
      </w:r>
      <w:r w:rsidR="00CC4E89">
        <w:rPr>
          <w:rFonts w:eastAsia="Times New Roman" w:hint="cs"/>
          <w:sz w:val="24"/>
          <w:rtl/>
          <w:lang w:eastAsia="he-IL"/>
        </w:rPr>
        <w:t>ך</w:t>
      </w:r>
      <w:r>
        <w:rPr>
          <w:rFonts w:eastAsia="Times New Roman" w:hint="cs"/>
          <w:sz w:val="24"/>
          <w:rtl/>
          <w:lang w:eastAsia="he-IL"/>
        </w:rPr>
        <w:t xml:space="preserve"> קבלת החלטה על המשך המיזם על ידי ועדות התכנון.</w:t>
      </w:r>
    </w:p>
    <w:p w:rsidR="004D024A"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ביוני 2016 החליטה הממשלה</w:t>
      </w:r>
      <w:r>
        <w:rPr>
          <w:rStyle w:val="FootnoteReference1"/>
          <w:rFonts w:eastAsia="Times New Roman"/>
          <w:sz w:val="24"/>
          <w:rtl/>
          <w:lang w:eastAsia="he-IL"/>
        </w:rPr>
        <w:footnoteReference w:id="58"/>
      </w:r>
      <w:r>
        <w:rPr>
          <w:rFonts w:eastAsia="Times New Roman" w:hint="cs"/>
          <w:sz w:val="24"/>
          <w:rtl/>
          <w:lang w:eastAsia="he-IL"/>
        </w:rPr>
        <w:t xml:space="preserve"> להטיל על השר להגנת הסביבה להשלים עד </w:t>
      </w:r>
      <w:r w:rsidR="00CF67F8">
        <w:rPr>
          <w:rFonts w:eastAsia="Times New Roman" w:hint="cs"/>
          <w:sz w:val="24"/>
          <w:rtl/>
          <w:lang w:eastAsia="he-IL"/>
        </w:rPr>
        <w:t xml:space="preserve">30.9.16 </w:t>
      </w:r>
      <w:r>
        <w:rPr>
          <w:rFonts w:eastAsia="Times New Roman" w:hint="cs"/>
          <w:sz w:val="24"/>
          <w:rtl/>
          <w:lang w:eastAsia="he-IL"/>
        </w:rPr>
        <w:t>מפת רגישויות של בעלי כנף המתבססת על עבודה מקצועית במשרד להגנת הסביבה</w:t>
      </w:r>
      <w:r w:rsidR="00CF67F8">
        <w:rPr>
          <w:rFonts w:eastAsia="Times New Roman" w:hint="cs"/>
          <w:sz w:val="24"/>
          <w:rtl/>
          <w:lang w:eastAsia="he-IL"/>
        </w:rPr>
        <w:t>,</w:t>
      </w:r>
      <w:r>
        <w:rPr>
          <w:rFonts w:eastAsia="Times New Roman" w:hint="cs"/>
          <w:sz w:val="24"/>
          <w:rtl/>
          <w:lang w:eastAsia="he-IL"/>
        </w:rPr>
        <w:t xml:space="preserve"> </w:t>
      </w:r>
      <w:r w:rsidR="00CF67F8">
        <w:rPr>
          <w:rFonts w:eastAsia="Times New Roman" w:hint="cs"/>
          <w:sz w:val="24"/>
          <w:rtl/>
          <w:lang w:eastAsia="he-IL"/>
        </w:rPr>
        <w:t xml:space="preserve">כדי להגביר </w:t>
      </w:r>
      <w:r>
        <w:rPr>
          <w:rFonts w:eastAsia="Times New Roman" w:hint="cs"/>
          <w:sz w:val="24"/>
          <w:rtl/>
          <w:lang w:eastAsia="he-IL"/>
        </w:rPr>
        <w:t>את הוודאות למתקני ייצור חשמל באנרגיית רוח.</w:t>
      </w:r>
    </w:p>
    <w:p w:rsidR="004D024A" w:rsidP="004C0DCB">
      <w:pPr>
        <w:pStyle w:val="a"/>
        <w:spacing w:line="269" w:lineRule="auto"/>
        <w:rPr>
          <w:rtl/>
          <w:lang w:eastAsia="he-IL"/>
        </w:rPr>
      </w:pPr>
    </w:p>
    <w:p w:rsidR="00EB0488" w:rsidP="004C0DCB">
      <w:pPr>
        <w:widowControl w:val="0"/>
        <w:spacing w:line="269" w:lineRule="auto"/>
        <w:rPr>
          <w:rtl/>
          <w:lang w:eastAsia="he-IL"/>
        </w:rPr>
      </w:pPr>
      <w:r>
        <w:rPr>
          <w:rFonts w:eastAsia="Times New Roman" w:hint="cs"/>
          <w:sz w:val="24"/>
          <w:rtl/>
          <w:lang w:eastAsia="he-IL"/>
        </w:rPr>
        <w:t>בינואר 2017 הכין צוות בהשתתפות המשרד להגנת הסביבה, רט</w:t>
      </w:r>
      <w:r w:rsidR="009179CF">
        <w:rPr>
          <w:rFonts w:eastAsia="Times New Roman" w:hint="cs"/>
          <w:sz w:val="24"/>
          <w:rtl/>
          <w:lang w:eastAsia="he-IL"/>
        </w:rPr>
        <w:t>"</w:t>
      </w:r>
      <w:r>
        <w:rPr>
          <w:rFonts w:eastAsia="Times New Roman" w:hint="cs"/>
          <w:sz w:val="24"/>
          <w:rtl/>
          <w:lang w:eastAsia="he-IL"/>
        </w:rPr>
        <w:t>ג, החברה להגנת הטבע</w:t>
      </w:r>
      <w:r w:rsidR="009D0386">
        <w:rPr>
          <w:rFonts w:eastAsia="Times New Roman" w:hint="cs"/>
          <w:sz w:val="24"/>
          <w:rtl/>
          <w:lang w:eastAsia="he-IL"/>
        </w:rPr>
        <w:t>,</w:t>
      </w:r>
      <w:r>
        <w:rPr>
          <w:rFonts w:eastAsia="Times New Roman" w:hint="cs"/>
          <w:sz w:val="24"/>
          <w:rtl/>
          <w:lang w:eastAsia="he-IL"/>
        </w:rPr>
        <w:t xml:space="preserve"> קרן קיימת לישראל</w:t>
      </w:r>
      <w:r w:rsidR="009D0386">
        <w:rPr>
          <w:rFonts w:eastAsia="Times New Roman" w:hint="cs"/>
          <w:sz w:val="24"/>
          <w:rtl/>
          <w:lang w:eastAsia="he-IL"/>
        </w:rPr>
        <w:t xml:space="preserve"> ו</w:t>
      </w:r>
      <w:r w:rsidR="00EE2BA4">
        <w:rPr>
          <w:rFonts w:eastAsia="Times New Roman" w:hint="cs"/>
          <w:sz w:val="24"/>
          <w:rtl/>
          <w:lang w:eastAsia="he-IL"/>
        </w:rPr>
        <w:t xml:space="preserve">בנוכחות </w:t>
      </w:r>
      <w:r w:rsidR="0058053E">
        <w:rPr>
          <w:rFonts w:eastAsia="Times New Roman" w:hint="cs"/>
          <w:sz w:val="24"/>
          <w:rtl/>
          <w:lang w:eastAsia="he-IL"/>
        </w:rPr>
        <w:t>א</w:t>
      </w:r>
      <w:r w:rsidR="009D0386">
        <w:rPr>
          <w:rFonts w:eastAsia="Times New Roman" w:hint="cs"/>
          <w:sz w:val="24"/>
          <w:rtl/>
          <w:lang w:eastAsia="he-IL"/>
        </w:rPr>
        <w:t>קולוגים מטעם היזמים</w:t>
      </w:r>
      <w:r w:rsidR="00D2169B">
        <w:rPr>
          <w:rFonts w:eastAsia="Times New Roman" w:hint="cs"/>
          <w:sz w:val="24"/>
          <w:rtl/>
          <w:lang w:eastAsia="he-IL"/>
        </w:rPr>
        <w:t xml:space="preserve"> (להלן - הצוות)</w:t>
      </w:r>
      <w:r>
        <w:rPr>
          <w:rFonts w:eastAsia="Times New Roman" w:hint="cs"/>
          <w:sz w:val="24"/>
          <w:rtl/>
          <w:lang w:eastAsia="he-IL"/>
        </w:rPr>
        <w:t xml:space="preserve"> מיפוי ראשוני של רגישות בעלי כנף </w:t>
      </w:r>
      <w:r w:rsidR="00C27968">
        <w:rPr>
          <w:rFonts w:eastAsia="Times New Roman" w:hint="cs"/>
          <w:sz w:val="24"/>
          <w:rtl/>
          <w:lang w:eastAsia="he-IL"/>
        </w:rPr>
        <w:t xml:space="preserve">הנתונים </w:t>
      </w:r>
      <w:r>
        <w:rPr>
          <w:rFonts w:eastAsia="Times New Roman" w:hint="cs"/>
          <w:sz w:val="24"/>
          <w:rtl/>
          <w:lang w:eastAsia="he-IL"/>
        </w:rPr>
        <w:t>בסכנת הכחדה לטורבינות רוח</w:t>
      </w:r>
      <w:r>
        <w:rPr>
          <w:rStyle w:val="FootnoteReference1"/>
          <w:rFonts w:eastAsia="Times New Roman"/>
          <w:sz w:val="24"/>
          <w:rtl/>
          <w:lang w:eastAsia="he-IL"/>
        </w:rPr>
        <w:footnoteReference w:id="59"/>
      </w:r>
      <w:r>
        <w:rPr>
          <w:rFonts w:eastAsia="Times New Roman" w:hint="cs"/>
          <w:sz w:val="24"/>
          <w:rtl/>
          <w:lang w:eastAsia="he-IL"/>
        </w:rPr>
        <w:t xml:space="preserve">. המיפוי הראשוני כלל מיפוי רגישות של עופות בסכנת הכחדה ומיפוי רגישות של עטלפים. </w:t>
      </w:r>
    </w:p>
    <w:p w:rsidR="00FA5298"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בד בבד עם המיפוי הכין הצוות באותו חודש גם שתי מפות המסמנות קטגוריות רגישות לעופות וקטגוריות רגישות לעטלפים</w:t>
      </w:r>
      <w:r>
        <w:rPr>
          <w:rStyle w:val="FootnoteReference1"/>
          <w:rFonts w:eastAsia="Times New Roman"/>
          <w:sz w:val="24"/>
          <w:rtl/>
          <w:lang w:eastAsia="he-IL"/>
        </w:rPr>
        <w:footnoteReference w:id="60"/>
      </w:r>
      <w:r>
        <w:rPr>
          <w:rFonts w:eastAsia="Times New Roman" w:hint="cs"/>
          <w:sz w:val="24"/>
          <w:rtl/>
          <w:lang w:eastAsia="he-IL"/>
        </w:rPr>
        <w:t xml:space="preserve"> ושתי רשתות משבצות</w:t>
      </w:r>
      <w:r>
        <w:rPr>
          <w:rStyle w:val="FootnoteReference1"/>
          <w:rFonts w:eastAsia="Times New Roman"/>
          <w:sz w:val="24"/>
          <w:rtl/>
          <w:lang w:eastAsia="he-IL"/>
        </w:rPr>
        <w:footnoteReference w:id="61"/>
      </w:r>
      <w:r>
        <w:rPr>
          <w:rFonts w:eastAsia="Times New Roman" w:hint="cs"/>
          <w:sz w:val="24"/>
          <w:rtl/>
          <w:lang w:eastAsia="he-IL"/>
        </w:rPr>
        <w:t xml:space="preserve">. רשתות אלה מחלקות את המפות למשבצות באופן שבכל משבצת המספר השמאלי מציין את מידת הרגישות (על פי טווח ערך רגישות נמדד), והמספר הימני מציין את מידת הוודאות. המפות ורשתות המשבצות הן בבחינת שכבות מידע גאוגרפי המבוססות על הידע הקיים במועד הכנת המפות. יחד עם שכבות מידע גאוגרפי רלוונטיות נוספות הן מספקות את המיפוי המתאים לצורכי הגדרה ראשונית של אזורים בעלי רגישות סביבתית בתהליך תכנון של מיזמי אנרגיית רוח בישראל. שכבות הרגישות של בעלי כנף לסיכון הנשקף עקב הטורבינות מציגות דירוג יחסי. המפות אינן מציינות אזורים שנאסרה או אושרה הקמת טורבינות רוח בהם. </w:t>
      </w:r>
      <w:r w:rsidR="005A1252">
        <w:rPr>
          <w:rFonts w:eastAsia="Times New Roman" w:hint="cs"/>
          <w:sz w:val="24"/>
          <w:rtl/>
          <w:lang w:eastAsia="he-IL"/>
        </w:rPr>
        <w:t xml:space="preserve">סיווג </w:t>
      </w:r>
      <w:r>
        <w:rPr>
          <w:rFonts w:eastAsia="Times New Roman" w:hint="cs"/>
          <w:sz w:val="24"/>
          <w:rtl/>
          <w:lang w:eastAsia="he-IL"/>
        </w:rPr>
        <w:t xml:space="preserve">אזורים </w:t>
      </w:r>
      <w:r w:rsidR="005A1252">
        <w:rPr>
          <w:rFonts w:eastAsia="Times New Roman" w:hint="cs"/>
          <w:sz w:val="24"/>
          <w:rtl/>
          <w:lang w:eastAsia="he-IL"/>
        </w:rPr>
        <w:t>כ</w:t>
      </w:r>
      <w:r>
        <w:rPr>
          <w:rFonts w:eastAsia="Times New Roman" w:hint="cs"/>
          <w:sz w:val="24"/>
          <w:rtl/>
          <w:lang w:eastAsia="he-IL"/>
        </w:rPr>
        <w:t>בעלי רגישות גבוה</w:t>
      </w:r>
      <w:r w:rsidR="005A1252">
        <w:rPr>
          <w:rFonts w:eastAsia="Times New Roman" w:hint="cs"/>
          <w:sz w:val="24"/>
          <w:rtl/>
          <w:lang w:eastAsia="he-IL"/>
        </w:rPr>
        <w:t>ה</w:t>
      </w:r>
      <w:r>
        <w:rPr>
          <w:rFonts w:eastAsia="Times New Roman" w:hint="cs"/>
          <w:sz w:val="24"/>
          <w:rtl/>
          <w:lang w:eastAsia="he-IL"/>
        </w:rPr>
        <w:t xml:space="preserve"> מעיד </w:t>
      </w:r>
      <w:r w:rsidR="005A1252">
        <w:rPr>
          <w:rFonts w:eastAsia="Times New Roman" w:hint="cs"/>
          <w:sz w:val="24"/>
          <w:rtl/>
          <w:lang w:eastAsia="he-IL"/>
        </w:rPr>
        <w:t>כי חיים בו</w:t>
      </w:r>
      <w:r>
        <w:rPr>
          <w:rFonts w:eastAsia="Times New Roman" w:hint="cs"/>
          <w:sz w:val="24"/>
          <w:rtl/>
          <w:lang w:eastAsia="he-IL"/>
        </w:rPr>
        <w:t xml:space="preserve"> מינים הנתונים בסכנת הכחדה</w:t>
      </w:r>
      <w:r w:rsidR="005A1252">
        <w:rPr>
          <w:rFonts w:eastAsia="Times New Roman" w:hint="cs"/>
          <w:sz w:val="24"/>
          <w:rtl/>
          <w:lang w:eastAsia="he-IL"/>
        </w:rPr>
        <w:t xml:space="preserve"> אשר יש חשש רב כי ייפגעו מטורבינות הרוח</w:t>
      </w:r>
      <w:r>
        <w:rPr>
          <w:rFonts w:eastAsia="Times New Roman" w:hint="cs"/>
          <w:sz w:val="24"/>
          <w:rtl/>
          <w:lang w:eastAsia="he-IL"/>
        </w:rPr>
        <w:t xml:space="preserve">, והדבר מחייב התייחסות תכנונית מתאימה ומוקפדת על ידי מוסדות התכנון. המפה היא התחלה של בסיס מידע מסודר שיתפתח בשנים הקרובות לאור נתונים שיגיעו מהסקרים הנערכים. </w:t>
      </w:r>
    </w:p>
    <w:p w:rsidR="007713D4" w:rsidP="004C0DCB">
      <w:pPr>
        <w:pStyle w:val="a"/>
        <w:spacing w:line="269" w:lineRule="auto"/>
        <w:rPr>
          <w:rtl/>
          <w:lang w:eastAsia="he-IL"/>
        </w:rPr>
      </w:pPr>
    </w:p>
    <w:p w:rsidR="007713D4" w:rsidP="004C0DCB">
      <w:pPr>
        <w:widowControl w:val="0"/>
        <w:spacing w:line="269" w:lineRule="auto"/>
        <w:rPr>
          <w:rFonts w:eastAsia="Times New Roman"/>
          <w:sz w:val="24"/>
          <w:rtl/>
          <w:lang w:eastAsia="he-IL"/>
        </w:rPr>
      </w:pPr>
      <w:r>
        <w:rPr>
          <w:rFonts w:eastAsia="Times New Roman" w:hint="cs"/>
          <w:sz w:val="24"/>
          <w:rtl/>
          <w:lang w:eastAsia="he-IL"/>
        </w:rPr>
        <w:t>להלן מפת רגישות של עופות ו</w:t>
      </w:r>
      <w:r w:rsidR="006C33B4">
        <w:rPr>
          <w:rFonts w:eastAsia="Times New Roman" w:hint="cs"/>
          <w:sz w:val="24"/>
          <w:rtl/>
          <w:lang w:eastAsia="he-IL"/>
        </w:rPr>
        <w:t xml:space="preserve">מפת רגישות של </w:t>
      </w:r>
      <w:r>
        <w:rPr>
          <w:rFonts w:eastAsia="Times New Roman" w:hint="cs"/>
          <w:sz w:val="24"/>
          <w:rtl/>
          <w:lang w:eastAsia="he-IL"/>
        </w:rPr>
        <w:t xml:space="preserve">עטלפים. </w:t>
      </w:r>
    </w:p>
    <w:p w:rsidR="00E551AA" w:rsidP="004C0DCB">
      <w:pPr>
        <w:pStyle w:val="a"/>
        <w:spacing w:line="269" w:lineRule="auto"/>
        <w:rPr>
          <w:rtl/>
          <w:lang w:eastAsia="he-IL"/>
        </w:rPr>
      </w:pPr>
    </w:p>
    <w:p w:rsidR="007713D4" w:rsidRPr="007D49E3" w:rsidP="004C0DCB">
      <w:pPr>
        <w:widowControl w:val="0"/>
        <w:spacing w:line="269" w:lineRule="auto"/>
        <w:jc w:val="center"/>
        <w:rPr>
          <w:rFonts w:eastAsia="Times New Roman"/>
          <w:b/>
          <w:bCs/>
          <w:sz w:val="24"/>
          <w:rtl/>
          <w:lang w:eastAsia="he-IL"/>
        </w:rPr>
      </w:pPr>
      <w:r w:rsidRPr="007D49E3">
        <w:rPr>
          <w:rFonts w:eastAsia="Times New Roman" w:hint="cs"/>
          <w:b/>
          <w:bCs/>
          <w:sz w:val="24"/>
          <w:rtl/>
          <w:lang w:eastAsia="he-IL"/>
        </w:rPr>
        <w:t xml:space="preserve">מפה </w:t>
      </w:r>
      <w:r w:rsidRPr="007D49E3" w:rsidR="0023742E">
        <w:rPr>
          <w:rFonts w:eastAsia="Times New Roman" w:hint="cs"/>
          <w:b/>
          <w:bCs/>
          <w:sz w:val="24"/>
          <w:rtl/>
          <w:lang w:eastAsia="he-IL"/>
        </w:rPr>
        <w:t>2</w:t>
      </w:r>
      <w:r w:rsidRPr="007D49E3">
        <w:rPr>
          <w:rFonts w:eastAsia="Times New Roman" w:hint="cs"/>
          <w:b/>
          <w:bCs/>
          <w:sz w:val="24"/>
          <w:rtl/>
          <w:lang w:eastAsia="he-IL"/>
        </w:rPr>
        <w:t>: מפות רגישות של עופות ו</w:t>
      </w:r>
      <w:r w:rsidRPr="007D49E3" w:rsidR="006C33B4">
        <w:rPr>
          <w:rFonts w:eastAsia="Times New Roman" w:hint="cs"/>
          <w:b/>
          <w:bCs/>
          <w:sz w:val="24"/>
          <w:rtl/>
          <w:lang w:eastAsia="he-IL"/>
        </w:rPr>
        <w:t xml:space="preserve">מפת רגישות של </w:t>
      </w:r>
      <w:r w:rsidRPr="007D49E3">
        <w:rPr>
          <w:rFonts w:eastAsia="Times New Roman" w:hint="cs"/>
          <w:b/>
          <w:bCs/>
          <w:sz w:val="24"/>
          <w:rtl/>
          <w:lang w:eastAsia="he-IL"/>
        </w:rPr>
        <w:t>עטלפים</w:t>
      </w:r>
    </w:p>
    <w:p w:rsidR="00333321" w:rsidP="00333321">
      <w:pPr>
        <w:widowControl w:val="0"/>
        <w:spacing w:before="120" w:after="120" w:line="269" w:lineRule="auto"/>
        <w:jc w:val="center"/>
        <w:rPr>
          <w:sz w:val="22"/>
          <w:szCs w:val="22"/>
          <w:rtl/>
          <w:lang w:eastAsia="he-IL"/>
        </w:rPr>
      </w:pPr>
      <w:r>
        <w:rPr>
          <w:rFonts w:hint="eastAsia"/>
          <w:noProof/>
          <w:sz w:val="22"/>
          <w:szCs w:val="22"/>
          <w:rtl/>
        </w:rPr>
        <w:drawing>
          <wp:inline distT="0" distB="0" distL="0" distR="0">
            <wp:extent cx="4320000" cy="3506400"/>
            <wp:effectExtent l="0" t="0" r="4445"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12091" name="map-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3506400"/>
                    </a:xfrm>
                    <a:prstGeom prst="rect">
                      <a:avLst/>
                    </a:prstGeom>
                  </pic:spPr>
                </pic:pic>
              </a:graphicData>
            </a:graphic>
          </wp:inline>
        </w:drawing>
      </w:r>
    </w:p>
    <w:p w:rsidR="007713D4" w:rsidRPr="00243C25" w:rsidP="00333321">
      <w:pPr>
        <w:widowControl w:val="0"/>
        <w:spacing w:before="120" w:after="120" w:line="269" w:lineRule="auto"/>
        <w:jc w:val="left"/>
        <w:rPr>
          <w:sz w:val="22"/>
          <w:szCs w:val="22"/>
          <w:rtl/>
          <w:lang w:eastAsia="he-IL"/>
        </w:rPr>
      </w:pPr>
      <w:r w:rsidRPr="00243C25">
        <w:rPr>
          <w:rFonts w:hint="eastAsia"/>
          <w:sz w:val="22"/>
          <w:szCs w:val="22"/>
          <w:rtl/>
          <w:lang w:eastAsia="he-IL"/>
        </w:rPr>
        <w:t>ה</w:t>
      </w:r>
      <w:r w:rsidRPr="00243C25" w:rsidR="006625BD">
        <w:rPr>
          <w:rFonts w:hint="eastAsia"/>
          <w:sz w:val="22"/>
          <w:szCs w:val="22"/>
          <w:rtl/>
          <w:lang w:eastAsia="he-IL"/>
        </w:rPr>
        <w:t>מקור</w:t>
      </w:r>
      <w:r w:rsidRPr="00243C25" w:rsidR="006625BD">
        <w:rPr>
          <w:sz w:val="22"/>
          <w:szCs w:val="22"/>
          <w:rtl/>
          <w:lang w:eastAsia="he-IL"/>
        </w:rPr>
        <w:t xml:space="preserve">: </w:t>
      </w:r>
      <w:r w:rsidRPr="00243C25" w:rsidR="006625BD">
        <w:rPr>
          <w:rFonts w:hint="eastAsia"/>
          <w:sz w:val="22"/>
          <w:szCs w:val="22"/>
          <w:rtl/>
          <w:lang w:eastAsia="he-IL"/>
        </w:rPr>
        <w:t>רשות</w:t>
      </w:r>
      <w:r w:rsidRPr="00243C25" w:rsidR="006625BD">
        <w:rPr>
          <w:sz w:val="22"/>
          <w:szCs w:val="22"/>
          <w:rtl/>
          <w:lang w:eastAsia="he-IL"/>
        </w:rPr>
        <w:t xml:space="preserve"> </w:t>
      </w:r>
      <w:r w:rsidRPr="00243C25" w:rsidR="006625BD">
        <w:rPr>
          <w:rFonts w:hint="eastAsia"/>
          <w:sz w:val="22"/>
          <w:szCs w:val="22"/>
          <w:rtl/>
          <w:lang w:eastAsia="he-IL"/>
        </w:rPr>
        <w:t>הטבע</w:t>
      </w:r>
      <w:r w:rsidRPr="00243C25" w:rsidR="006625BD">
        <w:rPr>
          <w:sz w:val="22"/>
          <w:szCs w:val="22"/>
          <w:rtl/>
          <w:lang w:eastAsia="he-IL"/>
        </w:rPr>
        <w:t xml:space="preserve"> </w:t>
      </w:r>
      <w:r w:rsidRPr="00243C25" w:rsidR="006625BD">
        <w:rPr>
          <w:rFonts w:hint="eastAsia"/>
          <w:sz w:val="22"/>
          <w:szCs w:val="22"/>
          <w:rtl/>
          <w:lang w:eastAsia="he-IL"/>
        </w:rPr>
        <w:t>והגנים</w:t>
      </w:r>
      <w:r w:rsidRPr="00243C25" w:rsidR="00AC57B8">
        <w:rPr>
          <w:sz w:val="22"/>
          <w:szCs w:val="22"/>
          <w:rtl/>
          <w:lang w:eastAsia="he-IL"/>
        </w:rPr>
        <w:t>.</w:t>
      </w:r>
    </w:p>
    <w:p w:rsidR="004D024A" w:rsidP="004C0DCB">
      <w:pPr>
        <w:pStyle w:val="a"/>
        <w:spacing w:line="269" w:lineRule="auto"/>
        <w:rPr>
          <w:rtl/>
          <w:lang w:eastAsia="he-IL"/>
        </w:rPr>
      </w:pPr>
    </w:p>
    <w:p w:rsidR="00AA6141" w:rsidP="004C0DCB">
      <w:pPr>
        <w:widowControl w:val="0"/>
        <w:spacing w:line="269" w:lineRule="auto"/>
        <w:rPr>
          <w:rFonts w:eastAsia="Times New Roman"/>
          <w:sz w:val="24"/>
          <w:rtl/>
          <w:lang w:eastAsia="he-IL"/>
        </w:rPr>
      </w:pPr>
      <w:r>
        <w:rPr>
          <w:rFonts w:eastAsia="Times New Roman" w:hint="cs"/>
          <w:sz w:val="24"/>
          <w:rtl/>
          <w:lang w:eastAsia="he-IL"/>
        </w:rPr>
        <w:t xml:space="preserve">מהמפות עולה כי </w:t>
      </w:r>
      <w:r w:rsidR="005552D5">
        <w:rPr>
          <w:rFonts w:eastAsia="Times New Roman" w:hint="cs"/>
          <w:sz w:val="24"/>
          <w:rtl/>
          <w:lang w:eastAsia="he-IL"/>
        </w:rPr>
        <w:t>ב</w:t>
      </w:r>
      <w:r>
        <w:rPr>
          <w:rFonts w:eastAsia="Times New Roman" w:hint="cs"/>
          <w:sz w:val="24"/>
          <w:rtl/>
          <w:lang w:eastAsia="he-IL"/>
        </w:rPr>
        <w:t xml:space="preserve">שטחים ניכרים </w:t>
      </w:r>
      <w:r w:rsidR="0096249C">
        <w:rPr>
          <w:rFonts w:eastAsia="Times New Roman" w:hint="cs"/>
          <w:sz w:val="24"/>
          <w:rtl/>
          <w:lang w:eastAsia="he-IL"/>
        </w:rPr>
        <w:t xml:space="preserve">שמשטר הרוחות </w:t>
      </w:r>
      <w:r>
        <w:rPr>
          <w:rFonts w:eastAsia="Times New Roman" w:hint="cs"/>
          <w:sz w:val="24"/>
          <w:rtl/>
          <w:lang w:eastAsia="he-IL"/>
        </w:rPr>
        <w:t xml:space="preserve">בהם מתאים להקמת מיזמים </w:t>
      </w:r>
      <w:r w:rsidR="00B2108A">
        <w:rPr>
          <w:rFonts w:eastAsia="Times New Roman" w:hint="cs"/>
          <w:sz w:val="24"/>
          <w:rtl/>
          <w:lang w:eastAsia="he-IL"/>
        </w:rPr>
        <w:t xml:space="preserve">לייצור </w:t>
      </w:r>
      <w:r>
        <w:rPr>
          <w:rFonts w:eastAsia="Times New Roman" w:hint="cs"/>
          <w:sz w:val="24"/>
          <w:rtl/>
          <w:lang w:eastAsia="he-IL"/>
        </w:rPr>
        <w:t>חשמל מ</w:t>
      </w:r>
      <w:r w:rsidR="005552D5">
        <w:rPr>
          <w:rFonts w:eastAsia="Times New Roman" w:hint="cs"/>
          <w:sz w:val="24"/>
          <w:rtl/>
          <w:lang w:eastAsia="he-IL"/>
        </w:rPr>
        <w:t xml:space="preserve">אנרגיית </w:t>
      </w:r>
      <w:r>
        <w:rPr>
          <w:rFonts w:eastAsia="Times New Roman" w:hint="cs"/>
          <w:sz w:val="24"/>
          <w:rtl/>
          <w:lang w:eastAsia="he-IL"/>
        </w:rPr>
        <w:t>רוח (שטחים המסומנים באפור)</w:t>
      </w:r>
      <w:r w:rsidR="005552D5">
        <w:rPr>
          <w:rFonts w:eastAsia="Times New Roman" w:hint="cs"/>
          <w:sz w:val="24"/>
          <w:rtl/>
          <w:lang w:eastAsia="he-IL"/>
        </w:rPr>
        <w:t xml:space="preserve"> קיימת רגישות גבוהה לבעלי כנף (ציפורים ועטלפים).</w:t>
      </w:r>
    </w:p>
    <w:p w:rsidR="005552D5" w:rsidP="004C0DCB">
      <w:pPr>
        <w:pStyle w:val="a"/>
        <w:spacing w:line="269" w:lineRule="auto"/>
        <w:rPr>
          <w:rtl/>
          <w:lang w:eastAsia="he-IL"/>
        </w:rPr>
      </w:pPr>
    </w:p>
    <w:p w:rsidR="00D110AF" w:rsidRPr="00333321" w:rsidP="00333321">
      <w:pPr>
        <w:widowControl w:val="0"/>
        <w:spacing w:line="269" w:lineRule="auto"/>
        <w:rPr>
          <w:rFonts w:eastAsia="Times New Roman"/>
          <w:sz w:val="24"/>
          <w:rtl/>
          <w:lang w:eastAsia="he-IL"/>
        </w:rPr>
      </w:pPr>
      <w:r>
        <w:rPr>
          <w:rFonts w:eastAsia="Times New Roman" w:hint="cs"/>
          <w:sz w:val="24"/>
          <w:rtl/>
          <w:lang w:eastAsia="he-IL"/>
        </w:rPr>
        <w:t xml:space="preserve">נוסף על המפות והמיפוי </w:t>
      </w:r>
      <w:r w:rsidR="0096249C">
        <w:rPr>
          <w:rFonts w:eastAsia="Times New Roman" w:hint="cs"/>
          <w:sz w:val="24"/>
          <w:rtl/>
          <w:lang w:eastAsia="he-IL"/>
        </w:rPr>
        <w:t xml:space="preserve">גיבש </w:t>
      </w:r>
      <w:r>
        <w:rPr>
          <w:rFonts w:eastAsia="Times New Roman" w:hint="cs"/>
          <w:sz w:val="24"/>
          <w:rtl/>
          <w:lang w:eastAsia="he-IL"/>
        </w:rPr>
        <w:t xml:space="preserve">הצוות </w:t>
      </w:r>
      <w:r w:rsidR="0096249C">
        <w:rPr>
          <w:rFonts w:eastAsia="Times New Roman" w:hint="cs"/>
          <w:sz w:val="24"/>
          <w:rtl/>
          <w:lang w:eastAsia="he-IL"/>
        </w:rPr>
        <w:t xml:space="preserve">עבור מוסדות </w:t>
      </w:r>
      <w:r w:rsidR="00840A9A">
        <w:rPr>
          <w:rFonts w:eastAsia="Times New Roman" w:hint="cs"/>
          <w:sz w:val="24"/>
          <w:rtl/>
          <w:lang w:eastAsia="he-IL"/>
        </w:rPr>
        <w:t xml:space="preserve">התכנון </w:t>
      </w:r>
      <w:r w:rsidR="0096249C">
        <w:rPr>
          <w:rFonts w:eastAsia="Times New Roman" w:hint="cs"/>
          <w:sz w:val="24"/>
          <w:rtl/>
          <w:lang w:eastAsia="he-IL"/>
        </w:rPr>
        <w:t xml:space="preserve">הנחיות </w:t>
      </w:r>
      <w:r w:rsidR="00840A9A">
        <w:rPr>
          <w:rFonts w:eastAsia="Times New Roman" w:hint="cs"/>
          <w:sz w:val="24"/>
          <w:rtl/>
          <w:lang w:eastAsia="he-IL"/>
        </w:rPr>
        <w:t xml:space="preserve">לבחינת היתכנות </w:t>
      </w:r>
      <w:r w:rsidR="0096249C">
        <w:rPr>
          <w:rFonts w:eastAsia="Times New Roman" w:hint="cs"/>
          <w:sz w:val="24"/>
          <w:rtl/>
          <w:lang w:eastAsia="he-IL"/>
        </w:rPr>
        <w:t xml:space="preserve">של </w:t>
      </w:r>
      <w:r w:rsidR="00840A9A">
        <w:rPr>
          <w:rFonts w:eastAsia="Times New Roman" w:hint="cs"/>
          <w:sz w:val="24"/>
          <w:rtl/>
          <w:lang w:eastAsia="he-IL"/>
        </w:rPr>
        <w:t xml:space="preserve">הקמת טורבינות רוח </w:t>
      </w:r>
      <w:r w:rsidR="0096249C">
        <w:rPr>
          <w:rFonts w:eastAsia="Times New Roman" w:hint="cs"/>
          <w:sz w:val="24"/>
          <w:rtl/>
          <w:lang w:eastAsia="he-IL"/>
        </w:rPr>
        <w:t xml:space="preserve">ושל הפעלתן </w:t>
      </w:r>
      <w:r w:rsidR="00840A9A">
        <w:rPr>
          <w:rFonts w:eastAsia="Times New Roman" w:hint="cs"/>
          <w:sz w:val="24"/>
          <w:rtl/>
          <w:lang w:eastAsia="he-IL"/>
        </w:rPr>
        <w:t>וכן הנחיות</w:t>
      </w:r>
      <w:r>
        <w:rPr>
          <w:rFonts w:eastAsia="Times New Roman" w:hint="cs"/>
          <w:sz w:val="24"/>
          <w:rtl/>
          <w:lang w:eastAsia="he-IL"/>
        </w:rPr>
        <w:t xml:space="preserve"> </w:t>
      </w:r>
      <w:r w:rsidR="0096249C">
        <w:rPr>
          <w:rFonts w:eastAsia="Times New Roman" w:hint="cs"/>
          <w:sz w:val="24"/>
          <w:rtl/>
          <w:lang w:eastAsia="he-IL"/>
        </w:rPr>
        <w:t xml:space="preserve">להכנת </w:t>
      </w:r>
      <w:r>
        <w:rPr>
          <w:rFonts w:eastAsia="Times New Roman" w:hint="cs"/>
          <w:sz w:val="24"/>
          <w:rtl/>
          <w:lang w:eastAsia="he-IL"/>
        </w:rPr>
        <w:t>מתווה למזעור הפגיעה בבעלי כנף: ערכי סף/ערכים מנחים</w:t>
      </w:r>
      <w:r>
        <w:rPr>
          <w:rStyle w:val="FootnoteReference1"/>
          <w:rFonts w:eastAsia="Times New Roman"/>
          <w:sz w:val="24"/>
          <w:rtl/>
          <w:lang w:eastAsia="he-IL"/>
        </w:rPr>
        <w:footnoteReference w:id="62"/>
      </w:r>
      <w:r>
        <w:rPr>
          <w:rFonts w:eastAsia="Times New Roman" w:hint="cs"/>
          <w:sz w:val="24"/>
          <w:rtl/>
          <w:lang w:eastAsia="he-IL"/>
        </w:rPr>
        <w:t xml:space="preserve"> - הגדרת גבול עליון לפגיעה בבעלי כנף לצורך מניעת פגיעה </w:t>
      </w:r>
      <w:r w:rsidR="00984A02">
        <w:rPr>
          <w:rFonts w:eastAsia="Times New Roman" w:hint="cs"/>
          <w:sz w:val="24"/>
          <w:rtl/>
          <w:lang w:eastAsia="he-IL"/>
        </w:rPr>
        <w:t>משמעותי</w:t>
      </w:r>
      <w:r>
        <w:rPr>
          <w:rFonts w:eastAsia="Times New Roman" w:hint="cs"/>
          <w:sz w:val="24"/>
          <w:rtl/>
          <w:lang w:eastAsia="he-IL"/>
        </w:rPr>
        <w:t>ת</w:t>
      </w:r>
      <w:r w:rsidR="0096249C">
        <w:rPr>
          <w:rFonts w:eastAsia="Times New Roman" w:hint="cs"/>
          <w:sz w:val="24"/>
          <w:rtl/>
          <w:lang w:eastAsia="he-IL"/>
        </w:rPr>
        <w:t xml:space="preserve"> בהם</w:t>
      </w:r>
      <w:r>
        <w:rPr>
          <w:rStyle w:val="FootnoteReference1"/>
          <w:rFonts w:eastAsia="Times New Roman"/>
          <w:sz w:val="24"/>
          <w:rtl/>
          <w:lang w:eastAsia="he-IL"/>
        </w:rPr>
        <w:footnoteReference w:id="63"/>
      </w:r>
      <w:r>
        <w:rPr>
          <w:rFonts w:eastAsia="Times New Roman" w:hint="cs"/>
          <w:sz w:val="24"/>
          <w:rtl/>
          <w:lang w:eastAsia="he-IL"/>
        </w:rPr>
        <w:t xml:space="preserve">; מודל </w:t>
      </w:r>
      <w:r>
        <w:rPr>
          <w:rFonts w:eastAsia="Times New Roman" w:hint="cs"/>
          <w:sz w:val="24"/>
          <w:lang w:eastAsia="he-IL"/>
        </w:rPr>
        <w:t>CRM</w:t>
      </w:r>
      <w:r>
        <w:rPr>
          <w:rStyle w:val="FootnoteReference1"/>
          <w:rFonts w:eastAsia="Times New Roman"/>
          <w:sz w:val="24"/>
          <w:rtl/>
          <w:lang w:eastAsia="he-IL"/>
        </w:rPr>
        <w:footnoteReference w:id="64"/>
      </w:r>
      <w:r>
        <w:rPr>
          <w:rFonts w:eastAsia="Times New Roman" w:hint="cs"/>
          <w:sz w:val="24"/>
          <w:rtl/>
          <w:lang w:eastAsia="he-IL"/>
        </w:rPr>
        <w:t xml:space="preserve"> - כלי לאומדן פגיעה בבעלי כנף על בסיס סקרים באתר המוצע; היתר למכסת פגיעה בבעלי כנף מוגנים - מנגנון בקרה שמטרתו מניעת פגיעה </w:t>
      </w:r>
      <w:r w:rsidR="0096249C">
        <w:rPr>
          <w:rFonts w:eastAsia="Times New Roman" w:hint="cs"/>
          <w:sz w:val="24"/>
          <w:rtl/>
          <w:lang w:eastAsia="he-IL"/>
        </w:rPr>
        <w:t xml:space="preserve">ניכרת </w:t>
      </w:r>
      <w:r>
        <w:rPr>
          <w:rFonts w:eastAsia="Times New Roman" w:hint="cs"/>
          <w:sz w:val="24"/>
          <w:rtl/>
          <w:lang w:eastAsia="he-IL"/>
        </w:rPr>
        <w:t xml:space="preserve">בבעלי כנף; ניטור קבוע לאיתור פגרי עופות; </w:t>
      </w:r>
      <w:r w:rsidR="0096249C">
        <w:rPr>
          <w:rFonts w:eastAsia="Times New Roman" w:hint="cs"/>
          <w:sz w:val="24"/>
          <w:rtl/>
          <w:lang w:eastAsia="he-IL"/>
        </w:rPr>
        <w:t>אם תימצא</w:t>
      </w:r>
      <w:r>
        <w:rPr>
          <w:rFonts w:eastAsia="Times New Roman" w:hint="cs"/>
          <w:sz w:val="24"/>
          <w:rtl/>
          <w:lang w:eastAsia="he-IL"/>
        </w:rPr>
        <w:t xml:space="preserve"> חריגה מערכי הסף/הערכים המנחים - תופעל </w:t>
      </w:r>
      <w:r w:rsidR="0096249C">
        <w:rPr>
          <w:rFonts w:eastAsia="Times New Roman" w:hint="cs"/>
          <w:sz w:val="24"/>
          <w:rtl/>
          <w:lang w:eastAsia="he-IL"/>
        </w:rPr>
        <w:t xml:space="preserve">בשלבים </w:t>
      </w:r>
      <w:r>
        <w:rPr>
          <w:rFonts w:eastAsia="Times New Roman" w:hint="cs"/>
          <w:sz w:val="24"/>
          <w:rtl/>
          <w:lang w:eastAsia="he-IL"/>
        </w:rPr>
        <w:t xml:space="preserve">תוכנית הכוללת ניטור מוגבר ואמצעי </w:t>
      </w:r>
      <w:r w:rsidR="0096249C">
        <w:rPr>
          <w:rFonts w:eastAsia="Times New Roman" w:hint="cs"/>
          <w:sz w:val="24"/>
          <w:rtl/>
          <w:lang w:eastAsia="he-IL"/>
        </w:rPr>
        <w:t>ל</w:t>
      </w:r>
      <w:r>
        <w:rPr>
          <w:rFonts w:eastAsia="Times New Roman" w:hint="cs"/>
          <w:sz w:val="24"/>
          <w:rtl/>
          <w:lang w:eastAsia="he-IL"/>
        </w:rPr>
        <w:t xml:space="preserve">מזעור </w:t>
      </w:r>
      <w:r w:rsidR="0096249C">
        <w:rPr>
          <w:rFonts w:eastAsia="Times New Roman" w:hint="cs"/>
          <w:sz w:val="24"/>
          <w:rtl/>
          <w:lang w:eastAsia="he-IL"/>
        </w:rPr>
        <w:t>ה</w:t>
      </w:r>
      <w:r>
        <w:rPr>
          <w:rFonts w:eastAsia="Times New Roman" w:hint="cs"/>
          <w:sz w:val="24"/>
          <w:rtl/>
          <w:lang w:eastAsia="he-IL"/>
        </w:rPr>
        <w:t xml:space="preserve">פגיעה במשטר ההפעלה של טורבינות, לרבות השבתת פעילות זמנית או קבועה של טורבינות הגורמות לפגיעה </w:t>
      </w:r>
      <w:r w:rsidR="0096249C">
        <w:rPr>
          <w:rFonts w:eastAsia="Times New Roman" w:hint="cs"/>
          <w:sz w:val="24"/>
          <w:rtl/>
          <w:lang w:eastAsia="he-IL"/>
        </w:rPr>
        <w:t xml:space="preserve">ניכרת </w:t>
      </w:r>
      <w:r>
        <w:rPr>
          <w:rFonts w:eastAsia="Times New Roman" w:hint="cs"/>
          <w:sz w:val="24"/>
          <w:rtl/>
          <w:lang w:eastAsia="he-IL"/>
        </w:rPr>
        <w:t xml:space="preserve">בבעלי כנף. </w:t>
      </w:r>
    </w:p>
    <w:p w:rsidR="004D024A"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 xml:space="preserve">לשם השוואה, במדינות שכנות הוקמו חוות רוח: חוות רוח </w:t>
      </w:r>
      <w:r>
        <w:rPr>
          <w:rFonts w:eastAsia="Times New Roman"/>
          <w:sz w:val="24"/>
          <w:lang w:eastAsia="he-IL"/>
        </w:rPr>
        <w:t>Tafila</w:t>
      </w:r>
      <w:r>
        <w:rPr>
          <w:rFonts w:eastAsia="Times New Roman" w:hint="cs"/>
          <w:sz w:val="24"/>
          <w:rtl/>
          <w:lang w:eastAsia="he-IL"/>
        </w:rPr>
        <w:t xml:space="preserve"> בירדן הוקמה ב</w:t>
      </w:r>
      <w:r w:rsidR="0096249C">
        <w:rPr>
          <w:rFonts w:eastAsia="Times New Roman" w:hint="cs"/>
          <w:sz w:val="24"/>
          <w:rtl/>
          <w:lang w:eastAsia="he-IL"/>
        </w:rPr>
        <w:t xml:space="preserve">שנת </w:t>
      </w:r>
      <w:r>
        <w:rPr>
          <w:rFonts w:eastAsia="Times New Roman" w:hint="cs"/>
          <w:sz w:val="24"/>
          <w:rtl/>
          <w:lang w:eastAsia="he-IL"/>
        </w:rPr>
        <w:t xml:space="preserve">2015 בליווי הבנק העולמי בהספק מותקן של 117 </w:t>
      </w:r>
      <w:r w:rsidR="004E4825">
        <w:rPr>
          <w:rFonts w:eastAsia="Times New Roman" w:hint="cs"/>
          <w:sz w:val="24"/>
          <w:rtl/>
          <w:lang w:eastAsia="he-IL"/>
        </w:rPr>
        <w:t>מגה-ואט</w:t>
      </w:r>
      <w:r>
        <w:rPr>
          <w:rFonts w:eastAsia="Times New Roman" w:hint="cs"/>
          <w:sz w:val="24"/>
          <w:rtl/>
          <w:lang w:eastAsia="he-IL"/>
        </w:rPr>
        <w:t xml:space="preserve">. החווה הוקמה ופועלת תוך יישום </w:t>
      </w:r>
      <w:r w:rsidR="007F52B0">
        <w:rPr>
          <w:rFonts w:eastAsia="Times New Roman" w:hint="cs"/>
          <w:sz w:val="24"/>
          <w:rtl/>
          <w:lang w:eastAsia="he-IL"/>
        </w:rPr>
        <w:t xml:space="preserve">הנחיות </w:t>
      </w:r>
      <w:r w:rsidR="0096249C">
        <w:rPr>
          <w:rFonts w:eastAsia="Times New Roman" w:hint="cs"/>
          <w:sz w:val="24"/>
          <w:rtl/>
          <w:lang w:eastAsia="he-IL"/>
        </w:rPr>
        <w:t>אלה</w:t>
      </w:r>
      <w:r>
        <w:rPr>
          <w:rFonts w:eastAsia="Times New Roman" w:hint="cs"/>
          <w:sz w:val="24"/>
          <w:rtl/>
          <w:lang w:eastAsia="he-IL"/>
        </w:rPr>
        <w:t xml:space="preserve">: מפת </w:t>
      </w:r>
      <w:r w:rsidR="0096249C">
        <w:rPr>
          <w:rFonts w:eastAsia="Times New Roman" w:hint="cs"/>
          <w:sz w:val="24"/>
          <w:rtl/>
          <w:lang w:eastAsia="he-IL"/>
        </w:rPr>
        <w:t>ה</w:t>
      </w:r>
      <w:r>
        <w:rPr>
          <w:rFonts w:eastAsia="Times New Roman" w:hint="cs"/>
          <w:sz w:val="24"/>
          <w:rtl/>
          <w:lang w:eastAsia="he-IL"/>
        </w:rPr>
        <w:t xml:space="preserve">רגישות, ערכי סף, </w:t>
      </w:r>
      <w:r w:rsidR="00716E70">
        <w:rPr>
          <w:rFonts w:eastAsia="Times New Roman" w:hint="cs"/>
          <w:sz w:val="24"/>
          <w:rtl/>
          <w:lang w:eastAsia="he-IL"/>
        </w:rPr>
        <w:t>הימנעות מוחלטת מ</w:t>
      </w:r>
      <w:r>
        <w:rPr>
          <w:rFonts w:eastAsia="Times New Roman" w:hint="cs"/>
          <w:sz w:val="24"/>
          <w:rtl/>
          <w:lang w:eastAsia="he-IL"/>
        </w:rPr>
        <w:t xml:space="preserve">פגיעה בעיטים ובנשרים, מודל </w:t>
      </w:r>
      <w:r>
        <w:rPr>
          <w:rFonts w:eastAsia="Times New Roman" w:hint="cs"/>
          <w:sz w:val="24"/>
          <w:lang w:eastAsia="he-IL"/>
        </w:rPr>
        <w:t>CRM</w:t>
      </w:r>
      <w:r>
        <w:rPr>
          <w:rFonts w:eastAsia="Times New Roman" w:hint="cs"/>
          <w:sz w:val="24"/>
          <w:rtl/>
          <w:lang w:eastAsia="he-IL"/>
        </w:rPr>
        <w:t xml:space="preserve"> ואמצעי </w:t>
      </w:r>
      <w:r w:rsidR="0096249C">
        <w:rPr>
          <w:rFonts w:eastAsia="Times New Roman" w:hint="cs"/>
          <w:sz w:val="24"/>
          <w:rtl/>
          <w:lang w:eastAsia="he-IL"/>
        </w:rPr>
        <w:t>ל</w:t>
      </w:r>
      <w:r>
        <w:rPr>
          <w:rFonts w:eastAsia="Times New Roman" w:hint="cs"/>
          <w:sz w:val="24"/>
          <w:rtl/>
          <w:lang w:eastAsia="he-IL"/>
        </w:rPr>
        <w:t xml:space="preserve">מזעור פגיעה במשטר ההפעלה של הטורבינות. חוות הרוח הממשלתית </w:t>
      </w:r>
      <w:r>
        <w:rPr>
          <w:rFonts w:eastAsia="Times New Roman"/>
          <w:sz w:val="24"/>
          <w:lang w:eastAsia="he-IL"/>
        </w:rPr>
        <w:t>Gabel</w:t>
      </w:r>
      <w:r w:rsidRPr="00FB7776">
        <w:rPr>
          <w:rFonts w:eastAsia="Times New Roman"/>
          <w:sz w:val="24"/>
          <w:lang w:eastAsia="he-IL"/>
        </w:rPr>
        <w:t xml:space="preserve"> </w:t>
      </w:r>
      <w:r>
        <w:rPr>
          <w:rFonts w:eastAsia="Times New Roman"/>
          <w:sz w:val="24"/>
          <w:lang w:eastAsia="he-IL"/>
        </w:rPr>
        <w:t>Al-Zayt</w:t>
      </w:r>
      <w:r>
        <w:rPr>
          <w:rFonts w:eastAsia="Times New Roman" w:hint="cs"/>
          <w:sz w:val="24"/>
          <w:rtl/>
          <w:lang w:eastAsia="he-IL"/>
        </w:rPr>
        <w:t xml:space="preserve"> במצרים הוקמה ב</w:t>
      </w:r>
      <w:r w:rsidR="00971780">
        <w:rPr>
          <w:rFonts w:eastAsia="Times New Roman" w:hint="cs"/>
          <w:sz w:val="24"/>
          <w:rtl/>
          <w:lang w:eastAsia="he-IL"/>
        </w:rPr>
        <w:t xml:space="preserve">שנת </w:t>
      </w:r>
      <w:r>
        <w:rPr>
          <w:rFonts w:eastAsia="Times New Roman" w:hint="cs"/>
          <w:sz w:val="24"/>
          <w:rtl/>
          <w:lang w:eastAsia="he-IL"/>
        </w:rPr>
        <w:t xml:space="preserve">2016 בהספק מותקן של 200 </w:t>
      </w:r>
      <w:r w:rsidR="004E4825">
        <w:rPr>
          <w:rFonts w:eastAsia="Times New Roman" w:hint="cs"/>
          <w:sz w:val="24"/>
          <w:rtl/>
          <w:lang w:eastAsia="he-IL"/>
        </w:rPr>
        <w:t>מגה-ואט</w:t>
      </w:r>
      <w:r>
        <w:rPr>
          <w:rFonts w:eastAsia="Times New Roman" w:hint="cs"/>
          <w:sz w:val="24"/>
          <w:rtl/>
          <w:lang w:eastAsia="he-IL"/>
        </w:rPr>
        <w:t xml:space="preserve"> ופועלת אף היא בסטנדרטים </w:t>
      </w:r>
      <w:r>
        <w:rPr>
          <w:rFonts w:eastAsia="Times New Roman" w:hint="cs"/>
          <w:sz w:val="24"/>
          <w:rtl/>
          <w:lang w:eastAsia="he-IL"/>
        </w:rPr>
        <w:t>סביבתיים גבוהים</w:t>
      </w:r>
      <w:r w:rsidR="00A760B9">
        <w:rPr>
          <w:rFonts w:eastAsia="Times New Roman" w:hint="cs"/>
          <w:sz w:val="24"/>
          <w:rtl/>
          <w:lang w:eastAsia="he-IL"/>
        </w:rPr>
        <w:t>, בדומה להנחיות שהכינה רט"ג (ראו להלן)</w:t>
      </w:r>
      <w:r>
        <w:rPr>
          <w:rFonts w:eastAsia="Times New Roman" w:hint="cs"/>
          <w:sz w:val="24"/>
          <w:rtl/>
          <w:lang w:eastAsia="he-IL"/>
        </w:rPr>
        <w:t>.</w:t>
      </w:r>
    </w:p>
    <w:p w:rsidR="00D110AF" w:rsidP="004C0DCB">
      <w:pPr>
        <w:widowControl w:val="0"/>
        <w:spacing w:line="269" w:lineRule="auto"/>
        <w:rPr>
          <w:rFonts w:eastAsia="Times New Roman"/>
          <w:sz w:val="24"/>
          <w:rtl/>
          <w:lang w:eastAsia="he-IL"/>
        </w:rPr>
      </w:pPr>
      <w:r>
        <w:rPr>
          <w:rFonts w:eastAsia="Times New Roman" w:hint="cs"/>
          <w:sz w:val="24"/>
          <w:rtl/>
          <w:lang w:eastAsia="he-IL"/>
        </w:rPr>
        <w:t xml:space="preserve">מבדיקת משרד מבקר המדינה עולה כי הצוות הגיש למינהל התכנון את המפות, המיפוי ויתר </w:t>
      </w:r>
      <w:r w:rsidR="007F52B0">
        <w:rPr>
          <w:rFonts w:eastAsia="Times New Roman" w:hint="cs"/>
          <w:sz w:val="24"/>
          <w:rtl/>
          <w:lang w:eastAsia="he-IL"/>
        </w:rPr>
        <w:t xml:space="preserve">ההנחיות </w:t>
      </w:r>
      <w:r>
        <w:rPr>
          <w:rFonts w:eastAsia="Times New Roman" w:hint="cs"/>
          <w:sz w:val="24"/>
          <w:rtl/>
          <w:lang w:eastAsia="he-IL"/>
        </w:rPr>
        <w:t xml:space="preserve">למזעור הפגיעה בבעלי כנף. חלק מוועדות התכנון נעזרות </w:t>
      </w:r>
      <w:r w:rsidR="007F52B0">
        <w:rPr>
          <w:rFonts w:eastAsia="Times New Roman" w:hint="cs"/>
          <w:sz w:val="24"/>
          <w:rtl/>
          <w:lang w:eastAsia="he-IL"/>
        </w:rPr>
        <w:t xml:space="preserve">בהנחיות </w:t>
      </w:r>
      <w:r>
        <w:rPr>
          <w:rFonts w:eastAsia="Times New Roman" w:hint="cs"/>
          <w:sz w:val="24"/>
          <w:rtl/>
          <w:lang w:eastAsia="he-IL"/>
        </w:rPr>
        <w:t xml:space="preserve">אלו בשלב הדיון בהפקדת תוכניות </w:t>
      </w:r>
      <w:r w:rsidR="00971780">
        <w:rPr>
          <w:rFonts w:eastAsia="Times New Roman" w:hint="cs"/>
          <w:sz w:val="24"/>
          <w:rtl/>
          <w:lang w:eastAsia="he-IL"/>
        </w:rPr>
        <w:t xml:space="preserve">בנושא הקמת </w:t>
      </w:r>
      <w:r>
        <w:rPr>
          <w:rFonts w:eastAsia="Times New Roman" w:hint="cs"/>
          <w:sz w:val="24"/>
          <w:rtl/>
          <w:lang w:eastAsia="he-IL"/>
        </w:rPr>
        <w:t xml:space="preserve">טורבינות רוח. ואולם, </w:t>
      </w:r>
      <w:r w:rsidR="00971780">
        <w:rPr>
          <w:rFonts w:eastAsia="Times New Roman" w:hint="cs"/>
          <w:sz w:val="24"/>
          <w:rtl/>
          <w:lang w:eastAsia="he-IL"/>
        </w:rPr>
        <w:t xml:space="preserve">המועצה הארצית ואף הממשלה לא אישרו </w:t>
      </w:r>
      <w:r w:rsidR="00915A7B">
        <w:rPr>
          <w:rFonts w:eastAsia="Times New Roman" w:hint="cs"/>
          <w:sz w:val="24"/>
          <w:rtl/>
          <w:lang w:eastAsia="he-IL"/>
        </w:rPr>
        <w:t xml:space="preserve">הנחיות </w:t>
      </w:r>
      <w:r>
        <w:rPr>
          <w:rFonts w:eastAsia="Times New Roman" w:hint="cs"/>
          <w:sz w:val="24"/>
          <w:rtl/>
          <w:lang w:eastAsia="he-IL"/>
        </w:rPr>
        <w:t xml:space="preserve">אלו. זאת ועוד, </w:t>
      </w:r>
      <w:r w:rsidR="00577AF5">
        <w:rPr>
          <w:rFonts w:eastAsia="Times New Roman" w:hint="cs"/>
          <w:sz w:val="24"/>
          <w:rtl/>
          <w:lang w:eastAsia="he-IL"/>
        </w:rPr>
        <w:t xml:space="preserve">ההנחיות </w:t>
      </w:r>
      <w:r>
        <w:rPr>
          <w:rFonts w:eastAsia="Times New Roman" w:hint="cs"/>
          <w:sz w:val="24"/>
          <w:rtl/>
          <w:lang w:eastAsia="he-IL"/>
        </w:rPr>
        <w:t xml:space="preserve">לא </w:t>
      </w:r>
      <w:r w:rsidR="00971780">
        <w:rPr>
          <w:rFonts w:eastAsia="Times New Roman" w:hint="cs"/>
          <w:sz w:val="24"/>
          <w:rtl/>
          <w:lang w:eastAsia="he-IL"/>
        </w:rPr>
        <w:t xml:space="preserve">הובאו </w:t>
      </w:r>
      <w:r>
        <w:rPr>
          <w:rFonts w:eastAsia="Times New Roman" w:hint="cs"/>
          <w:sz w:val="24"/>
          <w:rtl/>
          <w:lang w:eastAsia="he-IL"/>
        </w:rPr>
        <w:t>ל</w:t>
      </w:r>
      <w:r w:rsidR="00971780">
        <w:rPr>
          <w:rFonts w:eastAsia="Times New Roman" w:hint="cs"/>
          <w:sz w:val="24"/>
          <w:rtl/>
          <w:lang w:eastAsia="he-IL"/>
        </w:rPr>
        <w:t>ידיעת ה</w:t>
      </w:r>
      <w:r>
        <w:rPr>
          <w:rFonts w:eastAsia="Times New Roman" w:hint="cs"/>
          <w:sz w:val="24"/>
          <w:rtl/>
          <w:lang w:eastAsia="he-IL"/>
        </w:rPr>
        <w:t xml:space="preserve">יזמים, למשל, </w:t>
      </w:r>
      <w:r w:rsidR="00971780">
        <w:rPr>
          <w:rFonts w:eastAsia="Times New Roman" w:hint="cs"/>
          <w:sz w:val="24"/>
          <w:rtl/>
          <w:lang w:eastAsia="he-IL"/>
        </w:rPr>
        <w:t xml:space="preserve">הן לא פורסמו </w:t>
      </w:r>
      <w:r>
        <w:rPr>
          <w:rFonts w:eastAsia="Times New Roman" w:hint="cs"/>
          <w:sz w:val="24"/>
          <w:rtl/>
          <w:lang w:eastAsia="he-IL"/>
        </w:rPr>
        <w:t>באתר האינטרנט של מינהל התכנון או של גוף רלוונטי אחר.</w:t>
      </w:r>
    </w:p>
    <w:p w:rsidR="004D024A" w:rsidP="004C0DCB">
      <w:pPr>
        <w:pStyle w:val="a"/>
        <w:spacing w:line="269" w:lineRule="auto"/>
        <w:rPr>
          <w:rtl/>
          <w:lang w:eastAsia="he-IL"/>
        </w:rPr>
      </w:pPr>
    </w:p>
    <w:p w:rsidR="00D110AF" w:rsidP="004C0DCB">
      <w:pPr>
        <w:widowControl w:val="0"/>
        <w:spacing w:line="269" w:lineRule="auto"/>
        <w:rPr>
          <w:rFonts w:eastAsia="Times New Roman"/>
          <w:sz w:val="24"/>
          <w:rtl/>
          <w:lang w:eastAsia="he-IL"/>
        </w:rPr>
      </w:pPr>
      <w:r>
        <w:rPr>
          <w:rFonts w:eastAsia="Times New Roman" w:hint="cs"/>
          <w:sz w:val="24"/>
          <w:rtl/>
          <w:lang w:eastAsia="he-IL"/>
        </w:rPr>
        <w:t>טיוטת תמ"א 41 - תוכנית מתאר ארצית לתשתיות משק ה</w:t>
      </w:r>
      <w:r w:rsidR="00030BD5">
        <w:rPr>
          <w:rFonts w:eastAsia="Times New Roman" w:hint="cs"/>
          <w:sz w:val="24"/>
          <w:rtl/>
          <w:lang w:eastAsia="he-IL"/>
        </w:rPr>
        <w:t>אנרגייה</w:t>
      </w:r>
      <w:r>
        <w:rPr>
          <w:rFonts w:eastAsia="Times New Roman" w:hint="cs"/>
          <w:sz w:val="24"/>
          <w:rtl/>
          <w:lang w:eastAsia="he-IL"/>
        </w:rPr>
        <w:t xml:space="preserve"> - אמורה להסדיר, בין היתר, את </w:t>
      </w:r>
      <w:r w:rsidR="00971780">
        <w:rPr>
          <w:rFonts w:eastAsia="Times New Roman" w:hint="cs"/>
          <w:sz w:val="24"/>
          <w:rtl/>
          <w:lang w:eastAsia="he-IL"/>
        </w:rPr>
        <w:t>ה</w:t>
      </w:r>
      <w:r>
        <w:rPr>
          <w:rFonts w:eastAsia="Times New Roman" w:hint="cs"/>
          <w:sz w:val="24"/>
          <w:rtl/>
          <w:lang w:eastAsia="he-IL"/>
        </w:rPr>
        <w:t xml:space="preserve">הוראות ועקרונות התכנון </w:t>
      </w:r>
      <w:r w:rsidR="00971780">
        <w:rPr>
          <w:rFonts w:eastAsia="Times New Roman" w:hint="cs"/>
          <w:sz w:val="24"/>
          <w:rtl/>
          <w:lang w:eastAsia="he-IL"/>
        </w:rPr>
        <w:t xml:space="preserve">הנוגעים </w:t>
      </w:r>
      <w:r>
        <w:rPr>
          <w:rFonts w:eastAsia="Times New Roman" w:hint="cs"/>
          <w:sz w:val="24"/>
          <w:rtl/>
          <w:lang w:eastAsia="he-IL"/>
        </w:rPr>
        <w:t>לטורבינות רוח. לטיוטת התמ"א צורף נספח 3 - הנחיות לקידום תוכניות לטורבינות רוח. הנספח</w:t>
      </w:r>
      <w:r w:rsidR="001D1C69">
        <w:rPr>
          <w:rFonts w:eastAsia="Times New Roman" w:hint="cs"/>
          <w:sz w:val="24"/>
          <w:rtl/>
          <w:lang w:eastAsia="he-IL"/>
        </w:rPr>
        <w:t>, המבוסס על ההנחיות שגיבש הצוות,</w:t>
      </w:r>
      <w:r>
        <w:rPr>
          <w:rFonts w:eastAsia="Times New Roman" w:hint="cs"/>
          <w:sz w:val="24"/>
          <w:rtl/>
          <w:lang w:eastAsia="he-IL"/>
        </w:rPr>
        <w:t xml:space="preserve"> קובע כי תוכניות לטורבינות רוח יקודמו בהתאם לכמה הנחיות</w:t>
      </w:r>
      <w:r w:rsidR="00971780">
        <w:rPr>
          <w:rFonts w:eastAsia="Times New Roman" w:hint="cs"/>
          <w:sz w:val="24"/>
          <w:rtl/>
          <w:lang w:eastAsia="he-IL"/>
        </w:rPr>
        <w:t>, ובהן:</w:t>
      </w:r>
      <w:r w:rsidR="00E43196">
        <w:rPr>
          <w:rFonts w:eastAsia="Times New Roman" w:hint="cs"/>
          <w:sz w:val="24"/>
          <w:rtl/>
          <w:lang w:eastAsia="he-IL"/>
        </w:rPr>
        <w:t xml:space="preserve"> </w:t>
      </w:r>
      <w:r>
        <w:rPr>
          <w:rFonts w:eastAsia="Times New Roman" w:hint="cs"/>
          <w:sz w:val="24"/>
          <w:rtl/>
          <w:lang w:eastAsia="he-IL"/>
        </w:rPr>
        <w:t xml:space="preserve">הפניית כל יזם </w:t>
      </w:r>
      <w:r w:rsidR="00971780">
        <w:rPr>
          <w:rFonts w:eastAsia="Times New Roman" w:hint="cs"/>
          <w:sz w:val="24"/>
          <w:rtl/>
          <w:lang w:eastAsia="he-IL"/>
        </w:rPr>
        <w:t>בהקדם האפשרי</w:t>
      </w:r>
      <w:r>
        <w:rPr>
          <w:rFonts w:eastAsia="Times New Roman" w:hint="cs"/>
          <w:sz w:val="24"/>
          <w:rtl/>
          <w:lang w:eastAsia="he-IL"/>
        </w:rPr>
        <w:t xml:space="preserve"> ל</w:t>
      </w:r>
      <w:r w:rsidR="00971780">
        <w:rPr>
          <w:rFonts w:eastAsia="Times New Roman" w:hint="cs"/>
          <w:sz w:val="24"/>
          <w:rtl/>
          <w:lang w:eastAsia="he-IL"/>
        </w:rPr>
        <w:t xml:space="preserve">מפת הרגישות, כדי שיבחן לפיה אם ניתן להקים באזור המתוכנן </w:t>
      </w:r>
      <w:r>
        <w:rPr>
          <w:rFonts w:eastAsia="Times New Roman" w:hint="cs"/>
          <w:sz w:val="24"/>
          <w:rtl/>
          <w:lang w:eastAsia="he-IL"/>
        </w:rPr>
        <w:t>טו</w:t>
      </w:r>
      <w:r w:rsidR="00BA1DAB">
        <w:rPr>
          <w:rFonts w:eastAsia="Times New Roman" w:hint="cs"/>
          <w:sz w:val="24"/>
          <w:rtl/>
          <w:lang w:eastAsia="he-IL"/>
        </w:rPr>
        <w:t xml:space="preserve">רבינות רוח; </w:t>
      </w:r>
      <w:r>
        <w:rPr>
          <w:rFonts w:eastAsia="Times New Roman" w:hint="cs"/>
          <w:sz w:val="24"/>
          <w:rtl/>
          <w:lang w:eastAsia="he-IL"/>
        </w:rPr>
        <w:t xml:space="preserve">ניתוח סקר בעלי כנף </w:t>
      </w:r>
      <w:r w:rsidR="00971780">
        <w:rPr>
          <w:rFonts w:eastAsia="Times New Roman" w:hint="cs"/>
          <w:sz w:val="24"/>
          <w:rtl/>
          <w:lang w:eastAsia="he-IL"/>
        </w:rPr>
        <w:t xml:space="preserve">בהתבסס </w:t>
      </w:r>
      <w:r>
        <w:rPr>
          <w:rFonts w:eastAsia="Times New Roman" w:hint="cs"/>
          <w:sz w:val="24"/>
          <w:rtl/>
          <w:lang w:eastAsia="he-IL"/>
        </w:rPr>
        <w:t xml:space="preserve">על מודל </w:t>
      </w:r>
      <w:r>
        <w:rPr>
          <w:rFonts w:eastAsia="Times New Roman" w:hint="cs"/>
          <w:sz w:val="24"/>
          <w:lang w:eastAsia="he-IL"/>
        </w:rPr>
        <w:t>CRM</w:t>
      </w:r>
      <w:r>
        <w:rPr>
          <w:rFonts w:eastAsia="Times New Roman" w:hint="cs"/>
          <w:sz w:val="24"/>
          <w:rtl/>
          <w:lang w:eastAsia="he-IL"/>
        </w:rPr>
        <w:t xml:space="preserve">; קביעת ערכים מנחים לפגיעה מרבית בבעלי כנף; </w:t>
      </w:r>
      <w:r w:rsidR="00971780">
        <w:rPr>
          <w:rFonts w:eastAsia="Times New Roman" w:hint="cs"/>
          <w:sz w:val="24"/>
          <w:rtl/>
          <w:lang w:eastAsia="he-IL"/>
        </w:rPr>
        <w:t xml:space="preserve">נקיטת </w:t>
      </w:r>
      <w:r>
        <w:rPr>
          <w:rFonts w:eastAsia="Times New Roman" w:hint="cs"/>
          <w:sz w:val="24"/>
          <w:rtl/>
          <w:lang w:eastAsia="he-IL"/>
        </w:rPr>
        <w:t>אמצעים לצמצום הפגיעה בבעלי כנף ב</w:t>
      </w:r>
      <w:r w:rsidR="0085649A">
        <w:rPr>
          <w:rFonts w:eastAsia="Times New Roman" w:hint="cs"/>
          <w:sz w:val="24"/>
          <w:rtl/>
          <w:lang w:eastAsia="he-IL"/>
        </w:rPr>
        <w:t>עת ה</w:t>
      </w:r>
      <w:r>
        <w:rPr>
          <w:rFonts w:eastAsia="Times New Roman" w:hint="cs"/>
          <w:sz w:val="24"/>
          <w:rtl/>
          <w:lang w:eastAsia="he-IL"/>
        </w:rPr>
        <w:t xml:space="preserve">דיון בהפקדת התוכנית; קביעת הוראות </w:t>
      </w:r>
      <w:r w:rsidR="0085649A">
        <w:rPr>
          <w:rFonts w:eastAsia="Times New Roman" w:hint="cs"/>
          <w:sz w:val="24"/>
          <w:rtl/>
          <w:lang w:eastAsia="he-IL"/>
        </w:rPr>
        <w:t>שיחולו ב</w:t>
      </w:r>
      <w:r>
        <w:rPr>
          <w:rFonts w:eastAsia="Times New Roman" w:hint="cs"/>
          <w:sz w:val="24"/>
          <w:rtl/>
          <w:lang w:eastAsia="he-IL"/>
        </w:rPr>
        <w:t xml:space="preserve">תקופת ההפעלה של חוות טורבינות הרוח. </w:t>
      </w:r>
    </w:p>
    <w:p w:rsidR="004D024A" w:rsidP="004C0DCB">
      <w:pPr>
        <w:pStyle w:val="a"/>
        <w:spacing w:line="269" w:lineRule="auto"/>
        <w:rPr>
          <w:rtl/>
          <w:lang w:eastAsia="he-IL"/>
        </w:rPr>
      </w:pPr>
    </w:p>
    <w:p w:rsidR="00E86C2D" w:rsidRPr="00333321" w:rsidP="004C0DCB">
      <w:pPr>
        <w:widowControl w:val="0"/>
        <w:spacing w:line="269" w:lineRule="auto"/>
        <w:rPr>
          <w:b/>
          <w:bCs/>
          <w:spacing w:val="-4"/>
          <w:rtl/>
        </w:rPr>
      </w:pPr>
      <w:r w:rsidRPr="00333321">
        <w:rPr>
          <w:rFonts w:eastAsia="Times New Roman" w:hint="cs"/>
          <w:spacing w:val="-4"/>
          <w:sz w:val="24"/>
          <w:rtl/>
          <w:lang w:eastAsia="he-IL"/>
        </w:rPr>
        <w:t xml:space="preserve">נמצא כי </w:t>
      </w:r>
      <w:r w:rsidRPr="00333321" w:rsidR="00BA1DAB">
        <w:rPr>
          <w:rFonts w:eastAsia="Times New Roman" w:hint="cs"/>
          <w:spacing w:val="-4"/>
          <w:sz w:val="24"/>
          <w:rtl/>
          <w:lang w:eastAsia="he-IL"/>
        </w:rPr>
        <w:t>במועד סיום הביקורת</w:t>
      </w:r>
      <w:r w:rsidRPr="00333321" w:rsidR="0085649A">
        <w:rPr>
          <w:rFonts w:eastAsia="Times New Roman" w:hint="cs"/>
          <w:spacing w:val="-4"/>
          <w:sz w:val="24"/>
          <w:rtl/>
          <w:lang w:eastAsia="he-IL"/>
        </w:rPr>
        <w:t xml:space="preserve"> טרם אושרה</w:t>
      </w:r>
      <w:r w:rsidRPr="00333321" w:rsidR="00BA1DAB">
        <w:rPr>
          <w:rFonts w:eastAsia="Times New Roman" w:hint="cs"/>
          <w:spacing w:val="-4"/>
          <w:sz w:val="24"/>
          <w:rtl/>
          <w:lang w:eastAsia="he-IL"/>
        </w:rPr>
        <w:t xml:space="preserve"> </w:t>
      </w:r>
      <w:r w:rsidRPr="00333321" w:rsidR="00D110AF">
        <w:rPr>
          <w:rFonts w:eastAsia="Times New Roman" w:hint="cs"/>
          <w:spacing w:val="-4"/>
          <w:sz w:val="24"/>
          <w:rtl/>
          <w:lang w:eastAsia="he-IL"/>
        </w:rPr>
        <w:t xml:space="preserve">התמ"א </w:t>
      </w:r>
      <w:r w:rsidRPr="00333321" w:rsidR="00E73CB1">
        <w:rPr>
          <w:rFonts w:eastAsia="Times New Roman" w:hint="cs"/>
          <w:spacing w:val="-4"/>
          <w:sz w:val="24"/>
          <w:rtl/>
          <w:lang w:eastAsia="he-IL"/>
        </w:rPr>
        <w:t xml:space="preserve">וההנחיות </w:t>
      </w:r>
      <w:r w:rsidRPr="00333321" w:rsidR="00D110AF">
        <w:rPr>
          <w:rFonts w:eastAsia="Times New Roman" w:hint="cs"/>
          <w:spacing w:val="-4"/>
          <w:sz w:val="24"/>
          <w:rtl/>
          <w:lang w:eastAsia="he-IL"/>
        </w:rPr>
        <w:t>שהותוו בה עדיין אינ</w:t>
      </w:r>
      <w:r w:rsidRPr="00333321" w:rsidR="00471B10">
        <w:rPr>
          <w:rFonts w:eastAsia="Times New Roman" w:hint="cs"/>
          <w:spacing w:val="-4"/>
          <w:sz w:val="24"/>
          <w:rtl/>
          <w:lang w:eastAsia="he-IL"/>
        </w:rPr>
        <w:t>ן</w:t>
      </w:r>
      <w:r w:rsidRPr="00333321" w:rsidR="00D110AF">
        <w:rPr>
          <w:rFonts w:eastAsia="Times New Roman" w:hint="cs"/>
          <w:spacing w:val="-4"/>
          <w:sz w:val="24"/>
          <w:rtl/>
          <w:lang w:eastAsia="he-IL"/>
        </w:rPr>
        <w:t xml:space="preserve"> </w:t>
      </w:r>
      <w:r w:rsidRPr="00333321" w:rsidR="0094090A">
        <w:rPr>
          <w:rFonts w:eastAsia="Times New Roman" w:hint="cs"/>
          <w:spacing w:val="-4"/>
          <w:sz w:val="24"/>
          <w:rtl/>
          <w:lang w:eastAsia="he-IL"/>
        </w:rPr>
        <w:t xml:space="preserve">בעלות תוקף </w:t>
      </w:r>
      <w:r w:rsidRPr="00333321" w:rsidR="00D110AF">
        <w:rPr>
          <w:rFonts w:eastAsia="Times New Roman" w:hint="cs"/>
          <w:spacing w:val="-4"/>
          <w:sz w:val="24"/>
          <w:rtl/>
          <w:lang w:eastAsia="he-IL"/>
        </w:rPr>
        <w:t xml:space="preserve">סטטוטורי. </w:t>
      </w:r>
      <w:r w:rsidRPr="00333321" w:rsidR="00750B7E">
        <w:rPr>
          <w:rFonts w:eastAsia="Times New Roman" w:hint="cs"/>
          <w:spacing w:val="-4"/>
          <w:sz w:val="24"/>
          <w:rtl/>
          <w:lang w:eastAsia="he-IL"/>
        </w:rPr>
        <w:t xml:space="preserve">ההנחיות </w:t>
      </w:r>
      <w:r w:rsidRPr="00333321" w:rsidR="00D110AF">
        <w:rPr>
          <w:rFonts w:eastAsia="Times New Roman" w:hint="cs"/>
          <w:spacing w:val="-4"/>
          <w:sz w:val="24"/>
          <w:rtl/>
          <w:lang w:eastAsia="he-IL"/>
        </w:rPr>
        <w:t>פורסמו</w:t>
      </w:r>
      <w:r w:rsidRPr="00333321" w:rsidR="00273ED2">
        <w:rPr>
          <w:rFonts w:eastAsia="Times New Roman" w:hint="cs"/>
          <w:spacing w:val="-4"/>
          <w:sz w:val="24"/>
          <w:rtl/>
          <w:lang w:eastAsia="he-IL"/>
        </w:rPr>
        <w:t xml:space="preserve"> כנספח לטיוטת תמ"א 41</w:t>
      </w:r>
      <w:r w:rsidRPr="00333321" w:rsidR="00D110AF">
        <w:rPr>
          <w:rFonts w:eastAsia="Times New Roman" w:hint="cs"/>
          <w:spacing w:val="-4"/>
          <w:sz w:val="24"/>
          <w:rtl/>
          <w:lang w:eastAsia="he-IL"/>
        </w:rPr>
        <w:t xml:space="preserve"> באתר האינטרנט של מינהל התכנון.</w:t>
      </w:r>
      <w:r w:rsidRPr="00333321">
        <w:rPr>
          <w:rFonts w:eastAsia="Times New Roman" w:hint="cs"/>
          <w:spacing w:val="-4"/>
          <w:sz w:val="24"/>
          <w:rtl/>
          <w:lang w:eastAsia="he-IL"/>
        </w:rPr>
        <w:t xml:space="preserve"> </w:t>
      </w:r>
    </w:p>
    <w:p w:rsidR="00E86C2D" w:rsidP="004C0DCB">
      <w:pPr>
        <w:pStyle w:val="a"/>
        <w:spacing w:line="269" w:lineRule="auto"/>
        <w:rPr>
          <w:rtl/>
        </w:rPr>
      </w:pPr>
    </w:p>
    <w:p w:rsidR="005468FB" w:rsidP="004C0DCB">
      <w:pPr>
        <w:widowControl w:val="0"/>
        <w:spacing w:line="269" w:lineRule="auto"/>
        <w:rPr>
          <w:b/>
          <w:bCs/>
          <w:rtl/>
        </w:rPr>
      </w:pPr>
      <w:r>
        <w:rPr>
          <w:rFonts w:hint="cs"/>
          <w:b/>
          <w:bCs/>
          <w:rtl/>
        </w:rPr>
        <w:t xml:space="preserve">עבודת הצוות </w:t>
      </w:r>
      <w:r w:rsidR="0085649A">
        <w:rPr>
          <w:rFonts w:hint="cs"/>
          <w:b/>
          <w:bCs/>
          <w:rtl/>
        </w:rPr>
        <w:t xml:space="preserve">לניסוח </w:t>
      </w:r>
      <w:r w:rsidRPr="0086430A" w:rsidR="004F691A">
        <w:rPr>
          <w:rFonts w:hint="eastAsia"/>
          <w:b/>
          <w:bCs/>
          <w:rtl/>
        </w:rPr>
        <w:t>הנחיות</w:t>
      </w:r>
      <w:r w:rsidRPr="0086430A" w:rsidR="004F691A">
        <w:rPr>
          <w:b/>
          <w:bCs/>
          <w:rtl/>
        </w:rPr>
        <w:t xml:space="preserve"> </w:t>
      </w:r>
      <w:r w:rsidRPr="0086430A" w:rsidR="004F691A">
        <w:rPr>
          <w:rFonts w:hint="eastAsia"/>
          <w:b/>
          <w:bCs/>
          <w:rtl/>
        </w:rPr>
        <w:t>לבחינת</w:t>
      </w:r>
      <w:r w:rsidRPr="0086430A" w:rsidR="004F691A">
        <w:rPr>
          <w:b/>
          <w:bCs/>
          <w:rtl/>
        </w:rPr>
        <w:t xml:space="preserve"> </w:t>
      </w:r>
      <w:r w:rsidRPr="0086430A" w:rsidR="004F691A">
        <w:rPr>
          <w:rFonts w:hint="eastAsia"/>
          <w:b/>
          <w:bCs/>
          <w:rtl/>
        </w:rPr>
        <w:t>היתכנות</w:t>
      </w:r>
      <w:r>
        <w:rPr>
          <w:rFonts w:hint="cs"/>
          <w:b/>
          <w:bCs/>
          <w:rtl/>
        </w:rPr>
        <w:t xml:space="preserve"> להקמת טורבינות רוח ולהפעלתן</w:t>
      </w:r>
      <w:r w:rsidR="00F41C52">
        <w:rPr>
          <w:rFonts w:hint="cs"/>
          <w:b/>
          <w:bCs/>
          <w:rtl/>
        </w:rPr>
        <w:t xml:space="preserve"> היא חשובה</w:t>
      </w:r>
      <w:r>
        <w:rPr>
          <w:rFonts w:hint="cs"/>
          <w:b/>
          <w:bCs/>
          <w:rtl/>
        </w:rPr>
        <w:t xml:space="preserve">. </w:t>
      </w:r>
      <w:r w:rsidR="009D6AE6">
        <w:rPr>
          <w:rFonts w:hint="cs"/>
          <w:b/>
          <w:bCs/>
          <w:rtl/>
        </w:rPr>
        <w:t xml:space="preserve">הנחיות </w:t>
      </w:r>
      <w:r>
        <w:rPr>
          <w:rFonts w:hint="cs"/>
          <w:b/>
          <w:bCs/>
          <w:rtl/>
        </w:rPr>
        <w:t>אלו משמש</w:t>
      </w:r>
      <w:r w:rsidR="009D6AE6">
        <w:rPr>
          <w:rFonts w:hint="cs"/>
          <w:b/>
          <w:bCs/>
          <w:rtl/>
        </w:rPr>
        <w:t>ות</w:t>
      </w:r>
      <w:r>
        <w:rPr>
          <w:rFonts w:hint="cs"/>
          <w:b/>
          <w:bCs/>
          <w:rtl/>
        </w:rPr>
        <w:t xml:space="preserve"> את מוסדות התכנון ואף יכול</w:t>
      </w:r>
      <w:r w:rsidR="009D6AE6">
        <w:rPr>
          <w:rFonts w:hint="cs"/>
          <w:b/>
          <w:bCs/>
          <w:rtl/>
        </w:rPr>
        <w:t>ות</w:t>
      </w:r>
      <w:r>
        <w:rPr>
          <w:rFonts w:hint="cs"/>
          <w:b/>
          <w:bCs/>
          <w:rtl/>
        </w:rPr>
        <w:t xml:space="preserve"> לשמש את היזמים כבר בשלב התכנון המקדים, בשלב התכנוני ובשלב הפעלת הטורבינות. </w:t>
      </w:r>
      <w:r w:rsidR="00A0059E">
        <w:rPr>
          <w:rFonts w:hint="cs"/>
          <w:b/>
          <w:bCs/>
          <w:rtl/>
        </w:rPr>
        <w:t>כדי לתת תוקף להנחיות יש לקדם את</w:t>
      </w:r>
      <w:r>
        <w:rPr>
          <w:rFonts w:hint="cs"/>
          <w:b/>
          <w:bCs/>
          <w:rtl/>
        </w:rPr>
        <w:t xml:space="preserve"> א</w:t>
      </w:r>
      <w:r w:rsidR="00A0059E">
        <w:rPr>
          <w:rFonts w:hint="cs"/>
          <w:b/>
          <w:bCs/>
          <w:rtl/>
        </w:rPr>
        <w:t>י</w:t>
      </w:r>
      <w:r>
        <w:rPr>
          <w:rFonts w:hint="cs"/>
          <w:b/>
          <w:bCs/>
          <w:rtl/>
        </w:rPr>
        <w:t>ש</w:t>
      </w:r>
      <w:r w:rsidR="00A0059E">
        <w:rPr>
          <w:rFonts w:hint="cs"/>
          <w:b/>
          <w:bCs/>
          <w:rtl/>
        </w:rPr>
        <w:t>ו</w:t>
      </w:r>
      <w:r>
        <w:rPr>
          <w:rFonts w:hint="cs"/>
          <w:b/>
          <w:bCs/>
          <w:rtl/>
        </w:rPr>
        <w:t>ר תמ"א 41.</w:t>
      </w:r>
      <w:r w:rsidR="00D07DBD">
        <w:rPr>
          <w:rFonts w:hint="cs"/>
          <w:b/>
          <w:bCs/>
          <w:rtl/>
        </w:rPr>
        <w:t xml:space="preserve"> </w:t>
      </w:r>
    </w:p>
    <w:p w:rsidR="0000649D" w:rsidRPr="00AB509D" w:rsidP="004C0DCB">
      <w:pPr>
        <w:pStyle w:val="a"/>
        <w:spacing w:line="269" w:lineRule="auto"/>
        <w:rPr>
          <w:rtl/>
          <w:lang w:val="he-IL"/>
        </w:rPr>
      </w:pPr>
    </w:p>
    <w:p w:rsidR="0000649D" w:rsidRPr="00333321" w:rsidP="004C0DCB">
      <w:pPr>
        <w:widowControl w:val="0"/>
        <w:spacing w:line="269" w:lineRule="auto"/>
        <w:rPr>
          <w:b/>
          <w:bCs/>
          <w:spacing w:val="-4"/>
          <w:rtl/>
        </w:rPr>
      </w:pPr>
      <w:r w:rsidRPr="00333321">
        <w:rPr>
          <w:rFonts w:hint="cs"/>
          <w:color w:val="000000"/>
          <w:spacing w:val="-4"/>
          <w:rtl/>
          <w:lang w:val="he-IL" w:eastAsia="he-IL"/>
        </w:rPr>
        <w:t>בתגובתו למשרד מבקר המדינה מסר משרד הגנ"ס כי ה</w:t>
      </w:r>
      <w:r w:rsidRPr="00333321">
        <w:rPr>
          <w:color w:val="000000"/>
          <w:spacing w:val="-4"/>
          <w:rtl/>
          <w:lang w:val="he-IL" w:eastAsia="he-IL"/>
        </w:rPr>
        <w:t>חפיפה בין אתרים בעלי פוטנציאל</w:t>
      </w:r>
      <w:r w:rsidRPr="00333321">
        <w:rPr>
          <w:rFonts w:hint="cs"/>
          <w:color w:val="000000"/>
          <w:spacing w:val="-4"/>
          <w:rtl/>
          <w:lang w:val="he-IL" w:eastAsia="he-IL"/>
        </w:rPr>
        <w:t xml:space="preserve"> להקמת מתקנים לייצור חשמל מאנרגיית</w:t>
      </w:r>
      <w:r w:rsidRPr="00333321">
        <w:rPr>
          <w:color w:val="000000"/>
          <w:spacing w:val="-4"/>
          <w:rtl/>
          <w:lang w:val="he-IL" w:eastAsia="he-IL"/>
        </w:rPr>
        <w:t xml:space="preserve"> רוח ואתרים </w:t>
      </w:r>
      <w:r w:rsidRPr="00333321" w:rsidR="0085649A">
        <w:rPr>
          <w:rFonts w:hint="cs"/>
          <w:color w:val="000000"/>
          <w:spacing w:val="-4"/>
          <w:rtl/>
          <w:lang w:val="he-IL" w:eastAsia="he-IL"/>
        </w:rPr>
        <w:t>הנכללים</w:t>
      </w:r>
      <w:r w:rsidRPr="00333321" w:rsidR="0085649A">
        <w:rPr>
          <w:color w:val="000000"/>
          <w:spacing w:val="-4"/>
          <w:rtl/>
          <w:lang w:val="he-IL" w:eastAsia="he-IL"/>
        </w:rPr>
        <w:t xml:space="preserve"> </w:t>
      </w:r>
      <w:r w:rsidRPr="00333321" w:rsidR="0085649A">
        <w:rPr>
          <w:rFonts w:hint="cs"/>
          <w:color w:val="000000"/>
          <w:spacing w:val="-4"/>
          <w:rtl/>
          <w:lang w:val="he-IL" w:eastAsia="he-IL"/>
        </w:rPr>
        <w:t>ב</w:t>
      </w:r>
      <w:r w:rsidRPr="00333321">
        <w:rPr>
          <w:color w:val="000000"/>
          <w:spacing w:val="-4"/>
          <w:rtl/>
          <w:lang w:val="he-IL" w:eastAsia="he-IL"/>
        </w:rPr>
        <w:t xml:space="preserve">מסלול </w:t>
      </w:r>
      <w:r w:rsidRPr="00333321" w:rsidR="0085649A">
        <w:rPr>
          <w:rFonts w:hint="cs"/>
          <w:color w:val="000000"/>
          <w:spacing w:val="-4"/>
          <w:rtl/>
          <w:lang w:val="he-IL" w:eastAsia="he-IL"/>
        </w:rPr>
        <w:t>ה</w:t>
      </w:r>
      <w:r w:rsidRPr="00333321">
        <w:rPr>
          <w:color w:val="000000"/>
          <w:spacing w:val="-4"/>
          <w:rtl/>
          <w:lang w:val="he-IL" w:eastAsia="he-IL"/>
        </w:rPr>
        <w:t>נדידה או אתרי קינון ושיחור מזון</w:t>
      </w:r>
      <w:r w:rsidRPr="00333321">
        <w:rPr>
          <w:rFonts w:hint="cs"/>
          <w:color w:val="000000"/>
          <w:spacing w:val="-4"/>
          <w:rtl/>
          <w:lang w:val="he-IL" w:eastAsia="he-IL"/>
        </w:rPr>
        <w:t xml:space="preserve"> של בעלי כנף</w:t>
      </w:r>
      <w:r w:rsidRPr="00333321">
        <w:rPr>
          <w:color w:val="000000"/>
          <w:spacing w:val="-4"/>
          <w:rtl/>
          <w:lang w:val="he-IL" w:eastAsia="he-IL"/>
        </w:rPr>
        <w:t xml:space="preserve">, מקשה </w:t>
      </w:r>
      <w:r w:rsidRPr="00333321" w:rsidR="0085649A">
        <w:rPr>
          <w:rFonts w:hint="cs"/>
          <w:color w:val="000000"/>
          <w:spacing w:val="-4"/>
          <w:rtl/>
          <w:lang w:val="he-IL" w:eastAsia="he-IL"/>
        </w:rPr>
        <w:t>את</w:t>
      </w:r>
      <w:r w:rsidRPr="00333321" w:rsidR="0085649A">
        <w:rPr>
          <w:color w:val="000000"/>
          <w:spacing w:val="-4"/>
          <w:rtl/>
          <w:lang w:val="he-IL" w:eastAsia="he-IL"/>
        </w:rPr>
        <w:t xml:space="preserve"> יישו</w:t>
      </w:r>
      <w:r w:rsidRPr="00333321" w:rsidR="0085649A">
        <w:rPr>
          <w:rFonts w:hint="cs"/>
          <w:color w:val="000000"/>
          <w:spacing w:val="-4"/>
          <w:rtl/>
          <w:lang w:val="he-IL" w:eastAsia="he-IL"/>
        </w:rPr>
        <w:t>מן של</w:t>
      </w:r>
      <w:r w:rsidRPr="00333321" w:rsidR="0085649A">
        <w:rPr>
          <w:color w:val="000000"/>
          <w:spacing w:val="-4"/>
          <w:rtl/>
          <w:lang w:val="he-IL" w:eastAsia="he-IL"/>
        </w:rPr>
        <w:t xml:space="preserve"> </w:t>
      </w:r>
      <w:r w:rsidRPr="00333321">
        <w:rPr>
          <w:color w:val="000000"/>
          <w:spacing w:val="-4"/>
          <w:rtl/>
          <w:lang w:val="he-IL" w:eastAsia="he-IL"/>
        </w:rPr>
        <w:t>ת</w:t>
      </w:r>
      <w:r w:rsidRPr="00333321">
        <w:rPr>
          <w:rFonts w:hint="cs"/>
          <w:color w:val="000000"/>
          <w:spacing w:val="-4"/>
          <w:rtl/>
          <w:lang w:val="he-IL" w:eastAsia="he-IL"/>
        </w:rPr>
        <w:t>ו</w:t>
      </w:r>
      <w:r w:rsidRPr="00333321">
        <w:rPr>
          <w:color w:val="000000"/>
          <w:spacing w:val="-4"/>
          <w:rtl/>
          <w:lang w:val="he-IL" w:eastAsia="he-IL"/>
        </w:rPr>
        <w:t>כניות להקמת טורבינות רוח.</w:t>
      </w:r>
      <w:r w:rsidRPr="00333321">
        <w:rPr>
          <w:rFonts w:hint="cs"/>
          <w:b/>
          <w:bCs/>
          <w:spacing w:val="-4"/>
          <w:rtl/>
        </w:rPr>
        <w:t xml:space="preserve"> </w:t>
      </w:r>
      <w:r w:rsidRPr="00333321">
        <w:rPr>
          <w:spacing w:val="-4"/>
          <w:rtl/>
        </w:rPr>
        <w:t xml:space="preserve">גם באתרים </w:t>
      </w:r>
      <w:r w:rsidRPr="00333321" w:rsidR="0085649A">
        <w:rPr>
          <w:rFonts w:hint="cs"/>
          <w:spacing w:val="-4"/>
          <w:rtl/>
        </w:rPr>
        <w:t>ש</w:t>
      </w:r>
      <w:r w:rsidRPr="00333321">
        <w:rPr>
          <w:spacing w:val="-4"/>
          <w:rtl/>
        </w:rPr>
        <w:t xml:space="preserve">בהם ניתן לכאורה לקדם </w:t>
      </w:r>
      <w:r w:rsidRPr="00333321" w:rsidR="0085649A">
        <w:rPr>
          <w:rFonts w:hint="cs"/>
          <w:spacing w:val="-4"/>
          <w:rtl/>
        </w:rPr>
        <w:t>הפקת</w:t>
      </w:r>
      <w:r w:rsidRPr="00333321" w:rsidR="00CE4181">
        <w:rPr>
          <w:rFonts w:hint="cs"/>
          <w:spacing w:val="-4"/>
          <w:rtl/>
        </w:rPr>
        <w:t xml:space="preserve"> </w:t>
      </w:r>
      <w:r w:rsidRPr="00333321" w:rsidR="0085649A">
        <w:rPr>
          <w:spacing w:val="-4"/>
          <w:rtl/>
        </w:rPr>
        <w:t>אנרגי</w:t>
      </w:r>
      <w:r w:rsidRPr="00333321" w:rsidR="0085649A">
        <w:rPr>
          <w:rFonts w:hint="cs"/>
          <w:spacing w:val="-4"/>
          <w:rtl/>
        </w:rPr>
        <w:t>ית</w:t>
      </w:r>
      <w:r w:rsidRPr="00333321" w:rsidR="0085649A">
        <w:rPr>
          <w:spacing w:val="-4"/>
          <w:rtl/>
        </w:rPr>
        <w:t xml:space="preserve"> </w:t>
      </w:r>
      <w:r w:rsidRPr="00333321">
        <w:rPr>
          <w:spacing w:val="-4"/>
          <w:rtl/>
        </w:rPr>
        <w:t xml:space="preserve">רוח, </w:t>
      </w:r>
      <w:r w:rsidRPr="00333321" w:rsidR="0085649A">
        <w:rPr>
          <w:rFonts w:hint="cs"/>
          <w:spacing w:val="-4"/>
          <w:rtl/>
        </w:rPr>
        <w:t>חובה למנוע פגיעה ניכרת</w:t>
      </w:r>
      <w:r w:rsidRPr="00333321">
        <w:rPr>
          <w:spacing w:val="-4"/>
          <w:rtl/>
        </w:rPr>
        <w:t xml:space="preserve"> בבעלי כנף </w:t>
      </w:r>
      <w:r w:rsidRPr="00333321" w:rsidR="0085649A">
        <w:rPr>
          <w:rFonts w:hint="cs"/>
          <w:spacing w:val="-4"/>
          <w:rtl/>
        </w:rPr>
        <w:t>באמצעות</w:t>
      </w:r>
      <w:r w:rsidRPr="00333321" w:rsidR="0085649A">
        <w:rPr>
          <w:spacing w:val="-4"/>
          <w:rtl/>
        </w:rPr>
        <w:t xml:space="preserve"> </w:t>
      </w:r>
      <w:r w:rsidRPr="00333321" w:rsidR="0085649A">
        <w:rPr>
          <w:rFonts w:hint="cs"/>
          <w:spacing w:val="-4"/>
          <w:rtl/>
        </w:rPr>
        <w:t>נקיטת</w:t>
      </w:r>
      <w:r w:rsidRPr="00333321" w:rsidR="0085649A">
        <w:rPr>
          <w:spacing w:val="-4"/>
          <w:rtl/>
        </w:rPr>
        <w:t xml:space="preserve"> </w:t>
      </w:r>
      <w:r w:rsidRPr="00333321">
        <w:rPr>
          <w:spacing w:val="-4"/>
          <w:rtl/>
        </w:rPr>
        <w:t xml:space="preserve">אמצעים </w:t>
      </w:r>
      <w:r w:rsidRPr="00333321" w:rsidR="0085649A">
        <w:rPr>
          <w:rFonts w:hint="cs"/>
          <w:spacing w:val="-4"/>
          <w:rtl/>
        </w:rPr>
        <w:t>שונים ובהם נקיטת</w:t>
      </w:r>
      <w:r w:rsidRPr="00333321" w:rsidR="0085649A">
        <w:rPr>
          <w:spacing w:val="-4"/>
          <w:rtl/>
        </w:rPr>
        <w:t xml:space="preserve"> </w:t>
      </w:r>
      <w:r w:rsidRPr="00333321">
        <w:rPr>
          <w:spacing w:val="-4"/>
          <w:rtl/>
        </w:rPr>
        <w:t xml:space="preserve">משטר </w:t>
      </w:r>
      <w:r w:rsidRPr="00333321" w:rsidR="0085649A">
        <w:rPr>
          <w:rFonts w:hint="cs"/>
          <w:spacing w:val="-4"/>
          <w:rtl/>
        </w:rPr>
        <w:t>ל</w:t>
      </w:r>
      <w:r w:rsidRPr="00333321" w:rsidR="0085649A">
        <w:rPr>
          <w:spacing w:val="-4"/>
          <w:rtl/>
        </w:rPr>
        <w:t>הפעל</w:t>
      </w:r>
      <w:r w:rsidRPr="00333321" w:rsidR="0085649A">
        <w:rPr>
          <w:rFonts w:hint="cs"/>
          <w:spacing w:val="-4"/>
          <w:rtl/>
        </w:rPr>
        <w:t>ת טורבינות</w:t>
      </w:r>
      <w:r w:rsidRPr="00333321" w:rsidR="0085649A">
        <w:rPr>
          <w:spacing w:val="-4"/>
          <w:rtl/>
        </w:rPr>
        <w:t xml:space="preserve"> </w:t>
      </w:r>
      <w:r w:rsidRPr="00333321">
        <w:rPr>
          <w:spacing w:val="-4"/>
          <w:rtl/>
        </w:rPr>
        <w:t>ו</w:t>
      </w:r>
      <w:r w:rsidRPr="00333321" w:rsidR="0085649A">
        <w:rPr>
          <w:rFonts w:hint="cs"/>
          <w:spacing w:val="-4"/>
          <w:rtl/>
        </w:rPr>
        <w:t>ל</w:t>
      </w:r>
      <w:r w:rsidRPr="00333321">
        <w:rPr>
          <w:spacing w:val="-4"/>
          <w:rtl/>
        </w:rPr>
        <w:t xml:space="preserve">הפסקת </w:t>
      </w:r>
      <w:r w:rsidRPr="00333321" w:rsidR="0085649A">
        <w:rPr>
          <w:rFonts w:hint="cs"/>
          <w:spacing w:val="-4"/>
          <w:rtl/>
        </w:rPr>
        <w:t>פעילותן</w:t>
      </w:r>
      <w:r w:rsidRPr="00333321" w:rsidR="0085649A">
        <w:rPr>
          <w:spacing w:val="-4"/>
          <w:rtl/>
        </w:rPr>
        <w:t xml:space="preserve"> </w:t>
      </w:r>
      <w:r w:rsidRPr="00333321">
        <w:rPr>
          <w:spacing w:val="-4"/>
          <w:rtl/>
        </w:rPr>
        <w:t>בתקופות שונות.</w:t>
      </w:r>
    </w:p>
    <w:p w:rsidR="0000649D" w:rsidP="004C0DCB">
      <w:pPr>
        <w:pStyle w:val="a"/>
        <w:spacing w:line="269" w:lineRule="auto"/>
        <w:rPr>
          <w:rtl/>
        </w:rPr>
      </w:pPr>
    </w:p>
    <w:p w:rsidR="0000649D" w:rsidRPr="0086430A" w:rsidP="004C0DCB">
      <w:pPr>
        <w:widowControl w:val="0"/>
        <w:spacing w:line="269" w:lineRule="auto"/>
      </w:pPr>
      <w:r>
        <w:rPr>
          <w:rFonts w:hint="cs"/>
          <w:rtl/>
        </w:rPr>
        <w:t>בתגובתה</w:t>
      </w:r>
      <w:r w:rsidR="00C92666">
        <w:rPr>
          <w:rFonts w:hint="cs"/>
          <w:rtl/>
        </w:rPr>
        <w:t xml:space="preserve"> של החברה להגנת הטבע</w:t>
      </w:r>
      <w:r>
        <w:rPr>
          <w:rFonts w:hint="cs"/>
          <w:rtl/>
        </w:rPr>
        <w:t xml:space="preserve"> למשרד מבקר המדינה</w:t>
      </w:r>
      <w:r w:rsidR="00395F4F">
        <w:rPr>
          <w:rFonts w:hint="cs"/>
          <w:rtl/>
        </w:rPr>
        <w:t xml:space="preserve"> מיוני 2020</w:t>
      </w:r>
      <w:r>
        <w:rPr>
          <w:rFonts w:hint="cs"/>
          <w:rtl/>
        </w:rPr>
        <w:t xml:space="preserve"> </w:t>
      </w:r>
      <w:r w:rsidR="00C92666">
        <w:rPr>
          <w:rFonts w:hint="cs"/>
          <w:rtl/>
        </w:rPr>
        <w:t>נמסר</w:t>
      </w:r>
      <w:r>
        <w:rPr>
          <w:rFonts w:hint="cs"/>
          <w:rtl/>
        </w:rPr>
        <w:t xml:space="preserve"> כי </w:t>
      </w:r>
      <w:r w:rsidR="001248A5">
        <w:rPr>
          <w:color w:val="000000"/>
          <w:rtl/>
          <w:lang w:val="he-IL" w:eastAsia="he-IL"/>
        </w:rPr>
        <w:t>חש</w:t>
      </w:r>
      <w:r w:rsidR="007922ED">
        <w:rPr>
          <w:rFonts w:hint="cs"/>
          <w:color w:val="000000"/>
          <w:rtl/>
          <w:lang w:val="he-IL" w:eastAsia="he-IL"/>
        </w:rPr>
        <w:t>ו</w:t>
      </w:r>
      <w:r w:rsidR="001248A5">
        <w:rPr>
          <w:color w:val="000000"/>
          <w:rtl/>
          <w:lang w:val="he-IL" w:eastAsia="he-IL"/>
        </w:rPr>
        <w:t>ב</w:t>
      </w:r>
      <w:r w:rsidR="007922ED">
        <w:rPr>
          <w:rFonts w:hint="cs"/>
          <w:color w:val="000000"/>
          <w:rtl/>
          <w:lang w:val="he-IL" w:eastAsia="he-IL"/>
        </w:rPr>
        <w:t xml:space="preserve"> לאין ערוך</w:t>
      </w:r>
      <w:r w:rsidR="001248A5">
        <w:rPr>
          <w:color w:val="000000"/>
          <w:rtl/>
          <w:lang w:val="he-IL" w:eastAsia="he-IL"/>
        </w:rPr>
        <w:t xml:space="preserve"> </w:t>
      </w:r>
      <w:r w:rsidR="007922ED">
        <w:rPr>
          <w:rFonts w:hint="cs"/>
          <w:color w:val="000000"/>
          <w:rtl/>
          <w:lang w:val="he-IL" w:eastAsia="he-IL"/>
        </w:rPr>
        <w:t>ש</w:t>
      </w:r>
      <w:r w:rsidR="001248A5">
        <w:rPr>
          <w:color w:val="000000"/>
          <w:rtl/>
          <w:lang w:val="he-IL" w:eastAsia="he-IL"/>
        </w:rPr>
        <w:t xml:space="preserve">ישראל תפעל </w:t>
      </w:r>
      <w:r w:rsidR="00C92666">
        <w:rPr>
          <w:color w:val="000000"/>
          <w:rtl/>
          <w:lang w:val="he-IL" w:eastAsia="he-IL"/>
        </w:rPr>
        <w:t>לשמיר</w:t>
      </w:r>
      <w:r w:rsidR="00C92666">
        <w:rPr>
          <w:rFonts w:hint="cs"/>
          <w:color w:val="000000"/>
          <w:rtl/>
          <w:lang w:val="he-IL" w:eastAsia="he-IL"/>
        </w:rPr>
        <w:t>ה על</w:t>
      </w:r>
      <w:r w:rsidR="00C92666">
        <w:rPr>
          <w:color w:val="000000"/>
          <w:rtl/>
          <w:lang w:val="he-IL" w:eastAsia="he-IL"/>
        </w:rPr>
        <w:t xml:space="preserve"> </w:t>
      </w:r>
      <w:r w:rsidR="001248A5">
        <w:rPr>
          <w:color w:val="000000"/>
          <w:rtl/>
          <w:lang w:val="he-IL" w:eastAsia="he-IL"/>
        </w:rPr>
        <w:t xml:space="preserve">המערכות האקולוגיות </w:t>
      </w:r>
      <w:r w:rsidR="00C92666">
        <w:rPr>
          <w:rFonts w:hint="cs"/>
          <w:color w:val="000000"/>
          <w:rtl/>
          <w:lang w:val="he-IL" w:eastAsia="he-IL"/>
        </w:rPr>
        <w:t>ש</w:t>
      </w:r>
      <w:r w:rsidR="001248A5">
        <w:rPr>
          <w:color w:val="000000"/>
          <w:rtl/>
          <w:lang w:val="he-IL" w:eastAsia="he-IL"/>
        </w:rPr>
        <w:t>בתחומה, ובכך תתרום תרומה בלתי רגילה למגוון האקולוגי העולמי</w:t>
      </w:r>
      <w:r w:rsidR="001248A5">
        <w:rPr>
          <w:rFonts w:hint="cs"/>
          <w:rtl/>
        </w:rPr>
        <w:t>.</w:t>
      </w:r>
      <w:r w:rsidR="00287674">
        <w:rPr>
          <w:rFonts w:hint="cs"/>
          <w:rtl/>
        </w:rPr>
        <w:t xml:space="preserve"> עוד מסרה החברה כי </w:t>
      </w:r>
      <w:r w:rsidR="00287674">
        <w:rPr>
          <w:color w:val="000000"/>
          <w:rtl/>
          <w:lang w:val="he-IL" w:eastAsia="he-IL"/>
        </w:rPr>
        <w:t xml:space="preserve">סכנות רבות </w:t>
      </w:r>
      <w:r w:rsidR="00C92666">
        <w:rPr>
          <w:rFonts w:hint="cs"/>
          <w:color w:val="000000"/>
          <w:rtl/>
          <w:lang w:val="he-IL" w:eastAsia="he-IL"/>
        </w:rPr>
        <w:t>הנשקפות ל</w:t>
      </w:r>
      <w:r w:rsidR="00287674">
        <w:rPr>
          <w:color w:val="000000"/>
          <w:rtl/>
          <w:lang w:val="he-IL" w:eastAsia="he-IL"/>
        </w:rPr>
        <w:t>אוכלוסיית</w:t>
      </w:r>
      <w:r w:rsidR="00287674">
        <w:rPr>
          <w:rFonts w:hint="cs"/>
          <w:color w:val="000000"/>
          <w:rtl/>
          <w:lang w:val="he-IL" w:eastAsia="he-IL"/>
        </w:rPr>
        <w:t xml:space="preserve"> בעלי הכנף</w:t>
      </w:r>
      <w:r w:rsidR="00287674">
        <w:rPr>
          <w:color w:val="000000"/>
          <w:rtl/>
          <w:lang w:val="he-IL" w:eastAsia="he-IL"/>
        </w:rPr>
        <w:t xml:space="preserve"> מעמיד</w:t>
      </w:r>
      <w:r w:rsidR="00287674">
        <w:rPr>
          <w:rFonts w:hint="cs"/>
          <w:color w:val="000000"/>
          <w:rtl/>
          <w:lang w:val="he-IL" w:eastAsia="he-IL"/>
        </w:rPr>
        <w:t>ות</w:t>
      </w:r>
      <w:r w:rsidR="00287674">
        <w:rPr>
          <w:color w:val="000000"/>
          <w:rtl/>
          <w:lang w:val="he-IL" w:eastAsia="he-IL"/>
        </w:rPr>
        <w:t xml:space="preserve"> </w:t>
      </w:r>
      <w:r w:rsidR="00C92666">
        <w:rPr>
          <w:rFonts w:hint="cs"/>
          <w:color w:val="000000"/>
          <w:rtl/>
          <w:lang w:val="he-IL" w:eastAsia="he-IL"/>
        </w:rPr>
        <w:t>חלק מהמינים</w:t>
      </w:r>
      <w:r w:rsidR="00287674">
        <w:rPr>
          <w:color w:val="000000"/>
          <w:rtl/>
          <w:lang w:val="he-IL" w:eastAsia="he-IL"/>
        </w:rPr>
        <w:t xml:space="preserve"> בסכנת הכחדה. קידומן של טורבינות רוח בישראל</w:t>
      </w:r>
      <w:r w:rsidR="00287674">
        <w:rPr>
          <w:rFonts w:hint="cs"/>
          <w:color w:val="000000"/>
          <w:rtl/>
          <w:lang w:val="he-IL" w:eastAsia="he-IL"/>
        </w:rPr>
        <w:t xml:space="preserve"> </w:t>
      </w:r>
      <w:r w:rsidR="00C92666">
        <w:rPr>
          <w:rFonts w:hint="cs"/>
          <w:color w:val="000000"/>
          <w:rtl/>
          <w:lang w:val="he-IL" w:eastAsia="he-IL"/>
        </w:rPr>
        <w:t>מגבירה במידה ניכרת את</w:t>
      </w:r>
      <w:r w:rsidR="00287674">
        <w:rPr>
          <w:color w:val="000000"/>
          <w:rtl/>
          <w:lang w:val="he-IL" w:eastAsia="he-IL"/>
        </w:rPr>
        <w:t xml:space="preserve"> </w:t>
      </w:r>
      <w:r w:rsidR="00C92666">
        <w:rPr>
          <w:rFonts w:hint="cs"/>
          <w:color w:val="000000"/>
          <w:rtl/>
          <w:lang w:val="he-IL" w:eastAsia="he-IL"/>
        </w:rPr>
        <w:t>ה</w:t>
      </w:r>
      <w:r w:rsidR="00287674">
        <w:rPr>
          <w:color w:val="000000"/>
          <w:rtl/>
          <w:lang w:val="he-IL" w:eastAsia="he-IL"/>
        </w:rPr>
        <w:t xml:space="preserve">סיכון </w:t>
      </w:r>
      <w:r w:rsidR="00C92666">
        <w:rPr>
          <w:rFonts w:hint="cs"/>
          <w:color w:val="000000"/>
          <w:rtl/>
          <w:lang w:val="he-IL" w:eastAsia="he-IL"/>
        </w:rPr>
        <w:t>הנשקף למינים אלה</w:t>
      </w:r>
      <w:r w:rsidR="00287674">
        <w:rPr>
          <w:color w:val="000000"/>
          <w:rtl/>
          <w:lang w:val="he-IL" w:eastAsia="he-IL"/>
        </w:rPr>
        <w:t xml:space="preserve">, </w:t>
      </w:r>
      <w:r w:rsidR="00C92666">
        <w:rPr>
          <w:rFonts w:hint="cs"/>
          <w:color w:val="000000"/>
          <w:rtl/>
          <w:lang w:val="he-IL" w:eastAsia="he-IL"/>
        </w:rPr>
        <w:t>ו</w:t>
      </w:r>
      <w:r w:rsidR="00C92666">
        <w:rPr>
          <w:color w:val="000000"/>
          <w:rtl/>
          <w:lang w:val="he-IL" w:eastAsia="he-IL"/>
        </w:rPr>
        <w:t xml:space="preserve">לפחות </w:t>
      </w:r>
      <w:r w:rsidR="00C92666">
        <w:rPr>
          <w:rFonts w:hint="cs"/>
          <w:color w:val="000000"/>
          <w:rtl/>
          <w:lang w:val="he-IL" w:eastAsia="he-IL"/>
        </w:rPr>
        <w:t>לחלקם</w:t>
      </w:r>
      <w:r w:rsidR="00287674">
        <w:rPr>
          <w:color w:val="000000"/>
          <w:rtl/>
          <w:lang w:val="he-IL" w:eastAsia="he-IL"/>
        </w:rPr>
        <w:t xml:space="preserve"> </w:t>
      </w:r>
      <w:r w:rsidR="00C92666">
        <w:rPr>
          <w:rFonts w:hint="cs"/>
          <w:color w:val="000000"/>
          <w:rtl/>
          <w:lang w:val="he-IL" w:eastAsia="he-IL"/>
        </w:rPr>
        <w:t xml:space="preserve">הדבר </w:t>
      </w:r>
      <w:r w:rsidR="00287674">
        <w:rPr>
          <w:color w:val="000000"/>
          <w:rtl/>
          <w:lang w:val="he-IL" w:eastAsia="he-IL"/>
        </w:rPr>
        <w:t xml:space="preserve">עשוי להיות בבחינת "הקש ששבר את גב הגמל". </w:t>
      </w:r>
      <w:r w:rsidR="00C92666">
        <w:rPr>
          <w:rFonts w:hint="cs"/>
          <w:color w:val="000000"/>
          <w:rtl/>
          <w:lang w:val="he-IL" w:eastAsia="he-IL"/>
        </w:rPr>
        <w:t>לנוכח</w:t>
      </w:r>
      <w:r w:rsidR="00C92666">
        <w:rPr>
          <w:color w:val="000000"/>
          <w:rtl/>
          <w:lang w:val="he-IL" w:eastAsia="he-IL"/>
        </w:rPr>
        <w:t xml:space="preserve"> </w:t>
      </w:r>
      <w:r w:rsidR="005275D4">
        <w:rPr>
          <w:color w:val="000000"/>
          <w:rtl/>
          <w:lang w:val="he-IL" w:eastAsia="he-IL"/>
        </w:rPr>
        <w:t xml:space="preserve">מפת הרגישות, </w:t>
      </w:r>
      <w:r w:rsidR="00DB06AC">
        <w:rPr>
          <w:rFonts w:hint="cs"/>
          <w:color w:val="000000"/>
          <w:rtl/>
          <w:lang w:val="he-IL" w:eastAsia="he-IL"/>
        </w:rPr>
        <w:t>שמעידה</w:t>
      </w:r>
      <w:r w:rsidR="00DB06AC">
        <w:rPr>
          <w:color w:val="000000"/>
          <w:rtl/>
          <w:lang w:val="he-IL" w:eastAsia="he-IL"/>
        </w:rPr>
        <w:t xml:space="preserve"> </w:t>
      </w:r>
      <w:r w:rsidR="005275D4">
        <w:rPr>
          <w:color w:val="000000"/>
          <w:rtl/>
          <w:lang w:val="he-IL" w:eastAsia="he-IL"/>
        </w:rPr>
        <w:t xml:space="preserve">כי חלק ניכר משטחי ישראל </w:t>
      </w:r>
      <w:r w:rsidR="00DB06AC">
        <w:rPr>
          <w:rFonts w:hint="cs"/>
          <w:color w:val="000000"/>
          <w:rtl/>
          <w:lang w:val="he-IL" w:eastAsia="he-IL"/>
        </w:rPr>
        <w:t xml:space="preserve">הם בעלי </w:t>
      </w:r>
      <w:r w:rsidR="005275D4">
        <w:rPr>
          <w:color w:val="000000"/>
          <w:rtl/>
          <w:lang w:val="he-IL" w:eastAsia="he-IL"/>
        </w:rPr>
        <w:t xml:space="preserve">רגישות גבוהה ביותר, בפרט אזורים </w:t>
      </w:r>
      <w:r w:rsidR="00DB06AC">
        <w:rPr>
          <w:rFonts w:hint="cs"/>
          <w:color w:val="000000"/>
          <w:rtl/>
          <w:lang w:val="he-IL" w:eastAsia="he-IL"/>
        </w:rPr>
        <w:t>שלפי המיפוי שביצע</w:t>
      </w:r>
      <w:r w:rsidR="005275D4">
        <w:rPr>
          <w:color w:val="000000"/>
          <w:rtl/>
          <w:lang w:val="he-IL" w:eastAsia="he-IL"/>
        </w:rPr>
        <w:t xml:space="preserve"> השירות המטאורולוגי </w:t>
      </w:r>
      <w:r w:rsidR="00DB06AC">
        <w:rPr>
          <w:rFonts w:hint="cs"/>
          <w:color w:val="000000"/>
          <w:rtl/>
          <w:lang w:val="he-IL" w:eastAsia="he-IL"/>
        </w:rPr>
        <w:t xml:space="preserve">הם </w:t>
      </w:r>
      <w:r w:rsidR="005275D4">
        <w:rPr>
          <w:color w:val="000000"/>
          <w:rtl/>
          <w:lang w:val="he-IL" w:eastAsia="he-IL"/>
        </w:rPr>
        <w:t>בעלי פוטנציאל ל</w:t>
      </w:r>
      <w:r w:rsidR="00DB06AC">
        <w:rPr>
          <w:rFonts w:hint="cs"/>
          <w:color w:val="000000"/>
          <w:rtl/>
          <w:lang w:val="he-IL" w:eastAsia="he-IL"/>
        </w:rPr>
        <w:t xml:space="preserve">הפקת </w:t>
      </w:r>
      <w:r w:rsidR="005275D4">
        <w:rPr>
          <w:color w:val="000000"/>
          <w:rtl/>
          <w:lang w:val="he-IL" w:eastAsia="he-IL"/>
        </w:rPr>
        <w:t xml:space="preserve">אנרגיית רוח, </w:t>
      </w:r>
      <w:r w:rsidR="005275D4">
        <w:rPr>
          <w:rFonts w:hint="cs"/>
          <w:color w:val="000000"/>
          <w:rtl/>
          <w:lang w:val="he-IL" w:eastAsia="he-IL"/>
        </w:rPr>
        <w:t xml:space="preserve">מתעורר </w:t>
      </w:r>
      <w:r w:rsidR="005275D4">
        <w:rPr>
          <w:color w:val="000000"/>
          <w:rtl/>
          <w:lang w:val="he-IL" w:eastAsia="he-IL"/>
        </w:rPr>
        <w:t xml:space="preserve">קושי רב </w:t>
      </w:r>
      <w:r w:rsidR="007922ED">
        <w:rPr>
          <w:color w:val="000000"/>
          <w:rtl/>
          <w:lang w:val="he-IL" w:eastAsia="he-IL"/>
        </w:rPr>
        <w:t>ב</w:t>
      </w:r>
      <w:r w:rsidR="007922ED">
        <w:rPr>
          <w:rFonts w:hint="cs"/>
          <w:color w:val="000000"/>
          <w:rtl/>
          <w:lang w:val="he-IL" w:eastAsia="he-IL"/>
        </w:rPr>
        <w:t>הקמת</w:t>
      </w:r>
      <w:r w:rsidR="007922ED">
        <w:rPr>
          <w:color w:val="000000"/>
          <w:rtl/>
          <w:lang w:val="he-IL" w:eastAsia="he-IL"/>
        </w:rPr>
        <w:t xml:space="preserve"> </w:t>
      </w:r>
      <w:r w:rsidR="005275D4">
        <w:rPr>
          <w:color w:val="000000"/>
          <w:rtl/>
          <w:lang w:val="he-IL" w:eastAsia="he-IL"/>
        </w:rPr>
        <w:t xml:space="preserve">חוות </w:t>
      </w:r>
      <w:r w:rsidR="007922ED">
        <w:rPr>
          <w:rFonts w:hint="cs"/>
          <w:color w:val="000000"/>
          <w:rtl/>
          <w:lang w:val="he-IL" w:eastAsia="he-IL"/>
        </w:rPr>
        <w:t xml:space="preserve">גדולות של </w:t>
      </w:r>
      <w:r w:rsidR="005275D4">
        <w:rPr>
          <w:color w:val="000000"/>
          <w:rtl/>
          <w:lang w:val="he-IL" w:eastAsia="he-IL"/>
        </w:rPr>
        <w:t>טורבינות רוח.</w:t>
      </w:r>
    </w:p>
    <w:p w:rsidR="00AD2591" w:rsidP="004C0DCB">
      <w:pPr>
        <w:pStyle w:val="a"/>
        <w:spacing w:line="269" w:lineRule="auto"/>
        <w:rPr>
          <w:rtl/>
        </w:rPr>
      </w:pPr>
    </w:p>
    <w:p w:rsidR="00333321" w:rsidRPr="00333321" w:rsidP="00333321">
      <w:pPr>
        <w:widowControl w:val="0"/>
        <w:spacing w:line="269" w:lineRule="auto"/>
        <w:rPr>
          <w:b/>
          <w:bCs/>
          <w:spacing w:val="-2"/>
          <w:rtl/>
        </w:rPr>
      </w:pPr>
      <w:r w:rsidRPr="00333321">
        <w:rPr>
          <w:rFonts w:eastAsia="Times New Roman" w:hint="cs"/>
          <w:b/>
          <w:bCs/>
          <w:spacing w:val="-2"/>
          <w:sz w:val="24"/>
          <w:rtl/>
          <w:lang w:eastAsia="he-IL"/>
        </w:rPr>
        <w:t xml:space="preserve">כאמור, </w:t>
      </w:r>
      <w:r w:rsidRPr="00333321" w:rsidR="00AF590E">
        <w:rPr>
          <w:rFonts w:eastAsia="Times New Roman" w:hint="cs"/>
          <w:b/>
          <w:bCs/>
          <w:spacing w:val="-2"/>
          <w:sz w:val="24"/>
          <w:rtl/>
          <w:lang w:eastAsia="he-IL"/>
        </w:rPr>
        <w:t>במיזם לאנרגיית רוח</w:t>
      </w:r>
      <w:r w:rsidRPr="00333321" w:rsidR="00AF590E">
        <w:rPr>
          <w:rFonts w:eastAsia="Times New Roman"/>
          <w:b/>
          <w:bCs/>
          <w:spacing w:val="-2"/>
          <w:sz w:val="24"/>
          <w:rtl/>
          <w:lang w:eastAsia="he-IL"/>
        </w:rPr>
        <w:t xml:space="preserve"> </w:t>
      </w:r>
      <w:r w:rsidRPr="00333321" w:rsidR="00AF590E">
        <w:rPr>
          <w:rFonts w:eastAsia="Times New Roman" w:hint="eastAsia"/>
          <w:b/>
          <w:bCs/>
          <w:spacing w:val="-2"/>
          <w:sz w:val="24"/>
          <w:rtl/>
          <w:lang w:eastAsia="he-IL"/>
        </w:rPr>
        <w:t>נ</w:t>
      </w:r>
      <w:r w:rsidRPr="00333321">
        <w:rPr>
          <w:rFonts w:eastAsia="Times New Roman" w:hint="cs"/>
          <w:b/>
          <w:bCs/>
          <w:spacing w:val="-2"/>
          <w:sz w:val="24"/>
          <w:rtl/>
          <w:lang w:eastAsia="he-IL"/>
        </w:rPr>
        <w:t>דרש</w:t>
      </w:r>
      <w:r w:rsidRPr="00333321" w:rsidR="00AF590E">
        <w:rPr>
          <w:rFonts w:eastAsia="Times New Roman" w:hint="cs"/>
          <w:b/>
          <w:bCs/>
          <w:spacing w:val="-2"/>
          <w:sz w:val="24"/>
          <w:rtl/>
          <w:lang w:eastAsia="he-IL"/>
        </w:rPr>
        <w:t>ים</w:t>
      </w:r>
      <w:r w:rsidRPr="00333321">
        <w:rPr>
          <w:rFonts w:eastAsia="Times New Roman" w:hint="cs"/>
          <w:b/>
          <w:bCs/>
          <w:spacing w:val="-2"/>
          <w:sz w:val="24"/>
          <w:rtl/>
          <w:lang w:eastAsia="he-IL"/>
        </w:rPr>
        <w:t xml:space="preserve"> להיבחן</w:t>
      </w:r>
      <w:r w:rsidRPr="00333321" w:rsidR="00AF590E">
        <w:rPr>
          <w:rFonts w:eastAsia="Times New Roman"/>
          <w:b/>
          <w:bCs/>
          <w:spacing w:val="-2"/>
          <w:sz w:val="24"/>
          <w:rtl/>
          <w:lang w:eastAsia="he-IL"/>
        </w:rPr>
        <w:t xml:space="preserve"> </w:t>
      </w:r>
      <w:r w:rsidRPr="00333321" w:rsidR="00AF590E">
        <w:rPr>
          <w:rFonts w:eastAsia="Times New Roman" w:hint="eastAsia"/>
          <w:b/>
          <w:bCs/>
          <w:spacing w:val="-2"/>
          <w:sz w:val="24"/>
          <w:rtl/>
          <w:lang w:eastAsia="he-IL"/>
        </w:rPr>
        <w:t>האינטרסים</w:t>
      </w:r>
      <w:r w:rsidRPr="00333321" w:rsidR="00AF590E">
        <w:rPr>
          <w:rFonts w:eastAsia="Times New Roman"/>
          <w:b/>
          <w:bCs/>
          <w:spacing w:val="-2"/>
          <w:sz w:val="24"/>
          <w:rtl/>
          <w:lang w:eastAsia="he-IL"/>
        </w:rPr>
        <w:t xml:space="preserve"> </w:t>
      </w:r>
      <w:r w:rsidRPr="00333321" w:rsidR="00AF590E">
        <w:rPr>
          <w:rFonts w:eastAsia="Times New Roman" w:hint="eastAsia"/>
          <w:b/>
          <w:bCs/>
          <w:spacing w:val="-2"/>
          <w:sz w:val="24"/>
          <w:rtl/>
          <w:lang w:eastAsia="he-IL"/>
        </w:rPr>
        <w:t>המתנגשים</w:t>
      </w:r>
      <w:r w:rsidRPr="00333321" w:rsidR="00AF590E">
        <w:rPr>
          <w:rFonts w:eastAsia="Times New Roman" w:hint="cs"/>
          <w:b/>
          <w:bCs/>
          <w:spacing w:val="-2"/>
          <w:sz w:val="24"/>
          <w:rtl/>
          <w:lang w:eastAsia="he-IL"/>
        </w:rPr>
        <w:t xml:space="preserve"> (ייצור אנרגייה "ירוקה" למול אחד או יותר מהחסרונות המנויים לעיל)</w:t>
      </w:r>
      <w:r w:rsidRPr="00333321" w:rsidR="00AF590E">
        <w:rPr>
          <w:rFonts w:eastAsia="Times New Roman"/>
          <w:b/>
          <w:bCs/>
          <w:spacing w:val="-2"/>
          <w:sz w:val="24"/>
          <w:rtl/>
          <w:lang w:eastAsia="he-IL"/>
        </w:rPr>
        <w:t xml:space="preserve"> </w:t>
      </w:r>
      <w:r w:rsidRPr="00333321" w:rsidR="00AF590E">
        <w:rPr>
          <w:rFonts w:eastAsia="Times New Roman" w:hint="cs"/>
          <w:b/>
          <w:bCs/>
          <w:spacing w:val="-2"/>
          <w:sz w:val="24"/>
          <w:rtl/>
          <w:lang w:eastAsia="he-IL"/>
        </w:rPr>
        <w:t>ו</w:t>
      </w:r>
      <w:r w:rsidRPr="00333321" w:rsidR="004B2DA9">
        <w:rPr>
          <w:rFonts w:eastAsia="Times New Roman" w:hint="cs"/>
          <w:b/>
          <w:bCs/>
          <w:spacing w:val="-2"/>
          <w:sz w:val="24"/>
          <w:rtl/>
          <w:lang w:eastAsia="he-IL"/>
        </w:rPr>
        <w:t>יש ל</w:t>
      </w:r>
      <w:r w:rsidRPr="00333321" w:rsidR="00AF590E">
        <w:rPr>
          <w:rFonts w:eastAsia="Times New Roman" w:hint="eastAsia"/>
          <w:b/>
          <w:bCs/>
          <w:spacing w:val="-2"/>
          <w:sz w:val="24"/>
          <w:rtl/>
          <w:lang w:eastAsia="he-IL"/>
        </w:rPr>
        <w:t>בצע</w:t>
      </w:r>
      <w:r w:rsidRPr="00333321" w:rsidR="004B2DA9">
        <w:rPr>
          <w:rFonts w:eastAsia="Times New Roman" w:hint="cs"/>
          <w:b/>
          <w:bCs/>
          <w:spacing w:val="-2"/>
          <w:sz w:val="24"/>
          <w:rtl/>
          <w:lang w:eastAsia="he-IL"/>
        </w:rPr>
        <w:t xml:space="preserve"> את</w:t>
      </w:r>
      <w:r w:rsidRPr="00333321" w:rsidR="00AF590E">
        <w:rPr>
          <w:rFonts w:eastAsia="Times New Roman"/>
          <w:b/>
          <w:bCs/>
          <w:spacing w:val="-2"/>
          <w:sz w:val="24"/>
          <w:rtl/>
          <w:lang w:eastAsia="he-IL"/>
        </w:rPr>
        <w:t xml:space="preserve"> </w:t>
      </w:r>
      <w:r w:rsidRPr="00333321" w:rsidR="00AF590E">
        <w:rPr>
          <w:rFonts w:eastAsia="Times New Roman" w:hint="eastAsia"/>
          <w:b/>
          <w:bCs/>
          <w:spacing w:val="-2"/>
          <w:sz w:val="24"/>
          <w:rtl/>
          <w:lang w:eastAsia="he-IL"/>
        </w:rPr>
        <w:t>האיזונים</w:t>
      </w:r>
      <w:r w:rsidRPr="00333321" w:rsidR="00AF590E">
        <w:rPr>
          <w:rFonts w:eastAsia="Times New Roman"/>
          <w:b/>
          <w:bCs/>
          <w:spacing w:val="-2"/>
          <w:sz w:val="24"/>
          <w:rtl/>
          <w:lang w:eastAsia="he-IL"/>
        </w:rPr>
        <w:t xml:space="preserve"> </w:t>
      </w:r>
      <w:r w:rsidRPr="00333321" w:rsidR="00AF590E">
        <w:rPr>
          <w:rFonts w:eastAsia="Times New Roman" w:hint="eastAsia"/>
          <w:b/>
          <w:bCs/>
          <w:spacing w:val="-2"/>
          <w:sz w:val="24"/>
          <w:rtl/>
          <w:lang w:eastAsia="he-IL"/>
        </w:rPr>
        <w:t>הנדרשים</w:t>
      </w:r>
      <w:r w:rsidRPr="00333321" w:rsidR="00AF590E">
        <w:rPr>
          <w:rFonts w:eastAsia="Times New Roman"/>
          <w:b/>
          <w:bCs/>
          <w:spacing w:val="-2"/>
          <w:sz w:val="24"/>
          <w:rtl/>
          <w:lang w:eastAsia="he-IL"/>
        </w:rPr>
        <w:t>.</w:t>
      </w:r>
      <w:r w:rsidRPr="00333321" w:rsidR="00AF590E">
        <w:rPr>
          <w:rFonts w:hint="cs"/>
          <w:b/>
          <w:bCs/>
          <w:spacing w:val="-2"/>
          <w:rtl/>
        </w:rPr>
        <w:t xml:space="preserve"> </w:t>
      </w:r>
      <w:r w:rsidRPr="00333321">
        <w:rPr>
          <w:rFonts w:hint="cs"/>
          <w:b/>
          <w:bCs/>
          <w:spacing w:val="-2"/>
          <w:rtl/>
        </w:rPr>
        <w:t xml:space="preserve">לאור היישום המועט של </w:t>
      </w:r>
      <w:r w:rsidRPr="00333321" w:rsidR="00F11B66">
        <w:rPr>
          <w:rFonts w:hint="cs"/>
          <w:b/>
          <w:bCs/>
          <w:spacing w:val="-2"/>
          <w:rtl/>
        </w:rPr>
        <w:t>ייצור חשמל מ</w:t>
      </w:r>
      <w:r w:rsidRPr="00333321">
        <w:rPr>
          <w:rFonts w:hint="cs"/>
          <w:b/>
          <w:bCs/>
          <w:spacing w:val="-2"/>
          <w:rtl/>
        </w:rPr>
        <w:t xml:space="preserve">אנרגיית רוח מכלל מכסת אנרגיית הרוח שקבעה הממשלה עד שנת 2020, </w:t>
      </w:r>
      <w:r w:rsidRPr="00333321" w:rsidR="00472A69">
        <w:rPr>
          <w:rFonts w:hint="cs"/>
          <w:b/>
          <w:bCs/>
          <w:spacing w:val="-2"/>
          <w:rtl/>
        </w:rPr>
        <w:t>מומלץ כי</w:t>
      </w:r>
      <w:r w:rsidRPr="00333321">
        <w:rPr>
          <w:rFonts w:hint="cs"/>
          <w:b/>
          <w:bCs/>
          <w:spacing w:val="-2"/>
          <w:rtl/>
        </w:rPr>
        <w:t xml:space="preserve"> משרד האנרגייה ורשות החשמל </w:t>
      </w:r>
      <w:r w:rsidRPr="00333321" w:rsidR="00472A69">
        <w:rPr>
          <w:rFonts w:hint="eastAsia"/>
          <w:b/>
          <w:bCs/>
          <w:spacing w:val="-2"/>
          <w:rtl/>
        </w:rPr>
        <w:t>יבחנו</w:t>
      </w:r>
      <w:r w:rsidRPr="00333321">
        <w:rPr>
          <w:b/>
          <w:bCs/>
          <w:spacing w:val="-2"/>
          <w:rtl/>
        </w:rPr>
        <w:t xml:space="preserve"> את </w:t>
      </w:r>
      <w:r w:rsidRPr="00333321" w:rsidR="00E65C5C">
        <w:rPr>
          <w:rFonts w:hint="cs"/>
          <w:b/>
          <w:bCs/>
          <w:spacing w:val="-2"/>
          <w:rtl/>
        </w:rPr>
        <w:t>הגורמים המעכבים</w:t>
      </w:r>
      <w:r w:rsidRPr="00333321" w:rsidR="00E65C5C">
        <w:rPr>
          <w:b/>
          <w:bCs/>
          <w:spacing w:val="-2"/>
          <w:rtl/>
        </w:rPr>
        <w:t xml:space="preserve"> </w:t>
      </w:r>
      <w:r w:rsidRPr="00333321">
        <w:rPr>
          <w:b/>
          <w:bCs/>
          <w:spacing w:val="-2"/>
          <w:rtl/>
        </w:rPr>
        <w:t>המפורטים לעיל</w:t>
      </w:r>
      <w:r w:rsidRPr="00333321">
        <w:rPr>
          <w:rFonts w:hint="cs"/>
          <w:b/>
          <w:bCs/>
          <w:spacing w:val="-2"/>
          <w:rtl/>
        </w:rPr>
        <w:t xml:space="preserve"> </w:t>
      </w:r>
      <w:r w:rsidRPr="00333321" w:rsidR="00F1309B">
        <w:rPr>
          <w:rFonts w:hint="cs"/>
          <w:b/>
          <w:bCs/>
          <w:spacing w:val="-2"/>
          <w:rtl/>
        </w:rPr>
        <w:t>ו</w:t>
      </w:r>
      <w:r w:rsidRPr="00333321" w:rsidR="00472A69">
        <w:rPr>
          <w:rFonts w:hint="cs"/>
          <w:b/>
          <w:bCs/>
          <w:spacing w:val="-2"/>
          <w:rtl/>
        </w:rPr>
        <w:t>יגבשו</w:t>
      </w:r>
      <w:r w:rsidRPr="00333321">
        <w:rPr>
          <w:rFonts w:hint="cs"/>
          <w:b/>
          <w:bCs/>
          <w:spacing w:val="-2"/>
          <w:rtl/>
        </w:rPr>
        <w:t xml:space="preserve"> המלצות </w:t>
      </w:r>
      <w:r w:rsidRPr="00333321" w:rsidR="00C133D5">
        <w:rPr>
          <w:rFonts w:hint="cs"/>
          <w:b/>
          <w:bCs/>
          <w:spacing w:val="-2"/>
          <w:rtl/>
        </w:rPr>
        <w:t xml:space="preserve">נוספות </w:t>
      </w:r>
      <w:r w:rsidRPr="00333321" w:rsidR="00AA0937">
        <w:rPr>
          <w:rFonts w:hint="cs"/>
          <w:b/>
          <w:bCs/>
          <w:spacing w:val="-2"/>
          <w:rtl/>
        </w:rPr>
        <w:t xml:space="preserve">להתמודדות עם </w:t>
      </w:r>
      <w:r w:rsidRPr="00333321" w:rsidR="00747FA9">
        <w:rPr>
          <w:rFonts w:hint="cs"/>
          <w:b/>
          <w:bCs/>
          <w:spacing w:val="-2"/>
          <w:rtl/>
        </w:rPr>
        <w:t>ה</w:t>
      </w:r>
      <w:r w:rsidRPr="00333321" w:rsidR="00AA0937">
        <w:rPr>
          <w:rFonts w:hint="cs"/>
          <w:b/>
          <w:bCs/>
          <w:spacing w:val="-2"/>
          <w:rtl/>
        </w:rPr>
        <w:t xml:space="preserve">גורמים </w:t>
      </w:r>
      <w:r w:rsidRPr="00333321" w:rsidR="00DA1874">
        <w:rPr>
          <w:rFonts w:hint="cs"/>
          <w:b/>
          <w:bCs/>
          <w:spacing w:val="-2"/>
          <w:rtl/>
        </w:rPr>
        <w:t>המעכבים יישום אנרגייה זו</w:t>
      </w:r>
      <w:r w:rsidRPr="00333321">
        <w:rPr>
          <w:rFonts w:hint="cs"/>
          <w:b/>
          <w:bCs/>
          <w:spacing w:val="-2"/>
          <w:rtl/>
        </w:rPr>
        <w:t>.</w:t>
      </w:r>
    </w:p>
    <w:p w:rsidR="00333321" w:rsidP="004C0DCB">
      <w:pPr>
        <w:widowControl w:val="0"/>
        <w:spacing w:line="269" w:lineRule="auto"/>
        <w:rPr>
          <w:b/>
          <w:bCs/>
          <w:rtl/>
        </w:rPr>
      </w:pPr>
    </w:p>
    <w:p w:rsidR="00CD2D84" w:rsidP="004C0DCB">
      <w:pPr>
        <w:pStyle w:val="Heading5"/>
        <w:spacing w:line="269" w:lineRule="auto"/>
        <w:rPr>
          <w:rFonts w:eastAsia="Times New Roman"/>
          <w:rtl/>
          <w:lang w:eastAsia="he-IL"/>
        </w:rPr>
      </w:pPr>
      <w:r>
        <w:rPr>
          <w:rFonts w:eastAsia="Times New Roman" w:hint="cs"/>
          <w:rtl/>
          <w:lang w:eastAsia="he-IL"/>
        </w:rPr>
        <w:t>קביעת השומה בגין הקרקע</w:t>
      </w:r>
      <w:r w:rsidR="00775899">
        <w:rPr>
          <w:rFonts w:eastAsia="Times New Roman" w:hint="cs"/>
          <w:rtl/>
          <w:lang w:eastAsia="he-IL"/>
        </w:rPr>
        <w:t xml:space="preserve"> של המיזם</w:t>
      </w:r>
    </w:p>
    <w:p w:rsidR="00364DFD" w:rsidP="004C0DCB">
      <w:pPr>
        <w:pStyle w:val="a"/>
        <w:spacing w:line="269" w:lineRule="auto"/>
        <w:rPr>
          <w:rtl/>
        </w:rPr>
      </w:pPr>
    </w:p>
    <w:p w:rsidR="00F40C26" w:rsidRPr="00333321" w:rsidP="004C0DCB">
      <w:pPr>
        <w:widowControl w:val="0"/>
        <w:spacing w:line="269" w:lineRule="auto"/>
        <w:rPr>
          <w:spacing w:val="-6"/>
          <w:rtl/>
        </w:rPr>
      </w:pPr>
      <w:r w:rsidRPr="00333321">
        <w:rPr>
          <w:rFonts w:hint="cs"/>
          <w:spacing w:val="-6"/>
          <w:rtl/>
        </w:rPr>
        <w:t>סעיף 7.3.4 להחלטות מועצת מקרקעי ישראל</w:t>
      </w:r>
      <w:r>
        <w:rPr>
          <w:rStyle w:val="FootnoteReference1"/>
          <w:spacing w:val="-6"/>
          <w:rtl/>
        </w:rPr>
        <w:footnoteReference w:id="65"/>
      </w:r>
      <w:r w:rsidRPr="00333321">
        <w:rPr>
          <w:rFonts w:hint="cs"/>
          <w:spacing w:val="-6"/>
          <w:rtl/>
        </w:rPr>
        <w:t xml:space="preserve"> קובע כי בעד הקצאת קרקע למיזם </w:t>
      </w:r>
      <w:r w:rsidRPr="00333321" w:rsidR="00623649">
        <w:rPr>
          <w:rFonts w:hint="cs"/>
          <w:spacing w:val="-6"/>
          <w:rtl/>
        </w:rPr>
        <w:t>של אנרגייה סולרית</w:t>
      </w:r>
      <w:r w:rsidRPr="00333321" w:rsidR="00B625B6">
        <w:rPr>
          <w:rFonts w:hint="cs"/>
          <w:spacing w:val="-6"/>
          <w:rtl/>
        </w:rPr>
        <w:t xml:space="preserve"> </w:t>
      </w:r>
      <w:r w:rsidRPr="00333321">
        <w:rPr>
          <w:rFonts w:hint="cs"/>
          <w:spacing w:val="-6"/>
          <w:rtl/>
        </w:rPr>
        <w:t xml:space="preserve">ישולמו דמי חכירה </w:t>
      </w:r>
      <w:r w:rsidRPr="00333321" w:rsidR="00634643">
        <w:rPr>
          <w:rFonts w:hint="cs"/>
          <w:spacing w:val="-6"/>
          <w:rtl/>
        </w:rPr>
        <w:t xml:space="preserve">מהוונים </w:t>
      </w:r>
      <w:r w:rsidRPr="00333321">
        <w:rPr>
          <w:rFonts w:hint="cs"/>
          <w:spacing w:val="-6"/>
          <w:rtl/>
        </w:rPr>
        <w:t>מ</w:t>
      </w:r>
      <w:r w:rsidRPr="00333321" w:rsidR="002151C6">
        <w:rPr>
          <w:rFonts w:hint="cs"/>
          <w:spacing w:val="-6"/>
          <w:rtl/>
        </w:rPr>
        <w:t>לא</w:t>
      </w:r>
      <w:r w:rsidRPr="00333321">
        <w:rPr>
          <w:rFonts w:hint="cs"/>
          <w:spacing w:val="-6"/>
          <w:rtl/>
        </w:rPr>
        <w:t xml:space="preserve">ים </w:t>
      </w:r>
      <w:r w:rsidRPr="00333321" w:rsidR="002151C6">
        <w:rPr>
          <w:rFonts w:hint="cs"/>
          <w:spacing w:val="-6"/>
          <w:rtl/>
        </w:rPr>
        <w:t>ע</w:t>
      </w:r>
      <w:r w:rsidRPr="00333321">
        <w:rPr>
          <w:rFonts w:hint="cs"/>
          <w:spacing w:val="-6"/>
          <w:rtl/>
        </w:rPr>
        <w:t>ל</w:t>
      </w:r>
      <w:r w:rsidRPr="00333321" w:rsidR="002151C6">
        <w:rPr>
          <w:rFonts w:hint="cs"/>
          <w:spacing w:val="-6"/>
          <w:rtl/>
        </w:rPr>
        <w:t xml:space="preserve"> </w:t>
      </w:r>
      <w:r w:rsidRPr="00333321">
        <w:rPr>
          <w:rFonts w:hint="cs"/>
          <w:spacing w:val="-6"/>
          <w:rtl/>
        </w:rPr>
        <w:t>פי שומה</w:t>
      </w:r>
      <w:r w:rsidRPr="00333321" w:rsidR="00634643">
        <w:rPr>
          <w:rFonts w:hint="cs"/>
          <w:spacing w:val="-6"/>
          <w:rtl/>
        </w:rPr>
        <w:t xml:space="preserve">. עם זאת, בהקצאת קרקע שבה התעריף לייצור חשמל </w:t>
      </w:r>
      <w:r w:rsidRPr="00333321" w:rsidR="00634643">
        <w:rPr>
          <w:rFonts w:hint="cs"/>
          <w:spacing w:val="-6"/>
          <w:rtl/>
        </w:rPr>
        <w:t>נקבע בהליך תחרותי</w:t>
      </w:r>
      <w:r w:rsidRPr="00333321" w:rsidR="00A37E56">
        <w:rPr>
          <w:rFonts w:hint="cs"/>
          <w:spacing w:val="-6"/>
          <w:rtl/>
        </w:rPr>
        <w:t xml:space="preserve"> </w:t>
      </w:r>
      <w:r w:rsidRPr="00333321" w:rsidR="00085375">
        <w:rPr>
          <w:rFonts w:hint="cs"/>
          <w:spacing w:val="-6"/>
          <w:rtl/>
        </w:rPr>
        <w:t>שביצעה</w:t>
      </w:r>
      <w:r w:rsidRPr="00333321" w:rsidR="00A37E56">
        <w:rPr>
          <w:rFonts w:hint="cs"/>
          <w:spacing w:val="-6"/>
          <w:rtl/>
        </w:rPr>
        <w:t xml:space="preserve"> רשות החשמל</w:t>
      </w:r>
      <w:r w:rsidRPr="00333321" w:rsidR="00FF2DA8">
        <w:rPr>
          <w:rFonts w:hint="cs"/>
          <w:spacing w:val="-6"/>
          <w:rtl/>
        </w:rPr>
        <w:t>,</w:t>
      </w:r>
      <w:r w:rsidRPr="00333321" w:rsidR="00A37E56">
        <w:rPr>
          <w:rFonts w:hint="cs"/>
          <w:spacing w:val="-6"/>
          <w:rtl/>
        </w:rPr>
        <w:t xml:space="preserve"> </w:t>
      </w:r>
      <w:r w:rsidRPr="00333321" w:rsidR="00BB3E42">
        <w:rPr>
          <w:rFonts w:hint="cs"/>
          <w:spacing w:val="-6"/>
          <w:rtl/>
        </w:rPr>
        <w:t>ישולם מחיר אחיד לקרקע לתקופת המיזם</w:t>
      </w:r>
      <w:r w:rsidRPr="00333321" w:rsidR="00CE1A94">
        <w:rPr>
          <w:rFonts w:hint="cs"/>
          <w:spacing w:val="-6"/>
          <w:rtl/>
        </w:rPr>
        <w:t>.</w:t>
      </w:r>
    </w:p>
    <w:p w:rsidR="00F40C26" w:rsidRPr="00333321" w:rsidP="004C0DCB">
      <w:pPr>
        <w:pStyle w:val="a"/>
        <w:spacing w:line="269" w:lineRule="auto"/>
        <w:rPr>
          <w:spacing w:val="-6"/>
          <w:rtl/>
        </w:rPr>
      </w:pPr>
    </w:p>
    <w:p w:rsidR="00CD2D84" w:rsidP="004C0DCB">
      <w:pPr>
        <w:widowControl w:val="0"/>
        <w:spacing w:line="269" w:lineRule="auto"/>
        <w:rPr>
          <w:rtl/>
        </w:rPr>
      </w:pPr>
      <w:r>
        <w:rPr>
          <w:rFonts w:hint="cs"/>
          <w:rtl/>
        </w:rPr>
        <w:t>סעיף 7.</w:t>
      </w:r>
      <w:r w:rsidR="002A6D1E">
        <w:rPr>
          <w:rFonts w:hint="cs"/>
          <w:rtl/>
        </w:rPr>
        <w:t>5.4</w:t>
      </w:r>
      <w:r>
        <w:rPr>
          <w:rFonts w:hint="cs"/>
          <w:rtl/>
        </w:rPr>
        <w:t xml:space="preserve"> להחלטות מועצת מקרקעי ישראל קובע כי קרקע למיזמים לייצור חשמל ואנרגיות מתחדשות שהן, בין היתר, אנרגיית רוח</w:t>
      </w:r>
      <w:r w:rsidR="00987BA9">
        <w:rPr>
          <w:rFonts w:hint="cs"/>
          <w:rtl/>
        </w:rPr>
        <w:t>,</w:t>
      </w:r>
      <w:r w:rsidR="00B01BB0">
        <w:rPr>
          <w:rFonts w:hint="cs"/>
          <w:rtl/>
        </w:rPr>
        <w:t xml:space="preserve"> </w:t>
      </w:r>
      <w:r w:rsidR="00E71B37">
        <w:rPr>
          <w:rFonts w:hint="cs"/>
          <w:rtl/>
        </w:rPr>
        <w:t xml:space="preserve">ולמעט אנרגייה סולרית, </w:t>
      </w:r>
      <w:r w:rsidR="00B01BB0">
        <w:rPr>
          <w:rFonts w:hint="cs"/>
          <w:rtl/>
        </w:rPr>
        <w:t xml:space="preserve">שהם בתחום משבצת תוקצה בתנאים מסוימים. אחד התנאים הוא </w:t>
      </w:r>
      <w:r w:rsidR="00D407F4">
        <w:rPr>
          <w:rFonts w:hint="cs"/>
          <w:rtl/>
        </w:rPr>
        <w:t>שבעד ההקצאה ישולמו לרמ"י דמי חכירה מהוונים בהתאם לתקופת החכירה</w:t>
      </w:r>
      <w:r w:rsidR="006946F8">
        <w:rPr>
          <w:rFonts w:hint="cs"/>
          <w:rtl/>
        </w:rPr>
        <w:t xml:space="preserve"> על פי שומה</w:t>
      </w:r>
      <w:r w:rsidR="00987BA9">
        <w:rPr>
          <w:rFonts w:hint="cs"/>
          <w:rtl/>
        </w:rPr>
        <w:t>.</w:t>
      </w:r>
    </w:p>
    <w:p w:rsidR="00987BA9" w:rsidP="004C0DCB">
      <w:pPr>
        <w:pStyle w:val="a"/>
        <w:spacing w:line="269" w:lineRule="auto"/>
        <w:rPr>
          <w:rtl/>
        </w:rPr>
      </w:pPr>
    </w:p>
    <w:p w:rsidR="00987BA9" w:rsidP="004C0DCB">
      <w:pPr>
        <w:spacing w:line="269" w:lineRule="auto"/>
        <w:rPr>
          <w:rtl/>
        </w:rPr>
      </w:pPr>
      <w:r>
        <w:rPr>
          <w:color w:val="000000"/>
          <w:sz w:val="24"/>
          <w:rtl/>
          <w:lang w:val="he-IL" w:eastAsia="he-IL"/>
        </w:rPr>
        <w:t xml:space="preserve">בעסקות בפטור ממכרז אשר אינן </w:t>
      </w:r>
      <w:r w:rsidR="00085375">
        <w:rPr>
          <w:rFonts w:hint="cs"/>
          <w:color w:val="000000"/>
          <w:sz w:val="24"/>
          <w:rtl/>
          <w:lang w:val="he-IL" w:eastAsia="he-IL"/>
        </w:rPr>
        <w:t>מתבססות על</w:t>
      </w:r>
      <w:r>
        <w:rPr>
          <w:color w:val="000000"/>
          <w:sz w:val="24"/>
          <w:rtl/>
          <w:lang w:val="he-IL" w:eastAsia="he-IL"/>
        </w:rPr>
        <w:t xml:space="preserve"> הליך תחרותי על תערי</w:t>
      </w:r>
      <w:r>
        <w:rPr>
          <w:rFonts w:hint="cs"/>
          <w:color w:val="000000"/>
          <w:sz w:val="24"/>
          <w:rtl/>
          <w:lang w:val="he-IL" w:eastAsia="he-IL"/>
        </w:rPr>
        <w:t>ף</w:t>
      </w:r>
      <w:r>
        <w:rPr>
          <w:color w:val="000000"/>
          <w:sz w:val="24"/>
          <w:rtl/>
          <w:lang w:val="he-IL" w:eastAsia="he-IL"/>
        </w:rPr>
        <w:t xml:space="preserve"> החשמל, מקודמת העסקה על בסיס שומה פרטנית </w:t>
      </w:r>
      <w:r w:rsidR="00085375">
        <w:rPr>
          <w:rFonts w:hint="cs"/>
          <w:color w:val="000000"/>
          <w:sz w:val="24"/>
          <w:rtl/>
          <w:lang w:val="he-IL" w:eastAsia="he-IL"/>
        </w:rPr>
        <w:t xml:space="preserve">של </w:t>
      </w:r>
      <w:r w:rsidR="00085375">
        <w:rPr>
          <w:color w:val="000000"/>
          <w:sz w:val="24"/>
          <w:rtl/>
          <w:lang w:val="he-IL" w:eastAsia="he-IL"/>
        </w:rPr>
        <w:t xml:space="preserve">רכיב </w:t>
      </w:r>
      <w:r>
        <w:rPr>
          <w:color w:val="000000"/>
          <w:sz w:val="24"/>
          <w:rtl/>
          <w:lang w:val="he-IL" w:eastAsia="he-IL"/>
        </w:rPr>
        <w:t xml:space="preserve">הקרקע. הליך קידום העסקה מתחיל עם הגשת בקשת היזם </w:t>
      </w:r>
      <w:r w:rsidR="00085375">
        <w:rPr>
          <w:rFonts w:hint="cs"/>
          <w:color w:val="000000"/>
          <w:sz w:val="24"/>
          <w:rtl/>
          <w:lang w:val="he-IL" w:eastAsia="he-IL"/>
        </w:rPr>
        <w:t>להכנתה</w:t>
      </w:r>
      <w:r>
        <w:rPr>
          <w:color w:val="000000"/>
          <w:sz w:val="24"/>
          <w:rtl/>
          <w:lang w:val="he-IL" w:eastAsia="he-IL"/>
        </w:rPr>
        <w:t>, בקשה המוגשת לרוב בשלבים האחרונים של קידום הפרויקט, עובר להוצאת היתר בני</w:t>
      </w:r>
      <w:r>
        <w:rPr>
          <w:rFonts w:hint="cs"/>
          <w:color w:val="000000"/>
          <w:sz w:val="24"/>
          <w:rtl/>
          <w:lang w:val="he-IL" w:eastAsia="he-IL"/>
        </w:rPr>
        <w:t>י</w:t>
      </w:r>
      <w:r>
        <w:rPr>
          <w:color w:val="000000"/>
          <w:sz w:val="24"/>
          <w:rtl/>
          <w:lang w:val="he-IL" w:eastAsia="he-IL"/>
        </w:rPr>
        <w:t xml:space="preserve">ה והסגירה הפיננסית. </w:t>
      </w:r>
      <w:r w:rsidR="00085375">
        <w:rPr>
          <w:rFonts w:hint="cs"/>
          <w:color w:val="000000"/>
          <w:sz w:val="24"/>
          <w:rtl/>
          <w:lang w:val="he-IL" w:eastAsia="he-IL"/>
        </w:rPr>
        <w:t xml:space="preserve">את </w:t>
      </w:r>
      <w:r>
        <w:rPr>
          <w:color w:val="000000"/>
          <w:sz w:val="24"/>
          <w:rtl/>
          <w:lang w:val="he-IL" w:eastAsia="he-IL"/>
        </w:rPr>
        <w:t xml:space="preserve">השומה </w:t>
      </w:r>
      <w:r w:rsidR="00085375">
        <w:rPr>
          <w:rFonts w:hint="cs"/>
          <w:color w:val="000000"/>
          <w:sz w:val="24"/>
          <w:rtl/>
          <w:lang w:val="he-IL" w:eastAsia="he-IL"/>
        </w:rPr>
        <w:t>מזמינה</w:t>
      </w:r>
      <w:r>
        <w:rPr>
          <w:color w:val="000000"/>
          <w:sz w:val="24"/>
          <w:rtl/>
          <w:lang w:val="he-IL" w:eastAsia="he-IL"/>
        </w:rPr>
        <w:t xml:space="preserve"> רמ״י </w:t>
      </w:r>
      <w:r w:rsidR="00085375">
        <w:rPr>
          <w:rFonts w:hint="cs"/>
          <w:color w:val="000000"/>
          <w:sz w:val="24"/>
          <w:rtl/>
          <w:lang w:val="he-IL" w:eastAsia="he-IL"/>
        </w:rPr>
        <w:t>מ</w:t>
      </w:r>
      <w:r>
        <w:rPr>
          <w:color w:val="000000"/>
          <w:sz w:val="24"/>
          <w:rtl/>
          <w:lang w:val="he-IL" w:eastAsia="he-IL"/>
        </w:rPr>
        <w:t xml:space="preserve">שמאי </w:t>
      </w:r>
      <w:r w:rsidR="00085375">
        <w:rPr>
          <w:rFonts w:hint="cs"/>
          <w:color w:val="000000"/>
          <w:sz w:val="24"/>
          <w:rtl/>
          <w:lang w:val="he-IL" w:eastAsia="he-IL"/>
        </w:rPr>
        <w:t>הנכלל ב</w:t>
      </w:r>
      <w:r w:rsidR="00085375">
        <w:rPr>
          <w:color w:val="000000"/>
          <w:sz w:val="24"/>
          <w:rtl/>
          <w:lang w:val="he-IL" w:eastAsia="he-IL"/>
        </w:rPr>
        <w:t>מאגר</w:t>
      </w:r>
      <w:r w:rsidR="00085375">
        <w:rPr>
          <w:rFonts w:hint="cs"/>
          <w:color w:val="000000"/>
          <w:sz w:val="24"/>
          <w:rtl/>
          <w:lang w:val="he-IL" w:eastAsia="he-IL"/>
        </w:rPr>
        <w:t xml:space="preserve"> השמאים</w:t>
      </w:r>
      <w:r w:rsidR="00085375">
        <w:rPr>
          <w:color w:val="000000"/>
          <w:sz w:val="24"/>
          <w:rtl/>
          <w:lang w:val="he-IL" w:eastAsia="he-IL"/>
        </w:rPr>
        <w:t xml:space="preserve"> </w:t>
      </w:r>
      <w:r>
        <w:rPr>
          <w:color w:val="000000"/>
          <w:sz w:val="24"/>
          <w:rtl/>
          <w:lang w:val="he-IL" w:eastAsia="he-IL"/>
        </w:rPr>
        <w:t>של השמאי הממשלתי.</w:t>
      </w:r>
    </w:p>
    <w:p w:rsidR="0013427F" w:rsidP="004C0DCB">
      <w:pPr>
        <w:pStyle w:val="a"/>
        <w:spacing w:line="269" w:lineRule="auto"/>
        <w:rPr>
          <w:rtl/>
        </w:rPr>
      </w:pPr>
    </w:p>
    <w:p w:rsidR="0013427F" w:rsidP="004C0DCB">
      <w:pPr>
        <w:spacing w:line="269" w:lineRule="auto"/>
        <w:rPr>
          <w:rtl/>
        </w:rPr>
      </w:pPr>
      <w:r>
        <w:rPr>
          <w:color w:val="000000"/>
          <w:sz w:val="24"/>
          <w:rtl/>
          <w:lang w:val="he-IL" w:eastAsia="he-IL"/>
        </w:rPr>
        <w:t>השומות ל</w:t>
      </w:r>
      <w:r>
        <w:rPr>
          <w:rFonts w:hint="cs"/>
          <w:color w:val="000000"/>
          <w:sz w:val="24"/>
          <w:rtl/>
          <w:lang w:val="he-IL" w:eastAsia="he-IL"/>
        </w:rPr>
        <w:t>מיזמ</w:t>
      </w:r>
      <w:r>
        <w:rPr>
          <w:color w:val="000000"/>
          <w:sz w:val="24"/>
          <w:rtl/>
          <w:lang w:val="he-IL" w:eastAsia="he-IL"/>
        </w:rPr>
        <w:t xml:space="preserve">ים מסוג </w:t>
      </w:r>
      <w:r>
        <w:rPr>
          <w:rFonts w:hint="cs"/>
          <w:color w:val="000000"/>
          <w:sz w:val="24"/>
          <w:rtl/>
          <w:lang w:val="he-IL" w:eastAsia="he-IL"/>
        </w:rPr>
        <w:t>זה</w:t>
      </w:r>
      <w:r>
        <w:rPr>
          <w:color w:val="000000"/>
          <w:sz w:val="24"/>
          <w:rtl/>
          <w:lang w:val="he-IL" w:eastAsia="he-IL"/>
        </w:rPr>
        <w:t xml:space="preserve"> הן שומות מורכבות, אשר </w:t>
      </w:r>
      <w:r w:rsidR="00F05A3A">
        <w:rPr>
          <w:rFonts w:hint="cs"/>
          <w:color w:val="000000"/>
          <w:sz w:val="24"/>
          <w:rtl/>
          <w:lang w:val="he-IL" w:eastAsia="he-IL"/>
        </w:rPr>
        <w:t>לרוב הכנתן מתבססת על</w:t>
      </w:r>
      <w:r>
        <w:rPr>
          <w:color w:val="000000"/>
          <w:sz w:val="24"/>
          <w:rtl/>
          <w:lang w:val="he-IL" w:eastAsia="he-IL"/>
        </w:rPr>
        <w:t xml:space="preserve"> שיטת היוון ההכנסות ומחייבת ניתוח ובחינה של עלויות הפרויקט וצפי </w:t>
      </w:r>
      <w:r w:rsidR="00F05A3A">
        <w:rPr>
          <w:rFonts w:hint="cs"/>
          <w:color w:val="000000"/>
          <w:sz w:val="24"/>
          <w:rtl/>
          <w:lang w:val="he-IL" w:eastAsia="he-IL"/>
        </w:rPr>
        <w:t xml:space="preserve">של </w:t>
      </w:r>
      <w:r>
        <w:rPr>
          <w:color w:val="000000"/>
          <w:sz w:val="24"/>
          <w:rtl/>
          <w:lang w:val="he-IL" w:eastAsia="he-IL"/>
        </w:rPr>
        <w:t xml:space="preserve">הכנסותיו. </w:t>
      </w:r>
      <w:r>
        <w:rPr>
          <w:rFonts w:hint="cs"/>
          <w:color w:val="000000"/>
          <w:sz w:val="24"/>
          <w:rtl/>
          <w:lang w:val="he-IL" w:eastAsia="he-IL"/>
        </w:rPr>
        <w:t xml:space="preserve">בתשובתה למשרד מבקר המדינה מסרה רמ"י כי </w:t>
      </w:r>
      <w:r>
        <w:rPr>
          <w:color w:val="000000"/>
          <w:sz w:val="24"/>
          <w:rtl/>
          <w:lang w:val="he-IL" w:eastAsia="he-IL"/>
        </w:rPr>
        <w:t>במקר</w:t>
      </w:r>
      <w:r>
        <w:rPr>
          <w:rFonts w:hint="cs"/>
          <w:color w:val="000000"/>
          <w:sz w:val="24"/>
          <w:rtl/>
          <w:lang w:val="he-IL" w:eastAsia="he-IL"/>
        </w:rPr>
        <w:t>ים אלו</w:t>
      </w:r>
      <w:r>
        <w:rPr>
          <w:color w:val="000000"/>
          <w:sz w:val="24"/>
          <w:rtl/>
          <w:lang w:val="he-IL" w:eastAsia="he-IL"/>
        </w:rPr>
        <w:t xml:space="preserve"> </w:t>
      </w:r>
      <w:r w:rsidR="00712CC4">
        <w:rPr>
          <w:rFonts w:hint="cs"/>
          <w:color w:val="000000"/>
          <w:sz w:val="24"/>
          <w:rtl/>
          <w:lang w:val="he-IL" w:eastAsia="he-IL"/>
        </w:rPr>
        <w:t>היא</w:t>
      </w:r>
      <w:r>
        <w:rPr>
          <w:rFonts w:hint="cs"/>
          <w:color w:val="000000"/>
          <w:sz w:val="24"/>
          <w:rtl/>
          <w:lang w:val="he-IL" w:eastAsia="he-IL"/>
        </w:rPr>
        <w:t xml:space="preserve"> מ</w:t>
      </w:r>
      <w:r>
        <w:rPr>
          <w:color w:val="000000"/>
          <w:sz w:val="24"/>
          <w:rtl/>
          <w:lang w:val="he-IL" w:eastAsia="he-IL"/>
        </w:rPr>
        <w:t>קיימ</w:t>
      </w:r>
      <w:r>
        <w:rPr>
          <w:rFonts w:hint="cs"/>
          <w:color w:val="000000"/>
          <w:sz w:val="24"/>
          <w:rtl/>
          <w:lang w:val="he-IL" w:eastAsia="he-IL"/>
        </w:rPr>
        <w:t>ת</w:t>
      </w:r>
      <w:r>
        <w:rPr>
          <w:color w:val="000000"/>
          <w:sz w:val="24"/>
          <w:rtl/>
          <w:lang w:val="he-IL" w:eastAsia="he-IL"/>
        </w:rPr>
        <w:t xml:space="preserve"> די</w:t>
      </w:r>
      <w:r>
        <w:rPr>
          <w:rFonts w:hint="cs"/>
          <w:color w:val="000000"/>
          <w:sz w:val="24"/>
          <w:rtl/>
          <w:lang w:val="he-IL" w:eastAsia="he-IL"/>
        </w:rPr>
        <w:t>ונים</w:t>
      </w:r>
      <w:r>
        <w:rPr>
          <w:color w:val="000000"/>
          <w:sz w:val="24"/>
          <w:rtl/>
          <w:lang w:val="he-IL" w:eastAsia="he-IL"/>
        </w:rPr>
        <w:t xml:space="preserve"> שוט</w:t>
      </w:r>
      <w:r>
        <w:rPr>
          <w:rFonts w:hint="cs"/>
          <w:color w:val="000000"/>
          <w:sz w:val="24"/>
          <w:rtl/>
          <w:lang w:val="he-IL" w:eastAsia="he-IL"/>
        </w:rPr>
        <w:t>פים</w:t>
      </w:r>
      <w:r>
        <w:rPr>
          <w:color w:val="000000"/>
          <w:sz w:val="24"/>
          <w:rtl/>
          <w:lang w:val="he-IL" w:eastAsia="he-IL"/>
        </w:rPr>
        <w:t xml:space="preserve"> </w:t>
      </w:r>
      <w:r>
        <w:rPr>
          <w:rFonts w:hint="cs"/>
          <w:color w:val="000000"/>
          <w:sz w:val="24"/>
          <w:rtl/>
          <w:lang w:val="he-IL" w:eastAsia="he-IL"/>
        </w:rPr>
        <w:t>עם</w:t>
      </w:r>
      <w:r>
        <w:rPr>
          <w:color w:val="000000"/>
          <w:sz w:val="24"/>
          <w:rtl/>
          <w:lang w:val="he-IL" w:eastAsia="he-IL"/>
        </w:rPr>
        <w:t xml:space="preserve"> רשות החשמל כדי לקבל את מלוא המידע </w:t>
      </w:r>
      <w:r w:rsidR="00F05A3A">
        <w:rPr>
          <w:color w:val="000000"/>
          <w:sz w:val="24"/>
          <w:rtl/>
          <w:lang w:val="he-IL" w:eastAsia="he-IL"/>
        </w:rPr>
        <w:t>הרל</w:t>
      </w:r>
      <w:r w:rsidR="00F05A3A">
        <w:rPr>
          <w:rFonts w:hint="cs"/>
          <w:color w:val="000000"/>
          <w:sz w:val="24"/>
          <w:rtl/>
          <w:lang w:val="he-IL" w:eastAsia="he-IL"/>
        </w:rPr>
        <w:t>וו</w:t>
      </w:r>
      <w:r w:rsidR="00F05A3A">
        <w:rPr>
          <w:color w:val="000000"/>
          <w:sz w:val="24"/>
          <w:rtl/>
          <w:lang w:val="he-IL" w:eastAsia="he-IL"/>
        </w:rPr>
        <w:t xml:space="preserve">נטי </w:t>
      </w:r>
      <w:r>
        <w:rPr>
          <w:color w:val="000000"/>
          <w:sz w:val="24"/>
          <w:rtl/>
          <w:lang w:val="he-IL" w:eastAsia="he-IL"/>
        </w:rPr>
        <w:t>להכנת השומה.</w:t>
      </w:r>
    </w:p>
    <w:p w:rsidR="0013427F" w:rsidP="004C0DCB">
      <w:pPr>
        <w:pStyle w:val="a"/>
        <w:spacing w:line="269" w:lineRule="auto"/>
        <w:rPr>
          <w:rtl/>
        </w:rPr>
      </w:pPr>
    </w:p>
    <w:p w:rsidR="00A86A6D" w:rsidRPr="0086430A" w:rsidP="004C0DCB">
      <w:pPr>
        <w:spacing w:line="269" w:lineRule="auto"/>
        <w:rPr>
          <w:rtl/>
        </w:rPr>
      </w:pPr>
      <w:r>
        <w:rPr>
          <w:rFonts w:hint="cs"/>
          <w:rtl/>
        </w:rPr>
        <w:t xml:space="preserve">בתשובתו למשרד מבקר המדינה מסר יזם א' כי </w:t>
      </w:r>
      <w:r w:rsidR="00F05A3A">
        <w:rPr>
          <w:rFonts w:hint="cs"/>
          <w:rtl/>
        </w:rPr>
        <w:t xml:space="preserve">הוא </w:t>
      </w:r>
      <w:r w:rsidR="00CD622B">
        <w:rPr>
          <w:rFonts w:hint="cs"/>
          <w:rtl/>
        </w:rPr>
        <w:t xml:space="preserve">אינו יודע </w:t>
      </w:r>
      <w:r w:rsidR="00CD622B">
        <w:rPr>
          <w:rtl/>
        </w:rPr>
        <w:t xml:space="preserve">מראש מה יהיה </w:t>
      </w:r>
      <w:r w:rsidR="00F05A3A">
        <w:rPr>
          <w:rFonts w:hint="cs"/>
          <w:rtl/>
        </w:rPr>
        <w:t>סכום</w:t>
      </w:r>
      <w:r w:rsidR="00F05A3A">
        <w:rPr>
          <w:rtl/>
        </w:rPr>
        <w:t xml:space="preserve"> </w:t>
      </w:r>
      <w:r w:rsidR="00CD622B">
        <w:rPr>
          <w:rtl/>
        </w:rPr>
        <w:t>ה</w:t>
      </w:r>
      <w:r w:rsidR="00CD622B">
        <w:rPr>
          <w:rFonts w:hint="cs"/>
          <w:rtl/>
        </w:rPr>
        <w:t>שומה</w:t>
      </w:r>
      <w:r w:rsidR="00CD622B">
        <w:rPr>
          <w:rtl/>
        </w:rPr>
        <w:t xml:space="preserve"> </w:t>
      </w:r>
      <w:r w:rsidR="00F05A3A">
        <w:rPr>
          <w:rFonts w:hint="cs"/>
          <w:rtl/>
        </w:rPr>
        <w:t>ש</w:t>
      </w:r>
      <w:r w:rsidR="00CD622B">
        <w:rPr>
          <w:rtl/>
        </w:rPr>
        <w:t xml:space="preserve">יחויב לשלם לרמ״י </w:t>
      </w:r>
      <w:r w:rsidR="00F05A3A">
        <w:rPr>
          <w:rFonts w:hint="cs"/>
          <w:rtl/>
        </w:rPr>
        <w:t>בעד</w:t>
      </w:r>
      <w:r w:rsidR="00F05A3A">
        <w:rPr>
          <w:rtl/>
        </w:rPr>
        <w:t xml:space="preserve"> </w:t>
      </w:r>
      <w:r w:rsidR="00CD622B">
        <w:rPr>
          <w:rtl/>
        </w:rPr>
        <w:t>הקרקע.</w:t>
      </w:r>
      <w:r w:rsidR="00F05A3A">
        <w:rPr>
          <w:rFonts w:hint="cs"/>
          <w:rtl/>
        </w:rPr>
        <w:t xml:space="preserve"> לעיתים קרובות</w:t>
      </w:r>
      <w:r w:rsidR="00CD622B">
        <w:rPr>
          <w:rtl/>
        </w:rPr>
        <w:t xml:space="preserve"> שווי הקרקע שנקבע </w:t>
      </w:r>
      <w:r w:rsidR="00F05A3A">
        <w:rPr>
          <w:rFonts w:hint="cs"/>
          <w:rtl/>
        </w:rPr>
        <w:t>ב</w:t>
      </w:r>
      <w:r w:rsidR="00CD622B">
        <w:rPr>
          <w:rtl/>
        </w:rPr>
        <w:t xml:space="preserve">אותה שומה פרטנית גבוה </w:t>
      </w:r>
      <w:r w:rsidR="00F05A3A">
        <w:rPr>
          <w:rFonts w:hint="cs"/>
          <w:rtl/>
        </w:rPr>
        <w:t>בהרבה</w:t>
      </w:r>
      <w:r w:rsidR="00CD622B">
        <w:rPr>
          <w:rtl/>
        </w:rPr>
        <w:t xml:space="preserve"> משווי הקרקע </w:t>
      </w:r>
      <w:r w:rsidR="00F05A3A">
        <w:rPr>
          <w:rFonts w:hint="cs"/>
          <w:rtl/>
        </w:rPr>
        <w:t>שקבעה</w:t>
      </w:r>
      <w:r w:rsidR="00CD622B">
        <w:rPr>
          <w:rtl/>
        </w:rPr>
        <w:t xml:space="preserve"> רשות החשמל </w:t>
      </w:r>
      <w:r w:rsidR="00F05A3A">
        <w:rPr>
          <w:rFonts w:hint="cs"/>
          <w:rtl/>
        </w:rPr>
        <w:t>ואישר</w:t>
      </w:r>
      <w:r w:rsidR="00CD622B">
        <w:rPr>
          <w:rtl/>
        </w:rPr>
        <w:t xml:space="preserve"> השמאי הממשלתי הראשי </w:t>
      </w:r>
      <w:r w:rsidR="00F05A3A">
        <w:rPr>
          <w:rFonts w:hint="cs"/>
          <w:rtl/>
        </w:rPr>
        <w:t>לעניין</w:t>
      </w:r>
      <w:r w:rsidR="00F05A3A">
        <w:rPr>
          <w:rtl/>
        </w:rPr>
        <w:t xml:space="preserve"> </w:t>
      </w:r>
      <w:r w:rsidR="00CD622B">
        <w:rPr>
          <w:rtl/>
        </w:rPr>
        <w:t xml:space="preserve">קביעת התעריף </w:t>
      </w:r>
      <w:r w:rsidR="00F05A3A">
        <w:rPr>
          <w:rFonts w:hint="cs"/>
          <w:rtl/>
        </w:rPr>
        <w:t>שהיזם</w:t>
      </w:r>
      <w:r w:rsidR="00F05A3A">
        <w:rPr>
          <w:rtl/>
        </w:rPr>
        <w:t xml:space="preserve"> </w:t>
      </w:r>
      <w:r w:rsidR="00CD622B">
        <w:rPr>
          <w:rtl/>
        </w:rPr>
        <w:t xml:space="preserve">יהיה זכאי </w:t>
      </w:r>
      <w:r w:rsidR="00F05A3A">
        <w:rPr>
          <w:rFonts w:hint="cs"/>
          <w:rtl/>
        </w:rPr>
        <w:t>לקבל בעד</w:t>
      </w:r>
      <w:r w:rsidR="00CD622B">
        <w:rPr>
          <w:rtl/>
        </w:rPr>
        <w:t xml:space="preserve"> החשמל המיוצר במתקן.</w:t>
      </w:r>
      <w:r w:rsidR="008854D5">
        <w:rPr>
          <w:rFonts w:hint="cs"/>
          <w:rtl/>
        </w:rPr>
        <w:t xml:space="preserve"> </w:t>
      </w:r>
      <w:r w:rsidR="002B6AED">
        <w:rPr>
          <w:rFonts w:hint="cs"/>
          <w:rtl/>
        </w:rPr>
        <w:t>הדבר עלול לגרום לכך</w:t>
      </w:r>
      <w:r w:rsidR="008854D5">
        <w:rPr>
          <w:rFonts w:hint="cs"/>
          <w:rtl/>
        </w:rPr>
        <w:t xml:space="preserve"> </w:t>
      </w:r>
      <w:r w:rsidR="002B6AED">
        <w:rPr>
          <w:rFonts w:hint="cs"/>
          <w:rtl/>
        </w:rPr>
        <w:t xml:space="preserve">שלא ישתלם ליזם להקים את </w:t>
      </w:r>
      <w:r w:rsidR="008854D5">
        <w:rPr>
          <w:rFonts w:hint="cs"/>
          <w:rtl/>
        </w:rPr>
        <w:t>המיזם</w:t>
      </w:r>
      <w:r w:rsidR="008854D5">
        <w:rPr>
          <w:rtl/>
        </w:rPr>
        <w:t xml:space="preserve"> ו</w:t>
      </w:r>
      <w:r w:rsidR="008854D5">
        <w:rPr>
          <w:rFonts w:hint="cs"/>
          <w:rtl/>
        </w:rPr>
        <w:t>לה</w:t>
      </w:r>
      <w:r w:rsidR="008854D5">
        <w:rPr>
          <w:rtl/>
        </w:rPr>
        <w:t>ביא לביטולו.</w:t>
      </w:r>
    </w:p>
    <w:p w:rsidR="007D49E3" w:rsidP="004C0DCB">
      <w:pPr>
        <w:pStyle w:val="a"/>
        <w:spacing w:line="269" w:lineRule="auto"/>
        <w:rPr>
          <w:rtl/>
        </w:rPr>
      </w:pPr>
    </w:p>
    <w:p w:rsidR="00587458" w:rsidP="004C0DCB">
      <w:pPr>
        <w:spacing w:line="269" w:lineRule="auto"/>
        <w:rPr>
          <w:rtl/>
        </w:rPr>
      </w:pPr>
      <w:r>
        <w:rPr>
          <w:rFonts w:hint="cs"/>
          <w:rtl/>
          <w:lang w:val="he-IL" w:eastAsia="he-IL"/>
        </w:rPr>
        <w:t xml:space="preserve">יצוין כי </w:t>
      </w:r>
      <w:r w:rsidR="002B6AED">
        <w:rPr>
          <w:rFonts w:hint="cs"/>
          <w:rtl/>
          <w:lang w:val="he-IL" w:eastAsia="he-IL"/>
        </w:rPr>
        <w:t>רמ"י קיבלה</w:t>
      </w:r>
      <w:r w:rsidR="002B6AED">
        <w:rPr>
          <w:rtl/>
          <w:lang w:val="he-IL" w:eastAsia="he-IL"/>
        </w:rPr>
        <w:t xml:space="preserve"> </w:t>
      </w:r>
      <w:r>
        <w:rPr>
          <w:rtl/>
          <w:lang w:val="he-IL" w:eastAsia="he-IL"/>
        </w:rPr>
        <w:t>החלטה עקרונית לבחון את האפשרות לגביית מחיר אחיד</w:t>
      </w:r>
      <w:r>
        <w:rPr>
          <w:rFonts w:hint="cs"/>
          <w:rtl/>
          <w:lang w:val="he-IL" w:eastAsia="he-IL"/>
        </w:rPr>
        <w:t xml:space="preserve"> ל</w:t>
      </w:r>
      <w:r>
        <w:rPr>
          <w:rtl/>
          <w:lang w:val="he-IL" w:eastAsia="he-IL"/>
        </w:rPr>
        <w:t>קרקע גם ב</w:t>
      </w:r>
      <w:r>
        <w:rPr>
          <w:rFonts w:hint="cs"/>
          <w:rtl/>
          <w:lang w:val="he-IL" w:eastAsia="he-IL"/>
        </w:rPr>
        <w:t>מיזמ</w:t>
      </w:r>
      <w:r>
        <w:rPr>
          <w:rtl/>
          <w:lang w:val="he-IL" w:eastAsia="he-IL"/>
        </w:rPr>
        <w:t>ים לאנרגי</w:t>
      </w:r>
      <w:r w:rsidR="00E37716">
        <w:rPr>
          <w:rFonts w:hint="cs"/>
          <w:rtl/>
          <w:lang w:val="he-IL" w:eastAsia="he-IL"/>
        </w:rPr>
        <w:t>י</w:t>
      </w:r>
      <w:r>
        <w:rPr>
          <w:rtl/>
          <w:lang w:val="he-IL" w:eastAsia="he-IL"/>
        </w:rPr>
        <w:t xml:space="preserve">ה מתחדשת שאינה סולרית. </w:t>
      </w:r>
      <w:r>
        <w:rPr>
          <w:rFonts w:hint="cs"/>
          <w:rtl/>
          <w:lang w:val="he-IL" w:eastAsia="he-IL"/>
        </w:rPr>
        <w:t xml:space="preserve">בתשובתה למשרד מבקר המדינה מסרה רמ"י כי </w:t>
      </w:r>
      <w:r w:rsidR="00556309">
        <w:rPr>
          <w:rFonts w:hint="cs"/>
          <w:rtl/>
          <w:lang w:val="he-IL" w:eastAsia="he-IL"/>
        </w:rPr>
        <w:t xml:space="preserve">אם ייקבע </w:t>
      </w:r>
      <w:r>
        <w:rPr>
          <w:rtl/>
          <w:lang w:val="he-IL" w:eastAsia="he-IL"/>
        </w:rPr>
        <w:t>מנגנון</w:t>
      </w:r>
      <w:r w:rsidRPr="00556309" w:rsidR="00556309">
        <w:rPr>
          <w:rFonts w:hint="cs"/>
          <w:rtl/>
          <w:lang w:val="he-IL" w:eastAsia="he-IL"/>
        </w:rPr>
        <w:t xml:space="preserve"> </w:t>
      </w:r>
      <w:r w:rsidR="00556309">
        <w:rPr>
          <w:rFonts w:hint="cs"/>
          <w:rtl/>
          <w:lang w:val="he-IL" w:eastAsia="he-IL"/>
        </w:rPr>
        <w:t>מ</w:t>
      </w:r>
      <w:r w:rsidR="00556309">
        <w:rPr>
          <w:rtl/>
          <w:lang w:val="he-IL" w:eastAsia="he-IL"/>
        </w:rPr>
        <w:t>וסכם</w:t>
      </w:r>
      <w:r>
        <w:rPr>
          <w:rtl/>
          <w:lang w:val="he-IL" w:eastAsia="he-IL"/>
        </w:rPr>
        <w:t xml:space="preserve">, הסוגיה </w:t>
      </w:r>
      <w:r w:rsidR="002B6AED">
        <w:rPr>
          <w:rFonts w:hint="cs"/>
          <w:rtl/>
          <w:lang w:val="he-IL" w:eastAsia="he-IL"/>
        </w:rPr>
        <w:t xml:space="preserve">תועלה בהקדם לדיון של </w:t>
      </w:r>
      <w:r>
        <w:rPr>
          <w:rtl/>
          <w:lang w:val="he-IL" w:eastAsia="he-IL"/>
        </w:rPr>
        <w:t>מועצת מקרקעי ישראל.</w:t>
      </w:r>
    </w:p>
    <w:p w:rsidR="00616CF8" w:rsidRPr="00616CF8" w:rsidP="004C0DCB">
      <w:pPr>
        <w:pStyle w:val="a"/>
        <w:spacing w:line="269" w:lineRule="auto"/>
        <w:rPr>
          <w:rtl/>
        </w:rPr>
      </w:pPr>
    </w:p>
    <w:p w:rsidR="00616CF8" w:rsidRPr="008470BB" w:rsidP="004C0DCB">
      <w:pPr>
        <w:spacing w:line="269" w:lineRule="auto"/>
        <w:rPr>
          <w:rtl/>
        </w:rPr>
      </w:pPr>
      <w:r w:rsidRPr="008470BB">
        <w:rPr>
          <w:rFonts w:hint="eastAsia"/>
          <w:rtl/>
        </w:rPr>
        <w:t>בתשובתה</w:t>
      </w:r>
      <w:r w:rsidRPr="008470BB">
        <w:rPr>
          <w:rtl/>
        </w:rPr>
        <w:t xml:space="preserve"> למשרד מבקר המדינה מסרה רשות החשמל כי</w:t>
      </w:r>
      <w:r w:rsidR="00DA7D5F">
        <w:rPr>
          <w:rFonts w:hint="cs"/>
          <w:rtl/>
        </w:rPr>
        <w:t xml:space="preserve"> לפי</w:t>
      </w:r>
      <w:r w:rsidRPr="008470BB">
        <w:rPr>
          <w:rtl/>
        </w:rPr>
        <w:t xml:space="preserve"> </w:t>
      </w:r>
      <w:r w:rsidRPr="008470BB">
        <w:rPr>
          <w:rtl/>
          <w:lang w:val="he-IL" w:eastAsia="he-IL"/>
        </w:rPr>
        <w:t>עמדת</w:t>
      </w:r>
      <w:r w:rsidR="00DA7D5F">
        <w:rPr>
          <w:rFonts w:hint="cs"/>
          <w:rtl/>
          <w:lang w:val="he-IL" w:eastAsia="he-IL"/>
        </w:rPr>
        <w:t>ה</w:t>
      </w:r>
      <w:r w:rsidRPr="008470BB">
        <w:rPr>
          <w:rtl/>
          <w:lang w:val="he-IL" w:eastAsia="he-IL"/>
        </w:rPr>
        <w:t xml:space="preserve"> המתווה ה</w:t>
      </w:r>
      <w:r w:rsidRPr="008470BB">
        <w:rPr>
          <w:rFonts w:hint="eastAsia"/>
          <w:rtl/>
          <w:lang w:val="he-IL" w:eastAsia="he-IL"/>
        </w:rPr>
        <w:t>מיטב</w:t>
      </w:r>
      <w:r w:rsidRPr="008470BB">
        <w:rPr>
          <w:rtl/>
          <w:lang w:val="he-IL" w:eastAsia="he-IL"/>
        </w:rPr>
        <w:t>י לקביעת שומה בעבור מיזמי אנרג</w:t>
      </w:r>
      <w:r w:rsidRPr="008470BB">
        <w:rPr>
          <w:rFonts w:hint="eastAsia"/>
          <w:rtl/>
          <w:lang w:val="he-IL" w:eastAsia="he-IL"/>
        </w:rPr>
        <w:t>י</w:t>
      </w:r>
      <w:r w:rsidRPr="008470BB">
        <w:rPr>
          <w:rtl/>
          <w:lang w:val="he-IL" w:eastAsia="he-IL"/>
        </w:rPr>
        <w:t>יה בכלל ואנרגי</w:t>
      </w:r>
      <w:r w:rsidRPr="008470BB">
        <w:rPr>
          <w:rFonts w:hint="eastAsia"/>
          <w:rtl/>
          <w:lang w:val="he-IL" w:eastAsia="he-IL"/>
        </w:rPr>
        <w:t>י</w:t>
      </w:r>
      <w:r w:rsidRPr="008470BB">
        <w:rPr>
          <w:rtl/>
          <w:lang w:val="he-IL" w:eastAsia="he-IL"/>
        </w:rPr>
        <w:t>ה מתחדשת בפרט הוא קביעת מחיר אחיד לקרקע מראש.</w:t>
      </w:r>
      <w:r w:rsidRPr="008470BB">
        <w:rPr>
          <w:rtl/>
        </w:rPr>
        <w:t xml:space="preserve"> </w:t>
      </w:r>
      <w:r w:rsidRPr="008470BB">
        <w:rPr>
          <w:rtl/>
          <w:lang w:val="he-IL" w:eastAsia="he-IL"/>
        </w:rPr>
        <w:t>רמ״י יישמה עיקרון זה ב</w:t>
      </w:r>
      <w:r w:rsidR="00DA7D5F">
        <w:rPr>
          <w:rFonts w:hint="cs"/>
          <w:rtl/>
          <w:lang w:val="he-IL" w:eastAsia="he-IL"/>
        </w:rPr>
        <w:t>מסגרת ה</w:t>
      </w:r>
      <w:r w:rsidRPr="008470BB">
        <w:rPr>
          <w:rtl/>
          <w:lang w:val="he-IL" w:eastAsia="he-IL"/>
        </w:rPr>
        <w:t>הליכים התחרותיים שמקיימת רשות החשמל להקמת מתקנים סולריים.</w:t>
      </w:r>
      <w:r w:rsidRPr="008470BB">
        <w:rPr>
          <w:rtl/>
        </w:rPr>
        <w:t xml:space="preserve"> </w:t>
      </w:r>
      <w:r w:rsidRPr="008470BB">
        <w:rPr>
          <w:rtl/>
          <w:lang w:val="he-IL" w:eastAsia="he-IL"/>
        </w:rPr>
        <w:t>גם בהליכים אחרים שמבוססים על תחרות על זמן, כגון ההליכים להקמת חוות רוח, עמדת הרשות היא כי נכון לקבוע מחיר אחיד לקרקע.</w:t>
      </w:r>
    </w:p>
    <w:p w:rsidR="008632CC" w:rsidRPr="008632CC" w:rsidP="004C0DCB">
      <w:pPr>
        <w:pStyle w:val="a"/>
        <w:spacing w:line="269" w:lineRule="auto"/>
        <w:rPr>
          <w:rtl/>
        </w:rPr>
      </w:pPr>
    </w:p>
    <w:p w:rsidR="002E2C42" w:rsidRPr="00243C25" w:rsidP="004C0DCB">
      <w:pPr>
        <w:spacing w:line="269" w:lineRule="auto"/>
        <w:rPr>
          <w:b/>
          <w:bCs/>
          <w:rtl/>
        </w:rPr>
      </w:pPr>
      <w:r w:rsidRPr="00243C25">
        <w:rPr>
          <w:rFonts w:hint="eastAsia"/>
          <w:b/>
          <w:bCs/>
          <w:rtl/>
        </w:rPr>
        <w:t>משרד</w:t>
      </w:r>
      <w:r w:rsidRPr="00243C25">
        <w:rPr>
          <w:b/>
          <w:bCs/>
          <w:rtl/>
        </w:rPr>
        <w:t xml:space="preserve"> מבקר המדינה מ</w:t>
      </w:r>
      <w:r w:rsidRPr="00243C25">
        <w:rPr>
          <w:rFonts w:hint="eastAsia"/>
          <w:b/>
          <w:bCs/>
          <w:rtl/>
        </w:rPr>
        <w:t>מליץ</w:t>
      </w:r>
      <w:r w:rsidRPr="00243C25">
        <w:rPr>
          <w:b/>
          <w:bCs/>
          <w:rtl/>
        </w:rPr>
        <w:t xml:space="preserve"> </w:t>
      </w:r>
      <w:r w:rsidRPr="00243C25">
        <w:rPr>
          <w:rFonts w:hint="eastAsia"/>
          <w:b/>
          <w:bCs/>
          <w:rtl/>
        </w:rPr>
        <w:t>לרמ</w:t>
      </w:r>
      <w:r w:rsidRPr="00243C25">
        <w:rPr>
          <w:b/>
          <w:bCs/>
          <w:rtl/>
        </w:rPr>
        <w:t xml:space="preserve">"י </w:t>
      </w:r>
      <w:r w:rsidRPr="00243C25">
        <w:rPr>
          <w:rFonts w:hint="eastAsia"/>
          <w:b/>
          <w:bCs/>
          <w:rtl/>
        </w:rPr>
        <w:t>לבחון</w:t>
      </w:r>
      <w:r w:rsidRPr="00243C25">
        <w:rPr>
          <w:b/>
          <w:bCs/>
          <w:rtl/>
        </w:rPr>
        <w:t xml:space="preserve"> </w:t>
      </w:r>
      <w:r w:rsidRPr="00243C25">
        <w:rPr>
          <w:rFonts w:hint="eastAsia"/>
          <w:b/>
          <w:bCs/>
          <w:rtl/>
        </w:rPr>
        <w:t>את</w:t>
      </w:r>
      <w:r w:rsidRPr="00243C25">
        <w:rPr>
          <w:b/>
          <w:bCs/>
          <w:rtl/>
        </w:rPr>
        <w:t xml:space="preserve"> </w:t>
      </w:r>
      <w:r w:rsidRPr="00243C25">
        <w:rPr>
          <w:rFonts w:hint="eastAsia"/>
          <w:b/>
          <w:bCs/>
          <w:rtl/>
        </w:rPr>
        <w:t>האפשרות</w:t>
      </w:r>
      <w:r w:rsidRPr="00243C25">
        <w:rPr>
          <w:b/>
          <w:bCs/>
          <w:rtl/>
        </w:rPr>
        <w:t xml:space="preserve"> </w:t>
      </w:r>
      <w:r w:rsidRPr="00243C25">
        <w:rPr>
          <w:rFonts w:hint="cs"/>
          <w:b/>
          <w:bCs/>
          <w:rtl/>
        </w:rPr>
        <w:t>להקנות</w:t>
      </w:r>
      <w:r w:rsidRPr="00243C25">
        <w:rPr>
          <w:b/>
          <w:bCs/>
          <w:rtl/>
        </w:rPr>
        <w:t xml:space="preserve"> למשק וליזמ</w:t>
      </w:r>
      <w:r w:rsidRPr="00243C25">
        <w:rPr>
          <w:rFonts w:hint="eastAsia"/>
          <w:b/>
          <w:bCs/>
          <w:rtl/>
        </w:rPr>
        <w:t>ים</w:t>
      </w:r>
      <w:r w:rsidRPr="00243C25">
        <w:rPr>
          <w:b/>
          <w:bCs/>
          <w:rtl/>
        </w:rPr>
        <w:t xml:space="preserve"> את הוודאות הנדרשת </w:t>
      </w:r>
      <w:r w:rsidRPr="00243C25">
        <w:rPr>
          <w:rFonts w:hint="cs"/>
          <w:b/>
          <w:bCs/>
          <w:rtl/>
        </w:rPr>
        <w:t>באמצעות</w:t>
      </w:r>
      <w:r w:rsidRPr="00243C25">
        <w:rPr>
          <w:b/>
          <w:bCs/>
          <w:rtl/>
        </w:rPr>
        <w:t xml:space="preserve"> </w:t>
      </w:r>
      <w:r w:rsidRPr="00243C25">
        <w:rPr>
          <w:rFonts w:hint="eastAsia"/>
          <w:b/>
          <w:bCs/>
          <w:rtl/>
        </w:rPr>
        <w:t>הצגת</w:t>
      </w:r>
      <w:r w:rsidRPr="00243C25">
        <w:rPr>
          <w:b/>
          <w:bCs/>
          <w:rtl/>
        </w:rPr>
        <w:t xml:space="preserve"> </w:t>
      </w:r>
      <w:r w:rsidRPr="00243C25">
        <w:rPr>
          <w:rFonts w:hint="eastAsia"/>
          <w:b/>
          <w:bCs/>
          <w:rtl/>
        </w:rPr>
        <w:t>השומות</w:t>
      </w:r>
      <w:r w:rsidRPr="00243C25">
        <w:rPr>
          <w:b/>
          <w:bCs/>
          <w:rtl/>
        </w:rPr>
        <w:t xml:space="preserve"> </w:t>
      </w:r>
      <w:r w:rsidRPr="00243C25">
        <w:rPr>
          <w:rFonts w:hint="eastAsia"/>
          <w:b/>
          <w:bCs/>
          <w:rtl/>
        </w:rPr>
        <w:t>מבעוד</w:t>
      </w:r>
      <w:r w:rsidRPr="00243C25">
        <w:rPr>
          <w:b/>
          <w:bCs/>
          <w:rtl/>
        </w:rPr>
        <w:t xml:space="preserve"> </w:t>
      </w:r>
      <w:r w:rsidRPr="00243C25">
        <w:rPr>
          <w:rFonts w:hint="eastAsia"/>
          <w:b/>
          <w:bCs/>
          <w:rtl/>
        </w:rPr>
        <w:t>מועד</w:t>
      </w:r>
      <w:r w:rsidRPr="00243C25">
        <w:rPr>
          <w:b/>
          <w:bCs/>
          <w:rtl/>
        </w:rPr>
        <w:t xml:space="preserve">, </w:t>
      </w:r>
      <w:r w:rsidRPr="00243C25">
        <w:rPr>
          <w:rFonts w:hint="eastAsia"/>
          <w:b/>
          <w:bCs/>
          <w:rtl/>
        </w:rPr>
        <w:t>תוך</w:t>
      </w:r>
      <w:r w:rsidRPr="00243C25">
        <w:rPr>
          <w:b/>
          <w:bCs/>
          <w:rtl/>
        </w:rPr>
        <w:t xml:space="preserve"> </w:t>
      </w:r>
      <w:r w:rsidRPr="00243C25">
        <w:rPr>
          <w:rFonts w:hint="eastAsia"/>
          <w:b/>
          <w:bCs/>
          <w:rtl/>
        </w:rPr>
        <w:t>ת</w:t>
      </w:r>
      <w:r w:rsidRPr="00243C25">
        <w:rPr>
          <w:rFonts w:hint="cs"/>
          <w:b/>
          <w:bCs/>
          <w:rtl/>
        </w:rPr>
        <w:t>י</w:t>
      </w:r>
      <w:r w:rsidRPr="00243C25">
        <w:rPr>
          <w:rFonts w:hint="eastAsia"/>
          <w:b/>
          <w:bCs/>
          <w:rtl/>
        </w:rPr>
        <w:t>אום</w:t>
      </w:r>
      <w:r w:rsidRPr="00243C25">
        <w:rPr>
          <w:b/>
          <w:bCs/>
          <w:rtl/>
        </w:rPr>
        <w:t xml:space="preserve"> </w:t>
      </w:r>
      <w:r w:rsidRPr="00243C25">
        <w:rPr>
          <w:rFonts w:hint="eastAsia"/>
          <w:b/>
          <w:bCs/>
          <w:rtl/>
        </w:rPr>
        <w:t>נדרש</w:t>
      </w:r>
      <w:r w:rsidRPr="00243C25">
        <w:rPr>
          <w:b/>
          <w:bCs/>
          <w:rtl/>
        </w:rPr>
        <w:t xml:space="preserve"> </w:t>
      </w:r>
      <w:r w:rsidRPr="00243C25">
        <w:rPr>
          <w:rFonts w:hint="cs"/>
          <w:b/>
          <w:bCs/>
          <w:rtl/>
        </w:rPr>
        <w:t>עם</w:t>
      </w:r>
      <w:r w:rsidRPr="00243C25">
        <w:rPr>
          <w:b/>
          <w:bCs/>
          <w:rtl/>
        </w:rPr>
        <w:t xml:space="preserve"> </w:t>
      </w:r>
      <w:r w:rsidRPr="00243C25">
        <w:rPr>
          <w:rFonts w:hint="eastAsia"/>
          <w:b/>
          <w:bCs/>
          <w:rtl/>
        </w:rPr>
        <w:t>רשות</w:t>
      </w:r>
      <w:r w:rsidRPr="00243C25">
        <w:rPr>
          <w:b/>
          <w:bCs/>
          <w:rtl/>
        </w:rPr>
        <w:t xml:space="preserve"> </w:t>
      </w:r>
      <w:r w:rsidRPr="00243C25">
        <w:rPr>
          <w:rFonts w:hint="eastAsia"/>
          <w:b/>
          <w:bCs/>
          <w:rtl/>
        </w:rPr>
        <w:t>החשמל</w:t>
      </w:r>
      <w:r w:rsidRPr="00243C25">
        <w:rPr>
          <w:b/>
          <w:bCs/>
          <w:rtl/>
        </w:rPr>
        <w:t xml:space="preserve">. עוד מומלץ כי רמ"י תפעל </w:t>
      </w:r>
      <w:r w:rsidRPr="00243C25">
        <w:rPr>
          <w:rFonts w:hint="eastAsia"/>
          <w:b/>
          <w:bCs/>
          <w:rtl/>
        </w:rPr>
        <w:t>ל</w:t>
      </w:r>
      <w:r w:rsidRPr="00243C25">
        <w:rPr>
          <w:b/>
          <w:bCs/>
          <w:rtl/>
        </w:rPr>
        <w:t xml:space="preserve">קצר </w:t>
      </w:r>
      <w:r w:rsidRPr="00243C25">
        <w:rPr>
          <w:rFonts w:hint="cs"/>
          <w:b/>
          <w:bCs/>
          <w:rtl/>
        </w:rPr>
        <w:t xml:space="preserve">את </w:t>
      </w:r>
      <w:r w:rsidRPr="00243C25">
        <w:rPr>
          <w:b/>
          <w:bCs/>
          <w:rtl/>
        </w:rPr>
        <w:t xml:space="preserve">לוחות </w:t>
      </w:r>
      <w:r w:rsidRPr="00243C25">
        <w:rPr>
          <w:rFonts w:hint="cs"/>
          <w:b/>
          <w:bCs/>
          <w:rtl/>
        </w:rPr>
        <w:t>ה</w:t>
      </w:r>
      <w:r w:rsidRPr="00243C25">
        <w:rPr>
          <w:b/>
          <w:bCs/>
          <w:rtl/>
        </w:rPr>
        <w:t xml:space="preserve">זמנים באופן משמעותי </w:t>
      </w:r>
      <w:r w:rsidRPr="00243C25">
        <w:rPr>
          <w:rFonts w:hint="eastAsia"/>
          <w:b/>
          <w:bCs/>
          <w:rtl/>
        </w:rPr>
        <w:t>ול</w:t>
      </w:r>
      <w:r w:rsidRPr="00243C25">
        <w:rPr>
          <w:b/>
          <w:bCs/>
          <w:rtl/>
        </w:rPr>
        <w:t xml:space="preserve">סייע </w:t>
      </w:r>
      <w:r w:rsidRPr="00243C25">
        <w:rPr>
          <w:rFonts w:hint="cs"/>
          <w:b/>
          <w:bCs/>
          <w:rtl/>
        </w:rPr>
        <w:t>ב</w:t>
      </w:r>
      <w:r w:rsidRPr="00243C25">
        <w:rPr>
          <w:b/>
          <w:bCs/>
          <w:rtl/>
        </w:rPr>
        <w:t xml:space="preserve">קידום </w:t>
      </w:r>
      <w:r w:rsidRPr="00243C25">
        <w:rPr>
          <w:rFonts w:hint="eastAsia"/>
          <w:b/>
          <w:bCs/>
          <w:rtl/>
        </w:rPr>
        <w:t>מיזמ</w:t>
      </w:r>
      <w:r w:rsidRPr="00243C25">
        <w:rPr>
          <w:b/>
          <w:bCs/>
          <w:rtl/>
        </w:rPr>
        <w:t>ים לייצור חשמל.</w:t>
      </w:r>
    </w:p>
    <w:p w:rsidR="00333321" w:rsidP="004C0DCB">
      <w:pPr>
        <w:pStyle w:val="Heading3"/>
        <w:spacing w:before="0" w:line="269" w:lineRule="auto"/>
        <w:rPr>
          <w:rFonts w:eastAsia="Times New Roman"/>
          <w:rtl/>
          <w:lang w:eastAsia="he-IL"/>
        </w:rPr>
      </w:pPr>
      <w:bookmarkStart w:id="11" w:name="_Toc32767861"/>
    </w:p>
    <w:p w:rsidR="005468FB" w:rsidP="004C0DCB">
      <w:pPr>
        <w:pStyle w:val="Heading3"/>
        <w:spacing w:before="0" w:line="269" w:lineRule="auto"/>
        <w:rPr>
          <w:rFonts w:eastAsia="Times New Roman"/>
          <w:rtl/>
          <w:lang w:eastAsia="he-IL"/>
        </w:rPr>
      </w:pPr>
      <w:r>
        <w:rPr>
          <w:rFonts w:eastAsia="Times New Roman" w:hint="cs"/>
          <w:rtl/>
          <w:lang w:eastAsia="he-IL"/>
        </w:rPr>
        <w:t xml:space="preserve">יישום </w:t>
      </w:r>
      <w:r w:rsidR="00030BD5">
        <w:rPr>
          <w:rFonts w:eastAsia="Times New Roman" w:hint="cs"/>
          <w:rtl/>
          <w:lang w:eastAsia="he-IL"/>
        </w:rPr>
        <w:t>אנרגייה</w:t>
      </w:r>
      <w:r>
        <w:rPr>
          <w:rFonts w:eastAsia="Times New Roman" w:hint="cs"/>
          <w:rtl/>
          <w:lang w:eastAsia="he-IL"/>
        </w:rPr>
        <w:t xml:space="preserve"> </w:t>
      </w:r>
      <w:r w:rsidR="003F0338">
        <w:rPr>
          <w:rFonts w:eastAsia="Times New Roman" w:hint="cs"/>
          <w:rtl/>
          <w:lang w:eastAsia="he-IL"/>
        </w:rPr>
        <w:t>סולרי</w:t>
      </w:r>
      <w:r>
        <w:rPr>
          <w:rFonts w:eastAsia="Times New Roman" w:hint="cs"/>
          <w:rtl/>
          <w:lang w:eastAsia="he-IL"/>
        </w:rPr>
        <w:t>ת</w:t>
      </w:r>
      <w:bookmarkEnd w:id="11"/>
    </w:p>
    <w:p w:rsidR="007D49E3" w:rsidRPr="007D49E3" w:rsidP="004C0DCB">
      <w:pPr>
        <w:pStyle w:val="a"/>
        <w:spacing w:line="269" w:lineRule="auto"/>
        <w:rPr>
          <w:rtl/>
          <w:lang w:eastAsia="he-IL"/>
        </w:rPr>
      </w:pPr>
    </w:p>
    <w:p w:rsidR="003D213B" w:rsidRPr="00EB0488" w:rsidP="004C0DCB">
      <w:pPr>
        <w:spacing w:line="269" w:lineRule="auto"/>
        <w:rPr>
          <w:rtl/>
        </w:rPr>
      </w:pPr>
      <w:r>
        <w:rPr>
          <w:rFonts w:asciiTheme="minorHAnsi" w:hAnsiTheme="minorHAnsi" w:hint="cs"/>
          <w:rtl/>
          <w:lang w:eastAsia="he-IL"/>
        </w:rPr>
        <w:t>נוכח הקושי במי</w:t>
      </w:r>
      <w:r w:rsidR="006C33B4">
        <w:rPr>
          <w:rFonts w:asciiTheme="minorHAnsi" w:hAnsiTheme="minorHAnsi" w:hint="cs"/>
          <w:rtl/>
          <w:lang w:eastAsia="he-IL"/>
        </w:rPr>
        <w:t>מ</w:t>
      </w:r>
      <w:r>
        <w:rPr>
          <w:rFonts w:asciiTheme="minorHAnsi" w:hAnsiTheme="minorHAnsi" w:hint="cs"/>
          <w:rtl/>
          <w:lang w:eastAsia="he-IL"/>
        </w:rPr>
        <w:t xml:space="preserve">וש יעדי ייצור </w:t>
      </w:r>
      <w:r w:rsidR="006C33B4">
        <w:rPr>
          <w:rFonts w:asciiTheme="minorHAnsi" w:hAnsiTheme="minorHAnsi" w:hint="cs"/>
          <w:rtl/>
          <w:lang w:eastAsia="he-IL"/>
        </w:rPr>
        <w:t>ה</w:t>
      </w:r>
      <w:r>
        <w:rPr>
          <w:rFonts w:asciiTheme="minorHAnsi" w:hAnsiTheme="minorHAnsi" w:hint="cs"/>
          <w:rtl/>
          <w:lang w:eastAsia="he-IL"/>
        </w:rPr>
        <w:t>חשמל מאנרגיות מתחדשות</w:t>
      </w:r>
      <w:r w:rsidR="006C33B4">
        <w:rPr>
          <w:rFonts w:asciiTheme="minorHAnsi" w:hAnsiTheme="minorHAnsi" w:hint="cs"/>
          <w:rtl/>
          <w:lang w:eastAsia="he-IL"/>
        </w:rPr>
        <w:t>,</w:t>
      </w:r>
      <w:r>
        <w:rPr>
          <w:rFonts w:asciiTheme="minorHAnsi" w:hAnsiTheme="minorHAnsi" w:hint="cs"/>
          <w:rtl/>
          <w:lang w:eastAsia="he-IL"/>
        </w:rPr>
        <w:t xml:space="preserve"> ובעיקר מאנרגיית רוח וביו</w:t>
      </w:r>
      <w:r w:rsidR="00824EFD">
        <w:rPr>
          <w:rFonts w:asciiTheme="minorHAnsi" w:hAnsiTheme="minorHAnsi" w:hint="cs"/>
          <w:rtl/>
          <w:lang w:eastAsia="he-IL"/>
        </w:rPr>
        <w:t xml:space="preserve"> </w:t>
      </w:r>
      <w:r>
        <w:rPr>
          <w:rFonts w:asciiTheme="minorHAnsi" w:hAnsiTheme="minorHAnsi" w:hint="cs"/>
          <w:rtl/>
          <w:lang w:eastAsia="he-IL"/>
        </w:rPr>
        <w:t>מסה</w:t>
      </w:r>
      <w:r>
        <w:rPr>
          <w:rStyle w:val="FootnoteReference1"/>
          <w:rFonts w:asciiTheme="minorHAnsi" w:hAnsiTheme="minorHAnsi"/>
          <w:rtl/>
          <w:lang w:eastAsia="he-IL"/>
        </w:rPr>
        <w:footnoteReference w:id="66"/>
      </w:r>
      <w:r w:rsidR="006C33B4">
        <w:rPr>
          <w:rFonts w:asciiTheme="minorHAnsi" w:hAnsiTheme="minorHAnsi" w:hint="cs"/>
          <w:rtl/>
          <w:lang w:eastAsia="he-IL"/>
        </w:rPr>
        <w:t>,</w:t>
      </w:r>
      <w:r>
        <w:rPr>
          <w:rFonts w:asciiTheme="minorHAnsi" w:hAnsiTheme="minorHAnsi" w:hint="cs"/>
          <w:rtl/>
          <w:lang w:eastAsia="he-IL"/>
        </w:rPr>
        <w:t xml:space="preserve"> החליט שר ה</w:t>
      </w:r>
      <w:r w:rsidR="00030BD5">
        <w:rPr>
          <w:rFonts w:asciiTheme="minorHAnsi" w:hAnsiTheme="minorHAnsi" w:hint="cs"/>
          <w:rtl/>
          <w:lang w:eastAsia="he-IL"/>
        </w:rPr>
        <w:t>אנרגייה</w:t>
      </w:r>
      <w:r>
        <w:rPr>
          <w:rFonts w:asciiTheme="minorHAnsi" w:hAnsiTheme="minorHAnsi" w:hint="cs"/>
          <w:rtl/>
          <w:lang w:eastAsia="he-IL"/>
        </w:rPr>
        <w:t xml:space="preserve"> </w:t>
      </w:r>
      <w:r w:rsidR="007B1F4F">
        <w:rPr>
          <w:rFonts w:asciiTheme="minorHAnsi" w:hAnsiTheme="minorHAnsi" w:hint="cs"/>
          <w:rtl/>
          <w:lang w:eastAsia="he-IL"/>
        </w:rPr>
        <w:t xml:space="preserve">בנובמבר </w:t>
      </w:r>
      <w:r>
        <w:rPr>
          <w:rFonts w:asciiTheme="minorHAnsi" w:hAnsiTheme="minorHAnsi" w:hint="cs"/>
          <w:rtl/>
          <w:lang w:eastAsia="he-IL"/>
        </w:rPr>
        <w:t>2017</w:t>
      </w:r>
      <w:r>
        <w:rPr>
          <w:rStyle w:val="FootnoteReference1"/>
          <w:rFonts w:asciiTheme="minorHAnsi" w:hAnsiTheme="minorHAnsi"/>
          <w:rtl/>
          <w:lang w:eastAsia="he-IL"/>
        </w:rPr>
        <w:footnoteReference w:id="67"/>
      </w:r>
      <w:r>
        <w:rPr>
          <w:rFonts w:asciiTheme="minorHAnsi" w:hAnsiTheme="minorHAnsi" w:hint="cs"/>
          <w:rtl/>
          <w:lang w:eastAsia="he-IL"/>
        </w:rPr>
        <w:t xml:space="preserve"> להגדיל את מכסת </w:t>
      </w:r>
      <w:r w:rsidR="006C33B4">
        <w:rPr>
          <w:rFonts w:asciiTheme="minorHAnsi" w:hAnsiTheme="minorHAnsi" w:hint="cs"/>
          <w:rtl/>
          <w:lang w:eastAsia="he-IL"/>
        </w:rPr>
        <w:t>ה</w:t>
      </w:r>
      <w:r w:rsidR="00030BD5">
        <w:rPr>
          <w:rFonts w:asciiTheme="minorHAnsi" w:hAnsiTheme="minorHAnsi" w:hint="cs"/>
          <w:rtl/>
          <w:lang w:eastAsia="he-IL"/>
        </w:rPr>
        <w:t>אנרגייה</w:t>
      </w:r>
      <w:r w:rsidR="006C33B4">
        <w:rPr>
          <w:rFonts w:asciiTheme="minorHAnsi" w:hAnsiTheme="minorHAnsi" w:hint="cs"/>
          <w:rtl/>
          <w:lang w:eastAsia="he-IL"/>
        </w:rPr>
        <w:t xml:space="preserve"> </w:t>
      </w:r>
      <w:r>
        <w:rPr>
          <w:rFonts w:asciiTheme="minorHAnsi" w:hAnsiTheme="minorHAnsi" w:hint="cs"/>
          <w:rtl/>
          <w:lang w:eastAsia="he-IL"/>
        </w:rPr>
        <w:t>ה</w:t>
      </w:r>
      <w:r w:rsidR="003F0338">
        <w:rPr>
          <w:rFonts w:asciiTheme="minorHAnsi" w:hAnsiTheme="minorHAnsi" w:hint="cs"/>
          <w:rtl/>
          <w:lang w:eastAsia="he-IL"/>
        </w:rPr>
        <w:t>סולרי</w:t>
      </w:r>
      <w:r w:rsidR="006C33B4">
        <w:rPr>
          <w:rFonts w:asciiTheme="minorHAnsi" w:hAnsiTheme="minorHAnsi" w:hint="cs"/>
          <w:rtl/>
          <w:lang w:eastAsia="he-IL"/>
        </w:rPr>
        <w:t>ת</w:t>
      </w:r>
      <w:r>
        <w:rPr>
          <w:rFonts w:asciiTheme="minorHAnsi" w:hAnsiTheme="minorHAnsi" w:hint="cs"/>
          <w:rtl/>
          <w:lang w:eastAsia="he-IL"/>
        </w:rPr>
        <w:t xml:space="preserve"> ב</w:t>
      </w:r>
      <w:r w:rsidR="000B1626">
        <w:rPr>
          <w:rFonts w:asciiTheme="minorHAnsi" w:hAnsiTheme="minorHAnsi" w:hint="cs"/>
          <w:rtl/>
          <w:lang w:eastAsia="he-IL"/>
        </w:rPr>
        <w:t>-1</w:t>
      </w:r>
      <w:r w:rsidR="00B03E28">
        <w:rPr>
          <w:rFonts w:asciiTheme="minorHAnsi" w:hAnsiTheme="minorHAnsi" w:hint="cs"/>
          <w:rtl/>
          <w:lang w:eastAsia="he-IL"/>
        </w:rPr>
        <w:t>,</w:t>
      </w:r>
      <w:r w:rsidR="000B1626">
        <w:rPr>
          <w:rFonts w:asciiTheme="minorHAnsi" w:hAnsiTheme="minorHAnsi" w:hint="cs"/>
          <w:rtl/>
          <w:lang w:eastAsia="he-IL"/>
        </w:rPr>
        <w:t xml:space="preserve">600 </w:t>
      </w:r>
      <w:r w:rsidR="004E4825">
        <w:rPr>
          <w:rFonts w:asciiTheme="minorHAnsi" w:hAnsiTheme="minorHAnsi" w:hint="cs"/>
          <w:rtl/>
          <w:lang w:eastAsia="he-IL"/>
        </w:rPr>
        <w:t>מגה-ואט</w:t>
      </w:r>
      <w:r>
        <w:rPr>
          <w:rFonts w:asciiTheme="minorHAnsi" w:hAnsiTheme="minorHAnsi" w:hint="cs"/>
          <w:rtl/>
          <w:lang w:eastAsia="he-IL"/>
        </w:rPr>
        <w:t xml:space="preserve"> עד</w:t>
      </w:r>
      <w:r w:rsidR="007B1F4F">
        <w:rPr>
          <w:rFonts w:asciiTheme="minorHAnsi" w:hAnsiTheme="minorHAnsi" w:hint="cs"/>
          <w:rtl/>
          <w:lang w:eastAsia="he-IL"/>
        </w:rPr>
        <w:t xml:space="preserve"> סוף</w:t>
      </w:r>
      <w:r>
        <w:rPr>
          <w:rFonts w:asciiTheme="minorHAnsi" w:hAnsiTheme="minorHAnsi" w:hint="cs"/>
          <w:rtl/>
          <w:lang w:eastAsia="he-IL"/>
        </w:rPr>
        <w:t xml:space="preserve"> שנת 2020</w:t>
      </w:r>
      <w:r w:rsidR="00EB0488">
        <w:rPr>
          <w:rFonts w:ascii="David" w:hAnsi="David" w:hint="cs"/>
          <w:rtl/>
          <w:lang w:eastAsia="he-IL"/>
        </w:rPr>
        <w:t>.</w:t>
      </w:r>
      <w:r w:rsidRPr="00B419A5">
        <w:rPr>
          <w:rFonts w:ascii="David" w:hAnsi="David" w:hint="cs"/>
          <w:rtl/>
          <w:lang w:eastAsia="he-IL"/>
        </w:rPr>
        <w:t xml:space="preserve"> </w:t>
      </w:r>
      <w:r w:rsidR="006C33B4">
        <w:rPr>
          <w:rFonts w:ascii="David" w:hAnsi="David" w:hint="cs"/>
          <w:rtl/>
          <w:lang w:eastAsia="he-IL"/>
        </w:rPr>
        <w:t>ו</w:t>
      </w:r>
      <w:r>
        <w:rPr>
          <w:rFonts w:ascii="David" w:hAnsi="David" w:hint="cs"/>
          <w:rtl/>
          <w:lang w:eastAsia="he-IL"/>
        </w:rPr>
        <w:t>אולם</w:t>
      </w:r>
      <w:r w:rsidR="006C33B4">
        <w:rPr>
          <w:rFonts w:ascii="David" w:hAnsi="David" w:hint="cs"/>
          <w:rtl/>
          <w:lang w:eastAsia="he-IL"/>
        </w:rPr>
        <w:t>,</w:t>
      </w:r>
      <w:r>
        <w:rPr>
          <w:rFonts w:ascii="David" w:hAnsi="David" w:hint="cs"/>
          <w:rtl/>
          <w:lang w:eastAsia="he-IL"/>
        </w:rPr>
        <w:t xml:space="preserve"> כדי לעמוד ביעדים </w:t>
      </w:r>
      <w:r w:rsidR="003932F5">
        <w:rPr>
          <w:rFonts w:ascii="David" w:hAnsi="David" w:hint="cs"/>
          <w:rtl/>
          <w:lang w:eastAsia="he-IL"/>
        </w:rPr>
        <w:t>אלו</w:t>
      </w:r>
      <w:r>
        <w:rPr>
          <w:rFonts w:ascii="David" w:hAnsi="David" w:hint="cs"/>
          <w:rtl/>
          <w:lang w:eastAsia="he-IL"/>
        </w:rPr>
        <w:t xml:space="preserve"> נדרשים משאבי קרקע </w:t>
      </w:r>
      <w:r w:rsidR="009D29EE">
        <w:rPr>
          <w:rFonts w:ascii="David" w:hAnsi="David" w:hint="cs"/>
          <w:rtl/>
          <w:lang w:eastAsia="he-IL"/>
        </w:rPr>
        <w:t>נרחב</w:t>
      </w:r>
      <w:r>
        <w:rPr>
          <w:rFonts w:ascii="David" w:hAnsi="David" w:hint="cs"/>
          <w:rtl/>
          <w:lang w:eastAsia="he-IL"/>
        </w:rPr>
        <w:t>ים</w:t>
      </w:r>
      <w:r>
        <w:rPr>
          <w:rStyle w:val="FootnoteReference1"/>
          <w:rFonts w:ascii="David" w:hAnsi="David"/>
          <w:rtl/>
          <w:lang w:eastAsia="he-IL"/>
        </w:rPr>
        <w:footnoteReference w:id="68"/>
      </w:r>
      <w:r>
        <w:rPr>
          <w:rFonts w:ascii="David" w:hAnsi="David" w:hint="cs"/>
          <w:rtl/>
          <w:lang w:eastAsia="he-IL"/>
        </w:rPr>
        <w:t xml:space="preserve">. ניהול יעיל של משאב זה מחייב ניצול </w:t>
      </w:r>
      <w:r w:rsidR="006C33B4">
        <w:rPr>
          <w:rFonts w:ascii="David" w:hAnsi="David" w:hint="cs"/>
          <w:rtl/>
          <w:lang w:eastAsia="he-IL"/>
        </w:rPr>
        <w:t xml:space="preserve">מיטבי </w:t>
      </w:r>
      <w:r>
        <w:rPr>
          <w:rFonts w:ascii="David" w:hAnsi="David" w:hint="cs"/>
          <w:rtl/>
          <w:lang w:eastAsia="he-IL"/>
        </w:rPr>
        <w:t>של גגות מבנים.</w:t>
      </w:r>
      <w:r>
        <w:rPr>
          <w:rFonts w:asciiTheme="minorHAnsi" w:hAnsiTheme="minorHAnsi" w:hint="cs"/>
          <w:rtl/>
          <w:lang w:eastAsia="he-IL"/>
        </w:rPr>
        <w:t xml:space="preserve"> </w:t>
      </w:r>
    </w:p>
    <w:p w:rsidR="004D024A" w:rsidP="004C0DCB">
      <w:pPr>
        <w:pStyle w:val="a"/>
        <w:spacing w:line="269" w:lineRule="auto"/>
        <w:rPr>
          <w:rtl/>
        </w:rPr>
      </w:pPr>
    </w:p>
    <w:p w:rsidR="003D213B" w:rsidP="004C0DCB">
      <w:pPr>
        <w:spacing w:line="269" w:lineRule="auto"/>
        <w:rPr>
          <w:rFonts w:asciiTheme="minorHAnsi" w:hAnsiTheme="minorHAnsi"/>
          <w:rtl/>
          <w:lang w:eastAsia="he-IL"/>
        </w:rPr>
      </w:pPr>
      <w:r w:rsidRPr="00EB0488">
        <w:rPr>
          <w:rFonts w:hint="cs"/>
          <w:rtl/>
        </w:rPr>
        <w:t>בינואר 2020</w:t>
      </w:r>
      <w:r>
        <w:rPr>
          <w:rFonts w:ascii="David" w:hAnsi="David" w:hint="cs"/>
          <w:rtl/>
          <w:lang w:eastAsia="he-IL"/>
        </w:rPr>
        <w:t xml:space="preserve"> פרסם המשרד </w:t>
      </w:r>
      <w:r w:rsidR="00B43F15">
        <w:rPr>
          <w:rFonts w:ascii="David" w:hAnsi="David" w:hint="cs"/>
          <w:rtl/>
          <w:lang w:eastAsia="he-IL"/>
        </w:rPr>
        <w:t>להגנ"ס</w:t>
      </w:r>
      <w:r>
        <w:rPr>
          <w:rFonts w:ascii="David" w:hAnsi="David" w:hint="cs"/>
          <w:rtl/>
          <w:lang w:eastAsia="he-IL"/>
        </w:rPr>
        <w:t xml:space="preserve"> דוח מקיף שעסק בהערכת פוטנציאל ייצור </w:t>
      </w:r>
      <w:r w:rsidR="00D3634C">
        <w:rPr>
          <w:rFonts w:ascii="David" w:hAnsi="David" w:hint="cs"/>
          <w:rtl/>
          <w:lang w:eastAsia="he-IL"/>
        </w:rPr>
        <w:t>ה</w:t>
      </w:r>
      <w:r>
        <w:rPr>
          <w:rFonts w:ascii="David" w:hAnsi="David" w:hint="cs"/>
          <w:rtl/>
          <w:lang w:eastAsia="he-IL"/>
        </w:rPr>
        <w:t>חשמל מ</w:t>
      </w:r>
      <w:r w:rsidR="00030BD5">
        <w:rPr>
          <w:rFonts w:ascii="David" w:hAnsi="David" w:hint="cs"/>
          <w:rtl/>
          <w:lang w:eastAsia="he-IL"/>
        </w:rPr>
        <w:t>אנרגייה</w:t>
      </w:r>
      <w:r>
        <w:rPr>
          <w:rFonts w:ascii="David" w:hAnsi="David" w:hint="cs"/>
          <w:rtl/>
          <w:lang w:eastAsia="he-IL"/>
        </w:rPr>
        <w:t xml:space="preserve"> </w:t>
      </w:r>
      <w:r w:rsidR="003F0338">
        <w:rPr>
          <w:rFonts w:ascii="David" w:hAnsi="David" w:hint="cs"/>
          <w:rtl/>
          <w:lang w:eastAsia="he-IL"/>
        </w:rPr>
        <w:t>סולרי</w:t>
      </w:r>
      <w:r>
        <w:rPr>
          <w:rFonts w:ascii="David" w:hAnsi="David" w:hint="cs"/>
          <w:rtl/>
          <w:lang w:eastAsia="he-IL"/>
        </w:rPr>
        <w:t>ת במרחב הבנוי בישראל</w:t>
      </w:r>
      <w:r>
        <w:rPr>
          <w:rStyle w:val="FootnoteReference1"/>
          <w:rFonts w:ascii="David" w:hAnsi="David"/>
          <w:rtl/>
          <w:lang w:eastAsia="he-IL"/>
        </w:rPr>
        <w:footnoteReference w:id="69"/>
      </w:r>
      <w:r w:rsidR="001F79D3">
        <w:rPr>
          <w:rFonts w:ascii="David" w:hAnsi="David" w:hint="cs"/>
          <w:rtl/>
          <w:lang w:eastAsia="he-IL"/>
        </w:rPr>
        <w:t xml:space="preserve"> (להלן - דוח </w:t>
      </w:r>
      <w:r w:rsidR="003E6852">
        <w:rPr>
          <w:rFonts w:ascii="David" w:hAnsi="David" w:hint="cs"/>
          <w:rtl/>
          <w:lang w:eastAsia="he-IL"/>
        </w:rPr>
        <w:t xml:space="preserve">של </w:t>
      </w:r>
      <w:r w:rsidR="001F79D3">
        <w:rPr>
          <w:rFonts w:ascii="David" w:hAnsi="David" w:hint="cs"/>
          <w:rtl/>
          <w:lang w:eastAsia="he-IL"/>
        </w:rPr>
        <w:t xml:space="preserve">המשרד </w:t>
      </w:r>
      <w:r w:rsidR="00B43F15">
        <w:rPr>
          <w:rFonts w:ascii="David" w:hAnsi="David" w:hint="cs"/>
          <w:rtl/>
          <w:lang w:eastAsia="he-IL"/>
        </w:rPr>
        <w:t>להגנ"ס</w:t>
      </w:r>
      <w:r w:rsidR="001F79D3">
        <w:rPr>
          <w:rFonts w:ascii="David" w:hAnsi="David" w:hint="cs"/>
          <w:rtl/>
          <w:lang w:eastAsia="he-IL"/>
        </w:rPr>
        <w:t>)</w:t>
      </w:r>
      <w:r>
        <w:rPr>
          <w:rFonts w:ascii="David" w:hAnsi="David" w:hint="cs"/>
          <w:rtl/>
          <w:lang w:eastAsia="he-IL"/>
        </w:rPr>
        <w:t xml:space="preserve">. כדי להעריך את היקף השטחים הפנויים במרחב הבנוי ואת שיעור </w:t>
      </w:r>
      <w:r w:rsidR="00D3634C">
        <w:rPr>
          <w:rFonts w:ascii="David" w:hAnsi="David" w:hint="cs"/>
          <w:rtl/>
          <w:lang w:eastAsia="he-IL"/>
        </w:rPr>
        <w:t>ה</w:t>
      </w:r>
      <w:r>
        <w:rPr>
          <w:rFonts w:ascii="David" w:hAnsi="David" w:hint="cs"/>
          <w:rtl/>
          <w:lang w:eastAsia="he-IL"/>
        </w:rPr>
        <w:t xml:space="preserve">ניצול של שטחים אלה, </w:t>
      </w:r>
      <w:r w:rsidR="00D3634C">
        <w:rPr>
          <w:rFonts w:ascii="David" w:hAnsi="David" w:hint="cs"/>
          <w:rtl/>
          <w:lang w:eastAsia="he-IL"/>
        </w:rPr>
        <w:t xml:space="preserve">כותבי </w:t>
      </w:r>
      <w:r>
        <w:rPr>
          <w:rFonts w:ascii="David" w:hAnsi="David" w:hint="cs"/>
          <w:rtl/>
          <w:lang w:eastAsia="he-IL"/>
        </w:rPr>
        <w:t xml:space="preserve">הדוח הסתמכו על ניסיון בין-לאומי, </w:t>
      </w:r>
      <w:r w:rsidR="00D3634C">
        <w:rPr>
          <w:rFonts w:ascii="David" w:hAnsi="David" w:hint="cs"/>
          <w:rtl/>
          <w:lang w:eastAsia="he-IL"/>
        </w:rPr>
        <w:t xml:space="preserve">על מחקרים שבוצעו </w:t>
      </w:r>
      <w:r>
        <w:rPr>
          <w:rFonts w:ascii="David" w:hAnsi="David" w:hint="cs"/>
          <w:rtl/>
          <w:lang w:eastAsia="he-IL"/>
        </w:rPr>
        <w:t xml:space="preserve">בנושא זה </w:t>
      </w:r>
      <w:r w:rsidR="00D3634C">
        <w:rPr>
          <w:rFonts w:ascii="David" w:hAnsi="David" w:hint="cs"/>
          <w:rtl/>
          <w:lang w:eastAsia="he-IL"/>
        </w:rPr>
        <w:t>בישראל ובחו</w:t>
      </w:r>
      <w:r w:rsidR="000B1626">
        <w:rPr>
          <w:rFonts w:ascii="David" w:hAnsi="David" w:hint="cs"/>
          <w:rtl/>
          <w:lang w:eastAsia="he-IL"/>
        </w:rPr>
        <w:t>"</w:t>
      </w:r>
      <w:r>
        <w:rPr>
          <w:rFonts w:ascii="David" w:hAnsi="David" w:hint="cs"/>
          <w:rtl/>
          <w:lang w:eastAsia="he-IL"/>
        </w:rPr>
        <w:t xml:space="preserve">ל, </w:t>
      </w:r>
      <w:r w:rsidR="00D3634C">
        <w:rPr>
          <w:rFonts w:ascii="David" w:hAnsi="David" w:hint="cs"/>
          <w:rtl/>
          <w:lang w:eastAsia="he-IL"/>
        </w:rPr>
        <w:t xml:space="preserve">ועל </w:t>
      </w:r>
      <w:r>
        <w:rPr>
          <w:rFonts w:ascii="David" w:hAnsi="David" w:hint="cs"/>
          <w:rtl/>
          <w:lang w:eastAsia="he-IL"/>
        </w:rPr>
        <w:t>ניתוח נתונים סטטיסטיי</w:t>
      </w:r>
      <w:r>
        <w:rPr>
          <w:rFonts w:ascii="David" w:hAnsi="David" w:hint="eastAsia"/>
          <w:rtl/>
          <w:lang w:eastAsia="he-IL"/>
        </w:rPr>
        <w:t>ם</w:t>
      </w:r>
      <w:r>
        <w:rPr>
          <w:rStyle w:val="FootnoteReference1"/>
          <w:rFonts w:ascii="David" w:hAnsi="David"/>
          <w:rtl/>
          <w:lang w:eastAsia="he-IL"/>
        </w:rPr>
        <w:footnoteReference w:id="70"/>
      </w:r>
      <w:r>
        <w:rPr>
          <w:rFonts w:ascii="David" w:hAnsi="David" w:hint="cs"/>
          <w:rtl/>
          <w:lang w:eastAsia="he-IL"/>
        </w:rPr>
        <w:t xml:space="preserve"> וגיאוגרפיים</w:t>
      </w:r>
      <w:r>
        <w:rPr>
          <w:rStyle w:val="FootnoteReference1"/>
          <w:rFonts w:ascii="David" w:hAnsi="David"/>
          <w:rtl/>
          <w:lang w:eastAsia="he-IL"/>
        </w:rPr>
        <w:footnoteReference w:id="71"/>
      </w:r>
      <w:r>
        <w:rPr>
          <w:rFonts w:ascii="David" w:hAnsi="David" w:hint="cs"/>
          <w:rtl/>
          <w:lang w:eastAsia="he-IL"/>
        </w:rPr>
        <w:t xml:space="preserve">. לדברי מחברי הדוח ההנחות והמסקנות המובאות בו מתבססות על הערכות שמרניות של פוטנציאל הייצור של חשמל </w:t>
      </w:r>
      <w:r w:rsidR="003F0338">
        <w:rPr>
          <w:rFonts w:ascii="David" w:hAnsi="David" w:hint="cs"/>
          <w:rtl/>
          <w:lang w:eastAsia="he-IL"/>
        </w:rPr>
        <w:t>סולרי</w:t>
      </w:r>
      <w:r>
        <w:rPr>
          <w:rFonts w:ascii="David" w:hAnsi="David" w:hint="cs"/>
          <w:rtl/>
          <w:lang w:eastAsia="he-IL"/>
        </w:rPr>
        <w:t xml:space="preserve"> במרחב בנוי. מהדוח עולה כי בשנת 2020 היקף השטחים הפנויים</w:t>
      </w:r>
      <w:r>
        <w:rPr>
          <w:rStyle w:val="FootnoteReference1"/>
          <w:rFonts w:ascii="David" w:hAnsi="David"/>
          <w:rtl/>
          <w:lang w:eastAsia="he-IL"/>
        </w:rPr>
        <w:footnoteReference w:id="72"/>
      </w:r>
      <w:r>
        <w:rPr>
          <w:rFonts w:ascii="David" w:hAnsi="David" w:hint="cs"/>
          <w:rtl/>
          <w:lang w:eastAsia="he-IL"/>
        </w:rPr>
        <w:t xml:space="preserve"> במרחב הבנוי מאפשר הקמת </w:t>
      </w:r>
      <w:r w:rsidR="008603D5">
        <w:rPr>
          <w:rFonts w:ascii="David" w:hAnsi="David" w:hint="cs"/>
          <w:rtl/>
          <w:lang w:eastAsia="he-IL"/>
        </w:rPr>
        <w:t xml:space="preserve">מתקנים </w:t>
      </w:r>
      <w:r w:rsidR="00E415AA">
        <w:rPr>
          <w:rFonts w:ascii="David" w:hAnsi="David" w:hint="cs"/>
          <w:rtl/>
          <w:lang w:eastAsia="he-IL"/>
        </w:rPr>
        <w:t>פוטו-וולטאיים</w:t>
      </w:r>
      <w:r w:rsidR="008603D5">
        <w:rPr>
          <w:rFonts w:ascii="David" w:hAnsi="David" w:hint="cs"/>
          <w:rtl/>
          <w:lang w:eastAsia="he-IL"/>
        </w:rPr>
        <w:t xml:space="preserve"> </w:t>
      </w:r>
      <w:r>
        <w:rPr>
          <w:rFonts w:ascii="David" w:hAnsi="David" w:hint="cs"/>
          <w:rtl/>
          <w:lang w:eastAsia="he-IL"/>
        </w:rPr>
        <w:t>בהיקף של</w:t>
      </w:r>
      <w:r>
        <w:rPr>
          <w:rFonts w:asciiTheme="minorHAnsi" w:hAnsiTheme="minorHAnsi" w:hint="cs"/>
          <w:rtl/>
          <w:lang w:eastAsia="he-IL"/>
        </w:rPr>
        <w:t xml:space="preserve"> </w:t>
      </w:r>
      <w:r w:rsidR="000B1626">
        <w:rPr>
          <w:rFonts w:asciiTheme="minorHAnsi" w:hAnsiTheme="minorHAnsi" w:hint="cs"/>
          <w:rtl/>
          <w:lang w:eastAsia="he-IL"/>
        </w:rPr>
        <w:t>18 ג</w:t>
      </w:r>
      <w:r w:rsidR="00D07546">
        <w:rPr>
          <w:rFonts w:asciiTheme="minorHAnsi" w:hAnsiTheme="minorHAnsi" w:hint="cs"/>
          <w:rtl/>
          <w:lang w:eastAsia="he-IL"/>
        </w:rPr>
        <w:t>'</w:t>
      </w:r>
      <w:r w:rsidR="000B1626">
        <w:rPr>
          <w:rFonts w:asciiTheme="minorHAnsi" w:hAnsiTheme="minorHAnsi" w:hint="cs"/>
          <w:rtl/>
          <w:lang w:eastAsia="he-IL"/>
        </w:rPr>
        <w:t>יגה וואט</w:t>
      </w:r>
      <w:r w:rsidR="00B25A94">
        <w:rPr>
          <w:rFonts w:asciiTheme="minorHAnsi" w:hAnsiTheme="minorHAnsi" w:hint="cs"/>
          <w:rtl/>
          <w:lang w:eastAsia="he-IL"/>
        </w:rPr>
        <w:t>, היקף</w:t>
      </w:r>
      <w:r w:rsidR="000B1626">
        <w:rPr>
          <w:rFonts w:asciiTheme="minorHAnsi" w:hAnsiTheme="minorHAnsi" w:hint="cs"/>
          <w:rtl/>
          <w:lang w:eastAsia="he-IL"/>
        </w:rPr>
        <w:t xml:space="preserve"> </w:t>
      </w:r>
      <w:r w:rsidR="00B25A94">
        <w:rPr>
          <w:rFonts w:asciiTheme="minorHAnsi" w:hAnsiTheme="minorHAnsi" w:hint="cs"/>
          <w:rtl/>
          <w:lang w:eastAsia="he-IL"/>
        </w:rPr>
        <w:t>שיכול</w:t>
      </w:r>
      <w:r w:rsidR="003D02C7">
        <w:rPr>
          <w:rFonts w:asciiTheme="minorHAnsi" w:hAnsiTheme="minorHAnsi" w:hint="cs"/>
          <w:rtl/>
          <w:lang w:eastAsia="he-IL"/>
        </w:rPr>
        <w:t xml:space="preserve"> לייצר כ-</w:t>
      </w:r>
      <w:r>
        <w:rPr>
          <w:rFonts w:asciiTheme="minorHAnsi" w:hAnsiTheme="minorHAnsi" w:hint="cs"/>
          <w:rtl/>
          <w:lang w:eastAsia="he-IL"/>
        </w:rPr>
        <w:t xml:space="preserve">46% </w:t>
      </w:r>
      <w:r w:rsidR="00B25A94">
        <w:rPr>
          <w:rFonts w:asciiTheme="minorHAnsi" w:hAnsiTheme="minorHAnsi" w:hint="cs"/>
          <w:rtl/>
          <w:lang w:eastAsia="he-IL"/>
        </w:rPr>
        <w:t xml:space="preserve">מסך </w:t>
      </w:r>
      <w:r>
        <w:rPr>
          <w:rFonts w:asciiTheme="minorHAnsi" w:hAnsiTheme="minorHAnsi" w:hint="cs"/>
          <w:rtl/>
          <w:lang w:eastAsia="he-IL"/>
        </w:rPr>
        <w:t>החשמל</w:t>
      </w:r>
      <w:r w:rsidR="00B25A94">
        <w:rPr>
          <w:rFonts w:asciiTheme="minorHAnsi" w:hAnsiTheme="minorHAnsi" w:hint="cs"/>
          <w:rtl/>
          <w:lang w:eastAsia="he-IL"/>
        </w:rPr>
        <w:t xml:space="preserve"> הנצרך</w:t>
      </w:r>
      <w:r>
        <w:rPr>
          <w:rFonts w:asciiTheme="minorHAnsi" w:hAnsiTheme="minorHAnsi" w:hint="cs"/>
          <w:rtl/>
          <w:lang w:eastAsia="he-IL"/>
        </w:rPr>
        <w:t xml:space="preserve"> בישראל באותה השנה, כאשר שטחים פנויים על גגות </w:t>
      </w:r>
      <w:r w:rsidR="003932F5">
        <w:rPr>
          <w:rFonts w:asciiTheme="minorHAnsi" w:hAnsiTheme="minorHAnsi" w:hint="cs"/>
          <w:rtl/>
          <w:lang w:eastAsia="he-IL"/>
        </w:rPr>
        <w:t>בני</w:t>
      </w:r>
      <w:r w:rsidR="00D3634C">
        <w:rPr>
          <w:rFonts w:asciiTheme="minorHAnsi" w:hAnsiTheme="minorHAnsi" w:hint="cs"/>
          <w:rtl/>
          <w:lang w:eastAsia="he-IL"/>
        </w:rPr>
        <w:t>י</w:t>
      </w:r>
      <w:r w:rsidR="003932F5">
        <w:rPr>
          <w:rFonts w:asciiTheme="minorHAnsi" w:hAnsiTheme="minorHAnsi" w:hint="cs"/>
          <w:rtl/>
          <w:lang w:eastAsia="he-IL"/>
        </w:rPr>
        <w:t>נים</w:t>
      </w:r>
      <w:r>
        <w:rPr>
          <w:rFonts w:asciiTheme="minorHAnsi" w:hAnsiTheme="minorHAnsi" w:hint="cs"/>
          <w:rtl/>
          <w:lang w:eastAsia="he-IL"/>
        </w:rPr>
        <w:t xml:space="preserve"> </w:t>
      </w:r>
      <w:r w:rsidR="00D3634C">
        <w:rPr>
          <w:rFonts w:asciiTheme="minorHAnsi" w:hAnsiTheme="minorHAnsi" w:hint="cs"/>
          <w:rtl/>
          <w:lang w:eastAsia="he-IL"/>
        </w:rPr>
        <w:t xml:space="preserve">הם </w:t>
      </w:r>
      <w:r>
        <w:rPr>
          <w:rFonts w:asciiTheme="minorHAnsi" w:hAnsiTheme="minorHAnsi" w:hint="cs"/>
          <w:rtl/>
          <w:lang w:eastAsia="he-IL"/>
        </w:rPr>
        <w:t>כשליש מ</w:t>
      </w:r>
      <w:r w:rsidR="00D3634C">
        <w:rPr>
          <w:rFonts w:asciiTheme="minorHAnsi" w:hAnsiTheme="minorHAnsi" w:hint="cs"/>
          <w:rtl/>
          <w:lang w:eastAsia="he-IL"/>
        </w:rPr>
        <w:t xml:space="preserve">מרחב </w:t>
      </w:r>
      <w:r>
        <w:rPr>
          <w:rFonts w:asciiTheme="minorHAnsi" w:hAnsiTheme="minorHAnsi" w:hint="cs"/>
          <w:rtl/>
          <w:lang w:eastAsia="he-IL"/>
        </w:rPr>
        <w:t>פוטנציאל</w:t>
      </w:r>
      <w:r w:rsidR="00D3634C">
        <w:rPr>
          <w:rFonts w:asciiTheme="minorHAnsi" w:hAnsiTheme="minorHAnsi" w:hint="cs"/>
          <w:rtl/>
          <w:lang w:eastAsia="he-IL"/>
        </w:rPr>
        <w:t>י</w:t>
      </w:r>
      <w:r>
        <w:rPr>
          <w:rFonts w:asciiTheme="minorHAnsi" w:hAnsiTheme="minorHAnsi" w:hint="cs"/>
          <w:rtl/>
          <w:lang w:eastAsia="he-IL"/>
        </w:rPr>
        <w:t xml:space="preserve"> זה. </w:t>
      </w:r>
      <w:r w:rsidR="0087061F">
        <w:rPr>
          <w:rFonts w:asciiTheme="minorHAnsi" w:hAnsiTheme="minorHAnsi" w:hint="cs"/>
          <w:rtl/>
          <w:lang w:eastAsia="he-IL"/>
        </w:rPr>
        <w:t>החיסכון הפוטנציאלי</w:t>
      </w:r>
      <w:r>
        <w:rPr>
          <w:rStyle w:val="FootnoteReference1"/>
          <w:rFonts w:asciiTheme="minorHAnsi" w:hAnsiTheme="minorHAnsi"/>
          <w:rtl/>
          <w:lang w:eastAsia="he-IL"/>
        </w:rPr>
        <w:footnoteReference w:id="73"/>
      </w:r>
      <w:r w:rsidR="0087061F">
        <w:rPr>
          <w:rFonts w:asciiTheme="minorHAnsi" w:hAnsiTheme="minorHAnsi" w:hint="cs"/>
          <w:rtl/>
          <w:lang w:eastAsia="he-IL"/>
        </w:rPr>
        <w:t xml:space="preserve"> מייצור חשמל על גגות הבניינים עשוי להגיע </w:t>
      </w:r>
      <w:r w:rsidR="00D3634C">
        <w:rPr>
          <w:rFonts w:asciiTheme="minorHAnsi" w:hAnsiTheme="minorHAnsi" w:hint="cs"/>
          <w:rtl/>
          <w:lang w:eastAsia="he-IL"/>
        </w:rPr>
        <w:t xml:space="preserve">לכ-4 </w:t>
      </w:r>
      <w:r w:rsidR="0087061F">
        <w:rPr>
          <w:rFonts w:asciiTheme="minorHAnsi" w:hAnsiTheme="minorHAnsi" w:hint="cs"/>
          <w:rtl/>
          <w:lang w:eastAsia="he-IL"/>
        </w:rPr>
        <w:t>מיליארד ש</w:t>
      </w:r>
      <w:r w:rsidR="0038619A">
        <w:rPr>
          <w:rFonts w:asciiTheme="minorHAnsi" w:hAnsiTheme="minorHAnsi" w:hint="cs"/>
          <w:rtl/>
          <w:lang w:eastAsia="he-IL"/>
        </w:rPr>
        <w:t>קל</w:t>
      </w:r>
      <w:r w:rsidR="0087061F">
        <w:rPr>
          <w:rFonts w:asciiTheme="minorHAnsi" w:hAnsiTheme="minorHAnsi" w:hint="cs"/>
          <w:rtl/>
          <w:lang w:eastAsia="he-IL"/>
        </w:rPr>
        <w:t xml:space="preserve"> </w:t>
      </w:r>
      <w:r w:rsidR="00D3634C">
        <w:rPr>
          <w:rFonts w:asciiTheme="minorHAnsi" w:hAnsiTheme="minorHAnsi" w:hint="cs"/>
          <w:rtl/>
          <w:lang w:eastAsia="he-IL"/>
        </w:rPr>
        <w:t>בשנה</w:t>
      </w:r>
      <w:r>
        <w:rPr>
          <w:rStyle w:val="FootnoteReference1"/>
          <w:rFonts w:asciiTheme="minorHAnsi" w:hAnsiTheme="minorHAnsi"/>
          <w:rtl/>
          <w:lang w:eastAsia="he-IL"/>
        </w:rPr>
        <w:footnoteReference w:id="74"/>
      </w:r>
      <w:r w:rsidR="0087061F">
        <w:rPr>
          <w:rFonts w:asciiTheme="minorHAnsi" w:hAnsiTheme="minorHAnsi" w:hint="cs"/>
          <w:rtl/>
          <w:lang w:eastAsia="he-IL"/>
        </w:rPr>
        <w:t>.</w:t>
      </w:r>
      <w:r w:rsidR="0020742C">
        <w:rPr>
          <w:rFonts w:asciiTheme="minorHAnsi" w:hAnsiTheme="minorHAnsi" w:hint="cs"/>
          <w:rtl/>
          <w:lang w:eastAsia="he-IL"/>
        </w:rPr>
        <w:t xml:space="preserve"> </w:t>
      </w:r>
      <w:r>
        <w:rPr>
          <w:rFonts w:asciiTheme="minorHAnsi" w:hAnsiTheme="minorHAnsi" w:hint="cs"/>
          <w:rtl/>
          <w:lang w:eastAsia="he-IL"/>
        </w:rPr>
        <w:t xml:space="preserve">להלן תרשים המתאר את הפוטנציאל להקמת מתקנים </w:t>
      </w:r>
      <w:r w:rsidR="00E415AA">
        <w:rPr>
          <w:rFonts w:asciiTheme="minorHAnsi" w:hAnsiTheme="minorHAnsi" w:hint="cs"/>
          <w:rtl/>
          <w:lang w:eastAsia="he-IL"/>
        </w:rPr>
        <w:t>פוטו-וולטאיים</w:t>
      </w:r>
      <w:r>
        <w:rPr>
          <w:rFonts w:asciiTheme="minorHAnsi" w:hAnsiTheme="minorHAnsi" w:hint="cs"/>
          <w:rtl/>
          <w:lang w:eastAsia="he-IL"/>
        </w:rPr>
        <w:t xml:space="preserve"> בשימושים שונים במרחב הבנוי בשנת 2020.</w:t>
      </w:r>
    </w:p>
    <w:p w:rsidR="004D024A" w:rsidP="004C0DCB">
      <w:pPr>
        <w:pStyle w:val="a"/>
        <w:spacing w:line="269" w:lineRule="auto"/>
        <w:rPr>
          <w:rtl/>
          <w:lang w:eastAsia="he-IL"/>
        </w:rPr>
      </w:pPr>
    </w:p>
    <w:p w:rsidR="001D5817" w:rsidRPr="007D49E3" w:rsidP="00333321">
      <w:pPr>
        <w:spacing w:line="269" w:lineRule="auto"/>
        <w:jc w:val="center"/>
        <w:rPr>
          <w:b/>
          <w:bCs/>
          <w:rtl/>
          <w:lang w:eastAsia="he-IL"/>
        </w:rPr>
      </w:pPr>
      <w:r w:rsidRPr="007D49E3">
        <w:rPr>
          <w:rFonts w:hint="cs"/>
          <w:b/>
          <w:bCs/>
          <w:rtl/>
          <w:lang w:eastAsia="he-IL"/>
        </w:rPr>
        <w:t xml:space="preserve">תרשים </w:t>
      </w:r>
      <w:r w:rsidRPr="007D49E3" w:rsidR="002306DF">
        <w:rPr>
          <w:rFonts w:hint="cs"/>
          <w:b/>
          <w:bCs/>
          <w:rtl/>
          <w:lang w:eastAsia="he-IL"/>
        </w:rPr>
        <w:t>7</w:t>
      </w:r>
      <w:r w:rsidRPr="007D49E3">
        <w:rPr>
          <w:rFonts w:hint="cs"/>
          <w:b/>
          <w:bCs/>
          <w:rtl/>
          <w:lang w:eastAsia="he-IL"/>
        </w:rPr>
        <w:t xml:space="preserve">: </w:t>
      </w:r>
      <w:r w:rsidRPr="007D49E3">
        <w:rPr>
          <w:rFonts w:asciiTheme="minorHAnsi" w:hAnsiTheme="minorHAnsi" w:hint="cs"/>
          <w:b/>
          <w:bCs/>
          <w:rtl/>
          <w:lang w:eastAsia="he-IL"/>
        </w:rPr>
        <w:t xml:space="preserve">הפוטנציאל להקמת מתקנים </w:t>
      </w:r>
      <w:r w:rsidRPr="007D49E3" w:rsidR="00E415AA">
        <w:rPr>
          <w:rFonts w:asciiTheme="minorHAnsi" w:hAnsiTheme="minorHAnsi" w:hint="cs"/>
          <w:b/>
          <w:bCs/>
          <w:rtl/>
          <w:lang w:eastAsia="he-IL"/>
        </w:rPr>
        <w:t>פוטו-וולטאיים</w:t>
      </w:r>
      <w:r w:rsidRPr="007D49E3">
        <w:rPr>
          <w:rFonts w:asciiTheme="minorHAnsi" w:hAnsiTheme="minorHAnsi" w:hint="cs"/>
          <w:b/>
          <w:bCs/>
          <w:rtl/>
          <w:lang w:eastAsia="he-IL"/>
        </w:rPr>
        <w:t xml:space="preserve"> בשימושים שונים</w:t>
      </w:r>
      <w:r w:rsidR="00333321">
        <w:rPr>
          <w:rFonts w:asciiTheme="minorHAnsi" w:hAnsiTheme="minorHAnsi"/>
          <w:b/>
          <w:bCs/>
          <w:rtl/>
          <w:lang w:eastAsia="he-IL"/>
        </w:rPr>
        <w:br/>
      </w:r>
      <w:r w:rsidRPr="007D49E3">
        <w:rPr>
          <w:rFonts w:asciiTheme="minorHAnsi" w:hAnsiTheme="minorHAnsi" w:hint="cs"/>
          <w:b/>
          <w:bCs/>
          <w:rtl/>
          <w:lang w:eastAsia="he-IL"/>
        </w:rPr>
        <w:t>במרחב הבנוי בשנת 2020</w:t>
      </w:r>
    </w:p>
    <w:p w:rsidR="003D213B" w:rsidP="00333321">
      <w:pPr>
        <w:widowControl w:val="0"/>
        <w:spacing w:before="120" w:after="120" w:line="269" w:lineRule="auto"/>
        <w:jc w:val="center"/>
        <w:rPr>
          <w:rFonts w:asciiTheme="minorHAnsi" w:hAnsiTheme="minorHAnsi"/>
          <w:rtl/>
          <w:lang w:eastAsia="he-IL"/>
        </w:rPr>
      </w:pPr>
      <w:r>
        <w:rPr>
          <w:rFonts w:asciiTheme="minorHAnsi" w:hAnsiTheme="minorHAnsi"/>
          <w:noProof/>
          <w:rtl/>
        </w:rPr>
        <w:drawing>
          <wp:inline distT="0" distB="0" distL="0" distR="0">
            <wp:extent cx="4152112" cy="2717320"/>
            <wp:effectExtent l="0" t="0" r="1270" b="698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5118" name="new-energy-g-7.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56207" cy="2720000"/>
                    </a:xfrm>
                    <a:prstGeom prst="rect">
                      <a:avLst/>
                    </a:prstGeom>
                  </pic:spPr>
                </pic:pic>
              </a:graphicData>
            </a:graphic>
          </wp:inline>
        </w:drawing>
      </w:r>
    </w:p>
    <w:p w:rsidR="003D213B" w:rsidRPr="008C34E7" w:rsidP="00333321">
      <w:pPr>
        <w:widowControl w:val="0"/>
        <w:spacing w:line="269" w:lineRule="auto"/>
        <w:jc w:val="left"/>
        <w:rPr>
          <w:rFonts w:ascii="David" w:hAnsi="David"/>
          <w:sz w:val="22"/>
          <w:szCs w:val="22"/>
          <w:rtl/>
          <w:lang w:eastAsia="he-IL"/>
        </w:rPr>
      </w:pPr>
      <w:r>
        <w:rPr>
          <w:rFonts w:asciiTheme="minorHAnsi" w:hAnsiTheme="minorHAnsi" w:hint="cs"/>
          <w:sz w:val="22"/>
          <w:szCs w:val="22"/>
          <w:rtl/>
          <w:lang w:eastAsia="he-IL"/>
        </w:rPr>
        <w:t>ה</w:t>
      </w:r>
      <w:r w:rsidRPr="008C34E7">
        <w:rPr>
          <w:rFonts w:asciiTheme="minorHAnsi" w:hAnsiTheme="minorHAnsi" w:hint="cs"/>
          <w:sz w:val="22"/>
          <w:szCs w:val="22"/>
          <w:rtl/>
          <w:lang w:eastAsia="he-IL"/>
        </w:rPr>
        <w:t xml:space="preserve">מקור: </w:t>
      </w:r>
      <w:r w:rsidRPr="008C34E7" w:rsidR="00EB0488">
        <w:rPr>
          <w:rFonts w:asciiTheme="minorHAnsi" w:hAnsiTheme="minorHAnsi" w:hint="cs"/>
          <w:sz w:val="22"/>
          <w:szCs w:val="22"/>
          <w:rtl/>
          <w:lang w:eastAsia="he-IL"/>
        </w:rPr>
        <w:t>המשרד להגנת הסביבה</w:t>
      </w:r>
      <w:r w:rsidRPr="008C34E7">
        <w:rPr>
          <w:rFonts w:ascii="David" w:hAnsi="David" w:hint="cs"/>
          <w:sz w:val="22"/>
          <w:szCs w:val="22"/>
          <w:rtl/>
          <w:lang w:eastAsia="he-IL"/>
        </w:rPr>
        <w:t>.</w:t>
      </w:r>
    </w:p>
    <w:p w:rsidR="004D024A" w:rsidRPr="008603D5" w:rsidP="004C0DCB">
      <w:pPr>
        <w:pStyle w:val="a"/>
        <w:spacing w:line="269" w:lineRule="auto"/>
        <w:rPr>
          <w:rtl/>
          <w:lang w:eastAsia="he-IL"/>
        </w:rPr>
      </w:pPr>
    </w:p>
    <w:p w:rsidR="003D213B" w:rsidP="004C0DCB">
      <w:pPr>
        <w:widowControl w:val="0"/>
        <w:spacing w:line="269" w:lineRule="auto"/>
        <w:rPr>
          <w:rFonts w:ascii="David" w:hAnsi="David"/>
          <w:rtl/>
          <w:lang w:eastAsia="he-IL"/>
        </w:rPr>
      </w:pPr>
      <w:r>
        <w:rPr>
          <w:rFonts w:ascii="David" w:hAnsi="David" w:hint="cs"/>
          <w:rtl/>
          <w:lang w:eastAsia="he-IL"/>
        </w:rPr>
        <w:t>מהערכות ש</w:t>
      </w:r>
      <w:r w:rsidR="0030116D">
        <w:rPr>
          <w:rFonts w:ascii="David" w:hAnsi="David" w:hint="cs"/>
          <w:rtl/>
          <w:lang w:eastAsia="he-IL"/>
        </w:rPr>
        <w:t>נ</w:t>
      </w:r>
      <w:r>
        <w:rPr>
          <w:rFonts w:ascii="David" w:hAnsi="David" w:hint="cs"/>
          <w:rtl/>
          <w:lang w:eastAsia="he-IL"/>
        </w:rPr>
        <w:t>מסרו למשרד מבקר המדינה ממרכז השלטון המקומי ו</w:t>
      </w:r>
      <w:r w:rsidR="009E2401">
        <w:rPr>
          <w:rFonts w:ascii="David" w:hAnsi="David" w:hint="cs"/>
          <w:rtl/>
          <w:lang w:eastAsia="he-IL"/>
        </w:rPr>
        <w:t>מ</w:t>
      </w:r>
      <w:r>
        <w:rPr>
          <w:rFonts w:ascii="David" w:hAnsi="David" w:hint="cs"/>
          <w:rtl/>
          <w:lang w:eastAsia="he-IL"/>
        </w:rPr>
        <w:t>מינהל הדיור במשרד האוצר לגבי היקפי הגגות הפנויים ברשויות המקומיות ובמשרדי הממשלה</w:t>
      </w:r>
      <w:r>
        <w:rPr>
          <w:rStyle w:val="FootnoteReference1"/>
          <w:rFonts w:ascii="David" w:hAnsi="David"/>
          <w:rtl/>
          <w:lang w:eastAsia="he-IL"/>
        </w:rPr>
        <w:footnoteReference w:id="75"/>
      </w:r>
      <w:r w:rsidR="00EF3D83">
        <w:rPr>
          <w:rFonts w:ascii="David" w:hAnsi="David" w:hint="cs"/>
          <w:rtl/>
          <w:lang w:eastAsia="he-IL"/>
        </w:rPr>
        <w:t xml:space="preserve"> </w:t>
      </w:r>
      <w:r>
        <w:rPr>
          <w:rFonts w:ascii="David" w:hAnsi="David" w:hint="cs"/>
          <w:rtl/>
          <w:lang w:eastAsia="he-IL"/>
        </w:rPr>
        <w:t xml:space="preserve">עולה כי הן אינן עולות בקנה אחד עם </w:t>
      </w:r>
      <w:r w:rsidR="003E6852">
        <w:rPr>
          <w:rFonts w:ascii="David" w:hAnsi="David" w:hint="cs"/>
          <w:rtl/>
          <w:lang w:eastAsia="he-IL"/>
        </w:rPr>
        <w:t>ה</w:t>
      </w:r>
      <w:r>
        <w:rPr>
          <w:rFonts w:ascii="David" w:hAnsi="David" w:hint="cs"/>
          <w:rtl/>
          <w:lang w:eastAsia="he-IL"/>
        </w:rPr>
        <w:t xml:space="preserve">הערכות שהובאו בדוח של המשרד להגנ"ס. </w:t>
      </w:r>
      <w:r w:rsidR="00F02DF5">
        <w:rPr>
          <w:rFonts w:ascii="David" w:hAnsi="David" w:hint="cs"/>
          <w:rtl/>
          <w:lang w:eastAsia="he-IL"/>
        </w:rPr>
        <w:t xml:space="preserve">על פי </w:t>
      </w:r>
      <w:r>
        <w:rPr>
          <w:rFonts w:ascii="David" w:hAnsi="David" w:hint="cs"/>
          <w:rtl/>
          <w:lang w:eastAsia="he-IL"/>
        </w:rPr>
        <w:t>נתוני</w:t>
      </w:r>
      <w:r w:rsidR="00F02DF5">
        <w:rPr>
          <w:rFonts w:ascii="David" w:hAnsi="David" w:hint="cs"/>
          <w:rtl/>
          <w:lang w:eastAsia="he-IL"/>
        </w:rPr>
        <w:t xml:space="preserve"> המשרד </w:t>
      </w:r>
      <w:r>
        <w:rPr>
          <w:rFonts w:ascii="David" w:hAnsi="David" w:hint="cs"/>
          <w:rtl/>
          <w:lang w:eastAsia="he-IL"/>
        </w:rPr>
        <w:t>להגנ"ס</w:t>
      </w:r>
      <w:r w:rsidR="00F02DF5">
        <w:rPr>
          <w:rFonts w:ascii="David" w:hAnsi="David" w:hint="cs"/>
          <w:rtl/>
          <w:lang w:eastAsia="he-IL"/>
        </w:rPr>
        <w:t xml:space="preserve">, </w:t>
      </w:r>
      <w:r>
        <w:rPr>
          <w:rFonts w:ascii="David" w:hAnsi="David" w:hint="cs"/>
          <w:rtl/>
          <w:lang w:eastAsia="he-IL"/>
        </w:rPr>
        <w:t xml:space="preserve">מספרם הכולל של </w:t>
      </w:r>
      <w:r w:rsidR="00F02DF5">
        <w:rPr>
          <w:rFonts w:ascii="David" w:hAnsi="David" w:hint="cs"/>
          <w:rtl/>
          <w:lang w:eastAsia="he-IL"/>
        </w:rPr>
        <w:t>המבנים הציבוריים (</w:t>
      </w:r>
      <w:r>
        <w:rPr>
          <w:rFonts w:ascii="David" w:hAnsi="David" w:hint="cs"/>
          <w:rtl/>
          <w:lang w:eastAsia="he-IL"/>
        </w:rPr>
        <w:t>ה</w:t>
      </w:r>
      <w:r w:rsidR="00F02DF5">
        <w:rPr>
          <w:rFonts w:ascii="David" w:hAnsi="David" w:hint="cs"/>
          <w:rtl/>
          <w:lang w:eastAsia="he-IL"/>
        </w:rPr>
        <w:t xml:space="preserve">ממשלתיים, </w:t>
      </w:r>
      <w:r>
        <w:rPr>
          <w:rFonts w:ascii="David" w:hAnsi="David" w:hint="cs"/>
          <w:rtl/>
          <w:lang w:eastAsia="he-IL"/>
        </w:rPr>
        <w:t>ה</w:t>
      </w:r>
      <w:r w:rsidR="00F02DF5">
        <w:rPr>
          <w:rFonts w:ascii="David" w:hAnsi="David" w:hint="cs"/>
          <w:rtl/>
          <w:lang w:eastAsia="he-IL"/>
        </w:rPr>
        <w:t xml:space="preserve">לאומיים </w:t>
      </w:r>
      <w:r>
        <w:rPr>
          <w:rFonts w:ascii="David" w:hAnsi="David" w:hint="cs"/>
          <w:rtl/>
          <w:lang w:eastAsia="he-IL"/>
        </w:rPr>
        <w:t>וה</w:t>
      </w:r>
      <w:r w:rsidR="00F02DF5">
        <w:rPr>
          <w:rFonts w:ascii="David" w:hAnsi="David" w:hint="cs"/>
          <w:rtl/>
          <w:lang w:eastAsia="he-IL"/>
        </w:rPr>
        <w:t xml:space="preserve">עירוניים) </w:t>
      </w:r>
      <w:r>
        <w:rPr>
          <w:rFonts w:ascii="David" w:hAnsi="David" w:hint="cs"/>
          <w:rtl/>
          <w:lang w:eastAsia="he-IL"/>
        </w:rPr>
        <w:t>הוא</w:t>
      </w:r>
      <w:r w:rsidR="00F02DF5">
        <w:rPr>
          <w:rFonts w:ascii="David" w:hAnsi="David" w:hint="cs"/>
          <w:rtl/>
          <w:lang w:eastAsia="he-IL"/>
        </w:rPr>
        <w:t xml:space="preserve"> 587</w:t>
      </w:r>
      <w:r>
        <w:rPr>
          <w:rFonts w:ascii="David" w:hAnsi="David" w:hint="cs"/>
          <w:rtl/>
          <w:lang w:eastAsia="he-IL"/>
        </w:rPr>
        <w:t>,</w:t>
      </w:r>
      <w:r w:rsidR="00F02DF5">
        <w:rPr>
          <w:rFonts w:ascii="David" w:hAnsi="David" w:hint="cs"/>
          <w:rtl/>
          <w:lang w:eastAsia="he-IL"/>
        </w:rPr>
        <w:t xml:space="preserve"> </w:t>
      </w:r>
      <w:r>
        <w:rPr>
          <w:rFonts w:ascii="David" w:hAnsi="David" w:hint="cs"/>
          <w:rtl/>
          <w:lang w:eastAsia="he-IL"/>
        </w:rPr>
        <w:t>ואילו</w:t>
      </w:r>
      <w:r w:rsidR="00F02DF5">
        <w:rPr>
          <w:rFonts w:ascii="David" w:hAnsi="David" w:hint="cs"/>
          <w:rtl/>
          <w:lang w:eastAsia="he-IL"/>
        </w:rPr>
        <w:t xml:space="preserve"> מינהל הדיור</w:t>
      </w:r>
      <w:r w:rsidR="00F542F6">
        <w:rPr>
          <w:rFonts w:ascii="David" w:hAnsi="David" w:hint="cs"/>
          <w:rtl/>
          <w:lang w:eastAsia="he-IL"/>
        </w:rPr>
        <w:t xml:space="preserve"> לבדו</w:t>
      </w:r>
      <w:r w:rsidR="00F02DF5">
        <w:rPr>
          <w:rFonts w:ascii="David" w:hAnsi="David" w:hint="cs"/>
          <w:rtl/>
          <w:lang w:eastAsia="he-IL"/>
        </w:rPr>
        <w:t xml:space="preserve"> מדווח על כ-6,500 </w:t>
      </w:r>
      <w:r w:rsidR="00F542F6">
        <w:rPr>
          <w:rFonts w:ascii="David" w:hAnsi="David" w:hint="cs"/>
          <w:rtl/>
          <w:lang w:eastAsia="he-IL"/>
        </w:rPr>
        <w:t xml:space="preserve">מבנים </w:t>
      </w:r>
      <w:r w:rsidR="00AA2F4F">
        <w:rPr>
          <w:rFonts w:ascii="David" w:hAnsi="David" w:hint="cs"/>
          <w:rtl/>
          <w:lang w:eastAsia="he-IL"/>
        </w:rPr>
        <w:t>שבאחריותו</w:t>
      </w:r>
      <w:r w:rsidR="00F02DF5">
        <w:rPr>
          <w:rFonts w:ascii="David" w:hAnsi="David" w:hint="cs"/>
          <w:rtl/>
          <w:lang w:eastAsia="he-IL"/>
        </w:rPr>
        <w:t xml:space="preserve">. </w:t>
      </w:r>
      <w:r>
        <w:rPr>
          <w:rFonts w:ascii="David" w:hAnsi="David" w:hint="cs"/>
          <w:rtl/>
          <w:lang w:eastAsia="he-IL"/>
        </w:rPr>
        <w:t>הדבר עשוי להעיד כי כל גו</w:t>
      </w:r>
      <w:r w:rsidR="00120E76">
        <w:rPr>
          <w:rFonts w:ascii="David" w:hAnsi="David" w:hint="cs"/>
          <w:rtl/>
          <w:lang w:eastAsia="he-IL"/>
        </w:rPr>
        <w:t>ף</w:t>
      </w:r>
      <w:r>
        <w:rPr>
          <w:rFonts w:ascii="David" w:hAnsi="David" w:hint="cs"/>
          <w:rtl/>
          <w:lang w:eastAsia="he-IL"/>
        </w:rPr>
        <w:t xml:space="preserve"> סיווג את השטחים של ה</w:t>
      </w:r>
      <w:r w:rsidR="00D47329">
        <w:rPr>
          <w:rFonts w:ascii="David" w:hAnsi="David" w:hint="cs"/>
          <w:rtl/>
          <w:lang w:eastAsia="he-IL"/>
        </w:rPr>
        <w:t>מ</w:t>
      </w:r>
      <w:r>
        <w:rPr>
          <w:rFonts w:ascii="David" w:hAnsi="David" w:hint="cs"/>
          <w:rtl/>
          <w:lang w:eastAsia="he-IL"/>
        </w:rPr>
        <w:t>בנים השונים בקטגוריות שונות</w:t>
      </w:r>
      <w:r w:rsidR="00D47329">
        <w:rPr>
          <w:rFonts w:ascii="David" w:hAnsi="David" w:hint="cs"/>
          <w:rtl/>
          <w:lang w:eastAsia="he-IL"/>
        </w:rPr>
        <w:t>,</w:t>
      </w:r>
      <w:r w:rsidR="00AA2F4F">
        <w:rPr>
          <w:rFonts w:ascii="David" w:hAnsi="David" w:hint="cs"/>
          <w:rtl/>
          <w:lang w:eastAsia="he-IL"/>
        </w:rPr>
        <w:t xml:space="preserve"> </w:t>
      </w:r>
      <w:r>
        <w:rPr>
          <w:rFonts w:ascii="David" w:hAnsi="David" w:hint="cs"/>
          <w:rtl/>
          <w:lang w:eastAsia="he-IL"/>
        </w:rPr>
        <w:t xml:space="preserve">וכי </w:t>
      </w:r>
      <w:r w:rsidR="00D619E9">
        <w:rPr>
          <w:rFonts w:ascii="David" w:hAnsi="David" w:hint="cs"/>
          <w:rtl/>
          <w:lang w:eastAsia="he-IL"/>
        </w:rPr>
        <w:t xml:space="preserve">ההיקף הפוטנציאלי גדול בהרבה </w:t>
      </w:r>
      <w:r>
        <w:rPr>
          <w:rFonts w:ascii="David" w:hAnsi="David" w:hint="cs"/>
          <w:rtl/>
          <w:lang w:eastAsia="he-IL"/>
        </w:rPr>
        <w:t xml:space="preserve">מכפי </w:t>
      </w:r>
      <w:r w:rsidR="00D619E9">
        <w:rPr>
          <w:rFonts w:ascii="David" w:hAnsi="David" w:hint="cs"/>
          <w:rtl/>
          <w:lang w:eastAsia="he-IL"/>
        </w:rPr>
        <w:t>שסבר המשרד להגנת הסביבה. חוסר ההתאמה בנתונים</w:t>
      </w:r>
      <w:r w:rsidR="00F77DBA">
        <w:rPr>
          <w:rFonts w:ascii="David" w:hAnsi="David" w:hint="cs"/>
          <w:rtl/>
          <w:lang w:eastAsia="he-IL"/>
        </w:rPr>
        <w:t xml:space="preserve"> </w:t>
      </w:r>
      <w:r w:rsidR="00AA2F4F">
        <w:rPr>
          <w:rFonts w:ascii="David" w:hAnsi="David" w:hint="cs"/>
          <w:rtl/>
          <w:lang w:eastAsia="he-IL"/>
        </w:rPr>
        <w:t xml:space="preserve">עלול </w:t>
      </w:r>
      <w:r w:rsidR="00FA1DBA">
        <w:rPr>
          <w:rFonts w:ascii="David" w:hAnsi="David" w:hint="cs"/>
          <w:rtl/>
          <w:lang w:eastAsia="he-IL"/>
        </w:rPr>
        <w:t xml:space="preserve">להקשות </w:t>
      </w:r>
      <w:r>
        <w:rPr>
          <w:rFonts w:ascii="David" w:hAnsi="David" w:hint="cs"/>
          <w:rtl/>
          <w:lang w:eastAsia="he-IL"/>
        </w:rPr>
        <w:t xml:space="preserve">את </w:t>
      </w:r>
      <w:r w:rsidR="00423641">
        <w:rPr>
          <w:rFonts w:ascii="David" w:hAnsi="David" w:hint="cs"/>
          <w:rtl/>
          <w:lang w:eastAsia="he-IL"/>
        </w:rPr>
        <w:t xml:space="preserve">בחינת </w:t>
      </w:r>
      <w:r w:rsidR="00AA2F4F">
        <w:rPr>
          <w:rFonts w:ascii="David" w:hAnsi="David" w:hint="cs"/>
          <w:rtl/>
          <w:lang w:eastAsia="he-IL"/>
        </w:rPr>
        <w:t>הפוטנציאל האמ</w:t>
      </w:r>
      <w:r w:rsidR="00B43F15">
        <w:rPr>
          <w:rFonts w:ascii="David" w:hAnsi="David" w:hint="cs"/>
          <w:rtl/>
          <w:lang w:eastAsia="he-IL"/>
        </w:rPr>
        <w:t>י</w:t>
      </w:r>
      <w:r w:rsidR="00AA2F4F">
        <w:rPr>
          <w:rFonts w:ascii="David" w:hAnsi="David" w:hint="cs"/>
          <w:rtl/>
          <w:lang w:eastAsia="he-IL"/>
        </w:rPr>
        <w:t xml:space="preserve">תי של ייצור חשמל על גגות המבנים </w:t>
      </w:r>
      <w:r w:rsidR="00423641">
        <w:rPr>
          <w:rFonts w:ascii="David" w:hAnsi="David" w:hint="cs"/>
          <w:rtl/>
          <w:lang w:eastAsia="he-IL"/>
        </w:rPr>
        <w:t>כאמור.</w:t>
      </w:r>
      <w:r w:rsidR="00F542F6">
        <w:rPr>
          <w:rFonts w:ascii="David" w:hAnsi="David" w:hint="cs"/>
          <w:rtl/>
          <w:lang w:eastAsia="he-IL"/>
        </w:rPr>
        <w:t xml:space="preserve"> </w:t>
      </w:r>
    </w:p>
    <w:p w:rsidR="004D024A" w:rsidP="004C0DCB">
      <w:pPr>
        <w:pStyle w:val="a"/>
        <w:spacing w:line="269" w:lineRule="auto"/>
        <w:rPr>
          <w:rtl/>
          <w:lang w:eastAsia="he-IL"/>
        </w:rPr>
      </w:pPr>
    </w:p>
    <w:p w:rsidR="00163D0C" w:rsidP="004C0DCB">
      <w:pPr>
        <w:widowControl w:val="0"/>
        <w:spacing w:line="269" w:lineRule="auto"/>
        <w:rPr>
          <w:rFonts w:ascii="David" w:hAnsi="David"/>
          <w:b/>
          <w:bCs/>
          <w:rtl/>
          <w:lang w:eastAsia="he-IL"/>
        </w:rPr>
      </w:pPr>
      <w:r w:rsidRPr="001356E7">
        <w:rPr>
          <w:rFonts w:ascii="David" w:hAnsi="David" w:hint="cs"/>
          <w:b/>
          <w:bCs/>
          <w:rtl/>
          <w:lang w:eastAsia="he-IL"/>
        </w:rPr>
        <w:t>ה</w:t>
      </w:r>
      <w:r w:rsidR="00F542F6">
        <w:rPr>
          <w:rFonts w:ascii="David" w:hAnsi="David" w:hint="cs"/>
          <w:b/>
          <w:bCs/>
          <w:rtl/>
          <w:lang w:eastAsia="he-IL"/>
        </w:rPr>
        <w:t>י</w:t>
      </w:r>
      <w:r w:rsidRPr="001356E7">
        <w:rPr>
          <w:rFonts w:ascii="David" w:hAnsi="David" w:hint="cs"/>
          <w:b/>
          <w:bCs/>
          <w:rtl/>
          <w:lang w:eastAsia="he-IL"/>
        </w:rPr>
        <w:t xml:space="preserve">עדר </w:t>
      </w:r>
      <w:r w:rsidR="00F0420D">
        <w:rPr>
          <w:rFonts w:ascii="David" w:hAnsi="David" w:hint="cs"/>
          <w:b/>
          <w:bCs/>
          <w:rtl/>
          <w:lang w:eastAsia="he-IL"/>
        </w:rPr>
        <w:t xml:space="preserve">מסד </w:t>
      </w:r>
      <w:r w:rsidR="004B4E15">
        <w:rPr>
          <w:rFonts w:ascii="David" w:hAnsi="David" w:hint="cs"/>
          <w:b/>
          <w:bCs/>
          <w:rtl/>
          <w:lang w:eastAsia="he-IL"/>
        </w:rPr>
        <w:t xml:space="preserve">נתונים </w:t>
      </w:r>
      <w:r w:rsidR="00291F11">
        <w:rPr>
          <w:rFonts w:ascii="David" w:hAnsi="David" w:hint="cs"/>
          <w:b/>
          <w:bCs/>
          <w:rtl/>
          <w:lang w:eastAsia="he-IL"/>
        </w:rPr>
        <w:t>של כלל הגופים הרלוונטיים</w:t>
      </w:r>
      <w:r w:rsidR="00F542F6">
        <w:rPr>
          <w:rFonts w:ascii="David" w:hAnsi="David" w:hint="cs"/>
          <w:b/>
          <w:bCs/>
          <w:rtl/>
          <w:lang w:eastAsia="he-IL"/>
        </w:rPr>
        <w:t>,</w:t>
      </w:r>
      <w:r w:rsidRPr="001356E7" w:rsidR="00291F11">
        <w:rPr>
          <w:rFonts w:ascii="David" w:hAnsi="David" w:hint="cs"/>
          <w:b/>
          <w:bCs/>
          <w:rtl/>
          <w:lang w:eastAsia="he-IL"/>
        </w:rPr>
        <w:t xml:space="preserve"> </w:t>
      </w:r>
      <w:r w:rsidR="000F71C3">
        <w:rPr>
          <w:rFonts w:ascii="David" w:hAnsi="David" w:hint="cs"/>
          <w:b/>
          <w:bCs/>
          <w:rtl/>
          <w:lang w:eastAsia="he-IL"/>
        </w:rPr>
        <w:t>ש</w:t>
      </w:r>
      <w:r w:rsidRPr="001356E7">
        <w:rPr>
          <w:rFonts w:ascii="David" w:hAnsi="David" w:hint="cs"/>
          <w:b/>
          <w:bCs/>
          <w:rtl/>
          <w:lang w:eastAsia="he-IL"/>
        </w:rPr>
        <w:t>על בסיסו מתקבל</w:t>
      </w:r>
      <w:r w:rsidR="00291F11">
        <w:rPr>
          <w:rFonts w:ascii="David" w:hAnsi="David" w:hint="cs"/>
          <w:b/>
          <w:bCs/>
          <w:rtl/>
          <w:lang w:eastAsia="he-IL"/>
        </w:rPr>
        <w:t>ו</w:t>
      </w:r>
      <w:r w:rsidRPr="001356E7">
        <w:rPr>
          <w:rFonts w:ascii="David" w:hAnsi="David" w:hint="cs"/>
          <w:b/>
          <w:bCs/>
          <w:rtl/>
          <w:lang w:eastAsia="he-IL"/>
        </w:rPr>
        <w:t>ת החלטות לקידום אנרגיות מתחדשות במרחב הבנוי</w:t>
      </w:r>
      <w:r w:rsidR="00F542F6">
        <w:rPr>
          <w:rFonts w:ascii="David" w:hAnsi="David" w:hint="cs"/>
          <w:b/>
          <w:bCs/>
          <w:rtl/>
          <w:lang w:eastAsia="he-IL"/>
        </w:rPr>
        <w:t>,</w:t>
      </w:r>
      <w:r w:rsidRPr="001356E7">
        <w:rPr>
          <w:rFonts w:ascii="David" w:hAnsi="David" w:hint="cs"/>
          <w:b/>
          <w:bCs/>
          <w:rtl/>
          <w:lang w:eastAsia="he-IL"/>
        </w:rPr>
        <w:t xml:space="preserve"> </w:t>
      </w:r>
      <w:r w:rsidR="00764F51">
        <w:rPr>
          <w:rFonts w:ascii="David" w:hAnsi="David" w:hint="cs"/>
          <w:b/>
          <w:bCs/>
          <w:rtl/>
          <w:lang w:eastAsia="he-IL"/>
        </w:rPr>
        <w:t xml:space="preserve">עלול לפגוע </w:t>
      </w:r>
      <w:r>
        <w:rPr>
          <w:rFonts w:ascii="David" w:hAnsi="David" w:hint="cs"/>
          <w:b/>
          <w:bCs/>
          <w:rtl/>
          <w:lang w:eastAsia="he-IL"/>
        </w:rPr>
        <w:t xml:space="preserve">ביכולת של גופי התכנון לנצל שטחים באופן </w:t>
      </w:r>
      <w:r w:rsidR="00443669">
        <w:rPr>
          <w:rFonts w:ascii="David" w:hAnsi="David" w:hint="cs"/>
          <w:b/>
          <w:bCs/>
          <w:rtl/>
          <w:lang w:eastAsia="he-IL"/>
        </w:rPr>
        <w:t>מיטבי</w:t>
      </w:r>
      <w:r>
        <w:rPr>
          <w:rFonts w:ascii="David" w:hAnsi="David" w:hint="cs"/>
          <w:b/>
          <w:bCs/>
          <w:rtl/>
          <w:lang w:eastAsia="he-IL"/>
        </w:rPr>
        <w:t>. על</w:t>
      </w:r>
      <w:r w:rsidRPr="00611EAD">
        <w:rPr>
          <w:rFonts w:ascii="David" w:hAnsi="David"/>
          <w:b/>
          <w:bCs/>
          <w:rtl/>
          <w:lang w:eastAsia="he-IL"/>
        </w:rPr>
        <w:t xml:space="preserve"> </w:t>
      </w:r>
      <w:r w:rsidRPr="00611EAD" w:rsidR="003054B9">
        <w:rPr>
          <w:rFonts w:ascii="David" w:hAnsi="David" w:hint="eastAsia"/>
          <w:b/>
          <w:bCs/>
          <w:rtl/>
          <w:lang w:eastAsia="he-IL"/>
        </w:rPr>
        <w:t>משרד</w:t>
      </w:r>
      <w:r w:rsidRPr="00611EAD" w:rsidR="003054B9">
        <w:rPr>
          <w:rFonts w:ascii="David" w:hAnsi="David"/>
          <w:b/>
          <w:bCs/>
          <w:rtl/>
          <w:lang w:eastAsia="he-IL"/>
        </w:rPr>
        <w:t xml:space="preserve"> </w:t>
      </w:r>
      <w:r w:rsidRPr="00611EAD" w:rsidR="003054B9">
        <w:rPr>
          <w:rFonts w:ascii="David" w:hAnsi="David" w:hint="eastAsia"/>
          <w:b/>
          <w:bCs/>
          <w:rtl/>
          <w:lang w:eastAsia="he-IL"/>
        </w:rPr>
        <w:t>ה</w:t>
      </w:r>
      <w:r w:rsidR="00030BD5">
        <w:rPr>
          <w:rFonts w:ascii="David" w:hAnsi="David" w:hint="eastAsia"/>
          <w:b/>
          <w:bCs/>
          <w:rtl/>
          <w:lang w:eastAsia="he-IL"/>
        </w:rPr>
        <w:t>אנרגייה</w:t>
      </w:r>
      <w:r w:rsidRPr="00611EAD">
        <w:rPr>
          <w:rFonts w:ascii="David" w:hAnsi="David"/>
          <w:b/>
          <w:bCs/>
          <w:rtl/>
          <w:lang w:eastAsia="he-IL"/>
        </w:rPr>
        <w:t xml:space="preserve">, </w:t>
      </w:r>
      <w:r>
        <w:rPr>
          <w:rFonts w:ascii="David" w:hAnsi="David" w:hint="cs"/>
          <w:b/>
          <w:bCs/>
          <w:rtl/>
          <w:lang w:eastAsia="he-IL"/>
        </w:rPr>
        <w:t>המשרד ל</w:t>
      </w:r>
      <w:r w:rsidRPr="00611EAD">
        <w:rPr>
          <w:rFonts w:ascii="David" w:hAnsi="David" w:hint="eastAsia"/>
          <w:b/>
          <w:bCs/>
          <w:rtl/>
          <w:lang w:eastAsia="he-IL"/>
        </w:rPr>
        <w:t>הגנ</w:t>
      </w:r>
      <w:r w:rsidR="00D13335">
        <w:rPr>
          <w:rFonts w:ascii="David" w:hAnsi="David" w:hint="cs"/>
          <w:b/>
          <w:bCs/>
          <w:rtl/>
          <w:lang w:eastAsia="he-IL"/>
        </w:rPr>
        <w:t>"</w:t>
      </w:r>
      <w:r w:rsidRPr="00611EAD">
        <w:rPr>
          <w:rFonts w:ascii="David" w:hAnsi="David" w:hint="eastAsia"/>
          <w:b/>
          <w:bCs/>
          <w:rtl/>
          <w:lang w:eastAsia="he-IL"/>
        </w:rPr>
        <w:t>ס</w:t>
      </w:r>
      <w:r w:rsidRPr="00611EAD">
        <w:rPr>
          <w:rFonts w:ascii="David" w:hAnsi="David"/>
          <w:b/>
          <w:bCs/>
          <w:rtl/>
          <w:lang w:eastAsia="he-IL"/>
        </w:rPr>
        <w:t xml:space="preserve">, </w:t>
      </w:r>
      <w:r w:rsidR="00417DCD">
        <w:rPr>
          <w:rFonts w:ascii="David" w:hAnsi="David" w:hint="cs"/>
          <w:b/>
          <w:bCs/>
          <w:rtl/>
          <w:lang w:eastAsia="he-IL"/>
        </w:rPr>
        <w:t xml:space="preserve">מרכז השלטון המקומי (להלן - </w:t>
      </w:r>
      <w:r w:rsidRPr="00611EAD" w:rsidR="003054B9">
        <w:rPr>
          <w:rFonts w:ascii="David" w:hAnsi="David"/>
          <w:b/>
          <w:bCs/>
          <w:rtl/>
          <w:lang w:eastAsia="he-IL"/>
        </w:rPr>
        <w:t>מש</w:t>
      </w:r>
      <w:r w:rsidR="00D13335">
        <w:rPr>
          <w:rFonts w:ascii="David" w:hAnsi="David" w:hint="cs"/>
          <w:b/>
          <w:bCs/>
          <w:rtl/>
          <w:lang w:eastAsia="he-IL"/>
        </w:rPr>
        <w:t>"</w:t>
      </w:r>
      <w:r w:rsidRPr="00611EAD" w:rsidR="003054B9">
        <w:rPr>
          <w:rFonts w:ascii="David" w:hAnsi="David"/>
          <w:b/>
          <w:bCs/>
          <w:rtl/>
          <w:lang w:eastAsia="he-IL"/>
        </w:rPr>
        <w:t>מ</w:t>
      </w:r>
      <w:r w:rsidR="00B61407">
        <w:rPr>
          <w:rFonts w:ascii="David" w:hAnsi="David" w:hint="cs"/>
          <w:b/>
          <w:bCs/>
          <w:rtl/>
          <w:lang w:eastAsia="he-IL"/>
        </w:rPr>
        <w:t>)</w:t>
      </w:r>
      <w:r w:rsidRPr="00611EAD">
        <w:rPr>
          <w:rFonts w:ascii="David" w:hAnsi="David"/>
          <w:b/>
          <w:bCs/>
          <w:rtl/>
          <w:lang w:eastAsia="he-IL"/>
        </w:rPr>
        <w:t xml:space="preserve"> </w:t>
      </w:r>
      <w:r w:rsidRPr="00611EAD">
        <w:rPr>
          <w:rFonts w:ascii="David" w:hAnsi="David" w:hint="eastAsia"/>
          <w:b/>
          <w:bCs/>
          <w:rtl/>
          <w:lang w:eastAsia="he-IL"/>
        </w:rPr>
        <w:t>ו</w:t>
      </w:r>
      <w:r>
        <w:rPr>
          <w:rFonts w:ascii="David" w:hAnsi="David" w:hint="cs"/>
          <w:b/>
          <w:bCs/>
          <w:rtl/>
          <w:lang w:eastAsia="he-IL"/>
        </w:rPr>
        <w:t>מינהל התכנון לפעול במשותף</w:t>
      </w:r>
      <w:r w:rsidR="00EF3D83">
        <w:rPr>
          <w:rFonts w:ascii="David" w:hAnsi="David" w:hint="cs"/>
          <w:b/>
          <w:bCs/>
          <w:rtl/>
          <w:lang w:eastAsia="he-IL"/>
        </w:rPr>
        <w:t xml:space="preserve"> </w:t>
      </w:r>
      <w:r w:rsidR="00417DCD">
        <w:rPr>
          <w:rFonts w:ascii="David" w:hAnsi="David" w:hint="cs"/>
          <w:b/>
          <w:bCs/>
          <w:rtl/>
          <w:lang w:eastAsia="he-IL"/>
        </w:rPr>
        <w:t xml:space="preserve">להכנת </w:t>
      </w:r>
      <w:r>
        <w:rPr>
          <w:rFonts w:ascii="David" w:hAnsi="David" w:hint="cs"/>
          <w:b/>
          <w:bCs/>
          <w:rtl/>
          <w:lang w:eastAsia="he-IL"/>
        </w:rPr>
        <w:t xml:space="preserve">בסיס נתונים אחוד ומוסכם שיוכל לשמש את כלל גורמי התכנון </w:t>
      </w:r>
      <w:r w:rsidR="00F542F6">
        <w:rPr>
          <w:rFonts w:ascii="David" w:hAnsi="David" w:hint="cs"/>
          <w:b/>
          <w:bCs/>
          <w:rtl/>
          <w:lang w:eastAsia="he-IL"/>
        </w:rPr>
        <w:t>ו</w:t>
      </w:r>
      <w:r>
        <w:rPr>
          <w:rFonts w:ascii="David" w:hAnsi="David" w:hint="cs"/>
          <w:b/>
          <w:bCs/>
          <w:rtl/>
          <w:lang w:eastAsia="he-IL"/>
        </w:rPr>
        <w:t>את היזמים להקמ</w:t>
      </w:r>
      <w:r w:rsidR="00D13335">
        <w:rPr>
          <w:rFonts w:ascii="David" w:hAnsi="David" w:hint="cs"/>
          <w:b/>
          <w:bCs/>
          <w:rtl/>
          <w:lang w:eastAsia="he-IL"/>
        </w:rPr>
        <w:t>ת</w:t>
      </w:r>
      <w:r>
        <w:rPr>
          <w:rFonts w:ascii="David" w:hAnsi="David" w:hint="cs"/>
          <w:b/>
          <w:bCs/>
          <w:rtl/>
          <w:lang w:eastAsia="he-IL"/>
        </w:rPr>
        <w:t xml:space="preserve"> מתקנים </w:t>
      </w:r>
      <w:r w:rsidR="00217549">
        <w:rPr>
          <w:rFonts w:ascii="David" w:hAnsi="David" w:hint="cs"/>
          <w:b/>
          <w:bCs/>
          <w:rtl/>
          <w:lang w:eastAsia="he-IL"/>
        </w:rPr>
        <w:t>פוטו</w:t>
      </w:r>
      <w:r w:rsidR="001B406E">
        <w:rPr>
          <w:rFonts w:ascii="David" w:hAnsi="David" w:hint="cs"/>
          <w:b/>
          <w:bCs/>
          <w:rtl/>
          <w:lang w:eastAsia="he-IL"/>
        </w:rPr>
        <w:t>-</w:t>
      </w:r>
      <w:r w:rsidR="00217549">
        <w:rPr>
          <w:rFonts w:ascii="David" w:hAnsi="David" w:hint="cs"/>
          <w:b/>
          <w:bCs/>
          <w:rtl/>
          <w:lang w:eastAsia="he-IL"/>
        </w:rPr>
        <w:t>וולטאיים</w:t>
      </w:r>
      <w:r>
        <w:rPr>
          <w:rFonts w:ascii="David" w:hAnsi="David" w:hint="cs"/>
          <w:b/>
          <w:bCs/>
          <w:rtl/>
          <w:lang w:eastAsia="he-IL"/>
        </w:rPr>
        <w:t xml:space="preserve">. </w:t>
      </w:r>
    </w:p>
    <w:p w:rsidR="00866DB1" w:rsidP="004C0DCB">
      <w:pPr>
        <w:pStyle w:val="a"/>
        <w:spacing w:line="269" w:lineRule="auto"/>
        <w:rPr>
          <w:rtl/>
          <w:lang w:eastAsia="he-IL"/>
        </w:rPr>
      </w:pPr>
    </w:p>
    <w:p w:rsidR="00A87A83" w:rsidP="004C0DCB">
      <w:pPr>
        <w:widowControl w:val="0"/>
        <w:spacing w:line="269" w:lineRule="auto"/>
        <w:rPr>
          <w:rtl/>
        </w:rPr>
      </w:pPr>
      <w:r>
        <w:rPr>
          <w:rFonts w:hint="cs"/>
          <w:rtl/>
        </w:rPr>
        <w:t xml:space="preserve">בתגובתו למשרד מבקר המדינה מסר משרד האנרגייה כי טיוטת </w:t>
      </w:r>
      <w:r w:rsidR="00B43F15">
        <w:rPr>
          <w:rFonts w:hint="cs"/>
          <w:rtl/>
        </w:rPr>
        <w:t>ה</w:t>
      </w:r>
      <w:r>
        <w:rPr>
          <w:rtl/>
        </w:rPr>
        <w:t>מסמך ״הגדלת יעדי ייצור החשמל באנרגיות מתחדשות לשנת</w:t>
      </w:r>
      <w:r w:rsidR="001056E1">
        <w:rPr>
          <w:rFonts w:hint="cs"/>
          <w:rtl/>
        </w:rPr>
        <w:t xml:space="preserve"> 2030</w:t>
      </w:r>
      <w:r>
        <w:rPr>
          <w:rtl/>
        </w:rPr>
        <w:t>״</w:t>
      </w:r>
      <w:r>
        <w:rPr>
          <w:rFonts w:hint="cs"/>
          <w:rtl/>
        </w:rPr>
        <w:t>,</w:t>
      </w:r>
      <w:r>
        <w:rPr>
          <w:rtl/>
        </w:rPr>
        <w:t xml:space="preserve"> </w:t>
      </w:r>
      <w:r w:rsidR="00B43F15">
        <w:rPr>
          <w:rFonts w:hint="cs"/>
          <w:rtl/>
        </w:rPr>
        <w:t>שהכינה</w:t>
      </w:r>
      <w:r>
        <w:rPr>
          <w:rtl/>
        </w:rPr>
        <w:t xml:space="preserve"> רשות החשמל, עוסק</w:t>
      </w:r>
      <w:r w:rsidR="00B43F15">
        <w:rPr>
          <w:rFonts w:hint="cs"/>
          <w:rtl/>
        </w:rPr>
        <w:t>ת</w:t>
      </w:r>
      <w:r>
        <w:rPr>
          <w:rtl/>
        </w:rPr>
        <w:t xml:space="preserve"> </w:t>
      </w:r>
      <w:r w:rsidR="00B43F15">
        <w:rPr>
          <w:rFonts w:hint="cs"/>
          <w:rtl/>
        </w:rPr>
        <w:t>ב</w:t>
      </w:r>
      <w:r>
        <w:rPr>
          <w:rtl/>
        </w:rPr>
        <w:t xml:space="preserve">שטחים </w:t>
      </w:r>
      <w:r w:rsidR="00B43F15">
        <w:rPr>
          <w:rFonts w:hint="cs"/>
          <w:rtl/>
        </w:rPr>
        <w:t xml:space="preserve">בעלי פוטנציאל </w:t>
      </w:r>
      <w:r>
        <w:rPr>
          <w:rtl/>
        </w:rPr>
        <w:t xml:space="preserve">לעמידה ביעד </w:t>
      </w:r>
      <w:r w:rsidR="00B43F15">
        <w:rPr>
          <w:rFonts w:hint="cs"/>
          <w:rtl/>
        </w:rPr>
        <w:t>וכוללת</w:t>
      </w:r>
      <w:r w:rsidR="00B43F15">
        <w:rPr>
          <w:rtl/>
        </w:rPr>
        <w:t xml:space="preserve"> </w:t>
      </w:r>
      <w:r>
        <w:rPr>
          <w:rtl/>
        </w:rPr>
        <w:t>את מסד הנתונים הנדרש.</w:t>
      </w:r>
      <w:r w:rsidR="00970C07">
        <w:rPr>
          <w:rFonts w:hint="cs"/>
          <w:rtl/>
        </w:rPr>
        <w:t xml:space="preserve"> עוד מסר משרד</w:t>
      </w:r>
      <w:r w:rsidR="00B43F15">
        <w:rPr>
          <w:rFonts w:hint="cs"/>
          <w:rtl/>
        </w:rPr>
        <w:t xml:space="preserve"> האנרגייה</w:t>
      </w:r>
      <w:r w:rsidR="00970C07">
        <w:rPr>
          <w:rFonts w:hint="cs"/>
          <w:rtl/>
        </w:rPr>
        <w:t xml:space="preserve"> כי </w:t>
      </w:r>
      <w:r w:rsidR="00970C07">
        <w:rPr>
          <w:rtl/>
        </w:rPr>
        <w:t>העבודה של המשרד להגנת הסביבה לקתה בחסר, בעיקר בכך שלא הציגה את עלויות ניצול הפוטנציאל</w:t>
      </w:r>
      <w:r w:rsidR="00B43F15">
        <w:rPr>
          <w:rFonts w:hint="cs"/>
          <w:rtl/>
        </w:rPr>
        <w:t xml:space="preserve"> של הפקת החשמל בשטחים האמורים</w:t>
      </w:r>
      <w:r w:rsidR="00970C07">
        <w:rPr>
          <w:rFonts w:hint="cs"/>
          <w:rtl/>
        </w:rPr>
        <w:t>.</w:t>
      </w:r>
      <w:r w:rsidR="00970C07">
        <w:rPr>
          <w:rtl/>
        </w:rPr>
        <w:t xml:space="preserve"> כיום משלמים </w:t>
      </w:r>
      <w:r w:rsidR="00B43F15">
        <w:rPr>
          <w:rFonts w:hint="cs"/>
          <w:rtl/>
        </w:rPr>
        <w:t xml:space="preserve">בעד </w:t>
      </w:r>
      <w:r w:rsidR="00B43F15">
        <w:rPr>
          <w:rtl/>
        </w:rPr>
        <w:t xml:space="preserve">חשמל </w:t>
      </w:r>
      <w:r w:rsidR="00B43F15">
        <w:rPr>
          <w:rFonts w:hint="cs"/>
          <w:rtl/>
        </w:rPr>
        <w:t>המופקת ב</w:t>
      </w:r>
      <w:r w:rsidR="00970C07">
        <w:rPr>
          <w:rtl/>
        </w:rPr>
        <w:t xml:space="preserve">גגות קטנים </w:t>
      </w:r>
      <w:r w:rsidR="00B43F15">
        <w:rPr>
          <w:rFonts w:hint="cs"/>
          <w:rtl/>
        </w:rPr>
        <w:t xml:space="preserve">סכום גדול </w:t>
      </w:r>
      <w:r w:rsidR="00970C07">
        <w:rPr>
          <w:rtl/>
        </w:rPr>
        <w:t xml:space="preserve">פי שלושה </w:t>
      </w:r>
      <w:r w:rsidR="00B43F15">
        <w:rPr>
          <w:rFonts w:hint="cs"/>
          <w:rtl/>
        </w:rPr>
        <w:t>מהסכום המשולם עבור</w:t>
      </w:r>
      <w:r w:rsidR="00B43F15">
        <w:rPr>
          <w:rtl/>
        </w:rPr>
        <w:t xml:space="preserve"> </w:t>
      </w:r>
      <w:r w:rsidR="00970C07">
        <w:rPr>
          <w:rtl/>
        </w:rPr>
        <w:t xml:space="preserve">חשמל </w:t>
      </w:r>
      <w:r w:rsidR="00B43F15">
        <w:rPr>
          <w:rFonts w:hint="cs"/>
          <w:rtl/>
        </w:rPr>
        <w:t>המופק ב</w:t>
      </w:r>
      <w:r w:rsidR="00B43F15">
        <w:rPr>
          <w:rtl/>
        </w:rPr>
        <w:t xml:space="preserve">שדות </w:t>
      </w:r>
      <w:r w:rsidR="00970C07">
        <w:rPr>
          <w:rtl/>
        </w:rPr>
        <w:t xml:space="preserve">גדולים. לכן ברור </w:t>
      </w:r>
      <w:r w:rsidR="00970C07">
        <w:rPr>
          <w:rFonts w:hint="cs"/>
          <w:rtl/>
        </w:rPr>
        <w:t xml:space="preserve">שהעלות העודפת של </w:t>
      </w:r>
      <w:r w:rsidR="00970C07">
        <w:rPr>
          <w:rtl/>
        </w:rPr>
        <w:t xml:space="preserve">ניצול פוטנציאל </w:t>
      </w:r>
      <w:r w:rsidR="00970C07">
        <w:rPr>
          <w:rFonts w:hint="cs"/>
          <w:rtl/>
        </w:rPr>
        <w:t>זה</w:t>
      </w:r>
      <w:r w:rsidR="00970C07">
        <w:rPr>
          <w:rtl/>
        </w:rPr>
        <w:t xml:space="preserve"> יעלה למשק עשרות מ</w:t>
      </w:r>
      <w:r w:rsidR="00B43F15">
        <w:rPr>
          <w:rFonts w:hint="cs"/>
          <w:rtl/>
        </w:rPr>
        <w:t>י</w:t>
      </w:r>
      <w:r w:rsidR="00970C07">
        <w:rPr>
          <w:rtl/>
        </w:rPr>
        <w:t xml:space="preserve">ליארדי </w:t>
      </w:r>
      <w:r w:rsidR="00B43F15">
        <w:rPr>
          <w:rFonts w:hint="cs"/>
          <w:rtl/>
        </w:rPr>
        <w:t>ש"ח</w:t>
      </w:r>
      <w:r w:rsidR="00970C07">
        <w:rPr>
          <w:rtl/>
        </w:rPr>
        <w:t>, ואין בו חסכון משקי.</w:t>
      </w:r>
    </w:p>
    <w:p w:rsidR="00A87A83" w:rsidP="004C0DCB">
      <w:pPr>
        <w:pStyle w:val="a"/>
        <w:spacing w:line="269" w:lineRule="auto"/>
        <w:rPr>
          <w:rtl/>
        </w:rPr>
      </w:pPr>
    </w:p>
    <w:p w:rsidR="00866DB1" w:rsidP="004C0DCB">
      <w:pPr>
        <w:widowControl w:val="0"/>
        <w:spacing w:line="269" w:lineRule="auto"/>
        <w:rPr>
          <w:rFonts w:ascii="David" w:hAnsi="David"/>
          <w:b/>
          <w:bCs/>
          <w:rtl/>
          <w:lang w:eastAsia="he-IL"/>
        </w:rPr>
      </w:pPr>
      <w:r>
        <w:rPr>
          <w:rFonts w:hint="cs"/>
          <w:rtl/>
        </w:rPr>
        <w:t>בתגובתה למשרד מבקר המדינה</w:t>
      </w:r>
      <w:r w:rsidR="00392A8E">
        <w:rPr>
          <w:rFonts w:hint="cs"/>
          <w:rtl/>
        </w:rPr>
        <w:t xml:space="preserve"> מיוני 2020</w:t>
      </w:r>
      <w:r>
        <w:rPr>
          <w:rFonts w:hint="cs"/>
          <w:rtl/>
        </w:rPr>
        <w:t xml:space="preserve"> ציינה חח"י כי </w:t>
      </w:r>
      <w:r w:rsidR="00B43F15">
        <w:rPr>
          <w:rFonts w:hint="cs"/>
          <w:rtl/>
        </w:rPr>
        <w:t xml:space="preserve">לפי ממצאי </w:t>
      </w:r>
      <w:r>
        <w:rPr>
          <w:rFonts w:hint="cs"/>
          <w:rtl/>
        </w:rPr>
        <w:t xml:space="preserve">בדיקות </w:t>
      </w:r>
      <w:r w:rsidR="00B43F15">
        <w:rPr>
          <w:rFonts w:hint="cs"/>
          <w:rtl/>
        </w:rPr>
        <w:t xml:space="preserve">שביצעה, </w:t>
      </w:r>
      <w:r>
        <w:rPr>
          <w:rFonts w:hint="cs"/>
          <w:rtl/>
        </w:rPr>
        <w:t xml:space="preserve">הגדלת נתח הייצור של מתקנים פוטו-וולטאיים אינה מוזילה בהכרח את סך עלות ייצור החשמל, גם אם מניחים </w:t>
      </w:r>
      <w:r w:rsidR="004D3F59">
        <w:rPr>
          <w:rFonts w:hint="cs"/>
          <w:rtl/>
        </w:rPr>
        <w:t>ש</w:t>
      </w:r>
      <w:r>
        <w:rPr>
          <w:rFonts w:hint="cs"/>
          <w:rtl/>
        </w:rPr>
        <w:t xml:space="preserve">עלויות </w:t>
      </w:r>
      <w:r w:rsidR="004D3F59">
        <w:rPr>
          <w:rFonts w:hint="cs"/>
          <w:rtl/>
        </w:rPr>
        <w:t>הייצור ה</w:t>
      </w:r>
      <w:r>
        <w:rPr>
          <w:rFonts w:hint="cs"/>
          <w:rtl/>
        </w:rPr>
        <w:t xml:space="preserve">נמוכות מתאימות למתקנים בחוות סולריות קרקעיות. הגדלת היקפי האנרגייה המתחדשת תדרוש מעבר לתוספת אגירה, </w:t>
      </w:r>
      <w:r w:rsidR="004D3F59">
        <w:rPr>
          <w:rFonts w:hint="cs"/>
          <w:rtl/>
        </w:rPr>
        <w:t>ו</w:t>
      </w:r>
      <w:r>
        <w:rPr>
          <w:rFonts w:hint="cs"/>
          <w:rtl/>
        </w:rPr>
        <w:t>גם תפעול המערכת ב</w:t>
      </w:r>
      <w:r w:rsidR="004D3F59">
        <w:rPr>
          <w:rFonts w:hint="cs"/>
          <w:rtl/>
        </w:rPr>
        <w:t xml:space="preserve">מסגרת </w:t>
      </w:r>
      <w:r>
        <w:rPr>
          <w:rFonts w:hint="cs"/>
          <w:rtl/>
        </w:rPr>
        <w:t xml:space="preserve">משטרי </w:t>
      </w:r>
      <w:r w:rsidR="004D3F59">
        <w:rPr>
          <w:rFonts w:hint="cs"/>
          <w:rtl/>
        </w:rPr>
        <w:t xml:space="preserve">הפעלה (שבמסגרתם פעילות הטורבינות מושבתת בשעות מסוימות) מייקר </w:t>
      </w:r>
      <w:r w:rsidR="00024875">
        <w:rPr>
          <w:rFonts w:hint="cs"/>
          <w:rtl/>
        </w:rPr>
        <w:t>את ה</w:t>
      </w:r>
      <w:r>
        <w:rPr>
          <w:rFonts w:hint="cs"/>
          <w:rtl/>
        </w:rPr>
        <w:t xml:space="preserve">עלויות </w:t>
      </w:r>
      <w:r w:rsidR="004D3F59">
        <w:rPr>
          <w:rFonts w:hint="cs"/>
          <w:rtl/>
        </w:rPr>
        <w:t xml:space="preserve">של ייצור </w:t>
      </w:r>
      <w:r w:rsidR="00A57DC0">
        <w:rPr>
          <w:rFonts w:hint="cs"/>
          <w:rtl/>
        </w:rPr>
        <w:t>ה</w:t>
      </w:r>
      <w:r>
        <w:rPr>
          <w:rFonts w:hint="cs"/>
          <w:rtl/>
        </w:rPr>
        <w:t>חשמל.</w:t>
      </w:r>
    </w:p>
    <w:p w:rsidR="00523F2A" w:rsidP="004C0DCB">
      <w:pPr>
        <w:pStyle w:val="a"/>
        <w:spacing w:line="269" w:lineRule="auto"/>
        <w:rPr>
          <w:rtl/>
          <w:lang w:eastAsia="he-IL"/>
        </w:rPr>
      </w:pPr>
    </w:p>
    <w:p w:rsidR="00523F2A" w:rsidP="004C0DCB">
      <w:pPr>
        <w:widowControl w:val="0"/>
        <w:spacing w:line="269" w:lineRule="auto"/>
        <w:rPr>
          <w:rFonts w:ascii="David" w:hAnsi="David"/>
          <w:rtl/>
          <w:lang w:eastAsia="he-IL"/>
        </w:rPr>
      </w:pPr>
      <w:r>
        <w:rPr>
          <w:rFonts w:ascii="David" w:hAnsi="David" w:hint="cs"/>
          <w:rtl/>
          <w:lang w:eastAsia="he-IL"/>
        </w:rPr>
        <w:t>בתשובתו למשרד מבקר המדינה מסר משרד הגנ"ס כי</w:t>
      </w:r>
      <w:r w:rsidR="004D3F59">
        <w:rPr>
          <w:rFonts w:ascii="David" w:hAnsi="David" w:hint="cs"/>
          <w:rtl/>
          <w:lang w:eastAsia="he-IL"/>
        </w:rPr>
        <w:t xml:space="preserve"> בכוונתו</w:t>
      </w:r>
      <w:r>
        <w:rPr>
          <w:rtl/>
        </w:rPr>
        <w:t xml:space="preserve"> לשתף פעולה עם המשרדים הרלוונטיים</w:t>
      </w:r>
      <w:r w:rsidRPr="004D3F59" w:rsidR="004D3F59">
        <w:rPr>
          <w:rtl/>
        </w:rPr>
        <w:t xml:space="preserve"> </w:t>
      </w:r>
      <w:r w:rsidR="004D3F59">
        <w:rPr>
          <w:rtl/>
        </w:rPr>
        <w:t>ליצירת מסד נתונים אחוד</w:t>
      </w:r>
      <w:r>
        <w:rPr>
          <w:rtl/>
        </w:rPr>
        <w:t>.</w:t>
      </w:r>
    </w:p>
    <w:p w:rsidR="00E14F73" w:rsidP="004C0DCB">
      <w:pPr>
        <w:pStyle w:val="a"/>
        <w:spacing w:line="269" w:lineRule="auto"/>
        <w:rPr>
          <w:rtl/>
          <w:lang w:eastAsia="he-IL"/>
        </w:rPr>
      </w:pPr>
    </w:p>
    <w:p w:rsidR="00E14F73" w:rsidRPr="0002121F" w:rsidP="004C0DCB">
      <w:pPr>
        <w:widowControl w:val="0"/>
        <w:spacing w:line="269" w:lineRule="auto"/>
        <w:rPr>
          <w:rFonts w:ascii="David" w:hAnsi="David"/>
          <w:rtl/>
          <w:lang w:eastAsia="he-IL"/>
        </w:rPr>
      </w:pPr>
      <w:r>
        <w:rPr>
          <w:rFonts w:ascii="David" w:hAnsi="David" w:hint="cs"/>
          <w:rtl/>
          <w:lang w:eastAsia="he-IL"/>
        </w:rPr>
        <w:t xml:space="preserve">בתשובתו למשרד מבקר המדינה מסר מינהל התכנון כי </w:t>
      </w:r>
      <w:r w:rsidRPr="0086430A">
        <w:rPr>
          <w:rtl/>
        </w:rPr>
        <w:t>יצירת בסיס נתונים אחוד של כל הגופים הרלוונטיים</w:t>
      </w:r>
      <w:r>
        <w:rPr>
          <w:rFonts w:hint="cs"/>
          <w:rtl/>
        </w:rPr>
        <w:t xml:space="preserve"> אכן</w:t>
      </w:r>
      <w:r w:rsidRPr="0086430A">
        <w:rPr>
          <w:rtl/>
        </w:rPr>
        <w:t xml:space="preserve"> יאפשר ראייה כוללת והערכה ברורה של האפשרות לניצול שטחי הגגות. </w:t>
      </w:r>
      <w:r w:rsidRPr="0086430A">
        <w:rPr>
          <w:rFonts w:ascii="David" w:hAnsi="David"/>
          <w:rtl/>
          <w:lang w:eastAsia="he-IL"/>
        </w:rPr>
        <w:t>עם זאת</w:t>
      </w:r>
      <w:r>
        <w:rPr>
          <w:rFonts w:ascii="David" w:hAnsi="David" w:hint="cs"/>
          <w:rtl/>
          <w:lang w:eastAsia="he-IL"/>
        </w:rPr>
        <w:t>,</w:t>
      </w:r>
      <w:r w:rsidRPr="0086430A">
        <w:rPr>
          <w:rFonts w:ascii="David" w:hAnsi="David"/>
          <w:rtl/>
          <w:lang w:eastAsia="he-IL"/>
        </w:rPr>
        <w:t xml:space="preserve"> יש לפעול לעידוד הקמ</w:t>
      </w:r>
      <w:r>
        <w:rPr>
          <w:rFonts w:ascii="David" w:hAnsi="David" w:hint="cs"/>
          <w:rtl/>
          <w:lang w:eastAsia="he-IL"/>
        </w:rPr>
        <w:t>ת</w:t>
      </w:r>
      <w:r w:rsidRPr="0086430A">
        <w:rPr>
          <w:rFonts w:ascii="David" w:hAnsi="David"/>
          <w:rtl/>
          <w:lang w:eastAsia="he-IL"/>
        </w:rPr>
        <w:t xml:space="preserve"> מתקני</w:t>
      </w:r>
      <w:r w:rsidRPr="00E14F73">
        <w:rPr>
          <w:rFonts w:ascii="David" w:hAnsi="David"/>
          <w:rtl/>
          <w:lang w:eastAsia="he-IL"/>
        </w:rPr>
        <w:t xml:space="preserve">ם </w:t>
      </w:r>
      <w:r w:rsidRPr="00E14F73" w:rsidR="004D3F59">
        <w:rPr>
          <w:rFonts w:ascii="David" w:hAnsi="David"/>
          <w:rtl/>
          <w:lang w:eastAsia="he-IL"/>
        </w:rPr>
        <w:t>פוטו</w:t>
      </w:r>
      <w:r w:rsidR="004D3F59">
        <w:rPr>
          <w:rFonts w:ascii="David" w:hAnsi="David" w:hint="cs"/>
          <w:rtl/>
          <w:lang w:eastAsia="he-IL"/>
        </w:rPr>
        <w:t>-</w:t>
      </w:r>
      <w:r w:rsidRPr="00E14F73">
        <w:rPr>
          <w:rFonts w:ascii="David" w:hAnsi="David"/>
          <w:rtl/>
          <w:lang w:eastAsia="he-IL"/>
        </w:rPr>
        <w:t xml:space="preserve">וולטאיים על גגות מבנים, </w:t>
      </w:r>
      <w:r w:rsidRPr="0086430A">
        <w:rPr>
          <w:rFonts w:ascii="David" w:hAnsi="David"/>
          <w:rtl/>
          <w:lang w:eastAsia="he-IL"/>
        </w:rPr>
        <w:t>בראש ובראשונה על ידי הגדלת המכסות ו</w:t>
      </w:r>
      <w:r w:rsidR="004D3F59">
        <w:rPr>
          <w:rFonts w:ascii="David" w:hAnsi="David" w:hint="cs"/>
          <w:rtl/>
          <w:lang w:eastAsia="he-IL"/>
        </w:rPr>
        <w:t xml:space="preserve">העלאת </w:t>
      </w:r>
      <w:r w:rsidRPr="0086430A">
        <w:rPr>
          <w:rFonts w:ascii="David" w:hAnsi="David"/>
          <w:rtl/>
          <w:lang w:eastAsia="he-IL"/>
        </w:rPr>
        <w:t xml:space="preserve">התעריפים </w:t>
      </w:r>
      <w:r w:rsidR="004D3F59">
        <w:rPr>
          <w:rFonts w:ascii="David" w:hAnsi="David" w:hint="cs"/>
          <w:rtl/>
          <w:lang w:eastAsia="he-IL"/>
        </w:rPr>
        <w:t>שקובעת</w:t>
      </w:r>
      <w:r w:rsidRPr="0086430A">
        <w:rPr>
          <w:rFonts w:ascii="David" w:hAnsi="David"/>
          <w:rtl/>
          <w:lang w:eastAsia="he-IL"/>
        </w:rPr>
        <w:t xml:space="preserve"> רשות החשמל.</w:t>
      </w:r>
    </w:p>
    <w:p w:rsidR="004D024A" w:rsidRPr="00611EAD" w:rsidP="004C0DCB">
      <w:pPr>
        <w:pStyle w:val="a"/>
        <w:spacing w:line="269" w:lineRule="auto"/>
        <w:rPr>
          <w:rtl/>
          <w:lang w:eastAsia="he-IL"/>
        </w:rPr>
      </w:pPr>
    </w:p>
    <w:p w:rsidR="00BE1EBA" w:rsidRPr="007835C2" w:rsidP="004C0DCB">
      <w:pPr>
        <w:pStyle w:val="Heading4"/>
        <w:spacing w:before="0" w:line="269" w:lineRule="auto"/>
        <w:rPr>
          <w:rtl/>
        </w:rPr>
      </w:pPr>
      <w:r w:rsidRPr="007835C2">
        <w:rPr>
          <w:rFonts w:hint="cs"/>
          <w:rtl/>
        </w:rPr>
        <w:t xml:space="preserve">ניצול </w:t>
      </w:r>
      <w:r>
        <w:rPr>
          <w:rFonts w:hint="cs"/>
          <w:rtl/>
        </w:rPr>
        <w:t xml:space="preserve">גגות </w:t>
      </w:r>
      <w:r w:rsidR="00724C67">
        <w:rPr>
          <w:rFonts w:hint="cs"/>
          <w:rtl/>
        </w:rPr>
        <w:t xml:space="preserve">מבנים </w:t>
      </w:r>
      <w:r>
        <w:rPr>
          <w:rFonts w:hint="cs"/>
          <w:rtl/>
        </w:rPr>
        <w:t>במרחב החקלאי</w:t>
      </w:r>
      <w:r w:rsidRPr="007835C2">
        <w:rPr>
          <w:rFonts w:hint="cs"/>
          <w:rtl/>
        </w:rPr>
        <w:t xml:space="preserve"> </w:t>
      </w:r>
    </w:p>
    <w:p w:rsidR="00243C25" w:rsidP="004C0DCB">
      <w:pPr>
        <w:pStyle w:val="a"/>
        <w:spacing w:line="269" w:lineRule="auto"/>
        <w:rPr>
          <w:rtl/>
        </w:rPr>
      </w:pPr>
    </w:p>
    <w:p w:rsidR="00D110AF" w:rsidP="004C0DCB">
      <w:pPr>
        <w:widowControl w:val="0"/>
        <w:spacing w:line="269" w:lineRule="auto"/>
        <w:rPr>
          <w:rtl/>
        </w:rPr>
      </w:pPr>
      <w:r>
        <w:rPr>
          <w:rFonts w:hint="cs"/>
          <w:rtl/>
        </w:rPr>
        <w:t xml:space="preserve">תוכנית מתאר ארצית להקמת מתקנים </w:t>
      </w:r>
      <w:r w:rsidR="00E415AA">
        <w:rPr>
          <w:rFonts w:hint="cs"/>
          <w:rtl/>
        </w:rPr>
        <w:t>פוטו-וולטאיים</w:t>
      </w:r>
      <w:r>
        <w:rPr>
          <w:rFonts w:hint="cs"/>
          <w:rtl/>
        </w:rPr>
        <w:t xml:space="preserve"> - תמ"א 10/ד/10 - מתמקדת במתקנים </w:t>
      </w:r>
      <w:r w:rsidR="00E415AA">
        <w:rPr>
          <w:rFonts w:hint="cs"/>
          <w:rtl/>
        </w:rPr>
        <w:t>פוטו-וולטאיים</w:t>
      </w:r>
      <w:r w:rsidRPr="004D2409">
        <w:rPr>
          <w:rFonts w:hint="cs"/>
          <w:rtl/>
        </w:rPr>
        <w:t xml:space="preserve"> קטנים ובינוניים (</w:t>
      </w:r>
      <w:r w:rsidR="00D51B04">
        <w:rPr>
          <w:rFonts w:hint="cs"/>
          <w:rtl/>
        </w:rPr>
        <w:t>בשטח של</w:t>
      </w:r>
      <w:r w:rsidR="00FA1213">
        <w:rPr>
          <w:rFonts w:hint="cs"/>
          <w:rtl/>
        </w:rPr>
        <w:t xml:space="preserve"> </w:t>
      </w:r>
      <w:r w:rsidRPr="004D2409">
        <w:rPr>
          <w:rFonts w:hint="cs"/>
          <w:rtl/>
        </w:rPr>
        <w:t>עד 750 דונם)</w:t>
      </w:r>
      <w:r>
        <w:rPr>
          <w:rStyle w:val="FootnoteReference1"/>
          <w:rtl/>
        </w:rPr>
        <w:footnoteReference w:id="76"/>
      </w:r>
      <w:r w:rsidR="007F3F46">
        <w:rPr>
          <w:rFonts w:hint="cs"/>
          <w:rtl/>
        </w:rPr>
        <w:t>. מתקנים אלה</w:t>
      </w:r>
      <w:r w:rsidRPr="004D2409">
        <w:rPr>
          <w:rFonts w:hint="cs"/>
          <w:rtl/>
        </w:rPr>
        <w:t xml:space="preserve"> </w:t>
      </w:r>
      <w:r w:rsidR="00FA7868">
        <w:rPr>
          <w:rFonts w:hint="cs"/>
          <w:rtl/>
        </w:rPr>
        <w:t>עשויים ל</w:t>
      </w:r>
      <w:r w:rsidRPr="004D2409">
        <w:rPr>
          <w:rFonts w:hint="cs"/>
          <w:rtl/>
        </w:rPr>
        <w:t xml:space="preserve">ספק כ-1.4% מכלל החשמל </w:t>
      </w:r>
      <w:r w:rsidR="00D51B04">
        <w:rPr>
          <w:rFonts w:hint="cs"/>
          <w:rtl/>
        </w:rPr>
        <w:t xml:space="preserve">המיוצר </w:t>
      </w:r>
      <w:r w:rsidRPr="004D2409">
        <w:rPr>
          <w:rFonts w:hint="cs"/>
          <w:rtl/>
        </w:rPr>
        <w:t>במדינה. התמ"א מתייחסת למתקנים אשר יוקמו על גגות ובשטחים מתאימים וקובעת את הכ</w:t>
      </w:r>
      <w:r>
        <w:rPr>
          <w:rFonts w:hint="cs"/>
          <w:rtl/>
        </w:rPr>
        <w:t>ל</w:t>
      </w:r>
      <w:r w:rsidRPr="004D2409">
        <w:rPr>
          <w:rFonts w:hint="cs"/>
          <w:rtl/>
        </w:rPr>
        <w:t>לים וההנחיות לאישור הקמתם.</w:t>
      </w:r>
      <w:r>
        <w:rPr>
          <w:rFonts w:hint="cs"/>
          <w:rtl/>
        </w:rPr>
        <w:t xml:space="preserve"> הממשלה </w:t>
      </w:r>
      <w:r w:rsidR="00D51B04">
        <w:rPr>
          <w:rFonts w:hint="cs"/>
          <w:rtl/>
        </w:rPr>
        <w:t xml:space="preserve">אישרה את התמ"א </w:t>
      </w:r>
      <w:r w:rsidR="00251A3A">
        <w:rPr>
          <w:rFonts w:hint="cs"/>
          <w:rtl/>
        </w:rPr>
        <w:t>ב</w:t>
      </w:r>
      <w:r w:rsidR="00EB0488">
        <w:rPr>
          <w:rFonts w:hint="cs"/>
          <w:rtl/>
        </w:rPr>
        <w:t>דצמבר 2010</w:t>
      </w:r>
      <w:r>
        <w:rPr>
          <w:rStyle w:val="FootnoteReference1"/>
          <w:rtl/>
        </w:rPr>
        <w:footnoteReference w:id="77"/>
      </w:r>
      <w:r w:rsidR="00D02E34">
        <w:rPr>
          <w:rFonts w:hint="cs"/>
          <w:rtl/>
        </w:rPr>
        <w:t>.</w:t>
      </w:r>
    </w:p>
    <w:p w:rsidR="004D024A" w:rsidP="004C0DCB">
      <w:pPr>
        <w:pStyle w:val="a"/>
        <w:spacing w:line="269" w:lineRule="auto"/>
        <w:rPr>
          <w:rtl/>
        </w:rPr>
      </w:pPr>
    </w:p>
    <w:p w:rsidR="00D110AF" w:rsidP="004C0DCB">
      <w:pPr>
        <w:widowControl w:val="0"/>
        <w:spacing w:line="269" w:lineRule="auto"/>
        <w:rPr>
          <w:rtl/>
        </w:rPr>
      </w:pPr>
      <w:r>
        <w:rPr>
          <w:rFonts w:hint="cs"/>
          <w:rtl/>
        </w:rPr>
        <w:t xml:space="preserve">הקושי העיקרי בתכנון מתקנים </w:t>
      </w:r>
      <w:r w:rsidR="00E415AA">
        <w:rPr>
          <w:rFonts w:hint="cs"/>
          <w:rtl/>
        </w:rPr>
        <w:t>פוטו-וולטאיים</w:t>
      </w:r>
      <w:r w:rsidR="00527B3C">
        <w:rPr>
          <w:rFonts w:hint="cs"/>
          <w:rtl/>
        </w:rPr>
        <w:t xml:space="preserve"> </w:t>
      </w:r>
      <w:r>
        <w:rPr>
          <w:rFonts w:hint="cs"/>
          <w:rtl/>
        </w:rPr>
        <w:t xml:space="preserve">הוא ייעוד שטחי קרקע נרחבים עבורם על חשבון שטחים חקלאיים </w:t>
      </w:r>
      <w:r w:rsidR="00221DAD">
        <w:rPr>
          <w:rFonts w:hint="cs"/>
          <w:rtl/>
        </w:rPr>
        <w:t>מעובדים</w:t>
      </w:r>
      <w:r>
        <w:rPr>
          <w:rFonts w:hint="cs"/>
          <w:rtl/>
        </w:rPr>
        <w:t xml:space="preserve">. שטחים חקלאיים </w:t>
      </w:r>
      <w:r w:rsidR="00D51B04">
        <w:rPr>
          <w:rFonts w:hint="cs"/>
          <w:rtl/>
        </w:rPr>
        <w:t>תורמים תרומה</w:t>
      </w:r>
      <w:r w:rsidR="002F547D">
        <w:rPr>
          <w:rFonts w:hint="cs"/>
          <w:rtl/>
        </w:rPr>
        <w:t xml:space="preserve"> רבה</w:t>
      </w:r>
      <w:r>
        <w:rPr>
          <w:rFonts w:hint="cs"/>
          <w:rtl/>
        </w:rPr>
        <w:t xml:space="preserve"> לגידולים חקלאיים,</w:t>
      </w:r>
      <w:r w:rsidRPr="000F550C">
        <w:rPr>
          <w:rFonts w:hint="cs"/>
          <w:rtl/>
        </w:rPr>
        <w:t xml:space="preserve"> </w:t>
      </w:r>
      <w:r>
        <w:rPr>
          <w:rFonts w:hint="cs"/>
          <w:rtl/>
        </w:rPr>
        <w:t>לתיירות כפרית</w:t>
      </w:r>
      <w:r w:rsidR="00AB2E8C">
        <w:rPr>
          <w:rFonts w:hint="cs"/>
          <w:rtl/>
        </w:rPr>
        <w:t>, ל</w:t>
      </w:r>
      <w:r w:rsidR="00D51B04">
        <w:rPr>
          <w:rFonts w:hint="cs"/>
          <w:rtl/>
        </w:rPr>
        <w:t>שמירה על ה</w:t>
      </w:r>
      <w:r w:rsidR="00AB2E8C">
        <w:rPr>
          <w:rFonts w:hint="cs"/>
          <w:rtl/>
        </w:rPr>
        <w:t xml:space="preserve">מגוון </w:t>
      </w:r>
      <w:r w:rsidR="00D51B04">
        <w:rPr>
          <w:rFonts w:hint="cs"/>
          <w:rtl/>
        </w:rPr>
        <w:t>ה</w:t>
      </w:r>
      <w:r w:rsidR="00AB2E8C">
        <w:rPr>
          <w:rFonts w:hint="cs"/>
          <w:rtl/>
        </w:rPr>
        <w:t>ביולוגי, לנוף</w:t>
      </w:r>
      <w:r>
        <w:rPr>
          <w:rFonts w:hint="cs"/>
          <w:rtl/>
        </w:rPr>
        <w:t xml:space="preserve"> ולפיתוח הפריפריה. בתמ"א 10/ד/10 נקבע כי </w:t>
      </w:r>
      <w:r w:rsidRPr="007B555D">
        <w:rPr>
          <w:rtl/>
        </w:rPr>
        <w:t xml:space="preserve">תינתן עדיפות להקמת מתקנים על גגות וחזיתות או </w:t>
      </w:r>
      <w:r w:rsidR="00C94AD6">
        <w:rPr>
          <w:rFonts w:hint="cs"/>
          <w:rtl/>
        </w:rPr>
        <w:t>לדו-</w:t>
      </w:r>
      <w:r w:rsidRPr="007B555D" w:rsidR="00C94AD6">
        <w:rPr>
          <w:rtl/>
        </w:rPr>
        <w:t>שימוש</w:t>
      </w:r>
      <w:r w:rsidR="00C94AD6">
        <w:rPr>
          <w:rFonts w:hint="cs"/>
          <w:rtl/>
        </w:rPr>
        <w:t>יות בקרקע</w:t>
      </w:r>
      <w:r>
        <w:rPr>
          <w:rStyle w:val="FootnoteReference1"/>
          <w:rtl/>
        </w:rPr>
        <w:footnoteReference w:id="78"/>
      </w:r>
      <w:r w:rsidRPr="007B555D">
        <w:rPr>
          <w:rtl/>
        </w:rPr>
        <w:t xml:space="preserve"> על פני הקמת מתקנים על הקרקע.</w:t>
      </w:r>
      <w:r w:rsidRPr="00FF751E">
        <w:rPr>
          <w:rFonts w:ascii="Arial" w:hAnsi="Arial" w:cs="Arial"/>
          <w:color w:val="333333"/>
          <w:sz w:val="22"/>
          <w:szCs w:val="22"/>
          <w:rtl/>
        </w:rPr>
        <w:t xml:space="preserve"> </w:t>
      </w:r>
      <w:r>
        <w:rPr>
          <w:rFonts w:hint="cs"/>
          <w:rtl/>
        </w:rPr>
        <w:t xml:space="preserve">העדיפות למיקום המתקן היא (בסדר יורד) כדלקמן: </w:t>
      </w:r>
      <w:r w:rsidRPr="007B555D">
        <w:rPr>
          <w:rtl/>
        </w:rPr>
        <w:t>בשטח המיועד לבינוי</w:t>
      </w:r>
      <w:r>
        <w:rPr>
          <w:rFonts w:hint="cs"/>
          <w:rtl/>
        </w:rPr>
        <w:t xml:space="preserve">, </w:t>
      </w:r>
      <w:r w:rsidRPr="007B555D">
        <w:rPr>
          <w:rtl/>
        </w:rPr>
        <w:t>בשטח המיועד לפיתוח שהוא צמוד דופן לשטח המיועד לבינוי</w:t>
      </w:r>
      <w:r>
        <w:rPr>
          <w:rFonts w:hint="cs"/>
          <w:rtl/>
        </w:rPr>
        <w:t xml:space="preserve">, </w:t>
      </w:r>
      <w:r w:rsidRPr="007B555D">
        <w:rPr>
          <w:rtl/>
        </w:rPr>
        <w:t>בשטח המיועד לפיתוח</w:t>
      </w:r>
      <w:r>
        <w:rPr>
          <w:rFonts w:hint="cs"/>
          <w:rtl/>
        </w:rPr>
        <w:t xml:space="preserve">, </w:t>
      </w:r>
      <w:r w:rsidRPr="007B555D">
        <w:rPr>
          <w:rFonts w:hint="cs"/>
          <w:rtl/>
        </w:rPr>
        <w:t>ב</w:t>
      </w:r>
      <w:r w:rsidRPr="007B555D">
        <w:rPr>
          <w:rtl/>
        </w:rPr>
        <w:t>שטח מופר</w:t>
      </w:r>
      <w:r>
        <w:rPr>
          <w:rStyle w:val="FootnoteReference1"/>
          <w:rtl/>
        </w:rPr>
        <w:footnoteReference w:id="79"/>
      </w:r>
      <w:r>
        <w:rPr>
          <w:rFonts w:hint="cs"/>
          <w:rtl/>
        </w:rPr>
        <w:t xml:space="preserve">, </w:t>
      </w:r>
      <w:r w:rsidRPr="007B555D">
        <w:rPr>
          <w:rtl/>
        </w:rPr>
        <w:t>בשטח פתוח צמוד דופן לשטח המיועד לבינוי</w:t>
      </w:r>
      <w:r>
        <w:rPr>
          <w:rFonts w:hint="cs"/>
          <w:rtl/>
        </w:rPr>
        <w:t xml:space="preserve">, </w:t>
      </w:r>
      <w:r w:rsidRPr="007B555D">
        <w:rPr>
          <w:rtl/>
        </w:rPr>
        <w:t>בשטח פתוח שהוא צמוד דופן לשטח המיועד לפיתוח</w:t>
      </w:r>
      <w:r>
        <w:rPr>
          <w:rFonts w:hint="cs"/>
          <w:rtl/>
        </w:rPr>
        <w:t xml:space="preserve">, </w:t>
      </w:r>
      <w:r w:rsidRPr="007B555D">
        <w:rPr>
          <w:rtl/>
        </w:rPr>
        <w:t>בשטח פתוח שאינו צמוד דופן שייעודו למטמנה</w:t>
      </w:r>
      <w:r w:rsidRPr="007B555D">
        <w:rPr>
          <w:rFonts w:hint="cs"/>
          <w:rtl/>
        </w:rPr>
        <w:t xml:space="preserve"> או</w:t>
      </w:r>
      <w:r w:rsidRPr="007B555D">
        <w:rPr>
          <w:rtl/>
        </w:rPr>
        <w:t xml:space="preserve"> </w:t>
      </w:r>
      <w:r w:rsidRPr="007B555D">
        <w:rPr>
          <w:rFonts w:hint="cs"/>
          <w:rtl/>
        </w:rPr>
        <w:t>ל</w:t>
      </w:r>
      <w:r w:rsidRPr="007B555D">
        <w:rPr>
          <w:rtl/>
        </w:rPr>
        <w:t>מחצבה אשר השימוש בו למטרתו המאושרת הסתיים</w:t>
      </w:r>
      <w:r>
        <w:rPr>
          <w:rFonts w:hint="cs"/>
          <w:rtl/>
        </w:rPr>
        <w:t xml:space="preserve">, </w:t>
      </w:r>
      <w:r w:rsidRPr="007B555D">
        <w:rPr>
          <w:rtl/>
        </w:rPr>
        <w:t>בשטח פתוח שאינו צמוד דופן</w:t>
      </w:r>
      <w:r>
        <w:rPr>
          <w:rFonts w:hint="cs"/>
          <w:rtl/>
        </w:rPr>
        <w:t xml:space="preserve">. </w:t>
      </w:r>
      <w:r w:rsidR="00C6034A">
        <w:rPr>
          <w:color w:val="000000"/>
          <w:rtl/>
          <w:lang w:val="he-IL" w:eastAsia="he-IL"/>
        </w:rPr>
        <w:t xml:space="preserve">בסקר </w:t>
      </w:r>
      <w:r w:rsidR="00C6034A">
        <w:rPr>
          <w:rFonts w:hint="cs"/>
          <w:color w:val="000000"/>
          <w:rtl/>
          <w:lang w:val="he-IL" w:eastAsia="he-IL"/>
        </w:rPr>
        <w:t>מ</w:t>
      </w:r>
      <w:r w:rsidR="00D51B04">
        <w:rPr>
          <w:rFonts w:hint="cs"/>
          <w:color w:val="000000"/>
          <w:rtl/>
          <w:lang w:val="he-IL" w:eastAsia="he-IL"/>
        </w:rPr>
        <w:t xml:space="preserve">שנת </w:t>
      </w:r>
      <w:r w:rsidR="00C6034A">
        <w:rPr>
          <w:rFonts w:hint="cs"/>
          <w:color w:val="000000"/>
          <w:rtl/>
          <w:lang w:val="he-IL" w:eastAsia="he-IL"/>
        </w:rPr>
        <w:t>2016</w:t>
      </w:r>
      <w:r>
        <w:rPr>
          <w:rStyle w:val="FootnoteReference1"/>
          <w:color w:val="000000"/>
          <w:rtl/>
          <w:lang w:val="he-IL" w:eastAsia="he-IL"/>
        </w:rPr>
        <w:footnoteReference w:id="80"/>
      </w:r>
      <w:r w:rsidR="00C6034A">
        <w:rPr>
          <w:color w:val="000000"/>
          <w:rtl/>
          <w:lang w:val="he-IL" w:eastAsia="he-IL"/>
        </w:rPr>
        <w:t xml:space="preserve"> נמצא כי </w:t>
      </w:r>
      <w:r w:rsidR="00C6034A">
        <w:rPr>
          <w:rFonts w:hint="cs"/>
          <w:color w:val="000000"/>
          <w:rtl/>
          <w:lang w:val="he-IL" w:eastAsia="he-IL"/>
        </w:rPr>
        <w:t>ה</w:t>
      </w:r>
      <w:r w:rsidR="00C6034A">
        <w:rPr>
          <w:color w:val="000000"/>
          <w:rtl/>
          <w:lang w:val="he-IL" w:eastAsia="he-IL"/>
        </w:rPr>
        <w:t xml:space="preserve">רוב </w:t>
      </w:r>
      <w:r w:rsidR="00C6034A">
        <w:rPr>
          <w:rFonts w:hint="cs"/>
          <w:color w:val="000000"/>
          <w:rtl/>
          <w:lang w:val="he-IL" w:eastAsia="he-IL"/>
        </w:rPr>
        <w:t>ה</w:t>
      </w:r>
      <w:r w:rsidR="00C6034A">
        <w:rPr>
          <w:color w:val="000000"/>
          <w:rtl/>
          <w:lang w:val="he-IL" w:eastAsia="he-IL"/>
        </w:rPr>
        <w:t xml:space="preserve">גורף של </w:t>
      </w:r>
      <w:r w:rsidR="00C6034A">
        <w:rPr>
          <w:rFonts w:hint="cs"/>
          <w:color w:val="000000"/>
          <w:rtl/>
          <w:lang w:val="he-IL" w:eastAsia="he-IL"/>
        </w:rPr>
        <w:t>ה</w:t>
      </w:r>
      <w:r w:rsidR="00C6034A">
        <w:rPr>
          <w:color w:val="000000"/>
          <w:rtl/>
          <w:lang w:val="he-IL" w:eastAsia="he-IL"/>
        </w:rPr>
        <w:t>תושבי</w:t>
      </w:r>
      <w:r w:rsidR="00C6034A">
        <w:rPr>
          <w:rFonts w:hint="cs"/>
          <w:color w:val="000000"/>
          <w:rtl/>
          <w:lang w:val="he-IL" w:eastAsia="he-IL"/>
        </w:rPr>
        <w:t>ם</w:t>
      </w:r>
      <w:r w:rsidR="00C6034A">
        <w:rPr>
          <w:color w:val="000000"/>
          <w:rtl/>
          <w:lang w:val="he-IL" w:eastAsia="he-IL"/>
        </w:rPr>
        <w:t xml:space="preserve"> מעדי</w:t>
      </w:r>
      <w:r w:rsidR="00C6034A">
        <w:rPr>
          <w:rFonts w:hint="cs"/>
          <w:color w:val="000000"/>
          <w:rtl/>
          <w:lang w:val="he-IL" w:eastAsia="he-IL"/>
        </w:rPr>
        <w:t>ף</w:t>
      </w:r>
      <w:r w:rsidR="00C6034A">
        <w:rPr>
          <w:color w:val="000000"/>
          <w:rtl/>
          <w:lang w:val="he-IL" w:eastAsia="he-IL"/>
        </w:rPr>
        <w:t xml:space="preserve"> </w:t>
      </w:r>
      <w:r w:rsidR="00D51B04">
        <w:rPr>
          <w:rFonts w:hint="cs"/>
          <w:color w:val="000000"/>
          <w:rtl/>
          <w:lang w:val="he-IL" w:eastAsia="he-IL"/>
        </w:rPr>
        <w:t>ש</w:t>
      </w:r>
      <w:r w:rsidR="00C6034A">
        <w:rPr>
          <w:color w:val="000000"/>
          <w:rtl/>
          <w:lang w:val="he-IL" w:eastAsia="he-IL"/>
        </w:rPr>
        <w:t>מתקנים פוטו</w:t>
      </w:r>
      <w:r w:rsidR="00C6034A">
        <w:rPr>
          <w:rFonts w:hint="cs"/>
          <w:color w:val="000000"/>
          <w:rtl/>
          <w:lang w:val="he-IL" w:eastAsia="he-IL"/>
        </w:rPr>
        <w:t>-</w:t>
      </w:r>
      <w:r w:rsidR="00C6034A">
        <w:rPr>
          <w:color w:val="000000"/>
          <w:rtl/>
          <w:lang w:val="he-IL" w:eastAsia="he-IL"/>
        </w:rPr>
        <w:t>וולטאים</w:t>
      </w:r>
      <w:r w:rsidR="00C6034A">
        <w:rPr>
          <w:rFonts w:hint="cs"/>
          <w:color w:val="000000"/>
          <w:rtl/>
          <w:lang w:val="he-IL" w:eastAsia="he-IL"/>
        </w:rPr>
        <w:t xml:space="preserve"> </w:t>
      </w:r>
      <w:r w:rsidR="00D51B04">
        <w:rPr>
          <w:rFonts w:hint="cs"/>
          <w:color w:val="000000"/>
          <w:rtl/>
          <w:lang w:val="he-IL" w:eastAsia="he-IL"/>
        </w:rPr>
        <w:t>יותקנו</w:t>
      </w:r>
      <w:r w:rsidR="00D51B04">
        <w:rPr>
          <w:color w:val="000000"/>
          <w:rtl/>
          <w:lang w:val="he-IL" w:eastAsia="he-IL"/>
        </w:rPr>
        <w:t xml:space="preserve"> </w:t>
      </w:r>
      <w:r w:rsidR="00C6034A">
        <w:rPr>
          <w:color w:val="000000"/>
          <w:rtl/>
          <w:lang w:val="he-IL" w:eastAsia="he-IL"/>
        </w:rPr>
        <w:t>על גגות ולא בשטח הפתוח</w:t>
      </w:r>
      <w:r w:rsidR="00D51B04">
        <w:rPr>
          <w:rFonts w:hint="cs"/>
          <w:color w:val="000000"/>
          <w:rtl/>
          <w:lang w:val="he-IL" w:eastAsia="he-IL"/>
        </w:rPr>
        <w:t>, כדי למנוע</w:t>
      </w:r>
      <w:r w:rsidR="00C6034A">
        <w:rPr>
          <w:color w:val="000000"/>
          <w:rtl/>
          <w:lang w:val="he-IL" w:eastAsia="he-IL"/>
        </w:rPr>
        <w:t xml:space="preserve"> פגיעה בנוף.</w:t>
      </w:r>
    </w:p>
    <w:p w:rsidR="004D024A" w:rsidP="004C0DCB">
      <w:pPr>
        <w:pStyle w:val="a"/>
        <w:spacing w:line="269" w:lineRule="auto"/>
        <w:rPr>
          <w:rtl/>
        </w:rPr>
      </w:pPr>
    </w:p>
    <w:p w:rsidR="0030116D" w:rsidP="004C0DCB">
      <w:pPr>
        <w:widowControl w:val="0"/>
        <w:spacing w:line="269" w:lineRule="auto"/>
        <w:rPr>
          <w:rtl/>
        </w:rPr>
      </w:pPr>
      <w:r>
        <w:rPr>
          <w:rFonts w:hint="cs"/>
          <w:rtl/>
        </w:rPr>
        <w:t xml:space="preserve">לפי נתוני משרד החקלאות, במבנים חקלאיים </w:t>
      </w:r>
      <w:r w:rsidR="00D51B04">
        <w:rPr>
          <w:rFonts w:hint="cs"/>
          <w:rtl/>
        </w:rPr>
        <w:t xml:space="preserve">בעלי </w:t>
      </w:r>
      <w:r>
        <w:rPr>
          <w:rFonts w:hint="cs"/>
          <w:rtl/>
        </w:rPr>
        <w:t>גג קשיח יש פוטנציאל לניצול של חלק, לכל הפחות, מהגג שלהם לצורך</w:t>
      </w:r>
      <w:r w:rsidRPr="00725481">
        <w:rPr>
          <w:rFonts w:hint="cs"/>
          <w:rtl/>
        </w:rPr>
        <w:t xml:space="preserve"> </w:t>
      </w:r>
      <w:r>
        <w:rPr>
          <w:rFonts w:hint="cs"/>
          <w:rtl/>
        </w:rPr>
        <w:t xml:space="preserve">הנחת פאנלים </w:t>
      </w:r>
      <w:r w:rsidR="003F0338">
        <w:rPr>
          <w:rFonts w:hint="cs"/>
          <w:rtl/>
        </w:rPr>
        <w:t>סולרי</w:t>
      </w:r>
      <w:r>
        <w:rPr>
          <w:rFonts w:hint="cs"/>
          <w:rtl/>
        </w:rPr>
        <w:t>ים.</w:t>
      </w:r>
      <w:r w:rsidRPr="00DD699B">
        <w:rPr>
          <w:rFonts w:hint="cs"/>
          <w:rtl/>
        </w:rPr>
        <w:t xml:space="preserve"> </w:t>
      </w:r>
    </w:p>
    <w:p w:rsidR="00BB2A87" w:rsidP="004C0DCB">
      <w:pPr>
        <w:pStyle w:val="a"/>
        <w:spacing w:line="269" w:lineRule="auto"/>
        <w:rPr>
          <w:rtl/>
        </w:rPr>
      </w:pPr>
    </w:p>
    <w:p w:rsidR="002A0884" w:rsidRPr="007D49E3" w:rsidP="004C0DCB">
      <w:pPr>
        <w:spacing w:line="269" w:lineRule="auto"/>
        <w:jc w:val="center"/>
        <w:rPr>
          <w:b/>
          <w:bCs/>
          <w:rtl/>
        </w:rPr>
      </w:pPr>
      <w:r w:rsidRPr="007D49E3">
        <w:rPr>
          <w:rFonts w:hint="cs"/>
          <w:b/>
          <w:bCs/>
          <w:rtl/>
        </w:rPr>
        <w:t>תמונה 2: פאנלים סולריים על גגות מבנים חקלאיים</w:t>
      </w:r>
    </w:p>
    <w:p w:rsidR="00BB2A87" w:rsidRPr="00BB2A87" w:rsidP="002B585A">
      <w:pPr>
        <w:spacing w:before="120" w:after="120" w:line="269" w:lineRule="auto"/>
        <w:jc w:val="center"/>
        <w:rPr>
          <w:rtl/>
        </w:rPr>
      </w:pPr>
      <w:bookmarkStart w:id="12" w:name="_GoBack"/>
      <w:r>
        <w:rPr>
          <w:noProof/>
          <w:rtl/>
        </w:rPr>
        <w:drawing>
          <wp:inline distT="0" distB="0" distL="0" distR="0">
            <wp:extent cx="3400425" cy="3797141"/>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64463" name="pic-2.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06014" cy="3803382"/>
                    </a:xfrm>
                    <a:prstGeom prst="rect">
                      <a:avLst/>
                    </a:prstGeom>
                  </pic:spPr>
                </pic:pic>
              </a:graphicData>
            </a:graphic>
          </wp:inline>
        </w:drawing>
      </w:r>
      <w:bookmarkEnd w:id="12"/>
    </w:p>
    <w:p w:rsidR="00F558D1" w:rsidRPr="00243C25" w:rsidP="002B585A">
      <w:pPr>
        <w:spacing w:line="269" w:lineRule="auto"/>
        <w:jc w:val="left"/>
        <w:rPr>
          <w:sz w:val="22"/>
          <w:szCs w:val="22"/>
          <w:rtl/>
        </w:rPr>
      </w:pPr>
      <w:r w:rsidRPr="00243C25">
        <w:rPr>
          <w:rFonts w:hint="cs"/>
          <w:sz w:val="22"/>
          <w:szCs w:val="22"/>
          <w:rtl/>
        </w:rPr>
        <w:t>המקור: צולם על ידי צוות הביקורת בתאריך 4.8.2020.</w:t>
      </w:r>
    </w:p>
    <w:p w:rsidR="00F558D1" w:rsidP="004C0DCB">
      <w:pPr>
        <w:pStyle w:val="a"/>
        <w:spacing w:line="269" w:lineRule="auto"/>
        <w:rPr>
          <w:rtl/>
        </w:rPr>
      </w:pPr>
    </w:p>
    <w:p w:rsidR="00FA1213" w:rsidRPr="00F558D1" w:rsidP="004C0DCB">
      <w:pPr>
        <w:spacing w:line="269" w:lineRule="auto"/>
        <w:rPr>
          <w:rtl/>
        </w:rPr>
      </w:pPr>
      <w:r>
        <w:rPr>
          <w:rFonts w:hint="cs"/>
          <w:rtl/>
        </w:rPr>
        <w:t xml:space="preserve">הלוח שלהלן מרכז את </w:t>
      </w:r>
      <w:r w:rsidRPr="000A48E8">
        <w:rPr>
          <w:rFonts w:hint="cs"/>
          <w:rtl/>
        </w:rPr>
        <w:t xml:space="preserve">פוטנציאל ייצור </w:t>
      </w:r>
      <w:r>
        <w:rPr>
          <w:rFonts w:hint="cs"/>
          <w:rtl/>
        </w:rPr>
        <w:t>ה</w:t>
      </w:r>
      <w:r w:rsidRPr="000A48E8">
        <w:rPr>
          <w:rFonts w:hint="cs"/>
          <w:rtl/>
        </w:rPr>
        <w:t>חשמל (ב</w:t>
      </w:r>
      <w:r>
        <w:rPr>
          <w:rFonts w:hint="cs"/>
          <w:rtl/>
        </w:rPr>
        <w:t>מגה-ואט</w:t>
      </w:r>
      <w:r w:rsidRPr="000A48E8">
        <w:rPr>
          <w:rFonts w:hint="cs"/>
          <w:rtl/>
        </w:rPr>
        <w:t xml:space="preserve">) </w:t>
      </w:r>
      <w:r>
        <w:rPr>
          <w:rFonts w:hint="cs"/>
          <w:rtl/>
        </w:rPr>
        <w:t>בגגות של מבנים חקלאיים שונים, לפי נתונים מעודכנים לינואר 2020.</w:t>
      </w:r>
    </w:p>
    <w:p w:rsidR="002B585A" w:rsidP="004C0DCB">
      <w:pPr>
        <w:spacing w:line="269" w:lineRule="auto"/>
        <w:jc w:val="center"/>
        <w:rPr>
          <w:rtl/>
        </w:rPr>
      </w:pPr>
    </w:p>
    <w:p w:rsidR="001D5817" w:rsidRPr="007D49E3" w:rsidP="002B585A">
      <w:pPr>
        <w:spacing w:after="120" w:line="269" w:lineRule="auto"/>
        <w:jc w:val="center"/>
        <w:rPr>
          <w:b/>
          <w:bCs/>
          <w:rtl/>
        </w:rPr>
      </w:pPr>
      <w:r w:rsidRPr="007D49E3">
        <w:rPr>
          <w:rFonts w:hint="cs"/>
          <w:b/>
          <w:bCs/>
          <w:rtl/>
        </w:rPr>
        <w:t xml:space="preserve">לוח </w:t>
      </w:r>
      <w:r w:rsidRPr="007D49E3" w:rsidR="002306DF">
        <w:rPr>
          <w:rFonts w:hint="cs"/>
          <w:b/>
          <w:bCs/>
          <w:rtl/>
        </w:rPr>
        <w:t>3</w:t>
      </w:r>
      <w:r w:rsidRPr="007D49E3">
        <w:rPr>
          <w:rFonts w:hint="cs"/>
          <w:b/>
          <w:bCs/>
          <w:rtl/>
        </w:rPr>
        <w:t>: פוטנציאל ייצור החשמל (ב</w:t>
      </w:r>
      <w:r w:rsidRPr="007D49E3" w:rsidR="004E4825">
        <w:rPr>
          <w:rFonts w:hint="cs"/>
          <w:b/>
          <w:bCs/>
          <w:rtl/>
        </w:rPr>
        <w:t>מגה-ואט</w:t>
      </w:r>
      <w:r w:rsidRPr="007D49E3">
        <w:rPr>
          <w:rFonts w:hint="cs"/>
          <w:b/>
          <w:bCs/>
          <w:rtl/>
        </w:rPr>
        <w:t>) מגגות של מבנים חקלאיים שונים</w:t>
      </w:r>
      <w:r w:rsidRPr="007D49E3" w:rsidR="00FA1DBA">
        <w:rPr>
          <w:rFonts w:hint="cs"/>
          <w:b/>
          <w:bCs/>
          <w:rtl/>
        </w:rPr>
        <w:t>,</w:t>
      </w:r>
      <w:r w:rsidR="002B585A">
        <w:rPr>
          <w:b/>
          <w:bCs/>
          <w:rtl/>
        </w:rPr>
        <w:br/>
      </w:r>
      <w:r w:rsidR="00F558D1">
        <w:rPr>
          <w:rFonts w:hint="cs"/>
          <w:b/>
          <w:bCs/>
          <w:rtl/>
        </w:rPr>
        <w:t>מעודכן</w:t>
      </w:r>
      <w:r w:rsidRPr="007D49E3" w:rsidR="00F558D1">
        <w:rPr>
          <w:rFonts w:hint="cs"/>
          <w:b/>
          <w:bCs/>
          <w:rtl/>
        </w:rPr>
        <w:t xml:space="preserve"> </w:t>
      </w:r>
      <w:r w:rsidRPr="007D49E3" w:rsidR="00FA1DBA">
        <w:rPr>
          <w:rFonts w:hint="cs"/>
          <w:b/>
          <w:bCs/>
          <w:rtl/>
        </w:rPr>
        <w:t>לינואר 2020</w:t>
      </w:r>
      <w:r w:rsidRPr="007D49E3" w:rsidR="002A0884">
        <w:rPr>
          <w:rFonts w:hint="cs"/>
          <w:b/>
          <w:bCs/>
          <w:rtl/>
        </w:rPr>
        <w:t>.</w:t>
      </w:r>
      <w:r w:rsidRPr="007D49E3" w:rsidR="00FA1DBA">
        <w:rPr>
          <w:rFonts w:hint="cs"/>
          <w:b/>
          <w:bCs/>
          <w:rtl/>
        </w:rPr>
        <w:t xml:space="preserve"> </w:t>
      </w:r>
    </w:p>
    <w:tbl>
      <w:tblPr>
        <w:bidiVisual/>
        <w:tblW w:w="6945" w:type="dxa"/>
        <w:jc w:val="center"/>
        <w:tblLook w:val="04A0"/>
      </w:tblPr>
      <w:tblGrid>
        <w:gridCol w:w="2705"/>
        <w:gridCol w:w="1660"/>
        <w:gridCol w:w="2580"/>
      </w:tblGrid>
      <w:tr w:rsidTr="002B585A">
        <w:tblPrEx>
          <w:tblW w:w="6945" w:type="dxa"/>
          <w:jc w:val="center"/>
          <w:tblLook w:val="04A0"/>
        </w:tblPrEx>
        <w:trPr>
          <w:trHeight w:val="600"/>
          <w:jc w:val="center"/>
        </w:trPr>
        <w:tc>
          <w:tcPr>
            <w:tcW w:w="27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0AF" w:rsidRPr="002B585A" w:rsidP="002B585A">
            <w:pPr>
              <w:spacing w:before="30" w:after="30" w:line="240" w:lineRule="exact"/>
              <w:jc w:val="center"/>
              <w:rPr>
                <w:rFonts w:ascii="David" w:eastAsia="Times New Roman" w:hAnsi="David"/>
                <w:b/>
                <w:bCs/>
                <w:color w:val="000000"/>
                <w:sz w:val="22"/>
                <w:szCs w:val="22"/>
              </w:rPr>
            </w:pPr>
            <w:r w:rsidRPr="002B585A">
              <w:rPr>
                <w:rFonts w:ascii="David" w:eastAsia="Times New Roman" w:hAnsi="David"/>
                <w:b/>
                <w:bCs/>
                <w:color w:val="000000"/>
                <w:sz w:val="22"/>
                <w:szCs w:val="22"/>
                <w:rtl/>
              </w:rPr>
              <w:t>סוג הענף</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0AF" w:rsidRPr="002B585A" w:rsidP="002B585A">
            <w:pPr>
              <w:spacing w:before="30" w:after="30" w:line="240" w:lineRule="exact"/>
              <w:jc w:val="center"/>
              <w:rPr>
                <w:rFonts w:ascii="David" w:eastAsia="Times New Roman" w:hAnsi="David"/>
                <w:b/>
                <w:bCs/>
                <w:color w:val="000000"/>
                <w:sz w:val="22"/>
                <w:szCs w:val="22"/>
                <w:rtl/>
              </w:rPr>
            </w:pPr>
            <w:r w:rsidRPr="002B585A">
              <w:rPr>
                <w:rFonts w:ascii="David" w:eastAsia="Times New Roman" w:hAnsi="David"/>
                <w:b/>
                <w:bCs/>
                <w:color w:val="000000"/>
                <w:sz w:val="22"/>
                <w:szCs w:val="22"/>
                <w:rtl/>
              </w:rPr>
              <w:t xml:space="preserve">שטח </w:t>
            </w:r>
            <w:r w:rsidRPr="002B585A" w:rsidR="00F558D1">
              <w:rPr>
                <w:rFonts w:ascii="David" w:eastAsia="Times New Roman" w:hAnsi="David"/>
                <w:b/>
                <w:bCs/>
                <w:color w:val="000000"/>
                <w:sz w:val="22"/>
                <w:szCs w:val="22"/>
                <w:rtl/>
              </w:rPr>
              <w:t>ה</w:t>
            </w:r>
            <w:r w:rsidRPr="002B585A">
              <w:rPr>
                <w:rFonts w:ascii="David" w:eastAsia="Times New Roman" w:hAnsi="David"/>
                <w:b/>
                <w:bCs/>
                <w:color w:val="000000"/>
                <w:sz w:val="22"/>
                <w:szCs w:val="22"/>
                <w:rtl/>
              </w:rPr>
              <w:t>גג בדונ</w:t>
            </w:r>
            <w:r w:rsidRPr="002B585A" w:rsidR="00F558D1">
              <w:rPr>
                <w:rFonts w:ascii="David" w:eastAsia="Times New Roman" w:hAnsi="David"/>
                <w:b/>
                <w:bCs/>
                <w:color w:val="000000"/>
                <w:sz w:val="22"/>
                <w:szCs w:val="22"/>
                <w:rtl/>
              </w:rPr>
              <w:t>מי</w:t>
            </w:r>
            <w:r w:rsidRPr="002B585A">
              <w:rPr>
                <w:rFonts w:ascii="David" w:eastAsia="Times New Roman" w:hAnsi="David"/>
                <w:b/>
                <w:bCs/>
                <w:color w:val="000000"/>
                <w:sz w:val="22"/>
                <w:szCs w:val="22"/>
                <w:rtl/>
              </w:rPr>
              <w:t>ם</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0AF" w:rsidRPr="002B585A" w:rsidP="002B585A">
            <w:pPr>
              <w:spacing w:before="30" w:after="30" w:line="240" w:lineRule="exact"/>
              <w:jc w:val="center"/>
              <w:rPr>
                <w:rFonts w:ascii="David" w:eastAsia="Times New Roman" w:hAnsi="David"/>
                <w:b/>
                <w:bCs/>
                <w:color w:val="000000"/>
                <w:sz w:val="22"/>
                <w:szCs w:val="22"/>
                <w:rtl/>
              </w:rPr>
            </w:pPr>
            <w:r w:rsidRPr="002B585A">
              <w:rPr>
                <w:rFonts w:ascii="David" w:eastAsia="Times New Roman" w:hAnsi="David"/>
                <w:b/>
                <w:bCs/>
                <w:color w:val="000000"/>
                <w:sz w:val="22"/>
                <w:szCs w:val="22"/>
                <w:rtl/>
              </w:rPr>
              <w:t>פוטנציאל ייצור חשמל ב</w:t>
            </w:r>
            <w:r w:rsidRPr="002B585A" w:rsidR="004E4825">
              <w:rPr>
                <w:rFonts w:ascii="David" w:eastAsia="Times New Roman" w:hAnsi="David"/>
                <w:b/>
                <w:bCs/>
                <w:color w:val="000000"/>
                <w:sz w:val="22"/>
                <w:szCs w:val="22"/>
                <w:rtl/>
              </w:rPr>
              <w:t>מגה-ואט</w:t>
            </w:r>
          </w:p>
        </w:tc>
      </w:tr>
      <w:tr w:rsidTr="002B585A">
        <w:tblPrEx>
          <w:tblW w:w="6945" w:type="dxa"/>
          <w:jc w:val="center"/>
          <w:tblLook w:val="04A0"/>
        </w:tblPrEx>
        <w:trPr>
          <w:trHeight w:val="285"/>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tl/>
              </w:rPr>
            </w:pPr>
            <w:r w:rsidRPr="002B585A">
              <w:rPr>
                <w:rFonts w:ascii="David" w:eastAsia="Times New Roman" w:hAnsi="David"/>
                <w:color w:val="000000"/>
                <w:sz w:val="22"/>
                <w:szCs w:val="22"/>
                <w:rtl/>
              </w:rPr>
              <w:t>רפת חלב</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4,579</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457</w:t>
            </w:r>
          </w:p>
        </w:tc>
      </w:tr>
      <w:tr w:rsidTr="002B585A">
        <w:tblPrEx>
          <w:tblW w:w="6945" w:type="dxa"/>
          <w:jc w:val="center"/>
          <w:tblLook w:val="04A0"/>
        </w:tblPrEx>
        <w:trPr>
          <w:trHeight w:val="285"/>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לול ריק</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4,000</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400</w:t>
            </w:r>
          </w:p>
        </w:tc>
      </w:tr>
      <w:tr w:rsidTr="002B585A">
        <w:tblPrEx>
          <w:tblW w:w="6945" w:type="dxa"/>
          <w:jc w:val="center"/>
          <w:tblLook w:val="04A0"/>
        </w:tblPrEx>
        <w:trPr>
          <w:trHeight w:val="285"/>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מטילות</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1,064</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106</w:t>
            </w:r>
          </w:p>
        </w:tc>
      </w:tr>
      <w:tr w:rsidTr="002B585A">
        <w:tblPrEx>
          <w:tblW w:w="6945" w:type="dxa"/>
          <w:jc w:val="center"/>
          <w:tblLook w:val="04A0"/>
        </w:tblPrEx>
        <w:trPr>
          <w:trHeight w:val="264"/>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פיטום הודיים לבשר</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1,039</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103</w:t>
            </w:r>
          </w:p>
        </w:tc>
      </w:tr>
      <w:tr w:rsidTr="002B585A">
        <w:tblPrEx>
          <w:tblW w:w="6945" w:type="dxa"/>
          <w:jc w:val="center"/>
          <w:tblLook w:val="04A0"/>
        </w:tblPrEx>
        <w:trPr>
          <w:trHeight w:val="285"/>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רבייה כבדה</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980</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98</w:t>
            </w:r>
          </w:p>
        </w:tc>
      </w:tr>
      <w:tr w:rsidTr="002B585A">
        <w:tblPrEx>
          <w:tblW w:w="6945" w:type="dxa"/>
          <w:jc w:val="center"/>
          <w:tblLook w:val="04A0"/>
        </w:tblPrEx>
        <w:trPr>
          <w:trHeight w:val="285"/>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עגלים</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864</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86</w:t>
            </w:r>
          </w:p>
        </w:tc>
      </w:tr>
      <w:tr w:rsidTr="002B585A">
        <w:tblPrEx>
          <w:tblW w:w="6945" w:type="dxa"/>
          <w:jc w:val="center"/>
          <w:tblLook w:val="04A0"/>
        </w:tblPrEx>
        <w:trPr>
          <w:trHeight w:val="352"/>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דיר כבשים לבשר</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716</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71</w:t>
            </w:r>
          </w:p>
        </w:tc>
      </w:tr>
      <w:tr w:rsidTr="002B585A">
        <w:tblPrEx>
          <w:tblW w:w="6945" w:type="dxa"/>
          <w:jc w:val="center"/>
          <w:tblLook w:val="04A0"/>
        </w:tblPrEx>
        <w:trPr>
          <w:trHeight w:val="285"/>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מכון חליבה</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480</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48</w:t>
            </w:r>
          </w:p>
        </w:tc>
      </w:tr>
      <w:tr w:rsidTr="002B585A">
        <w:tblPrEx>
          <w:tblW w:w="6945" w:type="dxa"/>
          <w:jc w:val="center"/>
          <w:tblLook w:val="04A0"/>
        </w:tblPrEx>
        <w:trPr>
          <w:trHeight w:val="375"/>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סככה לבקר לבשר</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357</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35</w:t>
            </w:r>
          </w:p>
        </w:tc>
      </w:tr>
      <w:tr w:rsidTr="002B585A">
        <w:tblPrEx>
          <w:tblW w:w="6945" w:type="dxa"/>
          <w:jc w:val="center"/>
          <w:tblLook w:val="04A0"/>
        </w:tblPrEx>
        <w:trPr>
          <w:trHeight w:val="369"/>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דיר כבשים לחלב</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237</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23</w:t>
            </w:r>
          </w:p>
        </w:tc>
      </w:tr>
      <w:tr w:rsidTr="002B585A">
        <w:tblPrEx>
          <w:tblW w:w="6945" w:type="dxa"/>
          <w:jc w:val="center"/>
          <w:tblLook w:val="04A0"/>
        </w:tblPrEx>
        <w:trPr>
          <w:trHeight w:val="285"/>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left"/>
              <w:rPr>
                <w:rFonts w:ascii="David" w:eastAsia="Times New Roman" w:hAnsi="David"/>
                <w:color w:val="000000"/>
                <w:sz w:val="22"/>
                <w:szCs w:val="22"/>
              </w:rPr>
            </w:pPr>
            <w:r w:rsidRPr="002B585A">
              <w:rPr>
                <w:rFonts w:ascii="David" w:eastAsia="Times New Roman" w:hAnsi="David"/>
                <w:color w:val="000000"/>
                <w:sz w:val="22"/>
                <w:szCs w:val="22"/>
                <w:rtl/>
              </w:rPr>
              <w:t>הודנים</w:t>
            </w:r>
            <w:r>
              <w:rPr>
                <w:rStyle w:val="FootnoteReference1"/>
                <w:rFonts w:ascii="David" w:eastAsia="Times New Roman" w:hAnsi="David"/>
                <w:color w:val="000000"/>
                <w:sz w:val="22"/>
                <w:szCs w:val="22"/>
                <w:rtl/>
              </w:rPr>
              <w:footnoteReference w:id="81"/>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tl/>
              </w:rPr>
            </w:pPr>
            <w:r w:rsidRPr="002B585A">
              <w:rPr>
                <w:rFonts w:ascii="David" w:eastAsia="Times New Roman" w:hAnsi="David"/>
                <w:color w:val="000000"/>
                <w:sz w:val="22"/>
                <w:szCs w:val="22"/>
              </w:rPr>
              <w:t>219</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color w:val="000000"/>
                <w:sz w:val="22"/>
                <w:szCs w:val="22"/>
              </w:rPr>
            </w:pPr>
            <w:r w:rsidRPr="002B585A">
              <w:rPr>
                <w:rFonts w:ascii="David" w:eastAsia="Times New Roman" w:hAnsi="David"/>
                <w:color w:val="000000"/>
                <w:sz w:val="22"/>
                <w:szCs w:val="22"/>
              </w:rPr>
              <w:t>21</w:t>
            </w:r>
          </w:p>
        </w:tc>
      </w:tr>
      <w:tr w:rsidTr="002B585A">
        <w:tblPrEx>
          <w:tblW w:w="6945" w:type="dxa"/>
          <w:jc w:val="center"/>
          <w:tblLook w:val="04A0"/>
        </w:tblPrEx>
        <w:trPr>
          <w:trHeight w:val="285"/>
          <w:jc w:val="center"/>
        </w:trPr>
        <w:tc>
          <w:tcPr>
            <w:tcW w:w="2705" w:type="dxa"/>
            <w:tcBorders>
              <w:top w:val="nil"/>
              <w:left w:val="single" w:sz="4" w:space="0" w:color="auto"/>
              <w:bottom w:val="single" w:sz="4" w:space="0" w:color="auto"/>
              <w:right w:val="single" w:sz="4" w:space="0" w:color="auto"/>
            </w:tcBorders>
            <w:shd w:val="clear" w:color="auto" w:fill="auto"/>
            <w:hideMark/>
          </w:tcPr>
          <w:p w:rsidR="00D110AF" w:rsidRPr="002B585A" w:rsidP="002B585A">
            <w:pPr>
              <w:spacing w:before="30" w:after="30" w:line="240" w:lineRule="exact"/>
              <w:jc w:val="center"/>
              <w:rPr>
                <w:rFonts w:ascii="David" w:eastAsia="Times New Roman" w:hAnsi="David"/>
                <w:b/>
                <w:bCs/>
                <w:color w:val="000000"/>
                <w:sz w:val="22"/>
                <w:szCs w:val="22"/>
              </w:rPr>
            </w:pPr>
            <w:r w:rsidRPr="002B585A">
              <w:rPr>
                <w:rFonts w:ascii="David" w:eastAsia="Times New Roman" w:hAnsi="David"/>
                <w:b/>
                <w:bCs/>
                <w:color w:val="000000"/>
                <w:sz w:val="22"/>
                <w:szCs w:val="22"/>
                <w:rtl/>
              </w:rPr>
              <w:t>סה"כ</w:t>
            </w:r>
          </w:p>
        </w:tc>
        <w:tc>
          <w:tcPr>
            <w:tcW w:w="166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b/>
                <w:bCs/>
                <w:color w:val="000000"/>
                <w:sz w:val="22"/>
                <w:szCs w:val="22"/>
                <w:rtl/>
              </w:rPr>
            </w:pPr>
            <w:r w:rsidRPr="002B585A">
              <w:rPr>
                <w:rFonts w:ascii="David" w:eastAsia="Times New Roman" w:hAnsi="David"/>
                <w:b/>
                <w:bCs/>
                <w:color w:val="000000"/>
                <w:sz w:val="22"/>
                <w:szCs w:val="22"/>
              </w:rPr>
              <w:t>14,535</w:t>
            </w:r>
          </w:p>
        </w:tc>
        <w:tc>
          <w:tcPr>
            <w:tcW w:w="2580"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ascii="David" w:eastAsia="Times New Roman" w:hAnsi="David"/>
                <w:b/>
                <w:bCs/>
                <w:color w:val="000000"/>
                <w:sz w:val="22"/>
                <w:szCs w:val="22"/>
              </w:rPr>
            </w:pPr>
            <w:r w:rsidRPr="002B585A">
              <w:rPr>
                <w:rFonts w:ascii="David" w:eastAsia="Times New Roman" w:hAnsi="David"/>
                <w:b/>
                <w:bCs/>
                <w:color w:val="000000"/>
                <w:sz w:val="22"/>
                <w:szCs w:val="22"/>
              </w:rPr>
              <w:t>1</w:t>
            </w:r>
            <w:r w:rsidRPr="002B585A" w:rsidR="007850FE">
              <w:rPr>
                <w:rFonts w:ascii="David" w:eastAsia="Times New Roman" w:hAnsi="David"/>
                <w:b/>
                <w:bCs/>
                <w:color w:val="000000"/>
                <w:sz w:val="22"/>
                <w:szCs w:val="22"/>
              </w:rPr>
              <w:t>,</w:t>
            </w:r>
            <w:r w:rsidRPr="002B585A">
              <w:rPr>
                <w:rFonts w:ascii="David" w:eastAsia="Times New Roman" w:hAnsi="David"/>
                <w:b/>
                <w:bCs/>
                <w:color w:val="000000"/>
                <w:sz w:val="22"/>
                <w:szCs w:val="22"/>
              </w:rPr>
              <w:t>448</w:t>
            </w:r>
          </w:p>
        </w:tc>
      </w:tr>
    </w:tbl>
    <w:p w:rsidR="00EB0488" w:rsidRPr="00513194" w:rsidP="002B585A">
      <w:pPr>
        <w:spacing w:before="120" w:line="269" w:lineRule="auto"/>
        <w:ind w:left="-2"/>
        <w:jc w:val="left"/>
        <w:rPr>
          <w:sz w:val="22"/>
          <w:szCs w:val="22"/>
          <w:rtl/>
        </w:rPr>
      </w:pPr>
      <w:r w:rsidRPr="00513194">
        <w:rPr>
          <w:rFonts w:hint="cs"/>
          <w:sz w:val="22"/>
          <w:szCs w:val="22"/>
          <w:rtl/>
        </w:rPr>
        <w:t>המקור: משרד החקלאות</w:t>
      </w:r>
      <w:r w:rsidRPr="00513194" w:rsidR="00F74049">
        <w:rPr>
          <w:rFonts w:hint="cs"/>
          <w:sz w:val="22"/>
          <w:szCs w:val="22"/>
          <w:rtl/>
        </w:rPr>
        <w:t>.</w:t>
      </w:r>
    </w:p>
    <w:p w:rsidR="004D024A" w:rsidP="004C0DCB">
      <w:pPr>
        <w:pStyle w:val="a"/>
        <w:spacing w:line="269" w:lineRule="auto"/>
        <w:rPr>
          <w:rtl/>
        </w:rPr>
      </w:pPr>
    </w:p>
    <w:p w:rsidR="00D110AF" w:rsidRPr="000933AD" w:rsidP="004C0DCB">
      <w:pPr>
        <w:spacing w:line="269" w:lineRule="auto"/>
        <w:rPr>
          <w:rtl/>
        </w:rPr>
      </w:pPr>
      <w:r>
        <w:rPr>
          <w:rFonts w:hint="cs"/>
          <w:rtl/>
        </w:rPr>
        <w:t xml:space="preserve">מהלוח עולה כי </w:t>
      </w:r>
      <w:r w:rsidR="00423641">
        <w:rPr>
          <w:rFonts w:hint="cs"/>
          <w:rtl/>
        </w:rPr>
        <w:t xml:space="preserve">על גגות של מבנים חקלאיים </w:t>
      </w:r>
      <w:r>
        <w:rPr>
          <w:rFonts w:hint="cs"/>
          <w:rtl/>
        </w:rPr>
        <w:t xml:space="preserve">יש פוטנציאל </w:t>
      </w:r>
      <w:r w:rsidR="00423641">
        <w:rPr>
          <w:rFonts w:hint="cs"/>
          <w:rtl/>
        </w:rPr>
        <w:t>ל</w:t>
      </w:r>
      <w:r>
        <w:rPr>
          <w:rFonts w:hint="cs"/>
          <w:rtl/>
        </w:rPr>
        <w:t xml:space="preserve">ייצור חשמל </w:t>
      </w:r>
      <w:r w:rsidR="00423641">
        <w:rPr>
          <w:rFonts w:hint="cs"/>
          <w:rtl/>
        </w:rPr>
        <w:t>מ</w:t>
      </w:r>
      <w:r w:rsidR="00030BD5">
        <w:rPr>
          <w:rFonts w:hint="cs"/>
          <w:rtl/>
        </w:rPr>
        <w:t>אנרגייה</w:t>
      </w:r>
      <w:r w:rsidR="00423641">
        <w:rPr>
          <w:rFonts w:hint="cs"/>
          <w:rtl/>
        </w:rPr>
        <w:t xml:space="preserve"> </w:t>
      </w:r>
      <w:r w:rsidR="003F0338">
        <w:rPr>
          <w:rFonts w:hint="cs"/>
          <w:rtl/>
        </w:rPr>
        <w:t>סולרי</w:t>
      </w:r>
      <w:r w:rsidR="00423641">
        <w:rPr>
          <w:rFonts w:hint="cs"/>
          <w:rtl/>
        </w:rPr>
        <w:t xml:space="preserve">ת בהיקף </w:t>
      </w:r>
      <w:r>
        <w:rPr>
          <w:rFonts w:hint="cs"/>
          <w:rtl/>
        </w:rPr>
        <w:t xml:space="preserve">של 1,448 </w:t>
      </w:r>
      <w:r w:rsidR="004E4825">
        <w:rPr>
          <w:rFonts w:hint="cs"/>
          <w:rtl/>
        </w:rPr>
        <w:t>מגה-ואט</w:t>
      </w:r>
      <w:r>
        <w:rPr>
          <w:rFonts w:hint="cs"/>
          <w:rtl/>
        </w:rPr>
        <w:t>.</w:t>
      </w:r>
      <w:r w:rsidR="00F41C52">
        <w:rPr>
          <w:rFonts w:hint="cs"/>
          <w:rtl/>
        </w:rPr>
        <w:t xml:space="preserve"> </w:t>
      </w:r>
      <w:r w:rsidR="00036F93">
        <w:rPr>
          <w:rFonts w:asciiTheme="minorHAnsi" w:hAnsiTheme="minorHAnsi" w:hint="cs"/>
          <w:rtl/>
          <w:lang w:eastAsia="he-IL"/>
        </w:rPr>
        <w:t xml:space="preserve">החיסכון הפוטנציאלי מייצור חשמל על גגות הבניינים החקלאיים עשוי </w:t>
      </w:r>
      <w:r w:rsidR="00F558D1">
        <w:rPr>
          <w:rFonts w:asciiTheme="minorHAnsi" w:hAnsiTheme="minorHAnsi" w:hint="cs"/>
          <w:rtl/>
          <w:lang w:eastAsia="he-IL"/>
        </w:rPr>
        <w:t>להסתכם ב</w:t>
      </w:r>
      <w:r w:rsidR="00036F93">
        <w:rPr>
          <w:rFonts w:asciiTheme="minorHAnsi" w:hAnsiTheme="minorHAnsi" w:hint="cs"/>
          <w:rtl/>
          <w:lang w:eastAsia="he-IL"/>
        </w:rPr>
        <w:t>כמיליארד ש</w:t>
      </w:r>
      <w:r w:rsidR="0038619A">
        <w:rPr>
          <w:rFonts w:asciiTheme="minorHAnsi" w:hAnsiTheme="minorHAnsi" w:hint="cs"/>
          <w:rtl/>
          <w:lang w:eastAsia="he-IL"/>
        </w:rPr>
        <w:t>קל</w:t>
      </w:r>
      <w:r w:rsidR="00036F93">
        <w:rPr>
          <w:rFonts w:asciiTheme="minorHAnsi" w:hAnsiTheme="minorHAnsi" w:hint="cs"/>
          <w:rtl/>
          <w:lang w:eastAsia="he-IL"/>
        </w:rPr>
        <w:t xml:space="preserve"> לשנה</w:t>
      </w:r>
      <w:r>
        <w:rPr>
          <w:rStyle w:val="FootnoteReference1"/>
          <w:rFonts w:asciiTheme="minorHAnsi" w:hAnsiTheme="minorHAnsi"/>
          <w:rtl/>
          <w:lang w:eastAsia="he-IL"/>
        </w:rPr>
        <w:footnoteReference w:id="82"/>
      </w:r>
      <w:r w:rsidR="00036F93">
        <w:rPr>
          <w:rFonts w:asciiTheme="minorHAnsi" w:hAnsiTheme="minorHAnsi" w:hint="cs"/>
          <w:rtl/>
          <w:lang w:eastAsia="he-IL"/>
        </w:rPr>
        <w:t>.</w:t>
      </w:r>
      <w:r w:rsidR="00036F93">
        <w:rPr>
          <w:rFonts w:hint="cs"/>
          <w:rtl/>
        </w:rPr>
        <w:t xml:space="preserve"> </w:t>
      </w:r>
      <w:r w:rsidRPr="00A660A9" w:rsidR="00F41C52">
        <w:rPr>
          <w:rFonts w:hint="eastAsia"/>
          <w:rtl/>
        </w:rPr>
        <w:t>משרד</w:t>
      </w:r>
      <w:r w:rsidRPr="00A660A9" w:rsidR="00F41C52">
        <w:rPr>
          <w:rtl/>
        </w:rPr>
        <w:t xml:space="preserve"> מבקר המדינה לא קיבל נתונים </w:t>
      </w:r>
      <w:r w:rsidR="00F558D1">
        <w:rPr>
          <w:rFonts w:hint="cs"/>
          <w:rtl/>
        </w:rPr>
        <w:t>בנוגע</w:t>
      </w:r>
      <w:r w:rsidRPr="00A660A9" w:rsidR="00F558D1">
        <w:rPr>
          <w:rtl/>
        </w:rPr>
        <w:t xml:space="preserve"> </w:t>
      </w:r>
      <w:r w:rsidRPr="00A660A9" w:rsidR="00F41C52">
        <w:rPr>
          <w:rtl/>
        </w:rPr>
        <w:t xml:space="preserve">לייצור </w:t>
      </w:r>
      <w:r w:rsidRPr="00A660A9" w:rsidR="00944919">
        <w:rPr>
          <w:rFonts w:hint="eastAsia"/>
          <w:rtl/>
        </w:rPr>
        <w:t>ה</w:t>
      </w:r>
      <w:r w:rsidRPr="00A660A9" w:rsidR="00F41C52">
        <w:rPr>
          <w:rFonts w:hint="eastAsia"/>
          <w:rtl/>
        </w:rPr>
        <w:t>חשמל</w:t>
      </w:r>
      <w:r w:rsidRPr="00A660A9" w:rsidR="00F41C52">
        <w:rPr>
          <w:rtl/>
        </w:rPr>
        <w:t xml:space="preserve"> בפועל מפאנלים </w:t>
      </w:r>
      <w:r w:rsidR="003F0338">
        <w:rPr>
          <w:rtl/>
        </w:rPr>
        <w:t>סולרי</w:t>
      </w:r>
      <w:r w:rsidRPr="00A660A9" w:rsidR="00F41C52">
        <w:rPr>
          <w:rtl/>
        </w:rPr>
        <w:t xml:space="preserve">ים המונחים על גגות של מבנים </w:t>
      </w:r>
      <w:r w:rsidRPr="00A660A9" w:rsidR="00F41C52">
        <w:rPr>
          <w:rFonts w:hint="eastAsia"/>
          <w:rtl/>
        </w:rPr>
        <w:t>חקלאיים</w:t>
      </w:r>
      <w:r w:rsidRPr="00A660A9" w:rsidR="00F41C52">
        <w:rPr>
          <w:rtl/>
        </w:rPr>
        <w:t>.</w:t>
      </w:r>
    </w:p>
    <w:p w:rsidR="004D024A" w:rsidP="004C0DCB">
      <w:pPr>
        <w:pStyle w:val="a"/>
        <w:spacing w:line="269" w:lineRule="auto"/>
        <w:rPr>
          <w:rtl/>
        </w:rPr>
      </w:pPr>
    </w:p>
    <w:p w:rsidR="00E622EA" w:rsidP="004C0DCB">
      <w:pPr>
        <w:spacing w:line="269" w:lineRule="auto"/>
        <w:rPr>
          <w:rtl/>
        </w:rPr>
      </w:pPr>
      <w:r>
        <w:rPr>
          <w:rFonts w:hint="cs"/>
          <w:rtl/>
        </w:rPr>
        <w:t>בשנים 2017 - 2019 פנה משרד החקלאות לגופים הרלוונטיים - משרד ה</w:t>
      </w:r>
      <w:r w:rsidR="00030BD5">
        <w:rPr>
          <w:rFonts w:hint="cs"/>
          <w:rtl/>
        </w:rPr>
        <w:t>אנרגייה</w:t>
      </w:r>
      <w:r>
        <w:rPr>
          <w:rFonts w:hint="cs"/>
          <w:rtl/>
        </w:rPr>
        <w:t xml:space="preserve">, רשות החשמל, המשרד להגנת הסביבה ומינהל התכנון - כדי שיסייעו בקידום הנושא. משרד החקלאות העלה את הנושא גם </w:t>
      </w:r>
      <w:r w:rsidR="00F558D1">
        <w:rPr>
          <w:rFonts w:hint="cs"/>
          <w:rtl/>
        </w:rPr>
        <w:t xml:space="preserve">לפני </w:t>
      </w:r>
      <w:r>
        <w:rPr>
          <w:rFonts w:hint="cs"/>
          <w:rtl/>
        </w:rPr>
        <w:t xml:space="preserve">מוסדות התכנון. </w:t>
      </w:r>
      <w:r w:rsidR="0061264E">
        <w:rPr>
          <w:rFonts w:hint="cs"/>
          <w:rtl/>
        </w:rPr>
        <w:t>עם זאת, נמצא</w:t>
      </w:r>
      <w:r>
        <w:rPr>
          <w:rFonts w:hint="cs"/>
          <w:rtl/>
        </w:rPr>
        <w:t xml:space="preserve"> כי משרד החקלאות לא בדק את היתכנות השימוש בכל סוג ענף </w:t>
      </w:r>
      <w:r w:rsidR="0061264E">
        <w:rPr>
          <w:rFonts w:hint="cs"/>
          <w:rtl/>
        </w:rPr>
        <w:t xml:space="preserve">בנפרד לפי ייחודו </w:t>
      </w:r>
      <w:r>
        <w:rPr>
          <w:rFonts w:hint="cs"/>
          <w:rtl/>
        </w:rPr>
        <w:t xml:space="preserve">לצורך הנחת פאנלים </w:t>
      </w:r>
      <w:r w:rsidR="003F0338">
        <w:rPr>
          <w:rFonts w:hint="cs"/>
          <w:rtl/>
        </w:rPr>
        <w:t>סולרי</w:t>
      </w:r>
      <w:r>
        <w:rPr>
          <w:rFonts w:hint="cs"/>
          <w:rtl/>
        </w:rPr>
        <w:t>ים ולא בדק אם יש חסמים העומדים בפני מימושו של כל סוג ענף</w:t>
      </w:r>
      <w:r w:rsidR="0061264E">
        <w:rPr>
          <w:rFonts w:hint="cs"/>
          <w:rtl/>
        </w:rPr>
        <w:t xml:space="preserve"> בנפרד</w:t>
      </w:r>
      <w:r>
        <w:rPr>
          <w:rFonts w:hint="cs"/>
          <w:rtl/>
        </w:rPr>
        <w:t>.</w:t>
      </w:r>
      <w:r w:rsidRPr="00EB0488">
        <w:rPr>
          <w:rFonts w:hint="cs"/>
          <w:rtl/>
        </w:rPr>
        <w:t xml:space="preserve"> </w:t>
      </w:r>
    </w:p>
    <w:p w:rsidR="00E622EA" w:rsidP="004C0DCB">
      <w:pPr>
        <w:pStyle w:val="a"/>
        <w:spacing w:line="269" w:lineRule="auto"/>
        <w:rPr>
          <w:rtl/>
        </w:rPr>
      </w:pPr>
    </w:p>
    <w:p w:rsidR="00D110AF" w:rsidP="004C0DCB">
      <w:pPr>
        <w:spacing w:line="269" w:lineRule="auto"/>
        <w:rPr>
          <w:rtl/>
        </w:rPr>
      </w:pPr>
      <w:r>
        <w:rPr>
          <w:rFonts w:hint="cs"/>
          <w:rtl/>
        </w:rPr>
        <w:t>רשות החשמל מסרה למשרד מבקר המדינה כי הנושא נמצא בבדיקה</w:t>
      </w:r>
      <w:r w:rsidR="00F558D1">
        <w:rPr>
          <w:rFonts w:hint="cs"/>
          <w:rtl/>
        </w:rPr>
        <w:t>,</w:t>
      </w:r>
      <w:r>
        <w:rPr>
          <w:rFonts w:hint="cs"/>
          <w:rtl/>
        </w:rPr>
        <w:t xml:space="preserve"> ו</w:t>
      </w:r>
      <w:r w:rsidR="00F558D1">
        <w:rPr>
          <w:rFonts w:hint="cs"/>
          <w:rtl/>
        </w:rPr>
        <w:t xml:space="preserve">כי </w:t>
      </w:r>
      <w:r>
        <w:rPr>
          <w:rFonts w:hint="cs"/>
          <w:rtl/>
        </w:rPr>
        <w:t xml:space="preserve">מסקנות </w:t>
      </w:r>
      <w:r w:rsidR="00F558D1">
        <w:rPr>
          <w:rFonts w:hint="cs"/>
          <w:rtl/>
        </w:rPr>
        <w:t xml:space="preserve">הבדיקה </w:t>
      </w:r>
      <w:r>
        <w:rPr>
          <w:rFonts w:hint="cs"/>
          <w:rtl/>
        </w:rPr>
        <w:t>יגובשו לקראת מאי 2020 במסגרת עבודה של הרשות לג</w:t>
      </w:r>
      <w:r w:rsidR="002213E0">
        <w:rPr>
          <w:rFonts w:hint="cs"/>
          <w:rtl/>
        </w:rPr>
        <w:t>יבוש</w:t>
      </w:r>
      <w:r>
        <w:rPr>
          <w:rFonts w:hint="cs"/>
          <w:rtl/>
        </w:rPr>
        <w:t xml:space="preserve"> יעדי משק ה</w:t>
      </w:r>
      <w:r w:rsidR="00030BD5">
        <w:rPr>
          <w:rFonts w:hint="cs"/>
          <w:rtl/>
        </w:rPr>
        <w:t>אנרגייה</w:t>
      </w:r>
      <w:r>
        <w:rPr>
          <w:rFonts w:hint="cs"/>
          <w:rtl/>
        </w:rPr>
        <w:t xml:space="preserve"> ל</w:t>
      </w:r>
      <w:r w:rsidR="00C75934">
        <w:rPr>
          <w:rFonts w:hint="cs"/>
          <w:rtl/>
        </w:rPr>
        <w:t xml:space="preserve">שנת </w:t>
      </w:r>
      <w:r>
        <w:rPr>
          <w:rFonts w:hint="cs"/>
          <w:rtl/>
        </w:rPr>
        <w:t>2030.</w:t>
      </w:r>
    </w:p>
    <w:p w:rsidR="002F547D" w:rsidP="004C0DCB">
      <w:pPr>
        <w:pStyle w:val="a"/>
        <w:spacing w:line="269" w:lineRule="auto"/>
        <w:rPr>
          <w:rtl/>
        </w:rPr>
      </w:pPr>
    </w:p>
    <w:p w:rsidR="00164648" w:rsidRPr="00830C1B" w:rsidP="004C0DCB">
      <w:pPr>
        <w:spacing w:line="269" w:lineRule="auto"/>
        <w:rPr>
          <w:rtl/>
        </w:rPr>
      </w:pPr>
      <w:r w:rsidRPr="00830C1B">
        <w:rPr>
          <w:rFonts w:hint="cs"/>
          <w:rtl/>
        </w:rPr>
        <w:t xml:space="preserve">בתגובתו למשרד מבקר המדינה מיוני 2020 מסר משרד האנרגייה כי </w:t>
      </w:r>
      <w:r w:rsidR="00F558D1">
        <w:rPr>
          <w:rFonts w:hint="cs"/>
          <w:rtl/>
        </w:rPr>
        <w:t>ב</w:t>
      </w:r>
      <w:r w:rsidRPr="00830C1B">
        <w:rPr>
          <w:rtl/>
        </w:rPr>
        <w:t xml:space="preserve">מסמך ״הגדלת יעדי ייצור החשמל באנרגיות מתחדשות לשנת </w:t>
      </w:r>
      <w:r w:rsidR="00F558D1">
        <w:rPr>
          <w:rFonts w:hint="cs"/>
          <w:rtl/>
        </w:rPr>
        <w:t>2030</w:t>
      </w:r>
      <w:r w:rsidRPr="00830C1B">
        <w:rPr>
          <w:rtl/>
        </w:rPr>
        <w:t>״</w:t>
      </w:r>
      <w:r w:rsidR="00F558D1">
        <w:rPr>
          <w:rFonts w:hint="cs"/>
          <w:rtl/>
        </w:rPr>
        <w:t>,</w:t>
      </w:r>
      <w:r w:rsidRPr="00830C1B">
        <w:rPr>
          <w:rtl/>
        </w:rPr>
        <w:t xml:space="preserve"> </w:t>
      </w:r>
      <w:r w:rsidR="00F558D1">
        <w:rPr>
          <w:rFonts w:hint="cs"/>
          <w:rtl/>
        </w:rPr>
        <w:t>שהכינה</w:t>
      </w:r>
      <w:r w:rsidRPr="00830C1B">
        <w:rPr>
          <w:rtl/>
        </w:rPr>
        <w:t xml:space="preserve"> רשות החשמל</w:t>
      </w:r>
      <w:r w:rsidR="00F558D1">
        <w:rPr>
          <w:rFonts w:hint="cs"/>
          <w:rtl/>
        </w:rPr>
        <w:t>,</w:t>
      </w:r>
      <w:r w:rsidRPr="00830C1B">
        <w:rPr>
          <w:rtl/>
        </w:rPr>
        <w:t xml:space="preserve"> </w:t>
      </w:r>
      <w:r w:rsidR="00F558D1">
        <w:rPr>
          <w:rFonts w:hint="cs"/>
          <w:rtl/>
        </w:rPr>
        <w:t>נבחן, בין היתר,</w:t>
      </w:r>
      <w:r w:rsidRPr="00830C1B">
        <w:rPr>
          <w:rtl/>
        </w:rPr>
        <w:t xml:space="preserve"> </w:t>
      </w:r>
      <w:r w:rsidR="00F558D1">
        <w:rPr>
          <w:rFonts w:hint="cs"/>
          <w:rtl/>
        </w:rPr>
        <w:t>ה</w:t>
      </w:r>
      <w:r w:rsidRPr="00830C1B">
        <w:rPr>
          <w:rtl/>
        </w:rPr>
        <w:t xml:space="preserve">פוטנציאל </w:t>
      </w:r>
      <w:r w:rsidR="00F558D1">
        <w:rPr>
          <w:rFonts w:hint="cs"/>
          <w:rtl/>
        </w:rPr>
        <w:t xml:space="preserve">של </w:t>
      </w:r>
      <w:r w:rsidRPr="00830C1B">
        <w:rPr>
          <w:rtl/>
        </w:rPr>
        <w:t>שימוש</w:t>
      </w:r>
      <w:r w:rsidR="00BA6248">
        <w:rPr>
          <w:rFonts w:hint="cs"/>
          <w:rtl/>
        </w:rPr>
        <w:t xml:space="preserve"> כפול</w:t>
      </w:r>
      <w:r w:rsidRPr="00830C1B">
        <w:rPr>
          <w:rtl/>
        </w:rPr>
        <w:t xml:space="preserve"> בקרקע במבנים חקלאיים וכן חסמים שיש </w:t>
      </w:r>
      <w:r w:rsidRPr="00830C1B" w:rsidR="00F9078E">
        <w:rPr>
          <w:rtl/>
        </w:rPr>
        <w:t>ל</w:t>
      </w:r>
      <w:r w:rsidR="00F9078E">
        <w:rPr>
          <w:rFonts w:hint="cs"/>
          <w:rtl/>
        </w:rPr>
        <w:t>הסי</w:t>
      </w:r>
      <w:r w:rsidRPr="00830C1B" w:rsidR="00F9078E">
        <w:rPr>
          <w:rtl/>
        </w:rPr>
        <w:t xml:space="preserve">ר </w:t>
      </w:r>
      <w:r w:rsidRPr="00830C1B">
        <w:rPr>
          <w:rtl/>
        </w:rPr>
        <w:t>בתחום זה.</w:t>
      </w:r>
      <w:r>
        <w:rPr>
          <w:rFonts w:hint="cs"/>
          <w:rtl/>
        </w:rPr>
        <w:t xml:space="preserve"> </w:t>
      </w:r>
      <w:r w:rsidR="00F558D1">
        <w:rPr>
          <w:rFonts w:hint="cs"/>
          <w:rtl/>
        </w:rPr>
        <w:t>ב</w:t>
      </w:r>
      <w:r w:rsidRPr="0086430A">
        <w:rPr>
          <w:rtl/>
        </w:rPr>
        <w:t>ת</w:t>
      </w:r>
      <w:r w:rsidR="00F558D1">
        <w:rPr>
          <w:rFonts w:hint="cs"/>
          <w:rtl/>
        </w:rPr>
        <w:t>ו</w:t>
      </w:r>
      <w:r w:rsidRPr="0086430A">
        <w:rPr>
          <w:rtl/>
        </w:rPr>
        <w:t>כנית העבודה של משרד האנרגי</w:t>
      </w:r>
      <w:r w:rsidR="00415160">
        <w:rPr>
          <w:rFonts w:hint="cs"/>
          <w:rtl/>
        </w:rPr>
        <w:t>י</w:t>
      </w:r>
      <w:r w:rsidRPr="0086430A">
        <w:rPr>
          <w:rtl/>
        </w:rPr>
        <w:t>ה לתקופתה הראשונה של הממשלה ה-</w:t>
      </w:r>
      <w:r w:rsidRPr="0086430A">
        <w:t>35</w:t>
      </w:r>
      <w:r w:rsidRPr="0086430A">
        <w:rPr>
          <w:rtl/>
        </w:rPr>
        <w:t xml:space="preserve"> ו</w:t>
      </w:r>
      <w:r w:rsidR="00F558D1">
        <w:rPr>
          <w:rFonts w:hint="cs"/>
          <w:rtl/>
        </w:rPr>
        <w:t>ב</w:t>
      </w:r>
      <w:r w:rsidRPr="0086430A">
        <w:rPr>
          <w:rtl/>
        </w:rPr>
        <w:t>״ת</w:t>
      </w:r>
      <w:r>
        <w:rPr>
          <w:rFonts w:hint="cs"/>
          <w:rtl/>
        </w:rPr>
        <w:t>ו</w:t>
      </w:r>
      <w:r w:rsidRPr="0086430A">
        <w:rPr>
          <w:rtl/>
        </w:rPr>
        <w:t xml:space="preserve">כנית להאצת פרויקטי תשתית </w:t>
      </w:r>
      <w:r w:rsidRPr="0086430A">
        <w:rPr>
          <w:rtl/>
        </w:rPr>
        <w:t>במשק האנרגי</w:t>
      </w:r>
      <w:r w:rsidR="00415160">
        <w:rPr>
          <w:rFonts w:hint="cs"/>
          <w:rtl/>
        </w:rPr>
        <w:t>י</w:t>
      </w:r>
      <w:r w:rsidRPr="0086430A">
        <w:rPr>
          <w:rtl/>
        </w:rPr>
        <w:t xml:space="preserve">ה והמים לעידוד צמיחה כלכלית״ שפרסם המשרד בעקבות משבר הקורונה, </w:t>
      </w:r>
      <w:r w:rsidR="00F558D1">
        <w:rPr>
          <w:rFonts w:hint="cs"/>
          <w:rtl/>
        </w:rPr>
        <w:t xml:space="preserve">נכללים </w:t>
      </w:r>
      <w:r w:rsidRPr="0086430A">
        <w:rPr>
          <w:rtl/>
        </w:rPr>
        <w:t>צעדים</w:t>
      </w:r>
      <w:r w:rsidR="00F558D1">
        <w:rPr>
          <w:rFonts w:hint="cs"/>
          <w:rtl/>
        </w:rPr>
        <w:t xml:space="preserve"> רבים</w:t>
      </w:r>
      <w:r w:rsidRPr="0086430A">
        <w:rPr>
          <w:rtl/>
        </w:rPr>
        <w:t xml:space="preserve"> להסרת חסמים העומדים בפני הקמת </w:t>
      </w:r>
      <w:r w:rsidR="00F9078E">
        <w:rPr>
          <w:rFonts w:hint="cs"/>
          <w:rtl/>
        </w:rPr>
        <w:t xml:space="preserve">מתקני </w:t>
      </w:r>
      <w:r w:rsidRPr="0086430A">
        <w:rPr>
          <w:rtl/>
        </w:rPr>
        <w:t>אנרג</w:t>
      </w:r>
      <w:r>
        <w:rPr>
          <w:rFonts w:hint="cs"/>
          <w:rtl/>
        </w:rPr>
        <w:t>י</w:t>
      </w:r>
      <w:r w:rsidRPr="0086430A">
        <w:rPr>
          <w:rtl/>
        </w:rPr>
        <w:t xml:space="preserve">יה מתחדשת </w:t>
      </w:r>
      <w:r w:rsidRPr="0086430A" w:rsidR="00F558D1">
        <w:rPr>
          <w:rtl/>
        </w:rPr>
        <w:t>ב</w:t>
      </w:r>
      <w:r w:rsidRPr="0086430A">
        <w:rPr>
          <w:rtl/>
        </w:rPr>
        <w:t>שימוש</w:t>
      </w:r>
      <w:r w:rsidR="00BB31C5">
        <w:rPr>
          <w:rFonts w:hint="cs"/>
          <w:rtl/>
        </w:rPr>
        <w:t xml:space="preserve"> כפול</w:t>
      </w:r>
      <w:r w:rsidRPr="0086430A">
        <w:rPr>
          <w:rtl/>
        </w:rPr>
        <w:t xml:space="preserve"> בקרקע, </w:t>
      </w:r>
      <w:r w:rsidR="00F558D1">
        <w:rPr>
          <w:rFonts w:hint="cs"/>
          <w:rtl/>
        </w:rPr>
        <w:t>בכלל זה</w:t>
      </w:r>
      <w:r w:rsidRPr="0086430A" w:rsidR="00F558D1">
        <w:rPr>
          <w:rtl/>
        </w:rPr>
        <w:t xml:space="preserve"> </w:t>
      </w:r>
      <w:r w:rsidRPr="0086430A">
        <w:rPr>
          <w:rtl/>
        </w:rPr>
        <w:t>בתחום הוצאת החשמל לרשת.</w:t>
      </w:r>
    </w:p>
    <w:p w:rsidR="00164648" w:rsidP="004C0DCB">
      <w:pPr>
        <w:pStyle w:val="a"/>
        <w:spacing w:line="269" w:lineRule="auto"/>
        <w:rPr>
          <w:rtl/>
        </w:rPr>
      </w:pPr>
    </w:p>
    <w:p w:rsidR="002F547D" w:rsidP="004C0DCB">
      <w:pPr>
        <w:spacing w:line="269" w:lineRule="auto"/>
        <w:rPr>
          <w:rtl/>
        </w:rPr>
      </w:pPr>
      <w:r>
        <w:rPr>
          <w:rFonts w:hint="cs"/>
          <w:rtl/>
        </w:rPr>
        <w:t xml:space="preserve">בתגובתו למשרד מבקר המדינה </w:t>
      </w:r>
      <w:r w:rsidR="00C969F9">
        <w:rPr>
          <w:rFonts w:hint="cs"/>
          <w:rtl/>
        </w:rPr>
        <w:t xml:space="preserve">ממאי 2020 </w:t>
      </w:r>
      <w:r>
        <w:rPr>
          <w:rFonts w:hint="cs"/>
          <w:rtl/>
        </w:rPr>
        <w:t xml:space="preserve">מסר משרד החקלאות כי </w:t>
      </w:r>
      <w:r>
        <w:rPr>
          <w:rFonts w:hint="cs"/>
          <w:color w:val="000000"/>
          <w:rtl/>
          <w:lang w:val="he-IL" w:eastAsia="he-IL"/>
        </w:rPr>
        <w:t>הוא י</w:t>
      </w:r>
      <w:r>
        <w:rPr>
          <w:color w:val="000000"/>
          <w:rtl/>
          <w:lang w:val="he-IL" w:eastAsia="he-IL"/>
        </w:rPr>
        <w:t xml:space="preserve">פעל לבדיקת החסמים </w:t>
      </w:r>
      <w:r>
        <w:rPr>
          <w:rFonts w:hint="cs"/>
          <w:color w:val="000000"/>
          <w:rtl/>
          <w:lang w:val="he-IL" w:eastAsia="he-IL"/>
        </w:rPr>
        <w:t>ו</w:t>
      </w:r>
      <w:r>
        <w:rPr>
          <w:color w:val="000000"/>
          <w:rtl/>
          <w:lang w:val="he-IL" w:eastAsia="he-IL"/>
        </w:rPr>
        <w:t xml:space="preserve">ההיתכנות </w:t>
      </w:r>
      <w:r w:rsidR="00CA317E">
        <w:rPr>
          <w:rFonts w:hint="cs"/>
          <w:color w:val="000000"/>
          <w:rtl/>
          <w:lang w:val="he-IL" w:eastAsia="he-IL"/>
        </w:rPr>
        <w:t xml:space="preserve">להנחת פאנלים </w:t>
      </w:r>
      <w:r>
        <w:rPr>
          <w:color w:val="000000"/>
          <w:rtl/>
          <w:lang w:val="he-IL" w:eastAsia="he-IL"/>
        </w:rPr>
        <w:t>על גגות</w:t>
      </w:r>
      <w:r w:rsidR="00CA317E">
        <w:rPr>
          <w:rFonts w:hint="cs"/>
          <w:color w:val="000000"/>
          <w:rtl/>
          <w:lang w:val="he-IL" w:eastAsia="he-IL"/>
        </w:rPr>
        <w:t xml:space="preserve"> </w:t>
      </w:r>
      <w:r>
        <w:rPr>
          <w:color w:val="000000"/>
          <w:rtl/>
          <w:lang w:val="he-IL" w:eastAsia="he-IL"/>
        </w:rPr>
        <w:t xml:space="preserve">חקלאיים קשיחים בשיתוף </w:t>
      </w:r>
      <w:r w:rsidR="00CA317E">
        <w:rPr>
          <w:rFonts w:hint="cs"/>
          <w:color w:val="000000"/>
          <w:rtl/>
          <w:lang w:val="he-IL" w:eastAsia="he-IL"/>
        </w:rPr>
        <w:t>המשרדים הרלוונטיים</w:t>
      </w:r>
      <w:r>
        <w:rPr>
          <w:color w:val="000000"/>
          <w:rtl/>
          <w:lang w:val="he-IL" w:eastAsia="he-IL"/>
        </w:rPr>
        <w:t>. ה</w:t>
      </w:r>
      <w:r w:rsidR="00EB7E60">
        <w:rPr>
          <w:rFonts w:hint="cs"/>
          <w:color w:val="000000"/>
          <w:rtl/>
          <w:lang w:val="he-IL" w:eastAsia="he-IL"/>
        </w:rPr>
        <w:t>בחינה</w:t>
      </w:r>
      <w:r>
        <w:rPr>
          <w:color w:val="000000"/>
          <w:rtl/>
          <w:lang w:val="he-IL" w:eastAsia="he-IL"/>
        </w:rPr>
        <w:t xml:space="preserve"> צריכה </w:t>
      </w:r>
      <w:r w:rsidR="006B4DBF">
        <w:rPr>
          <w:rFonts w:hint="cs"/>
          <w:color w:val="000000"/>
          <w:rtl/>
          <w:lang w:val="he-IL" w:eastAsia="he-IL"/>
        </w:rPr>
        <w:t>ל</w:t>
      </w:r>
      <w:r>
        <w:rPr>
          <w:color w:val="000000"/>
          <w:rtl/>
          <w:lang w:val="he-IL" w:eastAsia="he-IL"/>
        </w:rPr>
        <w:t>התמקד בגגות קשיחים של מבנים חקלאיים המתאימים להנחת פאנלים סולריים על</w:t>
      </w:r>
      <w:r w:rsidR="00CA317E">
        <w:rPr>
          <w:color w:val="000000"/>
          <w:rtl/>
          <w:lang w:val="he-IL" w:eastAsia="he-IL"/>
        </w:rPr>
        <w:t xml:space="preserve"> גביהם. </w:t>
      </w:r>
      <w:r w:rsidR="00684022">
        <w:rPr>
          <w:rFonts w:hint="cs"/>
          <w:color w:val="000000"/>
          <w:rtl/>
          <w:lang w:val="he-IL" w:eastAsia="he-IL"/>
        </w:rPr>
        <w:t>משרד החקלאות</w:t>
      </w:r>
      <w:r w:rsidR="00684022">
        <w:rPr>
          <w:color w:val="000000"/>
          <w:rtl/>
          <w:lang w:val="he-IL" w:eastAsia="he-IL"/>
        </w:rPr>
        <w:t xml:space="preserve"> </w:t>
      </w:r>
      <w:r w:rsidR="00A71192">
        <w:rPr>
          <w:rFonts w:hint="cs"/>
          <w:color w:val="000000"/>
          <w:rtl/>
          <w:lang w:val="he-IL" w:eastAsia="he-IL"/>
        </w:rPr>
        <w:t>ה</w:t>
      </w:r>
      <w:r w:rsidR="00CA317E">
        <w:rPr>
          <w:color w:val="000000"/>
          <w:rtl/>
          <w:lang w:val="he-IL" w:eastAsia="he-IL"/>
        </w:rPr>
        <w:t>ציע גם לקיים סדנ</w:t>
      </w:r>
      <w:r w:rsidR="00CA317E">
        <w:rPr>
          <w:rFonts w:hint="cs"/>
          <w:color w:val="000000"/>
          <w:rtl/>
          <w:lang w:val="he-IL" w:eastAsia="he-IL"/>
        </w:rPr>
        <w:t>ה</w:t>
      </w:r>
      <w:r>
        <w:rPr>
          <w:color w:val="000000"/>
          <w:rtl/>
          <w:lang w:val="he-IL" w:eastAsia="he-IL"/>
        </w:rPr>
        <w:t xml:space="preserve"> משותפת בקרב המגזר החקלאי לשם בדיקת החסמים וכדי </w:t>
      </w:r>
      <w:r w:rsidR="00684022">
        <w:rPr>
          <w:rFonts w:hint="cs"/>
          <w:color w:val="000000"/>
          <w:rtl/>
          <w:lang w:val="he-IL" w:eastAsia="he-IL"/>
        </w:rPr>
        <w:t>לברר</w:t>
      </w:r>
      <w:r w:rsidR="00684022">
        <w:rPr>
          <w:color w:val="000000"/>
          <w:rtl/>
          <w:lang w:val="he-IL" w:eastAsia="he-IL"/>
        </w:rPr>
        <w:t xml:space="preserve"> </w:t>
      </w:r>
      <w:r>
        <w:rPr>
          <w:color w:val="000000"/>
          <w:rtl/>
          <w:lang w:val="he-IL" w:eastAsia="he-IL"/>
        </w:rPr>
        <w:t>מדוע הגגות הקיימים במרחב החקלאי</w:t>
      </w:r>
      <w:r w:rsidR="00684022">
        <w:rPr>
          <w:rFonts w:hint="cs"/>
          <w:color w:val="000000"/>
          <w:rtl/>
          <w:lang w:val="he-IL" w:eastAsia="he-IL"/>
        </w:rPr>
        <w:t xml:space="preserve"> אינם מנוצלים די הצורך</w:t>
      </w:r>
      <w:r>
        <w:rPr>
          <w:color w:val="000000"/>
          <w:rtl/>
          <w:lang w:val="he-IL" w:eastAsia="he-IL"/>
        </w:rPr>
        <w:t>.</w:t>
      </w:r>
    </w:p>
    <w:p w:rsidR="00985FC0" w:rsidP="004C0DCB">
      <w:pPr>
        <w:pStyle w:val="a"/>
        <w:spacing w:line="269" w:lineRule="auto"/>
        <w:rPr>
          <w:rtl/>
        </w:rPr>
      </w:pPr>
    </w:p>
    <w:p w:rsidR="00985FC0" w:rsidP="004C0DCB">
      <w:pPr>
        <w:spacing w:line="269" w:lineRule="auto"/>
        <w:rPr>
          <w:rtl/>
        </w:rPr>
      </w:pPr>
      <w:r>
        <w:rPr>
          <w:rFonts w:hint="cs"/>
          <w:rtl/>
        </w:rPr>
        <w:t xml:space="preserve">בתשובתו למשרד מבקר המדינה מסר משרד הגנ"ס כי </w:t>
      </w:r>
      <w:r w:rsidR="004C71B9">
        <w:rPr>
          <w:rtl/>
        </w:rPr>
        <w:t>בכוונת</w:t>
      </w:r>
      <w:r w:rsidR="00684022">
        <w:rPr>
          <w:rFonts w:hint="cs"/>
          <w:rtl/>
        </w:rPr>
        <w:t>ו</w:t>
      </w:r>
      <w:r w:rsidR="004C71B9">
        <w:rPr>
          <w:rtl/>
        </w:rPr>
        <w:t xml:space="preserve"> לפעול בנושא, בשיתוף המשרדים הרלוונטיים.</w:t>
      </w:r>
    </w:p>
    <w:p w:rsidR="006B4DBF" w:rsidP="004C0DCB">
      <w:pPr>
        <w:pStyle w:val="a"/>
        <w:spacing w:line="269" w:lineRule="auto"/>
        <w:rPr>
          <w:rtl/>
        </w:rPr>
      </w:pPr>
    </w:p>
    <w:p w:rsidR="006B4DBF" w:rsidRPr="0086430A" w:rsidP="004C0DCB">
      <w:pPr>
        <w:spacing w:line="269" w:lineRule="auto"/>
        <w:rPr>
          <w:color w:val="000000"/>
          <w:rtl/>
          <w:lang w:val="he-IL" w:eastAsia="he-IL"/>
        </w:rPr>
      </w:pPr>
      <w:r>
        <w:rPr>
          <w:rFonts w:hint="cs"/>
          <w:rtl/>
        </w:rPr>
        <w:t xml:space="preserve">בתשובתו למשרד מבקר המדינה מסר מינהל התכנון כי </w:t>
      </w:r>
      <w:r w:rsidR="003A009F">
        <w:rPr>
          <w:rFonts w:hint="cs"/>
          <w:rtl/>
        </w:rPr>
        <w:t xml:space="preserve">הוא </w:t>
      </w:r>
      <w:r w:rsidR="003A009F">
        <w:rPr>
          <w:color w:val="000000"/>
          <w:rtl/>
          <w:lang w:val="he-IL" w:eastAsia="he-IL"/>
        </w:rPr>
        <w:t>תומ</w:t>
      </w:r>
      <w:r w:rsidR="003A009F">
        <w:rPr>
          <w:rFonts w:hint="cs"/>
          <w:color w:val="000000"/>
          <w:rtl/>
          <w:lang w:val="he-IL" w:eastAsia="he-IL"/>
        </w:rPr>
        <w:t>ך</w:t>
      </w:r>
      <w:r w:rsidR="003A009F">
        <w:rPr>
          <w:color w:val="000000"/>
          <w:rtl/>
          <w:lang w:val="he-IL" w:eastAsia="he-IL"/>
        </w:rPr>
        <w:t xml:space="preserve"> בשילוב מתקנים פוטו</w:t>
      </w:r>
      <w:r w:rsidR="003A009F">
        <w:rPr>
          <w:rFonts w:hint="cs"/>
          <w:color w:val="000000"/>
          <w:rtl/>
          <w:lang w:val="he-IL" w:eastAsia="he-IL"/>
        </w:rPr>
        <w:t>-</w:t>
      </w:r>
      <w:r w:rsidR="003A009F">
        <w:rPr>
          <w:color w:val="000000"/>
          <w:rtl/>
          <w:lang w:val="he-IL" w:eastAsia="he-IL"/>
        </w:rPr>
        <w:t>וול</w:t>
      </w:r>
      <w:r w:rsidR="003A009F">
        <w:rPr>
          <w:rFonts w:hint="cs"/>
          <w:color w:val="000000"/>
          <w:rtl/>
          <w:lang w:val="he-IL" w:eastAsia="he-IL"/>
        </w:rPr>
        <w:t>ט</w:t>
      </w:r>
      <w:r w:rsidR="003A009F">
        <w:rPr>
          <w:color w:val="000000"/>
          <w:rtl/>
          <w:lang w:val="he-IL" w:eastAsia="he-IL"/>
        </w:rPr>
        <w:t>א</w:t>
      </w:r>
      <w:r w:rsidR="003A009F">
        <w:rPr>
          <w:rFonts w:hint="cs"/>
          <w:color w:val="000000"/>
          <w:rtl/>
          <w:lang w:val="he-IL" w:eastAsia="he-IL"/>
        </w:rPr>
        <w:t>י</w:t>
      </w:r>
      <w:r w:rsidR="003A009F">
        <w:rPr>
          <w:color w:val="000000"/>
          <w:rtl/>
          <w:lang w:val="he-IL" w:eastAsia="he-IL"/>
        </w:rPr>
        <w:t>ים על גגות של מבנים חקלאיים ורואה</w:t>
      </w:r>
      <w:r w:rsidR="003A009F">
        <w:rPr>
          <w:b/>
          <w:bCs/>
          <w:rtl/>
        </w:rPr>
        <w:t xml:space="preserve"> </w:t>
      </w:r>
      <w:r w:rsidR="003A009F">
        <w:rPr>
          <w:color w:val="000000"/>
          <w:rtl/>
          <w:lang w:val="he-IL" w:eastAsia="he-IL"/>
        </w:rPr>
        <w:t xml:space="preserve">בכך אמצעי </w:t>
      </w:r>
      <w:r w:rsidR="00684022">
        <w:rPr>
          <w:rFonts w:hint="cs"/>
          <w:color w:val="000000"/>
          <w:rtl/>
          <w:lang w:val="he-IL" w:eastAsia="he-IL"/>
        </w:rPr>
        <w:t>חשוב</w:t>
      </w:r>
      <w:r w:rsidR="00684022">
        <w:rPr>
          <w:color w:val="000000"/>
          <w:rtl/>
          <w:lang w:val="he-IL" w:eastAsia="he-IL"/>
        </w:rPr>
        <w:t xml:space="preserve"> </w:t>
      </w:r>
      <w:r w:rsidR="003A009F">
        <w:rPr>
          <w:color w:val="000000"/>
          <w:rtl/>
          <w:lang w:val="he-IL" w:eastAsia="he-IL"/>
        </w:rPr>
        <w:t xml:space="preserve">ליישום אנרגיה סולרית. </w:t>
      </w:r>
      <w:r w:rsidRPr="0086430A" w:rsidR="003A009F">
        <w:rPr>
          <w:rtl/>
        </w:rPr>
        <w:t>עד כה הוקמו מתקנים רבים על גגות של מבנים חקלאיים, והמשך הקמתם בעתיד תלוי בעיקר בתמריצים שיינתנו</w:t>
      </w:r>
      <w:r w:rsidR="00F9078E">
        <w:rPr>
          <w:rFonts w:hint="cs"/>
          <w:rtl/>
        </w:rPr>
        <w:t xml:space="preserve"> </w:t>
      </w:r>
      <w:r w:rsidR="00684022">
        <w:rPr>
          <w:rFonts w:hint="cs"/>
          <w:rtl/>
        </w:rPr>
        <w:t>לבעלי הנכס</w:t>
      </w:r>
      <w:r w:rsidRPr="0086430A" w:rsidR="003A009F">
        <w:rPr>
          <w:rtl/>
        </w:rPr>
        <w:t>.</w:t>
      </w:r>
    </w:p>
    <w:p w:rsidR="004D024A" w:rsidP="004C0DCB">
      <w:pPr>
        <w:pStyle w:val="a"/>
        <w:spacing w:line="269" w:lineRule="auto"/>
        <w:rPr>
          <w:rtl/>
        </w:rPr>
      </w:pPr>
    </w:p>
    <w:p w:rsidR="00D110AF" w:rsidP="004C0DCB">
      <w:pPr>
        <w:spacing w:line="269" w:lineRule="auto"/>
        <w:rPr>
          <w:b/>
          <w:bCs/>
          <w:rtl/>
        </w:rPr>
      </w:pPr>
      <w:r w:rsidRPr="00EB0488">
        <w:rPr>
          <w:rFonts w:hint="cs"/>
          <w:b/>
          <w:bCs/>
          <w:rtl/>
        </w:rPr>
        <w:t>מן הראוי כי משרד החקלאות</w:t>
      </w:r>
      <w:r w:rsidR="00E622EA">
        <w:rPr>
          <w:rFonts w:hint="cs"/>
          <w:b/>
          <w:bCs/>
          <w:rtl/>
        </w:rPr>
        <w:t xml:space="preserve">, </w:t>
      </w:r>
      <w:r w:rsidR="00F41C52">
        <w:rPr>
          <w:rFonts w:hint="cs"/>
          <w:b/>
          <w:bCs/>
          <w:rtl/>
        </w:rPr>
        <w:t>משרד ה</w:t>
      </w:r>
      <w:r w:rsidR="00030BD5">
        <w:rPr>
          <w:rFonts w:hint="cs"/>
          <w:b/>
          <w:bCs/>
          <w:rtl/>
        </w:rPr>
        <w:t>אנרגייה</w:t>
      </w:r>
      <w:r w:rsidR="00F41C52">
        <w:rPr>
          <w:rFonts w:hint="cs"/>
          <w:b/>
          <w:bCs/>
          <w:rtl/>
        </w:rPr>
        <w:t>, המשרד להגנ</w:t>
      </w:r>
      <w:r w:rsidR="008168A6">
        <w:rPr>
          <w:rFonts w:hint="cs"/>
          <w:b/>
          <w:bCs/>
          <w:rtl/>
        </w:rPr>
        <w:t>"</w:t>
      </w:r>
      <w:r w:rsidR="00F41C52">
        <w:rPr>
          <w:rFonts w:hint="cs"/>
          <w:b/>
          <w:bCs/>
          <w:rtl/>
        </w:rPr>
        <w:t>ס</w:t>
      </w:r>
      <w:r w:rsidRPr="00EB0488" w:rsidR="00F41C52">
        <w:rPr>
          <w:rFonts w:hint="cs"/>
          <w:b/>
          <w:bCs/>
          <w:rtl/>
        </w:rPr>
        <w:t xml:space="preserve"> </w:t>
      </w:r>
      <w:r w:rsidR="00F41C52">
        <w:rPr>
          <w:rFonts w:hint="cs"/>
          <w:b/>
          <w:bCs/>
          <w:rtl/>
        </w:rPr>
        <w:t>ומינהל התכנון</w:t>
      </w:r>
      <w:r w:rsidRPr="00EB0488" w:rsidR="00F41C52">
        <w:rPr>
          <w:rFonts w:hint="cs"/>
          <w:b/>
          <w:bCs/>
          <w:rtl/>
        </w:rPr>
        <w:t xml:space="preserve"> </w:t>
      </w:r>
      <w:r w:rsidRPr="00EB0488">
        <w:rPr>
          <w:rFonts w:hint="cs"/>
          <w:b/>
          <w:bCs/>
          <w:rtl/>
        </w:rPr>
        <w:t>י</w:t>
      </w:r>
      <w:r w:rsidR="006F1F38">
        <w:rPr>
          <w:rFonts w:hint="cs"/>
          <w:b/>
          <w:bCs/>
          <w:rtl/>
        </w:rPr>
        <w:t xml:space="preserve">שלימו </w:t>
      </w:r>
      <w:r w:rsidR="00016931">
        <w:rPr>
          <w:rFonts w:hint="cs"/>
          <w:b/>
          <w:bCs/>
          <w:rtl/>
        </w:rPr>
        <w:t xml:space="preserve">את </w:t>
      </w:r>
      <w:r w:rsidR="006F1F38">
        <w:rPr>
          <w:rFonts w:hint="cs"/>
          <w:b/>
          <w:bCs/>
          <w:rtl/>
        </w:rPr>
        <w:t xml:space="preserve">בחינת </w:t>
      </w:r>
      <w:r w:rsidRPr="00EB0488">
        <w:rPr>
          <w:rFonts w:hint="cs"/>
          <w:b/>
          <w:bCs/>
          <w:rtl/>
        </w:rPr>
        <w:t xml:space="preserve">היתכנות השימוש </w:t>
      </w:r>
      <w:r w:rsidR="006B4DBF">
        <w:rPr>
          <w:rFonts w:hint="cs"/>
          <w:b/>
          <w:bCs/>
          <w:rtl/>
        </w:rPr>
        <w:t>בגגות של מבנים חקלאיים שונים</w:t>
      </w:r>
      <w:r w:rsidR="00684022">
        <w:rPr>
          <w:rFonts w:hint="cs"/>
          <w:b/>
          <w:bCs/>
          <w:rtl/>
        </w:rPr>
        <w:t>,</w:t>
      </w:r>
      <w:r w:rsidRPr="00EB0488" w:rsidR="0061264E">
        <w:rPr>
          <w:rFonts w:hint="cs"/>
          <w:b/>
          <w:bCs/>
          <w:rtl/>
        </w:rPr>
        <w:t xml:space="preserve"> </w:t>
      </w:r>
      <w:r w:rsidRPr="00EB0488">
        <w:rPr>
          <w:rFonts w:hint="cs"/>
          <w:b/>
          <w:bCs/>
          <w:rtl/>
        </w:rPr>
        <w:t>ו</w:t>
      </w:r>
      <w:r w:rsidR="00485E6E">
        <w:rPr>
          <w:rFonts w:hint="cs"/>
          <w:b/>
          <w:bCs/>
          <w:rtl/>
        </w:rPr>
        <w:t xml:space="preserve">יבחנו </w:t>
      </w:r>
      <w:r w:rsidRPr="00EB0488">
        <w:rPr>
          <w:rFonts w:hint="cs"/>
          <w:b/>
          <w:bCs/>
          <w:rtl/>
        </w:rPr>
        <w:t xml:space="preserve">אם יש חסמים העומדים בפני </w:t>
      </w:r>
      <w:r w:rsidR="006B4DBF">
        <w:rPr>
          <w:rFonts w:hint="cs"/>
          <w:b/>
          <w:bCs/>
          <w:rtl/>
        </w:rPr>
        <w:t>ה</w:t>
      </w:r>
      <w:r w:rsidRPr="00EB0488">
        <w:rPr>
          <w:rFonts w:hint="cs"/>
          <w:b/>
          <w:bCs/>
          <w:rtl/>
        </w:rPr>
        <w:t xml:space="preserve">מימוש. לאחר בחינה כאמור יהיה </w:t>
      </w:r>
      <w:r w:rsidRPr="00EB0488" w:rsidR="008168A6">
        <w:rPr>
          <w:rFonts w:hint="cs"/>
          <w:b/>
          <w:bCs/>
          <w:rtl/>
        </w:rPr>
        <w:t xml:space="preserve">ניתן </w:t>
      </w:r>
      <w:r w:rsidRPr="00EB0488">
        <w:rPr>
          <w:rFonts w:hint="cs"/>
          <w:b/>
          <w:bCs/>
          <w:rtl/>
        </w:rPr>
        <w:t xml:space="preserve">למפות ביתר דיוק את פוטנציאל ייצור החשמל מפאנלים </w:t>
      </w:r>
      <w:r w:rsidR="003F0338">
        <w:rPr>
          <w:rFonts w:hint="cs"/>
          <w:b/>
          <w:bCs/>
          <w:rtl/>
        </w:rPr>
        <w:t>סולרי</w:t>
      </w:r>
      <w:r w:rsidRPr="00EB0488">
        <w:rPr>
          <w:rFonts w:hint="cs"/>
          <w:b/>
          <w:bCs/>
          <w:rtl/>
        </w:rPr>
        <w:t xml:space="preserve">ים שיונחו על </w:t>
      </w:r>
      <w:r w:rsidR="00EB0488">
        <w:rPr>
          <w:rFonts w:hint="cs"/>
          <w:b/>
          <w:bCs/>
          <w:rtl/>
        </w:rPr>
        <w:t xml:space="preserve">גגות של </w:t>
      </w:r>
      <w:r w:rsidRPr="00EB0488">
        <w:rPr>
          <w:rFonts w:hint="cs"/>
          <w:b/>
          <w:bCs/>
          <w:rtl/>
        </w:rPr>
        <w:t>מבנים חקלאיים.</w:t>
      </w:r>
      <w:r w:rsidR="00EF3D83">
        <w:rPr>
          <w:rFonts w:hint="cs"/>
          <w:b/>
          <w:bCs/>
          <w:rtl/>
        </w:rPr>
        <w:t xml:space="preserve"> </w:t>
      </w:r>
    </w:p>
    <w:p w:rsidR="004D024A" w:rsidP="004C0DCB">
      <w:pPr>
        <w:pStyle w:val="a"/>
        <w:spacing w:line="269" w:lineRule="auto"/>
        <w:rPr>
          <w:rtl/>
        </w:rPr>
      </w:pPr>
    </w:p>
    <w:p w:rsidR="00724C67" w:rsidRPr="007835C2" w:rsidP="004C0DCB">
      <w:pPr>
        <w:pStyle w:val="Heading4"/>
        <w:spacing w:before="0" w:line="269" w:lineRule="auto"/>
        <w:rPr>
          <w:rtl/>
        </w:rPr>
      </w:pPr>
      <w:r w:rsidRPr="007835C2">
        <w:rPr>
          <w:rFonts w:hint="cs"/>
          <w:rtl/>
        </w:rPr>
        <w:t xml:space="preserve">ניצול </w:t>
      </w:r>
      <w:r>
        <w:rPr>
          <w:rFonts w:hint="cs"/>
          <w:rtl/>
        </w:rPr>
        <w:t>שטחים</w:t>
      </w:r>
      <w:r w:rsidRPr="007835C2">
        <w:rPr>
          <w:rFonts w:hint="cs"/>
          <w:rtl/>
        </w:rPr>
        <w:t xml:space="preserve"> </w:t>
      </w:r>
      <w:r w:rsidR="00C45A55">
        <w:rPr>
          <w:rFonts w:hint="cs"/>
          <w:rtl/>
        </w:rPr>
        <w:t>נוספים</w:t>
      </w:r>
    </w:p>
    <w:p w:rsidR="00243C25" w:rsidP="004C0DCB">
      <w:pPr>
        <w:pStyle w:val="a"/>
        <w:spacing w:line="269" w:lineRule="auto"/>
        <w:rPr>
          <w:rtl/>
        </w:rPr>
      </w:pPr>
    </w:p>
    <w:p w:rsidR="00D110AF" w:rsidP="004C0DCB">
      <w:pPr>
        <w:spacing w:line="269" w:lineRule="auto"/>
        <w:rPr>
          <w:rtl/>
        </w:rPr>
      </w:pPr>
      <w:r>
        <w:rPr>
          <w:rFonts w:hint="cs"/>
          <w:rtl/>
        </w:rPr>
        <w:t xml:space="preserve">בארץ יש </w:t>
      </w:r>
      <w:r w:rsidR="007A344F">
        <w:rPr>
          <w:rFonts w:hint="cs"/>
          <w:rtl/>
        </w:rPr>
        <w:t>שטחים ומבנים נוספים</w:t>
      </w:r>
      <w:r w:rsidR="00684022">
        <w:rPr>
          <w:rFonts w:hint="cs"/>
          <w:rtl/>
        </w:rPr>
        <w:t xml:space="preserve"> רבים</w:t>
      </w:r>
      <w:r w:rsidR="007A344F">
        <w:rPr>
          <w:rFonts w:hint="cs"/>
          <w:rtl/>
        </w:rPr>
        <w:t xml:space="preserve">, כגון: </w:t>
      </w:r>
      <w:r>
        <w:rPr>
          <w:rFonts w:hint="cs"/>
          <w:rtl/>
        </w:rPr>
        <w:t>מאגרי מים, בריכות דגים, מחצבות, מכרות, מטמנות, סוללות, מחלפים, קירות אקוסטיים, חניונים, מגרשי ספורט, חממות, בתי עלמין וכדומה.</w:t>
      </w:r>
      <w:r w:rsidR="00684022">
        <w:rPr>
          <w:rFonts w:hint="cs"/>
          <w:rtl/>
        </w:rPr>
        <w:t xml:space="preserve"> </w:t>
      </w:r>
      <w:r>
        <w:rPr>
          <w:rFonts w:hint="cs"/>
          <w:rtl/>
        </w:rPr>
        <w:t>יש פוטנציאל לניצול של חלק, לכל הפחות, משטחים אלו לצורך</w:t>
      </w:r>
      <w:r w:rsidRPr="00725481">
        <w:rPr>
          <w:rFonts w:hint="cs"/>
          <w:rtl/>
        </w:rPr>
        <w:t xml:space="preserve"> </w:t>
      </w:r>
      <w:r>
        <w:rPr>
          <w:rFonts w:hint="cs"/>
          <w:rtl/>
        </w:rPr>
        <w:t xml:space="preserve">הנחת פאנלים </w:t>
      </w:r>
      <w:r w:rsidR="003F0338">
        <w:rPr>
          <w:rFonts w:hint="cs"/>
          <w:rtl/>
        </w:rPr>
        <w:t>סולרי</w:t>
      </w:r>
      <w:r>
        <w:rPr>
          <w:rFonts w:hint="cs"/>
          <w:rtl/>
        </w:rPr>
        <w:t>ים</w:t>
      </w:r>
      <w:r>
        <w:rPr>
          <w:rStyle w:val="FootnoteReference1"/>
          <w:rtl/>
        </w:rPr>
        <w:footnoteReference w:id="83"/>
      </w:r>
      <w:r>
        <w:rPr>
          <w:rFonts w:hint="cs"/>
          <w:rtl/>
        </w:rPr>
        <w:t xml:space="preserve">. במדינות </w:t>
      </w:r>
      <w:r w:rsidR="00F41C52">
        <w:rPr>
          <w:rFonts w:hint="cs"/>
          <w:rtl/>
        </w:rPr>
        <w:t>שונות</w:t>
      </w:r>
      <w:r>
        <w:rPr>
          <w:rFonts w:hint="cs"/>
          <w:rtl/>
        </w:rPr>
        <w:t xml:space="preserve">, כגון ארה"ב, סין, איטליה וספרד, מנצלים שטחים אלה לצורך הנחת פאנלים </w:t>
      </w:r>
      <w:r w:rsidR="003F0338">
        <w:rPr>
          <w:rFonts w:hint="cs"/>
          <w:rtl/>
        </w:rPr>
        <w:t>סולרי</w:t>
      </w:r>
      <w:r>
        <w:rPr>
          <w:rFonts w:hint="cs"/>
          <w:rtl/>
        </w:rPr>
        <w:t xml:space="preserve">ים. </w:t>
      </w:r>
    </w:p>
    <w:p w:rsidR="004D024A" w:rsidP="004C0DCB">
      <w:pPr>
        <w:pStyle w:val="a"/>
        <w:spacing w:line="269" w:lineRule="auto"/>
        <w:rPr>
          <w:rtl/>
        </w:rPr>
      </w:pPr>
    </w:p>
    <w:p w:rsidR="00D110AF" w:rsidRPr="00000A00" w:rsidP="004C0DCB">
      <w:pPr>
        <w:spacing w:line="269" w:lineRule="auto"/>
        <w:rPr>
          <w:rtl/>
        </w:rPr>
      </w:pPr>
      <w:r>
        <w:rPr>
          <w:rFonts w:hint="cs"/>
          <w:rtl/>
        </w:rPr>
        <w:t>באוקטובר 2019 האגף לתכנון פיזי במשרד ה</w:t>
      </w:r>
      <w:r w:rsidR="00030BD5">
        <w:rPr>
          <w:rFonts w:hint="cs"/>
          <w:rtl/>
        </w:rPr>
        <w:t>אנרגייה</w:t>
      </w:r>
      <w:r>
        <w:rPr>
          <w:rFonts w:hint="cs"/>
          <w:rtl/>
        </w:rPr>
        <w:t xml:space="preserve"> </w:t>
      </w:r>
      <w:r w:rsidR="004B334F">
        <w:rPr>
          <w:rFonts w:hint="cs"/>
          <w:rtl/>
        </w:rPr>
        <w:t xml:space="preserve">ביצע </w:t>
      </w:r>
      <w:r>
        <w:rPr>
          <w:rFonts w:hint="cs"/>
          <w:rtl/>
        </w:rPr>
        <w:t xml:space="preserve">הערכה ראשונית של השטחים ושל פוטנציאל הייצור של חשמל מפאנלים </w:t>
      </w:r>
      <w:r w:rsidR="003F0338">
        <w:rPr>
          <w:rFonts w:hint="cs"/>
          <w:rtl/>
        </w:rPr>
        <w:t>סולרי</w:t>
      </w:r>
      <w:r>
        <w:rPr>
          <w:rFonts w:hint="cs"/>
          <w:rtl/>
        </w:rPr>
        <w:t>ים שיונחו על מאגרי מים, בריכות דגים, סוללות, מחצבות, מכרות, מטמנות ושטחים כלואים בדרכים.</w:t>
      </w:r>
      <w:r w:rsidRPr="00EB0488">
        <w:rPr>
          <w:rFonts w:hint="cs"/>
          <w:rtl/>
        </w:rPr>
        <w:t xml:space="preserve"> </w:t>
      </w:r>
      <w:r>
        <w:rPr>
          <w:rFonts w:hint="cs"/>
          <w:rtl/>
        </w:rPr>
        <w:t xml:space="preserve">זאת כדי </w:t>
      </w:r>
      <w:r w:rsidR="004B334F">
        <w:rPr>
          <w:rFonts w:hint="cs"/>
          <w:rtl/>
        </w:rPr>
        <w:t>לאפשר ניצול מיטבי של</w:t>
      </w:r>
      <w:r>
        <w:rPr>
          <w:rFonts w:hint="cs"/>
          <w:rtl/>
        </w:rPr>
        <w:t xml:space="preserve"> הקרקע ולצמצם את צריכת השטחים הפתוחים.</w:t>
      </w:r>
      <w:r w:rsidR="00C45A55">
        <w:rPr>
          <w:rFonts w:hint="cs"/>
          <w:rtl/>
        </w:rPr>
        <w:t xml:space="preserve"> </w:t>
      </w:r>
      <w:r w:rsidR="004B334F">
        <w:rPr>
          <w:rFonts w:hint="cs"/>
          <w:rtl/>
        </w:rPr>
        <w:t xml:space="preserve">בלוח </w:t>
      </w:r>
      <w:r w:rsidR="00C45A55">
        <w:rPr>
          <w:rFonts w:hint="cs"/>
          <w:rtl/>
        </w:rPr>
        <w:t xml:space="preserve">שלהלן </w:t>
      </w:r>
      <w:r w:rsidR="004B334F">
        <w:rPr>
          <w:rFonts w:hint="cs"/>
          <w:rtl/>
        </w:rPr>
        <w:t>מרוכזים נתונים על</w:t>
      </w:r>
      <w:r w:rsidR="00C45A55">
        <w:rPr>
          <w:rFonts w:hint="cs"/>
          <w:rtl/>
        </w:rPr>
        <w:t xml:space="preserve"> פוטנציאל ייצור החשמל מסוגי שטחים שונים.</w:t>
      </w:r>
    </w:p>
    <w:p w:rsidR="008C34E7">
      <w:pPr>
        <w:bidi w:val="0"/>
        <w:spacing w:after="200" w:line="276" w:lineRule="auto"/>
        <w:rPr>
          <w:szCs w:val="20"/>
          <w:rtl/>
        </w:rPr>
      </w:pPr>
      <w:r>
        <w:rPr>
          <w:rtl/>
        </w:rPr>
        <w:br w:type="page"/>
      </w:r>
    </w:p>
    <w:p w:rsidR="004D024A" w:rsidP="004C0DCB">
      <w:pPr>
        <w:pStyle w:val="a"/>
        <w:spacing w:line="269" w:lineRule="auto"/>
        <w:rPr>
          <w:rtl/>
        </w:rPr>
      </w:pPr>
    </w:p>
    <w:p w:rsidR="00D110AF" w:rsidRPr="007D49E3" w:rsidP="002B585A">
      <w:pPr>
        <w:widowControl w:val="0"/>
        <w:spacing w:after="120" w:line="269" w:lineRule="auto"/>
        <w:jc w:val="center"/>
        <w:rPr>
          <w:b/>
          <w:bCs/>
          <w:rtl/>
        </w:rPr>
      </w:pPr>
      <w:r w:rsidRPr="007D49E3">
        <w:rPr>
          <w:rFonts w:hint="cs"/>
          <w:b/>
          <w:bCs/>
          <w:rtl/>
        </w:rPr>
        <w:t xml:space="preserve">לוח </w:t>
      </w:r>
      <w:r w:rsidRPr="007D49E3" w:rsidR="002306DF">
        <w:rPr>
          <w:rFonts w:hint="cs"/>
          <w:b/>
          <w:bCs/>
          <w:rtl/>
        </w:rPr>
        <w:t>4</w:t>
      </w:r>
      <w:r w:rsidRPr="007D49E3">
        <w:rPr>
          <w:rFonts w:hint="cs"/>
          <w:b/>
          <w:bCs/>
          <w:rtl/>
        </w:rPr>
        <w:t>: פוטנציאל ייצור חשמל (ב</w:t>
      </w:r>
      <w:r w:rsidRPr="007D49E3" w:rsidR="004E4825">
        <w:rPr>
          <w:rFonts w:hint="cs"/>
          <w:b/>
          <w:bCs/>
          <w:rtl/>
        </w:rPr>
        <w:t>מגה-ואט</w:t>
      </w:r>
      <w:r w:rsidRPr="007D49E3">
        <w:rPr>
          <w:rFonts w:hint="cs"/>
          <w:b/>
          <w:bCs/>
          <w:rtl/>
        </w:rPr>
        <w:t>) מסוגי שטחים שונים</w:t>
      </w:r>
    </w:p>
    <w:tbl>
      <w:tblPr>
        <w:bidiVisual/>
        <w:tblW w:w="7871" w:type="dxa"/>
        <w:jc w:val="center"/>
        <w:tblLook w:val="04A0"/>
      </w:tblPr>
      <w:tblGrid>
        <w:gridCol w:w="2234"/>
        <w:gridCol w:w="1559"/>
        <w:gridCol w:w="1985"/>
        <w:gridCol w:w="2093"/>
      </w:tblGrid>
      <w:tr w:rsidTr="002B585A">
        <w:tblPrEx>
          <w:tblW w:w="7871" w:type="dxa"/>
          <w:jc w:val="center"/>
          <w:tblLook w:val="04A0"/>
        </w:tblPrEx>
        <w:trPr>
          <w:trHeight w:val="900"/>
          <w:jc w:val="center"/>
        </w:trPr>
        <w:tc>
          <w:tcPr>
            <w:tcW w:w="2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0AF" w:rsidRPr="00DF347B" w:rsidP="004C0DCB">
            <w:pPr>
              <w:bidi w:val="0"/>
              <w:spacing w:line="269" w:lineRule="auto"/>
              <w:jc w:val="center"/>
              <w:rPr>
                <w:rFonts w:ascii="Arial" w:eastAsia="Times New Roman" w:hAnsi="Arial"/>
                <w:b/>
                <w:bCs/>
                <w:color w:val="000000"/>
                <w:sz w:val="24"/>
              </w:rPr>
            </w:pPr>
            <w:r w:rsidRPr="00DF347B">
              <w:rPr>
                <w:rFonts w:ascii="Arial" w:eastAsia="Times New Roman" w:hAnsi="Arial"/>
                <w:b/>
                <w:bCs/>
                <w:color w:val="000000"/>
                <w:sz w:val="24"/>
              </w:rPr>
              <w:t> </w:t>
            </w:r>
            <w:r w:rsidRPr="00DF347B">
              <w:rPr>
                <w:rFonts w:ascii="Arial" w:eastAsia="Times New Roman" w:hAnsi="Arial" w:hint="cs"/>
                <w:b/>
                <w:bCs/>
                <w:color w:val="000000"/>
                <w:sz w:val="24"/>
                <w:rtl/>
              </w:rPr>
              <w:t>סוג השטח</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0AF" w:rsidRPr="00DF347B" w:rsidP="004C0DCB">
            <w:pPr>
              <w:spacing w:line="269" w:lineRule="auto"/>
              <w:jc w:val="center"/>
              <w:rPr>
                <w:rFonts w:ascii="Arial" w:eastAsia="Times New Roman" w:hAnsi="Arial"/>
                <w:b/>
                <w:bCs/>
                <w:color w:val="000000"/>
                <w:sz w:val="24"/>
              </w:rPr>
            </w:pPr>
            <w:r w:rsidRPr="00DF347B">
              <w:rPr>
                <w:rFonts w:ascii="Arial" w:eastAsia="Times New Roman" w:hAnsi="Arial"/>
                <w:b/>
                <w:bCs/>
                <w:color w:val="000000"/>
                <w:sz w:val="24"/>
                <w:rtl/>
              </w:rPr>
              <w:t>סה"כ שטחים בדונם</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0AF" w:rsidRPr="00DF347B" w:rsidP="004C0DCB">
            <w:pPr>
              <w:spacing w:line="269" w:lineRule="auto"/>
              <w:jc w:val="center"/>
              <w:rPr>
                <w:rFonts w:ascii="Arial" w:eastAsia="Times New Roman" w:hAnsi="Arial"/>
                <w:b/>
                <w:bCs/>
                <w:color w:val="000000"/>
                <w:sz w:val="24"/>
                <w:rtl/>
              </w:rPr>
            </w:pPr>
            <w:r w:rsidRPr="00DF347B">
              <w:rPr>
                <w:rFonts w:ascii="Arial" w:eastAsia="Times New Roman" w:hAnsi="Arial"/>
                <w:b/>
                <w:bCs/>
                <w:color w:val="000000"/>
                <w:sz w:val="24"/>
                <w:rtl/>
              </w:rPr>
              <w:t>שטחים ל</w:t>
            </w:r>
            <w:r w:rsidR="004B334F">
              <w:rPr>
                <w:rFonts w:ascii="Arial" w:eastAsia="Times New Roman" w:hAnsi="Arial" w:hint="cs"/>
                <w:b/>
                <w:bCs/>
                <w:color w:val="000000"/>
                <w:sz w:val="24"/>
                <w:rtl/>
              </w:rPr>
              <w:t xml:space="preserve">הפקת </w:t>
            </w:r>
            <w:r w:rsidRPr="00DF347B" w:rsidR="00030BD5">
              <w:rPr>
                <w:rFonts w:ascii="Arial" w:eastAsia="Times New Roman" w:hAnsi="Arial"/>
                <w:b/>
                <w:bCs/>
                <w:color w:val="000000"/>
                <w:sz w:val="24"/>
                <w:rtl/>
              </w:rPr>
              <w:t>אנרגייה</w:t>
            </w:r>
            <w:r w:rsidRPr="00DF347B">
              <w:rPr>
                <w:rFonts w:ascii="Arial" w:eastAsia="Times New Roman" w:hAnsi="Arial"/>
                <w:b/>
                <w:bCs/>
                <w:color w:val="000000"/>
                <w:sz w:val="24"/>
                <w:rtl/>
              </w:rPr>
              <w:t xml:space="preserve"> מתחדשת בדונם</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10AF" w:rsidRPr="00DF347B" w:rsidP="004C0DCB">
            <w:pPr>
              <w:spacing w:line="269" w:lineRule="auto"/>
              <w:jc w:val="center"/>
              <w:rPr>
                <w:rFonts w:ascii="Arial" w:eastAsia="Times New Roman" w:hAnsi="Arial"/>
                <w:b/>
                <w:bCs/>
                <w:color w:val="000000"/>
                <w:sz w:val="24"/>
                <w:rtl/>
              </w:rPr>
            </w:pPr>
            <w:r w:rsidRPr="00DF347B">
              <w:rPr>
                <w:rFonts w:ascii="Arial" w:eastAsia="Times New Roman" w:hAnsi="Arial"/>
                <w:b/>
                <w:bCs/>
                <w:color w:val="000000"/>
                <w:sz w:val="24"/>
                <w:rtl/>
              </w:rPr>
              <w:t>פוטנציאל ייצור חשמל ב</w:t>
            </w:r>
            <w:r w:rsidRPr="00DF347B" w:rsidR="004E4825">
              <w:rPr>
                <w:rFonts w:ascii="Arial" w:eastAsia="Times New Roman" w:hAnsi="Arial"/>
                <w:b/>
                <w:bCs/>
                <w:color w:val="000000"/>
                <w:sz w:val="24"/>
                <w:rtl/>
              </w:rPr>
              <w:t>מגה-ואט</w:t>
            </w:r>
            <w:r>
              <w:rPr>
                <w:rStyle w:val="FootnoteReference1"/>
                <w:rFonts w:ascii="Arial" w:eastAsia="Times New Roman" w:hAnsi="Arial"/>
                <w:b/>
                <w:bCs/>
                <w:color w:val="000000"/>
                <w:sz w:val="24"/>
                <w:rtl/>
              </w:rPr>
              <w:footnoteReference w:id="84"/>
            </w:r>
          </w:p>
        </w:tc>
      </w:tr>
      <w:tr w:rsidTr="002B585A">
        <w:tblPrEx>
          <w:tblW w:w="7871" w:type="dxa"/>
          <w:jc w:val="center"/>
          <w:tblLook w:val="04A0"/>
        </w:tblPrEx>
        <w:trPr>
          <w:trHeight w:val="300"/>
          <w:jc w:val="center"/>
        </w:trPr>
        <w:tc>
          <w:tcPr>
            <w:tcW w:w="2234"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spacing w:before="30" w:after="30" w:line="240" w:lineRule="exact"/>
              <w:jc w:val="left"/>
              <w:rPr>
                <w:rFonts w:ascii="Arial" w:eastAsia="Times New Roman" w:hAnsi="Arial"/>
                <w:b/>
                <w:bCs/>
                <w:color w:val="000000"/>
                <w:sz w:val="24"/>
                <w:rtl/>
              </w:rPr>
            </w:pPr>
            <w:r w:rsidRPr="00DF347B">
              <w:rPr>
                <w:rFonts w:ascii="Arial" w:eastAsia="Times New Roman" w:hAnsi="Arial"/>
                <w:b/>
                <w:bCs/>
                <w:color w:val="000000"/>
                <w:sz w:val="24"/>
                <w:rtl/>
              </w:rPr>
              <w:t>מאגרי מים</w:t>
            </w:r>
            <w:r>
              <w:rPr>
                <w:rStyle w:val="FootnoteReference1"/>
                <w:rFonts w:ascii="Arial" w:eastAsia="Times New Roman" w:hAnsi="Arial"/>
                <w:b/>
                <w:bCs/>
                <w:color w:val="000000"/>
                <w:sz w:val="24"/>
                <w:rtl/>
              </w:rPr>
              <w:footnoteReference w:id="85"/>
            </w:r>
          </w:p>
        </w:tc>
        <w:tc>
          <w:tcPr>
            <w:tcW w:w="1559"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Pr>
            </w:pPr>
            <w:r w:rsidRPr="00DF347B">
              <w:rPr>
                <w:rFonts w:eastAsia="Times New Roman" w:asciiTheme="majorBidi" w:hAnsiTheme="majorBidi" w:cstheme="majorBidi"/>
                <w:color w:val="000000"/>
                <w:sz w:val="24"/>
              </w:rPr>
              <w:t>35,092</w:t>
            </w:r>
          </w:p>
        </w:tc>
        <w:tc>
          <w:tcPr>
            <w:tcW w:w="1985"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Pr>
            </w:pPr>
            <w:r w:rsidRPr="00DF347B">
              <w:rPr>
                <w:rFonts w:eastAsia="Times New Roman" w:asciiTheme="majorBidi" w:hAnsiTheme="majorBidi" w:cstheme="majorBidi"/>
                <w:color w:val="000000"/>
                <w:sz w:val="24"/>
              </w:rPr>
              <w:t>31,426</w:t>
            </w:r>
          </w:p>
        </w:tc>
        <w:tc>
          <w:tcPr>
            <w:tcW w:w="2093"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Pr>
            </w:pPr>
            <w:r w:rsidRPr="00DF347B">
              <w:rPr>
                <w:rFonts w:eastAsia="Times New Roman" w:asciiTheme="majorBidi" w:hAnsiTheme="majorBidi" w:cstheme="majorBidi"/>
                <w:color w:val="000000"/>
                <w:sz w:val="24"/>
              </w:rPr>
              <w:t>3,142</w:t>
            </w:r>
          </w:p>
        </w:tc>
      </w:tr>
      <w:tr w:rsidTr="002B585A">
        <w:tblPrEx>
          <w:tblW w:w="7871" w:type="dxa"/>
          <w:jc w:val="center"/>
          <w:tblLook w:val="04A0"/>
        </w:tblPrEx>
        <w:trPr>
          <w:trHeight w:val="300"/>
          <w:jc w:val="center"/>
        </w:trPr>
        <w:tc>
          <w:tcPr>
            <w:tcW w:w="2234"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spacing w:before="30" w:after="30" w:line="240" w:lineRule="exact"/>
              <w:jc w:val="left"/>
              <w:rPr>
                <w:rFonts w:ascii="Arial" w:eastAsia="Times New Roman" w:hAnsi="Arial"/>
                <w:b/>
                <w:bCs/>
                <w:color w:val="000000"/>
                <w:sz w:val="24"/>
              </w:rPr>
            </w:pPr>
            <w:r w:rsidRPr="00DF347B">
              <w:rPr>
                <w:rFonts w:ascii="Arial" w:eastAsia="Times New Roman" w:hAnsi="Arial"/>
                <w:b/>
                <w:bCs/>
                <w:color w:val="000000"/>
                <w:sz w:val="24"/>
                <w:rtl/>
              </w:rPr>
              <w:t>בריכות דגים</w:t>
            </w:r>
            <w:r>
              <w:rPr>
                <w:rStyle w:val="FootnoteReference1"/>
                <w:rFonts w:ascii="Arial" w:eastAsia="Times New Roman" w:hAnsi="Arial"/>
                <w:b/>
                <w:bCs/>
                <w:color w:val="000000"/>
                <w:sz w:val="24"/>
              </w:rPr>
              <w:footnoteReference w:id="86"/>
            </w:r>
          </w:p>
        </w:tc>
        <w:tc>
          <w:tcPr>
            <w:tcW w:w="1559"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tl/>
              </w:rPr>
            </w:pPr>
            <w:r w:rsidRPr="00DF347B">
              <w:rPr>
                <w:rFonts w:eastAsia="Times New Roman" w:asciiTheme="majorBidi" w:hAnsiTheme="majorBidi" w:cstheme="majorBidi"/>
                <w:color w:val="000000"/>
                <w:sz w:val="24"/>
              </w:rPr>
              <w:t>19,790</w:t>
            </w:r>
          </w:p>
        </w:tc>
        <w:tc>
          <w:tcPr>
            <w:tcW w:w="1985"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Pr>
            </w:pPr>
            <w:r w:rsidRPr="00DF347B">
              <w:rPr>
                <w:rFonts w:eastAsia="Times New Roman" w:asciiTheme="majorBidi" w:hAnsiTheme="majorBidi" w:cstheme="majorBidi"/>
                <w:color w:val="000000"/>
                <w:sz w:val="24"/>
              </w:rPr>
              <w:t>6,600</w:t>
            </w:r>
          </w:p>
        </w:tc>
        <w:tc>
          <w:tcPr>
            <w:tcW w:w="2093"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Pr>
            </w:pPr>
            <w:r w:rsidRPr="00DF347B">
              <w:rPr>
                <w:rFonts w:eastAsia="Times New Roman" w:asciiTheme="majorBidi" w:hAnsiTheme="majorBidi" w:cstheme="majorBidi"/>
                <w:color w:val="000000"/>
                <w:sz w:val="24"/>
              </w:rPr>
              <w:t>660</w:t>
            </w:r>
          </w:p>
        </w:tc>
      </w:tr>
      <w:tr w:rsidTr="002B585A">
        <w:tblPrEx>
          <w:tblW w:w="7871" w:type="dxa"/>
          <w:jc w:val="center"/>
          <w:tblLook w:val="04A0"/>
        </w:tblPrEx>
        <w:trPr>
          <w:trHeight w:val="300"/>
          <w:jc w:val="center"/>
        </w:trPr>
        <w:tc>
          <w:tcPr>
            <w:tcW w:w="2234"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spacing w:before="30" w:after="30" w:line="240" w:lineRule="exact"/>
              <w:jc w:val="left"/>
              <w:rPr>
                <w:rFonts w:ascii="Arial" w:eastAsia="Times New Roman" w:hAnsi="Arial"/>
                <w:b/>
                <w:bCs/>
                <w:color w:val="000000"/>
                <w:sz w:val="24"/>
              </w:rPr>
            </w:pPr>
            <w:r w:rsidRPr="00DF347B">
              <w:rPr>
                <w:rFonts w:ascii="Arial" w:eastAsia="Times New Roman" w:hAnsi="Arial"/>
                <w:b/>
                <w:bCs/>
                <w:color w:val="000000"/>
                <w:sz w:val="24"/>
                <w:rtl/>
              </w:rPr>
              <w:t>סוללות</w:t>
            </w:r>
            <w:r>
              <w:rPr>
                <w:rStyle w:val="FootnoteReference1"/>
                <w:rFonts w:ascii="Arial" w:eastAsia="Times New Roman" w:hAnsi="Arial"/>
                <w:b/>
                <w:bCs/>
                <w:color w:val="000000"/>
                <w:sz w:val="24"/>
                <w:rtl/>
              </w:rPr>
              <w:footnoteReference w:id="87"/>
            </w:r>
          </w:p>
        </w:tc>
        <w:tc>
          <w:tcPr>
            <w:tcW w:w="1559"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tl/>
              </w:rPr>
            </w:pPr>
            <w:r w:rsidRPr="00DF347B">
              <w:rPr>
                <w:rFonts w:eastAsia="Times New Roman" w:asciiTheme="majorBidi" w:hAnsiTheme="majorBidi" w:cstheme="majorBidi"/>
                <w:color w:val="000000"/>
                <w:sz w:val="24"/>
              </w:rPr>
              <w:t> </w:t>
            </w:r>
          </w:p>
        </w:tc>
        <w:tc>
          <w:tcPr>
            <w:tcW w:w="1985"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Pr>
            </w:pPr>
            <w:r w:rsidRPr="00DF347B">
              <w:rPr>
                <w:rFonts w:eastAsia="Times New Roman" w:asciiTheme="majorBidi" w:hAnsiTheme="majorBidi" w:cstheme="majorBidi"/>
                <w:color w:val="000000"/>
                <w:sz w:val="24"/>
              </w:rPr>
              <w:t>4,251</w:t>
            </w:r>
          </w:p>
        </w:tc>
        <w:tc>
          <w:tcPr>
            <w:tcW w:w="2093"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Pr>
            </w:pPr>
            <w:r w:rsidRPr="00DF347B">
              <w:rPr>
                <w:rFonts w:eastAsia="Times New Roman" w:asciiTheme="majorBidi" w:hAnsiTheme="majorBidi" w:cstheme="majorBidi"/>
                <w:color w:val="000000"/>
                <w:sz w:val="24"/>
              </w:rPr>
              <w:t>425</w:t>
            </w:r>
          </w:p>
        </w:tc>
      </w:tr>
      <w:tr w:rsidTr="002B585A">
        <w:tblPrEx>
          <w:tblW w:w="7871" w:type="dxa"/>
          <w:jc w:val="center"/>
          <w:tblLook w:val="04A0"/>
        </w:tblPrEx>
        <w:trPr>
          <w:trHeight w:val="300"/>
          <w:jc w:val="center"/>
        </w:trPr>
        <w:tc>
          <w:tcPr>
            <w:tcW w:w="2234"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spacing w:before="30" w:after="30" w:line="240" w:lineRule="exact"/>
              <w:jc w:val="left"/>
              <w:rPr>
                <w:rFonts w:ascii="Arial" w:eastAsia="Times New Roman" w:hAnsi="Arial"/>
                <w:b/>
                <w:bCs/>
                <w:color w:val="000000"/>
                <w:sz w:val="24"/>
              </w:rPr>
            </w:pPr>
            <w:r w:rsidRPr="00DF347B">
              <w:rPr>
                <w:rFonts w:ascii="Arial" w:eastAsia="Times New Roman" w:hAnsi="Arial"/>
                <w:b/>
                <w:bCs/>
                <w:color w:val="000000"/>
                <w:sz w:val="24"/>
                <w:rtl/>
              </w:rPr>
              <w:t>מחצבות</w:t>
            </w:r>
            <w:r>
              <w:rPr>
                <w:rStyle w:val="FootnoteReference1"/>
                <w:rFonts w:ascii="Arial" w:eastAsia="Times New Roman" w:hAnsi="Arial"/>
                <w:b/>
                <w:bCs/>
                <w:color w:val="000000"/>
                <w:sz w:val="24"/>
                <w:rtl/>
              </w:rPr>
              <w:footnoteReference w:id="88"/>
            </w:r>
          </w:p>
        </w:tc>
        <w:tc>
          <w:tcPr>
            <w:tcW w:w="1559"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tl/>
              </w:rPr>
            </w:pPr>
            <w:r w:rsidRPr="00DF347B">
              <w:rPr>
                <w:rFonts w:eastAsia="Times New Roman" w:asciiTheme="majorBidi" w:hAnsiTheme="majorBidi" w:cstheme="majorBidi"/>
                <w:color w:val="000000"/>
                <w:sz w:val="24"/>
              </w:rPr>
              <w:t>42,000</w:t>
            </w:r>
          </w:p>
        </w:tc>
        <w:tc>
          <w:tcPr>
            <w:tcW w:w="1985"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Pr>
            </w:pPr>
            <w:r w:rsidRPr="00DF347B">
              <w:rPr>
                <w:rFonts w:eastAsia="Times New Roman" w:asciiTheme="majorBidi" w:hAnsiTheme="majorBidi" w:cstheme="majorBidi"/>
                <w:color w:val="000000"/>
                <w:sz w:val="24"/>
              </w:rPr>
              <w:t>29,400</w:t>
            </w:r>
          </w:p>
        </w:tc>
        <w:tc>
          <w:tcPr>
            <w:tcW w:w="2093"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4"/>
              </w:rPr>
            </w:pPr>
            <w:r w:rsidRPr="00DF347B">
              <w:rPr>
                <w:rFonts w:eastAsia="Times New Roman" w:asciiTheme="majorBidi" w:hAnsiTheme="majorBidi" w:cstheme="majorBidi"/>
                <w:color w:val="000000"/>
                <w:sz w:val="24"/>
              </w:rPr>
              <w:t>2,940</w:t>
            </w:r>
          </w:p>
        </w:tc>
      </w:tr>
      <w:tr w:rsidTr="002B585A">
        <w:tblPrEx>
          <w:tblW w:w="7871" w:type="dxa"/>
          <w:jc w:val="center"/>
          <w:tblLook w:val="04A0"/>
        </w:tblPrEx>
        <w:trPr>
          <w:trHeight w:val="300"/>
          <w:jc w:val="center"/>
        </w:trPr>
        <w:tc>
          <w:tcPr>
            <w:tcW w:w="2234"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spacing w:before="30" w:after="30" w:line="240" w:lineRule="exact"/>
              <w:jc w:val="left"/>
              <w:rPr>
                <w:rFonts w:ascii="Arial" w:eastAsia="Times New Roman" w:hAnsi="Arial"/>
                <w:b/>
                <w:bCs/>
                <w:color w:val="000000"/>
                <w:sz w:val="22"/>
                <w:szCs w:val="22"/>
              </w:rPr>
            </w:pPr>
            <w:r w:rsidRPr="00DF347B">
              <w:rPr>
                <w:rFonts w:ascii="Arial" w:eastAsia="Times New Roman" w:hAnsi="Arial"/>
                <w:b/>
                <w:bCs/>
                <w:color w:val="000000"/>
                <w:sz w:val="22"/>
                <w:szCs w:val="22"/>
                <w:rtl/>
              </w:rPr>
              <w:t>מטמנות</w:t>
            </w:r>
          </w:p>
        </w:tc>
        <w:tc>
          <w:tcPr>
            <w:tcW w:w="1559"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2"/>
                <w:szCs w:val="22"/>
                <w:rtl/>
              </w:rPr>
            </w:pPr>
            <w:r w:rsidRPr="00DF347B">
              <w:rPr>
                <w:rFonts w:eastAsia="Times New Roman" w:asciiTheme="majorBidi" w:hAnsiTheme="majorBidi" w:cstheme="majorBidi"/>
                <w:color w:val="000000"/>
                <w:sz w:val="22"/>
                <w:szCs w:val="22"/>
              </w:rPr>
              <w:t>6,408</w:t>
            </w:r>
          </w:p>
        </w:tc>
        <w:tc>
          <w:tcPr>
            <w:tcW w:w="1985"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2"/>
                <w:szCs w:val="22"/>
              </w:rPr>
            </w:pPr>
            <w:r w:rsidRPr="00DF347B">
              <w:rPr>
                <w:rFonts w:eastAsia="Times New Roman" w:asciiTheme="majorBidi" w:hAnsiTheme="majorBidi" w:cstheme="majorBidi"/>
                <w:color w:val="000000"/>
                <w:sz w:val="22"/>
                <w:szCs w:val="22"/>
              </w:rPr>
              <w:t>4,485</w:t>
            </w:r>
          </w:p>
        </w:tc>
        <w:tc>
          <w:tcPr>
            <w:tcW w:w="2093"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2"/>
                <w:szCs w:val="22"/>
              </w:rPr>
            </w:pPr>
            <w:r w:rsidRPr="00DF347B">
              <w:rPr>
                <w:rFonts w:eastAsia="Times New Roman" w:asciiTheme="majorBidi" w:hAnsiTheme="majorBidi" w:cstheme="majorBidi"/>
                <w:color w:val="000000"/>
                <w:sz w:val="22"/>
                <w:szCs w:val="22"/>
              </w:rPr>
              <w:t>448</w:t>
            </w:r>
          </w:p>
        </w:tc>
      </w:tr>
      <w:tr w:rsidTr="002B585A">
        <w:tblPrEx>
          <w:tblW w:w="7871" w:type="dxa"/>
          <w:jc w:val="center"/>
          <w:tblLook w:val="04A0"/>
        </w:tblPrEx>
        <w:trPr>
          <w:trHeight w:val="300"/>
          <w:jc w:val="center"/>
        </w:trPr>
        <w:tc>
          <w:tcPr>
            <w:tcW w:w="2234" w:type="dxa"/>
            <w:tcBorders>
              <w:top w:val="nil"/>
              <w:left w:val="single" w:sz="4" w:space="0" w:color="auto"/>
              <w:bottom w:val="single" w:sz="4" w:space="0" w:color="auto"/>
              <w:right w:val="single" w:sz="4" w:space="0" w:color="auto"/>
            </w:tcBorders>
            <w:shd w:val="clear" w:color="auto" w:fill="auto"/>
            <w:hideMark/>
          </w:tcPr>
          <w:p w:rsidR="00D110AF" w:rsidRPr="00DF347B" w:rsidP="002B585A">
            <w:pPr>
              <w:spacing w:before="30" w:after="30" w:line="240" w:lineRule="exact"/>
              <w:jc w:val="left"/>
              <w:rPr>
                <w:rFonts w:ascii="Arial" w:eastAsia="Times New Roman" w:hAnsi="Arial"/>
                <w:b/>
                <w:bCs/>
                <w:color w:val="000000"/>
                <w:sz w:val="22"/>
                <w:szCs w:val="22"/>
                <w:rtl/>
              </w:rPr>
            </w:pPr>
            <w:r w:rsidRPr="00DF347B">
              <w:rPr>
                <w:rFonts w:ascii="Arial" w:eastAsia="Times New Roman" w:hAnsi="Arial"/>
                <w:b/>
                <w:bCs/>
                <w:color w:val="000000"/>
                <w:sz w:val="22"/>
                <w:szCs w:val="22"/>
                <w:rtl/>
              </w:rPr>
              <w:t>מכרות פוספטים</w:t>
            </w:r>
          </w:p>
        </w:tc>
        <w:tc>
          <w:tcPr>
            <w:tcW w:w="1559"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2"/>
                <w:szCs w:val="22"/>
              </w:rPr>
            </w:pPr>
            <w:r w:rsidRPr="00DF347B">
              <w:rPr>
                <w:rFonts w:eastAsia="Times New Roman" w:asciiTheme="majorBidi" w:hAnsiTheme="majorBidi" w:cstheme="majorBidi"/>
                <w:color w:val="000000"/>
                <w:sz w:val="22"/>
                <w:szCs w:val="22"/>
              </w:rPr>
              <w:t>256,635</w:t>
            </w:r>
          </w:p>
        </w:tc>
        <w:tc>
          <w:tcPr>
            <w:tcW w:w="1985"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spacing w:before="30" w:after="30" w:line="240" w:lineRule="exact"/>
              <w:jc w:val="center"/>
              <w:rPr>
                <w:rFonts w:ascii="Arial" w:eastAsia="Times New Roman" w:hAnsi="Arial"/>
                <w:color w:val="000000"/>
                <w:sz w:val="22"/>
                <w:szCs w:val="22"/>
              </w:rPr>
            </w:pPr>
            <w:r w:rsidRPr="00DF347B">
              <w:rPr>
                <w:rFonts w:ascii="Arial" w:eastAsia="Times New Roman" w:hAnsi="Arial"/>
                <w:color w:val="000000"/>
                <w:sz w:val="22"/>
                <w:szCs w:val="22"/>
                <w:rtl/>
              </w:rPr>
              <w:t xml:space="preserve">תלוי </w:t>
            </w:r>
            <w:r w:rsidR="004B334F">
              <w:rPr>
                <w:rFonts w:ascii="Arial" w:eastAsia="Times New Roman" w:hAnsi="Arial" w:hint="cs"/>
                <w:color w:val="000000"/>
                <w:sz w:val="22"/>
                <w:szCs w:val="22"/>
                <w:rtl/>
              </w:rPr>
              <w:t>ב</w:t>
            </w:r>
            <w:r w:rsidR="002B585A">
              <w:rPr>
                <w:rFonts w:ascii="Arial" w:eastAsia="Times New Roman" w:hAnsi="Arial"/>
                <w:color w:val="000000"/>
                <w:sz w:val="22"/>
                <w:szCs w:val="22"/>
                <w:rtl/>
              </w:rPr>
              <w:t>השלמת</w:t>
            </w:r>
            <w:r w:rsidR="002B585A">
              <w:rPr>
                <w:rFonts w:ascii="Arial" w:eastAsia="Times New Roman" w:hAnsi="Arial" w:hint="cs"/>
                <w:color w:val="000000"/>
                <w:sz w:val="22"/>
                <w:szCs w:val="22"/>
                <w:rtl/>
              </w:rPr>
              <w:t xml:space="preserve"> </w:t>
            </w:r>
            <w:r w:rsidR="004B334F">
              <w:rPr>
                <w:rFonts w:ascii="Arial" w:eastAsia="Times New Roman" w:hAnsi="Arial" w:hint="cs"/>
                <w:color w:val="000000"/>
                <w:sz w:val="22"/>
                <w:szCs w:val="22"/>
                <w:rtl/>
              </w:rPr>
              <w:t>ה</w:t>
            </w:r>
            <w:r w:rsidRPr="00DF347B">
              <w:rPr>
                <w:rFonts w:ascii="Arial" w:eastAsia="Times New Roman" w:hAnsi="Arial"/>
                <w:color w:val="000000"/>
                <w:sz w:val="22"/>
                <w:szCs w:val="22"/>
                <w:rtl/>
              </w:rPr>
              <w:t>כרייה</w:t>
            </w:r>
          </w:p>
        </w:tc>
        <w:tc>
          <w:tcPr>
            <w:tcW w:w="2093"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ascii="Arial" w:eastAsia="Times New Roman" w:hAnsi="Arial"/>
                <w:color w:val="000000"/>
                <w:sz w:val="22"/>
                <w:szCs w:val="22"/>
              </w:rPr>
            </w:pPr>
            <w:r w:rsidRPr="00DF347B">
              <w:rPr>
                <w:rFonts w:ascii="Arial" w:eastAsia="Times New Roman" w:hAnsi="Arial"/>
                <w:color w:val="000000"/>
                <w:sz w:val="22"/>
                <w:szCs w:val="22"/>
              </w:rPr>
              <w:t> </w:t>
            </w:r>
          </w:p>
        </w:tc>
      </w:tr>
      <w:tr w:rsidTr="002B585A">
        <w:tblPrEx>
          <w:tblW w:w="7871" w:type="dxa"/>
          <w:jc w:val="center"/>
          <w:tblLook w:val="04A0"/>
        </w:tblPrEx>
        <w:trPr>
          <w:trHeight w:val="297"/>
          <w:jc w:val="center"/>
        </w:trPr>
        <w:tc>
          <w:tcPr>
            <w:tcW w:w="2234" w:type="dxa"/>
            <w:tcBorders>
              <w:top w:val="nil"/>
              <w:left w:val="single" w:sz="4" w:space="0" w:color="auto"/>
              <w:bottom w:val="single" w:sz="4" w:space="0" w:color="auto"/>
              <w:right w:val="single" w:sz="4" w:space="0" w:color="auto"/>
            </w:tcBorders>
            <w:shd w:val="clear" w:color="auto" w:fill="auto"/>
            <w:hideMark/>
          </w:tcPr>
          <w:p w:rsidR="00D110AF" w:rsidRPr="00DF347B" w:rsidP="002B585A">
            <w:pPr>
              <w:spacing w:before="30" w:after="30" w:line="240" w:lineRule="exact"/>
              <w:jc w:val="left"/>
              <w:rPr>
                <w:rFonts w:ascii="Arial" w:eastAsia="Times New Roman" w:hAnsi="Arial"/>
                <w:b/>
                <w:bCs/>
                <w:color w:val="000000"/>
                <w:sz w:val="22"/>
                <w:szCs w:val="22"/>
              </w:rPr>
            </w:pPr>
            <w:r w:rsidRPr="00DF347B">
              <w:rPr>
                <w:rFonts w:ascii="Arial" w:eastAsia="Times New Roman" w:hAnsi="Arial"/>
                <w:b/>
                <w:bCs/>
                <w:color w:val="000000"/>
                <w:sz w:val="22"/>
                <w:szCs w:val="22"/>
                <w:rtl/>
              </w:rPr>
              <w:t>שטחים כלואים בדרכים</w:t>
            </w:r>
          </w:p>
        </w:tc>
        <w:tc>
          <w:tcPr>
            <w:tcW w:w="1559"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2"/>
                <w:szCs w:val="22"/>
              </w:rPr>
            </w:pPr>
            <w:r w:rsidRPr="00DF347B">
              <w:rPr>
                <w:rFonts w:eastAsia="Times New Roman" w:asciiTheme="majorBidi" w:hAnsiTheme="majorBidi" w:cstheme="majorBidi"/>
                <w:color w:val="000000"/>
                <w:sz w:val="22"/>
                <w:szCs w:val="22"/>
              </w:rPr>
              <w:t>5,000</w:t>
            </w:r>
          </w:p>
        </w:tc>
        <w:tc>
          <w:tcPr>
            <w:tcW w:w="1985"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2"/>
                <w:szCs w:val="22"/>
              </w:rPr>
            </w:pPr>
            <w:r w:rsidRPr="00DF347B">
              <w:rPr>
                <w:rFonts w:eastAsia="Times New Roman" w:asciiTheme="majorBidi" w:hAnsiTheme="majorBidi" w:cstheme="majorBidi"/>
                <w:color w:val="000000"/>
                <w:sz w:val="22"/>
                <w:szCs w:val="22"/>
              </w:rPr>
              <w:t>2,500</w:t>
            </w:r>
          </w:p>
        </w:tc>
        <w:tc>
          <w:tcPr>
            <w:tcW w:w="2093" w:type="dxa"/>
            <w:tcBorders>
              <w:top w:val="nil"/>
              <w:left w:val="single" w:sz="4" w:space="0" w:color="auto"/>
              <w:bottom w:val="single" w:sz="4" w:space="0" w:color="auto"/>
              <w:right w:val="single" w:sz="4" w:space="0" w:color="auto"/>
            </w:tcBorders>
            <w:shd w:val="clear" w:color="auto" w:fill="auto"/>
            <w:noWrap/>
            <w:hideMark/>
          </w:tcPr>
          <w:p w:rsidR="00D110AF" w:rsidRPr="00DF347B" w:rsidP="002B585A">
            <w:pPr>
              <w:bidi w:val="0"/>
              <w:spacing w:before="30" w:after="30" w:line="240" w:lineRule="exact"/>
              <w:jc w:val="center"/>
              <w:rPr>
                <w:rFonts w:eastAsia="Times New Roman" w:asciiTheme="majorBidi" w:hAnsiTheme="majorBidi" w:cstheme="majorBidi"/>
                <w:color w:val="000000"/>
                <w:sz w:val="22"/>
                <w:szCs w:val="22"/>
              </w:rPr>
            </w:pPr>
            <w:r w:rsidRPr="00DF347B">
              <w:rPr>
                <w:rFonts w:eastAsia="Times New Roman" w:asciiTheme="majorBidi" w:hAnsiTheme="majorBidi" w:cstheme="majorBidi"/>
                <w:color w:val="000000"/>
                <w:sz w:val="22"/>
                <w:szCs w:val="22"/>
              </w:rPr>
              <w:t>250</w:t>
            </w:r>
          </w:p>
        </w:tc>
      </w:tr>
      <w:tr w:rsidTr="002B585A">
        <w:tblPrEx>
          <w:tblW w:w="7871" w:type="dxa"/>
          <w:jc w:val="center"/>
          <w:tblLook w:val="04A0"/>
        </w:tblPrEx>
        <w:trPr>
          <w:trHeight w:val="300"/>
          <w:jc w:val="center"/>
        </w:trPr>
        <w:tc>
          <w:tcPr>
            <w:tcW w:w="2234"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spacing w:before="30" w:after="30" w:line="240" w:lineRule="exact"/>
              <w:jc w:val="left"/>
              <w:rPr>
                <w:rFonts w:ascii="Arial" w:eastAsia="Times New Roman" w:hAnsi="Arial"/>
                <w:b/>
                <w:bCs/>
                <w:color w:val="000000"/>
                <w:sz w:val="22"/>
                <w:szCs w:val="22"/>
              </w:rPr>
            </w:pPr>
            <w:r w:rsidRPr="002B585A">
              <w:rPr>
                <w:rFonts w:ascii="Arial" w:eastAsia="Times New Roman" w:hAnsi="Arial"/>
                <w:b/>
                <w:bCs/>
                <w:color w:val="000000"/>
                <w:sz w:val="22"/>
                <w:szCs w:val="22"/>
                <w:rtl/>
              </w:rPr>
              <w:t>סה"כ</w:t>
            </w:r>
          </w:p>
        </w:tc>
        <w:tc>
          <w:tcPr>
            <w:tcW w:w="1559"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eastAsia="Times New Roman" w:asciiTheme="majorBidi" w:hAnsiTheme="majorBidi" w:cstheme="majorBidi"/>
                <w:b/>
                <w:bCs/>
                <w:color w:val="000000"/>
                <w:sz w:val="22"/>
                <w:szCs w:val="22"/>
                <w:rtl/>
              </w:rPr>
            </w:pPr>
            <w:r w:rsidRPr="002B585A">
              <w:rPr>
                <w:rFonts w:eastAsia="Times New Roman" w:asciiTheme="majorBidi" w:hAnsiTheme="majorBidi" w:cstheme="majorBidi"/>
                <w:b/>
                <w:bCs/>
                <w:color w:val="000000"/>
                <w:sz w:val="22"/>
                <w:szCs w:val="22"/>
              </w:rPr>
              <w:t>364,925</w:t>
            </w:r>
          </w:p>
        </w:tc>
        <w:tc>
          <w:tcPr>
            <w:tcW w:w="1985"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left"/>
              <w:rPr>
                <w:rFonts w:eastAsia="Times New Roman" w:asciiTheme="majorBidi" w:hAnsiTheme="majorBidi" w:cstheme="majorBidi"/>
                <w:b/>
                <w:bCs/>
                <w:color w:val="000000"/>
                <w:sz w:val="22"/>
                <w:szCs w:val="22"/>
              </w:rPr>
            </w:pPr>
            <w:r w:rsidRPr="002B585A">
              <w:rPr>
                <w:rFonts w:eastAsia="Times New Roman" w:asciiTheme="majorBidi" w:hAnsiTheme="majorBidi" w:cstheme="majorBidi"/>
                <w:b/>
                <w:bCs/>
                <w:color w:val="000000"/>
                <w:sz w:val="22"/>
                <w:szCs w:val="22"/>
              </w:rPr>
              <w:t> </w:t>
            </w:r>
          </w:p>
        </w:tc>
        <w:tc>
          <w:tcPr>
            <w:tcW w:w="2093" w:type="dxa"/>
            <w:tcBorders>
              <w:top w:val="nil"/>
              <w:left w:val="single" w:sz="4" w:space="0" w:color="auto"/>
              <w:bottom w:val="single" w:sz="4" w:space="0" w:color="auto"/>
              <w:right w:val="single" w:sz="4" w:space="0" w:color="auto"/>
            </w:tcBorders>
            <w:shd w:val="clear" w:color="auto" w:fill="auto"/>
            <w:noWrap/>
            <w:hideMark/>
          </w:tcPr>
          <w:p w:rsidR="00D110AF" w:rsidRPr="002B585A" w:rsidP="002B585A">
            <w:pPr>
              <w:bidi w:val="0"/>
              <w:spacing w:before="30" w:after="30" w:line="240" w:lineRule="exact"/>
              <w:jc w:val="center"/>
              <w:rPr>
                <w:rFonts w:eastAsia="Times New Roman" w:asciiTheme="majorBidi" w:hAnsiTheme="majorBidi" w:cstheme="majorBidi"/>
                <w:b/>
                <w:bCs/>
                <w:color w:val="000000"/>
                <w:sz w:val="22"/>
                <w:szCs w:val="22"/>
              </w:rPr>
            </w:pPr>
            <w:r w:rsidRPr="002B585A">
              <w:rPr>
                <w:rFonts w:eastAsia="Times New Roman" w:asciiTheme="majorBidi" w:hAnsiTheme="majorBidi" w:cstheme="majorBidi"/>
                <w:b/>
                <w:bCs/>
                <w:color w:val="000000"/>
                <w:sz w:val="22"/>
                <w:szCs w:val="22"/>
              </w:rPr>
              <w:t>7,865</w:t>
            </w:r>
          </w:p>
        </w:tc>
      </w:tr>
    </w:tbl>
    <w:p w:rsidR="001D5817" w:rsidRPr="00243C25" w:rsidP="002B585A">
      <w:pPr>
        <w:spacing w:before="120" w:line="269" w:lineRule="auto"/>
        <w:jc w:val="left"/>
        <w:rPr>
          <w:sz w:val="22"/>
          <w:szCs w:val="22"/>
          <w:rtl/>
        </w:rPr>
      </w:pPr>
      <w:r w:rsidRPr="00243C25">
        <w:rPr>
          <w:rFonts w:hint="cs"/>
          <w:sz w:val="22"/>
          <w:szCs w:val="22"/>
          <w:rtl/>
        </w:rPr>
        <w:t>ה</w:t>
      </w:r>
      <w:r w:rsidRPr="00243C25">
        <w:rPr>
          <w:rFonts w:hint="eastAsia"/>
          <w:sz w:val="22"/>
          <w:szCs w:val="22"/>
          <w:rtl/>
        </w:rPr>
        <w:t>מקור</w:t>
      </w:r>
      <w:r w:rsidRPr="00243C25">
        <w:rPr>
          <w:sz w:val="22"/>
          <w:szCs w:val="22"/>
          <w:rtl/>
        </w:rPr>
        <w:t xml:space="preserve">: </w:t>
      </w:r>
      <w:r w:rsidRPr="00243C25">
        <w:rPr>
          <w:rFonts w:hint="eastAsia"/>
          <w:sz w:val="22"/>
          <w:szCs w:val="22"/>
          <w:rtl/>
        </w:rPr>
        <w:t>משרד</w:t>
      </w:r>
      <w:r w:rsidRPr="00243C25">
        <w:rPr>
          <w:sz w:val="22"/>
          <w:szCs w:val="22"/>
          <w:rtl/>
        </w:rPr>
        <w:t xml:space="preserve"> </w:t>
      </w:r>
      <w:r w:rsidRPr="00243C25" w:rsidR="00030486">
        <w:rPr>
          <w:rFonts w:hint="eastAsia"/>
          <w:sz w:val="22"/>
          <w:szCs w:val="22"/>
          <w:rtl/>
        </w:rPr>
        <w:t>ה</w:t>
      </w:r>
      <w:r w:rsidRPr="00243C25" w:rsidR="00030486">
        <w:rPr>
          <w:rFonts w:hint="cs"/>
          <w:sz w:val="22"/>
          <w:szCs w:val="22"/>
          <w:rtl/>
        </w:rPr>
        <w:t>אנרגייה</w:t>
      </w:r>
      <w:r w:rsidRPr="00243C25" w:rsidR="00B03E28">
        <w:rPr>
          <w:sz w:val="22"/>
          <w:szCs w:val="22"/>
          <w:rtl/>
        </w:rPr>
        <w:t xml:space="preserve">, </w:t>
      </w:r>
      <w:r w:rsidRPr="00243C25" w:rsidR="00B03E28">
        <w:rPr>
          <w:rFonts w:hint="eastAsia"/>
          <w:sz w:val="22"/>
          <w:szCs w:val="22"/>
          <w:rtl/>
        </w:rPr>
        <w:t>בעיבוד</w:t>
      </w:r>
      <w:r w:rsidRPr="00243C25" w:rsidR="00B03E28">
        <w:rPr>
          <w:sz w:val="22"/>
          <w:szCs w:val="22"/>
          <w:rtl/>
        </w:rPr>
        <w:t xml:space="preserve"> </w:t>
      </w:r>
      <w:r w:rsidRPr="00243C25" w:rsidR="00B03E28">
        <w:rPr>
          <w:rFonts w:hint="eastAsia"/>
          <w:sz w:val="22"/>
          <w:szCs w:val="22"/>
          <w:rtl/>
        </w:rPr>
        <w:t>משרד</w:t>
      </w:r>
      <w:r w:rsidRPr="00243C25" w:rsidR="00B03E28">
        <w:rPr>
          <w:sz w:val="22"/>
          <w:szCs w:val="22"/>
          <w:rtl/>
        </w:rPr>
        <w:t xml:space="preserve"> </w:t>
      </w:r>
      <w:r w:rsidRPr="00243C25" w:rsidR="00B03E28">
        <w:rPr>
          <w:rFonts w:hint="eastAsia"/>
          <w:sz w:val="22"/>
          <w:szCs w:val="22"/>
          <w:rtl/>
        </w:rPr>
        <w:t>מבקר</w:t>
      </w:r>
      <w:r w:rsidRPr="00243C25" w:rsidR="00B03E28">
        <w:rPr>
          <w:sz w:val="22"/>
          <w:szCs w:val="22"/>
          <w:rtl/>
        </w:rPr>
        <w:t xml:space="preserve"> </w:t>
      </w:r>
      <w:r w:rsidRPr="00243C25" w:rsidR="00B03E28">
        <w:rPr>
          <w:rFonts w:hint="eastAsia"/>
          <w:sz w:val="22"/>
          <w:szCs w:val="22"/>
          <w:rtl/>
        </w:rPr>
        <w:t>המדינה</w:t>
      </w:r>
    </w:p>
    <w:p w:rsidR="001D5817" w:rsidRPr="001D5817" w:rsidP="004C0DCB">
      <w:pPr>
        <w:pStyle w:val="a"/>
        <w:spacing w:line="269" w:lineRule="auto"/>
        <w:rPr>
          <w:rtl/>
        </w:rPr>
      </w:pPr>
    </w:p>
    <w:p w:rsidR="00D110AF" w:rsidRPr="000933AD" w:rsidP="004C0DCB">
      <w:pPr>
        <w:spacing w:line="269" w:lineRule="auto"/>
        <w:rPr>
          <w:rtl/>
        </w:rPr>
      </w:pPr>
      <w:r>
        <w:rPr>
          <w:rFonts w:hint="cs"/>
          <w:rtl/>
        </w:rPr>
        <w:t xml:space="preserve">מהלוח עולה כי יש פוטנציאל ייצור חשמל של 7,865 </w:t>
      </w:r>
      <w:r w:rsidR="004E4825">
        <w:rPr>
          <w:rFonts w:hint="cs"/>
          <w:rtl/>
        </w:rPr>
        <w:t>מגה-ואט</w:t>
      </w:r>
      <w:r>
        <w:rPr>
          <w:rFonts w:hint="cs"/>
          <w:rtl/>
        </w:rPr>
        <w:t xml:space="preserve"> מפאנלים </w:t>
      </w:r>
      <w:r w:rsidR="003F0338">
        <w:rPr>
          <w:rFonts w:hint="cs"/>
          <w:rtl/>
        </w:rPr>
        <w:t>סולרי</w:t>
      </w:r>
      <w:r>
        <w:rPr>
          <w:rFonts w:hint="cs"/>
          <w:rtl/>
        </w:rPr>
        <w:t>ים שיונחו על שטחים אלו</w:t>
      </w:r>
      <w:r w:rsidR="006F1F38">
        <w:rPr>
          <w:rFonts w:hint="cs"/>
          <w:rtl/>
        </w:rPr>
        <w:t xml:space="preserve">, ללא הפוטנציאל </w:t>
      </w:r>
      <w:r w:rsidR="004B334F">
        <w:rPr>
          <w:rFonts w:hint="cs"/>
          <w:rtl/>
        </w:rPr>
        <w:t>הגלום</w:t>
      </w:r>
      <w:r w:rsidR="00A24C5E">
        <w:rPr>
          <w:rFonts w:hint="cs"/>
          <w:rtl/>
        </w:rPr>
        <w:t xml:space="preserve"> </w:t>
      </w:r>
      <w:r w:rsidR="006F1F38">
        <w:rPr>
          <w:rFonts w:hint="cs"/>
          <w:rtl/>
        </w:rPr>
        <w:t xml:space="preserve">במכרות פוספטים </w:t>
      </w:r>
      <w:r w:rsidR="004B334F">
        <w:rPr>
          <w:rFonts w:hint="cs"/>
          <w:rtl/>
        </w:rPr>
        <w:t xml:space="preserve">ששטחם </w:t>
      </w:r>
      <w:r w:rsidR="006F1F38">
        <w:rPr>
          <w:rFonts w:hint="cs"/>
          <w:rtl/>
        </w:rPr>
        <w:t>כ-</w:t>
      </w:r>
      <w:r w:rsidR="00037B42">
        <w:rPr>
          <w:rFonts w:hint="cs"/>
          <w:rtl/>
        </w:rPr>
        <w:t>70% מכלל השטח הפוטנציאלי</w:t>
      </w:r>
      <w:r>
        <w:rPr>
          <w:rFonts w:hint="cs"/>
          <w:rtl/>
        </w:rPr>
        <w:t>.</w:t>
      </w:r>
      <w:r w:rsidR="00F41C52">
        <w:rPr>
          <w:rFonts w:hint="cs"/>
          <w:rtl/>
        </w:rPr>
        <w:t xml:space="preserve"> </w:t>
      </w:r>
      <w:r w:rsidR="00036F93">
        <w:rPr>
          <w:rFonts w:asciiTheme="minorHAnsi" w:hAnsiTheme="minorHAnsi" w:hint="cs"/>
          <w:rtl/>
          <w:lang w:eastAsia="he-IL"/>
        </w:rPr>
        <w:t>החיסכון הפוטנציאלי</w:t>
      </w:r>
      <w:r>
        <w:rPr>
          <w:rStyle w:val="FootnoteReference1"/>
          <w:rFonts w:asciiTheme="minorHAnsi" w:hAnsiTheme="minorHAnsi"/>
          <w:rtl/>
          <w:lang w:eastAsia="he-IL"/>
        </w:rPr>
        <w:footnoteReference w:id="89"/>
      </w:r>
      <w:r w:rsidR="00036F93">
        <w:rPr>
          <w:rFonts w:asciiTheme="minorHAnsi" w:hAnsiTheme="minorHAnsi" w:hint="cs"/>
          <w:rtl/>
          <w:lang w:eastAsia="he-IL"/>
        </w:rPr>
        <w:t xml:space="preserve"> מייצור חשמל </w:t>
      </w:r>
      <w:r w:rsidR="004B334F">
        <w:rPr>
          <w:rFonts w:asciiTheme="minorHAnsi" w:hAnsiTheme="minorHAnsi" w:hint="cs"/>
          <w:rtl/>
          <w:lang w:eastAsia="he-IL"/>
        </w:rPr>
        <w:t>ב</w:t>
      </w:r>
      <w:r w:rsidR="00613380">
        <w:rPr>
          <w:rFonts w:asciiTheme="minorHAnsi" w:hAnsiTheme="minorHAnsi" w:hint="cs"/>
          <w:rtl/>
          <w:lang w:eastAsia="he-IL"/>
        </w:rPr>
        <w:t>שטחים כאמור</w:t>
      </w:r>
      <w:r w:rsidR="00036F93">
        <w:rPr>
          <w:rFonts w:asciiTheme="minorHAnsi" w:hAnsiTheme="minorHAnsi" w:hint="cs"/>
          <w:rtl/>
          <w:lang w:eastAsia="he-IL"/>
        </w:rPr>
        <w:t xml:space="preserve"> עשוי </w:t>
      </w:r>
      <w:r w:rsidR="004B334F">
        <w:rPr>
          <w:rFonts w:asciiTheme="minorHAnsi" w:hAnsiTheme="minorHAnsi" w:hint="cs"/>
          <w:rtl/>
          <w:lang w:eastAsia="he-IL"/>
        </w:rPr>
        <w:t>להסתכם בכ-5.5</w:t>
      </w:r>
      <w:r w:rsidR="00036F93">
        <w:rPr>
          <w:rFonts w:asciiTheme="minorHAnsi" w:hAnsiTheme="minorHAnsi" w:hint="cs"/>
          <w:rtl/>
          <w:lang w:eastAsia="he-IL"/>
        </w:rPr>
        <w:t xml:space="preserve"> מיליארד ש</w:t>
      </w:r>
      <w:r w:rsidR="0038619A">
        <w:rPr>
          <w:rFonts w:asciiTheme="minorHAnsi" w:hAnsiTheme="minorHAnsi" w:hint="cs"/>
          <w:rtl/>
          <w:lang w:eastAsia="he-IL"/>
        </w:rPr>
        <w:t>קל</w:t>
      </w:r>
      <w:r w:rsidR="00036F93">
        <w:rPr>
          <w:rFonts w:asciiTheme="minorHAnsi" w:hAnsiTheme="minorHAnsi" w:hint="cs"/>
          <w:rtl/>
          <w:lang w:eastAsia="he-IL"/>
        </w:rPr>
        <w:t xml:space="preserve"> לשנה</w:t>
      </w:r>
      <w:r>
        <w:rPr>
          <w:rStyle w:val="FootnoteReference1"/>
          <w:rFonts w:asciiTheme="minorHAnsi" w:hAnsiTheme="minorHAnsi"/>
          <w:rtl/>
          <w:lang w:eastAsia="he-IL"/>
        </w:rPr>
        <w:footnoteReference w:id="90"/>
      </w:r>
      <w:r w:rsidR="00036F93">
        <w:rPr>
          <w:rFonts w:asciiTheme="minorHAnsi" w:hAnsiTheme="minorHAnsi" w:hint="cs"/>
          <w:rtl/>
          <w:lang w:eastAsia="he-IL"/>
        </w:rPr>
        <w:t xml:space="preserve">. </w:t>
      </w:r>
      <w:r w:rsidRPr="009831B3" w:rsidR="00F41C52">
        <w:rPr>
          <w:rFonts w:hint="eastAsia"/>
          <w:rtl/>
        </w:rPr>
        <w:t>משרד</w:t>
      </w:r>
      <w:r w:rsidRPr="009831B3" w:rsidR="00F41C52">
        <w:rPr>
          <w:rtl/>
        </w:rPr>
        <w:t xml:space="preserve"> </w:t>
      </w:r>
      <w:r w:rsidRPr="009831B3" w:rsidR="00F41C52">
        <w:rPr>
          <w:rFonts w:hint="eastAsia"/>
          <w:rtl/>
        </w:rPr>
        <w:t>מבקר</w:t>
      </w:r>
      <w:r w:rsidRPr="009831B3" w:rsidR="00F41C52">
        <w:rPr>
          <w:rtl/>
        </w:rPr>
        <w:t xml:space="preserve"> </w:t>
      </w:r>
      <w:r w:rsidRPr="009831B3" w:rsidR="00F41C52">
        <w:rPr>
          <w:rFonts w:hint="eastAsia"/>
          <w:rtl/>
        </w:rPr>
        <w:t>המדינה</w:t>
      </w:r>
      <w:r w:rsidRPr="009831B3" w:rsidR="00DA3795">
        <w:rPr>
          <w:rtl/>
        </w:rPr>
        <w:t xml:space="preserve"> </w:t>
      </w:r>
      <w:r w:rsidRPr="009831B3" w:rsidR="00DA3795">
        <w:rPr>
          <w:rFonts w:eastAsia="Times New Roman"/>
          <w:rtl/>
        </w:rPr>
        <w:t xml:space="preserve">לא קיבל נתונים </w:t>
      </w:r>
      <w:r w:rsidR="004B334F">
        <w:rPr>
          <w:rFonts w:eastAsia="Times New Roman" w:hint="cs"/>
          <w:rtl/>
        </w:rPr>
        <w:t>בנוגע</w:t>
      </w:r>
      <w:r w:rsidRPr="00F2566A" w:rsidR="004B334F">
        <w:rPr>
          <w:rFonts w:eastAsia="Times New Roman"/>
          <w:rtl/>
        </w:rPr>
        <w:t xml:space="preserve"> </w:t>
      </w:r>
      <w:r w:rsidRPr="00F2566A" w:rsidR="00DA3795">
        <w:rPr>
          <w:rFonts w:eastAsia="Times New Roman" w:hint="eastAsia"/>
          <w:rtl/>
        </w:rPr>
        <w:t>לה</w:t>
      </w:r>
      <w:r w:rsidRPr="00F2566A" w:rsidR="00DA3795">
        <w:rPr>
          <w:rFonts w:eastAsia="Times New Roman"/>
          <w:rtl/>
        </w:rPr>
        <w:t>תקנ</w:t>
      </w:r>
      <w:r w:rsidRPr="00F2566A" w:rsidR="00DA3795">
        <w:rPr>
          <w:rFonts w:eastAsia="Times New Roman" w:hint="eastAsia"/>
          <w:rtl/>
        </w:rPr>
        <w:t>ת</w:t>
      </w:r>
      <w:r w:rsidRPr="00F2566A" w:rsidR="00DA3795">
        <w:rPr>
          <w:rFonts w:eastAsia="Times New Roman"/>
          <w:rtl/>
        </w:rPr>
        <w:t xml:space="preserve"> פאנלים </w:t>
      </w:r>
      <w:r w:rsidR="003F0338">
        <w:rPr>
          <w:rFonts w:eastAsia="Times New Roman"/>
          <w:rtl/>
        </w:rPr>
        <w:t>סולרי</w:t>
      </w:r>
      <w:r w:rsidRPr="00F2566A" w:rsidR="00DA3795">
        <w:rPr>
          <w:rFonts w:eastAsia="Times New Roman"/>
          <w:rtl/>
        </w:rPr>
        <w:t xml:space="preserve">ים </w:t>
      </w:r>
      <w:r w:rsidRPr="00F2566A" w:rsidR="004146DB">
        <w:rPr>
          <w:rFonts w:eastAsia="Times New Roman" w:hint="eastAsia"/>
          <w:rtl/>
        </w:rPr>
        <w:t>המונחים</w:t>
      </w:r>
      <w:r w:rsidRPr="00F2566A" w:rsidR="004146DB">
        <w:rPr>
          <w:rFonts w:eastAsia="Times New Roman"/>
          <w:rtl/>
        </w:rPr>
        <w:t xml:space="preserve"> </w:t>
      </w:r>
      <w:r w:rsidRPr="00F2566A" w:rsidR="00DA3795">
        <w:rPr>
          <w:rFonts w:eastAsia="Times New Roman"/>
          <w:rtl/>
        </w:rPr>
        <w:t>על משטחים אלה</w:t>
      </w:r>
      <w:r w:rsidRPr="00F2566A" w:rsidR="00F41C52">
        <w:rPr>
          <w:rtl/>
        </w:rPr>
        <w:t xml:space="preserve"> </w:t>
      </w:r>
      <w:r w:rsidR="004B334F">
        <w:rPr>
          <w:rFonts w:hint="cs"/>
          <w:rtl/>
        </w:rPr>
        <w:t>ובנוגע</w:t>
      </w:r>
      <w:r w:rsidRPr="00F2566A" w:rsidR="00F41C52">
        <w:rPr>
          <w:rtl/>
        </w:rPr>
        <w:t xml:space="preserve"> </w:t>
      </w:r>
      <w:r w:rsidR="004B334F">
        <w:rPr>
          <w:rFonts w:hint="cs"/>
          <w:rtl/>
        </w:rPr>
        <w:t>להפקת</w:t>
      </w:r>
      <w:r w:rsidRPr="00F2566A" w:rsidR="004B334F">
        <w:rPr>
          <w:rtl/>
        </w:rPr>
        <w:t xml:space="preserve"> </w:t>
      </w:r>
      <w:r w:rsidRPr="00F2566A" w:rsidR="0057613F">
        <w:rPr>
          <w:rFonts w:hint="eastAsia"/>
          <w:rtl/>
        </w:rPr>
        <w:t>ה</w:t>
      </w:r>
      <w:r w:rsidRPr="00F2566A" w:rsidR="00F41C52">
        <w:rPr>
          <w:rFonts w:hint="eastAsia"/>
          <w:rtl/>
        </w:rPr>
        <w:t>חשמל</w:t>
      </w:r>
      <w:r w:rsidRPr="00F2566A" w:rsidR="00F41C52">
        <w:rPr>
          <w:rtl/>
        </w:rPr>
        <w:t xml:space="preserve"> בפועל </w:t>
      </w:r>
      <w:r w:rsidRPr="00F2566A" w:rsidR="00F41C52">
        <w:rPr>
          <w:rFonts w:hint="eastAsia"/>
          <w:rtl/>
        </w:rPr>
        <w:t>מ</w:t>
      </w:r>
      <w:r w:rsidRPr="00F2566A" w:rsidR="004146DB">
        <w:rPr>
          <w:rFonts w:hint="eastAsia"/>
          <w:rtl/>
        </w:rPr>
        <w:t>ה</w:t>
      </w:r>
      <w:r w:rsidRPr="00A81DBD" w:rsidR="00F41C52">
        <w:rPr>
          <w:rFonts w:hint="eastAsia"/>
          <w:rtl/>
        </w:rPr>
        <w:t>פאנלים</w:t>
      </w:r>
      <w:r w:rsidRPr="009831B3" w:rsidR="00F41C52">
        <w:rPr>
          <w:rtl/>
        </w:rPr>
        <w:t>.</w:t>
      </w:r>
    </w:p>
    <w:p w:rsidR="004D024A" w:rsidP="004C0DCB">
      <w:pPr>
        <w:pStyle w:val="a"/>
        <w:spacing w:line="269" w:lineRule="auto"/>
        <w:rPr>
          <w:rtl/>
        </w:rPr>
      </w:pPr>
    </w:p>
    <w:p w:rsidR="00D110AF" w:rsidRPr="00EB0488" w:rsidP="004C0DCB">
      <w:pPr>
        <w:spacing w:line="269" w:lineRule="auto"/>
        <w:rPr>
          <w:rtl/>
        </w:rPr>
      </w:pPr>
      <w:r w:rsidRPr="002F070B">
        <w:rPr>
          <w:rFonts w:hint="cs"/>
          <w:rtl/>
        </w:rPr>
        <w:t>מבדיקת משרד מבקר המדינה עולה כי משרד ה</w:t>
      </w:r>
      <w:r w:rsidR="00030BD5">
        <w:rPr>
          <w:rFonts w:hint="cs"/>
          <w:rtl/>
        </w:rPr>
        <w:t>אנרגייה</w:t>
      </w:r>
      <w:r w:rsidRPr="002F070B">
        <w:rPr>
          <w:rFonts w:hint="cs"/>
          <w:rtl/>
        </w:rPr>
        <w:t xml:space="preserve"> ביקש לקדם ייצור חשמל באמצעות הנחת פאנלים </w:t>
      </w:r>
      <w:r w:rsidR="003F0338">
        <w:rPr>
          <w:rFonts w:hint="cs"/>
          <w:rtl/>
        </w:rPr>
        <w:t>סולרי</w:t>
      </w:r>
      <w:r w:rsidRPr="002F070B">
        <w:rPr>
          <w:rFonts w:hint="cs"/>
          <w:rtl/>
        </w:rPr>
        <w:t>ים בשטחים אלו</w:t>
      </w:r>
      <w:r>
        <w:rPr>
          <w:rFonts w:hint="cs"/>
          <w:rtl/>
        </w:rPr>
        <w:t>. לצורך כך</w:t>
      </w:r>
      <w:r w:rsidRPr="002F070B">
        <w:rPr>
          <w:rFonts w:hint="cs"/>
          <w:rtl/>
        </w:rPr>
        <w:t>,</w:t>
      </w:r>
      <w:r>
        <w:rPr>
          <w:rFonts w:hint="cs"/>
          <w:rtl/>
        </w:rPr>
        <w:t xml:space="preserve"> המשרד ביקש לבחון את היתכנות השימוש בכל סוג </w:t>
      </w:r>
      <w:r w:rsidR="00A52BE4">
        <w:rPr>
          <w:rFonts w:hint="cs"/>
          <w:rtl/>
        </w:rPr>
        <w:t xml:space="preserve">של </w:t>
      </w:r>
      <w:r>
        <w:rPr>
          <w:rFonts w:hint="cs"/>
          <w:rtl/>
        </w:rPr>
        <w:t>שטח.</w:t>
      </w:r>
      <w:r w:rsidRPr="00A629A2">
        <w:rPr>
          <w:rFonts w:hint="cs"/>
          <w:rtl/>
        </w:rPr>
        <w:t xml:space="preserve"> </w:t>
      </w:r>
      <w:r>
        <w:rPr>
          <w:rFonts w:hint="cs"/>
          <w:rtl/>
        </w:rPr>
        <w:t xml:space="preserve">למשל, יש להתחשב בכך שבתום השימוש במחצבה על המפעיל להשיב את </w:t>
      </w:r>
      <w:r w:rsidR="00A52BE4">
        <w:rPr>
          <w:rFonts w:hint="cs"/>
          <w:rtl/>
        </w:rPr>
        <w:t xml:space="preserve">מצב </w:t>
      </w:r>
      <w:r>
        <w:rPr>
          <w:rFonts w:hint="cs"/>
          <w:rtl/>
        </w:rPr>
        <w:t xml:space="preserve">השטח לקדמותו </w:t>
      </w:r>
      <w:r w:rsidR="00A52BE4">
        <w:rPr>
          <w:rFonts w:hint="cs"/>
          <w:rtl/>
        </w:rPr>
        <w:t>ו</w:t>
      </w:r>
      <w:r>
        <w:rPr>
          <w:rFonts w:hint="cs"/>
          <w:rtl/>
        </w:rPr>
        <w:t>לקרות את המחצבה</w:t>
      </w:r>
      <w:r w:rsidR="00A52BE4">
        <w:rPr>
          <w:rFonts w:hint="cs"/>
          <w:rtl/>
        </w:rPr>
        <w:t>,</w:t>
      </w:r>
      <w:r>
        <w:rPr>
          <w:rFonts w:hint="cs"/>
          <w:rtl/>
        </w:rPr>
        <w:t xml:space="preserve"> </w:t>
      </w:r>
      <w:r w:rsidR="00A52BE4">
        <w:rPr>
          <w:rFonts w:hint="cs"/>
          <w:rtl/>
        </w:rPr>
        <w:t xml:space="preserve">ולשם כך </w:t>
      </w:r>
      <w:r>
        <w:rPr>
          <w:rFonts w:hint="cs"/>
          <w:rtl/>
        </w:rPr>
        <w:t xml:space="preserve">יש להגיש בקשה לתוכנית מתאר </w:t>
      </w:r>
      <w:r w:rsidR="00A52BE4">
        <w:rPr>
          <w:rFonts w:hint="cs"/>
          <w:rtl/>
        </w:rPr>
        <w:t xml:space="preserve">ואין </w:t>
      </w:r>
      <w:r>
        <w:rPr>
          <w:rFonts w:hint="cs"/>
          <w:rtl/>
        </w:rPr>
        <w:t>די בהיתר בנייה</w:t>
      </w:r>
      <w:r>
        <w:rPr>
          <w:rStyle w:val="FootnoteReference1"/>
          <w:rtl/>
        </w:rPr>
        <w:footnoteReference w:id="91"/>
      </w:r>
      <w:r>
        <w:rPr>
          <w:rFonts w:hint="cs"/>
          <w:rtl/>
        </w:rPr>
        <w:t xml:space="preserve">. עוד ביקש המשרד לבחון אם יש חסמים העומדים בפני מימושו של כל סוג שטח. </w:t>
      </w:r>
      <w:r w:rsidR="00EB0488">
        <w:rPr>
          <w:rFonts w:hint="cs"/>
          <w:rtl/>
        </w:rPr>
        <w:t>למשל, רט</w:t>
      </w:r>
      <w:r w:rsidR="001E2604">
        <w:rPr>
          <w:rFonts w:hint="cs"/>
          <w:rtl/>
        </w:rPr>
        <w:t>"</w:t>
      </w:r>
      <w:r w:rsidR="00EB0488">
        <w:rPr>
          <w:rFonts w:hint="cs"/>
          <w:rtl/>
        </w:rPr>
        <w:t>ג מיפתה את מאגרי המים בארץ</w:t>
      </w:r>
      <w:r>
        <w:rPr>
          <w:rStyle w:val="FootnoteReference1"/>
          <w:rtl/>
        </w:rPr>
        <w:footnoteReference w:id="92"/>
      </w:r>
      <w:r w:rsidR="00EB0488">
        <w:rPr>
          <w:rFonts w:hint="cs"/>
          <w:rtl/>
        </w:rPr>
        <w:t xml:space="preserve"> לפי קטגוריות</w:t>
      </w:r>
      <w:r>
        <w:rPr>
          <w:rStyle w:val="FootnoteReference1"/>
          <w:rtl/>
        </w:rPr>
        <w:footnoteReference w:id="93"/>
      </w:r>
      <w:r w:rsidR="00EB0488">
        <w:rPr>
          <w:rFonts w:hint="cs"/>
          <w:rtl/>
        </w:rPr>
        <w:t xml:space="preserve"> והתנגדה לקירוי בפאנלים </w:t>
      </w:r>
      <w:r w:rsidR="003F0338">
        <w:rPr>
          <w:rFonts w:hint="cs"/>
          <w:rtl/>
        </w:rPr>
        <w:t>סולרי</w:t>
      </w:r>
      <w:r w:rsidR="00EB0488">
        <w:rPr>
          <w:rFonts w:hint="cs"/>
          <w:rtl/>
        </w:rPr>
        <w:t xml:space="preserve">ים של כ-120 </w:t>
      </w:r>
      <w:r w:rsidR="00A52BE4">
        <w:rPr>
          <w:rFonts w:hint="cs"/>
          <w:rtl/>
        </w:rPr>
        <w:t>מ</w:t>
      </w:r>
      <w:r w:rsidR="00EB0488">
        <w:rPr>
          <w:rFonts w:hint="cs"/>
          <w:rtl/>
        </w:rPr>
        <w:t xml:space="preserve">כ-800 </w:t>
      </w:r>
      <w:r w:rsidR="00A52BE4">
        <w:rPr>
          <w:rFonts w:hint="cs"/>
          <w:rtl/>
        </w:rPr>
        <w:t>(כ-15%) מה</w:t>
      </w:r>
      <w:r w:rsidR="00EB0488">
        <w:rPr>
          <w:rFonts w:hint="cs"/>
          <w:rtl/>
        </w:rPr>
        <w:t>מאגרים הנכללים באחת או יותר מקטגוריות אלו; רט"ג התירה חיפוי של הדפנות החיצוניות בלבד של מאגרים אלו.</w:t>
      </w:r>
      <w:r w:rsidR="007F7933">
        <w:rPr>
          <w:rFonts w:hint="cs"/>
          <w:rtl/>
        </w:rPr>
        <w:t xml:space="preserve"> </w:t>
      </w:r>
      <w:r>
        <w:rPr>
          <w:rFonts w:hint="cs"/>
          <w:rtl/>
        </w:rPr>
        <w:t>משרד ה</w:t>
      </w:r>
      <w:r w:rsidR="00030BD5">
        <w:rPr>
          <w:rFonts w:hint="cs"/>
          <w:rtl/>
        </w:rPr>
        <w:t>אנרגייה</w:t>
      </w:r>
      <w:r w:rsidRPr="002F070B">
        <w:rPr>
          <w:rFonts w:hint="cs"/>
          <w:rtl/>
        </w:rPr>
        <w:t xml:space="preserve"> נתקל בהתנגדויות</w:t>
      </w:r>
      <w:r>
        <w:rPr>
          <w:rFonts w:hint="cs"/>
          <w:rtl/>
        </w:rPr>
        <w:t xml:space="preserve"> </w:t>
      </w:r>
      <w:r w:rsidR="00EB0488">
        <w:rPr>
          <w:rFonts w:hint="cs"/>
          <w:rtl/>
        </w:rPr>
        <w:t xml:space="preserve">ובהשגות </w:t>
      </w:r>
      <w:r w:rsidR="00EB0488">
        <w:rPr>
          <w:rFonts w:hint="cs"/>
          <w:rtl/>
        </w:rPr>
        <w:t xml:space="preserve">נוספות </w:t>
      </w:r>
      <w:r>
        <w:rPr>
          <w:rFonts w:hint="cs"/>
          <w:rtl/>
        </w:rPr>
        <w:t>למימושם של חלק מסוגי השטחים</w:t>
      </w:r>
      <w:r w:rsidRPr="002F070B">
        <w:rPr>
          <w:rFonts w:hint="cs"/>
          <w:rtl/>
        </w:rPr>
        <w:t xml:space="preserve"> מצד </w:t>
      </w:r>
      <w:r>
        <w:rPr>
          <w:rFonts w:hint="cs"/>
          <w:rtl/>
        </w:rPr>
        <w:t xml:space="preserve">גופים שונים ובהם רמ"י, </w:t>
      </w:r>
      <w:r w:rsidRPr="002F070B">
        <w:rPr>
          <w:rFonts w:hint="cs"/>
          <w:rtl/>
        </w:rPr>
        <w:t xml:space="preserve">המשרד להגנת הסביבה, </w:t>
      </w:r>
      <w:r w:rsidR="00EB0488">
        <w:rPr>
          <w:rFonts w:hint="cs"/>
          <w:rtl/>
        </w:rPr>
        <w:t>משרד החקלאות,</w:t>
      </w:r>
      <w:r w:rsidR="00860A98">
        <w:rPr>
          <w:rFonts w:hint="cs"/>
          <w:rtl/>
        </w:rPr>
        <w:t xml:space="preserve"> </w:t>
      </w:r>
      <w:r w:rsidRPr="002F070B">
        <w:rPr>
          <w:rFonts w:hint="cs"/>
          <w:rtl/>
        </w:rPr>
        <w:t>משרד הביטחון ומשרד הבריאות.</w:t>
      </w:r>
      <w:r>
        <w:rPr>
          <w:rFonts w:hint="cs"/>
          <w:rtl/>
        </w:rPr>
        <w:t xml:space="preserve"> </w:t>
      </w:r>
    </w:p>
    <w:p w:rsidR="004D024A" w:rsidP="004C0DCB">
      <w:pPr>
        <w:pStyle w:val="a"/>
        <w:spacing w:line="269" w:lineRule="auto"/>
        <w:rPr>
          <w:rtl/>
        </w:rPr>
      </w:pPr>
    </w:p>
    <w:p w:rsidR="00D110AF" w:rsidP="004C0DCB">
      <w:pPr>
        <w:spacing w:line="269" w:lineRule="auto"/>
        <w:rPr>
          <w:rFonts w:eastAsia="Times New Roman"/>
          <w:color w:val="FF0000"/>
          <w:sz w:val="22"/>
          <w:szCs w:val="28"/>
          <w:rtl/>
          <w:lang w:eastAsia="he-IL"/>
        </w:rPr>
      </w:pPr>
      <w:r>
        <w:rPr>
          <w:rFonts w:hint="cs"/>
          <w:rtl/>
        </w:rPr>
        <w:t>באוקטובר</w:t>
      </w:r>
      <w:r w:rsidR="00EB0488">
        <w:rPr>
          <w:rFonts w:hint="cs"/>
          <w:rtl/>
        </w:rPr>
        <w:t xml:space="preserve"> 2019</w:t>
      </w:r>
      <w:r>
        <w:rPr>
          <w:rFonts w:hint="cs"/>
          <w:rtl/>
        </w:rPr>
        <w:t xml:space="preserve"> </w:t>
      </w:r>
      <w:r w:rsidR="00626C4E">
        <w:rPr>
          <w:rFonts w:hint="cs"/>
          <w:rtl/>
        </w:rPr>
        <w:t xml:space="preserve">התקיימה </w:t>
      </w:r>
      <w:r>
        <w:rPr>
          <w:rFonts w:hint="cs"/>
          <w:rtl/>
        </w:rPr>
        <w:t xml:space="preserve">ישיבה של ועדת העורכים של </w:t>
      </w:r>
      <w:r w:rsidRPr="00A47A97">
        <w:rPr>
          <w:rtl/>
        </w:rPr>
        <w:t>תמ"א 10/ד/10</w:t>
      </w:r>
      <w:r>
        <w:rPr>
          <w:rFonts w:hint="cs"/>
          <w:rtl/>
        </w:rPr>
        <w:t xml:space="preserve">/ 2. בישיבה הוצע לתקן את הוראות תמ"א 10/ד/10 למתן היתרים למתקנים </w:t>
      </w:r>
      <w:r w:rsidR="00E415AA">
        <w:rPr>
          <w:rFonts w:hint="cs"/>
          <w:rtl/>
        </w:rPr>
        <w:t>פוטו-וולטאיים</w:t>
      </w:r>
      <w:r>
        <w:rPr>
          <w:rFonts w:hint="cs"/>
          <w:rtl/>
        </w:rPr>
        <w:t xml:space="preserve"> </w:t>
      </w:r>
      <w:r w:rsidR="00626C4E">
        <w:rPr>
          <w:rFonts w:hint="cs"/>
          <w:rtl/>
        </w:rPr>
        <w:t xml:space="preserve">באופן </w:t>
      </w:r>
      <w:r>
        <w:rPr>
          <w:rFonts w:hint="cs"/>
          <w:rtl/>
        </w:rPr>
        <w:t>שיוספו הוראות המאפשרות הוצאת היתרים מכוחה של התמ"א במסלולים</w:t>
      </w:r>
      <w:r>
        <w:rPr>
          <w:rStyle w:val="FootnoteReference1"/>
          <w:rtl/>
        </w:rPr>
        <w:footnoteReference w:id="94"/>
      </w:r>
      <w:r>
        <w:rPr>
          <w:rFonts w:hint="cs"/>
          <w:rtl/>
        </w:rPr>
        <w:t xml:space="preserve"> ובייעודי קרקע חדשים, ובכך לאפשר </w:t>
      </w:r>
      <w:r w:rsidR="00626C4E">
        <w:rPr>
          <w:rFonts w:hint="cs"/>
          <w:rtl/>
        </w:rPr>
        <w:t xml:space="preserve">את </w:t>
      </w:r>
      <w:r>
        <w:rPr>
          <w:rFonts w:hint="cs"/>
          <w:rtl/>
        </w:rPr>
        <w:t xml:space="preserve">הקמתם בשטחים מבונים ומופרים תוך ייעול </w:t>
      </w:r>
      <w:r w:rsidR="00626C4E">
        <w:rPr>
          <w:rFonts w:hint="cs"/>
          <w:rtl/>
        </w:rPr>
        <w:t>ה</w:t>
      </w:r>
      <w:r>
        <w:rPr>
          <w:rFonts w:hint="cs"/>
          <w:rtl/>
        </w:rPr>
        <w:t xml:space="preserve">ניצול </w:t>
      </w:r>
      <w:r w:rsidR="00626C4E">
        <w:rPr>
          <w:rFonts w:hint="cs"/>
          <w:rtl/>
        </w:rPr>
        <w:t xml:space="preserve">של </w:t>
      </w:r>
      <w:r>
        <w:rPr>
          <w:rFonts w:hint="cs"/>
          <w:rtl/>
        </w:rPr>
        <w:t xml:space="preserve">הקרקע. כמו כן, הוצע לאפשר הקמת מתקני אגירת חשמל בתוכניות מאושרות להקמת מתקנים </w:t>
      </w:r>
      <w:r w:rsidR="00E415AA">
        <w:rPr>
          <w:rFonts w:hint="cs"/>
          <w:rtl/>
        </w:rPr>
        <w:t>פוטו-וולטאיים</w:t>
      </w:r>
      <w:r>
        <w:rPr>
          <w:rFonts w:hint="cs"/>
          <w:rtl/>
        </w:rPr>
        <w:t>. ועד</w:t>
      </w:r>
      <w:r w:rsidR="00EB0488">
        <w:rPr>
          <w:rFonts w:hint="cs"/>
          <w:rtl/>
        </w:rPr>
        <w:t>ת העורכים</w:t>
      </w:r>
      <w:r>
        <w:rPr>
          <w:rFonts w:hint="cs"/>
          <w:rtl/>
        </w:rPr>
        <w:t xml:space="preserve"> החליטה להוסיף את התיקון המאפשר הקמת מתקנים בשטחים מבונים ומופרים. </w:t>
      </w:r>
      <w:r w:rsidR="00EB0488">
        <w:rPr>
          <w:rFonts w:hint="cs"/>
          <w:rtl/>
        </w:rPr>
        <w:t>בדצמבר 2019 הועברה</w:t>
      </w:r>
      <w:r w:rsidRPr="00CC1A34" w:rsidR="00EB0488">
        <w:rPr>
          <w:rFonts w:hint="cs"/>
          <w:rtl/>
        </w:rPr>
        <w:t xml:space="preserve"> התוכנית המתוקנת</w:t>
      </w:r>
      <w:r w:rsidR="00EB0488">
        <w:rPr>
          <w:rFonts w:hint="cs"/>
          <w:rtl/>
        </w:rPr>
        <w:t xml:space="preserve"> </w:t>
      </w:r>
      <w:r w:rsidR="00626C4E">
        <w:rPr>
          <w:rFonts w:hint="cs"/>
          <w:rtl/>
        </w:rPr>
        <w:t>ל</w:t>
      </w:r>
      <w:r w:rsidR="00EB0488">
        <w:rPr>
          <w:rFonts w:hint="cs"/>
          <w:rtl/>
        </w:rPr>
        <w:t>וועדות המחוזיות</w:t>
      </w:r>
      <w:r w:rsidR="00626C4E">
        <w:rPr>
          <w:rFonts w:hint="cs"/>
          <w:rtl/>
        </w:rPr>
        <w:t>, לקבלת הערותיהן בנושא,</w:t>
      </w:r>
      <w:r w:rsidR="00EB0488">
        <w:rPr>
          <w:rFonts w:hint="cs"/>
          <w:rtl/>
        </w:rPr>
        <w:t xml:space="preserve"> ולהשגות הציבור</w:t>
      </w:r>
      <w:r w:rsidRPr="002213E0" w:rsidR="00EB0488">
        <w:rPr>
          <w:rFonts w:eastAsia="Times New Roman" w:hint="cs"/>
          <w:sz w:val="24"/>
          <w:rtl/>
          <w:lang w:eastAsia="he-IL"/>
        </w:rPr>
        <w:t>.</w:t>
      </w:r>
    </w:p>
    <w:p w:rsidR="004D024A" w:rsidP="004C0DCB">
      <w:pPr>
        <w:pStyle w:val="a"/>
        <w:spacing w:line="269" w:lineRule="auto"/>
        <w:rPr>
          <w:rtl/>
        </w:rPr>
      </w:pPr>
    </w:p>
    <w:p w:rsidR="005C6441" w:rsidP="004C0DCB">
      <w:pPr>
        <w:spacing w:line="269" w:lineRule="auto"/>
        <w:rPr>
          <w:rtl/>
        </w:rPr>
      </w:pPr>
      <w:r w:rsidRPr="00667541">
        <w:rPr>
          <w:b/>
          <w:bCs/>
          <w:rtl/>
        </w:rPr>
        <w:t xml:space="preserve">תמ"א </w:t>
      </w:r>
      <w:r>
        <w:rPr>
          <w:rFonts w:hint="cs"/>
          <w:b/>
          <w:bCs/>
          <w:rtl/>
        </w:rPr>
        <w:t>10/ד/</w:t>
      </w:r>
      <w:r w:rsidR="00436601">
        <w:rPr>
          <w:rFonts w:hint="cs"/>
          <w:b/>
          <w:bCs/>
          <w:rtl/>
        </w:rPr>
        <w:t>2</w:t>
      </w:r>
      <w:r>
        <w:rPr>
          <w:rFonts w:hint="cs"/>
          <w:b/>
          <w:bCs/>
          <w:rtl/>
        </w:rPr>
        <w:t>/</w:t>
      </w:r>
      <w:r w:rsidR="00436601">
        <w:rPr>
          <w:rFonts w:hint="cs"/>
          <w:b/>
          <w:bCs/>
          <w:rtl/>
        </w:rPr>
        <w:t xml:space="preserve">10 </w:t>
      </w:r>
      <w:r>
        <w:rPr>
          <w:rFonts w:hint="cs"/>
          <w:b/>
          <w:bCs/>
          <w:rtl/>
        </w:rPr>
        <w:t xml:space="preserve">שהופקדה לאחרונה </w:t>
      </w:r>
      <w:r w:rsidR="00764F51">
        <w:rPr>
          <w:rFonts w:hint="cs"/>
          <w:b/>
          <w:bCs/>
          <w:rtl/>
        </w:rPr>
        <w:t xml:space="preserve">עשויה לאפשר </w:t>
      </w:r>
      <w:r>
        <w:rPr>
          <w:rFonts w:hint="cs"/>
          <w:b/>
          <w:bCs/>
          <w:rtl/>
        </w:rPr>
        <w:t xml:space="preserve">הנחת פאנלים </w:t>
      </w:r>
      <w:r w:rsidR="003F0338">
        <w:rPr>
          <w:rFonts w:hint="cs"/>
          <w:b/>
          <w:bCs/>
          <w:rtl/>
        </w:rPr>
        <w:t>סולרי</w:t>
      </w:r>
      <w:r>
        <w:rPr>
          <w:rFonts w:hint="cs"/>
          <w:b/>
          <w:bCs/>
          <w:rtl/>
        </w:rPr>
        <w:t xml:space="preserve">ים בשטחים מבונים ומופרים, תוך ניצול מיטבי של הקרקע, </w:t>
      </w:r>
      <w:r w:rsidR="0037081F">
        <w:rPr>
          <w:rFonts w:hint="cs"/>
          <w:b/>
          <w:bCs/>
          <w:rtl/>
        </w:rPr>
        <w:t>במקום להפר</w:t>
      </w:r>
      <w:r>
        <w:rPr>
          <w:rFonts w:hint="cs"/>
          <w:b/>
          <w:bCs/>
          <w:rtl/>
        </w:rPr>
        <w:t xml:space="preserve"> שטחים פתוחים. </w:t>
      </w:r>
      <w:r w:rsidR="00AA5D5B">
        <w:rPr>
          <w:rFonts w:hint="cs"/>
          <w:b/>
          <w:bCs/>
          <w:rtl/>
        </w:rPr>
        <w:t>על משרד ה</w:t>
      </w:r>
      <w:r w:rsidR="00030BD5">
        <w:rPr>
          <w:rFonts w:hint="cs"/>
          <w:b/>
          <w:bCs/>
          <w:rtl/>
        </w:rPr>
        <w:t>אנרגייה</w:t>
      </w:r>
      <w:r w:rsidR="00AA5D5B">
        <w:rPr>
          <w:rFonts w:hint="cs"/>
          <w:b/>
          <w:bCs/>
          <w:rtl/>
        </w:rPr>
        <w:t xml:space="preserve"> בשיתוף </w:t>
      </w:r>
      <w:r>
        <w:rPr>
          <w:rFonts w:hint="cs"/>
          <w:b/>
          <w:bCs/>
          <w:rtl/>
        </w:rPr>
        <w:t>המשרדים הרלוונטיים - רמ"י, המשרד להגנ</w:t>
      </w:r>
      <w:r w:rsidR="007157CA">
        <w:rPr>
          <w:rFonts w:hint="cs"/>
          <w:b/>
          <w:bCs/>
          <w:rtl/>
        </w:rPr>
        <w:t>"</w:t>
      </w:r>
      <w:r>
        <w:rPr>
          <w:rFonts w:hint="cs"/>
          <w:b/>
          <w:bCs/>
          <w:rtl/>
        </w:rPr>
        <w:t xml:space="preserve">ס, </w:t>
      </w:r>
      <w:r w:rsidR="00EB0488">
        <w:rPr>
          <w:rFonts w:hint="cs"/>
          <w:b/>
          <w:bCs/>
          <w:rtl/>
        </w:rPr>
        <w:t xml:space="preserve">משרד החקלאות, </w:t>
      </w:r>
      <w:r>
        <w:rPr>
          <w:rFonts w:hint="cs"/>
          <w:b/>
          <w:bCs/>
          <w:rtl/>
        </w:rPr>
        <w:t xml:space="preserve">משרד הביטחון ומשרד הבריאות - לבחון את </w:t>
      </w:r>
      <w:r w:rsidRPr="004B766B">
        <w:rPr>
          <w:rFonts w:hint="cs"/>
          <w:b/>
          <w:bCs/>
          <w:rtl/>
        </w:rPr>
        <w:t xml:space="preserve">היתכנות השימוש בכל סוג שטח, </w:t>
      </w:r>
      <w:r w:rsidR="0024339D">
        <w:rPr>
          <w:rFonts w:hint="cs"/>
          <w:b/>
          <w:bCs/>
          <w:rtl/>
        </w:rPr>
        <w:t xml:space="preserve">ולשתף פעולה במציאת </w:t>
      </w:r>
      <w:r>
        <w:rPr>
          <w:rFonts w:hint="cs"/>
          <w:b/>
          <w:bCs/>
          <w:rtl/>
        </w:rPr>
        <w:t>דרכים להתגבר על ה</w:t>
      </w:r>
      <w:r w:rsidRPr="004B766B">
        <w:rPr>
          <w:rFonts w:hint="cs"/>
          <w:b/>
          <w:bCs/>
          <w:rtl/>
        </w:rPr>
        <w:t>חסמים העומדים בפני מימושו של כל סוג שטח</w:t>
      </w:r>
      <w:r>
        <w:rPr>
          <w:rFonts w:hint="cs"/>
          <w:b/>
          <w:bCs/>
          <w:rtl/>
        </w:rPr>
        <w:t>. כך יאפשר יישומה של תמ"א 10/ד/10/2 למלא את יעדי הממשלה ל</w:t>
      </w:r>
      <w:r w:rsidR="007157CA">
        <w:rPr>
          <w:rFonts w:hint="cs"/>
          <w:b/>
          <w:bCs/>
          <w:rtl/>
        </w:rPr>
        <w:t xml:space="preserve">קידום </w:t>
      </w:r>
      <w:r w:rsidR="00030BD5">
        <w:rPr>
          <w:rFonts w:hint="cs"/>
          <w:b/>
          <w:bCs/>
          <w:rtl/>
        </w:rPr>
        <w:t>אנרגייה</w:t>
      </w:r>
      <w:r>
        <w:rPr>
          <w:rFonts w:hint="cs"/>
          <w:b/>
          <w:bCs/>
          <w:rtl/>
        </w:rPr>
        <w:t xml:space="preserve"> </w:t>
      </w:r>
      <w:r w:rsidR="003F0338">
        <w:rPr>
          <w:rFonts w:hint="cs"/>
          <w:b/>
          <w:bCs/>
          <w:rtl/>
        </w:rPr>
        <w:t>סולרי</w:t>
      </w:r>
      <w:r>
        <w:rPr>
          <w:rFonts w:hint="cs"/>
          <w:b/>
          <w:bCs/>
          <w:rtl/>
        </w:rPr>
        <w:t>ת.</w:t>
      </w:r>
    </w:p>
    <w:p w:rsidR="003A25F8" w:rsidP="008C34E7">
      <w:pPr>
        <w:pStyle w:val="a"/>
        <w:rPr>
          <w:rtl/>
        </w:rPr>
      </w:pPr>
    </w:p>
    <w:p w:rsidR="003A25F8" w:rsidP="004C0DCB">
      <w:pPr>
        <w:spacing w:line="269" w:lineRule="auto"/>
        <w:rPr>
          <w:rFonts w:eastAsia="Times New Roman"/>
          <w:color w:val="FF0000"/>
          <w:sz w:val="24"/>
          <w:rtl/>
          <w:lang w:eastAsia="he-IL"/>
        </w:rPr>
      </w:pPr>
      <w:r w:rsidRPr="00515F54">
        <w:rPr>
          <w:rFonts w:eastAsia="Times New Roman" w:hint="cs"/>
          <w:sz w:val="24"/>
          <w:rtl/>
          <w:lang w:eastAsia="he-IL"/>
        </w:rPr>
        <w:t xml:space="preserve">בתגובתו למשרד מבקר המדינה מסר </w:t>
      </w:r>
      <w:r w:rsidRPr="00515F54">
        <w:rPr>
          <w:rFonts w:eastAsia="Times New Roman" w:hint="eastAsia"/>
          <w:sz w:val="24"/>
          <w:rtl/>
          <w:lang w:eastAsia="he-IL"/>
        </w:rPr>
        <w:t>משרד</w:t>
      </w:r>
      <w:r w:rsidRPr="00515F54">
        <w:rPr>
          <w:rFonts w:eastAsia="Times New Roman"/>
          <w:sz w:val="24"/>
          <w:rtl/>
          <w:lang w:eastAsia="he-IL"/>
        </w:rPr>
        <w:t xml:space="preserve"> </w:t>
      </w:r>
      <w:r w:rsidRPr="00515F54">
        <w:rPr>
          <w:rFonts w:eastAsia="Times New Roman" w:hint="eastAsia"/>
          <w:sz w:val="24"/>
          <w:rtl/>
          <w:lang w:eastAsia="he-IL"/>
        </w:rPr>
        <w:t>החקלאות</w:t>
      </w:r>
      <w:r w:rsidRPr="00515F54">
        <w:rPr>
          <w:rFonts w:eastAsia="Times New Roman" w:hint="cs"/>
          <w:sz w:val="24"/>
          <w:rtl/>
          <w:lang w:eastAsia="he-IL"/>
        </w:rPr>
        <w:t xml:space="preserve"> כי הוא </w:t>
      </w:r>
      <w:r>
        <w:rPr>
          <w:color w:val="000000"/>
          <w:rtl/>
          <w:lang w:val="he-IL" w:eastAsia="he-IL"/>
        </w:rPr>
        <w:t>אינו מתנגד להנחת פאנלים סולריים על דפנות מאגרים כל עוד נשמרת יציבותם והפעילות שלהם לא נפגעת מכך.</w:t>
      </w:r>
    </w:p>
    <w:p w:rsidR="003A25F8" w:rsidP="004C0DCB">
      <w:pPr>
        <w:pStyle w:val="a"/>
        <w:spacing w:line="269" w:lineRule="auto"/>
        <w:rPr>
          <w:rtl/>
          <w:lang w:eastAsia="he-IL"/>
        </w:rPr>
      </w:pPr>
    </w:p>
    <w:p w:rsidR="003A25F8" w:rsidP="004C0DCB">
      <w:pPr>
        <w:spacing w:line="269" w:lineRule="auto"/>
        <w:rPr>
          <w:rFonts w:eastAsia="Times New Roman"/>
          <w:color w:val="FF0000"/>
          <w:sz w:val="24"/>
          <w:rtl/>
          <w:lang w:eastAsia="he-IL"/>
        </w:rPr>
      </w:pPr>
      <w:r>
        <w:rPr>
          <w:rFonts w:hint="cs"/>
          <w:rtl/>
        </w:rPr>
        <w:t xml:space="preserve">בתשובתו למשרד מבקר המדינה מסר משרד הגנ"ס כי </w:t>
      </w:r>
      <w:r>
        <w:rPr>
          <w:rtl/>
        </w:rPr>
        <w:t>בכוונת</w:t>
      </w:r>
      <w:r w:rsidR="00AC27B1">
        <w:rPr>
          <w:rFonts w:hint="cs"/>
          <w:rtl/>
        </w:rPr>
        <w:t>ו</w:t>
      </w:r>
      <w:r>
        <w:rPr>
          <w:rtl/>
        </w:rPr>
        <w:t xml:space="preserve"> לפעול בנושא, בשיתוף המשרדים הרלוונטיים.</w:t>
      </w:r>
    </w:p>
    <w:p w:rsidR="003A25F8" w:rsidP="004C0DCB">
      <w:pPr>
        <w:pStyle w:val="a"/>
        <w:spacing w:line="269" w:lineRule="auto"/>
        <w:rPr>
          <w:rtl/>
          <w:lang w:eastAsia="he-IL"/>
        </w:rPr>
      </w:pPr>
    </w:p>
    <w:p w:rsidR="003A25F8" w:rsidRPr="0086430A" w:rsidP="004C0DCB">
      <w:pPr>
        <w:spacing w:line="269" w:lineRule="auto"/>
        <w:rPr>
          <w:rFonts w:eastAsia="Times New Roman"/>
          <w:color w:val="FF0000"/>
          <w:sz w:val="24"/>
          <w:rtl/>
          <w:lang w:eastAsia="he-IL"/>
        </w:rPr>
      </w:pPr>
      <w:r w:rsidRPr="00515F54">
        <w:rPr>
          <w:rFonts w:eastAsia="Times New Roman" w:hint="cs"/>
          <w:sz w:val="24"/>
          <w:rtl/>
          <w:lang w:eastAsia="he-IL"/>
        </w:rPr>
        <w:t xml:space="preserve">בתשובתה למשרד מבקר המדינה מסרה רמ"י כי </w:t>
      </w:r>
      <w:r>
        <w:rPr>
          <w:rFonts w:hint="cs"/>
          <w:color w:val="000000"/>
          <w:sz w:val="24"/>
          <w:rtl/>
          <w:lang w:val="he-IL" w:eastAsia="he-IL"/>
        </w:rPr>
        <w:t>היא</w:t>
      </w:r>
      <w:r>
        <w:rPr>
          <w:color w:val="000000"/>
          <w:sz w:val="24"/>
          <w:rtl/>
          <w:lang w:val="he-IL" w:eastAsia="he-IL"/>
        </w:rPr>
        <w:t xml:space="preserve"> משתפת פעולה עם רשות החשמל ומ</w:t>
      </w:r>
      <w:r w:rsidR="00AC27B1">
        <w:rPr>
          <w:rFonts w:hint="cs"/>
          <w:color w:val="000000"/>
          <w:sz w:val="24"/>
          <w:rtl/>
          <w:lang w:val="he-IL" w:eastAsia="he-IL"/>
        </w:rPr>
        <w:t>י</w:t>
      </w:r>
      <w:r>
        <w:rPr>
          <w:color w:val="000000"/>
          <w:sz w:val="24"/>
          <w:rtl/>
          <w:lang w:val="he-IL" w:eastAsia="he-IL"/>
        </w:rPr>
        <w:t xml:space="preserve">נהל התכנון </w:t>
      </w:r>
      <w:r>
        <w:rPr>
          <w:rFonts w:hint="cs"/>
          <w:color w:val="000000"/>
          <w:sz w:val="24"/>
          <w:rtl/>
          <w:lang w:val="he-IL" w:eastAsia="he-IL"/>
        </w:rPr>
        <w:t xml:space="preserve">כדי </w:t>
      </w:r>
      <w:r>
        <w:rPr>
          <w:color w:val="000000"/>
          <w:sz w:val="24"/>
          <w:rtl/>
          <w:lang w:val="he-IL" w:eastAsia="he-IL"/>
        </w:rPr>
        <w:t xml:space="preserve">לאפשר שימוש </w:t>
      </w:r>
      <w:r w:rsidR="00A24C5E">
        <w:rPr>
          <w:rFonts w:hint="cs"/>
          <w:color w:val="000000"/>
          <w:sz w:val="24"/>
          <w:rtl/>
          <w:lang w:val="he-IL" w:eastAsia="he-IL"/>
        </w:rPr>
        <w:t>כפול</w:t>
      </w:r>
      <w:r w:rsidR="00A24C5E">
        <w:rPr>
          <w:color w:val="000000"/>
          <w:sz w:val="24"/>
          <w:rtl/>
          <w:lang w:val="he-IL" w:eastAsia="he-IL"/>
        </w:rPr>
        <w:t xml:space="preserve"> </w:t>
      </w:r>
      <w:r>
        <w:rPr>
          <w:color w:val="000000"/>
          <w:sz w:val="24"/>
          <w:rtl/>
          <w:lang w:val="he-IL" w:eastAsia="he-IL"/>
        </w:rPr>
        <w:t xml:space="preserve">בשטחים מופרים כל עוד </w:t>
      </w:r>
      <w:r w:rsidR="00A24C5E">
        <w:rPr>
          <w:rFonts w:hint="cs"/>
          <w:color w:val="000000"/>
          <w:sz w:val="24"/>
          <w:rtl/>
          <w:lang w:val="he-IL" w:eastAsia="he-IL"/>
        </w:rPr>
        <w:t>הקרקע משמת ל</w:t>
      </w:r>
      <w:r>
        <w:rPr>
          <w:color w:val="000000"/>
          <w:sz w:val="24"/>
          <w:rtl/>
          <w:lang w:val="he-IL" w:eastAsia="he-IL"/>
        </w:rPr>
        <w:t>מטר</w:t>
      </w:r>
      <w:r w:rsidR="00A24C5E">
        <w:rPr>
          <w:rFonts w:hint="cs"/>
          <w:color w:val="000000"/>
          <w:sz w:val="24"/>
          <w:rtl/>
          <w:lang w:val="he-IL" w:eastAsia="he-IL"/>
        </w:rPr>
        <w:t>ה העיקרית</w:t>
      </w:r>
      <w:r>
        <w:rPr>
          <w:color w:val="000000"/>
          <w:sz w:val="24"/>
          <w:rtl/>
          <w:lang w:val="he-IL" w:eastAsia="he-IL"/>
        </w:rPr>
        <w:t xml:space="preserve"> </w:t>
      </w:r>
      <w:r w:rsidR="00A24C5E">
        <w:rPr>
          <w:rFonts w:hint="cs"/>
          <w:color w:val="000000"/>
          <w:sz w:val="24"/>
          <w:rtl/>
          <w:lang w:val="he-IL" w:eastAsia="he-IL"/>
        </w:rPr>
        <w:t>שלשמה היא הוקצתה</w:t>
      </w:r>
      <w:r>
        <w:rPr>
          <w:color w:val="000000"/>
          <w:sz w:val="24"/>
          <w:rtl/>
          <w:lang w:val="he-IL" w:eastAsia="he-IL"/>
        </w:rPr>
        <w:t>.</w:t>
      </w:r>
      <w:r>
        <w:rPr>
          <w:rFonts w:eastAsia="Times New Roman" w:hint="cs"/>
          <w:color w:val="FF0000"/>
          <w:sz w:val="24"/>
          <w:rtl/>
          <w:lang w:eastAsia="he-IL"/>
        </w:rPr>
        <w:t xml:space="preserve"> </w:t>
      </w:r>
      <w:r w:rsidRPr="00515F54">
        <w:rPr>
          <w:rFonts w:eastAsia="Times New Roman" w:hint="cs"/>
          <w:sz w:val="24"/>
          <w:rtl/>
          <w:lang w:eastAsia="he-IL"/>
        </w:rPr>
        <w:t xml:space="preserve">רמ"י </w:t>
      </w:r>
      <w:r>
        <w:rPr>
          <w:color w:val="000000"/>
          <w:sz w:val="24"/>
          <w:rtl/>
          <w:lang w:val="he-IL" w:eastAsia="he-IL"/>
        </w:rPr>
        <w:t xml:space="preserve">בחנה </w:t>
      </w:r>
      <w:r w:rsidR="00AC27B1">
        <w:rPr>
          <w:rFonts w:hint="cs"/>
          <w:color w:val="000000"/>
          <w:sz w:val="24"/>
          <w:rtl/>
          <w:lang w:val="he-IL" w:eastAsia="he-IL"/>
        </w:rPr>
        <w:t>בשיתוף</w:t>
      </w:r>
      <w:r>
        <w:rPr>
          <w:color w:val="000000"/>
          <w:sz w:val="24"/>
          <w:rtl/>
          <w:lang w:val="he-IL" w:eastAsia="he-IL"/>
        </w:rPr>
        <w:t xml:space="preserve"> משרד האנרגיה את האפשרות להקים מתקנים פוטו</w:t>
      </w:r>
      <w:r>
        <w:rPr>
          <w:rFonts w:hint="cs"/>
          <w:color w:val="000000"/>
          <w:sz w:val="24"/>
          <w:rtl/>
          <w:lang w:val="he-IL" w:eastAsia="he-IL"/>
        </w:rPr>
        <w:t>-ו</w:t>
      </w:r>
      <w:r>
        <w:rPr>
          <w:color w:val="000000"/>
          <w:sz w:val="24"/>
          <w:rtl/>
          <w:lang w:val="he-IL" w:eastAsia="he-IL"/>
        </w:rPr>
        <w:t>ולטאי</w:t>
      </w:r>
      <w:r>
        <w:rPr>
          <w:rFonts w:hint="cs"/>
          <w:color w:val="000000"/>
          <w:sz w:val="24"/>
          <w:rtl/>
          <w:lang w:val="he-IL" w:eastAsia="he-IL"/>
        </w:rPr>
        <w:t>י</w:t>
      </w:r>
      <w:r>
        <w:rPr>
          <w:color w:val="000000"/>
          <w:sz w:val="24"/>
          <w:rtl/>
          <w:lang w:val="he-IL" w:eastAsia="he-IL"/>
        </w:rPr>
        <w:t>ם בשטחים כלואים במחלפים</w:t>
      </w:r>
      <w:r>
        <w:rPr>
          <w:rFonts w:hint="cs"/>
          <w:color w:val="000000"/>
          <w:sz w:val="24"/>
          <w:rtl/>
          <w:lang w:val="he-IL" w:eastAsia="he-IL"/>
        </w:rPr>
        <w:t>,</w:t>
      </w:r>
      <w:r>
        <w:rPr>
          <w:color w:val="000000"/>
          <w:sz w:val="24"/>
          <w:rtl/>
          <w:lang w:val="he-IL" w:eastAsia="he-IL"/>
        </w:rPr>
        <w:t xml:space="preserve"> על גבי מיגון אקוסטי ועל קירות תמך.</w:t>
      </w:r>
      <w:r>
        <w:rPr>
          <w:rFonts w:eastAsia="Times New Roman" w:hint="cs"/>
          <w:color w:val="FF0000"/>
          <w:sz w:val="24"/>
          <w:rtl/>
          <w:lang w:eastAsia="he-IL"/>
        </w:rPr>
        <w:t xml:space="preserve"> </w:t>
      </w:r>
      <w:r>
        <w:rPr>
          <w:color w:val="000000"/>
          <w:sz w:val="24"/>
          <w:rtl/>
          <w:lang w:val="he-IL" w:eastAsia="he-IL"/>
        </w:rPr>
        <w:t xml:space="preserve">מועצת מקרקעי ישראל אישרה בישיבתה </w:t>
      </w:r>
      <w:r w:rsidR="00B66219">
        <w:rPr>
          <w:rFonts w:hint="cs"/>
          <w:color w:val="000000"/>
          <w:sz w:val="24"/>
          <w:rtl/>
          <w:lang w:val="he-IL" w:eastAsia="he-IL"/>
        </w:rPr>
        <w:t>במרץ 2020</w:t>
      </w:r>
      <w:r>
        <w:rPr>
          <w:color w:val="000000"/>
          <w:sz w:val="24"/>
          <w:rtl/>
          <w:lang w:val="he-IL" w:eastAsia="he-IL"/>
        </w:rPr>
        <w:t xml:space="preserve"> הוראות ייחודיות בעניין בפרק</w:t>
      </w:r>
      <w:r w:rsidR="00421217">
        <w:rPr>
          <w:rFonts w:hint="cs"/>
          <w:color w:val="000000"/>
          <w:sz w:val="24"/>
          <w:rtl/>
          <w:lang w:val="he-IL" w:eastAsia="he-IL"/>
        </w:rPr>
        <w:t xml:space="preserve"> 7.3.13</w:t>
      </w:r>
      <w:r>
        <w:rPr>
          <w:color w:val="000000"/>
          <w:sz w:val="24"/>
          <w:rtl/>
          <w:lang w:val="he-IL" w:eastAsia="he-IL"/>
        </w:rPr>
        <w:t xml:space="preserve"> בקובץ החלטות המועצה.</w:t>
      </w:r>
      <w:r>
        <w:rPr>
          <w:rFonts w:eastAsia="Times New Roman" w:hint="cs"/>
          <w:color w:val="FF0000"/>
          <w:sz w:val="24"/>
          <w:rtl/>
          <w:lang w:eastAsia="he-IL"/>
        </w:rPr>
        <w:t xml:space="preserve"> </w:t>
      </w:r>
      <w:r w:rsidRPr="00C73D7C">
        <w:rPr>
          <w:rFonts w:hint="eastAsia"/>
          <w:color w:val="000000"/>
          <w:sz w:val="24"/>
          <w:rtl/>
          <w:lang w:val="he-IL" w:eastAsia="he-IL"/>
        </w:rPr>
        <w:t>עוד</w:t>
      </w:r>
      <w:r w:rsidRPr="00C73D7C">
        <w:rPr>
          <w:color w:val="000000"/>
          <w:sz w:val="24"/>
          <w:rtl/>
          <w:lang w:val="he-IL" w:eastAsia="he-IL"/>
        </w:rPr>
        <w:t xml:space="preserve"> מסרה רמ"י כי </w:t>
      </w:r>
      <w:r w:rsidRPr="00A24C5E" w:rsidR="00C73D7C">
        <w:rPr>
          <w:rFonts w:hint="eastAsia"/>
          <w:color w:val="000000"/>
          <w:sz w:val="24"/>
          <w:rtl/>
          <w:lang w:val="he-IL" w:eastAsia="he-IL"/>
        </w:rPr>
        <w:t>יש</w:t>
      </w:r>
      <w:r w:rsidRPr="00C73D7C" w:rsidR="00C73D7C">
        <w:rPr>
          <w:color w:val="000000"/>
          <w:sz w:val="24"/>
          <w:rtl/>
          <w:lang w:val="he-IL" w:eastAsia="he-IL"/>
        </w:rPr>
        <w:t xml:space="preserve"> </w:t>
      </w:r>
      <w:r w:rsidR="00C73D7C">
        <w:rPr>
          <w:rFonts w:hint="cs"/>
          <w:color w:val="000000"/>
          <w:sz w:val="24"/>
          <w:rtl/>
          <w:lang w:val="he-IL" w:eastAsia="he-IL"/>
        </w:rPr>
        <w:t xml:space="preserve">שטחים נרחבים נוספים שגלום בהם </w:t>
      </w:r>
      <w:r w:rsidRPr="00C73D7C">
        <w:rPr>
          <w:color w:val="000000"/>
          <w:sz w:val="24"/>
          <w:rtl/>
          <w:lang w:val="he-IL" w:eastAsia="he-IL"/>
        </w:rPr>
        <w:t xml:space="preserve">פוטנציאל </w:t>
      </w:r>
      <w:r w:rsidR="00C73D7C">
        <w:rPr>
          <w:rFonts w:hint="cs"/>
          <w:color w:val="000000"/>
          <w:sz w:val="24"/>
          <w:rtl/>
          <w:lang w:val="he-IL" w:eastAsia="he-IL"/>
        </w:rPr>
        <w:t xml:space="preserve">ניכר </w:t>
      </w:r>
      <w:r w:rsidRPr="00C73D7C">
        <w:rPr>
          <w:color w:val="000000"/>
          <w:sz w:val="24"/>
          <w:rtl/>
          <w:lang w:val="he-IL" w:eastAsia="he-IL"/>
        </w:rPr>
        <w:t>לשימושים דואליים</w:t>
      </w:r>
      <w:r w:rsidR="00C73D7C">
        <w:rPr>
          <w:rFonts w:hint="cs"/>
          <w:color w:val="000000"/>
          <w:sz w:val="24"/>
          <w:rtl/>
          <w:lang w:val="he-IL" w:eastAsia="he-IL"/>
        </w:rPr>
        <w:t xml:space="preserve"> - </w:t>
      </w:r>
      <w:r w:rsidRPr="00C73D7C" w:rsidR="00C73D7C">
        <w:rPr>
          <w:color w:val="000000"/>
          <w:sz w:val="24"/>
          <w:rtl/>
          <w:lang w:val="he-IL" w:eastAsia="he-IL"/>
        </w:rPr>
        <w:t>למשל שטחים בתחום שדות תעופה</w:t>
      </w:r>
      <w:r w:rsidR="00EF3D83">
        <w:rPr>
          <w:color w:val="000000"/>
          <w:sz w:val="24"/>
          <w:rtl/>
          <w:lang w:val="he-IL" w:eastAsia="he-IL"/>
        </w:rPr>
        <w:t xml:space="preserve"> </w:t>
      </w:r>
      <w:r w:rsidR="00C73D7C">
        <w:rPr>
          <w:rFonts w:hint="cs"/>
          <w:color w:val="000000"/>
          <w:sz w:val="24"/>
          <w:rtl/>
          <w:lang w:val="he-IL" w:eastAsia="he-IL"/>
        </w:rPr>
        <w:t>ו</w:t>
      </w:r>
      <w:r w:rsidRPr="00C73D7C" w:rsidR="00C73D7C">
        <w:rPr>
          <w:rFonts w:eastAsia="Times New Roman" w:hint="eastAsia"/>
          <w:sz w:val="24"/>
          <w:rtl/>
          <w:lang w:eastAsia="he-IL"/>
        </w:rPr>
        <w:t>שטחים</w:t>
      </w:r>
      <w:r w:rsidRPr="00C73D7C" w:rsidR="00C73D7C">
        <w:rPr>
          <w:rFonts w:eastAsia="Times New Roman"/>
          <w:sz w:val="24"/>
          <w:rtl/>
          <w:lang w:eastAsia="he-IL"/>
        </w:rPr>
        <w:t xml:space="preserve"> </w:t>
      </w:r>
      <w:r w:rsidRPr="00C73D7C" w:rsidR="00C73D7C">
        <w:rPr>
          <w:rFonts w:eastAsia="Times New Roman" w:hint="eastAsia"/>
          <w:sz w:val="24"/>
          <w:rtl/>
          <w:lang w:eastAsia="he-IL"/>
        </w:rPr>
        <w:t>לאורך</w:t>
      </w:r>
      <w:r w:rsidRPr="00C73D7C" w:rsidR="00C73D7C">
        <w:rPr>
          <w:rFonts w:eastAsia="Times New Roman"/>
          <w:sz w:val="24"/>
          <w:rtl/>
          <w:lang w:eastAsia="he-IL"/>
        </w:rPr>
        <w:t xml:space="preserve"> </w:t>
      </w:r>
      <w:r w:rsidRPr="00C73D7C" w:rsidR="00C73D7C">
        <w:rPr>
          <w:rFonts w:eastAsia="Times New Roman" w:hint="eastAsia"/>
          <w:sz w:val="24"/>
          <w:rtl/>
          <w:lang w:eastAsia="he-IL"/>
        </w:rPr>
        <w:t>מסילות</w:t>
      </w:r>
      <w:r w:rsidRPr="00C73D7C" w:rsidR="00C73D7C">
        <w:rPr>
          <w:rFonts w:eastAsia="Times New Roman"/>
          <w:sz w:val="24"/>
          <w:rtl/>
          <w:lang w:eastAsia="he-IL"/>
        </w:rPr>
        <w:t xml:space="preserve"> </w:t>
      </w:r>
      <w:r w:rsidRPr="00C73D7C" w:rsidR="00C73D7C">
        <w:rPr>
          <w:rFonts w:eastAsia="Times New Roman" w:hint="eastAsia"/>
          <w:sz w:val="24"/>
          <w:rtl/>
          <w:lang w:eastAsia="he-IL"/>
        </w:rPr>
        <w:t>ברזל</w:t>
      </w:r>
      <w:r w:rsidR="00C73D7C">
        <w:rPr>
          <w:rFonts w:hint="cs"/>
          <w:color w:val="000000"/>
          <w:sz w:val="24"/>
          <w:rtl/>
          <w:lang w:val="he-IL" w:eastAsia="he-IL"/>
        </w:rPr>
        <w:t xml:space="preserve"> -</w:t>
      </w:r>
      <w:r w:rsidRPr="00C73D7C">
        <w:rPr>
          <w:color w:val="000000"/>
          <w:sz w:val="24"/>
          <w:rtl/>
          <w:lang w:val="he-IL" w:eastAsia="he-IL"/>
        </w:rPr>
        <w:t xml:space="preserve"> </w:t>
      </w:r>
      <w:r w:rsidR="00C73D7C">
        <w:rPr>
          <w:rFonts w:hint="cs"/>
          <w:color w:val="000000"/>
          <w:sz w:val="24"/>
          <w:rtl/>
          <w:lang w:val="he-IL" w:eastAsia="he-IL"/>
        </w:rPr>
        <w:t>ו</w:t>
      </w:r>
      <w:r w:rsidRPr="00C73D7C">
        <w:rPr>
          <w:color w:val="000000"/>
          <w:sz w:val="24"/>
          <w:rtl/>
          <w:lang w:val="he-IL" w:eastAsia="he-IL"/>
        </w:rPr>
        <w:t>יש לבחון את האפשרות למימוש</w:t>
      </w:r>
      <w:r w:rsidR="00C73D7C">
        <w:rPr>
          <w:rFonts w:hint="cs"/>
          <w:color w:val="000000"/>
          <w:sz w:val="24"/>
          <w:rtl/>
          <w:lang w:val="he-IL" w:eastAsia="he-IL"/>
        </w:rPr>
        <w:t xml:space="preserve"> פוטנציאל זה</w:t>
      </w:r>
      <w:r w:rsidRPr="00C73D7C">
        <w:rPr>
          <w:color w:val="000000"/>
          <w:sz w:val="24"/>
          <w:rtl/>
          <w:lang w:val="he-IL" w:eastAsia="he-IL"/>
        </w:rPr>
        <w:t xml:space="preserve"> ובכלל ז</w:t>
      </w:r>
      <w:r w:rsidRPr="00C73D7C">
        <w:rPr>
          <w:rFonts w:hint="eastAsia"/>
          <w:color w:val="000000"/>
          <w:sz w:val="24"/>
          <w:rtl/>
          <w:lang w:val="he-IL" w:eastAsia="he-IL"/>
        </w:rPr>
        <w:t>ה</w:t>
      </w:r>
      <w:r w:rsidRPr="00C73D7C">
        <w:rPr>
          <w:color w:val="000000"/>
          <w:sz w:val="24"/>
          <w:rtl/>
          <w:lang w:val="he-IL" w:eastAsia="he-IL"/>
        </w:rPr>
        <w:t xml:space="preserve"> ל</w:t>
      </w:r>
      <w:r w:rsidR="00C73D7C">
        <w:rPr>
          <w:rFonts w:hint="cs"/>
          <w:color w:val="000000"/>
          <w:sz w:val="24"/>
          <w:rtl/>
          <w:lang w:val="he-IL" w:eastAsia="he-IL"/>
        </w:rPr>
        <w:t xml:space="preserve">גיבוש </w:t>
      </w:r>
      <w:r w:rsidRPr="00C73D7C">
        <w:rPr>
          <w:color w:val="000000"/>
          <w:sz w:val="24"/>
          <w:rtl/>
          <w:lang w:val="he-IL" w:eastAsia="he-IL"/>
        </w:rPr>
        <w:t xml:space="preserve">הסדר הכלכלי שיאפשר </w:t>
      </w:r>
      <w:r w:rsidRPr="00C73D7C">
        <w:rPr>
          <w:rFonts w:hint="eastAsia"/>
          <w:color w:val="000000"/>
          <w:sz w:val="24"/>
          <w:rtl/>
          <w:lang w:val="he-IL" w:eastAsia="he-IL"/>
        </w:rPr>
        <w:t>את</w:t>
      </w:r>
      <w:r w:rsidRPr="00C73D7C">
        <w:rPr>
          <w:color w:val="000000"/>
          <w:sz w:val="24"/>
          <w:rtl/>
          <w:lang w:val="he-IL" w:eastAsia="he-IL"/>
        </w:rPr>
        <w:t xml:space="preserve"> ניצול</w:t>
      </w:r>
      <w:r w:rsidRPr="00C73D7C">
        <w:rPr>
          <w:rFonts w:hint="eastAsia"/>
          <w:color w:val="000000"/>
          <w:sz w:val="24"/>
          <w:rtl/>
          <w:lang w:val="he-IL" w:eastAsia="he-IL"/>
        </w:rPr>
        <w:t>ו</w:t>
      </w:r>
      <w:r w:rsidRPr="00C73D7C">
        <w:rPr>
          <w:rFonts w:eastAsia="Times New Roman"/>
          <w:sz w:val="24"/>
          <w:rtl/>
          <w:lang w:eastAsia="he-IL"/>
        </w:rPr>
        <w:t>.</w:t>
      </w:r>
      <w:r w:rsidR="00AC27B1">
        <w:rPr>
          <w:rFonts w:eastAsia="Times New Roman" w:hint="cs"/>
          <w:color w:val="FF0000"/>
          <w:sz w:val="24"/>
          <w:rtl/>
          <w:lang w:eastAsia="he-IL"/>
        </w:rPr>
        <w:t xml:space="preserve"> </w:t>
      </w:r>
    </w:p>
    <w:p w:rsidR="003A25F8" w:rsidP="004C0DCB">
      <w:pPr>
        <w:spacing w:line="269" w:lineRule="auto"/>
        <w:rPr>
          <w:rtl/>
        </w:rPr>
      </w:pPr>
    </w:p>
    <w:p w:rsidR="005468FB" w:rsidRPr="007835C2" w:rsidP="004C0DCB">
      <w:pPr>
        <w:pStyle w:val="Heading4"/>
        <w:spacing w:before="0" w:line="269" w:lineRule="auto"/>
        <w:rPr>
          <w:rtl/>
        </w:rPr>
      </w:pPr>
      <w:r w:rsidRPr="007835C2">
        <w:rPr>
          <w:rFonts w:hint="cs"/>
          <w:rtl/>
        </w:rPr>
        <w:t xml:space="preserve">ניצול </w:t>
      </w:r>
      <w:r>
        <w:rPr>
          <w:rFonts w:hint="cs"/>
          <w:rtl/>
        </w:rPr>
        <w:t xml:space="preserve">גגות של </w:t>
      </w:r>
      <w:r w:rsidRPr="007835C2">
        <w:rPr>
          <w:rFonts w:hint="cs"/>
          <w:rtl/>
        </w:rPr>
        <w:t xml:space="preserve">מבנים ממשלתיים </w:t>
      </w:r>
    </w:p>
    <w:p w:rsidR="00243C25" w:rsidP="004C0DCB">
      <w:pPr>
        <w:pStyle w:val="a"/>
        <w:spacing w:line="269" w:lineRule="auto"/>
        <w:rPr>
          <w:rtl/>
        </w:rPr>
      </w:pPr>
    </w:p>
    <w:p w:rsidR="005468FB" w:rsidRPr="00EB0488" w:rsidP="004C0DCB">
      <w:pPr>
        <w:spacing w:line="269" w:lineRule="auto"/>
      </w:pPr>
      <w:r>
        <w:rPr>
          <w:rFonts w:hint="cs"/>
          <w:rtl/>
        </w:rPr>
        <w:t>ב</w:t>
      </w:r>
      <w:r w:rsidRPr="00EB0488">
        <w:rPr>
          <w:rFonts w:hint="cs"/>
          <w:rtl/>
        </w:rPr>
        <w:t xml:space="preserve">החלטת </w:t>
      </w:r>
      <w:r>
        <w:rPr>
          <w:rFonts w:hint="cs"/>
          <w:rtl/>
        </w:rPr>
        <w:t>ה</w:t>
      </w:r>
      <w:r w:rsidRPr="00EB0488">
        <w:rPr>
          <w:rFonts w:hint="cs"/>
          <w:rtl/>
        </w:rPr>
        <w:t>ממשלה</w:t>
      </w:r>
      <w:r>
        <w:rPr>
          <w:rFonts w:ascii="David" w:hAnsi="David" w:hint="cs"/>
          <w:rtl/>
          <w:lang w:eastAsia="he-IL"/>
        </w:rPr>
        <w:t xml:space="preserve"> משנת 2016 הוטל על החשב הכללי במשרד האוצר לבחון שילוב פאנלים </w:t>
      </w:r>
      <w:r w:rsidR="003F0338">
        <w:rPr>
          <w:rFonts w:ascii="David" w:hAnsi="David" w:hint="cs"/>
          <w:rtl/>
          <w:lang w:eastAsia="he-IL"/>
        </w:rPr>
        <w:t>סולרי</w:t>
      </w:r>
      <w:r>
        <w:rPr>
          <w:rFonts w:ascii="David" w:hAnsi="David" w:hint="cs"/>
          <w:rtl/>
          <w:lang w:eastAsia="he-IL"/>
        </w:rPr>
        <w:t xml:space="preserve">ים על גגות מבנים שבאחריותו. </w:t>
      </w:r>
      <w:r w:rsidRPr="00E90A38">
        <w:rPr>
          <w:rFonts w:ascii="David" w:hAnsi="David"/>
          <w:rtl/>
          <w:lang w:eastAsia="he-IL"/>
        </w:rPr>
        <w:t>מינהל</w:t>
      </w:r>
      <w:r>
        <w:rPr>
          <w:rFonts w:ascii="David" w:hAnsi="David"/>
          <w:rtl/>
          <w:lang w:eastAsia="he-IL"/>
        </w:rPr>
        <w:t xml:space="preserve"> הדיור הממשלתי באגף החשב הכללי</w:t>
      </w:r>
      <w:r>
        <w:rPr>
          <w:rFonts w:ascii="David" w:hAnsi="David" w:hint="cs"/>
          <w:rtl/>
          <w:lang w:eastAsia="he-IL"/>
        </w:rPr>
        <w:t xml:space="preserve"> (להלן - מינהל הדיור) אחראי לניהו</w:t>
      </w:r>
      <w:r w:rsidR="00BA1DAB">
        <w:rPr>
          <w:rFonts w:ascii="David" w:hAnsi="David" w:hint="cs"/>
          <w:rtl/>
          <w:lang w:eastAsia="he-IL"/>
        </w:rPr>
        <w:t xml:space="preserve">ל מאגר הנכסים של משרדי הממשלה. </w:t>
      </w:r>
      <w:r>
        <w:rPr>
          <w:rFonts w:ascii="David" w:hAnsi="David" w:hint="cs"/>
          <w:rtl/>
          <w:lang w:eastAsia="he-IL"/>
        </w:rPr>
        <w:t>מ</w:t>
      </w:r>
      <w:r w:rsidR="00BA1DAB">
        <w:rPr>
          <w:rFonts w:ascii="David" w:hAnsi="David" w:hint="cs"/>
          <w:rtl/>
          <w:lang w:eastAsia="he-IL"/>
        </w:rPr>
        <w:t>י</w:t>
      </w:r>
      <w:r>
        <w:rPr>
          <w:rFonts w:ascii="David" w:hAnsi="David" w:hint="cs"/>
          <w:rtl/>
          <w:lang w:eastAsia="he-IL"/>
        </w:rPr>
        <w:t>נהל הדיור מנהל כ-6</w:t>
      </w:r>
      <w:r w:rsidR="00FD36D3">
        <w:rPr>
          <w:rFonts w:ascii="David" w:hAnsi="David" w:hint="cs"/>
          <w:rtl/>
          <w:lang w:eastAsia="he-IL"/>
        </w:rPr>
        <w:t>,</w:t>
      </w:r>
      <w:r>
        <w:rPr>
          <w:rFonts w:ascii="David" w:hAnsi="David" w:hint="cs"/>
          <w:rtl/>
          <w:lang w:eastAsia="he-IL"/>
        </w:rPr>
        <w:t xml:space="preserve">500 מבנים ששטח הגגות הכולל בהם הוא כ-2.5 מיליון מ"ר. ממצאי הבדיקה מעידים על כדאיות כלכלית של הנחת פאנלים </w:t>
      </w:r>
      <w:r w:rsidR="003F0338">
        <w:rPr>
          <w:rFonts w:ascii="David" w:hAnsi="David" w:hint="cs"/>
          <w:rtl/>
          <w:lang w:eastAsia="he-IL"/>
        </w:rPr>
        <w:t>סולרי</w:t>
      </w:r>
      <w:r>
        <w:rPr>
          <w:rFonts w:ascii="David" w:hAnsi="David" w:hint="cs"/>
          <w:rtl/>
          <w:lang w:eastAsia="he-IL"/>
        </w:rPr>
        <w:t>ים על מבנים אלה</w:t>
      </w:r>
      <w:r w:rsidR="00FD36D3">
        <w:rPr>
          <w:rFonts w:ascii="David" w:hAnsi="David" w:hint="cs"/>
          <w:rtl/>
          <w:lang w:eastAsia="he-IL"/>
        </w:rPr>
        <w:t>,</w:t>
      </w:r>
      <w:r>
        <w:rPr>
          <w:rFonts w:ascii="David" w:hAnsi="David" w:hint="cs"/>
          <w:rtl/>
          <w:lang w:eastAsia="he-IL"/>
        </w:rPr>
        <w:t xml:space="preserve"> וביוני 2016 החליט מינהל הדיור כי בכל הבניינים החדשים שייבנו עבור המדינה יחויב היזם להניח פאנלים </w:t>
      </w:r>
      <w:r w:rsidR="003F0338">
        <w:rPr>
          <w:rFonts w:ascii="David" w:hAnsi="David" w:hint="cs"/>
          <w:rtl/>
          <w:lang w:eastAsia="he-IL"/>
        </w:rPr>
        <w:t>סולרי</w:t>
      </w:r>
      <w:r>
        <w:rPr>
          <w:rFonts w:ascii="David" w:hAnsi="David" w:hint="cs"/>
          <w:rtl/>
          <w:lang w:eastAsia="he-IL"/>
        </w:rPr>
        <w:t>ים בהיקף שיא</w:t>
      </w:r>
      <w:r w:rsidR="000960F1">
        <w:rPr>
          <w:rFonts w:ascii="David" w:hAnsi="David" w:hint="cs"/>
          <w:rtl/>
          <w:lang w:eastAsia="he-IL"/>
        </w:rPr>
        <w:t>פשר</w:t>
      </w:r>
      <w:r>
        <w:rPr>
          <w:rFonts w:ascii="David" w:hAnsi="David" w:hint="cs"/>
          <w:rtl/>
          <w:lang w:eastAsia="he-IL"/>
        </w:rPr>
        <w:t xml:space="preserve"> ל</w:t>
      </w:r>
      <w:r w:rsidR="000960F1">
        <w:rPr>
          <w:rFonts w:ascii="David" w:hAnsi="David" w:hint="cs"/>
          <w:rtl/>
          <w:lang w:eastAsia="he-IL"/>
        </w:rPr>
        <w:t>הפיק את מרב האנרגייה הסולרית</w:t>
      </w:r>
      <w:r>
        <w:rPr>
          <w:rFonts w:ascii="David" w:hAnsi="David" w:hint="cs"/>
          <w:rtl/>
          <w:lang w:eastAsia="he-IL"/>
        </w:rPr>
        <w:t xml:space="preserve"> </w:t>
      </w:r>
      <w:r w:rsidR="000960F1">
        <w:rPr>
          <w:rFonts w:ascii="David" w:hAnsi="David" w:hint="cs"/>
          <w:rtl/>
          <w:lang w:eastAsia="he-IL"/>
        </w:rPr>
        <w:t>מ</w:t>
      </w:r>
      <w:r>
        <w:rPr>
          <w:rFonts w:ascii="David" w:hAnsi="David" w:hint="cs"/>
          <w:rtl/>
          <w:lang w:eastAsia="he-IL"/>
        </w:rPr>
        <w:t>אותו המבנה. על פי האומדן של משרד ה</w:t>
      </w:r>
      <w:r w:rsidR="00030BD5">
        <w:rPr>
          <w:rFonts w:ascii="David" w:hAnsi="David" w:hint="cs"/>
          <w:rtl/>
          <w:lang w:eastAsia="he-IL"/>
        </w:rPr>
        <w:t>אנרגייה</w:t>
      </w:r>
      <w:r>
        <w:rPr>
          <w:rFonts w:ascii="David" w:hAnsi="David" w:hint="cs"/>
          <w:rtl/>
          <w:lang w:eastAsia="he-IL"/>
        </w:rPr>
        <w:t>, ב</w:t>
      </w:r>
      <w:r w:rsidR="00860A98">
        <w:rPr>
          <w:rFonts w:ascii="David" w:hAnsi="David" w:hint="cs"/>
          <w:rtl/>
          <w:lang w:eastAsia="he-IL"/>
        </w:rPr>
        <w:t>מועד סיום הביקורת</w:t>
      </w:r>
      <w:r w:rsidR="0086077C">
        <w:rPr>
          <w:rFonts w:ascii="David" w:hAnsi="David" w:hint="cs"/>
          <w:rtl/>
          <w:lang w:eastAsia="he-IL"/>
        </w:rPr>
        <w:t xml:space="preserve"> </w:t>
      </w:r>
      <w:r>
        <w:rPr>
          <w:rFonts w:ascii="David" w:hAnsi="David" w:hint="cs"/>
          <w:rtl/>
          <w:lang w:eastAsia="he-IL"/>
        </w:rPr>
        <w:t xml:space="preserve">פוטנציאל </w:t>
      </w:r>
      <w:r w:rsidR="006C01A2">
        <w:rPr>
          <w:rFonts w:ascii="David" w:hAnsi="David" w:hint="cs"/>
          <w:rtl/>
          <w:lang w:eastAsia="he-IL"/>
        </w:rPr>
        <w:t xml:space="preserve">ייצור </w:t>
      </w:r>
      <w:r>
        <w:rPr>
          <w:rFonts w:ascii="David" w:hAnsi="David" w:hint="cs"/>
          <w:rtl/>
          <w:lang w:eastAsia="he-IL"/>
        </w:rPr>
        <w:t>ה</w:t>
      </w:r>
      <w:r w:rsidR="00030BD5">
        <w:rPr>
          <w:rFonts w:ascii="David" w:hAnsi="David" w:hint="cs"/>
          <w:rtl/>
          <w:lang w:eastAsia="he-IL"/>
        </w:rPr>
        <w:t>אנרגייה</w:t>
      </w:r>
      <w:r>
        <w:rPr>
          <w:rFonts w:ascii="David" w:hAnsi="David" w:hint="cs"/>
          <w:rtl/>
          <w:lang w:eastAsia="he-IL"/>
        </w:rPr>
        <w:t xml:space="preserve"> מגגות בבניינ</w:t>
      </w:r>
      <w:r w:rsidR="00164648">
        <w:rPr>
          <w:rFonts w:ascii="David" w:hAnsi="David" w:hint="cs"/>
          <w:rtl/>
          <w:lang w:eastAsia="he-IL"/>
        </w:rPr>
        <w:t>י</w:t>
      </w:r>
      <w:r>
        <w:rPr>
          <w:rFonts w:ascii="David" w:hAnsi="David" w:hint="cs"/>
          <w:rtl/>
          <w:lang w:eastAsia="he-IL"/>
        </w:rPr>
        <w:t xml:space="preserve">ם </w:t>
      </w:r>
      <w:r w:rsidR="0043539C">
        <w:rPr>
          <w:rFonts w:hint="cs"/>
          <w:rtl/>
        </w:rPr>
        <w:t>ה</w:t>
      </w:r>
      <w:r w:rsidRPr="00EB0488">
        <w:rPr>
          <w:rFonts w:hint="cs"/>
          <w:rtl/>
        </w:rPr>
        <w:t>ממשלתיים הקיימים צפוי להגיע לכ-</w:t>
      </w:r>
      <w:r w:rsidR="00421217">
        <w:rPr>
          <w:rFonts w:hint="cs"/>
          <w:rtl/>
        </w:rPr>
        <w:t>400</w:t>
      </w:r>
      <w:r w:rsidR="0044785A">
        <w:rPr>
          <w:rFonts w:hint="cs"/>
          <w:rtl/>
        </w:rPr>
        <w:t xml:space="preserve"> </w:t>
      </w:r>
      <w:r w:rsidR="004E4825">
        <w:rPr>
          <w:rFonts w:hint="cs"/>
          <w:rtl/>
        </w:rPr>
        <w:t>מגה-ואט</w:t>
      </w:r>
      <w:r w:rsidR="00034E36">
        <w:rPr>
          <w:rFonts w:hint="cs"/>
          <w:rtl/>
        </w:rPr>
        <w:t xml:space="preserve"> </w:t>
      </w:r>
      <w:r w:rsidR="00AE7FFA">
        <w:rPr>
          <w:rFonts w:hint="cs"/>
          <w:rtl/>
        </w:rPr>
        <w:t>שהם</w:t>
      </w:r>
      <w:r w:rsidR="0044785A">
        <w:rPr>
          <w:rFonts w:hint="cs"/>
          <w:rtl/>
        </w:rPr>
        <w:t xml:space="preserve"> כ-600 </w:t>
      </w:r>
      <w:r w:rsidR="00493E5E">
        <w:rPr>
          <w:rFonts w:hint="cs"/>
          <w:rtl/>
        </w:rPr>
        <w:t>ג'יגה</w:t>
      </w:r>
      <w:r w:rsidR="004E4825">
        <w:rPr>
          <w:rFonts w:hint="cs"/>
          <w:rtl/>
        </w:rPr>
        <w:t>-ואט</w:t>
      </w:r>
      <w:r w:rsidR="00AE7FFA">
        <w:rPr>
          <w:rFonts w:hint="cs"/>
          <w:rtl/>
        </w:rPr>
        <w:t xml:space="preserve"> שעה</w:t>
      </w:r>
      <w:r>
        <w:rPr>
          <w:rStyle w:val="FootnoteReference1"/>
          <w:rtl/>
        </w:rPr>
        <w:footnoteReference w:id="95"/>
      </w:r>
      <w:r w:rsidRPr="00EB0488">
        <w:rPr>
          <w:rFonts w:hint="cs"/>
          <w:rtl/>
        </w:rPr>
        <w:t>.</w:t>
      </w:r>
      <w:r w:rsidR="00AE7FFA">
        <w:rPr>
          <w:rFonts w:hint="cs"/>
          <w:rtl/>
        </w:rPr>
        <w:t xml:space="preserve"> </w:t>
      </w:r>
      <w:r w:rsidR="00036F93">
        <w:rPr>
          <w:rFonts w:asciiTheme="minorHAnsi" w:hAnsiTheme="minorHAnsi" w:hint="cs"/>
          <w:rtl/>
          <w:lang w:eastAsia="he-IL"/>
        </w:rPr>
        <w:t>החיסכון הפוטנציאלי</w:t>
      </w:r>
      <w:r>
        <w:rPr>
          <w:rStyle w:val="FootnoteReference1"/>
          <w:rFonts w:asciiTheme="minorHAnsi" w:hAnsiTheme="minorHAnsi"/>
          <w:rtl/>
          <w:lang w:eastAsia="he-IL"/>
        </w:rPr>
        <w:footnoteReference w:id="96"/>
      </w:r>
      <w:r w:rsidR="00680F6A">
        <w:rPr>
          <w:rFonts w:asciiTheme="minorHAnsi" w:hAnsiTheme="minorHAnsi" w:hint="cs"/>
          <w:rtl/>
          <w:lang w:eastAsia="he-IL"/>
        </w:rPr>
        <w:t xml:space="preserve"> בחשבון החשמל</w:t>
      </w:r>
      <w:r w:rsidR="00036F93">
        <w:rPr>
          <w:rFonts w:asciiTheme="minorHAnsi" w:hAnsiTheme="minorHAnsi" w:hint="cs"/>
          <w:rtl/>
          <w:lang w:eastAsia="he-IL"/>
        </w:rPr>
        <w:t xml:space="preserve"> מייצור חשמל על גגות הבניינים של מינהל הדיור עשוי להגיע </w:t>
      </w:r>
      <w:r w:rsidRPr="000B5516" w:rsidR="00036F93">
        <w:rPr>
          <w:rFonts w:asciiTheme="minorHAnsi" w:hAnsiTheme="minorHAnsi" w:hint="eastAsia"/>
          <w:rtl/>
          <w:lang w:eastAsia="he-IL"/>
        </w:rPr>
        <w:t>לכ</w:t>
      </w:r>
      <w:r w:rsidRPr="000B5516" w:rsidR="00036F93">
        <w:rPr>
          <w:rFonts w:asciiTheme="minorHAnsi" w:hAnsiTheme="minorHAnsi"/>
          <w:rtl/>
          <w:lang w:eastAsia="he-IL"/>
        </w:rPr>
        <w:t xml:space="preserve">-280 </w:t>
      </w:r>
      <w:r w:rsidRPr="000B5516" w:rsidR="00036F93">
        <w:rPr>
          <w:rFonts w:asciiTheme="minorHAnsi" w:hAnsiTheme="minorHAnsi" w:hint="eastAsia"/>
          <w:rtl/>
          <w:lang w:eastAsia="he-IL"/>
        </w:rPr>
        <w:t>מיליון</w:t>
      </w:r>
      <w:r w:rsidRPr="000B5516" w:rsidR="00036F93">
        <w:rPr>
          <w:rFonts w:asciiTheme="minorHAnsi" w:hAnsiTheme="minorHAnsi"/>
          <w:rtl/>
          <w:lang w:eastAsia="he-IL"/>
        </w:rPr>
        <w:t xml:space="preserve"> </w:t>
      </w:r>
      <w:r w:rsidRPr="000B5516" w:rsidR="00036F93">
        <w:rPr>
          <w:rFonts w:asciiTheme="minorHAnsi" w:hAnsiTheme="minorHAnsi" w:hint="eastAsia"/>
          <w:rtl/>
          <w:lang w:eastAsia="he-IL"/>
        </w:rPr>
        <w:t>ש</w:t>
      </w:r>
      <w:r w:rsidRPr="000B5516" w:rsidR="0023773F">
        <w:rPr>
          <w:rFonts w:asciiTheme="minorHAnsi" w:hAnsiTheme="minorHAnsi" w:hint="eastAsia"/>
          <w:rtl/>
          <w:lang w:eastAsia="he-IL"/>
        </w:rPr>
        <w:t>קל</w:t>
      </w:r>
      <w:r w:rsidRPr="000B5516" w:rsidR="00036F93">
        <w:rPr>
          <w:rFonts w:asciiTheme="minorHAnsi" w:hAnsiTheme="minorHAnsi"/>
          <w:rtl/>
          <w:lang w:eastAsia="he-IL"/>
        </w:rPr>
        <w:t xml:space="preserve"> לשנה</w:t>
      </w:r>
      <w:r>
        <w:rPr>
          <w:rStyle w:val="FootnoteReference1"/>
          <w:rFonts w:asciiTheme="minorHAnsi" w:hAnsiTheme="minorHAnsi"/>
          <w:rtl/>
          <w:lang w:eastAsia="he-IL"/>
        </w:rPr>
        <w:footnoteReference w:id="97"/>
      </w:r>
      <w:r w:rsidR="00036F93">
        <w:rPr>
          <w:rFonts w:asciiTheme="minorHAnsi" w:hAnsiTheme="minorHAnsi" w:hint="cs"/>
          <w:rtl/>
          <w:lang w:eastAsia="he-IL"/>
        </w:rPr>
        <w:t>.</w:t>
      </w:r>
    </w:p>
    <w:p w:rsidR="004D024A" w:rsidP="004C0DCB">
      <w:pPr>
        <w:pStyle w:val="a"/>
        <w:spacing w:line="269" w:lineRule="auto"/>
        <w:rPr>
          <w:rtl/>
        </w:rPr>
      </w:pPr>
    </w:p>
    <w:p w:rsidR="005468FB" w:rsidP="004C0DCB">
      <w:pPr>
        <w:spacing w:line="269" w:lineRule="auto"/>
        <w:rPr>
          <w:rFonts w:ascii="David" w:hAnsi="David"/>
          <w:rtl/>
          <w:lang w:eastAsia="he-IL"/>
        </w:rPr>
      </w:pPr>
      <w:r w:rsidRPr="00EB0488">
        <w:rPr>
          <w:rFonts w:hint="cs"/>
          <w:rtl/>
        </w:rPr>
        <w:t>אולם קיימים חסמים</w:t>
      </w:r>
      <w:r>
        <w:rPr>
          <w:rFonts w:ascii="David" w:hAnsi="David" w:hint="cs"/>
          <w:rtl/>
          <w:lang w:eastAsia="he-IL"/>
        </w:rPr>
        <w:t xml:space="preserve"> שונים שמעכבים את הנחת </w:t>
      </w:r>
      <w:r w:rsidR="0043539C">
        <w:rPr>
          <w:rFonts w:ascii="David" w:hAnsi="David" w:hint="cs"/>
          <w:rtl/>
          <w:lang w:eastAsia="he-IL"/>
        </w:rPr>
        <w:t>ה</w:t>
      </w:r>
      <w:r>
        <w:rPr>
          <w:rFonts w:ascii="David" w:hAnsi="David" w:hint="cs"/>
          <w:rtl/>
          <w:lang w:eastAsia="he-IL"/>
        </w:rPr>
        <w:t xml:space="preserve">פאנלים </w:t>
      </w:r>
      <w:r w:rsidR="0043539C">
        <w:rPr>
          <w:rFonts w:ascii="David" w:hAnsi="David" w:hint="cs"/>
          <w:rtl/>
          <w:lang w:eastAsia="he-IL"/>
        </w:rPr>
        <w:t>ה</w:t>
      </w:r>
      <w:r w:rsidR="003F0338">
        <w:rPr>
          <w:rFonts w:ascii="David" w:hAnsi="David" w:hint="cs"/>
          <w:rtl/>
          <w:lang w:eastAsia="he-IL"/>
        </w:rPr>
        <w:t>סולרי</w:t>
      </w:r>
      <w:r>
        <w:rPr>
          <w:rFonts w:ascii="David" w:hAnsi="David" w:hint="cs"/>
          <w:rtl/>
          <w:lang w:eastAsia="he-IL"/>
        </w:rPr>
        <w:t>ים על גגות משרדי הממשלה ויחידות הסמך שלה. למשל</w:t>
      </w:r>
      <w:r w:rsidR="00FD3467">
        <w:rPr>
          <w:rFonts w:ascii="David" w:hAnsi="David" w:hint="cs"/>
          <w:rtl/>
          <w:lang w:eastAsia="he-IL"/>
        </w:rPr>
        <w:t>, לדברי מינהל הדיור הממשלתי,</w:t>
      </w:r>
      <w:r>
        <w:rPr>
          <w:rFonts w:ascii="David" w:hAnsi="David" w:hint="cs"/>
          <w:rtl/>
          <w:lang w:eastAsia="he-IL"/>
        </w:rPr>
        <w:t xml:space="preserve"> </w:t>
      </w:r>
      <w:r w:rsidR="00EE53DE">
        <w:rPr>
          <w:rFonts w:ascii="David" w:hAnsi="David" w:hint="cs"/>
          <w:rtl/>
          <w:lang w:eastAsia="he-IL"/>
        </w:rPr>
        <w:t xml:space="preserve">את </w:t>
      </w:r>
      <w:r>
        <w:rPr>
          <w:rFonts w:ascii="David" w:hAnsi="David" w:hint="cs"/>
          <w:rtl/>
          <w:lang w:eastAsia="he-IL"/>
        </w:rPr>
        <w:t>ה</w:t>
      </w:r>
      <w:r w:rsidR="00983BA8">
        <w:rPr>
          <w:rFonts w:ascii="David" w:hAnsi="David" w:hint="cs"/>
          <w:rtl/>
          <w:lang w:eastAsia="he-IL"/>
        </w:rPr>
        <w:t>תהליכים ל</w:t>
      </w:r>
      <w:r>
        <w:rPr>
          <w:rFonts w:ascii="David" w:hAnsi="David" w:hint="cs"/>
          <w:rtl/>
          <w:lang w:eastAsia="he-IL"/>
        </w:rPr>
        <w:t xml:space="preserve">אישור </w:t>
      </w:r>
      <w:r w:rsidRPr="005B40A3">
        <w:rPr>
          <w:rFonts w:ascii="David" w:hAnsi="David"/>
          <w:rtl/>
          <w:lang w:eastAsia="he-IL"/>
        </w:rPr>
        <w:t>הקמת</w:t>
      </w:r>
      <w:r w:rsidR="00983BA8">
        <w:rPr>
          <w:rFonts w:ascii="David" w:hAnsi="David" w:hint="cs"/>
          <w:rtl/>
          <w:lang w:eastAsia="he-IL"/>
        </w:rPr>
        <w:t>ו</w:t>
      </w:r>
      <w:r w:rsidRPr="005B40A3">
        <w:rPr>
          <w:rFonts w:ascii="David" w:hAnsi="David"/>
          <w:rtl/>
          <w:lang w:eastAsia="he-IL"/>
        </w:rPr>
        <w:t xml:space="preserve"> </w:t>
      </w:r>
      <w:r w:rsidR="00983BA8">
        <w:rPr>
          <w:rFonts w:ascii="David" w:hAnsi="David" w:hint="cs"/>
          <w:rtl/>
          <w:lang w:eastAsia="he-IL"/>
        </w:rPr>
        <w:t xml:space="preserve">של </w:t>
      </w:r>
      <w:r w:rsidRPr="005B40A3">
        <w:rPr>
          <w:rFonts w:ascii="David" w:hAnsi="David"/>
          <w:rtl/>
          <w:lang w:eastAsia="he-IL"/>
        </w:rPr>
        <w:t xml:space="preserve">מתקן </w:t>
      </w:r>
      <w:r w:rsidR="009717D4">
        <w:rPr>
          <w:rFonts w:ascii="David" w:hAnsi="David" w:hint="cs"/>
          <w:rtl/>
          <w:lang w:eastAsia="he-IL"/>
        </w:rPr>
        <w:t>פוטו</w:t>
      </w:r>
      <w:r w:rsidR="00602843">
        <w:rPr>
          <w:rFonts w:ascii="David" w:hAnsi="David" w:hint="cs"/>
          <w:rtl/>
          <w:lang w:eastAsia="he-IL"/>
        </w:rPr>
        <w:t>-</w:t>
      </w:r>
      <w:r w:rsidR="009717D4">
        <w:rPr>
          <w:rFonts w:ascii="David" w:hAnsi="David" w:hint="cs"/>
          <w:rtl/>
          <w:lang w:eastAsia="he-IL"/>
        </w:rPr>
        <w:t xml:space="preserve">וולטאי </w:t>
      </w:r>
      <w:r w:rsidR="007C588F">
        <w:rPr>
          <w:rFonts w:ascii="David" w:hAnsi="David" w:hint="cs"/>
          <w:rtl/>
          <w:lang w:eastAsia="he-IL"/>
        </w:rPr>
        <w:t>ו</w:t>
      </w:r>
      <w:r w:rsidR="00983BA8">
        <w:rPr>
          <w:rFonts w:ascii="David" w:hAnsi="David" w:hint="cs"/>
          <w:rtl/>
          <w:lang w:eastAsia="he-IL"/>
        </w:rPr>
        <w:t xml:space="preserve">למתן </w:t>
      </w:r>
      <w:r w:rsidR="007C588F">
        <w:rPr>
          <w:rFonts w:ascii="David" w:hAnsi="David" w:hint="cs"/>
          <w:rtl/>
          <w:lang w:eastAsia="he-IL"/>
        </w:rPr>
        <w:t xml:space="preserve">זיכוי </w:t>
      </w:r>
      <w:r w:rsidR="0043539C">
        <w:rPr>
          <w:rFonts w:ascii="David" w:hAnsi="David" w:hint="cs"/>
          <w:rtl/>
          <w:lang w:eastAsia="he-IL"/>
        </w:rPr>
        <w:t xml:space="preserve">בעד </w:t>
      </w:r>
      <w:r w:rsidR="007C588F">
        <w:rPr>
          <w:rFonts w:ascii="David" w:hAnsi="David" w:hint="cs"/>
          <w:rtl/>
          <w:lang w:eastAsia="he-IL"/>
        </w:rPr>
        <w:t>החשמל המיוצר</w:t>
      </w:r>
      <w:r w:rsidRPr="005B40A3">
        <w:rPr>
          <w:rFonts w:ascii="David" w:hAnsi="David"/>
          <w:rtl/>
          <w:lang w:eastAsia="he-IL"/>
        </w:rPr>
        <w:t xml:space="preserve"> </w:t>
      </w:r>
      <w:r>
        <w:rPr>
          <w:rFonts w:ascii="David" w:hAnsi="David" w:hint="cs"/>
          <w:rtl/>
          <w:lang w:eastAsia="he-IL"/>
        </w:rPr>
        <w:t xml:space="preserve">מנהלת חח"י </w:t>
      </w:r>
      <w:r w:rsidR="007C588F">
        <w:rPr>
          <w:rFonts w:ascii="David" w:hAnsi="David" w:hint="cs"/>
          <w:rtl/>
          <w:lang w:eastAsia="he-IL"/>
        </w:rPr>
        <w:t xml:space="preserve">רק </w:t>
      </w:r>
      <w:r w:rsidR="00225138">
        <w:rPr>
          <w:rFonts w:ascii="David" w:hAnsi="David" w:hint="cs"/>
          <w:rtl/>
          <w:lang w:eastAsia="he-IL"/>
        </w:rPr>
        <w:t>מול</w:t>
      </w:r>
      <w:r w:rsidRPr="005B40A3" w:rsidR="00225138">
        <w:rPr>
          <w:rFonts w:ascii="David" w:hAnsi="David"/>
          <w:rtl/>
          <w:lang w:eastAsia="he-IL"/>
        </w:rPr>
        <w:t xml:space="preserve"> </w:t>
      </w:r>
      <w:r w:rsidRPr="00514074">
        <w:rPr>
          <w:rFonts w:ascii="David" w:hAnsi="David"/>
          <w:rtl/>
          <w:lang w:eastAsia="he-IL"/>
        </w:rPr>
        <w:t>הצרכן הרשום במרשמי חברת החשמל</w:t>
      </w:r>
      <w:r w:rsidRPr="005B40A3">
        <w:rPr>
          <w:rFonts w:ascii="David" w:hAnsi="David"/>
          <w:rtl/>
          <w:lang w:eastAsia="he-IL"/>
        </w:rPr>
        <w:t>.</w:t>
      </w:r>
      <w:r>
        <w:rPr>
          <w:rFonts w:ascii="David" w:hAnsi="David" w:hint="cs"/>
          <w:rtl/>
          <w:lang w:eastAsia="he-IL"/>
        </w:rPr>
        <w:t xml:space="preserve"> </w:t>
      </w:r>
      <w:r w:rsidR="0043539C">
        <w:rPr>
          <w:rFonts w:ascii="David" w:hAnsi="David" w:hint="cs"/>
          <w:rtl/>
          <w:lang w:eastAsia="he-IL"/>
        </w:rPr>
        <w:t>אם</w:t>
      </w:r>
      <w:r>
        <w:rPr>
          <w:rFonts w:ascii="David" w:hAnsi="David" w:hint="cs"/>
          <w:rtl/>
          <w:lang w:eastAsia="he-IL"/>
        </w:rPr>
        <w:t xml:space="preserve"> </w:t>
      </w:r>
      <w:r w:rsidR="007C588F">
        <w:rPr>
          <w:rFonts w:ascii="David" w:hAnsi="David" w:hint="cs"/>
          <w:rtl/>
          <w:lang w:eastAsia="he-IL"/>
        </w:rPr>
        <w:t>ה</w:t>
      </w:r>
      <w:r>
        <w:rPr>
          <w:rFonts w:ascii="David" w:hAnsi="David" w:hint="cs"/>
          <w:rtl/>
          <w:lang w:eastAsia="he-IL"/>
        </w:rPr>
        <w:t>משרד הממשלתי</w:t>
      </w:r>
      <w:r>
        <w:rPr>
          <w:rFonts w:asciiTheme="minorHAnsi" w:hAnsiTheme="minorHAnsi" w:hint="cs"/>
          <w:rtl/>
          <w:lang w:eastAsia="he-IL"/>
        </w:rPr>
        <w:t xml:space="preserve"> </w:t>
      </w:r>
      <w:r w:rsidR="0043539C">
        <w:rPr>
          <w:rFonts w:asciiTheme="minorHAnsi" w:hAnsiTheme="minorHAnsi" w:hint="cs"/>
          <w:rtl/>
          <w:lang w:eastAsia="he-IL"/>
        </w:rPr>
        <w:t>אינו</w:t>
      </w:r>
      <w:r>
        <w:rPr>
          <w:rFonts w:asciiTheme="minorHAnsi" w:hAnsiTheme="minorHAnsi" w:hint="cs"/>
          <w:rtl/>
          <w:lang w:eastAsia="he-IL"/>
        </w:rPr>
        <w:t xml:space="preserve"> הבעלים של מונה החשמל </w:t>
      </w:r>
      <w:r w:rsidR="0043539C">
        <w:rPr>
          <w:rFonts w:asciiTheme="minorHAnsi" w:hAnsiTheme="minorHAnsi" w:hint="cs"/>
          <w:rtl/>
          <w:lang w:eastAsia="he-IL"/>
        </w:rPr>
        <w:t>קשה</w:t>
      </w:r>
      <w:r>
        <w:rPr>
          <w:rFonts w:asciiTheme="minorHAnsi" w:hAnsiTheme="minorHAnsi" w:hint="cs"/>
          <w:rtl/>
          <w:lang w:eastAsia="he-IL"/>
        </w:rPr>
        <w:t xml:space="preserve"> להכריע מי </w:t>
      </w:r>
      <w:r w:rsidRPr="00313D1E">
        <w:rPr>
          <w:rFonts w:asciiTheme="minorHAnsi" w:hAnsiTheme="minorHAnsi" w:hint="cs"/>
          <w:rtl/>
          <w:lang w:eastAsia="he-IL"/>
        </w:rPr>
        <w:t xml:space="preserve">הגורם שיזוכה </w:t>
      </w:r>
      <w:r w:rsidR="0043539C">
        <w:rPr>
          <w:rFonts w:asciiTheme="minorHAnsi" w:hAnsiTheme="minorHAnsi" w:hint="cs"/>
          <w:rtl/>
          <w:lang w:eastAsia="he-IL"/>
        </w:rPr>
        <w:t xml:space="preserve">בעד </w:t>
      </w:r>
      <w:r w:rsidRPr="00313D1E" w:rsidR="0043539C">
        <w:rPr>
          <w:rFonts w:asciiTheme="minorHAnsi" w:hAnsiTheme="minorHAnsi" w:hint="cs"/>
          <w:rtl/>
          <w:lang w:eastAsia="he-IL"/>
        </w:rPr>
        <w:t xml:space="preserve">ייצור </w:t>
      </w:r>
      <w:r w:rsidRPr="00313D1E">
        <w:rPr>
          <w:rFonts w:asciiTheme="minorHAnsi" w:hAnsiTheme="minorHAnsi" w:hint="cs"/>
          <w:rtl/>
          <w:lang w:eastAsia="he-IL"/>
        </w:rPr>
        <w:t>החשמל</w:t>
      </w:r>
      <w:r w:rsidRPr="00313D1E">
        <w:rPr>
          <w:rFonts w:ascii="David" w:hAnsi="David" w:hint="cs"/>
          <w:rtl/>
          <w:lang w:eastAsia="he-IL"/>
        </w:rPr>
        <w:t>.</w:t>
      </w:r>
      <w:r>
        <w:rPr>
          <w:rFonts w:ascii="David" w:hAnsi="David" w:hint="cs"/>
          <w:rtl/>
          <w:lang w:eastAsia="he-IL"/>
        </w:rPr>
        <w:t xml:space="preserve"> לדברי מינהל הדיור</w:t>
      </w:r>
      <w:r w:rsidR="0043539C">
        <w:rPr>
          <w:rFonts w:ascii="David" w:hAnsi="David" w:hint="cs"/>
          <w:rtl/>
          <w:lang w:eastAsia="he-IL"/>
        </w:rPr>
        <w:t>,</w:t>
      </w:r>
      <w:r>
        <w:rPr>
          <w:rFonts w:ascii="David" w:hAnsi="David" w:hint="cs"/>
          <w:rtl/>
          <w:lang w:eastAsia="he-IL"/>
        </w:rPr>
        <w:t xml:space="preserve"> חסם אפשרי </w:t>
      </w:r>
      <w:r w:rsidR="0043539C">
        <w:rPr>
          <w:rFonts w:ascii="David" w:hAnsi="David" w:hint="cs"/>
          <w:rtl/>
          <w:lang w:eastAsia="he-IL"/>
        </w:rPr>
        <w:t xml:space="preserve">נוסף </w:t>
      </w:r>
      <w:r w:rsidR="00FD3467">
        <w:rPr>
          <w:rFonts w:ascii="David" w:hAnsi="David" w:hint="cs"/>
          <w:rtl/>
          <w:lang w:eastAsia="he-IL"/>
        </w:rPr>
        <w:t>הוא</w:t>
      </w:r>
      <w:r>
        <w:rPr>
          <w:rFonts w:ascii="David" w:hAnsi="David" w:hint="cs"/>
          <w:rtl/>
          <w:lang w:eastAsia="he-IL"/>
        </w:rPr>
        <w:t xml:space="preserve"> התנגדות </w:t>
      </w:r>
      <w:r w:rsidR="00225138">
        <w:rPr>
          <w:rFonts w:ascii="David" w:hAnsi="David" w:hint="cs"/>
          <w:rtl/>
          <w:lang w:eastAsia="he-IL"/>
        </w:rPr>
        <w:t xml:space="preserve">מצד העובדים במבנה הממשלתי </w:t>
      </w:r>
      <w:r>
        <w:rPr>
          <w:rFonts w:ascii="David" w:hAnsi="David" w:hint="cs"/>
          <w:rtl/>
          <w:lang w:eastAsia="he-IL"/>
        </w:rPr>
        <w:t xml:space="preserve">להקמת </w:t>
      </w:r>
      <w:r w:rsidR="00225138">
        <w:rPr>
          <w:rFonts w:ascii="David" w:hAnsi="David" w:hint="cs"/>
          <w:rtl/>
          <w:lang w:eastAsia="he-IL"/>
        </w:rPr>
        <w:t xml:space="preserve">מתקן </w:t>
      </w:r>
      <w:r>
        <w:rPr>
          <w:rFonts w:ascii="David" w:hAnsi="David" w:hint="cs"/>
          <w:rtl/>
          <w:lang w:eastAsia="he-IL"/>
        </w:rPr>
        <w:t>פוטו</w:t>
      </w:r>
      <w:r w:rsidR="00602843">
        <w:rPr>
          <w:rFonts w:ascii="David" w:hAnsi="David" w:hint="cs"/>
          <w:rtl/>
          <w:lang w:eastAsia="he-IL"/>
        </w:rPr>
        <w:t>-</w:t>
      </w:r>
      <w:r>
        <w:rPr>
          <w:rFonts w:ascii="David" w:hAnsi="David" w:hint="cs"/>
          <w:rtl/>
          <w:lang w:eastAsia="he-IL"/>
        </w:rPr>
        <w:t>ו</w:t>
      </w:r>
      <w:r w:rsidR="009717D4">
        <w:rPr>
          <w:rFonts w:ascii="David" w:hAnsi="David" w:hint="cs"/>
          <w:rtl/>
          <w:lang w:eastAsia="he-IL"/>
        </w:rPr>
        <w:t>ו</w:t>
      </w:r>
      <w:r>
        <w:rPr>
          <w:rFonts w:ascii="David" w:hAnsi="David" w:hint="cs"/>
          <w:rtl/>
          <w:lang w:eastAsia="he-IL"/>
        </w:rPr>
        <w:t>לטאי בגלל חשש מקרינה</w:t>
      </w:r>
      <w:r>
        <w:rPr>
          <w:rStyle w:val="FootnoteReference1"/>
          <w:rFonts w:ascii="David" w:hAnsi="David"/>
          <w:rtl/>
          <w:lang w:eastAsia="he-IL"/>
        </w:rPr>
        <w:footnoteReference w:id="98"/>
      </w:r>
      <w:r>
        <w:rPr>
          <w:rFonts w:ascii="David" w:hAnsi="David" w:hint="cs"/>
          <w:rtl/>
          <w:lang w:eastAsia="he-IL"/>
        </w:rPr>
        <w:t>.</w:t>
      </w:r>
    </w:p>
    <w:p w:rsidR="00CF3366" w:rsidP="004C0DCB">
      <w:pPr>
        <w:pStyle w:val="a"/>
        <w:spacing w:line="269" w:lineRule="auto"/>
        <w:rPr>
          <w:rtl/>
          <w:lang w:eastAsia="he-IL"/>
        </w:rPr>
      </w:pPr>
    </w:p>
    <w:p w:rsidR="00CF3366" w:rsidP="004C0DCB">
      <w:pPr>
        <w:spacing w:line="269" w:lineRule="auto"/>
        <w:rPr>
          <w:rFonts w:ascii="David" w:hAnsi="David"/>
          <w:rtl/>
          <w:lang w:eastAsia="he-IL"/>
        </w:rPr>
      </w:pPr>
      <w:r>
        <w:rPr>
          <w:rFonts w:ascii="David" w:hAnsi="David" w:hint="cs"/>
          <w:rtl/>
          <w:lang w:eastAsia="he-IL"/>
        </w:rPr>
        <w:t xml:space="preserve">בתגובתה למשרד מבקר המדינה ציינה חח"י כי על פי אמות המידה עליה </w:t>
      </w:r>
      <w:r w:rsidR="0043539C">
        <w:rPr>
          <w:rFonts w:ascii="David" w:hAnsi="David" w:hint="cs"/>
          <w:rtl/>
          <w:lang w:eastAsia="he-IL"/>
        </w:rPr>
        <w:t xml:space="preserve">לפעול </w:t>
      </w:r>
      <w:r>
        <w:rPr>
          <w:rFonts w:ascii="David" w:hAnsi="David" w:hint="cs"/>
          <w:rtl/>
          <w:lang w:eastAsia="he-IL"/>
        </w:rPr>
        <w:t xml:space="preserve">מול הצרכן הרשום, </w:t>
      </w:r>
      <w:r w:rsidR="0043539C">
        <w:rPr>
          <w:rFonts w:ascii="David" w:hAnsi="David" w:hint="cs"/>
          <w:rtl/>
          <w:lang w:eastAsia="he-IL"/>
        </w:rPr>
        <w:t xml:space="preserve">הן </w:t>
      </w:r>
      <w:r>
        <w:rPr>
          <w:rFonts w:ascii="David" w:hAnsi="David" w:hint="cs"/>
          <w:rtl/>
          <w:lang w:eastAsia="he-IL"/>
        </w:rPr>
        <w:t xml:space="preserve">לגבי תשלומי הצריכה </w:t>
      </w:r>
      <w:r w:rsidR="0043539C">
        <w:rPr>
          <w:rFonts w:ascii="David" w:hAnsi="David" w:hint="cs"/>
          <w:rtl/>
          <w:lang w:eastAsia="he-IL"/>
        </w:rPr>
        <w:t xml:space="preserve">והן </w:t>
      </w:r>
      <w:r>
        <w:rPr>
          <w:rFonts w:ascii="David" w:hAnsi="David" w:hint="cs"/>
          <w:rtl/>
          <w:lang w:eastAsia="he-IL"/>
        </w:rPr>
        <w:t xml:space="preserve">לגבי התחשבנות </w:t>
      </w:r>
      <w:r w:rsidR="0043539C">
        <w:rPr>
          <w:rFonts w:ascii="David" w:hAnsi="David" w:hint="cs"/>
          <w:rtl/>
          <w:lang w:eastAsia="he-IL"/>
        </w:rPr>
        <w:t xml:space="preserve">בעניין </w:t>
      </w:r>
      <w:r>
        <w:rPr>
          <w:rFonts w:ascii="David" w:hAnsi="David" w:hint="cs"/>
          <w:rtl/>
          <w:lang w:eastAsia="he-IL"/>
        </w:rPr>
        <w:t xml:space="preserve">מתקנים פוטו-וולטאיים. עם זאת ציינה חח"י כי </w:t>
      </w:r>
      <w:r w:rsidR="0043539C">
        <w:rPr>
          <w:rFonts w:ascii="David" w:hAnsi="David" w:hint="cs"/>
          <w:rtl/>
          <w:lang w:eastAsia="he-IL"/>
        </w:rPr>
        <w:t xml:space="preserve">יש </w:t>
      </w:r>
      <w:r>
        <w:rPr>
          <w:rFonts w:ascii="David" w:hAnsi="David" w:hint="cs"/>
          <w:rtl/>
          <w:lang w:eastAsia="he-IL"/>
        </w:rPr>
        <w:t xml:space="preserve">מנגנונים של המחאת זכויות </w:t>
      </w:r>
      <w:r w:rsidR="00B72C9C">
        <w:rPr>
          <w:rFonts w:ascii="David" w:hAnsi="David" w:hint="cs"/>
          <w:rtl/>
          <w:lang w:eastAsia="he-IL"/>
        </w:rPr>
        <w:t xml:space="preserve">המאפשרים להעביר לצד ג' </w:t>
      </w:r>
      <w:r>
        <w:rPr>
          <w:rFonts w:ascii="David" w:hAnsi="David" w:hint="cs"/>
          <w:rtl/>
          <w:lang w:eastAsia="he-IL"/>
        </w:rPr>
        <w:t xml:space="preserve">תשלומים </w:t>
      </w:r>
      <w:r w:rsidR="0043539C">
        <w:rPr>
          <w:rFonts w:ascii="David" w:hAnsi="David" w:hint="cs"/>
          <w:rtl/>
          <w:lang w:eastAsia="he-IL"/>
        </w:rPr>
        <w:t xml:space="preserve">בעד </w:t>
      </w:r>
      <w:r>
        <w:rPr>
          <w:rFonts w:ascii="David" w:hAnsi="David" w:hint="cs"/>
          <w:rtl/>
          <w:lang w:eastAsia="he-IL"/>
        </w:rPr>
        <w:t>ייצור חשמל.</w:t>
      </w:r>
    </w:p>
    <w:p w:rsidR="004D024A" w:rsidP="004C0DCB">
      <w:pPr>
        <w:pStyle w:val="a"/>
        <w:spacing w:line="269" w:lineRule="auto"/>
        <w:rPr>
          <w:rtl/>
        </w:rPr>
      </w:pPr>
    </w:p>
    <w:p w:rsidR="005468FB" w:rsidRPr="00EB0488" w:rsidP="004C0DCB">
      <w:pPr>
        <w:spacing w:line="269" w:lineRule="auto"/>
        <w:rPr>
          <w:rFonts w:ascii="David" w:hAnsi="David"/>
          <w:rtl/>
          <w:lang w:eastAsia="he-IL"/>
        </w:rPr>
      </w:pPr>
      <w:r>
        <w:rPr>
          <w:rFonts w:ascii="David" w:hAnsi="David" w:hint="cs"/>
          <w:rtl/>
          <w:lang w:eastAsia="he-IL"/>
        </w:rPr>
        <w:t>ב</w:t>
      </w:r>
      <w:r w:rsidRPr="00EB0488" w:rsidR="00FD36D3">
        <w:rPr>
          <w:rFonts w:ascii="David" w:hAnsi="David" w:hint="cs"/>
          <w:rtl/>
          <w:lang w:eastAsia="he-IL"/>
        </w:rPr>
        <w:t xml:space="preserve">מועד סיום הביקורת אין </w:t>
      </w:r>
      <w:r w:rsidR="00351FD7">
        <w:rPr>
          <w:rFonts w:ascii="David" w:hAnsi="David" w:hint="cs"/>
          <w:rtl/>
          <w:lang w:eastAsia="he-IL"/>
        </w:rPr>
        <w:t xml:space="preserve">כלל </w:t>
      </w:r>
      <w:r w:rsidRPr="00EB0488" w:rsidR="00FD36D3">
        <w:rPr>
          <w:rFonts w:ascii="David" w:hAnsi="David" w:hint="cs"/>
          <w:rtl/>
          <w:lang w:eastAsia="he-IL"/>
        </w:rPr>
        <w:t xml:space="preserve">מתקנים </w:t>
      </w:r>
      <w:r w:rsidR="00E415AA">
        <w:rPr>
          <w:rFonts w:ascii="David" w:hAnsi="David" w:hint="cs"/>
          <w:rtl/>
          <w:lang w:eastAsia="he-IL"/>
        </w:rPr>
        <w:t>פוטו-וולטאיים</w:t>
      </w:r>
      <w:r w:rsidRPr="00EB0488" w:rsidR="00E72EC9">
        <w:rPr>
          <w:rFonts w:ascii="David" w:hAnsi="David" w:hint="cs"/>
          <w:rtl/>
          <w:lang w:eastAsia="he-IL"/>
        </w:rPr>
        <w:t xml:space="preserve"> </w:t>
      </w:r>
      <w:r w:rsidRPr="00EB0488" w:rsidR="00FD36D3">
        <w:rPr>
          <w:rFonts w:ascii="David" w:hAnsi="David" w:hint="cs"/>
          <w:rtl/>
          <w:lang w:eastAsia="he-IL"/>
        </w:rPr>
        <w:t xml:space="preserve">על גגות של מבני הממשלה. לעומת </w:t>
      </w:r>
      <w:r w:rsidRPr="00EB0488">
        <w:rPr>
          <w:rFonts w:ascii="David" w:hAnsi="David" w:hint="cs"/>
          <w:rtl/>
          <w:lang w:eastAsia="he-IL"/>
        </w:rPr>
        <w:t xml:space="preserve">זאת, </w:t>
      </w:r>
      <w:r w:rsidR="00073711">
        <w:rPr>
          <w:rFonts w:ascii="David" w:hAnsi="David" w:hint="cs"/>
          <w:rtl/>
          <w:lang w:eastAsia="he-IL"/>
        </w:rPr>
        <w:t>ה</w:t>
      </w:r>
      <w:r w:rsidRPr="00EB0488">
        <w:rPr>
          <w:rFonts w:ascii="David" w:hAnsi="David" w:hint="cs"/>
          <w:rtl/>
          <w:lang w:eastAsia="he-IL"/>
        </w:rPr>
        <w:t xml:space="preserve">כנסת </w:t>
      </w:r>
      <w:r w:rsidRPr="00EB0488" w:rsidR="00FD36D3">
        <w:rPr>
          <w:rFonts w:ascii="David" w:hAnsi="David" w:hint="cs"/>
          <w:rtl/>
          <w:lang w:eastAsia="he-IL"/>
        </w:rPr>
        <w:t xml:space="preserve">קידמה </w:t>
      </w:r>
      <w:r w:rsidR="00B72C9C">
        <w:rPr>
          <w:rFonts w:ascii="David" w:hAnsi="David" w:hint="cs"/>
          <w:rtl/>
          <w:lang w:eastAsia="he-IL"/>
        </w:rPr>
        <w:t>משנת</w:t>
      </w:r>
      <w:r w:rsidRPr="00EB0488" w:rsidR="00B72C9C">
        <w:rPr>
          <w:rFonts w:ascii="David" w:hAnsi="David" w:hint="cs"/>
          <w:rtl/>
          <w:lang w:eastAsia="he-IL"/>
        </w:rPr>
        <w:t xml:space="preserve"> </w:t>
      </w:r>
      <w:r w:rsidRPr="00EB0488">
        <w:rPr>
          <w:rFonts w:ascii="David" w:hAnsi="David" w:hint="cs"/>
          <w:rtl/>
          <w:lang w:eastAsia="he-IL"/>
        </w:rPr>
        <w:t>201</w:t>
      </w:r>
      <w:r w:rsidR="00073711">
        <w:rPr>
          <w:rFonts w:ascii="David" w:hAnsi="David" w:hint="cs"/>
          <w:rtl/>
          <w:lang w:eastAsia="he-IL"/>
        </w:rPr>
        <w:t>5</w:t>
      </w:r>
      <w:r w:rsidRPr="00EB0488">
        <w:rPr>
          <w:rFonts w:ascii="David" w:hAnsi="David" w:hint="cs"/>
          <w:rtl/>
          <w:lang w:eastAsia="he-IL"/>
        </w:rPr>
        <w:t xml:space="preserve"> את פרויקט </w:t>
      </w:r>
      <w:r w:rsidR="00C66528">
        <w:rPr>
          <w:rFonts w:ascii="David" w:hAnsi="David" w:hint="cs"/>
          <w:rtl/>
          <w:lang w:eastAsia="he-IL"/>
        </w:rPr>
        <w:t>"</w:t>
      </w:r>
      <w:r w:rsidRPr="00EB0488">
        <w:rPr>
          <w:rFonts w:ascii="David" w:hAnsi="David" w:hint="cs"/>
          <w:rtl/>
          <w:lang w:eastAsia="he-IL"/>
        </w:rPr>
        <w:t>כנסת ירוקה</w:t>
      </w:r>
      <w:r w:rsidR="00C66528">
        <w:rPr>
          <w:rFonts w:ascii="David" w:hAnsi="David" w:hint="cs"/>
          <w:rtl/>
          <w:lang w:eastAsia="he-IL"/>
        </w:rPr>
        <w:t>"</w:t>
      </w:r>
      <w:r w:rsidRPr="00EB0488">
        <w:rPr>
          <w:rFonts w:ascii="David" w:hAnsi="David" w:hint="cs"/>
          <w:rtl/>
          <w:lang w:eastAsia="he-IL"/>
        </w:rPr>
        <w:t xml:space="preserve"> שבמהלכו </w:t>
      </w:r>
      <w:r w:rsidR="00B72C9C">
        <w:rPr>
          <w:rFonts w:ascii="David" w:hAnsi="David" w:hint="cs"/>
          <w:rtl/>
          <w:lang w:eastAsia="he-IL"/>
        </w:rPr>
        <w:t>ננקטו</w:t>
      </w:r>
      <w:r w:rsidRPr="00EB0488" w:rsidR="00B72C9C">
        <w:rPr>
          <w:rFonts w:ascii="David" w:hAnsi="David" w:hint="cs"/>
          <w:rtl/>
          <w:lang w:eastAsia="he-IL"/>
        </w:rPr>
        <w:t xml:space="preserve"> </w:t>
      </w:r>
      <w:r w:rsidRPr="00EB0488">
        <w:rPr>
          <w:rFonts w:ascii="David" w:hAnsi="David" w:hint="cs"/>
          <w:rtl/>
          <w:lang w:eastAsia="he-IL"/>
        </w:rPr>
        <w:t xml:space="preserve">צעדים שונים </w:t>
      </w:r>
      <w:r w:rsidR="00B72C9C">
        <w:rPr>
          <w:rFonts w:ascii="David" w:hAnsi="David" w:hint="cs"/>
          <w:rtl/>
          <w:lang w:eastAsia="he-IL"/>
        </w:rPr>
        <w:t>לצמצום</w:t>
      </w:r>
      <w:r w:rsidRPr="00EB0488">
        <w:rPr>
          <w:rFonts w:ascii="David" w:hAnsi="David" w:hint="cs"/>
          <w:rtl/>
          <w:lang w:eastAsia="he-IL"/>
        </w:rPr>
        <w:t xml:space="preserve"> הזיהום הסביבתי. במסגרת </w:t>
      </w:r>
      <w:r w:rsidRPr="00EB0488" w:rsidR="00FD36D3">
        <w:rPr>
          <w:rFonts w:ascii="David" w:hAnsi="David" w:hint="cs"/>
          <w:rtl/>
          <w:lang w:eastAsia="he-IL"/>
        </w:rPr>
        <w:t>הפרויקט</w:t>
      </w:r>
      <w:r w:rsidRPr="00EB0488">
        <w:rPr>
          <w:rFonts w:ascii="David" w:hAnsi="David" w:hint="cs"/>
          <w:rtl/>
          <w:lang w:eastAsia="he-IL"/>
        </w:rPr>
        <w:t xml:space="preserve"> הוקמו </w:t>
      </w:r>
      <w:r w:rsidR="00B56AC5">
        <w:rPr>
          <w:rFonts w:ascii="David" w:hAnsi="David" w:hint="cs"/>
          <w:rtl/>
          <w:lang w:eastAsia="he-IL"/>
        </w:rPr>
        <w:t xml:space="preserve">בשנים </w:t>
      </w:r>
      <w:r w:rsidR="00B72C9C">
        <w:rPr>
          <w:rFonts w:ascii="David" w:hAnsi="David" w:hint="cs"/>
          <w:rtl/>
          <w:lang w:eastAsia="he-IL"/>
        </w:rPr>
        <w:t>2014 - 2020</w:t>
      </w:r>
      <w:r w:rsidR="00B56AC5">
        <w:rPr>
          <w:rFonts w:ascii="David" w:hAnsi="David" w:hint="cs"/>
          <w:rtl/>
          <w:lang w:eastAsia="he-IL"/>
        </w:rPr>
        <w:t xml:space="preserve"> </w:t>
      </w:r>
      <w:r w:rsidRPr="00EB0488">
        <w:rPr>
          <w:rFonts w:ascii="David" w:hAnsi="David" w:hint="cs"/>
          <w:rtl/>
          <w:lang w:eastAsia="he-IL"/>
        </w:rPr>
        <w:t xml:space="preserve">על גגות </w:t>
      </w:r>
      <w:r w:rsidRPr="00EB0488" w:rsidR="00FD36D3">
        <w:rPr>
          <w:rFonts w:ascii="David" w:hAnsi="David" w:hint="cs"/>
          <w:rtl/>
          <w:lang w:eastAsia="he-IL"/>
        </w:rPr>
        <w:t>ה</w:t>
      </w:r>
      <w:r w:rsidRPr="00EB0488">
        <w:rPr>
          <w:rFonts w:ascii="David" w:hAnsi="David" w:hint="cs"/>
          <w:rtl/>
          <w:lang w:eastAsia="he-IL"/>
        </w:rPr>
        <w:t xml:space="preserve">כנסת פאנלים </w:t>
      </w:r>
      <w:r w:rsidR="003F0338">
        <w:rPr>
          <w:rFonts w:ascii="David" w:hAnsi="David" w:hint="cs"/>
          <w:rtl/>
          <w:lang w:eastAsia="he-IL"/>
        </w:rPr>
        <w:t>סולרי</w:t>
      </w:r>
      <w:r w:rsidRPr="00EB0488">
        <w:rPr>
          <w:rFonts w:ascii="David" w:hAnsi="David" w:hint="cs"/>
          <w:rtl/>
          <w:lang w:eastAsia="he-IL"/>
        </w:rPr>
        <w:t xml:space="preserve">ים בהיקף של </w:t>
      </w:r>
      <w:r w:rsidR="006C6977">
        <w:rPr>
          <w:rFonts w:ascii="David" w:hAnsi="David" w:hint="cs"/>
          <w:rtl/>
          <w:lang w:eastAsia="he-IL"/>
        </w:rPr>
        <w:t xml:space="preserve">450 </w:t>
      </w:r>
      <w:r w:rsidR="00B72C9C">
        <w:rPr>
          <w:rFonts w:ascii="David" w:hAnsi="David" w:hint="cs"/>
          <w:rtl/>
          <w:lang w:eastAsia="he-IL"/>
        </w:rPr>
        <w:t>קילו-</w:t>
      </w:r>
      <w:r w:rsidR="006C6977">
        <w:rPr>
          <w:rFonts w:ascii="David" w:hAnsi="David" w:hint="cs"/>
          <w:rtl/>
          <w:lang w:eastAsia="he-IL"/>
        </w:rPr>
        <w:t>ואט</w:t>
      </w:r>
      <w:r w:rsidRPr="00EB0488" w:rsidR="006C6977">
        <w:rPr>
          <w:rFonts w:ascii="David" w:hAnsi="David" w:hint="cs"/>
          <w:rtl/>
          <w:lang w:eastAsia="he-IL"/>
        </w:rPr>
        <w:t xml:space="preserve"> </w:t>
      </w:r>
      <w:r w:rsidRPr="00EB0488">
        <w:rPr>
          <w:rFonts w:ascii="David" w:hAnsi="David" w:hint="cs"/>
          <w:rtl/>
          <w:lang w:eastAsia="he-IL"/>
        </w:rPr>
        <w:t>שמספקים לכנסת כ-</w:t>
      </w:r>
      <w:r w:rsidR="00680F6A">
        <w:rPr>
          <w:rFonts w:ascii="David" w:hAnsi="David" w:hint="cs"/>
          <w:rtl/>
          <w:lang w:eastAsia="he-IL"/>
        </w:rPr>
        <w:t>7</w:t>
      </w:r>
      <w:r w:rsidR="00C74BD5">
        <w:rPr>
          <w:rFonts w:ascii="David" w:hAnsi="David" w:hint="cs"/>
          <w:rtl/>
          <w:lang w:eastAsia="he-IL"/>
        </w:rPr>
        <w:t>.</w:t>
      </w:r>
      <w:r w:rsidR="002D27CA">
        <w:rPr>
          <w:rFonts w:ascii="David" w:hAnsi="David" w:hint="cs"/>
          <w:rtl/>
          <w:lang w:eastAsia="he-IL"/>
        </w:rPr>
        <w:t>5</w:t>
      </w:r>
      <w:r w:rsidRPr="00EB0488">
        <w:rPr>
          <w:rFonts w:ascii="David" w:hAnsi="David" w:hint="cs"/>
          <w:rtl/>
          <w:lang w:eastAsia="he-IL"/>
        </w:rPr>
        <w:t>% מהצריכה השנתית הממוצעת</w:t>
      </w:r>
      <w:r>
        <w:rPr>
          <w:rStyle w:val="FootnoteReference1"/>
          <w:rFonts w:ascii="David" w:hAnsi="David"/>
          <w:rtl/>
          <w:lang w:eastAsia="he-IL"/>
        </w:rPr>
        <w:footnoteReference w:id="99"/>
      </w:r>
      <w:r w:rsidRPr="00EB0488">
        <w:rPr>
          <w:rFonts w:ascii="David" w:hAnsi="David" w:hint="cs"/>
          <w:rtl/>
          <w:lang w:eastAsia="he-IL"/>
        </w:rPr>
        <w:t>.</w:t>
      </w:r>
    </w:p>
    <w:p w:rsidR="004D024A" w:rsidRPr="00EB0488" w:rsidP="004C0DCB">
      <w:pPr>
        <w:pStyle w:val="a"/>
        <w:spacing w:line="269" w:lineRule="auto"/>
        <w:rPr>
          <w:rFonts w:ascii="David" w:hAnsi="David"/>
          <w:rtl/>
          <w:lang w:eastAsia="he-IL"/>
        </w:rPr>
      </w:pPr>
    </w:p>
    <w:p w:rsidR="005468FB" w:rsidP="004C0DCB">
      <w:pPr>
        <w:spacing w:line="269" w:lineRule="auto"/>
        <w:rPr>
          <w:rFonts w:ascii="David" w:hAnsi="David"/>
          <w:rtl/>
          <w:lang w:eastAsia="he-IL"/>
        </w:rPr>
      </w:pPr>
      <w:r>
        <w:rPr>
          <w:rFonts w:ascii="David" w:hAnsi="David" w:hint="cs"/>
          <w:rtl/>
          <w:lang w:eastAsia="he-IL"/>
        </w:rPr>
        <w:t xml:space="preserve">בנובמבר 2019, כשלוש שנים </w:t>
      </w:r>
      <w:r w:rsidR="00B72C9C">
        <w:rPr>
          <w:rFonts w:ascii="David" w:hAnsi="David" w:hint="cs"/>
          <w:rtl/>
          <w:lang w:eastAsia="he-IL"/>
        </w:rPr>
        <w:t xml:space="preserve">לאחר קבלתה של </w:t>
      </w:r>
      <w:r>
        <w:rPr>
          <w:rFonts w:ascii="David" w:hAnsi="David" w:hint="cs"/>
          <w:rtl/>
          <w:lang w:eastAsia="he-IL"/>
        </w:rPr>
        <w:t>החלטת הממשלה 1403, פרסם מינהל הדיור מכרז לאספקת שירותים להתקנת</w:t>
      </w:r>
      <w:r w:rsidRPr="00E90A38">
        <w:rPr>
          <w:rFonts w:ascii="David" w:hAnsi="David"/>
          <w:rtl/>
          <w:lang w:eastAsia="he-IL"/>
        </w:rPr>
        <w:t xml:space="preserve"> </w:t>
      </w:r>
      <w:r>
        <w:rPr>
          <w:rFonts w:ascii="David" w:hAnsi="David" w:hint="cs"/>
          <w:rtl/>
          <w:lang w:eastAsia="he-IL"/>
        </w:rPr>
        <w:t>פאנלים סולריים</w:t>
      </w:r>
      <w:r w:rsidRPr="00E90A38">
        <w:rPr>
          <w:rFonts w:ascii="David" w:hAnsi="David"/>
          <w:rtl/>
          <w:lang w:eastAsia="he-IL"/>
        </w:rPr>
        <w:t xml:space="preserve"> לי</w:t>
      </w:r>
      <w:r>
        <w:rPr>
          <w:rFonts w:ascii="David" w:hAnsi="David" w:hint="cs"/>
          <w:rtl/>
          <w:lang w:eastAsia="he-IL"/>
        </w:rPr>
        <w:t>י</w:t>
      </w:r>
      <w:r w:rsidRPr="00E90A38">
        <w:rPr>
          <w:rFonts w:ascii="David" w:hAnsi="David"/>
          <w:rtl/>
          <w:lang w:eastAsia="he-IL"/>
        </w:rPr>
        <w:t xml:space="preserve">צור חשמל </w:t>
      </w:r>
      <w:r>
        <w:rPr>
          <w:rFonts w:ascii="David" w:hAnsi="David" w:hint="cs"/>
          <w:rtl/>
          <w:lang w:eastAsia="he-IL"/>
        </w:rPr>
        <w:t xml:space="preserve">על גגות מבנים ממשלתיים </w:t>
      </w:r>
      <w:r w:rsidRPr="00E90A38">
        <w:rPr>
          <w:rFonts w:ascii="David" w:hAnsi="David"/>
          <w:rtl/>
          <w:lang w:eastAsia="he-IL"/>
        </w:rPr>
        <w:t>עבור משרדי הממשלה, יחידות סמך ממשלתיות וכן גופים נלווים</w:t>
      </w:r>
      <w:r>
        <w:rPr>
          <w:rFonts w:ascii="David" w:hAnsi="David" w:hint="cs"/>
          <w:rtl/>
          <w:lang w:eastAsia="he-IL"/>
        </w:rPr>
        <w:t>. במסגרת המכרז י</w:t>
      </w:r>
      <w:r w:rsidR="00B72C9C">
        <w:rPr>
          <w:rFonts w:ascii="David" w:hAnsi="David" w:hint="cs"/>
          <w:rtl/>
          <w:lang w:eastAsia="he-IL"/>
        </w:rPr>
        <w:t>י</w:t>
      </w:r>
      <w:r>
        <w:rPr>
          <w:rFonts w:ascii="David" w:hAnsi="David" w:hint="cs"/>
          <w:rtl/>
          <w:lang w:eastAsia="he-IL"/>
        </w:rPr>
        <w:t>בחרו שמונה ספקים</w:t>
      </w:r>
      <w:r w:rsidR="00B72C9C">
        <w:rPr>
          <w:rFonts w:ascii="David" w:hAnsi="David" w:hint="cs"/>
          <w:rtl/>
          <w:lang w:eastAsia="he-IL"/>
        </w:rPr>
        <w:t>,</w:t>
      </w:r>
      <w:r>
        <w:rPr>
          <w:rFonts w:ascii="David" w:hAnsi="David" w:hint="cs"/>
          <w:rtl/>
          <w:lang w:eastAsia="he-IL"/>
        </w:rPr>
        <w:t xml:space="preserve"> </w:t>
      </w:r>
      <w:r w:rsidR="00B72C9C">
        <w:rPr>
          <w:rFonts w:ascii="David" w:hAnsi="David" w:hint="cs"/>
          <w:rtl/>
          <w:lang w:eastAsia="he-IL"/>
        </w:rPr>
        <w:t xml:space="preserve">ובשלב </w:t>
      </w:r>
      <w:r>
        <w:rPr>
          <w:rFonts w:ascii="David" w:hAnsi="David" w:hint="cs"/>
          <w:rtl/>
          <w:lang w:eastAsia="he-IL"/>
        </w:rPr>
        <w:t>מאוחר יותר</w:t>
      </w:r>
      <w:r w:rsidR="00B72C9C">
        <w:rPr>
          <w:rFonts w:ascii="David" w:hAnsi="David" w:hint="cs"/>
          <w:rtl/>
          <w:lang w:eastAsia="he-IL"/>
        </w:rPr>
        <w:t xml:space="preserve"> הם</w:t>
      </w:r>
      <w:r>
        <w:rPr>
          <w:rFonts w:ascii="David" w:hAnsi="David" w:hint="cs"/>
          <w:rtl/>
          <w:lang w:eastAsia="he-IL"/>
        </w:rPr>
        <w:t xml:space="preserve"> יוכלו להתמודד במכרזים של משרדי ממשלה שיבחרו להניח פאנלים </w:t>
      </w:r>
      <w:r w:rsidR="003F0338">
        <w:rPr>
          <w:rFonts w:ascii="David" w:hAnsi="David" w:hint="cs"/>
          <w:rtl/>
          <w:lang w:eastAsia="he-IL"/>
        </w:rPr>
        <w:t>סולרי</w:t>
      </w:r>
      <w:r>
        <w:rPr>
          <w:rFonts w:ascii="David" w:hAnsi="David" w:hint="cs"/>
          <w:rtl/>
          <w:lang w:eastAsia="he-IL"/>
        </w:rPr>
        <w:t>י</w:t>
      </w:r>
      <w:r>
        <w:rPr>
          <w:rFonts w:ascii="David" w:hAnsi="David" w:hint="eastAsia"/>
          <w:rtl/>
          <w:lang w:eastAsia="he-IL"/>
        </w:rPr>
        <w:t>ם</w:t>
      </w:r>
      <w:r>
        <w:rPr>
          <w:rFonts w:ascii="David" w:hAnsi="David" w:hint="cs"/>
          <w:rtl/>
          <w:lang w:eastAsia="he-IL"/>
        </w:rPr>
        <w:t xml:space="preserve"> על גגות המבנים שברשותם. </w:t>
      </w:r>
      <w:r w:rsidR="00A82260">
        <w:rPr>
          <w:rFonts w:ascii="David" w:hAnsi="David" w:hint="cs"/>
          <w:rtl/>
          <w:lang w:eastAsia="he-IL"/>
        </w:rPr>
        <w:t>המכרז פורסם באפריל 2020</w:t>
      </w:r>
      <w:r w:rsidR="006A3384">
        <w:rPr>
          <w:rFonts w:ascii="David" w:hAnsi="David" w:hint="cs"/>
          <w:rtl/>
          <w:lang w:eastAsia="he-IL"/>
        </w:rPr>
        <w:t>,</w:t>
      </w:r>
      <w:r w:rsidR="00A82260">
        <w:rPr>
          <w:rFonts w:ascii="David" w:hAnsi="David" w:hint="cs"/>
          <w:rtl/>
          <w:lang w:eastAsia="he-IL"/>
        </w:rPr>
        <w:t xml:space="preserve"> ותוצאותיו צפויות להתקבל עד סוף שנת 2020. </w:t>
      </w:r>
      <w:r>
        <w:rPr>
          <w:rFonts w:ascii="David" w:hAnsi="David" w:hint="cs"/>
          <w:rtl/>
          <w:lang w:eastAsia="he-IL"/>
        </w:rPr>
        <w:t xml:space="preserve">במועד סיום הביקורת אין </w:t>
      </w:r>
      <w:r w:rsidR="006A3384">
        <w:rPr>
          <w:rFonts w:ascii="David" w:hAnsi="David" w:hint="cs"/>
          <w:rtl/>
          <w:lang w:eastAsia="he-IL"/>
        </w:rPr>
        <w:t xml:space="preserve">שום </w:t>
      </w:r>
      <w:r>
        <w:rPr>
          <w:rFonts w:ascii="David" w:hAnsi="David" w:hint="cs"/>
          <w:rtl/>
          <w:lang w:eastAsia="he-IL"/>
        </w:rPr>
        <w:t xml:space="preserve">בניין של מינהל הדיור הממשלתי שמפיק חשמל </w:t>
      </w:r>
      <w:r w:rsidR="006A3384">
        <w:rPr>
          <w:rFonts w:ascii="David" w:hAnsi="David" w:hint="cs"/>
          <w:rtl/>
          <w:lang w:eastAsia="he-IL"/>
        </w:rPr>
        <w:t xml:space="preserve">מאנרגייה </w:t>
      </w:r>
      <w:r>
        <w:rPr>
          <w:rFonts w:ascii="David" w:hAnsi="David" w:hint="cs"/>
          <w:rtl/>
          <w:lang w:eastAsia="he-IL"/>
        </w:rPr>
        <w:t>מתחדשת.</w:t>
      </w:r>
    </w:p>
    <w:p w:rsidR="00472A69" w:rsidP="004C0DCB">
      <w:pPr>
        <w:pStyle w:val="a"/>
        <w:spacing w:line="269" w:lineRule="auto"/>
        <w:rPr>
          <w:rtl/>
          <w:lang w:eastAsia="he-IL"/>
        </w:rPr>
      </w:pPr>
    </w:p>
    <w:p w:rsidR="00472A69" w:rsidP="004C0DCB">
      <w:pPr>
        <w:spacing w:line="269" w:lineRule="auto"/>
        <w:rPr>
          <w:rtl/>
        </w:rPr>
      </w:pPr>
      <w:r w:rsidRPr="00662112">
        <w:rPr>
          <w:rFonts w:hint="cs"/>
          <w:rtl/>
        </w:rPr>
        <w:t>חוק מקורות אנרגי</w:t>
      </w:r>
      <w:r w:rsidRPr="00662112" w:rsidR="007652E4">
        <w:rPr>
          <w:rFonts w:hint="cs"/>
          <w:rtl/>
        </w:rPr>
        <w:t>י</w:t>
      </w:r>
      <w:r w:rsidRPr="00662112">
        <w:rPr>
          <w:rFonts w:hint="cs"/>
          <w:rtl/>
        </w:rPr>
        <w:t>ה, התש"ן-1989 (להלן - חוק מקורות אנרגייה)</w:t>
      </w:r>
      <w:r w:rsidR="006A3384">
        <w:rPr>
          <w:rFonts w:hint="cs"/>
          <w:rtl/>
        </w:rPr>
        <w:t>,</w:t>
      </w:r>
      <w:r w:rsidRPr="00662112">
        <w:rPr>
          <w:rFonts w:hint="cs"/>
          <w:rtl/>
        </w:rPr>
        <w:t xml:space="preserve"> קובע כי שרי הממשלה ידווחו לממשלה בכל שנה, לא יאוחר מ-31 למרץ, על הפעולות שנקטו משרדיהם ויחידות הסמך הכפופות להם בהתאם לתוכנית הלאומית להתייעלות אנרגטית בשנה שקדמה למועד הדיווח. </w:t>
      </w:r>
      <w:r w:rsidRPr="00662112" w:rsidR="00662112">
        <w:rPr>
          <w:rFonts w:hint="cs"/>
          <w:rtl/>
        </w:rPr>
        <w:t xml:space="preserve">כדי לעודד את משרדי הממשלה ליישם את הוראות החוק </w:t>
      </w:r>
      <w:r w:rsidRPr="00662112">
        <w:rPr>
          <w:rFonts w:hint="cs"/>
          <w:rtl/>
        </w:rPr>
        <w:t xml:space="preserve">נקבעו </w:t>
      </w:r>
      <w:r w:rsidRPr="00662112" w:rsidR="00662112">
        <w:rPr>
          <w:rFonts w:hint="cs"/>
          <w:rtl/>
        </w:rPr>
        <w:t xml:space="preserve">בו </w:t>
      </w:r>
      <w:r w:rsidRPr="00662112">
        <w:rPr>
          <w:rFonts w:hint="cs"/>
          <w:rtl/>
        </w:rPr>
        <w:t xml:space="preserve">תמריצים להתייעלות אנרגטית, ולפיהם אם </w:t>
      </w:r>
      <w:r w:rsidR="00EB6679">
        <w:rPr>
          <w:rFonts w:hint="cs"/>
          <w:rtl/>
        </w:rPr>
        <w:t>עלה בידו של</w:t>
      </w:r>
      <w:r w:rsidRPr="00662112" w:rsidR="00EB6679">
        <w:rPr>
          <w:rtl/>
        </w:rPr>
        <w:t xml:space="preserve"> </w:t>
      </w:r>
      <w:r w:rsidRPr="00662112">
        <w:rPr>
          <w:rtl/>
        </w:rPr>
        <w:t xml:space="preserve">מוסד ממוסדות המדינה או </w:t>
      </w:r>
      <w:r w:rsidR="00EB6679">
        <w:rPr>
          <w:rFonts w:hint="cs"/>
          <w:rtl/>
        </w:rPr>
        <w:t xml:space="preserve">של </w:t>
      </w:r>
      <w:r w:rsidRPr="00662112">
        <w:rPr>
          <w:rtl/>
        </w:rPr>
        <w:t xml:space="preserve">גוף אחר הממומן מתקציב המדינה </w:t>
      </w:r>
      <w:r w:rsidR="00EB6679">
        <w:rPr>
          <w:rFonts w:hint="cs"/>
          <w:rtl/>
        </w:rPr>
        <w:t>לחסוך</w:t>
      </w:r>
      <w:r w:rsidRPr="00662112" w:rsidR="00EB6679">
        <w:rPr>
          <w:rtl/>
        </w:rPr>
        <w:t xml:space="preserve"> </w:t>
      </w:r>
      <w:r w:rsidRPr="00662112">
        <w:rPr>
          <w:rtl/>
        </w:rPr>
        <w:t xml:space="preserve">בתקציבו </w:t>
      </w:r>
      <w:r w:rsidRPr="00662112">
        <w:rPr>
          <w:rFonts w:hint="cs"/>
          <w:rtl/>
        </w:rPr>
        <w:t xml:space="preserve">בעקבות </w:t>
      </w:r>
      <w:r w:rsidRPr="00662112" w:rsidR="00EB6679">
        <w:rPr>
          <w:rtl/>
        </w:rPr>
        <w:t>צעדי</w:t>
      </w:r>
      <w:r w:rsidR="00EB6679">
        <w:rPr>
          <w:rFonts w:hint="cs"/>
          <w:rtl/>
        </w:rPr>
        <w:t xml:space="preserve"> התייעלות אנרגטית</w:t>
      </w:r>
      <w:r w:rsidRPr="00662112" w:rsidR="00EB6679">
        <w:rPr>
          <w:rtl/>
        </w:rPr>
        <w:t xml:space="preserve"> </w:t>
      </w:r>
      <w:r w:rsidRPr="00662112">
        <w:rPr>
          <w:rtl/>
        </w:rPr>
        <w:t>שנקט</w:t>
      </w:r>
      <w:r w:rsidR="00EF3D83">
        <w:rPr>
          <w:rtl/>
        </w:rPr>
        <w:t>,</w:t>
      </w:r>
      <w:r w:rsidRPr="00662112">
        <w:rPr>
          <w:rtl/>
        </w:rPr>
        <w:t xml:space="preserve"> יעמוד מלוא הסכום שנחסך </w:t>
      </w:r>
      <w:r w:rsidRPr="00662112">
        <w:rPr>
          <w:rFonts w:hint="cs"/>
          <w:rtl/>
        </w:rPr>
        <w:t>בזכות</w:t>
      </w:r>
      <w:r w:rsidRPr="00662112">
        <w:rPr>
          <w:rtl/>
        </w:rPr>
        <w:t xml:space="preserve"> התייעלות כאמור </w:t>
      </w:r>
      <w:r w:rsidR="00EB6679">
        <w:rPr>
          <w:rFonts w:hint="cs"/>
          <w:rtl/>
        </w:rPr>
        <w:t xml:space="preserve">לרשותו </w:t>
      </w:r>
      <w:r w:rsidRPr="00662112">
        <w:rPr>
          <w:rtl/>
        </w:rPr>
        <w:t>של אותו מוסד או גוף</w:t>
      </w:r>
      <w:r w:rsidRPr="00662112">
        <w:rPr>
          <w:rFonts w:hint="cs"/>
          <w:rtl/>
        </w:rPr>
        <w:t>,</w:t>
      </w:r>
      <w:r w:rsidRPr="00662112">
        <w:rPr>
          <w:rtl/>
        </w:rPr>
        <w:t xml:space="preserve"> </w:t>
      </w:r>
      <w:r w:rsidR="00EB6679">
        <w:rPr>
          <w:rFonts w:hint="cs"/>
          <w:rtl/>
        </w:rPr>
        <w:t xml:space="preserve">כדי שיוכל להשתמש בו </w:t>
      </w:r>
      <w:r w:rsidRPr="00662112">
        <w:rPr>
          <w:rtl/>
        </w:rPr>
        <w:t>לפי שיקול דעתו, והוא לא ייגרע מתקציבו במישרין או בעקיפין</w:t>
      </w:r>
      <w:r w:rsidRPr="00662112">
        <w:rPr>
          <w:rFonts w:hint="cs"/>
          <w:rtl/>
        </w:rPr>
        <w:t>.</w:t>
      </w:r>
      <w:r w:rsidRPr="00662112" w:rsidR="00662112">
        <w:rPr>
          <w:rFonts w:hint="cs"/>
          <w:rtl/>
        </w:rPr>
        <w:t xml:space="preserve"> לשם השגת מטרות החוק הותקנו תקנות המאפשרות את יישומו בתחום ההתייעלו</w:t>
      </w:r>
      <w:r w:rsidRPr="00662112" w:rsidR="00662112">
        <w:rPr>
          <w:rFonts w:hint="eastAsia"/>
          <w:rtl/>
        </w:rPr>
        <w:t>ת</w:t>
      </w:r>
      <w:r w:rsidRPr="00662112" w:rsidR="00662112">
        <w:rPr>
          <w:rFonts w:hint="cs"/>
          <w:rtl/>
        </w:rPr>
        <w:t xml:space="preserve"> האנרגטית</w:t>
      </w:r>
      <w:r w:rsidR="00EB6679">
        <w:rPr>
          <w:rFonts w:hint="cs"/>
          <w:rtl/>
        </w:rPr>
        <w:t>,</w:t>
      </w:r>
      <w:r w:rsidRPr="00662112" w:rsidR="00662112">
        <w:rPr>
          <w:rFonts w:hint="cs"/>
          <w:rtl/>
        </w:rPr>
        <w:t xml:space="preserve"> אולם לא </w:t>
      </w:r>
      <w:r w:rsidR="00EB6679">
        <w:rPr>
          <w:rFonts w:hint="cs"/>
          <w:rtl/>
        </w:rPr>
        <w:t>נקבעו</w:t>
      </w:r>
      <w:r w:rsidRPr="00662112" w:rsidR="00EB6679">
        <w:rPr>
          <w:rFonts w:hint="cs"/>
          <w:rtl/>
        </w:rPr>
        <w:t xml:space="preserve"> </w:t>
      </w:r>
      <w:r w:rsidRPr="00662112" w:rsidR="00662112">
        <w:rPr>
          <w:rFonts w:hint="cs"/>
          <w:rtl/>
        </w:rPr>
        <w:t>תקנות דומות המתמרצות שימוש באנרגייה מתחדשת.</w:t>
      </w:r>
    </w:p>
    <w:p w:rsidR="008C34E7" w:rsidP="004C0DCB">
      <w:pPr>
        <w:spacing w:line="269" w:lineRule="auto"/>
        <w:rPr>
          <w:rtl/>
        </w:rPr>
      </w:pPr>
    </w:p>
    <w:p w:rsidR="008C34E7" w:rsidP="004C0DCB">
      <w:pPr>
        <w:spacing w:line="269" w:lineRule="auto"/>
        <w:rPr>
          <w:rtl/>
        </w:rPr>
      </w:pPr>
    </w:p>
    <w:p w:rsidR="0091731E" w:rsidRPr="00AB509D" w:rsidP="004C0DCB">
      <w:pPr>
        <w:pStyle w:val="a"/>
        <w:spacing w:line="269" w:lineRule="auto"/>
        <w:rPr>
          <w:rtl/>
        </w:rPr>
      </w:pPr>
    </w:p>
    <w:p w:rsidR="00A07534" w:rsidRPr="00830C1B" w:rsidP="004C0DCB">
      <w:pPr>
        <w:spacing w:line="269" w:lineRule="auto"/>
        <w:rPr>
          <w:rFonts w:ascii="David" w:hAnsi="David"/>
          <w:rtl/>
          <w:lang w:eastAsia="he-IL"/>
        </w:rPr>
      </w:pPr>
      <w:r>
        <w:rPr>
          <w:rFonts w:ascii="David" w:hAnsi="David" w:hint="cs"/>
          <w:rtl/>
          <w:lang w:eastAsia="he-IL"/>
        </w:rPr>
        <w:t xml:space="preserve">בתשובתו למשרד מבקר המדינה מיוני 2020 מסר משרד האנרגייה כי </w:t>
      </w:r>
      <w:r>
        <w:rPr>
          <w:rtl/>
        </w:rPr>
        <w:t>בימים אלו ה</w:t>
      </w:r>
      <w:r>
        <w:rPr>
          <w:rFonts w:hint="cs"/>
          <w:rtl/>
        </w:rPr>
        <w:t>וא פועל</w:t>
      </w:r>
      <w:r>
        <w:rPr>
          <w:rtl/>
        </w:rPr>
        <w:t xml:space="preserve"> בשיתוף משרד האוצר לקבלת החלטה המחייבת הקמת מתקני</w:t>
      </w:r>
      <w:r>
        <w:rPr>
          <w:rFonts w:hint="cs"/>
          <w:rtl/>
        </w:rPr>
        <w:t>ם</w:t>
      </w:r>
      <w:r>
        <w:rPr>
          <w:rtl/>
        </w:rPr>
        <w:t xml:space="preserve"> פוטו</w:t>
      </w:r>
      <w:r>
        <w:rPr>
          <w:rFonts w:ascii="David"/>
          <w:sz w:val="24"/>
          <w:rtl/>
          <w:lang w:bidi="en-US"/>
        </w:rPr>
        <w:t>-</w:t>
      </w:r>
      <w:r>
        <w:rPr>
          <w:rtl/>
        </w:rPr>
        <w:t>וולטאיים על מבנים בבעלות ממשלתית ו</w:t>
      </w:r>
      <w:r w:rsidR="00EB6679">
        <w:rPr>
          <w:rFonts w:hint="cs"/>
          <w:rtl/>
        </w:rPr>
        <w:t xml:space="preserve">על </w:t>
      </w:r>
      <w:r>
        <w:rPr>
          <w:rtl/>
        </w:rPr>
        <w:t>מבני ציבור נוספים (בבעלות גופים מתוקצבים או נתמכים).</w:t>
      </w:r>
    </w:p>
    <w:p w:rsidR="00A07534" w:rsidP="004C0DCB">
      <w:pPr>
        <w:pStyle w:val="a"/>
        <w:spacing w:line="269" w:lineRule="auto"/>
        <w:rPr>
          <w:rtl/>
        </w:rPr>
      </w:pPr>
    </w:p>
    <w:p w:rsidR="0091731E" w:rsidRPr="0010513D" w:rsidP="004C0DCB">
      <w:pPr>
        <w:spacing w:line="269" w:lineRule="auto"/>
        <w:rPr>
          <w:rtl/>
        </w:rPr>
      </w:pPr>
      <w:r>
        <w:rPr>
          <w:rFonts w:hint="cs"/>
          <w:rtl/>
        </w:rPr>
        <w:t xml:space="preserve">בתגובתו למשרד מבקר המדינה מסר מינהל הדיור הממשלתי כי הוא פעל </w:t>
      </w:r>
      <w:r w:rsidR="00EB6679">
        <w:rPr>
          <w:rFonts w:hint="cs"/>
          <w:rtl/>
        </w:rPr>
        <w:t xml:space="preserve">וממשיך לפעול </w:t>
      </w:r>
      <w:r>
        <w:rPr>
          <w:rFonts w:hint="cs"/>
          <w:rtl/>
        </w:rPr>
        <w:t xml:space="preserve">להסרת חסמים </w:t>
      </w:r>
      <w:r w:rsidR="00EB6679">
        <w:rPr>
          <w:rFonts w:hint="cs"/>
          <w:rtl/>
        </w:rPr>
        <w:t xml:space="preserve">לשיתוף </w:t>
      </w:r>
      <w:r>
        <w:rPr>
          <w:rFonts w:hint="cs"/>
          <w:rtl/>
        </w:rPr>
        <w:t xml:space="preserve">פעולה עם אג"ת, המשרד להגנ"ס ומשרד האנרגייה. </w:t>
      </w:r>
      <w:r w:rsidR="004A020A">
        <w:rPr>
          <w:rFonts w:hint="cs"/>
          <w:rtl/>
        </w:rPr>
        <w:t>עם זאת, מאמצים אלו לא צלחו</w:t>
      </w:r>
      <w:r w:rsidR="00F3554B">
        <w:rPr>
          <w:rFonts w:hint="cs"/>
          <w:rtl/>
        </w:rPr>
        <w:t xml:space="preserve"> עד כה</w:t>
      </w:r>
      <w:r w:rsidR="004A020A">
        <w:rPr>
          <w:rFonts w:hint="cs"/>
          <w:rtl/>
        </w:rPr>
        <w:t>.</w:t>
      </w:r>
      <w:r w:rsidR="007B6DC9">
        <w:rPr>
          <w:rFonts w:hint="cs"/>
          <w:rtl/>
        </w:rPr>
        <w:t xml:space="preserve"> מינהל הדיור סבור כי תנאי ההסדרה התעריפית הנוכחיים</w:t>
      </w:r>
      <w:r w:rsidR="006B1A78">
        <w:rPr>
          <w:rFonts w:hint="cs"/>
          <w:rtl/>
        </w:rPr>
        <w:t xml:space="preserve"> </w:t>
      </w:r>
      <w:r w:rsidR="00EB6679">
        <w:rPr>
          <w:rFonts w:hint="cs"/>
          <w:rtl/>
        </w:rPr>
        <w:t>שקבעה</w:t>
      </w:r>
      <w:r w:rsidR="006B1A78">
        <w:rPr>
          <w:rFonts w:hint="cs"/>
          <w:rtl/>
        </w:rPr>
        <w:t xml:space="preserve"> רשות החשמל כדאיים</w:t>
      </w:r>
      <w:r w:rsidR="00EB6679">
        <w:rPr>
          <w:rFonts w:hint="cs"/>
          <w:rtl/>
        </w:rPr>
        <w:t xml:space="preserve"> מהבחינה</w:t>
      </w:r>
      <w:r w:rsidR="006B1A78">
        <w:rPr>
          <w:rFonts w:hint="cs"/>
          <w:rtl/>
        </w:rPr>
        <w:t xml:space="preserve"> </w:t>
      </w:r>
      <w:r w:rsidR="00EB6679">
        <w:rPr>
          <w:rFonts w:hint="cs"/>
          <w:rtl/>
        </w:rPr>
        <w:t>ה</w:t>
      </w:r>
      <w:r w:rsidR="006B1A78">
        <w:rPr>
          <w:rFonts w:hint="cs"/>
          <w:rtl/>
        </w:rPr>
        <w:t xml:space="preserve">כלכלית ולפיכך </w:t>
      </w:r>
      <w:r w:rsidR="00EB6679">
        <w:rPr>
          <w:rFonts w:hint="cs"/>
          <w:rtl/>
        </w:rPr>
        <w:t xml:space="preserve">הם </w:t>
      </w:r>
      <w:r w:rsidR="006B1A78">
        <w:rPr>
          <w:rFonts w:hint="cs"/>
          <w:rtl/>
        </w:rPr>
        <w:t>התמריץ העיקרי הגלום במימוש הפרויקט.</w:t>
      </w:r>
    </w:p>
    <w:p w:rsidR="004D024A" w:rsidRPr="00EB0488" w:rsidP="004C0DCB">
      <w:pPr>
        <w:pStyle w:val="a"/>
        <w:spacing w:line="269" w:lineRule="auto"/>
        <w:rPr>
          <w:rFonts w:ascii="David" w:hAnsi="David"/>
          <w:rtl/>
          <w:lang w:eastAsia="he-IL"/>
        </w:rPr>
      </w:pPr>
    </w:p>
    <w:p w:rsidR="00662112" w:rsidP="004C0DCB">
      <w:pPr>
        <w:spacing w:line="269" w:lineRule="auto"/>
        <w:rPr>
          <w:rFonts w:ascii="David" w:hAnsi="David"/>
          <w:b/>
          <w:bCs/>
          <w:rtl/>
          <w:lang w:eastAsia="he-IL"/>
        </w:rPr>
      </w:pPr>
      <w:r w:rsidRPr="007270F7">
        <w:rPr>
          <w:rFonts w:ascii="David" w:hAnsi="David" w:hint="cs"/>
          <w:b/>
          <w:bCs/>
          <w:rtl/>
          <w:lang w:eastAsia="he-IL"/>
        </w:rPr>
        <w:t>משרד מבקר</w:t>
      </w:r>
      <w:r w:rsidRPr="00D603AA">
        <w:rPr>
          <w:rFonts w:ascii="David" w:hAnsi="David" w:hint="cs"/>
          <w:b/>
          <w:bCs/>
          <w:rtl/>
          <w:lang w:eastAsia="he-IL"/>
        </w:rPr>
        <w:t xml:space="preserve"> המדינה </w:t>
      </w:r>
      <w:r>
        <w:rPr>
          <w:rFonts w:ascii="David" w:hAnsi="David" w:hint="cs"/>
          <w:b/>
          <w:bCs/>
          <w:rtl/>
          <w:lang w:eastAsia="he-IL"/>
        </w:rPr>
        <w:t xml:space="preserve">מציין לטובה את הכנסת כמובילה את נושא השימוש באנרגייה סולרית במגזר הציבורי ורואה בחיוב </w:t>
      </w:r>
      <w:r w:rsidRPr="00D603AA">
        <w:rPr>
          <w:rFonts w:ascii="David" w:hAnsi="David" w:hint="cs"/>
          <w:b/>
          <w:bCs/>
          <w:rtl/>
          <w:lang w:eastAsia="he-IL"/>
        </w:rPr>
        <w:t xml:space="preserve">את מאמצי מינהל הדיור להגביר את השימוש בפאנלים </w:t>
      </w:r>
      <w:r>
        <w:rPr>
          <w:rFonts w:ascii="David" w:hAnsi="David" w:hint="cs"/>
          <w:b/>
          <w:bCs/>
          <w:rtl/>
          <w:lang w:eastAsia="he-IL"/>
        </w:rPr>
        <w:t>סולרי</w:t>
      </w:r>
      <w:r w:rsidRPr="00D603AA">
        <w:rPr>
          <w:rFonts w:ascii="David" w:hAnsi="David" w:hint="cs"/>
          <w:b/>
          <w:bCs/>
          <w:rtl/>
          <w:lang w:eastAsia="he-IL"/>
        </w:rPr>
        <w:t>י</w:t>
      </w:r>
      <w:r w:rsidRPr="00D603AA">
        <w:rPr>
          <w:rFonts w:ascii="David" w:hAnsi="David" w:hint="eastAsia"/>
          <w:b/>
          <w:bCs/>
          <w:rtl/>
          <w:lang w:eastAsia="he-IL"/>
        </w:rPr>
        <w:t>ם</w:t>
      </w:r>
      <w:r w:rsidRPr="00D603AA">
        <w:rPr>
          <w:rFonts w:ascii="David" w:hAnsi="David" w:hint="cs"/>
          <w:b/>
          <w:bCs/>
          <w:rtl/>
          <w:lang w:eastAsia="he-IL"/>
        </w:rPr>
        <w:t xml:space="preserve"> על מבני ציבור. עם זאת, שלוש שנים מיום החלטת הממשלה לקדם</w:t>
      </w:r>
      <w:r>
        <w:rPr>
          <w:rFonts w:ascii="David" w:hAnsi="David" w:hint="cs"/>
          <w:b/>
          <w:bCs/>
          <w:rtl/>
          <w:lang w:eastAsia="he-IL"/>
        </w:rPr>
        <w:t xml:space="preserve"> את</w:t>
      </w:r>
      <w:r w:rsidRPr="00D603AA">
        <w:rPr>
          <w:rFonts w:ascii="David" w:hAnsi="David" w:hint="cs"/>
          <w:b/>
          <w:bCs/>
          <w:rtl/>
          <w:lang w:eastAsia="he-IL"/>
        </w:rPr>
        <w:t xml:space="preserve"> הקמתם של מתקנים </w:t>
      </w:r>
      <w:r>
        <w:rPr>
          <w:rFonts w:ascii="David" w:hAnsi="David" w:hint="cs"/>
          <w:b/>
          <w:bCs/>
          <w:rtl/>
          <w:lang w:eastAsia="he-IL"/>
        </w:rPr>
        <w:t>פוטו-וולטא</w:t>
      </w:r>
      <w:r w:rsidRPr="00D603AA">
        <w:rPr>
          <w:rFonts w:ascii="David" w:hAnsi="David" w:hint="cs"/>
          <w:b/>
          <w:bCs/>
          <w:rtl/>
          <w:lang w:eastAsia="he-IL"/>
        </w:rPr>
        <w:t>יים על בנייני הממשלה, טרם הוסרו החסמים ליישומה.</w:t>
      </w:r>
    </w:p>
    <w:p w:rsidR="00472A69" w:rsidP="004C0DCB">
      <w:pPr>
        <w:pStyle w:val="a"/>
        <w:spacing w:line="269" w:lineRule="auto"/>
        <w:rPr>
          <w:rtl/>
          <w:lang w:eastAsia="he-IL"/>
        </w:rPr>
      </w:pPr>
    </w:p>
    <w:p w:rsidR="005468FB" w:rsidP="004C0DCB">
      <w:pPr>
        <w:spacing w:line="269" w:lineRule="auto"/>
        <w:rPr>
          <w:rFonts w:ascii="David" w:hAnsi="David"/>
          <w:b/>
          <w:bCs/>
          <w:rtl/>
          <w:lang w:eastAsia="he-IL"/>
        </w:rPr>
      </w:pPr>
      <w:r w:rsidRPr="00D603AA">
        <w:rPr>
          <w:rFonts w:ascii="David" w:hAnsi="David" w:hint="cs"/>
          <w:b/>
          <w:bCs/>
          <w:rtl/>
          <w:lang w:eastAsia="he-IL"/>
        </w:rPr>
        <w:t xml:space="preserve">על מינהל הדיור </w:t>
      </w:r>
      <w:r>
        <w:rPr>
          <w:rFonts w:ascii="David" w:hAnsi="David" w:hint="cs"/>
          <w:b/>
          <w:bCs/>
          <w:rtl/>
          <w:lang w:eastAsia="he-IL"/>
        </w:rPr>
        <w:t>להגביר</w:t>
      </w:r>
      <w:r w:rsidRPr="00D603AA">
        <w:rPr>
          <w:rFonts w:ascii="David" w:hAnsi="David" w:hint="cs"/>
          <w:b/>
          <w:bCs/>
          <w:rtl/>
          <w:lang w:eastAsia="he-IL"/>
        </w:rPr>
        <w:t xml:space="preserve"> את מאמציו </w:t>
      </w:r>
      <w:r>
        <w:rPr>
          <w:rFonts w:ascii="David" w:hAnsi="David" w:hint="cs"/>
          <w:b/>
          <w:bCs/>
          <w:rtl/>
          <w:lang w:eastAsia="he-IL"/>
        </w:rPr>
        <w:t xml:space="preserve">לפעול </w:t>
      </w:r>
      <w:r w:rsidRPr="00D603AA">
        <w:rPr>
          <w:rFonts w:ascii="David" w:hAnsi="David" w:hint="cs"/>
          <w:b/>
          <w:bCs/>
          <w:rtl/>
          <w:lang w:eastAsia="he-IL"/>
        </w:rPr>
        <w:t xml:space="preserve">להסרת חסמים אלה </w:t>
      </w:r>
      <w:r>
        <w:rPr>
          <w:rFonts w:ascii="David" w:hAnsi="David" w:hint="cs"/>
          <w:b/>
          <w:bCs/>
          <w:rtl/>
          <w:lang w:eastAsia="he-IL"/>
        </w:rPr>
        <w:t>ולסייע</w:t>
      </w:r>
      <w:r w:rsidRPr="00D603AA">
        <w:rPr>
          <w:rFonts w:ascii="David" w:hAnsi="David" w:hint="cs"/>
          <w:b/>
          <w:bCs/>
          <w:rtl/>
          <w:lang w:eastAsia="he-IL"/>
        </w:rPr>
        <w:t xml:space="preserve"> </w:t>
      </w:r>
      <w:r>
        <w:rPr>
          <w:rFonts w:ascii="David" w:hAnsi="David" w:hint="cs"/>
          <w:b/>
          <w:bCs/>
          <w:rtl/>
          <w:lang w:eastAsia="he-IL"/>
        </w:rPr>
        <w:t>ל</w:t>
      </w:r>
      <w:r w:rsidRPr="00D603AA">
        <w:rPr>
          <w:rFonts w:ascii="David" w:hAnsi="David" w:hint="cs"/>
          <w:b/>
          <w:bCs/>
          <w:rtl/>
          <w:lang w:eastAsia="he-IL"/>
        </w:rPr>
        <w:t xml:space="preserve">משרדי הממשלה להקים מתקנים </w:t>
      </w:r>
      <w:r>
        <w:rPr>
          <w:rFonts w:ascii="David" w:hAnsi="David" w:hint="cs"/>
          <w:b/>
          <w:bCs/>
          <w:rtl/>
          <w:lang w:eastAsia="he-IL"/>
        </w:rPr>
        <w:t>פוטו-וולטא</w:t>
      </w:r>
      <w:r w:rsidRPr="00D603AA">
        <w:rPr>
          <w:rFonts w:ascii="David" w:hAnsi="David" w:hint="cs"/>
          <w:b/>
          <w:bCs/>
          <w:rtl/>
          <w:lang w:eastAsia="he-IL"/>
        </w:rPr>
        <w:t>יים ב</w:t>
      </w:r>
      <w:r>
        <w:rPr>
          <w:rFonts w:ascii="David" w:hAnsi="David" w:hint="cs"/>
          <w:b/>
          <w:bCs/>
          <w:rtl/>
          <w:lang w:eastAsia="he-IL"/>
        </w:rPr>
        <w:t>מ</w:t>
      </w:r>
      <w:r w:rsidRPr="00D603AA">
        <w:rPr>
          <w:rFonts w:ascii="David" w:hAnsi="David" w:hint="cs"/>
          <w:b/>
          <w:bCs/>
          <w:rtl/>
          <w:lang w:eastAsia="he-IL"/>
        </w:rPr>
        <w:t>בנים שבאחריותם</w:t>
      </w:r>
      <w:r>
        <w:rPr>
          <w:rFonts w:ascii="David" w:hAnsi="David" w:hint="cs"/>
          <w:b/>
          <w:bCs/>
          <w:rtl/>
          <w:lang w:eastAsia="he-IL"/>
        </w:rPr>
        <w:t>. כמו כן מומלץ כי מינהל הדיור יבחן מפעם לפעם את מידת ההיענות של המשרדים הממשלתיים להקמת מתקנים פוטו-וולטאיים ואת כדאיותם הכלכלית של המתקנים, ובהתאם לכך יציע למשרדי הממשלה ולמוסדות המדינה מודלים כלכליים שיעודדו אותם להירתם לנושא, לרבות באמצעות סיוע במימון הקמת המערכת, פריסת עלויות ההקמה על פני כמה שנים והבטחה שהחיסכון בחשבון החשמל יעבור לתקציב השוטף של המשרדים</w:t>
      </w:r>
      <w:r w:rsidRPr="00662112">
        <w:rPr>
          <w:rFonts w:ascii="David" w:hAnsi="David" w:hint="cs"/>
          <w:b/>
          <w:bCs/>
          <w:rtl/>
          <w:lang w:eastAsia="he-IL"/>
        </w:rPr>
        <w:t xml:space="preserve"> </w:t>
      </w:r>
      <w:r>
        <w:rPr>
          <w:rFonts w:ascii="David" w:hAnsi="David" w:hint="cs"/>
          <w:b/>
          <w:bCs/>
          <w:rtl/>
          <w:lang w:eastAsia="he-IL"/>
        </w:rPr>
        <w:t xml:space="preserve">בדומה לתמריץ שנקבע בחוק </w:t>
      </w:r>
      <w:r w:rsidRPr="00662112">
        <w:rPr>
          <w:rFonts w:hint="cs"/>
          <w:b/>
          <w:bCs/>
          <w:rtl/>
        </w:rPr>
        <w:t>מקורות אנרגייה</w:t>
      </w:r>
      <w:r>
        <w:rPr>
          <w:rFonts w:ascii="David" w:hAnsi="David" w:hint="cs"/>
          <w:b/>
          <w:bCs/>
          <w:rtl/>
          <w:lang w:eastAsia="he-IL"/>
        </w:rPr>
        <w:t>.</w:t>
      </w:r>
    </w:p>
    <w:p w:rsidR="004D024A" w:rsidP="004C0DCB">
      <w:pPr>
        <w:pStyle w:val="a"/>
        <w:spacing w:line="269" w:lineRule="auto"/>
        <w:rPr>
          <w:rtl/>
        </w:rPr>
      </w:pPr>
    </w:p>
    <w:p w:rsidR="005468FB" w:rsidRPr="00234819" w:rsidP="004C0DCB">
      <w:pPr>
        <w:pStyle w:val="Heading4"/>
        <w:spacing w:before="0" w:line="269" w:lineRule="auto"/>
        <w:rPr>
          <w:rtl/>
        </w:rPr>
      </w:pPr>
      <w:r>
        <w:rPr>
          <w:rFonts w:hint="cs"/>
          <w:rtl/>
        </w:rPr>
        <w:t>ניצול</w:t>
      </w:r>
      <w:r w:rsidRPr="00234819">
        <w:rPr>
          <w:rFonts w:hint="cs"/>
          <w:rtl/>
        </w:rPr>
        <w:t xml:space="preserve"> גגות </w:t>
      </w:r>
      <w:r w:rsidR="00883F3F">
        <w:rPr>
          <w:rFonts w:hint="cs"/>
          <w:rtl/>
        </w:rPr>
        <w:t>קטנ</w:t>
      </w:r>
      <w:r w:rsidRPr="00234819" w:rsidR="00883F3F">
        <w:rPr>
          <w:rFonts w:hint="cs"/>
          <w:rtl/>
        </w:rPr>
        <w:t>ים</w:t>
      </w:r>
      <w:r>
        <w:rPr>
          <w:rStyle w:val="FootnoteReference1"/>
          <w:rtl/>
        </w:rPr>
        <w:footnoteReference w:id="100"/>
      </w:r>
    </w:p>
    <w:p w:rsidR="00234819" w:rsidP="004C0DCB">
      <w:pPr>
        <w:pStyle w:val="a"/>
        <w:spacing w:line="269" w:lineRule="auto"/>
        <w:rPr>
          <w:rtl/>
          <w:lang w:eastAsia="he-IL"/>
        </w:rPr>
      </w:pPr>
    </w:p>
    <w:p w:rsidR="005468FB" w:rsidP="004C0DCB">
      <w:pPr>
        <w:spacing w:line="269" w:lineRule="auto"/>
        <w:rPr>
          <w:rFonts w:asciiTheme="minorHAnsi" w:hAnsiTheme="minorHAnsi"/>
          <w:rtl/>
          <w:lang w:eastAsia="he-IL"/>
        </w:rPr>
      </w:pPr>
      <w:r>
        <w:rPr>
          <w:rFonts w:ascii="David" w:hAnsi="David" w:hint="cs"/>
          <w:rtl/>
          <w:lang w:eastAsia="he-IL"/>
        </w:rPr>
        <w:t>בשנת 2016 היקף ייצור החשמל מ</w:t>
      </w:r>
      <w:r w:rsidR="00030BD5">
        <w:rPr>
          <w:rFonts w:ascii="David" w:hAnsi="David" w:hint="cs"/>
          <w:rtl/>
          <w:lang w:eastAsia="he-IL"/>
        </w:rPr>
        <w:t>אנרגייה</w:t>
      </w:r>
      <w:r>
        <w:rPr>
          <w:rFonts w:ascii="David" w:hAnsi="David" w:hint="cs"/>
          <w:rtl/>
          <w:lang w:eastAsia="he-IL"/>
        </w:rPr>
        <w:t xml:space="preserve"> מתחדשת </w:t>
      </w:r>
      <w:r w:rsidR="00EB6679">
        <w:rPr>
          <w:rFonts w:ascii="David" w:hAnsi="David" w:hint="cs"/>
          <w:rtl/>
          <w:lang w:eastAsia="he-IL"/>
        </w:rPr>
        <w:t>הסתכם</w:t>
      </w:r>
      <w:r>
        <w:rPr>
          <w:rFonts w:ascii="David" w:hAnsi="David" w:hint="cs"/>
          <w:rtl/>
          <w:lang w:eastAsia="he-IL"/>
        </w:rPr>
        <w:t xml:space="preserve"> </w:t>
      </w:r>
      <w:r w:rsidR="00EB6679">
        <w:rPr>
          <w:rFonts w:ascii="David" w:hAnsi="David" w:hint="cs"/>
          <w:rtl/>
          <w:lang w:eastAsia="he-IL"/>
        </w:rPr>
        <w:t>ב</w:t>
      </w:r>
      <w:r>
        <w:rPr>
          <w:rFonts w:ascii="David" w:hAnsi="David" w:hint="cs"/>
          <w:rtl/>
          <w:lang w:eastAsia="he-IL"/>
        </w:rPr>
        <w:t>כ-0.6% מכלל ייצור החשמל. כדי לעודד</w:t>
      </w:r>
      <w:r>
        <w:rPr>
          <w:rFonts w:asciiTheme="minorHAnsi" w:hAnsiTheme="minorHAnsi"/>
          <w:lang w:eastAsia="he-IL"/>
        </w:rPr>
        <w:t xml:space="preserve"> </w:t>
      </w:r>
      <w:r>
        <w:rPr>
          <w:rFonts w:asciiTheme="minorHAnsi" w:hAnsiTheme="minorHAnsi" w:hint="cs"/>
          <w:rtl/>
          <w:lang w:eastAsia="he-IL"/>
        </w:rPr>
        <w:t xml:space="preserve">את הקמתם של מתקנים </w:t>
      </w:r>
      <w:r w:rsidR="00E415AA">
        <w:rPr>
          <w:rFonts w:asciiTheme="minorHAnsi" w:hAnsiTheme="minorHAnsi" w:hint="cs"/>
          <w:rtl/>
          <w:lang w:eastAsia="he-IL"/>
        </w:rPr>
        <w:t>פוטו-וולטאיים</w:t>
      </w:r>
      <w:r>
        <w:rPr>
          <w:rFonts w:asciiTheme="minorHAnsi" w:hAnsiTheme="minorHAnsi" w:hint="cs"/>
          <w:rtl/>
          <w:lang w:eastAsia="he-IL"/>
        </w:rPr>
        <w:t xml:space="preserve"> </w:t>
      </w:r>
      <w:r w:rsidR="00F51025">
        <w:rPr>
          <w:rFonts w:asciiTheme="minorHAnsi" w:hAnsiTheme="minorHAnsi" w:hint="cs"/>
          <w:rtl/>
          <w:lang w:eastAsia="he-IL"/>
        </w:rPr>
        <w:t>קידמה</w:t>
      </w:r>
      <w:r>
        <w:rPr>
          <w:rFonts w:asciiTheme="minorHAnsi" w:hAnsiTheme="minorHAnsi" w:hint="cs"/>
          <w:rtl/>
          <w:lang w:eastAsia="he-IL"/>
        </w:rPr>
        <w:t xml:space="preserve"> הממשלה חוק</w:t>
      </w:r>
      <w:r>
        <w:rPr>
          <w:rStyle w:val="FootnoteReference1"/>
          <w:rFonts w:asciiTheme="minorHAnsi" w:hAnsiTheme="minorHAnsi"/>
          <w:rtl/>
          <w:lang w:eastAsia="he-IL"/>
        </w:rPr>
        <w:footnoteReference w:id="101"/>
      </w:r>
      <w:r>
        <w:rPr>
          <w:rFonts w:asciiTheme="minorHAnsi" w:hAnsiTheme="minorHAnsi" w:hint="cs"/>
          <w:rtl/>
          <w:lang w:eastAsia="he-IL"/>
        </w:rPr>
        <w:t xml:space="preserve"> שעניינו מתן </w:t>
      </w:r>
      <w:r w:rsidRPr="00630D9C">
        <w:rPr>
          <w:rFonts w:ascii="David" w:hAnsi="David" w:hint="cs"/>
          <w:rtl/>
          <w:lang w:eastAsia="he-IL"/>
        </w:rPr>
        <w:t>הטבות</w:t>
      </w:r>
      <w:r>
        <w:rPr>
          <w:rFonts w:ascii="David" w:hAnsi="David"/>
          <w:rtl/>
          <w:lang w:eastAsia="he-IL"/>
        </w:rPr>
        <w:t xml:space="preserve"> </w:t>
      </w:r>
      <w:r w:rsidRPr="00630D9C">
        <w:rPr>
          <w:rFonts w:ascii="David" w:hAnsi="David" w:hint="cs"/>
          <w:rtl/>
          <w:lang w:eastAsia="he-IL"/>
        </w:rPr>
        <w:t>מס</w:t>
      </w:r>
      <w:r>
        <w:rPr>
          <w:rFonts w:ascii="David" w:hAnsi="David"/>
          <w:rtl/>
          <w:lang w:eastAsia="he-IL"/>
        </w:rPr>
        <w:t xml:space="preserve"> </w:t>
      </w:r>
      <w:r w:rsidR="00172218">
        <w:rPr>
          <w:rFonts w:ascii="David" w:hAnsi="David" w:hint="cs"/>
          <w:rtl/>
          <w:lang w:eastAsia="he-IL"/>
        </w:rPr>
        <w:t>בעד</w:t>
      </w:r>
      <w:r w:rsidR="00172218">
        <w:rPr>
          <w:rFonts w:ascii="David" w:hAnsi="David"/>
          <w:rtl/>
          <w:lang w:eastAsia="he-IL"/>
        </w:rPr>
        <w:t xml:space="preserve"> </w:t>
      </w:r>
      <w:r w:rsidRPr="00630D9C">
        <w:rPr>
          <w:rFonts w:ascii="David" w:hAnsi="David" w:hint="cs"/>
          <w:rtl/>
          <w:lang w:eastAsia="he-IL"/>
        </w:rPr>
        <w:t>מכירת</w:t>
      </w:r>
      <w:r>
        <w:rPr>
          <w:rFonts w:ascii="David" w:hAnsi="David"/>
          <w:rtl/>
          <w:lang w:eastAsia="he-IL"/>
        </w:rPr>
        <w:t xml:space="preserve"> </w:t>
      </w:r>
      <w:r w:rsidRPr="00630D9C">
        <w:rPr>
          <w:rFonts w:ascii="David" w:hAnsi="David" w:hint="cs"/>
          <w:rtl/>
          <w:lang w:eastAsia="he-IL"/>
        </w:rPr>
        <w:t>חשמל</w:t>
      </w:r>
      <w:r>
        <w:rPr>
          <w:rFonts w:ascii="David" w:hAnsi="David"/>
          <w:rtl/>
          <w:lang w:eastAsia="he-IL"/>
        </w:rPr>
        <w:t xml:space="preserve"> </w:t>
      </w:r>
      <w:r w:rsidRPr="00630D9C">
        <w:rPr>
          <w:rFonts w:ascii="David" w:hAnsi="David" w:hint="cs"/>
          <w:rtl/>
          <w:lang w:eastAsia="he-IL"/>
        </w:rPr>
        <w:t>אשר</w:t>
      </w:r>
      <w:r>
        <w:rPr>
          <w:rFonts w:ascii="David" w:hAnsi="David"/>
          <w:rtl/>
          <w:lang w:eastAsia="he-IL"/>
        </w:rPr>
        <w:t xml:space="preserve"> </w:t>
      </w:r>
      <w:r w:rsidRPr="00630D9C">
        <w:rPr>
          <w:rFonts w:ascii="David" w:hAnsi="David" w:hint="cs"/>
          <w:rtl/>
          <w:lang w:eastAsia="he-IL"/>
        </w:rPr>
        <w:t>הופק</w:t>
      </w:r>
      <w:r>
        <w:rPr>
          <w:rFonts w:ascii="David" w:hAnsi="David" w:hint="cs"/>
          <w:rtl/>
          <w:lang w:eastAsia="he-IL"/>
        </w:rPr>
        <w:t xml:space="preserve"> </w:t>
      </w:r>
      <w:r w:rsidRPr="00630D9C">
        <w:rPr>
          <w:rFonts w:ascii="David" w:hAnsi="David" w:hint="cs"/>
          <w:rtl/>
          <w:lang w:eastAsia="he-IL"/>
        </w:rPr>
        <w:t>באמצעות</w:t>
      </w:r>
      <w:r>
        <w:rPr>
          <w:rFonts w:ascii="David" w:hAnsi="David"/>
          <w:rtl/>
          <w:lang w:eastAsia="he-IL"/>
        </w:rPr>
        <w:t xml:space="preserve"> </w:t>
      </w:r>
      <w:r w:rsidRPr="00630D9C">
        <w:rPr>
          <w:rFonts w:ascii="David" w:hAnsi="David" w:hint="cs"/>
          <w:rtl/>
          <w:lang w:eastAsia="he-IL"/>
        </w:rPr>
        <w:t>מתקנים</w:t>
      </w:r>
      <w:r>
        <w:rPr>
          <w:rFonts w:ascii="David" w:hAnsi="David"/>
          <w:rtl/>
          <w:lang w:eastAsia="he-IL"/>
        </w:rPr>
        <w:t xml:space="preserve"> </w:t>
      </w:r>
      <w:r w:rsidRPr="00630D9C">
        <w:rPr>
          <w:rFonts w:ascii="David" w:hAnsi="David" w:hint="cs"/>
          <w:rtl/>
          <w:lang w:eastAsia="he-IL"/>
        </w:rPr>
        <w:t>אלה</w:t>
      </w:r>
      <w:r>
        <w:rPr>
          <w:rFonts w:asciiTheme="minorHAnsi" w:hAnsiTheme="minorHAnsi" w:hint="cs"/>
          <w:rtl/>
          <w:lang w:eastAsia="he-IL"/>
        </w:rPr>
        <w:t xml:space="preserve">. החוק </w:t>
      </w:r>
      <w:r w:rsidR="00BC0F1E">
        <w:rPr>
          <w:rFonts w:asciiTheme="minorHAnsi" w:hAnsiTheme="minorHAnsi" w:hint="cs"/>
          <w:rtl/>
          <w:lang w:eastAsia="he-IL"/>
        </w:rPr>
        <w:t>מ</w:t>
      </w:r>
      <w:r>
        <w:rPr>
          <w:rFonts w:asciiTheme="minorHAnsi" w:hAnsiTheme="minorHAnsi" w:hint="cs"/>
          <w:rtl/>
          <w:lang w:eastAsia="he-IL"/>
        </w:rPr>
        <w:t>עניק הטבות שונות</w:t>
      </w:r>
      <w:r w:rsidR="007C754A">
        <w:rPr>
          <w:rFonts w:asciiTheme="minorHAnsi" w:hAnsiTheme="minorHAnsi" w:hint="cs"/>
          <w:rtl/>
          <w:lang w:eastAsia="he-IL"/>
        </w:rPr>
        <w:t>,</w:t>
      </w:r>
      <w:r>
        <w:rPr>
          <w:rFonts w:asciiTheme="minorHAnsi" w:hAnsiTheme="minorHAnsi" w:hint="cs"/>
          <w:rtl/>
          <w:lang w:eastAsia="he-IL"/>
        </w:rPr>
        <w:t xml:space="preserve"> לרבות מיסוי מופחת ממכירת חשמל ופטור מלא ממס הכנסה</w:t>
      </w:r>
      <w:r w:rsidR="00172218">
        <w:rPr>
          <w:rFonts w:asciiTheme="minorHAnsi" w:hAnsiTheme="minorHAnsi" w:hint="cs"/>
          <w:rtl/>
          <w:lang w:eastAsia="he-IL"/>
        </w:rPr>
        <w:t>,</w:t>
      </w:r>
      <w:r>
        <w:rPr>
          <w:rFonts w:asciiTheme="minorHAnsi" w:hAnsiTheme="minorHAnsi" w:hint="cs"/>
          <w:rtl/>
          <w:lang w:eastAsia="he-IL"/>
        </w:rPr>
        <w:t xml:space="preserve"> על הכנסות ממכירת חשמל לרשת עד לתקרת הכנסה שנקבע</w:t>
      </w:r>
      <w:r w:rsidR="00671660">
        <w:rPr>
          <w:rFonts w:asciiTheme="minorHAnsi" w:hAnsiTheme="minorHAnsi" w:hint="cs"/>
          <w:rtl/>
          <w:lang w:eastAsia="he-IL"/>
        </w:rPr>
        <w:t>ה</w:t>
      </w:r>
      <w:r>
        <w:rPr>
          <w:rFonts w:asciiTheme="minorHAnsi" w:hAnsiTheme="minorHAnsi" w:hint="cs"/>
          <w:rtl/>
          <w:lang w:eastAsia="he-IL"/>
        </w:rPr>
        <w:t xml:space="preserve"> בחוק</w:t>
      </w:r>
      <w:r w:rsidR="007C754A">
        <w:rPr>
          <w:rFonts w:asciiTheme="minorHAnsi" w:hAnsiTheme="minorHAnsi" w:hint="cs"/>
          <w:rtl/>
          <w:lang w:eastAsia="he-IL"/>
        </w:rPr>
        <w:t>,</w:t>
      </w:r>
      <w:r>
        <w:rPr>
          <w:rFonts w:asciiTheme="minorHAnsi" w:hAnsiTheme="minorHAnsi" w:hint="cs"/>
          <w:rtl/>
          <w:lang w:eastAsia="he-IL"/>
        </w:rPr>
        <w:t xml:space="preserve"> </w:t>
      </w:r>
      <w:r w:rsidR="00F51025">
        <w:rPr>
          <w:rFonts w:asciiTheme="minorHAnsi" w:hAnsiTheme="minorHAnsi" w:hint="cs"/>
          <w:rtl/>
          <w:lang w:eastAsia="he-IL"/>
        </w:rPr>
        <w:t xml:space="preserve">פטור </w:t>
      </w:r>
      <w:r>
        <w:rPr>
          <w:rFonts w:asciiTheme="minorHAnsi" w:hAnsiTheme="minorHAnsi" w:hint="cs"/>
          <w:rtl/>
          <w:lang w:eastAsia="he-IL"/>
        </w:rPr>
        <w:t>ממס הכנסה מהשכרת מקרקעין ועוד.</w:t>
      </w:r>
    </w:p>
    <w:p w:rsidR="004D024A" w:rsidP="004C0DCB">
      <w:pPr>
        <w:pStyle w:val="a"/>
        <w:spacing w:line="269" w:lineRule="auto"/>
        <w:rPr>
          <w:rtl/>
          <w:lang w:eastAsia="he-IL"/>
        </w:rPr>
      </w:pPr>
    </w:p>
    <w:p w:rsidR="005468FB" w:rsidP="004C0DCB">
      <w:pPr>
        <w:spacing w:line="269" w:lineRule="auto"/>
        <w:rPr>
          <w:rFonts w:asciiTheme="minorHAnsi" w:hAnsiTheme="minorHAnsi"/>
          <w:rtl/>
          <w:lang w:eastAsia="he-IL"/>
        </w:rPr>
      </w:pPr>
      <w:r>
        <w:rPr>
          <w:rFonts w:ascii="David" w:hAnsi="David" w:hint="cs"/>
          <w:rtl/>
          <w:lang w:eastAsia="he-IL"/>
        </w:rPr>
        <w:t xml:space="preserve">זאת ועוד, </w:t>
      </w:r>
      <w:r w:rsidRPr="00D61706">
        <w:rPr>
          <w:rFonts w:ascii="David" w:hAnsi="David" w:hint="cs"/>
          <w:rtl/>
          <w:lang w:eastAsia="he-IL"/>
        </w:rPr>
        <w:t xml:space="preserve">כדי לעודד את בעלי </w:t>
      </w:r>
      <w:r w:rsidR="005271C9">
        <w:rPr>
          <w:rFonts w:ascii="David" w:hAnsi="David" w:hint="cs"/>
          <w:rtl/>
          <w:lang w:eastAsia="he-IL"/>
        </w:rPr>
        <w:t>ה</w:t>
      </w:r>
      <w:r w:rsidRPr="00D61706">
        <w:rPr>
          <w:rFonts w:ascii="David" w:hAnsi="David" w:hint="cs"/>
          <w:rtl/>
          <w:lang w:eastAsia="he-IL"/>
        </w:rPr>
        <w:t xml:space="preserve">נכסים להתקין מתקנים </w:t>
      </w:r>
      <w:r w:rsidR="00E415AA">
        <w:rPr>
          <w:rFonts w:ascii="David" w:hAnsi="David" w:hint="cs"/>
          <w:rtl/>
          <w:lang w:eastAsia="he-IL"/>
        </w:rPr>
        <w:t>פוטו-וולטאיים</w:t>
      </w:r>
      <w:r w:rsidRPr="00D61706">
        <w:rPr>
          <w:rFonts w:ascii="David" w:hAnsi="David" w:hint="cs"/>
          <w:rtl/>
          <w:lang w:eastAsia="he-IL"/>
        </w:rPr>
        <w:t xml:space="preserve"> ע</w:t>
      </w:r>
      <w:r>
        <w:rPr>
          <w:rFonts w:ascii="David" w:hAnsi="David" w:hint="cs"/>
          <w:rtl/>
          <w:lang w:eastAsia="he-IL"/>
        </w:rPr>
        <w:t>ל הגגות של הנכסים שבבעלותם, במסגרת חוק ההסדרים</w:t>
      </w:r>
      <w:r>
        <w:rPr>
          <w:rStyle w:val="FootnoteReference1"/>
          <w:rFonts w:ascii="David" w:hAnsi="David"/>
          <w:rtl/>
          <w:lang w:eastAsia="he-IL"/>
        </w:rPr>
        <w:footnoteReference w:id="102"/>
      </w:r>
      <w:r>
        <w:rPr>
          <w:rFonts w:ascii="David" w:hAnsi="David" w:hint="cs"/>
          <w:rtl/>
          <w:lang w:eastAsia="he-IL"/>
        </w:rPr>
        <w:t xml:space="preserve"> </w:t>
      </w:r>
      <w:r w:rsidRPr="00894524">
        <w:rPr>
          <w:rFonts w:ascii="David" w:hAnsi="David" w:hint="cs"/>
          <w:rtl/>
          <w:lang w:eastAsia="he-IL"/>
        </w:rPr>
        <w:t xml:space="preserve">לשנים </w:t>
      </w:r>
      <w:r>
        <w:rPr>
          <w:rFonts w:ascii="David" w:hAnsi="David" w:hint="cs"/>
          <w:rtl/>
          <w:lang w:eastAsia="he-IL"/>
        </w:rPr>
        <w:t>2017 ו-2018</w:t>
      </w:r>
      <w:r w:rsidR="00BC0F1E">
        <w:rPr>
          <w:rFonts w:ascii="David" w:hAnsi="David" w:hint="cs"/>
          <w:rtl/>
          <w:lang w:eastAsia="he-IL"/>
        </w:rPr>
        <w:t xml:space="preserve"> </w:t>
      </w:r>
      <w:r w:rsidR="003410F0">
        <w:rPr>
          <w:rFonts w:ascii="David" w:hAnsi="David" w:hint="cs"/>
          <w:rtl/>
          <w:lang w:eastAsia="he-IL"/>
        </w:rPr>
        <w:t>נ</w:t>
      </w:r>
      <w:r>
        <w:rPr>
          <w:rFonts w:ascii="David" w:hAnsi="David" w:hint="cs"/>
          <w:rtl/>
          <w:lang w:eastAsia="he-IL"/>
        </w:rPr>
        <w:t xml:space="preserve">וסף בתוספת השלישית לחוק התכנון והבניה התשכ"ה-1965, סעיף שעניינו פטור מהיטל השבחה. </w:t>
      </w:r>
      <w:r w:rsidR="00BC0F1E">
        <w:rPr>
          <w:rFonts w:ascii="David" w:hAnsi="David" w:hint="cs"/>
          <w:rtl/>
          <w:lang w:eastAsia="he-IL"/>
        </w:rPr>
        <w:t xml:space="preserve">הפטור </w:t>
      </w:r>
      <w:r>
        <w:rPr>
          <w:rFonts w:ascii="David" w:hAnsi="David" w:hint="cs"/>
          <w:rtl/>
          <w:lang w:eastAsia="he-IL"/>
        </w:rPr>
        <w:t>חל על מבנים ששטח הגג שלהם, שעליו מותק</w:t>
      </w:r>
      <w:r w:rsidR="007A7385">
        <w:rPr>
          <w:rFonts w:ascii="David" w:hAnsi="David" w:hint="cs"/>
          <w:rtl/>
          <w:lang w:eastAsia="he-IL"/>
        </w:rPr>
        <w:t>ן</w:t>
      </w:r>
      <w:r>
        <w:rPr>
          <w:rFonts w:ascii="David" w:hAnsi="David" w:hint="cs"/>
          <w:rtl/>
          <w:lang w:eastAsia="he-IL"/>
        </w:rPr>
        <w:t xml:space="preserve"> מתקן </w:t>
      </w:r>
      <w:r w:rsidR="00030BD5">
        <w:rPr>
          <w:rFonts w:ascii="David" w:hAnsi="David" w:hint="cs"/>
          <w:rtl/>
          <w:lang w:eastAsia="he-IL"/>
        </w:rPr>
        <w:t>פוטו</w:t>
      </w:r>
      <w:r w:rsidR="00BC6F82">
        <w:rPr>
          <w:rFonts w:ascii="David" w:hAnsi="David" w:hint="cs"/>
          <w:rtl/>
          <w:lang w:eastAsia="he-IL"/>
        </w:rPr>
        <w:t>-</w:t>
      </w:r>
      <w:r w:rsidR="00030BD5">
        <w:rPr>
          <w:rFonts w:ascii="David" w:hAnsi="David" w:hint="cs"/>
          <w:rtl/>
          <w:lang w:eastAsia="he-IL"/>
        </w:rPr>
        <w:t>וולטאי</w:t>
      </w:r>
      <w:r>
        <w:rPr>
          <w:rFonts w:ascii="David" w:hAnsi="David" w:hint="cs"/>
          <w:rtl/>
          <w:lang w:eastAsia="he-IL"/>
        </w:rPr>
        <w:t>, אינו גדול מ-7</w:t>
      </w:r>
      <w:r w:rsidR="00BC0F1E">
        <w:rPr>
          <w:rFonts w:ascii="David" w:hAnsi="David" w:hint="cs"/>
          <w:rtl/>
          <w:lang w:eastAsia="he-IL"/>
        </w:rPr>
        <w:t>,</w:t>
      </w:r>
      <w:r>
        <w:rPr>
          <w:rFonts w:ascii="David" w:hAnsi="David" w:hint="cs"/>
          <w:rtl/>
          <w:lang w:eastAsia="he-IL"/>
        </w:rPr>
        <w:t>000 מ"ר, ובלבד שהמבנה אינו משמש לייצור חשמל</w:t>
      </w:r>
      <w:r w:rsidR="00BC0F1E">
        <w:rPr>
          <w:rFonts w:ascii="David" w:hAnsi="David" w:hint="cs"/>
          <w:rtl/>
          <w:lang w:eastAsia="he-IL"/>
        </w:rPr>
        <w:t>.</w:t>
      </w:r>
      <w:r>
        <w:rPr>
          <w:rFonts w:ascii="David" w:hAnsi="David" w:hint="cs"/>
          <w:rtl/>
          <w:lang w:eastAsia="he-IL"/>
        </w:rPr>
        <w:t xml:space="preserve"> </w:t>
      </w:r>
      <w:r w:rsidR="00BC0F1E">
        <w:rPr>
          <w:rFonts w:ascii="David" w:hAnsi="David" w:hint="cs"/>
          <w:rtl/>
          <w:lang w:eastAsia="he-IL"/>
        </w:rPr>
        <w:t xml:space="preserve">הפטור </w:t>
      </w:r>
      <w:r>
        <w:rPr>
          <w:rFonts w:ascii="David" w:hAnsi="David" w:hint="cs"/>
          <w:rtl/>
          <w:lang w:eastAsia="he-IL"/>
        </w:rPr>
        <w:t xml:space="preserve">תקף </w:t>
      </w:r>
      <w:r w:rsidR="00BC0F1E">
        <w:rPr>
          <w:rFonts w:ascii="David" w:hAnsi="David" w:hint="cs"/>
          <w:rtl/>
          <w:lang w:eastAsia="he-IL"/>
        </w:rPr>
        <w:t>ל</w:t>
      </w:r>
      <w:r>
        <w:rPr>
          <w:rFonts w:ascii="David" w:hAnsi="David" w:hint="cs"/>
          <w:rtl/>
          <w:lang w:eastAsia="he-IL"/>
        </w:rPr>
        <w:t xml:space="preserve">שנים 2017 </w:t>
      </w:r>
      <w:r w:rsidR="00BC0F1E">
        <w:rPr>
          <w:rFonts w:ascii="David" w:hAnsi="David" w:hint="cs"/>
          <w:rtl/>
          <w:lang w:eastAsia="he-IL"/>
        </w:rPr>
        <w:t>-</w:t>
      </w:r>
      <w:r>
        <w:rPr>
          <w:rFonts w:ascii="David" w:hAnsi="David" w:hint="cs"/>
          <w:rtl/>
          <w:lang w:eastAsia="he-IL"/>
        </w:rPr>
        <w:t xml:space="preserve"> 2020.</w:t>
      </w:r>
    </w:p>
    <w:p w:rsidR="003410F0" w:rsidP="004C0DCB">
      <w:pPr>
        <w:pStyle w:val="a"/>
        <w:spacing w:line="269" w:lineRule="auto"/>
        <w:rPr>
          <w:rtl/>
          <w:lang w:eastAsia="he-IL"/>
        </w:rPr>
      </w:pPr>
    </w:p>
    <w:p w:rsidR="003410F0" w:rsidP="004C0DCB">
      <w:pPr>
        <w:spacing w:line="269" w:lineRule="auto"/>
        <w:rPr>
          <w:rFonts w:ascii="David" w:hAnsi="David"/>
          <w:rtl/>
          <w:lang w:eastAsia="he-IL"/>
        </w:rPr>
      </w:pPr>
      <w:r>
        <w:rPr>
          <w:rFonts w:asciiTheme="minorHAnsi" w:hAnsiTheme="minorHAnsi" w:hint="cs"/>
          <w:rtl/>
          <w:lang w:eastAsia="he-IL"/>
        </w:rPr>
        <w:t>בהחלטת רשות החשמל ממרץ 2018</w:t>
      </w:r>
      <w:r>
        <w:rPr>
          <w:rStyle w:val="FootnoteReference1"/>
          <w:rFonts w:asciiTheme="minorHAnsi" w:hAnsiTheme="minorHAnsi"/>
          <w:rtl/>
          <w:lang w:eastAsia="he-IL"/>
        </w:rPr>
        <w:footnoteReference w:id="103"/>
      </w:r>
      <w:r>
        <w:rPr>
          <w:rFonts w:asciiTheme="minorHAnsi" w:hAnsiTheme="minorHAnsi" w:hint="cs"/>
          <w:rtl/>
          <w:lang w:eastAsia="he-IL"/>
        </w:rPr>
        <w:t xml:space="preserve"> צוין כי מתקני הגגות צפויים להיות חלק חשוב </w:t>
      </w:r>
      <w:r w:rsidR="00172218">
        <w:rPr>
          <w:rFonts w:asciiTheme="minorHAnsi" w:hAnsiTheme="minorHAnsi" w:hint="cs"/>
          <w:rtl/>
          <w:lang w:eastAsia="he-IL"/>
        </w:rPr>
        <w:t xml:space="preserve">ממימוש </w:t>
      </w:r>
      <w:r>
        <w:rPr>
          <w:rFonts w:asciiTheme="minorHAnsi" w:hAnsiTheme="minorHAnsi" w:hint="cs"/>
          <w:rtl/>
          <w:lang w:eastAsia="he-IL"/>
        </w:rPr>
        <w:t xml:space="preserve">המכסה של </w:t>
      </w:r>
      <w:r w:rsidR="00030BD5">
        <w:rPr>
          <w:rFonts w:asciiTheme="minorHAnsi" w:hAnsiTheme="minorHAnsi" w:hint="cs"/>
          <w:rtl/>
          <w:lang w:eastAsia="he-IL"/>
        </w:rPr>
        <w:t>אנרגייה</w:t>
      </w:r>
      <w:r>
        <w:rPr>
          <w:rFonts w:asciiTheme="minorHAnsi" w:hAnsiTheme="minorHAnsi" w:hint="cs"/>
          <w:rtl/>
          <w:lang w:eastAsia="he-IL"/>
        </w:rPr>
        <w:t xml:space="preserve"> </w:t>
      </w:r>
      <w:r w:rsidR="003F0338">
        <w:rPr>
          <w:rFonts w:asciiTheme="minorHAnsi" w:hAnsiTheme="minorHAnsi" w:hint="cs"/>
          <w:rtl/>
          <w:lang w:eastAsia="he-IL"/>
        </w:rPr>
        <w:t>סולרי</w:t>
      </w:r>
      <w:r>
        <w:rPr>
          <w:rFonts w:asciiTheme="minorHAnsi" w:hAnsiTheme="minorHAnsi" w:hint="cs"/>
          <w:rtl/>
          <w:lang w:eastAsia="he-IL"/>
        </w:rPr>
        <w:t>ת</w:t>
      </w:r>
      <w:r w:rsidR="00172218">
        <w:rPr>
          <w:rFonts w:asciiTheme="minorHAnsi" w:hAnsiTheme="minorHAnsi" w:hint="cs"/>
          <w:rtl/>
          <w:lang w:eastAsia="he-IL"/>
        </w:rPr>
        <w:t>,</w:t>
      </w:r>
      <w:r w:rsidR="00377B4F">
        <w:rPr>
          <w:rFonts w:asciiTheme="minorHAnsi" w:hAnsiTheme="minorHAnsi" w:hint="cs"/>
          <w:rtl/>
          <w:lang w:eastAsia="he-IL"/>
        </w:rPr>
        <w:t xml:space="preserve"> משום שניתן להקימם בזמן </w:t>
      </w:r>
      <w:r w:rsidR="00172218">
        <w:rPr>
          <w:rFonts w:asciiTheme="minorHAnsi" w:hAnsiTheme="minorHAnsi" w:hint="cs"/>
          <w:rtl/>
          <w:lang w:eastAsia="he-IL"/>
        </w:rPr>
        <w:t xml:space="preserve">קצר </w:t>
      </w:r>
      <w:r w:rsidR="00377B4F">
        <w:rPr>
          <w:rFonts w:asciiTheme="minorHAnsi" w:hAnsiTheme="minorHAnsi" w:hint="cs"/>
          <w:rtl/>
          <w:lang w:eastAsia="he-IL"/>
        </w:rPr>
        <w:t>יחסית</w:t>
      </w:r>
      <w:r>
        <w:rPr>
          <w:rFonts w:asciiTheme="minorHAnsi" w:hAnsiTheme="minorHAnsi" w:hint="cs"/>
          <w:rtl/>
          <w:lang w:eastAsia="he-IL"/>
        </w:rPr>
        <w:t xml:space="preserve">, תוך השקעה </w:t>
      </w:r>
      <w:r w:rsidR="005F159F">
        <w:rPr>
          <w:rFonts w:asciiTheme="minorHAnsi" w:hAnsiTheme="minorHAnsi" w:hint="cs"/>
          <w:rtl/>
          <w:lang w:eastAsia="he-IL"/>
        </w:rPr>
        <w:t xml:space="preserve">מועטת </w:t>
      </w:r>
      <w:r>
        <w:rPr>
          <w:rFonts w:asciiTheme="minorHAnsi" w:hAnsiTheme="minorHAnsi" w:hint="cs"/>
          <w:rtl/>
          <w:lang w:eastAsia="he-IL"/>
        </w:rPr>
        <w:t>ברשת החשמל ותוך מיצוי יעיל של משאבי הקרקע. לשם כך</w:t>
      </w:r>
      <w:r w:rsidR="00377B4F">
        <w:rPr>
          <w:rFonts w:asciiTheme="minorHAnsi" w:hAnsiTheme="minorHAnsi" w:hint="cs"/>
          <w:rtl/>
          <w:lang w:eastAsia="he-IL"/>
        </w:rPr>
        <w:t>,</w:t>
      </w:r>
      <w:r>
        <w:rPr>
          <w:rFonts w:asciiTheme="minorHAnsi" w:hAnsiTheme="minorHAnsi" w:hint="cs"/>
          <w:rtl/>
          <w:lang w:eastAsia="he-IL"/>
        </w:rPr>
        <w:t xml:space="preserve"> הוקצתה מכסה</w:t>
      </w:r>
      <w:r w:rsidR="00377B4F">
        <w:rPr>
          <w:rFonts w:asciiTheme="minorHAnsi" w:hAnsiTheme="minorHAnsi" w:hint="cs"/>
          <w:rtl/>
          <w:lang w:eastAsia="he-IL"/>
        </w:rPr>
        <w:t xml:space="preserve"> ראשונית</w:t>
      </w:r>
      <w:r>
        <w:rPr>
          <w:rFonts w:asciiTheme="minorHAnsi" w:hAnsiTheme="minorHAnsi" w:hint="cs"/>
          <w:rtl/>
          <w:lang w:eastAsia="he-IL"/>
        </w:rPr>
        <w:t xml:space="preserve"> של </w:t>
      </w:r>
      <w:r w:rsidR="00172218">
        <w:rPr>
          <w:rFonts w:hint="cs"/>
          <w:rtl/>
        </w:rPr>
        <w:t>100</w:t>
      </w:r>
      <w:r w:rsidR="00172218">
        <w:rPr>
          <w:rFonts w:asciiTheme="minorHAnsi" w:hAnsiTheme="minorHAnsi" w:hint="cs"/>
          <w:rtl/>
          <w:lang w:eastAsia="he-IL"/>
        </w:rPr>
        <w:t xml:space="preserve"> </w:t>
      </w:r>
      <w:r w:rsidR="004E4825">
        <w:rPr>
          <w:rFonts w:asciiTheme="minorHAnsi" w:hAnsiTheme="minorHAnsi" w:hint="cs"/>
          <w:rtl/>
          <w:lang w:eastAsia="he-IL"/>
        </w:rPr>
        <w:t>מגה-ואט</w:t>
      </w:r>
      <w:r w:rsidR="00034E36">
        <w:rPr>
          <w:rFonts w:asciiTheme="minorHAnsi" w:hAnsiTheme="minorHAnsi" w:hint="cs"/>
          <w:rtl/>
          <w:lang w:eastAsia="he-IL"/>
        </w:rPr>
        <w:t xml:space="preserve"> </w:t>
      </w:r>
      <w:r w:rsidR="00172218">
        <w:rPr>
          <w:rFonts w:asciiTheme="minorHAnsi" w:hAnsiTheme="minorHAnsi" w:hint="cs"/>
          <w:rtl/>
          <w:lang w:eastAsia="he-IL"/>
        </w:rPr>
        <w:t xml:space="preserve">להקמת מתקנים על </w:t>
      </w:r>
      <w:r>
        <w:rPr>
          <w:rFonts w:asciiTheme="minorHAnsi" w:hAnsiTheme="minorHAnsi" w:hint="cs"/>
          <w:rtl/>
          <w:lang w:eastAsia="he-IL"/>
        </w:rPr>
        <w:t xml:space="preserve">גגות </w:t>
      </w:r>
      <w:r w:rsidR="00883F3F">
        <w:rPr>
          <w:rFonts w:asciiTheme="minorHAnsi" w:hAnsiTheme="minorHAnsi" w:hint="cs"/>
          <w:rtl/>
          <w:lang w:eastAsia="he-IL"/>
        </w:rPr>
        <w:t xml:space="preserve">קטנים </w:t>
      </w:r>
      <w:r w:rsidR="00172218">
        <w:rPr>
          <w:rFonts w:hint="cs"/>
          <w:rtl/>
        </w:rPr>
        <w:t>ונקבע כי</w:t>
      </w:r>
      <w:r w:rsidRPr="00172218" w:rsidR="00172218">
        <w:rPr>
          <w:rFonts w:hint="cs"/>
          <w:rtl/>
        </w:rPr>
        <w:t xml:space="preserve"> </w:t>
      </w:r>
      <w:r w:rsidR="00172218">
        <w:rPr>
          <w:rFonts w:hint="cs"/>
          <w:rtl/>
        </w:rPr>
        <w:t xml:space="preserve">אם תושלם </w:t>
      </w:r>
      <w:r w:rsidRPr="00EB0488" w:rsidR="00172218">
        <w:rPr>
          <w:rFonts w:hint="cs"/>
          <w:rtl/>
        </w:rPr>
        <w:t>מימוש</w:t>
      </w:r>
      <w:r w:rsidR="00172218">
        <w:rPr>
          <w:rFonts w:hint="cs"/>
          <w:rtl/>
        </w:rPr>
        <w:t>ה</w:t>
      </w:r>
      <w:r w:rsidRPr="00EB0488" w:rsidR="00172218">
        <w:rPr>
          <w:rFonts w:hint="cs"/>
          <w:rtl/>
        </w:rPr>
        <w:t xml:space="preserve"> </w:t>
      </w:r>
      <w:r w:rsidR="00172218">
        <w:rPr>
          <w:rFonts w:hint="cs"/>
          <w:rtl/>
        </w:rPr>
        <w:t>של ה</w:t>
      </w:r>
      <w:r w:rsidRPr="00EB0488" w:rsidR="00172218">
        <w:rPr>
          <w:rFonts w:hint="cs"/>
          <w:rtl/>
        </w:rPr>
        <w:t>מכסה הראשונה</w:t>
      </w:r>
      <w:r w:rsidR="00172218">
        <w:rPr>
          <w:rFonts w:hint="cs"/>
          <w:rtl/>
        </w:rPr>
        <w:t xml:space="preserve"> בסך 100 מגה-ואט, יוקצו לבעלי הנכסים 200 </w:t>
      </w:r>
      <w:r w:rsidR="004E4825">
        <w:rPr>
          <w:rFonts w:hint="cs"/>
          <w:rtl/>
        </w:rPr>
        <w:t>מגה-ואט</w:t>
      </w:r>
      <w:r w:rsidR="00034E36">
        <w:rPr>
          <w:rFonts w:hint="cs"/>
          <w:rtl/>
        </w:rPr>
        <w:t xml:space="preserve"> </w:t>
      </w:r>
      <w:r>
        <w:rPr>
          <w:rFonts w:hint="cs"/>
          <w:rtl/>
        </w:rPr>
        <w:t xml:space="preserve">נוספים </w:t>
      </w:r>
      <w:r>
        <w:rPr>
          <w:rStyle w:val="FootnoteReference1"/>
          <w:rFonts w:ascii="David" w:hAnsi="David"/>
          <w:rtl/>
          <w:lang w:eastAsia="he-IL"/>
        </w:rPr>
        <w:footnoteReference w:id="104"/>
      </w:r>
      <w:r w:rsidRPr="00EB0488">
        <w:rPr>
          <w:rFonts w:hint="cs"/>
          <w:rtl/>
        </w:rPr>
        <w:t>.</w:t>
      </w:r>
    </w:p>
    <w:p w:rsidR="008C34E7" w:rsidP="004C0DCB">
      <w:pPr>
        <w:spacing w:line="269" w:lineRule="auto"/>
        <w:rPr>
          <w:rFonts w:ascii="David" w:hAnsi="David"/>
          <w:rtl/>
          <w:lang w:eastAsia="he-IL"/>
        </w:rPr>
      </w:pPr>
    </w:p>
    <w:p w:rsidR="008C34E7" w:rsidP="004C0DCB">
      <w:pPr>
        <w:spacing w:line="269" w:lineRule="auto"/>
        <w:rPr>
          <w:rFonts w:ascii="David" w:hAnsi="David"/>
          <w:rtl/>
          <w:lang w:eastAsia="he-IL"/>
        </w:rPr>
      </w:pPr>
    </w:p>
    <w:p w:rsidR="003410F0" w:rsidRPr="007F7933" w:rsidP="004C0DCB">
      <w:pPr>
        <w:pStyle w:val="a"/>
        <w:spacing w:line="269" w:lineRule="auto"/>
        <w:rPr>
          <w:rtl/>
          <w:lang w:eastAsia="he-IL"/>
        </w:rPr>
      </w:pPr>
    </w:p>
    <w:p w:rsidR="00417DCD" w:rsidP="004C0DCB">
      <w:pPr>
        <w:spacing w:line="269" w:lineRule="auto"/>
        <w:rPr>
          <w:rFonts w:asciiTheme="minorHAnsi" w:hAnsiTheme="minorHAnsi"/>
          <w:rtl/>
          <w:lang w:eastAsia="he-IL"/>
        </w:rPr>
      </w:pPr>
      <w:r w:rsidRPr="009B19BB">
        <w:rPr>
          <w:rFonts w:ascii="David" w:hAnsi="David" w:hint="eastAsia"/>
          <w:b/>
          <w:bCs/>
          <w:rtl/>
          <w:lang w:eastAsia="he-IL"/>
        </w:rPr>
        <w:t>נמצא</w:t>
      </w:r>
      <w:r w:rsidRPr="009B19BB">
        <w:rPr>
          <w:rFonts w:ascii="David" w:hAnsi="David"/>
          <w:b/>
          <w:bCs/>
          <w:rtl/>
          <w:lang w:eastAsia="he-IL"/>
        </w:rPr>
        <w:t xml:space="preserve"> </w:t>
      </w:r>
      <w:r w:rsidRPr="009B19BB">
        <w:rPr>
          <w:rFonts w:ascii="David" w:hAnsi="David" w:hint="eastAsia"/>
          <w:b/>
          <w:bCs/>
          <w:rtl/>
          <w:lang w:eastAsia="he-IL"/>
        </w:rPr>
        <w:t>כי</w:t>
      </w:r>
      <w:r w:rsidRPr="009B19BB">
        <w:rPr>
          <w:rFonts w:ascii="David" w:hAnsi="David"/>
          <w:b/>
          <w:bCs/>
          <w:rtl/>
          <w:lang w:eastAsia="he-IL"/>
        </w:rPr>
        <w:t xml:space="preserve"> </w:t>
      </w:r>
      <w:r w:rsidRPr="009B19BB">
        <w:rPr>
          <w:rFonts w:ascii="David" w:hAnsi="David" w:hint="eastAsia"/>
          <w:b/>
          <w:bCs/>
          <w:rtl/>
          <w:lang w:eastAsia="he-IL"/>
        </w:rPr>
        <w:t>עד</w:t>
      </w:r>
      <w:r w:rsidRPr="009B19BB">
        <w:rPr>
          <w:rFonts w:ascii="David" w:hAnsi="David"/>
          <w:b/>
          <w:bCs/>
          <w:rtl/>
          <w:lang w:eastAsia="he-IL"/>
        </w:rPr>
        <w:t xml:space="preserve"> </w:t>
      </w:r>
      <w:r w:rsidRPr="009B19BB">
        <w:rPr>
          <w:rFonts w:ascii="David" w:hAnsi="David" w:hint="eastAsia"/>
          <w:b/>
          <w:bCs/>
          <w:rtl/>
          <w:lang w:eastAsia="he-IL"/>
        </w:rPr>
        <w:t>למועד</w:t>
      </w:r>
      <w:r w:rsidRPr="009B19BB">
        <w:rPr>
          <w:rFonts w:ascii="David" w:hAnsi="David"/>
          <w:b/>
          <w:bCs/>
          <w:rtl/>
          <w:lang w:eastAsia="he-IL"/>
        </w:rPr>
        <w:t xml:space="preserve"> </w:t>
      </w:r>
      <w:r w:rsidRPr="009B19BB">
        <w:rPr>
          <w:rFonts w:ascii="David" w:hAnsi="David" w:hint="eastAsia"/>
          <w:b/>
          <w:bCs/>
          <w:rtl/>
          <w:lang w:eastAsia="he-IL"/>
        </w:rPr>
        <w:t>סיום</w:t>
      </w:r>
      <w:r w:rsidRPr="009B19BB">
        <w:rPr>
          <w:rFonts w:ascii="David" w:hAnsi="David"/>
          <w:b/>
          <w:bCs/>
          <w:rtl/>
          <w:lang w:eastAsia="he-IL"/>
        </w:rPr>
        <w:t xml:space="preserve"> </w:t>
      </w:r>
      <w:r w:rsidRPr="009B19BB">
        <w:rPr>
          <w:rFonts w:ascii="David" w:hAnsi="David" w:hint="eastAsia"/>
          <w:b/>
          <w:bCs/>
          <w:rtl/>
          <w:lang w:eastAsia="he-IL"/>
        </w:rPr>
        <w:t>הביקורת</w:t>
      </w:r>
      <w:r w:rsidRPr="009B19BB">
        <w:rPr>
          <w:rFonts w:ascii="David" w:hAnsi="David"/>
          <w:b/>
          <w:bCs/>
          <w:rtl/>
          <w:lang w:eastAsia="he-IL"/>
        </w:rPr>
        <w:t xml:space="preserve"> </w:t>
      </w:r>
      <w:r w:rsidRPr="009B19BB">
        <w:rPr>
          <w:rFonts w:ascii="David" w:hAnsi="David" w:hint="eastAsia"/>
          <w:b/>
          <w:bCs/>
          <w:rtl/>
          <w:lang w:eastAsia="he-IL"/>
        </w:rPr>
        <w:t>אין</w:t>
      </w:r>
      <w:r w:rsidRPr="009B19BB">
        <w:rPr>
          <w:rFonts w:ascii="David" w:hAnsi="David"/>
          <w:b/>
          <w:bCs/>
          <w:rtl/>
          <w:lang w:eastAsia="he-IL"/>
        </w:rPr>
        <w:t xml:space="preserve"> </w:t>
      </w:r>
      <w:r w:rsidRPr="009B19BB">
        <w:rPr>
          <w:rFonts w:ascii="David" w:hAnsi="David" w:hint="eastAsia"/>
          <w:b/>
          <w:bCs/>
          <w:rtl/>
          <w:lang w:eastAsia="he-IL"/>
        </w:rPr>
        <w:t>בידי</w:t>
      </w:r>
      <w:r w:rsidRPr="009B19BB">
        <w:rPr>
          <w:rFonts w:ascii="David" w:hAnsi="David"/>
          <w:b/>
          <w:bCs/>
          <w:rtl/>
          <w:lang w:eastAsia="he-IL"/>
        </w:rPr>
        <w:t xml:space="preserve"> </w:t>
      </w:r>
      <w:r w:rsidRPr="009B19BB">
        <w:rPr>
          <w:rFonts w:ascii="David" w:hAnsi="David" w:hint="eastAsia"/>
          <w:b/>
          <w:bCs/>
          <w:rtl/>
          <w:lang w:eastAsia="he-IL"/>
        </w:rPr>
        <w:t>רשות</w:t>
      </w:r>
      <w:r w:rsidRPr="009B19BB">
        <w:rPr>
          <w:rFonts w:ascii="David" w:hAnsi="David"/>
          <w:b/>
          <w:bCs/>
          <w:rtl/>
          <w:lang w:eastAsia="he-IL"/>
        </w:rPr>
        <w:t xml:space="preserve"> </w:t>
      </w:r>
      <w:r w:rsidRPr="009B19BB">
        <w:rPr>
          <w:rFonts w:ascii="David" w:hAnsi="David" w:hint="eastAsia"/>
          <w:b/>
          <w:bCs/>
          <w:rtl/>
          <w:lang w:eastAsia="he-IL"/>
        </w:rPr>
        <w:t>החשמל</w:t>
      </w:r>
      <w:r w:rsidRPr="009B19BB">
        <w:rPr>
          <w:rFonts w:ascii="David" w:hAnsi="David"/>
          <w:b/>
          <w:bCs/>
          <w:rtl/>
          <w:lang w:eastAsia="he-IL"/>
        </w:rPr>
        <w:t xml:space="preserve"> </w:t>
      </w:r>
      <w:r w:rsidRPr="009B19BB">
        <w:rPr>
          <w:rFonts w:ascii="David" w:hAnsi="David" w:hint="eastAsia"/>
          <w:b/>
          <w:bCs/>
          <w:rtl/>
          <w:lang w:eastAsia="he-IL"/>
        </w:rPr>
        <w:t>נתונים</w:t>
      </w:r>
      <w:r>
        <w:rPr>
          <w:rFonts w:ascii="David" w:hAnsi="David" w:hint="cs"/>
          <w:b/>
          <w:bCs/>
          <w:rtl/>
          <w:lang w:eastAsia="he-IL"/>
        </w:rPr>
        <w:t xml:space="preserve"> עדכניים</w:t>
      </w:r>
      <w:r w:rsidRPr="009B19BB">
        <w:rPr>
          <w:rFonts w:ascii="David" w:hAnsi="David"/>
          <w:b/>
          <w:bCs/>
          <w:rtl/>
          <w:lang w:eastAsia="he-IL"/>
        </w:rPr>
        <w:t xml:space="preserve"> </w:t>
      </w:r>
      <w:r>
        <w:rPr>
          <w:rFonts w:ascii="David" w:hAnsi="David" w:hint="cs"/>
          <w:b/>
          <w:bCs/>
          <w:rtl/>
          <w:lang w:eastAsia="he-IL"/>
        </w:rPr>
        <w:t>בנוגע</w:t>
      </w:r>
      <w:r w:rsidRPr="009B19BB">
        <w:rPr>
          <w:rFonts w:ascii="David" w:hAnsi="David"/>
          <w:b/>
          <w:bCs/>
          <w:rtl/>
          <w:lang w:eastAsia="he-IL"/>
        </w:rPr>
        <w:t xml:space="preserve"> </w:t>
      </w:r>
      <w:r>
        <w:rPr>
          <w:rFonts w:ascii="David" w:hAnsi="David" w:hint="cs"/>
          <w:b/>
          <w:bCs/>
          <w:rtl/>
          <w:lang w:eastAsia="he-IL"/>
        </w:rPr>
        <w:t>ל</w:t>
      </w:r>
      <w:r w:rsidRPr="009B19BB">
        <w:rPr>
          <w:rFonts w:ascii="David" w:hAnsi="David" w:hint="eastAsia"/>
          <w:b/>
          <w:bCs/>
          <w:rtl/>
          <w:lang w:eastAsia="he-IL"/>
        </w:rPr>
        <w:t>ניצול</w:t>
      </w:r>
      <w:r w:rsidRPr="009B19BB">
        <w:rPr>
          <w:rFonts w:ascii="David" w:hAnsi="David"/>
          <w:b/>
          <w:bCs/>
          <w:rtl/>
          <w:lang w:eastAsia="he-IL"/>
        </w:rPr>
        <w:t xml:space="preserve"> </w:t>
      </w:r>
      <w:r w:rsidRPr="009B19BB">
        <w:rPr>
          <w:rFonts w:ascii="David" w:hAnsi="David" w:hint="eastAsia"/>
          <w:b/>
          <w:bCs/>
          <w:rtl/>
          <w:lang w:eastAsia="he-IL"/>
        </w:rPr>
        <w:t>המכסות</w:t>
      </w:r>
      <w:r w:rsidRPr="009B19BB">
        <w:rPr>
          <w:rFonts w:ascii="David" w:hAnsi="David"/>
          <w:b/>
          <w:bCs/>
          <w:rtl/>
          <w:lang w:eastAsia="he-IL"/>
        </w:rPr>
        <w:t xml:space="preserve"> </w:t>
      </w:r>
      <w:r w:rsidRPr="009B19BB">
        <w:rPr>
          <w:rFonts w:ascii="David" w:hAnsi="David" w:hint="eastAsia"/>
          <w:b/>
          <w:bCs/>
          <w:rtl/>
          <w:lang w:eastAsia="he-IL"/>
        </w:rPr>
        <w:t>לגגות</w:t>
      </w:r>
      <w:r>
        <w:rPr>
          <w:rFonts w:ascii="David" w:hAnsi="David" w:hint="cs"/>
          <w:b/>
          <w:bCs/>
          <w:rtl/>
          <w:lang w:eastAsia="he-IL"/>
        </w:rPr>
        <w:t>.</w:t>
      </w:r>
      <w:r w:rsidRPr="009B19BB">
        <w:rPr>
          <w:rFonts w:ascii="David" w:hAnsi="David"/>
          <w:b/>
          <w:bCs/>
          <w:rtl/>
          <w:lang w:eastAsia="he-IL"/>
        </w:rPr>
        <w:t xml:space="preserve"> לפיכך לא ניתן לבחון את תרומתם של תיקוני החקיקה לניצול המכסות </w:t>
      </w:r>
      <w:r w:rsidR="00C86B4A">
        <w:rPr>
          <w:rFonts w:ascii="David" w:hAnsi="David" w:hint="cs"/>
          <w:b/>
          <w:bCs/>
          <w:rtl/>
          <w:lang w:eastAsia="he-IL"/>
        </w:rPr>
        <w:t>ולמידת העמידה</w:t>
      </w:r>
      <w:r w:rsidRPr="009B19BB" w:rsidR="00C86B4A">
        <w:rPr>
          <w:rFonts w:ascii="David" w:hAnsi="David"/>
          <w:b/>
          <w:bCs/>
          <w:rtl/>
          <w:lang w:eastAsia="he-IL"/>
        </w:rPr>
        <w:t xml:space="preserve"> </w:t>
      </w:r>
      <w:r w:rsidRPr="009B19BB">
        <w:rPr>
          <w:rFonts w:ascii="David" w:hAnsi="David"/>
          <w:b/>
          <w:bCs/>
          <w:rtl/>
          <w:lang w:eastAsia="he-IL"/>
        </w:rPr>
        <w:t>ביעדי האנרגיות המת</w:t>
      </w:r>
      <w:r w:rsidRPr="009B19BB">
        <w:rPr>
          <w:rFonts w:ascii="David" w:hAnsi="David" w:hint="eastAsia"/>
          <w:b/>
          <w:bCs/>
          <w:rtl/>
          <w:lang w:eastAsia="he-IL"/>
        </w:rPr>
        <w:t>חדשות</w:t>
      </w:r>
      <w:r w:rsidRPr="009B19BB">
        <w:rPr>
          <w:rFonts w:ascii="David" w:hAnsi="David"/>
          <w:b/>
          <w:bCs/>
          <w:rtl/>
          <w:lang w:eastAsia="he-IL"/>
        </w:rPr>
        <w:t>.</w:t>
      </w:r>
    </w:p>
    <w:p w:rsidR="003410F0" w:rsidP="004C0DCB">
      <w:pPr>
        <w:spacing w:line="269" w:lineRule="auto"/>
        <w:rPr>
          <w:rFonts w:asciiTheme="minorHAnsi" w:hAnsiTheme="minorHAnsi"/>
          <w:rtl/>
          <w:lang w:eastAsia="he-IL"/>
        </w:rPr>
      </w:pPr>
    </w:p>
    <w:p w:rsidR="005468FB" w:rsidP="004C0DCB">
      <w:pPr>
        <w:pStyle w:val="Heading4"/>
        <w:spacing w:before="0" w:line="269" w:lineRule="auto"/>
        <w:rPr>
          <w:rtl/>
        </w:rPr>
      </w:pPr>
      <w:r w:rsidRPr="007E05AE">
        <w:rPr>
          <w:rFonts w:hint="eastAsia"/>
          <w:rtl/>
        </w:rPr>
        <w:t>ניצול</w:t>
      </w:r>
      <w:r w:rsidRPr="007E05AE">
        <w:rPr>
          <w:rtl/>
        </w:rPr>
        <w:t xml:space="preserve"> </w:t>
      </w:r>
      <w:r w:rsidRPr="007E05AE">
        <w:rPr>
          <w:rFonts w:hint="eastAsia"/>
          <w:rtl/>
        </w:rPr>
        <w:t>גגות</w:t>
      </w:r>
      <w:r w:rsidRPr="007E05AE">
        <w:rPr>
          <w:rtl/>
        </w:rPr>
        <w:t xml:space="preserve"> </w:t>
      </w:r>
      <w:r w:rsidRPr="007E05AE">
        <w:rPr>
          <w:rFonts w:hint="eastAsia"/>
          <w:rtl/>
        </w:rPr>
        <w:t>של</w:t>
      </w:r>
      <w:r w:rsidRPr="007E05AE">
        <w:rPr>
          <w:rtl/>
        </w:rPr>
        <w:t xml:space="preserve"> </w:t>
      </w:r>
      <w:r w:rsidRPr="007E05AE">
        <w:rPr>
          <w:rFonts w:hint="eastAsia"/>
          <w:rtl/>
        </w:rPr>
        <w:t>מבני</w:t>
      </w:r>
      <w:r w:rsidRPr="007E05AE">
        <w:rPr>
          <w:rtl/>
        </w:rPr>
        <w:t xml:space="preserve"> </w:t>
      </w:r>
      <w:r w:rsidRPr="007E05AE">
        <w:rPr>
          <w:rFonts w:hint="eastAsia"/>
          <w:rtl/>
        </w:rPr>
        <w:t>ציבור</w:t>
      </w:r>
      <w:r w:rsidRPr="007E05AE">
        <w:rPr>
          <w:rtl/>
        </w:rPr>
        <w:t xml:space="preserve"> </w:t>
      </w:r>
      <w:r w:rsidRPr="007E05AE">
        <w:rPr>
          <w:rFonts w:hint="eastAsia"/>
          <w:rtl/>
        </w:rPr>
        <w:t>ו</w:t>
      </w:r>
      <w:r w:rsidR="00727965">
        <w:rPr>
          <w:rFonts w:hint="cs"/>
          <w:rtl/>
        </w:rPr>
        <w:t xml:space="preserve">מבני </w:t>
      </w:r>
      <w:r w:rsidRPr="007E05AE">
        <w:rPr>
          <w:rFonts w:hint="eastAsia"/>
          <w:rtl/>
        </w:rPr>
        <w:t>חינוך</w:t>
      </w:r>
      <w:r w:rsidRPr="007E05AE">
        <w:rPr>
          <w:rtl/>
        </w:rPr>
        <w:t xml:space="preserve"> </w:t>
      </w:r>
      <w:r w:rsidRPr="007E05AE">
        <w:rPr>
          <w:rFonts w:hint="eastAsia"/>
          <w:rtl/>
        </w:rPr>
        <w:t>ברשויות</w:t>
      </w:r>
      <w:r w:rsidRPr="007E05AE">
        <w:rPr>
          <w:rtl/>
        </w:rPr>
        <w:t xml:space="preserve"> </w:t>
      </w:r>
      <w:r w:rsidRPr="007E05AE">
        <w:rPr>
          <w:rFonts w:hint="eastAsia"/>
          <w:rtl/>
        </w:rPr>
        <w:t>המקומיות</w:t>
      </w:r>
      <w:r w:rsidRPr="007835C2">
        <w:rPr>
          <w:rFonts w:hint="cs"/>
          <w:rtl/>
        </w:rPr>
        <w:t xml:space="preserve"> </w:t>
      </w:r>
    </w:p>
    <w:p w:rsidR="00597F95" w:rsidRPr="00597F95" w:rsidP="004C0DCB">
      <w:pPr>
        <w:pStyle w:val="a"/>
        <w:spacing w:line="269" w:lineRule="auto"/>
        <w:rPr>
          <w:rtl/>
        </w:rPr>
      </w:pPr>
    </w:p>
    <w:p w:rsidR="005468FB" w:rsidRPr="00EB0488" w:rsidP="004C0DCB">
      <w:pPr>
        <w:spacing w:line="269" w:lineRule="auto"/>
        <w:rPr>
          <w:rFonts w:asciiTheme="minorHAnsi" w:hAnsiTheme="minorHAnsi"/>
          <w:rtl/>
          <w:lang w:eastAsia="he-IL"/>
        </w:rPr>
      </w:pPr>
      <w:r>
        <w:rPr>
          <w:rFonts w:hint="cs"/>
          <w:rtl/>
        </w:rPr>
        <w:t>בשנת 2008 חתמו 15 הערים הגדולות בישראל (פורום ה-15)</w:t>
      </w:r>
      <w:r>
        <w:rPr>
          <w:rStyle w:val="FootnoteReference1"/>
          <w:rtl/>
        </w:rPr>
        <w:footnoteReference w:id="105"/>
      </w:r>
      <w:r>
        <w:rPr>
          <w:rFonts w:hint="cs"/>
          <w:rtl/>
        </w:rPr>
        <w:t xml:space="preserve"> על אמנה לצמצום של לפחות 20% מפליטות גזי </w:t>
      </w:r>
      <w:r w:rsidR="00172218">
        <w:rPr>
          <w:rFonts w:hint="cs"/>
          <w:rtl/>
        </w:rPr>
        <w:t>ה</w:t>
      </w:r>
      <w:r>
        <w:rPr>
          <w:rFonts w:hint="cs"/>
          <w:rtl/>
        </w:rPr>
        <w:t xml:space="preserve">חממה בעיר בשנת 2020. בערים אלה קידמו את </w:t>
      </w:r>
      <w:r w:rsidR="00727965">
        <w:rPr>
          <w:rFonts w:hint="cs"/>
          <w:rtl/>
        </w:rPr>
        <w:t xml:space="preserve">הקמתם </w:t>
      </w:r>
      <w:r>
        <w:rPr>
          <w:rFonts w:hint="cs"/>
          <w:rtl/>
        </w:rPr>
        <w:t xml:space="preserve">של מתקנים </w:t>
      </w:r>
      <w:r w:rsidR="00E415AA">
        <w:rPr>
          <w:rFonts w:hint="cs"/>
          <w:rtl/>
        </w:rPr>
        <w:t>פוטו-וולטאיים</w:t>
      </w:r>
      <w:r>
        <w:rPr>
          <w:rFonts w:hint="cs"/>
          <w:rtl/>
        </w:rPr>
        <w:t xml:space="preserve"> על גגות המבנים ששייכי</w:t>
      </w:r>
      <w:r>
        <w:rPr>
          <w:rFonts w:hint="eastAsia"/>
          <w:rtl/>
        </w:rPr>
        <w:t>ם</w:t>
      </w:r>
      <w:r>
        <w:rPr>
          <w:rFonts w:hint="cs"/>
          <w:rtl/>
        </w:rPr>
        <w:t xml:space="preserve"> </w:t>
      </w:r>
      <w:r w:rsidR="006F2531">
        <w:rPr>
          <w:rFonts w:hint="cs"/>
          <w:rtl/>
        </w:rPr>
        <w:t>לרשויות המקומיות</w:t>
      </w:r>
      <w:r w:rsidR="00172218">
        <w:rPr>
          <w:rFonts w:hint="cs"/>
          <w:rtl/>
        </w:rPr>
        <w:t>,</w:t>
      </w:r>
      <w:r w:rsidR="006F2531">
        <w:rPr>
          <w:rFonts w:hint="cs"/>
          <w:rtl/>
        </w:rPr>
        <w:t xml:space="preserve"> </w:t>
      </w:r>
      <w:r>
        <w:rPr>
          <w:rFonts w:hint="cs"/>
          <w:rtl/>
        </w:rPr>
        <w:t xml:space="preserve">ובכלל זה מוסדות </w:t>
      </w:r>
      <w:r w:rsidRPr="00EB0488">
        <w:rPr>
          <w:rFonts w:asciiTheme="minorHAnsi" w:hAnsiTheme="minorHAnsi" w:hint="cs"/>
          <w:rtl/>
          <w:lang w:eastAsia="he-IL"/>
        </w:rPr>
        <w:t>חינוך.</w:t>
      </w:r>
      <w:r w:rsidR="00EF3D83">
        <w:rPr>
          <w:rFonts w:asciiTheme="minorHAnsi" w:hAnsiTheme="minorHAnsi" w:hint="cs"/>
          <w:rtl/>
          <w:lang w:eastAsia="he-IL"/>
        </w:rPr>
        <w:t xml:space="preserve"> </w:t>
      </w:r>
    </w:p>
    <w:p w:rsidR="004D024A" w:rsidRPr="00EB0488" w:rsidP="004C0DCB">
      <w:pPr>
        <w:pStyle w:val="a"/>
        <w:spacing w:line="269" w:lineRule="auto"/>
        <w:rPr>
          <w:rFonts w:asciiTheme="minorHAnsi" w:hAnsiTheme="minorHAnsi"/>
          <w:rtl/>
          <w:lang w:eastAsia="he-IL"/>
        </w:rPr>
      </w:pPr>
    </w:p>
    <w:p w:rsidR="00652926" w:rsidP="004C0DCB">
      <w:pPr>
        <w:spacing w:line="269" w:lineRule="auto"/>
        <w:rPr>
          <w:rtl/>
        </w:rPr>
      </w:pPr>
      <w:r w:rsidRPr="00EB0488">
        <w:rPr>
          <w:rFonts w:asciiTheme="minorHAnsi" w:hAnsiTheme="minorHAnsi" w:hint="cs"/>
          <w:rtl/>
          <w:lang w:eastAsia="he-IL"/>
        </w:rPr>
        <w:t>בעקבות קבלת</w:t>
      </w:r>
      <w:r>
        <w:rPr>
          <w:rFonts w:hint="cs"/>
          <w:rtl/>
        </w:rPr>
        <w:t xml:space="preserve"> החלטת הממשלה 542 בשנת 2015</w:t>
      </w:r>
      <w:r w:rsidR="00172218">
        <w:rPr>
          <w:rFonts w:hint="cs"/>
          <w:rtl/>
        </w:rPr>
        <w:t>,</w:t>
      </w:r>
      <w:r>
        <w:rPr>
          <w:rFonts w:hint="cs"/>
          <w:rtl/>
        </w:rPr>
        <w:t xml:space="preserve"> שקבעה יעדים לפליטת גזי חממה ויעדים לייצור חשמל מאנרגיות מתחדשות עד שנת 2030</w:t>
      </w:r>
      <w:r w:rsidR="00172218">
        <w:rPr>
          <w:rFonts w:hint="cs"/>
          <w:rtl/>
        </w:rPr>
        <w:t>,</w:t>
      </w:r>
      <w:r>
        <w:rPr>
          <w:rFonts w:hint="cs"/>
          <w:rtl/>
        </w:rPr>
        <w:t xml:space="preserve"> פעל מרכז השלטון המקומי </w:t>
      </w:r>
      <w:r w:rsidR="00172218">
        <w:rPr>
          <w:rFonts w:hint="cs"/>
          <w:rtl/>
        </w:rPr>
        <w:t>להגברת</w:t>
      </w:r>
      <w:r>
        <w:rPr>
          <w:rFonts w:hint="cs"/>
          <w:rtl/>
        </w:rPr>
        <w:t xml:space="preserve"> ייצור החשמל מאנרגיות מתחדשות במרחב הבנוי. </w:t>
      </w:r>
      <w:r w:rsidR="005468FB">
        <w:rPr>
          <w:rFonts w:hint="cs"/>
          <w:rtl/>
        </w:rPr>
        <w:t xml:space="preserve">בספטמבר 2018 </w:t>
      </w:r>
      <w:r>
        <w:rPr>
          <w:rFonts w:hint="cs"/>
          <w:rtl/>
        </w:rPr>
        <w:t xml:space="preserve">מיפה </w:t>
      </w:r>
      <w:r w:rsidR="005468FB">
        <w:rPr>
          <w:rFonts w:hint="cs"/>
          <w:rtl/>
        </w:rPr>
        <w:t xml:space="preserve">מרכז השלטון המקומי את הפוטנציאל </w:t>
      </w:r>
      <w:r>
        <w:rPr>
          <w:rFonts w:hint="cs"/>
          <w:rtl/>
        </w:rPr>
        <w:t xml:space="preserve">לייצור </w:t>
      </w:r>
      <w:r w:rsidR="005468FB">
        <w:rPr>
          <w:rFonts w:hint="cs"/>
          <w:rtl/>
        </w:rPr>
        <w:t xml:space="preserve">של </w:t>
      </w:r>
      <w:r w:rsidR="00030BD5">
        <w:rPr>
          <w:rFonts w:hint="cs"/>
          <w:rtl/>
        </w:rPr>
        <w:t>אנרגייה</w:t>
      </w:r>
      <w:r w:rsidR="005468FB">
        <w:rPr>
          <w:rFonts w:hint="cs"/>
          <w:rtl/>
        </w:rPr>
        <w:t xml:space="preserve"> </w:t>
      </w:r>
      <w:r w:rsidR="003F0338">
        <w:rPr>
          <w:rFonts w:hint="cs"/>
          <w:rtl/>
        </w:rPr>
        <w:t>סולרי</w:t>
      </w:r>
      <w:r w:rsidR="005468FB">
        <w:rPr>
          <w:rFonts w:hint="cs"/>
          <w:rtl/>
        </w:rPr>
        <w:t xml:space="preserve">ת על גגות של מבני ציבור וחינוך </w:t>
      </w:r>
      <w:r w:rsidR="008E4D9A">
        <w:rPr>
          <w:rFonts w:hint="cs"/>
          <w:rtl/>
        </w:rPr>
        <w:t>ברשויות המקומיות</w:t>
      </w:r>
      <w:r w:rsidR="005468FB">
        <w:rPr>
          <w:rFonts w:hint="cs"/>
          <w:rtl/>
        </w:rPr>
        <w:t xml:space="preserve">. </w:t>
      </w:r>
      <w:r w:rsidR="00172218">
        <w:rPr>
          <w:rFonts w:hint="cs"/>
          <w:rtl/>
        </w:rPr>
        <w:t>ב</w:t>
      </w:r>
      <w:r>
        <w:rPr>
          <w:rFonts w:hint="cs"/>
          <w:rtl/>
        </w:rPr>
        <w:t xml:space="preserve">מיפוי </w:t>
      </w:r>
      <w:r w:rsidR="00172218">
        <w:rPr>
          <w:rFonts w:hint="cs"/>
          <w:rtl/>
        </w:rPr>
        <w:t>אותרו גגות שיש</w:t>
      </w:r>
      <w:r>
        <w:rPr>
          <w:rFonts w:hint="cs"/>
          <w:rtl/>
        </w:rPr>
        <w:t xml:space="preserve"> פוטנציאל </w:t>
      </w:r>
      <w:r w:rsidR="005468FB">
        <w:rPr>
          <w:rFonts w:hint="cs"/>
          <w:rtl/>
        </w:rPr>
        <w:t>להתקין</w:t>
      </w:r>
      <w:r>
        <w:rPr>
          <w:rFonts w:hint="cs"/>
          <w:rtl/>
        </w:rPr>
        <w:t xml:space="preserve"> </w:t>
      </w:r>
      <w:r w:rsidR="00172218">
        <w:rPr>
          <w:rFonts w:hint="cs"/>
          <w:rtl/>
        </w:rPr>
        <w:t xml:space="preserve">עליהם </w:t>
      </w:r>
      <w:r w:rsidR="0025688A">
        <w:rPr>
          <w:rFonts w:hint="cs"/>
          <w:rtl/>
        </w:rPr>
        <w:t xml:space="preserve">התקנים </w:t>
      </w:r>
      <w:r w:rsidR="00E415AA">
        <w:rPr>
          <w:rFonts w:hint="cs"/>
          <w:rtl/>
        </w:rPr>
        <w:t>פוטו-וולטאיים</w:t>
      </w:r>
      <w:r w:rsidR="0025688A">
        <w:rPr>
          <w:rFonts w:hint="cs"/>
          <w:rtl/>
        </w:rPr>
        <w:t xml:space="preserve"> בהספק כולל של </w:t>
      </w:r>
      <w:r w:rsidR="005468FB">
        <w:rPr>
          <w:rFonts w:hint="cs"/>
          <w:rtl/>
        </w:rPr>
        <w:t xml:space="preserve">כ-550-500 </w:t>
      </w:r>
      <w:r w:rsidR="004E4825">
        <w:rPr>
          <w:rFonts w:hint="cs"/>
          <w:rtl/>
        </w:rPr>
        <w:t>מגה-ואט</w:t>
      </w:r>
      <w:r w:rsidR="005468FB">
        <w:rPr>
          <w:rFonts w:hint="cs"/>
          <w:rtl/>
        </w:rPr>
        <w:t>.</w:t>
      </w:r>
      <w:r w:rsidR="0025688A">
        <w:rPr>
          <w:rFonts w:hint="cs"/>
          <w:color w:val="FF0000"/>
          <w:rtl/>
        </w:rPr>
        <w:t xml:space="preserve"> </w:t>
      </w:r>
      <w:r w:rsidR="00036F93">
        <w:rPr>
          <w:rFonts w:asciiTheme="minorHAnsi" w:hAnsiTheme="minorHAnsi" w:hint="cs"/>
          <w:rtl/>
          <w:lang w:eastAsia="he-IL"/>
        </w:rPr>
        <w:t xml:space="preserve">החיסכון הפוטנציאלי מייצור חשמל על גגות הבניינים בשלטון המקומי עשוי להגיע </w:t>
      </w:r>
      <w:r w:rsidR="00172218">
        <w:rPr>
          <w:rFonts w:asciiTheme="minorHAnsi" w:hAnsiTheme="minorHAnsi" w:hint="cs"/>
          <w:rtl/>
          <w:lang w:eastAsia="he-IL"/>
        </w:rPr>
        <w:t>לכ-3.5</w:t>
      </w:r>
      <w:r w:rsidR="00036F93">
        <w:rPr>
          <w:rFonts w:asciiTheme="minorHAnsi" w:hAnsiTheme="minorHAnsi" w:hint="cs"/>
          <w:rtl/>
          <w:lang w:eastAsia="he-IL"/>
        </w:rPr>
        <w:t xml:space="preserve"> מיליארד </w:t>
      </w:r>
      <w:r w:rsidR="00172218">
        <w:rPr>
          <w:rFonts w:asciiTheme="minorHAnsi" w:hAnsiTheme="minorHAnsi" w:hint="cs"/>
          <w:rtl/>
          <w:lang w:eastAsia="he-IL"/>
        </w:rPr>
        <w:t>ש"ח בשנה</w:t>
      </w:r>
      <w:r>
        <w:rPr>
          <w:rStyle w:val="FootnoteReference1"/>
          <w:rFonts w:asciiTheme="minorHAnsi" w:hAnsiTheme="minorHAnsi"/>
          <w:rtl/>
          <w:lang w:eastAsia="he-IL"/>
        </w:rPr>
        <w:footnoteReference w:id="106"/>
      </w:r>
      <w:r w:rsidR="00036F93">
        <w:rPr>
          <w:rFonts w:asciiTheme="minorHAnsi" w:hAnsiTheme="minorHAnsi" w:hint="cs"/>
          <w:rtl/>
          <w:lang w:eastAsia="he-IL"/>
        </w:rPr>
        <w:t xml:space="preserve">. </w:t>
      </w:r>
      <w:r w:rsidRPr="00464851" w:rsidR="0025688A">
        <w:rPr>
          <w:rFonts w:hint="cs"/>
          <w:rtl/>
        </w:rPr>
        <w:t>במכתב</w:t>
      </w:r>
      <w:r w:rsidR="00E43AEB">
        <w:rPr>
          <w:rFonts w:hint="cs"/>
          <w:rtl/>
        </w:rPr>
        <w:t>ם של</w:t>
      </w:r>
      <w:r w:rsidRPr="00464851" w:rsidR="0025688A">
        <w:rPr>
          <w:rFonts w:hint="cs"/>
          <w:rtl/>
        </w:rPr>
        <w:t xml:space="preserve"> מנכ"ל מרכז השלטון המקומי ומנכ"ל מרכז המועצות האזוריות ליו"ר רשות החשמל </w:t>
      </w:r>
      <w:r w:rsidRPr="00464851" w:rsidR="00E43AEB">
        <w:rPr>
          <w:rFonts w:hint="cs"/>
          <w:rtl/>
        </w:rPr>
        <w:t>מ</w:t>
      </w:r>
      <w:r w:rsidR="00172218">
        <w:rPr>
          <w:rFonts w:hint="cs"/>
          <w:rtl/>
        </w:rPr>
        <w:t xml:space="preserve">שנת </w:t>
      </w:r>
      <w:r w:rsidRPr="00464851" w:rsidR="00E43AEB">
        <w:rPr>
          <w:rFonts w:hint="cs"/>
          <w:rtl/>
        </w:rPr>
        <w:t>2018</w:t>
      </w:r>
      <w:r w:rsidR="00E43AEB">
        <w:rPr>
          <w:rFonts w:hint="cs"/>
          <w:rtl/>
        </w:rPr>
        <w:t xml:space="preserve"> </w:t>
      </w:r>
      <w:r w:rsidRPr="00464851" w:rsidR="0025688A">
        <w:rPr>
          <w:rFonts w:hint="cs"/>
          <w:rtl/>
        </w:rPr>
        <w:t xml:space="preserve">צוין כי בסקטור </w:t>
      </w:r>
      <w:r w:rsidR="008E4D9A">
        <w:rPr>
          <w:rFonts w:hint="cs"/>
          <w:rtl/>
        </w:rPr>
        <w:t>ה</w:t>
      </w:r>
      <w:r w:rsidRPr="00464851" w:rsidR="0025688A">
        <w:rPr>
          <w:rFonts w:hint="cs"/>
          <w:rtl/>
        </w:rPr>
        <w:t xml:space="preserve">מוניציפאלי </w:t>
      </w:r>
      <w:r w:rsidR="00172218">
        <w:rPr>
          <w:rFonts w:hint="cs"/>
          <w:rtl/>
        </w:rPr>
        <w:t>יש</w:t>
      </w:r>
      <w:r w:rsidRPr="00464851" w:rsidR="00172218">
        <w:rPr>
          <w:rFonts w:hint="cs"/>
          <w:rtl/>
        </w:rPr>
        <w:t xml:space="preserve"> </w:t>
      </w:r>
      <w:r w:rsidR="004E19BF">
        <w:rPr>
          <w:rFonts w:hint="cs"/>
          <w:rtl/>
        </w:rPr>
        <w:t>שיעור</w:t>
      </w:r>
      <w:r w:rsidRPr="00464851" w:rsidR="004E19BF">
        <w:rPr>
          <w:rFonts w:hint="cs"/>
          <w:rtl/>
        </w:rPr>
        <w:t xml:space="preserve"> </w:t>
      </w:r>
      <w:r w:rsidR="00C10A63">
        <w:rPr>
          <w:rFonts w:hint="cs"/>
          <w:rtl/>
        </w:rPr>
        <w:t>ניכר</w:t>
      </w:r>
      <w:r w:rsidRPr="00464851" w:rsidR="0025688A">
        <w:rPr>
          <w:rFonts w:hint="cs"/>
          <w:rtl/>
        </w:rPr>
        <w:t xml:space="preserve"> של גגות וניתן </w:t>
      </w:r>
      <w:r w:rsidR="004E19BF">
        <w:rPr>
          <w:rFonts w:hint="cs"/>
          <w:rtl/>
        </w:rPr>
        <w:t>להשתמש בהם באמצעות</w:t>
      </w:r>
      <w:r w:rsidRPr="00464851" w:rsidR="0025688A">
        <w:rPr>
          <w:rFonts w:hint="cs"/>
          <w:rtl/>
        </w:rPr>
        <w:t xml:space="preserve"> גיוסן של </w:t>
      </w:r>
      <w:r w:rsidR="008E4D9A">
        <w:rPr>
          <w:rFonts w:hint="cs"/>
          <w:rtl/>
        </w:rPr>
        <w:t>רשויות המקומיות</w:t>
      </w:r>
      <w:r w:rsidRPr="00464851" w:rsidR="0025688A">
        <w:rPr>
          <w:rFonts w:hint="cs"/>
          <w:rtl/>
        </w:rPr>
        <w:t xml:space="preserve"> למאמץ של הממשלה לקידום היעדים שנכללו בהחלטת </w:t>
      </w:r>
      <w:r w:rsidR="004E19BF">
        <w:rPr>
          <w:rFonts w:hint="cs"/>
          <w:rtl/>
        </w:rPr>
        <w:t>ה</w:t>
      </w:r>
      <w:r w:rsidRPr="00464851" w:rsidR="0025688A">
        <w:rPr>
          <w:rFonts w:hint="cs"/>
          <w:rtl/>
        </w:rPr>
        <w:t>ממשלה מ</w:t>
      </w:r>
      <w:r w:rsidR="004E19BF">
        <w:rPr>
          <w:rFonts w:hint="cs"/>
          <w:rtl/>
        </w:rPr>
        <w:t xml:space="preserve">שנת </w:t>
      </w:r>
      <w:r w:rsidRPr="00464851" w:rsidR="0025688A">
        <w:rPr>
          <w:rFonts w:hint="cs"/>
          <w:rtl/>
        </w:rPr>
        <w:t>2015.</w:t>
      </w:r>
      <w:r w:rsidRPr="00B0143A" w:rsidR="00174ED7">
        <w:rPr>
          <w:rtl/>
        </w:rPr>
        <w:t xml:space="preserve"> </w:t>
      </w:r>
      <w:r w:rsidR="0002473F">
        <w:rPr>
          <w:rFonts w:hint="cs"/>
          <w:rtl/>
        </w:rPr>
        <w:t xml:space="preserve">לדברי </w:t>
      </w:r>
      <w:r w:rsidR="00B0143A">
        <w:rPr>
          <w:rFonts w:hint="cs"/>
          <w:rtl/>
        </w:rPr>
        <w:t>מרכז ה</w:t>
      </w:r>
      <w:r w:rsidR="0002473F">
        <w:rPr>
          <w:rFonts w:hint="cs"/>
          <w:rtl/>
        </w:rPr>
        <w:t>שלטון</w:t>
      </w:r>
      <w:r w:rsidR="00B0143A">
        <w:rPr>
          <w:rFonts w:hint="cs"/>
          <w:rtl/>
        </w:rPr>
        <w:t xml:space="preserve"> המקומי,</w:t>
      </w:r>
      <w:r w:rsidR="0002473F">
        <w:rPr>
          <w:rFonts w:hint="cs"/>
          <w:rtl/>
        </w:rPr>
        <w:t xml:space="preserve"> </w:t>
      </w:r>
      <w:r w:rsidRPr="00B0143A" w:rsidR="00174ED7">
        <w:rPr>
          <w:rFonts w:hint="eastAsia"/>
          <w:rtl/>
        </w:rPr>
        <w:t>לצורך</w:t>
      </w:r>
      <w:r w:rsidRPr="00B0143A" w:rsidR="00174ED7">
        <w:rPr>
          <w:rtl/>
        </w:rPr>
        <w:t xml:space="preserve"> </w:t>
      </w:r>
      <w:r w:rsidRPr="00B0143A" w:rsidR="00174ED7">
        <w:rPr>
          <w:rFonts w:hint="eastAsia"/>
          <w:rtl/>
        </w:rPr>
        <w:t>התגייסות</w:t>
      </w:r>
      <w:r w:rsidR="005F159F">
        <w:rPr>
          <w:rFonts w:hint="cs"/>
          <w:rtl/>
        </w:rPr>
        <w:t>ו</w:t>
      </w:r>
      <w:r w:rsidRPr="00B0143A" w:rsidR="00174ED7">
        <w:rPr>
          <w:rtl/>
        </w:rPr>
        <w:t xml:space="preserve"> </w:t>
      </w:r>
      <w:r w:rsidRPr="00B0143A" w:rsidR="00174ED7">
        <w:rPr>
          <w:rFonts w:hint="eastAsia"/>
          <w:rtl/>
        </w:rPr>
        <w:t>למשימה</w:t>
      </w:r>
      <w:r w:rsidRPr="00B0143A" w:rsidR="00174ED7">
        <w:rPr>
          <w:rtl/>
        </w:rPr>
        <w:t xml:space="preserve"> </w:t>
      </w:r>
      <w:r w:rsidRPr="00B0143A" w:rsidR="00174ED7">
        <w:rPr>
          <w:rFonts w:hint="eastAsia"/>
          <w:rtl/>
        </w:rPr>
        <w:t>הלאומית</w:t>
      </w:r>
      <w:r w:rsidRPr="00B0143A" w:rsidR="00174ED7">
        <w:rPr>
          <w:rtl/>
        </w:rPr>
        <w:t xml:space="preserve"> </w:t>
      </w:r>
      <w:r w:rsidRPr="00B0143A" w:rsidR="00174ED7">
        <w:rPr>
          <w:rFonts w:hint="eastAsia"/>
          <w:rtl/>
        </w:rPr>
        <w:t>נדרשת</w:t>
      </w:r>
      <w:r w:rsidRPr="00B0143A" w:rsidR="00174ED7">
        <w:rPr>
          <w:rtl/>
        </w:rPr>
        <w:t xml:space="preserve"> </w:t>
      </w:r>
      <w:r w:rsidRPr="00B0143A" w:rsidR="00174ED7">
        <w:rPr>
          <w:rFonts w:hint="eastAsia"/>
          <w:rtl/>
        </w:rPr>
        <w:t>תוכנית</w:t>
      </w:r>
      <w:r w:rsidRPr="00B0143A" w:rsidR="00174ED7">
        <w:rPr>
          <w:rtl/>
        </w:rPr>
        <w:t xml:space="preserve"> </w:t>
      </w:r>
      <w:r w:rsidRPr="00B0143A" w:rsidR="00174ED7">
        <w:rPr>
          <w:rFonts w:hint="eastAsia"/>
          <w:rtl/>
        </w:rPr>
        <w:t>פעולה</w:t>
      </w:r>
      <w:r w:rsidRPr="00B0143A" w:rsidR="00174ED7">
        <w:rPr>
          <w:rtl/>
        </w:rPr>
        <w:t xml:space="preserve"> </w:t>
      </w:r>
      <w:r w:rsidRPr="00B0143A" w:rsidR="00174ED7">
        <w:rPr>
          <w:rFonts w:hint="eastAsia"/>
          <w:rtl/>
        </w:rPr>
        <w:t>ממשלתית</w:t>
      </w:r>
      <w:r w:rsidRPr="00B0143A" w:rsidR="00174ED7">
        <w:rPr>
          <w:rtl/>
        </w:rPr>
        <w:t xml:space="preserve"> </w:t>
      </w:r>
      <w:r w:rsidRPr="00B0143A" w:rsidR="00174ED7">
        <w:rPr>
          <w:rFonts w:hint="eastAsia"/>
          <w:rtl/>
        </w:rPr>
        <w:t>מקיפה</w:t>
      </w:r>
      <w:r w:rsidRPr="00B0143A" w:rsidR="00174ED7">
        <w:rPr>
          <w:rtl/>
        </w:rPr>
        <w:t xml:space="preserve"> </w:t>
      </w:r>
      <w:r w:rsidRPr="00B0143A" w:rsidR="00174ED7">
        <w:rPr>
          <w:rFonts w:hint="eastAsia"/>
          <w:rtl/>
        </w:rPr>
        <w:t>אשר</w:t>
      </w:r>
      <w:r w:rsidRPr="00B0143A" w:rsidR="00174ED7">
        <w:rPr>
          <w:rtl/>
        </w:rPr>
        <w:t xml:space="preserve"> </w:t>
      </w:r>
      <w:r w:rsidRPr="00B0143A" w:rsidR="00174ED7">
        <w:rPr>
          <w:rFonts w:hint="eastAsia"/>
          <w:rtl/>
        </w:rPr>
        <w:t>תאפשר</w:t>
      </w:r>
      <w:r w:rsidRPr="00B0143A" w:rsidR="00174ED7">
        <w:rPr>
          <w:rtl/>
        </w:rPr>
        <w:t xml:space="preserve"> </w:t>
      </w:r>
      <w:r w:rsidRPr="00B0143A" w:rsidR="00174ED7">
        <w:rPr>
          <w:rFonts w:hint="eastAsia"/>
          <w:rtl/>
        </w:rPr>
        <w:t>ואף</w:t>
      </w:r>
      <w:r w:rsidRPr="00B0143A" w:rsidR="00174ED7">
        <w:rPr>
          <w:rtl/>
        </w:rPr>
        <w:t xml:space="preserve"> </w:t>
      </w:r>
      <w:r w:rsidRPr="00B0143A" w:rsidR="00174ED7">
        <w:rPr>
          <w:rFonts w:hint="eastAsia"/>
          <w:rtl/>
        </w:rPr>
        <w:t>תתמוך</w:t>
      </w:r>
      <w:r w:rsidRPr="00B0143A" w:rsidR="00174ED7">
        <w:rPr>
          <w:rtl/>
        </w:rPr>
        <w:t xml:space="preserve"> </w:t>
      </w:r>
      <w:r w:rsidRPr="00B0143A" w:rsidR="00174ED7">
        <w:rPr>
          <w:rFonts w:hint="eastAsia"/>
          <w:rtl/>
        </w:rPr>
        <w:t>ברשויות</w:t>
      </w:r>
      <w:r w:rsidRPr="00B0143A" w:rsidR="00174ED7">
        <w:rPr>
          <w:rtl/>
        </w:rPr>
        <w:t xml:space="preserve"> </w:t>
      </w:r>
      <w:r w:rsidRPr="00B0143A" w:rsidR="00174ED7">
        <w:rPr>
          <w:rFonts w:hint="eastAsia"/>
          <w:rtl/>
        </w:rPr>
        <w:t>המקומיות</w:t>
      </w:r>
      <w:r w:rsidRPr="00B0143A" w:rsidR="00174ED7">
        <w:rPr>
          <w:rtl/>
        </w:rPr>
        <w:t xml:space="preserve"> </w:t>
      </w:r>
      <w:r w:rsidRPr="00B0143A" w:rsidR="00174ED7">
        <w:rPr>
          <w:rFonts w:hint="eastAsia"/>
          <w:rtl/>
        </w:rPr>
        <w:t>לקידום</w:t>
      </w:r>
      <w:r w:rsidRPr="00B0143A" w:rsidR="00174ED7">
        <w:rPr>
          <w:rtl/>
        </w:rPr>
        <w:t xml:space="preserve"> </w:t>
      </w:r>
      <w:r w:rsidRPr="00B0143A" w:rsidR="00174ED7">
        <w:rPr>
          <w:rFonts w:hint="eastAsia"/>
          <w:rtl/>
        </w:rPr>
        <w:t>הנושא</w:t>
      </w:r>
      <w:r w:rsidRPr="00B0143A" w:rsidR="00174ED7">
        <w:rPr>
          <w:rtl/>
        </w:rPr>
        <w:t>.</w:t>
      </w:r>
      <w:r w:rsidRPr="00EB0488" w:rsidR="00174ED7">
        <w:rPr>
          <w:rFonts w:hint="cs"/>
          <w:rtl/>
        </w:rPr>
        <w:t xml:space="preserve"> </w:t>
      </w:r>
    </w:p>
    <w:p w:rsidR="00FF18C3" w:rsidP="004C0DCB">
      <w:pPr>
        <w:pStyle w:val="a"/>
        <w:spacing w:line="269" w:lineRule="auto"/>
        <w:rPr>
          <w:rtl/>
          <w:lang w:eastAsia="he-IL"/>
        </w:rPr>
      </w:pPr>
    </w:p>
    <w:p w:rsidR="00FF18C3" w:rsidP="004C0DCB">
      <w:pPr>
        <w:spacing w:line="269" w:lineRule="auto"/>
        <w:rPr>
          <w:rFonts w:asciiTheme="minorHAnsi" w:hAnsiTheme="minorHAnsi"/>
          <w:rtl/>
          <w:lang w:eastAsia="he-IL"/>
        </w:rPr>
      </w:pPr>
      <w:r w:rsidRPr="00FF18C3">
        <w:rPr>
          <w:rFonts w:asciiTheme="minorHAnsi" w:hAnsiTheme="minorHAnsi" w:hint="cs"/>
          <w:rtl/>
          <w:lang w:eastAsia="he-IL"/>
        </w:rPr>
        <w:t xml:space="preserve">בתגובתו למשרד מבקר המדינה </w:t>
      </w:r>
      <w:r>
        <w:rPr>
          <w:rFonts w:asciiTheme="minorHAnsi" w:hAnsiTheme="minorHAnsi" w:hint="cs"/>
          <w:rtl/>
          <w:lang w:eastAsia="he-IL"/>
        </w:rPr>
        <w:t xml:space="preserve">מיוני 2020 ציין </w:t>
      </w:r>
      <w:r w:rsidRPr="00FF18C3">
        <w:rPr>
          <w:rFonts w:asciiTheme="minorHAnsi" w:hAnsiTheme="minorHAnsi" w:hint="cs"/>
          <w:rtl/>
          <w:lang w:eastAsia="he-IL"/>
        </w:rPr>
        <w:t xml:space="preserve">מרכז השלטון המקומי כי </w:t>
      </w:r>
      <w:r w:rsidRPr="00FF18C3">
        <w:rPr>
          <w:rFonts w:asciiTheme="minorHAnsi" w:hAnsiTheme="minorHAnsi"/>
          <w:rtl/>
          <w:lang w:eastAsia="he-IL"/>
        </w:rPr>
        <w:t xml:space="preserve">הנושא אף הוצג </w:t>
      </w:r>
      <w:r w:rsidR="004E19BF">
        <w:rPr>
          <w:rFonts w:asciiTheme="minorHAnsi" w:hAnsiTheme="minorHAnsi" w:hint="cs"/>
          <w:rtl/>
          <w:lang w:eastAsia="he-IL"/>
        </w:rPr>
        <w:t>ל</w:t>
      </w:r>
      <w:r w:rsidRPr="00FF18C3" w:rsidR="004E19BF">
        <w:rPr>
          <w:rFonts w:asciiTheme="minorHAnsi" w:hAnsiTheme="minorHAnsi"/>
          <w:rtl/>
          <w:lang w:eastAsia="he-IL"/>
        </w:rPr>
        <w:t xml:space="preserve">פני </w:t>
      </w:r>
      <w:r w:rsidRPr="00FF18C3">
        <w:rPr>
          <w:rFonts w:asciiTheme="minorHAnsi" w:hAnsiTheme="minorHAnsi"/>
          <w:rtl/>
          <w:lang w:eastAsia="he-IL"/>
        </w:rPr>
        <w:t xml:space="preserve">רשות החשמל בדיון שהתקיים בכנסת </w:t>
      </w:r>
      <w:r w:rsidR="004E19BF">
        <w:rPr>
          <w:rFonts w:asciiTheme="minorHAnsi" w:hAnsiTheme="minorHAnsi" w:hint="cs"/>
          <w:rtl/>
          <w:lang w:eastAsia="he-IL"/>
        </w:rPr>
        <w:t>ב</w:t>
      </w:r>
      <w:r w:rsidRPr="00FF18C3">
        <w:rPr>
          <w:rFonts w:asciiTheme="minorHAnsi" w:hAnsiTheme="minorHAnsi"/>
          <w:rtl/>
          <w:lang w:eastAsia="he-IL"/>
        </w:rPr>
        <w:t>נובמבר</w:t>
      </w:r>
      <w:r w:rsidR="004E19BF">
        <w:rPr>
          <w:rFonts w:asciiTheme="minorHAnsi" w:hAnsiTheme="minorHAnsi" w:hint="cs"/>
          <w:rtl/>
          <w:lang w:eastAsia="he-IL"/>
        </w:rPr>
        <w:t xml:space="preserve"> 2018</w:t>
      </w:r>
      <w:r>
        <w:rPr>
          <w:rStyle w:val="FootnoteReference1"/>
          <w:rFonts w:asciiTheme="minorHAnsi" w:hAnsiTheme="minorHAnsi"/>
          <w:rtl/>
          <w:lang w:eastAsia="he-IL"/>
        </w:rPr>
        <w:footnoteReference w:id="107"/>
      </w:r>
      <w:r w:rsidRPr="00FF18C3">
        <w:rPr>
          <w:rFonts w:asciiTheme="minorHAnsi" w:hAnsiTheme="minorHAnsi"/>
          <w:rtl/>
          <w:lang w:eastAsia="he-IL"/>
        </w:rPr>
        <w:t xml:space="preserve"> </w:t>
      </w:r>
      <w:r w:rsidR="004E19BF">
        <w:rPr>
          <w:rFonts w:asciiTheme="minorHAnsi" w:hAnsiTheme="minorHAnsi" w:hint="cs"/>
          <w:rtl/>
          <w:lang w:eastAsia="he-IL"/>
        </w:rPr>
        <w:t>ב</w:t>
      </w:r>
      <w:r w:rsidRPr="00FF18C3" w:rsidR="004E19BF">
        <w:rPr>
          <w:rFonts w:asciiTheme="minorHAnsi" w:hAnsiTheme="minorHAnsi"/>
          <w:rtl/>
          <w:lang w:eastAsia="he-IL"/>
        </w:rPr>
        <w:t xml:space="preserve">נושא </w:t>
      </w:r>
      <w:r w:rsidRPr="00FF18C3">
        <w:rPr>
          <w:rFonts w:asciiTheme="minorHAnsi" w:hAnsiTheme="minorHAnsi"/>
          <w:rtl/>
          <w:lang w:eastAsia="he-IL"/>
        </w:rPr>
        <w:t xml:space="preserve">קידום אנרגיות מתחדשות, וכן </w:t>
      </w:r>
      <w:r w:rsidR="004E19BF">
        <w:rPr>
          <w:rFonts w:asciiTheme="minorHAnsi" w:hAnsiTheme="minorHAnsi" w:hint="cs"/>
          <w:rtl/>
          <w:lang w:eastAsia="he-IL"/>
        </w:rPr>
        <w:t>ל</w:t>
      </w:r>
      <w:r w:rsidRPr="00FF18C3" w:rsidR="004E19BF">
        <w:rPr>
          <w:rFonts w:asciiTheme="minorHAnsi" w:hAnsiTheme="minorHAnsi"/>
          <w:rtl/>
          <w:lang w:eastAsia="he-IL"/>
        </w:rPr>
        <w:t xml:space="preserve">פני </w:t>
      </w:r>
      <w:r w:rsidRPr="00FF18C3">
        <w:rPr>
          <w:rFonts w:asciiTheme="minorHAnsi" w:hAnsiTheme="minorHAnsi"/>
          <w:rtl/>
          <w:lang w:eastAsia="he-IL"/>
        </w:rPr>
        <w:t>מנכ״ל משרד האנרגי</w:t>
      </w:r>
      <w:r w:rsidR="00A853D7">
        <w:rPr>
          <w:rFonts w:asciiTheme="minorHAnsi" w:hAnsiTheme="minorHAnsi" w:hint="cs"/>
          <w:rtl/>
          <w:lang w:eastAsia="he-IL"/>
        </w:rPr>
        <w:t>י</w:t>
      </w:r>
      <w:r w:rsidRPr="00FF18C3">
        <w:rPr>
          <w:rFonts w:asciiTheme="minorHAnsi" w:hAnsiTheme="minorHAnsi"/>
          <w:rtl/>
          <w:lang w:eastAsia="he-IL"/>
        </w:rPr>
        <w:t xml:space="preserve">ה במסגרת התייחסות </w:t>
      </w:r>
      <w:r>
        <w:rPr>
          <w:rFonts w:asciiTheme="minorHAnsi" w:hAnsiTheme="minorHAnsi" w:hint="cs"/>
          <w:rtl/>
          <w:lang w:eastAsia="he-IL"/>
        </w:rPr>
        <w:t>מרכז השלטון המקומי</w:t>
      </w:r>
      <w:r w:rsidRPr="00FF18C3">
        <w:rPr>
          <w:rFonts w:asciiTheme="minorHAnsi" w:hAnsiTheme="minorHAnsi"/>
          <w:rtl/>
          <w:lang w:eastAsia="he-IL"/>
        </w:rPr>
        <w:t xml:space="preserve"> ליעדי המשרד לשנת</w:t>
      </w:r>
      <w:r w:rsidR="004E19BF">
        <w:rPr>
          <w:rFonts w:asciiTheme="minorHAnsi" w:hAnsiTheme="minorHAnsi" w:hint="cs"/>
          <w:rtl/>
          <w:lang w:eastAsia="he-IL"/>
        </w:rPr>
        <w:t xml:space="preserve"> 2030</w:t>
      </w:r>
      <w:r w:rsidR="00EF3D83">
        <w:rPr>
          <w:rFonts w:asciiTheme="minorHAnsi" w:hAnsiTheme="minorHAnsi"/>
          <w:rtl/>
          <w:lang w:eastAsia="he-IL"/>
        </w:rPr>
        <w:t>,</w:t>
      </w:r>
      <w:r w:rsidRPr="00FF18C3">
        <w:rPr>
          <w:rFonts w:asciiTheme="minorHAnsi" w:hAnsiTheme="minorHAnsi"/>
          <w:rtl/>
          <w:lang w:eastAsia="he-IL"/>
        </w:rPr>
        <w:t xml:space="preserve"> אף היא מחודש נובמבר</w:t>
      </w:r>
      <w:r w:rsidR="004E19BF">
        <w:rPr>
          <w:rFonts w:asciiTheme="minorHAnsi" w:hAnsiTheme="minorHAnsi" w:hint="cs"/>
          <w:rtl/>
          <w:lang w:eastAsia="he-IL"/>
        </w:rPr>
        <w:t xml:space="preserve"> 2018</w:t>
      </w:r>
      <w:r>
        <w:rPr>
          <w:rFonts w:asciiTheme="minorHAnsi" w:hAnsiTheme="minorHAnsi" w:hint="cs"/>
          <w:rtl/>
          <w:lang w:eastAsia="he-IL"/>
        </w:rPr>
        <w:t>.</w:t>
      </w:r>
      <w:r w:rsidR="0052661E">
        <w:rPr>
          <w:rFonts w:asciiTheme="minorHAnsi" w:hAnsiTheme="minorHAnsi" w:hint="cs"/>
          <w:rtl/>
          <w:lang w:eastAsia="he-IL"/>
        </w:rPr>
        <w:t xml:space="preserve"> </w:t>
      </w:r>
    </w:p>
    <w:p w:rsidR="004D024A" w:rsidP="004C0DCB">
      <w:pPr>
        <w:pStyle w:val="a"/>
        <w:spacing w:line="269" w:lineRule="auto"/>
        <w:rPr>
          <w:rtl/>
        </w:rPr>
      </w:pPr>
    </w:p>
    <w:p w:rsidR="00805AB5" w:rsidP="004C0DCB">
      <w:pPr>
        <w:spacing w:line="269" w:lineRule="auto"/>
        <w:rPr>
          <w:b/>
          <w:bCs/>
          <w:rtl/>
        </w:rPr>
      </w:pPr>
      <w:r>
        <w:rPr>
          <w:rFonts w:hint="cs"/>
          <w:b/>
          <w:bCs/>
          <w:rtl/>
        </w:rPr>
        <w:t xml:space="preserve">מומלץ כי </w:t>
      </w:r>
      <w:r w:rsidRPr="00B0143A" w:rsidR="005468FB">
        <w:rPr>
          <w:b/>
          <w:bCs/>
          <w:rtl/>
        </w:rPr>
        <w:t>משרד ה</w:t>
      </w:r>
      <w:r w:rsidR="00030BD5">
        <w:rPr>
          <w:b/>
          <w:bCs/>
          <w:rtl/>
        </w:rPr>
        <w:t>אנרגייה</w:t>
      </w:r>
      <w:r w:rsidRPr="00B0143A" w:rsidR="005468FB">
        <w:rPr>
          <w:b/>
          <w:bCs/>
          <w:rtl/>
        </w:rPr>
        <w:t xml:space="preserve"> </w:t>
      </w:r>
      <w:r>
        <w:rPr>
          <w:rFonts w:hint="cs"/>
          <w:b/>
          <w:bCs/>
          <w:rtl/>
        </w:rPr>
        <w:t>יבחן</w:t>
      </w:r>
      <w:r w:rsidR="004E19BF">
        <w:rPr>
          <w:rFonts w:hint="cs"/>
          <w:b/>
          <w:bCs/>
          <w:rtl/>
        </w:rPr>
        <w:t xml:space="preserve"> -</w:t>
      </w:r>
      <w:r>
        <w:rPr>
          <w:rFonts w:hint="cs"/>
          <w:b/>
          <w:bCs/>
          <w:rtl/>
        </w:rPr>
        <w:t xml:space="preserve"> בת</w:t>
      </w:r>
      <w:r w:rsidR="004E19BF">
        <w:rPr>
          <w:rFonts w:hint="cs"/>
          <w:b/>
          <w:bCs/>
          <w:rtl/>
        </w:rPr>
        <w:t>י</w:t>
      </w:r>
      <w:r>
        <w:rPr>
          <w:rFonts w:hint="cs"/>
          <w:b/>
          <w:bCs/>
          <w:rtl/>
        </w:rPr>
        <w:t xml:space="preserve">אום עם מרכז השלטון המקומי </w:t>
      </w:r>
      <w:r w:rsidR="0052661E">
        <w:rPr>
          <w:rFonts w:hint="cs"/>
          <w:b/>
          <w:bCs/>
          <w:rtl/>
        </w:rPr>
        <w:t>ורשות החשמל</w:t>
      </w:r>
      <w:r w:rsidR="004E19BF">
        <w:rPr>
          <w:rFonts w:hint="cs"/>
          <w:b/>
          <w:bCs/>
          <w:rtl/>
        </w:rPr>
        <w:t xml:space="preserve"> -</w:t>
      </w:r>
      <w:r w:rsidR="0052661E">
        <w:rPr>
          <w:rFonts w:hint="cs"/>
          <w:b/>
          <w:bCs/>
          <w:rtl/>
        </w:rPr>
        <w:t xml:space="preserve"> </w:t>
      </w:r>
      <w:r w:rsidR="004E19BF">
        <w:rPr>
          <w:rFonts w:hint="cs"/>
          <w:b/>
          <w:bCs/>
          <w:rtl/>
        </w:rPr>
        <w:t xml:space="preserve">את האפשרות לגבש </w:t>
      </w:r>
      <w:r w:rsidR="0022010E">
        <w:rPr>
          <w:rFonts w:hint="cs"/>
          <w:b/>
          <w:bCs/>
          <w:rtl/>
        </w:rPr>
        <w:t>תוכנית</w:t>
      </w:r>
      <w:r>
        <w:rPr>
          <w:rFonts w:hint="cs"/>
          <w:b/>
          <w:bCs/>
          <w:rtl/>
        </w:rPr>
        <w:t xml:space="preserve"> ארצית </w:t>
      </w:r>
      <w:r w:rsidR="00381D1C">
        <w:rPr>
          <w:rFonts w:hint="cs"/>
          <w:b/>
          <w:bCs/>
          <w:rtl/>
        </w:rPr>
        <w:t xml:space="preserve">כדי </w:t>
      </w:r>
      <w:r w:rsidRPr="00B0143A" w:rsidR="005468FB">
        <w:rPr>
          <w:rFonts w:hint="eastAsia"/>
          <w:b/>
          <w:bCs/>
          <w:rtl/>
        </w:rPr>
        <w:t>לתמרץ</w:t>
      </w:r>
      <w:r w:rsidRPr="00B0143A" w:rsidR="005468FB">
        <w:rPr>
          <w:b/>
          <w:bCs/>
          <w:rtl/>
        </w:rPr>
        <w:t xml:space="preserve"> </w:t>
      </w:r>
      <w:r w:rsidRPr="00B0143A" w:rsidR="005468FB">
        <w:rPr>
          <w:rFonts w:hint="eastAsia"/>
          <w:b/>
          <w:bCs/>
          <w:rtl/>
        </w:rPr>
        <w:t>את</w:t>
      </w:r>
      <w:r w:rsidR="00381D1C">
        <w:rPr>
          <w:rFonts w:hint="cs"/>
          <w:b/>
          <w:bCs/>
          <w:rtl/>
        </w:rPr>
        <w:t xml:space="preserve"> הרשויות המקומיות</w:t>
      </w:r>
      <w:r w:rsidRPr="00B0143A" w:rsidR="005468FB">
        <w:rPr>
          <w:b/>
          <w:bCs/>
          <w:rtl/>
        </w:rPr>
        <w:t xml:space="preserve"> </w:t>
      </w:r>
      <w:r w:rsidRPr="00B0143A" w:rsidR="005468FB">
        <w:rPr>
          <w:rFonts w:hint="eastAsia"/>
          <w:b/>
          <w:bCs/>
          <w:rtl/>
        </w:rPr>
        <w:t>לה</w:t>
      </w:r>
      <w:r w:rsidR="00381D1C">
        <w:rPr>
          <w:rFonts w:hint="cs"/>
          <w:b/>
          <w:bCs/>
          <w:rtl/>
        </w:rPr>
        <w:t>שתלב ב</w:t>
      </w:r>
      <w:r w:rsidRPr="00B0143A" w:rsidR="005468FB">
        <w:rPr>
          <w:rFonts w:hint="eastAsia"/>
          <w:b/>
          <w:bCs/>
          <w:rtl/>
        </w:rPr>
        <w:t>תחום</w:t>
      </w:r>
      <w:r w:rsidRPr="00B0143A" w:rsidR="005468FB">
        <w:rPr>
          <w:b/>
          <w:bCs/>
          <w:rtl/>
        </w:rPr>
        <w:t>.</w:t>
      </w:r>
    </w:p>
    <w:p w:rsidR="00D03AA4" w:rsidP="004C0DCB">
      <w:pPr>
        <w:pStyle w:val="a"/>
        <w:spacing w:line="269" w:lineRule="auto"/>
        <w:rPr>
          <w:rtl/>
        </w:rPr>
      </w:pPr>
    </w:p>
    <w:p w:rsidR="00D03AA4" w:rsidP="004C0DCB">
      <w:pPr>
        <w:spacing w:line="269" w:lineRule="auto"/>
        <w:rPr>
          <w:b/>
          <w:bCs/>
          <w:rtl/>
        </w:rPr>
      </w:pPr>
      <w:r>
        <w:rPr>
          <w:rFonts w:hint="cs"/>
          <w:rtl/>
        </w:rPr>
        <w:t xml:space="preserve">בתשובתו למשרד מבקר המדינה מסר משרד האנרגייה כי </w:t>
      </w:r>
      <w:r>
        <w:rPr>
          <w:rtl/>
        </w:rPr>
        <w:t xml:space="preserve">בשנת </w:t>
      </w:r>
      <w:r w:rsidR="004E19BF">
        <w:rPr>
          <w:rFonts w:hint="cs"/>
          <w:rtl/>
        </w:rPr>
        <w:t xml:space="preserve">2020 </w:t>
      </w:r>
      <w:r>
        <w:rPr>
          <w:rtl/>
        </w:rPr>
        <w:t>הקים מפעל הפיס בשיתוף משרד האנרגי</w:t>
      </w:r>
      <w:r w:rsidR="00A853D7">
        <w:rPr>
          <w:rFonts w:hint="cs"/>
          <w:rtl/>
        </w:rPr>
        <w:t>י</w:t>
      </w:r>
      <w:r>
        <w:rPr>
          <w:rtl/>
        </w:rPr>
        <w:t xml:space="preserve">ה קרן הלוואות בסך </w:t>
      </w:r>
      <w:r w:rsidR="004E19BF">
        <w:rPr>
          <w:rFonts w:ascii="David"/>
          <w:sz w:val="24"/>
          <w:rtl/>
          <w:lang w:bidi="en-US"/>
        </w:rPr>
        <w:t xml:space="preserve">500 </w:t>
      </w:r>
      <w:r>
        <w:rPr>
          <w:rtl/>
        </w:rPr>
        <w:t xml:space="preserve">מיליון </w:t>
      </w:r>
      <w:r w:rsidR="004E19BF">
        <w:rPr>
          <w:rFonts w:hint="cs"/>
          <w:rtl/>
        </w:rPr>
        <w:t>ש"ח</w:t>
      </w:r>
      <w:r w:rsidR="004E19BF">
        <w:rPr>
          <w:rtl/>
        </w:rPr>
        <w:t xml:space="preserve"> </w:t>
      </w:r>
      <w:r>
        <w:rPr>
          <w:rtl/>
        </w:rPr>
        <w:t xml:space="preserve">לצורך התקנות מערכות </w:t>
      </w:r>
      <w:r w:rsidR="00BB290B">
        <w:rPr>
          <w:rtl/>
        </w:rPr>
        <w:t>פוטו</w:t>
      </w:r>
      <w:r w:rsidR="00BB290B">
        <w:rPr>
          <w:rFonts w:ascii="David"/>
          <w:sz w:val="24"/>
          <w:rtl/>
          <w:lang w:bidi="en-US"/>
        </w:rPr>
        <w:t>-</w:t>
      </w:r>
      <w:r w:rsidR="00BB290B">
        <w:rPr>
          <w:rtl/>
        </w:rPr>
        <w:t>וולטאיות</w:t>
      </w:r>
      <w:r>
        <w:rPr>
          <w:rtl/>
        </w:rPr>
        <w:t xml:space="preserve"> על </w:t>
      </w:r>
      <w:r w:rsidR="004E19BF">
        <w:rPr>
          <w:rFonts w:hint="cs"/>
          <w:rtl/>
        </w:rPr>
        <w:t xml:space="preserve">גגות של </w:t>
      </w:r>
      <w:r>
        <w:rPr>
          <w:rtl/>
        </w:rPr>
        <w:t>מבני ציבור ברשויות מקומיות. הבקשות יועברו לאישור ועדה משותפת של משרד האנרגי</w:t>
      </w:r>
      <w:r w:rsidR="00A853D7">
        <w:rPr>
          <w:rFonts w:hint="cs"/>
          <w:rtl/>
        </w:rPr>
        <w:t>י</w:t>
      </w:r>
      <w:r>
        <w:rPr>
          <w:rtl/>
        </w:rPr>
        <w:t xml:space="preserve">ה, מפעל הפיס והשלטון המקומי, שתבחן את הקצאת ההלוואות לכל רשות. מימוש ההלוואות צפוי </w:t>
      </w:r>
      <w:r w:rsidR="004E19BF">
        <w:rPr>
          <w:rFonts w:hint="cs"/>
          <w:rtl/>
        </w:rPr>
        <w:t>לאפשר הפקה של</w:t>
      </w:r>
      <w:r w:rsidR="004E19BF">
        <w:rPr>
          <w:rtl/>
        </w:rPr>
        <w:t xml:space="preserve"> </w:t>
      </w:r>
      <w:r>
        <w:rPr>
          <w:rtl/>
        </w:rPr>
        <w:t>כ-</w:t>
      </w:r>
      <w:r w:rsidR="004E19BF">
        <w:rPr>
          <w:rFonts w:hint="cs"/>
          <w:rtl/>
        </w:rPr>
        <w:t>116 מגה-ואט</w:t>
      </w:r>
      <w:r w:rsidR="00EF3D83">
        <w:rPr>
          <w:rtl/>
        </w:rPr>
        <w:t xml:space="preserve"> </w:t>
      </w:r>
      <w:r>
        <w:rPr>
          <w:rtl/>
        </w:rPr>
        <w:t>לשנה.</w:t>
      </w:r>
    </w:p>
    <w:p w:rsidR="0001405B" w:rsidRPr="00AB509D" w:rsidP="004C0DCB">
      <w:pPr>
        <w:pStyle w:val="a"/>
        <w:spacing w:line="269" w:lineRule="auto"/>
        <w:rPr>
          <w:rtl/>
          <w:lang w:val="he-IL"/>
        </w:rPr>
      </w:pPr>
    </w:p>
    <w:p w:rsidR="00960039" w:rsidP="00EC2E99">
      <w:pPr>
        <w:spacing w:line="269" w:lineRule="auto"/>
        <w:rPr>
          <w:b/>
          <w:bCs/>
          <w:rtl/>
        </w:rPr>
      </w:pPr>
      <w:r w:rsidRPr="0086430A">
        <w:rPr>
          <w:color w:val="000000"/>
          <w:rtl/>
          <w:lang w:val="he-IL" w:eastAsia="he-IL"/>
        </w:rPr>
        <w:t>מרכז השלטון המקומי</w:t>
      </w:r>
      <w:r w:rsidR="00F9613D">
        <w:rPr>
          <w:rFonts w:hint="cs"/>
          <w:color w:val="000000"/>
          <w:rtl/>
          <w:lang w:val="he-IL" w:eastAsia="he-IL"/>
        </w:rPr>
        <w:t xml:space="preserve"> ציין כי</w:t>
      </w:r>
      <w:r w:rsidRPr="0086430A">
        <w:rPr>
          <w:color w:val="000000"/>
          <w:rtl/>
          <w:lang w:val="he-IL" w:eastAsia="he-IL"/>
        </w:rPr>
        <w:t xml:space="preserve"> </w:t>
      </w:r>
      <w:r>
        <w:rPr>
          <w:rFonts w:hint="cs"/>
          <w:color w:val="000000"/>
          <w:rtl/>
          <w:lang w:val="he-IL" w:eastAsia="he-IL"/>
        </w:rPr>
        <w:t xml:space="preserve">כ-140 רשויות מקומיות הגישו </w:t>
      </w:r>
      <w:r w:rsidR="004E19BF">
        <w:rPr>
          <w:rFonts w:hint="cs"/>
          <w:color w:val="000000"/>
          <w:rtl/>
          <w:lang w:val="he-IL" w:eastAsia="he-IL"/>
        </w:rPr>
        <w:t>ב</w:t>
      </w:r>
      <w:r>
        <w:rPr>
          <w:color w:val="000000"/>
          <w:rtl/>
          <w:lang w:val="he-IL" w:eastAsia="he-IL"/>
        </w:rPr>
        <w:t>מרץ</w:t>
      </w:r>
      <w:r w:rsidR="004E19BF">
        <w:rPr>
          <w:rFonts w:hint="cs"/>
          <w:color w:val="000000"/>
          <w:rtl/>
          <w:lang w:val="he-IL" w:eastAsia="he-IL"/>
        </w:rPr>
        <w:t xml:space="preserve"> 2020</w:t>
      </w:r>
      <w:r>
        <w:rPr>
          <w:color w:val="000000"/>
          <w:rtl/>
          <w:lang w:val="he-IL" w:eastAsia="he-IL"/>
        </w:rPr>
        <w:t xml:space="preserve"> בקשות להקמת מערכות סולריות</w:t>
      </w:r>
      <w:r>
        <w:rPr>
          <w:rFonts w:hint="cs"/>
          <w:color w:val="000000"/>
          <w:rtl/>
          <w:lang w:val="he-IL" w:eastAsia="he-IL"/>
        </w:rPr>
        <w:t>.</w:t>
      </w:r>
      <w:r>
        <w:rPr>
          <w:color w:val="000000"/>
          <w:rtl/>
          <w:lang w:val="he-IL" w:eastAsia="he-IL"/>
        </w:rPr>
        <w:t xml:space="preserve"> </w:t>
      </w:r>
      <w:r>
        <w:rPr>
          <w:rFonts w:hint="cs"/>
          <w:color w:val="000000"/>
          <w:rtl/>
          <w:lang w:val="he-IL" w:eastAsia="he-IL"/>
        </w:rPr>
        <w:t xml:space="preserve">היענות זו </w:t>
      </w:r>
      <w:r w:rsidR="004E19BF">
        <w:rPr>
          <w:rFonts w:hint="cs"/>
          <w:color w:val="000000"/>
          <w:rtl/>
          <w:lang w:val="he-IL" w:eastAsia="he-IL"/>
        </w:rPr>
        <w:t xml:space="preserve">ליוזמתו של משרד האנרגייה מעיד על </w:t>
      </w:r>
      <w:r>
        <w:rPr>
          <w:color w:val="000000"/>
          <w:rtl/>
          <w:lang w:val="he-IL" w:eastAsia="he-IL"/>
        </w:rPr>
        <w:t xml:space="preserve">החשיבות </w:t>
      </w:r>
      <w:r w:rsidR="004E19BF">
        <w:rPr>
          <w:rFonts w:hint="cs"/>
          <w:color w:val="000000"/>
          <w:rtl/>
          <w:lang w:val="he-IL" w:eastAsia="he-IL"/>
        </w:rPr>
        <w:t>הרבה</w:t>
      </w:r>
      <w:r w:rsidR="004E19BF">
        <w:rPr>
          <w:color w:val="000000"/>
          <w:rtl/>
          <w:lang w:val="he-IL" w:eastAsia="he-IL"/>
        </w:rPr>
        <w:t xml:space="preserve"> </w:t>
      </w:r>
      <w:r>
        <w:rPr>
          <w:rFonts w:hint="cs"/>
          <w:color w:val="000000"/>
          <w:rtl/>
          <w:lang w:val="he-IL" w:eastAsia="he-IL"/>
        </w:rPr>
        <w:t>ל</w:t>
      </w:r>
      <w:r>
        <w:rPr>
          <w:color w:val="000000"/>
          <w:rtl/>
          <w:lang w:val="he-IL" w:eastAsia="he-IL"/>
        </w:rPr>
        <w:t>קידום השיח בין השלטון המרכזי לשלטון המקומי</w:t>
      </w:r>
      <w:r w:rsidR="004E19BF">
        <w:rPr>
          <w:rFonts w:hint="cs"/>
          <w:color w:val="000000"/>
          <w:rtl/>
          <w:lang w:val="he-IL" w:eastAsia="he-IL"/>
        </w:rPr>
        <w:t xml:space="preserve"> לשם</w:t>
      </w:r>
      <w:r w:rsidR="004E19BF">
        <w:rPr>
          <w:color w:val="000000"/>
          <w:rtl/>
          <w:lang w:val="he-IL" w:eastAsia="he-IL"/>
        </w:rPr>
        <w:t xml:space="preserve"> </w:t>
      </w:r>
      <w:r>
        <w:rPr>
          <w:color w:val="000000"/>
          <w:rtl/>
          <w:lang w:val="he-IL" w:eastAsia="he-IL"/>
        </w:rPr>
        <w:t>קידום המשק הסולרי.</w:t>
      </w:r>
      <w:r w:rsidR="00537824">
        <w:rPr>
          <w:rFonts w:hint="cs"/>
          <w:b/>
          <w:bCs/>
          <w:rtl/>
        </w:rPr>
        <w:t xml:space="preserve"> </w:t>
      </w:r>
    </w:p>
    <w:p w:rsidR="008C34E7" w:rsidP="004C0DCB">
      <w:pPr>
        <w:spacing w:line="269" w:lineRule="auto"/>
        <w:rPr>
          <w:b/>
          <w:bCs/>
          <w:rtl/>
        </w:rPr>
      </w:pPr>
    </w:p>
    <w:p w:rsidR="008C34E7" w:rsidRPr="00B0143A" w:rsidP="004C0DCB">
      <w:pPr>
        <w:spacing w:line="269" w:lineRule="auto"/>
        <w:rPr>
          <w:b/>
          <w:bCs/>
          <w:rtl/>
        </w:rPr>
      </w:pPr>
    </w:p>
    <w:p w:rsidR="004D024A" w:rsidP="004C0DCB">
      <w:pPr>
        <w:pStyle w:val="a"/>
        <w:spacing w:line="269" w:lineRule="auto"/>
        <w:rPr>
          <w:rtl/>
        </w:rPr>
      </w:pPr>
    </w:p>
    <w:p w:rsidR="00F05443" w:rsidP="004C0DCB">
      <w:pPr>
        <w:autoSpaceDE w:val="0"/>
        <w:autoSpaceDN w:val="0"/>
        <w:adjustRightInd w:val="0"/>
        <w:spacing w:line="269" w:lineRule="auto"/>
        <w:rPr>
          <w:rtl/>
        </w:rPr>
      </w:pPr>
      <w:r w:rsidRPr="00464851">
        <w:rPr>
          <w:rFonts w:hint="cs"/>
          <w:rtl/>
        </w:rPr>
        <w:t xml:space="preserve">נוכח </w:t>
      </w:r>
      <w:r w:rsidR="004E19BF">
        <w:rPr>
          <w:rFonts w:hint="cs"/>
          <w:rtl/>
        </w:rPr>
        <w:t>ש</w:t>
      </w:r>
      <w:r w:rsidR="006F794A">
        <w:rPr>
          <w:rFonts w:hint="cs"/>
          <w:rtl/>
        </w:rPr>
        <w:t>טח</w:t>
      </w:r>
      <w:r w:rsidR="004E19BF">
        <w:rPr>
          <w:rFonts w:hint="cs"/>
          <w:rtl/>
        </w:rPr>
        <w:t>ם הגדול של</w:t>
      </w:r>
      <w:r w:rsidR="006F794A">
        <w:rPr>
          <w:rFonts w:hint="cs"/>
          <w:rtl/>
        </w:rPr>
        <w:t xml:space="preserve"> </w:t>
      </w:r>
      <w:r w:rsidRPr="00464851">
        <w:rPr>
          <w:rFonts w:hint="cs"/>
          <w:rtl/>
        </w:rPr>
        <w:t xml:space="preserve">השטחים הפנויים על </w:t>
      </w:r>
      <w:r w:rsidR="004E19BF">
        <w:rPr>
          <w:rFonts w:hint="cs"/>
          <w:rtl/>
        </w:rPr>
        <w:t xml:space="preserve">גגות </w:t>
      </w:r>
      <w:r w:rsidRPr="00464851">
        <w:rPr>
          <w:rFonts w:hint="cs"/>
          <w:rtl/>
        </w:rPr>
        <w:t xml:space="preserve">מבני משרד החינוך </w:t>
      </w:r>
      <w:r w:rsidR="004E19BF">
        <w:rPr>
          <w:rFonts w:hint="cs"/>
          <w:rtl/>
        </w:rPr>
        <w:t xml:space="preserve">שניתן להתקין עליהם </w:t>
      </w:r>
      <w:r w:rsidRPr="00464851" w:rsidR="004E19BF">
        <w:rPr>
          <w:rFonts w:hint="cs"/>
          <w:rtl/>
        </w:rPr>
        <w:t xml:space="preserve">מתקנים </w:t>
      </w:r>
      <w:r w:rsidR="004E19BF">
        <w:rPr>
          <w:rFonts w:hint="cs"/>
          <w:rtl/>
        </w:rPr>
        <w:t xml:space="preserve">פוטו-וולטאיים, </w:t>
      </w:r>
      <w:r w:rsidRPr="00464851">
        <w:rPr>
          <w:rFonts w:hint="cs"/>
          <w:rtl/>
        </w:rPr>
        <w:t>מנכ"ל מרכז השלטון המקומי ומנכ"ל מרכז המועצות האזוריות פנו למשרד החינוך כדי לקבוע נ</w:t>
      </w:r>
      <w:r w:rsidR="004E19BF">
        <w:rPr>
          <w:rFonts w:hint="cs"/>
          <w:rtl/>
        </w:rPr>
        <w:t>ו</w:t>
      </w:r>
      <w:r w:rsidRPr="00464851">
        <w:rPr>
          <w:rFonts w:hint="cs"/>
          <w:rtl/>
        </w:rPr>
        <w:t xml:space="preserve">הלי עבודה </w:t>
      </w:r>
      <w:r w:rsidR="004E19BF">
        <w:rPr>
          <w:rFonts w:hint="cs"/>
          <w:rtl/>
        </w:rPr>
        <w:t>כדי להבטיח כי יבוצעו ההכנות הנדרשות להקמת מתקנים אלה על גגות של</w:t>
      </w:r>
      <w:r w:rsidRPr="00464851">
        <w:rPr>
          <w:rFonts w:hint="cs"/>
          <w:rtl/>
        </w:rPr>
        <w:t xml:space="preserve"> מוסדות חינוך חדשים. </w:t>
      </w:r>
      <w:r w:rsidR="00652926">
        <w:rPr>
          <w:rFonts w:hint="cs"/>
          <w:rtl/>
        </w:rPr>
        <w:t>מ</w:t>
      </w:r>
      <w:r w:rsidR="00367225">
        <w:rPr>
          <w:rFonts w:hint="cs"/>
          <w:rtl/>
        </w:rPr>
        <w:t>רכז ה</w:t>
      </w:r>
      <w:r w:rsidR="00652926">
        <w:rPr>
          <w:rFonts w:hint="cs"/>
          <w:rtl/>
        </w:rPr>
        <w:t>ש</w:t>
      </w:r>
      <w:r w:rsidR="00367225">
        <w:rPr>
          <w:rFonts w:hint="cs"/>
          <w:rtl/>
        </w:rPr>
        <w:t>לטון ה</w:t>
      </w:r>
      <w:r w:rsidR="00652926">
        <w:rPr>
          <w:rFonts w:hint="cs"/>
          <w:rtl/>
        </w:rPr>
        <w:t>מ</w:t>
      </w:r>
      <w:r w:rsidR="00367225">
        <w:rPr>
          <w:rFonts w:hint="cs"/>
          <w:rtl/>
        </w:rPr>
        <w:t>קומי</w:t>
      </w:r>
      <w:r w:rsidRPr="00464851">
        <w:rPr>
          <w:rFonts w:hint="cs"/>
          <w:rtl/>
        </w:rPr>
        <w:t xml:space="preserve"> ציין </w:t>
      </w:r>
      <w:r w:rsidR="004E19BF">
        <w:rPr>
          <w:rFonts w:hint="cs"/>
          <w:rtl/>
        </w:rPr>
        <w:t>ל</w:t>
      </w:r>
      <w:r w:rsidRPr="00464851" w:rsidR="004E19BF">
        <w:rPr>
          <w:rFonts w:hint="cs"/>
          <w:rtl/>
        </w:rPr>
        <w:t xml:space="preserve">פני </w:t>
      </w:r>
      <w:r w:rsidRPr="00464851">
        <w:rPr>
          <w:rFonts w:hint="cs"/>
          <w:rtl/>
        </w:rPr>
        <w:t>משרד החינוך כי הפוטנציאל</w:t>
      </w:r>
      <w:r w:rsidRPr="00464851">
        <w:rPr>
          <w:rtl/>
        </w:rPr>
        <w:t xml:space="preserve"> </w:t>
      </w:r>
      <w:r w:rsidRPr="00464851">
        <w:rPr>
          <w:rFonts w:hint="cs"/>
          <w:rtl/>
        </w:rPr>
        <w:t>הגלום</w:t>
      </w:r>
      <w:r w:rsidRPr="00464851">
        <w:rPr>
          <w:rtl/>
        </w:rPr>
        <w:t xml:space="preserve"> </w:t>
      </w:r>
      <w:r w:rsidRPr="00464851">
        <w:rPr>
          <w:rFonts w:hint="cs"/>
          <w:rtl/>
        </w:rPr>
        <w:t>במיצוי</w:t>
      </w:r>
      <w:r w:rsidRPr="00464851">
        <w:rPr>
          <w:rtl/>
        </w:rPr>
        <w:t xml:space="preserve"> </w:t>
      </w:r>
      <w:r w:rsidRPr="00464851">
        <w:rPr>
          <w:rFonts w:hint="cs"/>
          <w:rtl/>
        </w:rPr>
        <w:t>שטח</w:t>
      </w:r>
      <w:r w:rsidRPr="00464851">
        <w:rPr>
          <w:rtl/>
        </w:rPr>
        <w:t xml:space="preserve"> </w:t>
      </w:r>
      <w:r w:rsidRPr="00464851">
        <w:rPr>
          <w:rFonts w:hint="cs"/>
          <w:rtl/>
        </w:rPr>
        <w:t>הגגות</w:t>
      </w:r>
      <w:r w:rsidRPr="00464851">
        <w:rPr>
          <w:rtl/>
        </w:rPr>
        <w:t xml:space="preserve"> </w:t>
      </w:r>
      <w:r w:rsidRPr="00464851">
        <w:rPr>
          <w:rFonts w:hint="cs"/>
          <w:rtl/>
        </w:rPr>
        <w:t>למטרה</w:t>
      </w:r>
      <w:r w:rsidRPr="00464851">
        <w:rPr>
          <w:rtl/>
        </w:rPr>
        <w:t xml:space="preserve"> </w:t>
      </w:r>
      <w:r w:rsidRPr="00464851">
        <w:rPr>
          <w:rFonts w:hint="cs"/>
          <w:rtl/>
        </w:rPr>
        <w:t>זאת</w:t>
      </w:r>
      <w:r w:rsidR="004E19BF">
        <w:rPr>
          <w:rFonts w:hint="cs"/>
          <w:rtl/>
        </w:rPr>
        <w:t xml:space="preserve"> </w:t>
      </w:r>
      <w:r w:rsidRPr="00464851">
        <w:rPr>
          <w:rFonts w:hint="cs"/>
          <w:rtl/>
        </w:rPr>
        <w:t>אינו</w:t>
      </w:r>
      <w:r w:rsidRPr="00464851">
        <w:rPr>
          <w:rtl/>
        </w:rPr>
        <w:t xml:space="preserve"> </w:t>
      </w:r>
      <w:r w:rsidRPr="00464851">
        <w:rPr>
          <w:rFonts w:hint="cs"/>
          <w:rtl/>
        </w:rPr>
        <w:t>מסתכם</w:t>
      </w:r>
      <w:r w:rsidRPr="00464851">
        <w:rPr>
          <w:rtl/>
        </w:rPr>
        <w:t xml:space="preserve"> </w:t>
      </w:r>
      <w:r w:rsidRPr="00464851">
        <w:rPr>
          <w:rFonts w:hint="cs"/>
          <w:rtl/>
        </w:rPr>
        <w:t>בח</w:t>
      </w:r>
      <w:r w:rsidR="004E19BF">
        <w:rPr>
          <w:rFonts w:hint="cs"/>
          <w:rtl/>
        </w:rPr>
        <w:t>י</w:t>
      </w:r>
      <w:r w:rsidRPr="00464851">
        <w:rPr>
          <w:rFonts w:hint="cs"/>
          <w:rtl/>
        </w:rPr>
        <w:t>סכון</w:t>
      </w:r>
      <w:r w:rsidRPr="00464851">
        <w:rPr>
          <w:rtl/>
        </w:rPr>
        <w:t xml:space="preserve"> </w:t>
      </w:r>
      <w:r w:rsidRPr="00464851">
        <w:rPr>
          <w:rFonts w:hint="cs"/>
          <w:rtl/>
        </w:rPr>
        <w:t>כספי</w:t>
      </w:r>
      <w:r w:rsidRPr="00464851">
        <w:rPr>
          <w:rtl/>
        </w:rPr>
        <w:t xml:space="preserve"> </w:t>
      </w:r>
      <w:r w:rsidRPr="00464851">
        <w:rPr>
          <w:rFonts w:hint="cs"/>
          <w:rtl/>
        </w:rPr>
        <w:t>בעלויות</w:t>
      </w:r>
      <w:r w:rsidRPr="00464851">
        <w:rPr>
          <w:rtl/>
        </w:rPr>
        <w:t xml:space="preserve"> </w:t>
      </w:r>
      <w:r w:rsidRPr="00464851">
        <w:rPr>
          <w:rFonts w:hint="cs"/>
          <w:rtl/>
        </w:rPr>
        <w:t>חשמל</w:t>
      </w:r>
      <w:r w:rsidRPr="00464851">
        <w:rPr>
          <w:rtl/>
        </w:rPr>
        <w:t xml:space="preserve"> </w:t>
      </w:r>
      <w:r w:rsidRPr="00464851">
        <w:rPr>
          <w:rFonts w:hint="cs"/>
          <w:rtl/>
        </w:rPr>
        <w:t>או</w:t>
      </w:r>
      <w:r w:rsidRPr="00464851">
        <w:rPr>
          <w:rtl/>
        </w:rPr>
        <w:t xml:space="preserve"> </w:t>
      </w:r>
      <w:r w:rsidRPr="00464851">
        <w:rPr>
          <w:rFonts w:hint="cs"/>
          <w:rtl/>
        </w:rPr>
        <w:t>בהיבטים</w:t>
      </w:r>
      <w:r w:rsidRPr="00464851">
        <w:rPr>
          <w:rtl/>
        </w:rPr>
        <w:t xml:space="preserve"> </w:t>
      </w:r>
      <w:r w:rsidRPr="00464851">
        <w:rPr>
          <w:rFonts w:hint="cs"/>
          <w:rtl/>
        </w:rPr>
        <w:t>סביבתיים</w:t>
      </w:r>
      <w:r w:rsidRPr="00464851">
        <w:rPr>
          <w:rtl/>
        </w:rPr>
        <w:t xml:space="preserve"> </w:t>
      </w:r>
      <w:r w:rsidRPr="00464851">
        <w:rPr>
          <w:rFonts w:hint="cs"/>
          <w:rtl/>
        </w:rPr>
        <w:t>של</w:t>
      </w:r>
      <w:r w:rsidRPr="00464851">
        <w:rPr>
          <w:rtl/>
        </w:rPr>
        <w:t xml:space="preserve"> </w:t>
      </w:r>
      <w:r w:rsidRPr="00464851">
        <w:rPr>
          <w:rFonts w:hint="cs"/>
          <w:rtl/>
        </w:rPr>
        <w:t>צמצום</w:t>
      </w:r>
      <w:r w:rsidRPr="00464851">
        <w:rPr>
          <w:rtl/>
        </w:rPr>
        <w:t xml:space="preserve"> </w:t>
      </w:r>
      <w:r w:rsidRPr="00464851">
        <w:rPr>
          <w:rFonts w:hint="cs"/>
          <w:rtl/>
        </w:rPr>
        <w:t>פליטות</w:t>
      </w:r>
      <w:r>
        <w:rPr>
          <w:rFonts w:hint="cs"/>
          <w:rtl/>
        </w:rPr>
        <w:t xml:space="preserve">, </w:t>
      </w:r>
      <w:r w:rsidRPr="00464851">
        <w:rPr>
          <w:rFonts w:hint="cs"/>
          <w:rtl/>
        </w:rPr>
        <w:t>אלא</w:t>
      </w:r>
      <w:r w:rsidRPr="00464851">
        <w:rPr>
          <w:rtl/>
        </w:rPr>
        <w:t xml:space="preserve"> </w:t>
      </w:r>
      <w:r w:rsidRPr="00464851">
        <w:rPr>
          <w:rFonts w:hint="cs"/>
          <w:rtl/>
        </w:rPr>
        <w:t>יש</w:t>
      </w:r>
      <w:r w:rsidRPr="00464851">
        <w:rPr>
          <w:rtl/>
        </w:rPr>
        <w:t xml:space="preserve"> </w:t>
      </w:r>
      <w:r w:rsidRPr="00464851">
        <w:rPr>
          <w:rFonts w:hint="cs"/>
          <w:rtl/>
        </w:rPr>
        <w:t>בו</w:t>
      </w:r>
      <w:r w:rsidRPr="00464851">
        <w:rPr>
          <w:rtl/>
        </w:rPr>
        <w:t xml:space="preserve"> </w:t>
      </w:r>
      <w:r w:rsidRPr="00464851">
        <w:rPr>
          <w:rFonts w:hint="cs"/>
          <w:rtl/>
        </w:rPr>
        <w:t>כדי</w:t>
      </w:r>
      <w:r w:rsidRPr="00464851">
        <w:rPr>
          <w:rtl/>
        </w:rPr>
        <w:t xml:space="preserve"> </w:t>
      </w:r>
      <w:r w:rsidRPr="00464851">
        <w:rPr>
          <w:rFonts w:hint="cs"/>
          <w:rtl/>
        </w:rPr>
        <w:t>להבטיח</w:t>
      </w:r>
      <w:r w:rsidRPr="00464851">
        <w:rPr>
          <w:rtl/>
        </w:rPr>
        <w:t xml:space="preserve"> </w:t>
      </w:r>
      <w:r w:rsidRPr="00464851">
        <w:rPr>
          <w:rFonts w:hint="cs"/>
          <w:rtl/>
        </w:rPr>
        <w:t>את</w:t>
      </w:r>
      <w:r w:rsidRPr="00464851">
        <w:rPr>
          <w:rtl/>
        </w:rPr>
        <w:t xml:space="preserve"> </w:t>
      </w:r>
      <w:r w:rsidRPr="00464851">
        <w:rPr>
          <w:rFonts w:hint="cs"/>
          <w:rtl/>
        </w:rPr>
        <w:t>אספקת</w:t>
      </w:r>
      <w:r w:rsidRPr="00464851">
        <w:rPr>
          <w:rtl/>
        </w:rPr>
        <w:t xml:space="preserve"> </w:t>
      </w:r>
      <w:r w:rsidRPr="00464851">
        <w:rPr>
          <w:rFonts w:hint="cs"/>
          <w:rtl/>
        </w:rPr>
        <w:t>החשמל</w:t>
      </w:r>
      <w:r w:rsidRPr="00464851">
        <w:rPr>
          <w:rtl/>
        </w:rPr>
        <w:t xml:space="preserve"> </w:t>
      </w:r>
      <w:r w:rsidRPr="00464851">
        <w:rPr>
          <w:rFonts w:hint="cs"/>
          <w:rtl/>
        </w:rPr>
        <w:t>למוסדות</w:t>
      </w:r>
      <w:r w:rsidRPr="00464851">
        <w:rPr>
          <w:rtl/>
        </w:rPr>
        <w:t xml:space="preserve"> </w:t>
      </w:r>
      <w:r w:rsidRPr="00464851">
        <w:rPr>
          <w:rFonts w:hint="cs"/>
          <w:rtl/>
        </w:rPr>
        <w:t>החינוך</w:t>
      </w:r>
      <w:r>
        <w:rPr>
          <w:rFonts w:hint="cs"/>
          <w:rtl/>
        </w:rPr>
        <w:t xml:space="preserve">, </w:t>
      </w:r>
      <w:r w:rsidRPr="00F05443">
        <w:rPr>
          <w:rFonts w:hint="cs"/>
          <w:rtl/>
        </w:rPr>
        <w:t>ללא</w:t>
      </w:r>
      <w:r w:rsidRPr="00F05443">
        <w:rPr>
          <w:rtl/>
        </w:rPr>
        <w:t xml:space="preserve"> </w:t>
      </w:r>
      <w:r w:rsidRPr="00F05443">
        <w:rPr>
          <w:rFonts w:hint="cs"/>
          <w:rtl/>
        </w:rPr>
        <w:t>תלות</w:t>
      </w:r>
      <w:r w:rsidRPr="00F05443">
        <w:rPr>
          <w:rtl/>
        </w:rPr>
        <w:t xml:space="preserve"> </w:t>
      </w:r>
      <w:r w:rsidRPr="00F05443">
        <w:rPr>
          <w:rFonts w:hint="cs"/>
          <w:rtl/>
        </w:rPr>
        <w:t>ביכולת</w:t>
      </w:r>
      <w:r w:rsidRPr="00F05443">
        <w:rPr>
          <w:rtl/>
        </w:rPr>
        <w:t xml:space="preserve"> </w:t>
      </w:r>
      <w:r w:rsidRPr="00F05443">
        <w:rPr>
          <w:rFonts w:hint="cs"/>
          <w:rtl/>
        </w:rPr>
        <w:t>המערכת</w:t>
      </w:r>
      <w:r w:rsidRPr="00F05443">
        <w:rPr>
          <w:rtl/>
        </w:rPr>
        <w:t xml:space="preserve"> </w:t>
      </w:r>
      <w:r w:rsidRPr="00F05443">
        <w:rPr>
          <w:rFonts w:hint="cs"/>
          <w:rtl/>
        </w:rPr>
        <w:t>הארצית</w:t>
      </w:r>
      <w:r w:rsidRPr="00F05443">
        <w:rPr>
          <w:rtl/>
        </w:rPr>
        <w:t xml:space="preserve"> </w:t>
      </w:r>
      <w:r w:rsidRPr="00F05443">
        <w:rPr>
          <w:rFonts w:hint="cs"/>
          <w:rtl/>
        </w:rPr>
        <w:t>לספק</w:t>
      </w:r>
      <w:r w:rsidRPr="00F05443">
        <w:rPr>
          <w:rtl/>
        </w:rPr>
        <w:t xml:space="preserve"> </w:t>
      </w:r>
      <w:r w:rsidRPr="00F05443">
        <w:rPr>
          <w:rFonts w:hint="cs"/>
          <w:rtl/>
        </w:rPr>
        <w:t>חשמל</w:t>
      </w:r>
      <w:r w:rsidRPr="00F05443">
        <w:rPr>
          <w:rtl/>
        </w:rPr>
        <w:t xml:space="preserve"> </w:t>
      </w:r>
      <w:r w:rsidRPr="00F05443">
        <w:rPr>
          <w:rFonts w:hint="cs"/>
          <w:rtl/>
        </w:rPr>
        <w:t>בשעות</w:t>
      </w:r>
      <w:r>
        <w:rPr>
          <w:rFonts w:hint="cs"/>
          <w:rtl/>
        </w:rPr>
        <w:t xml:space="preserve"> </w:t>
      </w:r>
      <w:r w:rsidRPr="00F05443">
        <w:rPr>
          <w:rFonts w:hint="cs"/>
          <w:rtl/>
        </w:rPr>
        <w:t>חירום.</w:t>
      </w:r>
      <w:r>
        <w:rPr>
          <w:rFonts w:hint="cs"/>
          <w:rtl/>
        </w:rPr>
        <w:t xml:space="preserve"> </w:t>
      </w:r>
      <w:r w:rsidR="00AE4B3B">
        <w:rPr>
          <w:rFonts w:hint="cs"/>
          <w:rtl/>
        </w:rPr>
        <w:t xml:space="preserve">כאשר </w:t>
      </w:r>
      <w:r w:rsidRPr="00B0143A">
        <w:rPr>
          <w:rFonts w:hint="eastAsia"/>
          <w:rtl/>
        </w:rPr>
        <w:t>פעולות</w:t>
      </w:r>
      <w:r w:rsidRPr="00B0143A">
        <w:rPr>
          <w:rtl/>
        </w:rPr>
        <w:t xml:space="preserve"> </w:t>
      </w:r>
      <w:r w:rsidRPr="00B0143A">
        <w:rPr>
          <w:rFonts w:hint="eastAsia"/>
          <w:rtl/>
        </w:rPr>
        <w:t>אלו</w:t>
      </w:r>
      <w:r w:rsidR="00AE4B3B">
        <w:rPr>
          <w:rFonts w:hint="cs"/>
          <w:rtl/>
        </w:rPr>
        <w:t>, שעלויותיהן</w:t>
      </w:r>
      <w:r w:rsidRPr="00B0143A">
        <w:rPr>
          <w:rtl/>
        </w:rPr>
        <w:t xml:space="preserve"> </w:t>
      </w:r>
      <w:r w:rsidRPr="00B0143A">
        <w:rPr>
          <w:rFonts w:hint="eastAsia"/>
          <w:rtl/>
        </w:rPr>
        <w:t>זניחות</w:t>
      </w:r>
      <w:r w:rsidR="00AE4B3B">
        <w:rPr>
          <w:rFonts w:hint="cs"/>
          <w:rtl/>
        </w:rPr>
        <w:t>,</w:t>
      </w:r>
      <w:r w:rsidRPr="00B0143A">
        <w:rPr>
          <w:rtl/>
        </w:rPr>
        <w:t xml:space="preserve"> </w:t>
      </w:r>
      <w:r w:rsidRPr="00B0143A">
        <w:rPr>
          <w:rFonts w:hint="eastAsia"/>
          <w:rtl/>
        </w:rPr>
        <w:t>מבוצעות</w:t>
      </w:r>
      <w:r w:rsidRPr="00B0143A">
        <w:rPr>
          <w:rtl/>
        </w:rPr>
        <w:t xml:space="preserve"> </w:t>
      </w:r>
      <w:r w:rsidRPr="00B0143A">
        <w:rPr>
          <w:rFonts w:hint="eastAsia"/>
          <w:rtl/>
        </w:rPr>
        <w:t>בשלב</w:t>
      </w:r>
      <w:r w:rsidRPr="00B0143A">
        <w:rPr>
          <w:rtl/>
        </w:rPr>
        <w:t xml:space="preserve"> </w:t>
      </w:r>
      <w:r w:rsidR="00AE4B3B">
        <w:rPr>
          <w:rFonts w:hint="cs"/>
          <w:rtl/>
        </w:rPr>
        <w:t>הבינוי,</w:t>
      </w:r>
      <w:r w:rsidRPr="00B0143A">
        <w:rPr>
          <w:rtl/>
        </w:rPr>
        <w:t xml:space="preserve"> </w:t>
      </w:r>
      <w:r w:rsidRPr="00B0143A">
        <w:rPr>
          <w:rFonts w:hint="eastAsia"/>
          <w:rtl/>
        </w:rPr>
        <w:t>יש</w:t>
      </w:r>
      <w:r w:rsidRPr="00B0143A">
        <w:rPr>
          <w:rtl/>
        </w:rPr>
        <w:t xml:space="preserve"> </w:t>
      </w:r>
      <w:r w:rsidRPr="00B0143A">
        <w:rPr>
          <w:rFonts w:hint="eastAsia"/>
          <w:rtl/>
        </w:rPr>
        <w:t>בהן</w:t>
      </w:r>
      <w:r w:rsidRPr="00B0143A">
        <w:rPr>
          <w:rtl/>
        </w:rPr>
        <w:t xml:space="preserve"> </w:t>
      </w:r>
      <w:r w:rsidRPr="00B0143A">
        <w:rPr>
          <w:rFonts w:hint="eastAsia"/>
          <w:rtl/>
        </w:rPr>
        <w:t>כדי</w:t>
      </w:r>
      <w:r w:rsidRPr="00B0143A">
        <w:rPr>
          <w:rtl/>
        </w:rPr>
        <w:t xml:space="preserve"> </w:t>
      </w:r>
      <w:r w:rsidR="00AE4B3B">
        <w:rPr>
          <w:rFonts w:hint="cs"/>
          <w:rtl/>
        </w:rPr>
        <w:t>לסייע ב</w:t>
      </w:r>
      <w:r w:rsidRPr="00B0143A">
        <w:rPr>
          <w:rFonts w:hint="eastAsia"/>
          <w:rtl/>
        </w:rPr>
        <w:t>הקמה</w:t>
      </w:r>
      <w:r w:rsidRPr="00B0143A">
        <w:rPr>
          <w:rtl/>
        </w:rPr>
        <w:t xml:space="preserve"> </w:t>
      </w:r>
      <w:r w:rsidRPr="00B0143A">
        <w:rPr>
          <w:rFonts w:hint="eastAsia"/>
          <w:rtl/>
        </w:rPr>
        <w:t>עתידית</w:t>
      </w:r>
      <w:r w:rsidRPr="00B0143A">
        <w:rPr>
          <w:rtl/>
        </w:rPr>
        <w:t xml:space="preserve"> </w:t>
      </w:r>
      <w:r w:rsidRPr="00B0143A">
        <w:rPr>
          <w:rFonts w:hint="eastAsia"/>
          <w:rtl/>
        </w:rPr>
        <w:t>של</w:t>
      </w:r>
      <w:r w:rsidRPr="00B0143A">
        <w:rPr>
          <w:rtl/>
        </w:rPr>
        <w:t xml:space="preserve"> </w:t>
      </w:r>
      <w:r w:rsidR="003C5789">
        <w:rPr>
          <w:rFonts w:hint="cs"/>
          <w:rtl/>
        </w:rPr>
        <w:t>פאנלים</w:t>
      </w:r>
      <w:r w:rsidRPr="00B0143A">
        <w:rPr>
          <w:rtl/>
        </w:rPr>
        <w:t xml:space="preserve"> </w:t>
      </w:r>
      <w:r w:rsidR="00E415AA">
        <w:rPr>
          <w:rFonts w:hint="eastAsia"/>
          <w:rtl/>
        </w:rPr>
        <w:t>פוטו-וולטאיים</w:t>
      </w:r>
      <w:r w:rsidRPr="00B0143A">
        <w:rPr>
          <w:rtl/>
        </w:rPr>
        <w:t xml:space="preserve"> </w:t>
      </w:r>
      <w:r w:rsidRPr="00B0143A">
        <w:rPr>
          <w:rFonts w:hint="eastAsia"/>
          <w:rtl/>
        </w:rPr>
        <w:t>על</w:t>
      </w:r>
      <w:r w:rsidRPr="00B0143A">
        <w:rPr>
          <w:rtl/>
        </w:rPr>
        <w:t xml:space="preserve"> </w:t>
      </w:r>
      <w:r w:rsidR="003C5789">
        <w:rPr>
          <w:rFonts w:hint="cs"/>
          <w:rtl/>
        </w:rPr>
        <w:t>גגות של</w:t>
      </w:r>
      <w:r w:rsidRPr="00B0143A">
        <w:rPr>
          <w:rtl/>
        </w:rPr>
        <w:t xml:space="preserve"> </w:t>
      </w:r>
      <w:r w:rsidRPr="00B0143A">
        <w:rPr>
          <w:rFonts w:hint="eastAsia"/>
          <w:rtl/>
        </w:rPr>
        <w:t>מוסדות</w:t>
      </w:r>
      <w:r w:rsidRPr="00B0143A">
        <w:rPr>
          <w:rtl/>
        </w:rPr>
        <w:t xml:space="preserve"> </w:t>
      </w:r>
      <w:r w:rsidRPr="00B0143A">
        <w:rPr>
          <w:rFonts w:hint="eastAsia"/>
          <w:rtl/>
        </w:rPr>
        <w:t>החינוך</w:t>
      </w:r>
      <w:r w:rsidR="006F794A">
        <w:rPr>
          <w:rFonts w:hint="cs"/>
          <w:rtl/>
        </w:rPr>
        <w:t xml:space="preserve"> </w:t>
      </w:r>
      <w:r w:rsidRPr="00B0143A">
        <w:rPr>
          <w:rFonts w:hint="eastAsia"/>
          <w:rtl/>
        </w:rPr>
        <w:t>ולסייע</w:t>
      </w:r>
      <w:r w:rsidRPr="00B0143A">
        <w:rPr>
          <w:rtl/>
        </w:rPr>
        <w:t xml:space="preserve"> </w:t>
      </w:r>
      <w:r w:rsidRPr="00B0143A">
        <w:rPr>
          <w:rFonts w:hint="eastAsia"/>
          <w:rtl/>
        </w:rPr>
        <w:t>במיצוי</w:t>
      </w:r>
      <w:r w:rsidRPr="00B0143A">
        <w:rPr>
          <w:rtl/>
        </w:rPr>
        <w:t xml:space="preserve"> </w:t>
      </w:r>
      <w:r w:rsidRPr="00B0143A">
        <w:rPr>
          <w:rFonts w:hint="eastAsia"/>
          <w:rtl/>
        </w:rPr>
        <w:t>הפוטנציאל</w:t>
      </w:r>
      <w:r w:rsidRPr="00B0143A">
        <w:rPr>
          <w:rtl/>
        </w:rPr>
        <w:t xml:space="preserve"> </w:t>
      </w:r>
      <w:r w:rsidRPr="00B0143A">
        <w:rPr>
          <w:rFonts w:hint="eastAsia"/>
          <w:rtl/>
        </w:rPr>
        <w:t>כאמור</w:t>
      </w:r>
      <w:r>
        <w:rPr>
          <w:rFonts w:hint="cs"/>
          <w:rtl/>
        </w:rPr>
        <w:t xml:space="preserve">. </w:t>
      </w:r>
      <w:r w:rsidR="00E4418D">
        <w:rPr>
          <w:rFonts w:hint="cs"/>
          <w:rtl/>
        </w:rPr>
        <w:t>לדברי</w:t>
      </w:r>
      <w:r>
        <w:rPr>
          <w:rFonts w:hint="cs"/>
          <w:rtl/>
        </w:rPr>
        <w:t xml:space="preserve"> מרכז השלטון המקומי</w:t>
      </w:r>
      <w:r w:rsidR="00611EAD">
        <w:rPr>
          <w:rFonts w:hint="cs"/>
          <w:rtl/>
        </w:rPr>
        <w:t>,</w:t>
      </w:r>
      <w:r>
        <w:rPr>
          <w:rFonts w:hint="cs"/>
          <w:rtl/>
        </w:rPr>
        <w:t xml:space="preserve"> משרד החינוך לא השיב </w:t>
      </w:r>
      <w:r w:rsidR="00AE4B3B">
        <w:rPr>
          <w:rFonts w:hint="cs"/>
          <w:rtl/>
        </w:rPr>
        <w:t xml:space="preserve">על בקשות </w:t>
      </w:r>
      <w:r>
        <w:rPr>
          <w:rFonts w:hint="cs"/>
          <w:rtl/>
        </w:rPr>
        <w:t>אלה.</w:t>
      </w:r>
    </w:p>
    <w:p w:rsidR="004D024A" w:rsidP="004C0DCB">
      <w:pPr>
        <w:pStyle w:val="a"/>
        <w:spacing w:line="269" w:lineRule="auto"/>
        <w:rPr>
          <w:rtl/>
        </w:rPr>
      </w:pPr>
    </w:p>
    <w:p w:rsidR="00F61A00" w:rsidP="004C0DCB">
      <w:pPr>
        <w:autoSpaceDE w:val="0"/>
        <w:autoSpaceDN w:val="0"/>
        <w:adjustRightInd w:val="0"/>
        <w:spacing w:line="269" w:lineRule="auto"/>
        <w:rPr>
          <w:rtl/>
        </w:rPr>
      </w:pPr>
      <w:r>
        <w:rPr>
          <w:rFonts w:hint="cs"/>
          <w:rtl/>
        </w:rPr>
        <w:t>משרד החינוך פרסם ב</w:t>
      </w:r>
      <w:r w:rsidR="00AE4B3B">
        <w:rPr>
          <w:rFonts w:hint="cs"/>
          <w:rtl/>
        </w:rPr>
        <w:t xml:space="preserve">שנת </w:t>
      </w:r>
      <w:r>
        <w:rPr>
          <w:rFonts w:hint="cs"/>
          <w:rtl/>
        </w:rPr>
        <w:t xml:space="preserve">2008 מסמך מנחה להקמת מערכות </w:t>
      </w:r>
      <w:r w:rsidR="003F0338">
        <w:rPr>
          <w:rFonts w:hint="cs"/>
          <w:rtl/>
        </w:rPr>
        <w:t>סולרי</w:t>
      </w:r>
      <w:r w:rsidR="00636D2A">
        <w:rPr>
          <w:rFonts w:hint="cs"/>
          <w:rtl/>
        </w:rPr>
        <w:t>ות</w:t>
      </w:r>
      <w:r>
        <w:rPr>
          <w:rFonts w:hint="cs"/>
          <w:rtl/>
        </w:rPr>
        <w:t xml:space="preserve"> על גגות </w:t>
      </w:r>
      <w:r w:rsidR="00AE4B3B">
        <w:rPr>
          <w:rFonts w:hint="cs"/>
          <w:rtl/>
        </w:rPr>
        <w:t xml:space="preserve">של </w:t>
      </w:r>
      <w:r>
        <w:rPr>
          <w:rFonts w:hint="cs"/>
          <w:rtl/>
        </w:rPr>
        <w:t>מבני חינוך</w:t>
      </w:r>
      <w:r>
        <w:rPr>
          <w:rStyle w:val="FootnoteReference1"/>
          <w:rtl/>
        </w:rPr>
        <w:footnoteReference w:id="108"/>
      </w:r>
      <w:r w:rsidR="007D2B60">
        <w:rPr>
          <w:rFonts w:hint="cs"/>
          <w:rtl/>
        </w:rPr>
        <w:t>.</w:t>
      </w:r>
      <w:r w:rsidR="001F65C4">
        <w:rPr>
          <w:rFonts w:hint="cs"/>
          <w:rtl/>
        </w:rPr>
        <w:t xml:space="preserve"> </w:t>
      </w:r>
      <w:r w:rsidR="007D2B60">
        <w:rPr>
          <w:rFonts w:hint="cs"/>
          <w:rtl/>
        </w:rPr>
        <w:t>ו</w:t>
      </w:r>
      <w:r w:rsidR="001F65C4">
        <w:rPr>
          <w:rFonts w:hint="cs"/>
          <w:rtl/>
        </w:rPr>
        <w:t>אולם</w:t>
      </w:r>
      <w:r w:rsidR="007D2B60">
        <w:rPr>
          <w:rFonts w:hint="cs"/>
          <w:rtl/>
        </w:rPr>
        <w:t>,</w:t>
      </w:r>
      <w:r w:rsidR="00E4418D">
        <w:rPr>
          <w:rFonts w:hint="cs"/>
          <w:rtl/>
        </w:rPr>
        <w:t xml:space="preserve"> על אף העדכונים </w:t>
      </w:r>
      <w:r w:rsidR="006F794A">
        <w:rPr>
          <w:rFonts w:hint="cs"/>
          <w:rtl/>
        </w:rPr>
        <w:t xml:space="preserve">התכופים </w:t>
      </w:r>
      <w:r w:rsidR="00E4418D">
        <w:rPr>
          <w:rFonts w:hint="cs"/>
          <w:rtl/>
        </w:rPr>
        <w:t xml:space="preserve">והטכנולוגיים שחלו בשנים </w:t>
      </w:r>
      <w:r w:rsidR="005F159F">
        <w:rPr>
          <w:rFonts w:hint="cs"/>
          <w:rtl/>
        </w:rPr>
        <w:t>2020</w:t>
      </w:r>
      <w:r w:rsidR="00E4418D">
        <w:rPr>
          <w:rFonts w:hint="cs"/>
          <w:rtl/>
        </w:rPr>
        <w:t>-</w:t>
      </w:r>
      <w:r w:rsidR="005F159F">
        <w:rPr>
          <w:rFonts w:hint="cs"/>
          <w:rtl/>
        </w:rPr>
        <w:t xml:space="preserve">2008 </w:t>
      </w:r>
      <w:r w:rsidR="00EA64E0">
        <w:rPr>
          <w:rFonts w:hint="cs"/>
          <w:rtl/>
        </w:rPr>
        <w:t xml:space="preserve">עד למועד סיום עריכת הביקורת </w:t>
      </w:r>
      <w:r w:rsidR="005F159F">
        <w:rPr>
          <w:rFonts w:hint="cs"/>
          <w:rtl/>
        </w:rPr>
        <w:t xml:space="preserve">המסמך </w:t>
      </w:r>
      <w:r w:rsidR="00AE4B3B">
        <w:rPr>
          <w:rFonts w:hint="cs"/>
          <w:rtl/>
        </w:rPr>
        <w:t xml:space="preserve">המנחה עדיין </w:t>
      </w:r>
      <w:r w:rsidR="00E4418D">
        <w:rPr>
          <w:rFonts w:hint="cs"/>
          <w:rtl/>
        </w:rPr>
        <w:t xml:space="preserve">לא </w:t>
      </w:r>
      <w:r w:rsidR="005F159F">
        <w:rPr>
          <w:rFonts w:hint="cs"/>
          <w:rtl/>
        </w:rPr>
        <w:t xml:space="preserve">עודכן </w:t>
      </w:r>
      <w:r w:rsidR="00AE4B3B">
        <w:rPr>
          <w:rFonts w:hint="cs"/>
          <w:rtl/>
        </w:rPr>
        <w:t>וטרם נקבעה הנחיה המחייבת את</w:t>
      </w:r>
      <w:r w:rsidR="001F65C4">
        <w:rPr>
          <w:rFonts w:hint="cs"/>
          <w:rtl/>
        </w:rPr>
        <w:t xml:space="preserve"> </w:t>
      </w:r>
      <w:r w:rsidR="00AE4B3B">
        <w:rPr>
          <w:rFonts w:hint="cs"/>
          <w:rtl/>
        </w:rPr>
        <w:t xml:space="preserve">הקבלנים </w:t>
      </w:r>
      <w:r w:rsidR="001F65C4">
        <w:rPr>
          <w:rFonts w:hint="cs"/>
          <w:rtl/>
        </w:rPr>
        <w:t xml:space="preserve">להכין </w:t>
      </w:r>
      <w:r w:rsidR="00AE4B3B">
        <w:rPr>
          <w:rFonts w:hint="cs"/>
          <w:rtl/>
        </w:rPr>
        <w:t>את ה</w:t>
      </w:r>
      <w:r w:rsidR="001F65C4">
        <w:rPr>
          <w:rFonts w:hint="cs"/>
          <w:rtl/>
        </w:rPr>
        <w:t>תשתיות הנדרשות למערכות אלה בשלב הקמת</w:t>
      </w:r>
      <w:r w:rsidR="00AE4B3B">
        <w:rPr>
          <w:rFonts w:hint="cs"/>
          <w:rtl/>
        </w:rPr>
        <w:t>ם של</w:t>
      </w:r>
      <w:r w:rsidR="001F65C4">
        <w:rPr>
          <w:rFonts w:hint="cs"/>
          <w:rtl/>
        </w:rPr>
        <w:t xml:space="preserve"> מוסדות חינוך חדשים</w:t>
      </w:r>
      <w:r>
        <w:rPr>
          <w:rStyle w:val="FootnoteReference1"/>
          <w:rtl/>
        </w:rPr>
        <w:footnoteReference w:id="109"/>
      </w:r>
      <w:r w:rsidR="001F65C4">
        <w:rPr>
          <w:rFonts w:hint="cs"/>
          <w:rtl/>
        </w:rPr>
        <w:t xml:space="preserve">. </w:t>
      </w:r>
    </w:p>
    <w:p w:rsidR="004D024A" w:rsidP="004C0DCB">
      <w:pPr>
        <w:pStyle w:val="a"/>
        <w:spacing w:line="269" w:lineRule="auto"/>
        <w:rPr>
          <w:rtl/>
        </w:rPr>
      </w:pPr>
    </w:p>
    <w:p w:rsidR="00C55C55" w:rsidP="004C0DCB">
      <w:pPr>
        <w:autoSpaceDE w:val="0"/>
        <w:autoSpaceDN w:val="0"/>
        <w:adjustRightInd w:val="0"/>
        <w:spacing w:line="269" w:lineRule="auto"/>
        <w:rPr>
          <w:rtl/>
        </w:rPr>
      </w:pPr>
      <w:r>
        <w:rPr>
          <w:rFonts w:hint="cs"/>
          <w:rtl/>
        </w:rPr>
        <w:t xml:space="preserve">מרכז השלטון המקומי </w:t>
      </w:r>
      <w:r w:rsidR="00F47AF5">
        <w:rPr>
          <w:rFonts w:hint="cs"/>
          <w:rtl/>
        </w:rPr>
        <w:t>פירט</w:t>
      </w:r>
      <w:r>
        <w:rPr>
          <w:rFonts w:hint="cs"/>
          <w:rtl/>
        </w:rPr>
        <w:t xml:space="preserve"> </w:t>
      </w:r>
      <w:r w:rsidR="005D3EB1">
        <w:rPr>
          <w:rFonts w:hint="cs"/>
          <w:rtl/>
        </w:rPr>
        <w:t xml:space="preserve">לפני </w:t>
      </w:r>
      <w:r>
        <w:rPr>
          <w:rFonts w:hint="cs"/>
          <w:rtl/>
        </w:rPr>
        <w:t xml:space="preserve">משרד מבקר המדינה </w:t>
      </w:r>
      <w:r w:rsidR="00F47AF5">
        <w:rPr>
          <w:rFonts w:hint="cs"/>
          <w:rtl/>
        </w:rPr>
        <w:t>את ה</w:t>
      </w:r>
      <w:r>
        <w:rPr>
          <w:rFonts w:hint="cs"/>
          <w:rtl/>
        </w:rPr>
        <w:t>חסמים ש</w:t>
      </w:r>
      <w:r w:rsidR="00D823C7">
        <w:rPr>
          <w:rFonts w:hint="cs"/>
          <w:rtl/>
        </w:rPr>
        <w:t>עשויים ל</w:t>
      </w:r>
      <w:r>
        <w:rPr>
          <w:rFonts w:hint="cs"/>
          <w:rtl/>
        </w:rPr>
        <w:t xml:space="preserve">עכב </w:t>
      </w:r>
      <w:r w:rsidR="00042E02">
        <w:rPr>
          <w:rFonts w:hint="cs"/>
          <w:rtl/>
        </w:rPr>
        <w:t xml:space="preserve">את </w:t>
      </w:r>
      <w:r>
        <w:rPr>
          <w:rFonts w:hint="cs"/>
          <w:rtl/>
        </w:rPr>
        <w:t xml:space="preserve">הקמתם של </w:t>
      </w:r>
      <w:r w:rsidR="00344C7D">
        <w:rPr>
          <w:rFonts w:hint="cs"/>
          <w:rtl/>
        </w:rPr>
        <w:t xml:space="preserve">מתקנים </w:t>
      </w:r>
      <w:r w:rsidR="00E415AA">
        <w:rPr>
          <w:rFonts w:hint="cs"/>
          <w:rtl/>
        </w:rPr>
        <w:t>פוטו-וולטאיים</w:t>
      </w:r>
      <w:r w:rsidR="00344C7D">
        <w:rPr>
          <w:rFonts w:hint="cs"/>
          <w:rtl/>
        </w:rPr>
        <w:t xml:space="preserve"> </w:t>
      </w:r>
      <w:r>
        <w:rPr>
          <w:rFonts w:hint="cs"/>
          <w:rtl/>
        </w:rPr>
        <w:t>על גגות מוסדות חינוך.</w:t>
      </w:r>
    </w:p>
    <w:p w:rsidR="004D024A" w:rsidP="004C0DCB">
      <w:pPr>
        <w:pStyle w:val="a"/>
        <w:spacing w:line="269" w:lineRule="auto"/>
        <w:rPr>
          <w:rtl/>
        </w:rPr>
      </w:pPr>
    </w:p>
    <w:p w:rsidR="00EB0488" w:rsidP="00513194">
      <w:pPr>
        <w:pStyle w:val="ListParagraph"/>
        <w:widowControl w:val="0"/>
        <w:numPr>
          <w:ilvl w:val="0"/>
          <w:numId w:val="1"/>
        </w:numPr>
        <w:spacing w:after="0" w:line="269" w:lineRule="auto"/>
        <w:ind w:left="312" w:hanging="357"/>
      </w:pPr>
      <w:r w:rsidRPr="00243C25">
        <w:rPr>
          <w:rStyle w:val="5"/>
          <w:rtl/>
        </w:rPr>
        <w:t>קושי תקציבי ומימוני</w:t>
      </w:r>
      <w:r w:rsidR="00243C25">
        <w:rPr>
          <w:rStyle w:val="5"/>
          <w:rFonts w:hint="cs"/>
          <w:rtl/>
        </w:rPr>
        <w:t>:</w:t>
      </w:r>
      <w:r w:rsidR="00EF3D83">
        <w:rPr>
          <w:rStyle w:val="5"/>
          <w:rFonts w:hint="cs"/>
          <w:rtl/>
        </w:rPr>
        <w:t xml:space="preserve"> </w:t>
      </w:r>
      <w:r w:rsidRPr="00B17C79">
        <w:rPr>
          <w:rtl/>
        </w:rPr>
        <w:t xml:space="preserve">לרשויות מקומיות רבות </w:t>
      </w:r>
      <w:r w:rsidR="00042E02">
        <w:rPr>
          <w:rFonts w:hint="cs"/>
          <w:rtl/>
        </w:rPr>
        <w:t>יש</w:t>
      </w:r>
      <w:r w:rsidRPr="00B17C79" w:rsidR="00042E02">
        <w:rPr>
          <w:rtl/>
        </w:rPr>
        <w:t xml:space="preserve"> </w:t>
      </w:r>
      <w:r w:rsidRPr="00B17C79">
        <w:rPr>
          <w:rtl/>
        </w:rPr>
        <w:t xml:space="preserve">קשיים פיננסיים מהותיים, </w:t>
      </w:r>
      <w:r w:rsidR="00042E02">
        <w:rPr>
          <w:rFonts w:hint="cs"/>
          <w:rtl/>
        </w:rPr>
        <w:t>שמקורם ב</w:t>
      </w:r>
      <w:r w:rsidRPr="00B17C79">
        <w:rPr>
          <w:rtl/>
        </w:rPr>
        <w:t>כשלים מובנים במבנה התקצוב הקיים</w:t>
      </w:r>
      <w:r>
        <w:rPr>
          <w:rStyle w:val="FootnoteReference1"/>
          <w:rtl/>
        </w:rPr>
        <w:footnoteReference w:id="110"/>
      </w:r>
      <w:r w:rsidR="00042E02">
        <w:rPr>
          <w:rFonts w:hint="cs"/>
          <w:rtl/>
        </w:rPr>
        <w:t>.</w:t>
      </w:r>
      <w:r w:rsidRPr="00B17C79">
        <w:rPr>
          <w:rtl/>
        </w:rPr>
        <w:t xml:space="preserve"> </w:t>
      </w:r>
      <w:r w:rsidR="00042E02">
        <w:rPr>
          <w:rFonts w:hint="cs"/>
          <w:rtl/>
        </w:rPr>
        <w:t xml:space="preserve">לפי </w:t>
      </w:r>
      <w:r w:rsidRPr="00B17C79">
        <w:rPr>
          <w:rtl/>
        </w:rPr>
        <w:t xml:space="preserve">המודל </w:t>
      </w:r>
      <w:r w:rsidR="00E73AA0">
        <w:rPr>
          <w:rFonts w:hint="cs"/>
          <w:rtl/>
        </w:rPr>
        <w:t xml:space="preserve">הכלכלי </w:t>
      </w:r>
      <w:r w:rsidRPr="00B17C79">
        <w:rPr>
          <w:rtl/>
        </w:rPr>
        <w:t xml:space="preserve">המקובל </w:t>
      </w:r>
      <w:r w:rsidR="00E73AA0">
        <w:rPr>
          <w:rFonts w:hint="cs"/>
          <w:rtl/>
        </w:rPr>
        <w:t xml:space="preserve">בתחום </w:t>
      </w:r>
      <w:r w:rsidRPr="00B17C79">
        <w:rPr>
          <w:rtl/>
        </w:rPr>
        <w:t xml:space="preserve">התקנת מתקנים </w:t>
      </w:r>
      <w:r w:rsidR="00E415AA">
        <w:rPr>
          <w:rFonts w:hint="cs"/>
          <w:rtl/>
        </w:rPr>
        <w:t>פוטו-וולטאיים</w:t>
      </w:r>
      <w:r w:rsidRPr="00B17C79">
        <w:rPr>
          <w:rtl/>
        </w:rPr>
        <w:t xml:space="preserve">, </w:t>
      </w:r>
      <w:r w:rsidR="00042E02">
        <w:rPr>
          <w:rFonts w:hint="cs"/>
          <w:rtl/>
        </w:rPr>
        <w:t>רשות שתשקיע בהתקנתם של מתקנים אלה תקבל החזר על השקעתה</w:t>
      </w:r>
      <w:r w:rsidRPr="00B17C79">
        <w:rPr>
          <w:rtl/>
        </w:rPr>
        <w:t xml:space="preserve"> </w:t>
      </w:r>
      <w:r w:rsidR="00042E02">
        <w:rPr>
          <w:rFonts w:hint="cs"/>
          <w:rtl/>
        </w:rPr>
        <w:t>ב</w:t>
      </w:r>
      <w:r w:rsidRPr="00B17C79">
        <w:rPr>
          <w:rtl/>
        </w:rPr>
        <w:t>תוך כ-7 שנים בממוצע.</w:t>
      </w:r>
      <w:r w:rsidR="00257941">
        <w:rPr>
          <w:rFonts w:hint="cs"/>
          <w:rtl/>
        </w:rPr>
        <w:t xml:space="preserve"> עבור רשויות מקומיות רבות תקופה זו ארוכה מדי </w:t>
      </w:r>
      <w:r w:rsidR="00257941">
        <w:rPr>
          <w:rFonts w:ascii="Times New Roman" w:hAnsi="Times New Roman" w:hint="cs"/>
          <w:sz w:val="20"/>
          <w:rtl/>
        </w:rPr>
        <w:t>בהתחשב ב</w:t>
      </w:r>
      <w:r w:rsidRPr="00EB0488">
        <w:rPr>
          <w:rFonts w:ascii="Times New Roman" w:hAnsi="Times New Roman"/>
          <w:sz w:val="20"/>
          <w:rtl/>
        </w:rPr>
        <w:t>יכולותיהן הפיננסיות.</w:t>
      </w:r>
    </w:p>
    <w:p w:rsidR="00EB0488" w:rsidP="004C0DCB">
      <w:pPr>
        <w:pStyle w:val="a"/>
        <w:spacing w:line="269" w:lineRule="auto"/>
      </w:pPr>
    </w:p>
    <w:p w:rsidR="00D823C7" w:rsidP="002218E1">
      <w:pPr>
        <w:pStyle w:val="ListParagraph"/>
        <w:widowControl w:val="0"/>
        <w:numPr>
          <w:ilvl w:val="0"/>
          <w:numId w:val="1"/>
        </w:numPr>
        <w:spacing w:after="0" w:line="269" w:lineRule="auto"/>
        <w:ind w:left="312" w:hanging="357"/>
      </w:pPr>
      <w:r w:rsidRPr="00B17C79">
        <w:rPr>
          <w:rtl/>
        </w:rPr>
        <w:t xml:space="preserve"> </w:t>
      </w:r>
      <w:r w:rsidRPr="00243C25">
        <w:rPr>
          <w:rStyle w:val="5"/>
          <w:rtl/>
        </w:rPr>
        <w:t>בחינת הלוואות ע"י משרד הפנים</w:t>
      </w:r>
      <w:r w:rsidR="00243C25">
        <w:rPr>
          <w:rStyle w:val="5"/>
          <w:rFonts w:hint="cs"/>
          <w:rtl/>
        </w:rPr>
        <w:t>:</w:t>
      </w:r>
      <w:r w:rsidR="008C34E7">
        <w:rPr>
          <w:rFonts w:hint="cs"/>
          <w:rtl/>
        </w:rPr>
        <w:t xml:space="preserve"> </w:t>
      </w:r>
      <w:r w:rsidR="00257941">
        <w:rPr>
          <w:rFonts w:hint="cs"/>
          <w:rtl/>
        </w:rPr>
        <w:t xml:space="preserve">בשל </w:t>
      </w:r>
      <w:r w:rsidRPr="00B17C79" w:rsidR="00906144">
        <w:rPr>
          <w:rFonts w:hint="cs"/>
          <w:rtl/>
        </w:rPr>
        <w:t>מגבלת</w:t>
      </w:r>
      <w:r w:rsidRPr="00B17C79" w:rsidR="00906144">
        <w:rPr>
          <w:rtl/>
        </w:rPr>
        <w:t xml:space="preserve"> </w:t>
      </w:r>
      <w:r w:rsidRPr="00B17C79" w:rsidR="00906144">
        <w:rPr>
          <w:rFonts w:hint="cs"/>
          <w:rtl/>
        </w:rPr>
        <w:t>עומס</w:t>
      </w:r>
      <w:r w:rsidRPr="00B17C79" w:rsidR="00906144">
        <w:rPr>
          <w:rtl/>
        </w:rPr>
        <w:t xml:space="preserve"> </w:t>
      </w:r>
      <w:r w:rsidRPr="00B17C79" w:rsidR="00906144">
        <w:rPr>
          <w:rFonts w:hint="cs"/>
          <w:rtl/>
        </w:rPr>
        <w:t>המלוות</w:t>
      </w:r>
      <w:r w:rsidRPr="00B17C79" w:rsidR="00906144">
        <w:rPr>
          <w:rtl/>
        </w:rPr>
        <w:t xml:space="preserve"> </w:t>
      </w:r>
      <w:r w:rsidR="00257941">
        <w:rPr>
          <w:rFonts w:hint="cs"/>
          <w:rtl/>
        </w:rPr>
        <w:t>המוטל על</w:t>
      </w:r>
      <w:r w:rsidRPr="00B17C79" w:rsidR="00257941">
        <w:rPr>
          <w:rtl/>
        </w:rPr>
        <w:t xml:space="preserve"> </w:t>
      </w:r>
      <w:r w:rsidRPr="00B17C79" w:rsidR="00906144">
        <w:rPr>
          <w:rFonts w:hint="cs"/>
          <w:rtl/>
        </w:rPr>
        <w:t>הרשויות</w:t>
      </w:r>
      <w:r w:rsidRPr="00B17C79" w:rsidR="00906144">
        <w:rPr>
          <w:rtl/>
        </w:rPr>
        <w:t xml:space="preserve"> </w:t>
      </w:r>
      <w:r w:rsidRPr="00B17C79" w:rsidR="00906144">
        <w:rPr>
          <w:rFonts w:hint="cs"/>
          <w:rtl/>
        </w:rPr>
        <w:t>המקומיות</w:t>
      </w:r>
      <w:r w:rsidR="00257941">
        <w:rPr>
          <w:rFonts w:hint="cs"/>
          <w:rtl/>
        </w:rPr>
        <w:t xml:space="preserve"> נדחקים</w:t>
      </w:r>
      <w:r w:rsidRPr="00B17C79" w:rsidR="00906144">
        <w:rPr>
          <w:rtl/>
        </w:rPr>
        <w:t xml:space="preserve"> </w:t>
      </w:r>
      <w:r w:rsidRPr="00B17C79" w:rsidR="00906144">
        <w:rPr>
          <w:rFonts w:hint="cs"/>
          <w:rtl/>
        </w:rPr>
        <w:t>פרויקטים</w:t>
      </w:r>
      <w:r w:rsidRPr="00B17C79" w:rsidR="00906144">
        <w:rPr>
          <w:rtl/>
        </w:rPr>
        <w:t xml:space="preserve"> </w:t>
      </w:r>
      <w:r w:rsidRPr="00B17C79" w:rsidR="00906144">
        <w:rPr>
          <w:rFonts w:hint="cs"/>
          <w:rtl/>
        </w:rPr>
        <w:t>מניבים בכלל</w:t>
      </w:r>
      <w:r w:rsidR="00257941">
        <w:rPr>
          <w:rFonts w:hint="cs"/>
          <w:rtl/>
        </w:rPr>
        <w:t>,</w:t>
      </w:r>
      <w:r w:rsidRPr="00B17C79" w:rsidR="00906144">
        <w:rPr>
          <w:rtl/>
        </w:rPr>
        <w:t xml:space="preserve"> </w:t>
      </w:r>
      <w:r w:rsidRPr="00B17C79" w:rsidR="00906144">
        <w:rPr>
          <w:rFonts w:hint="cs"/>
          <w:rtl/>
        </w:rPr>
        <w:t>ופרויקטים</w:t>
      </w:r>
      <w:r w:rsidRPr="00B17C79" w:rsidR="00906144">
        <w:rPr>
          <w:rtl/>
        </w:rPr>
        <w:t xml:space="preserve"> </w:t>
      </w:r>
      <w:r w:rsidRPr="00B17C79" w:rsidR="00906144">
        <w:rPr>
          <w:rFonts w:hint="cs"/>
          <w:rtl/>
        </w:rPr>
        <w:t>שאינם</w:t>
      </w:r>
      <w:r w:rsidRPr="00B17C79" w:rsidR="00906144">
        <w:rPr>
          <w:rtl/>
        </w:rPr>
        <w:t xml:space="preserve"> </w:t>
      </w:r>
      <w:r w:rsidRPr="00B17C79" w:rsidR="00906144">
        <w:rPr>
          <w:rFonts w:hint="cs"/>
          <w:rtl/>
        </w:rPr>
        <w:t>בליבת</w:t>
      </w:r>
      <w:r w:rsidRPr="00B17C79" w:rsidR="00906144">
        <w:rPr>
          <w:rtl/>
        </w:rPr>
        <w:t xml:space="preserve"> </w:t>
      </w:r>
      <w:r w:rsidRPr="00B17C79" w:rsidR="00906144">
        <w:rPr>
          <w:rFonts w:hint="cs"/>
          <w:rtl/>
        </w:rPr>
        <w:t>העשייה</w:t>
      </w:r>
      <w:r w:rsidRPr="00B17C79" w:rsidR="00906144">
        <w:rPr>
          <w:rtl/>
        </w:rPr>
        <w:t xml:space="preserve"> </w:t>
      </w:r>
      <w:r w:rsidRPr="00B17C79" w:rsidR="00906144">
        <w:rPr>
          <w:rFonts w:hint="cs"/>
          <w:rtl/>
        </w:rPr>
        <w:t>המוניציפלית</w:t>
      </w:r>
      <w:r w:rsidRPr="00B17C79" w:rsidR="00906144">
        <w:rPr>
          <w:rtl/>
        </w:rPr>
        <w:t xml:space="preserve"> </w:t>
      </w:r>
      <w:r w:rsidRPr="00B17C79" w:rsidR="00906144">
        <w:rPr>
          <w:rFonts w:hint="cs"/>
          <w:rtl/>
        </w:rPr>
        <w:t>בפרט</w:t>
      </w:r>
      <w:r w:rsidR="00257941">
        <w:rPr>
          <w:rFonts w:hint="cs"/>
          <w:rtl/>
        </w:rPr>
        <w:t>,</w:t>
      </w:r>
      <w:r w:rsidRPr="00B17C79" w:rsidR="00906144">
        <w:rPr>
          <w:rtl/>
        </w:rPr>
        <w:t xml:space="preserve"> </w:t>
      </w:r>
      <w:r w:rsidRPr="00B17C79" w:rsidR="00906144">
        <w:rPr>
          <w:rFonts w:hint="cs"/>
          <w:rtl/>
        </w:rPr>
        <w:t>אל</w:t>
      </w:r>
      <w:r w:rsidRPr="00B17C79" w:rsidR="00906144">
        <w:rPr>
          <w:rtl/>
        </w:rPr>
        <w:t xml:space="preserve"> </w:t>
      </w:r>
      <w:r w:rsidRPr="00B17C79" w:rsidR="00906144">
        <w:rPr>
          <w:rFonts w:hint="cs"/>
          <w:rtl/>
        </w:rPr>
        <w:t>תחתית סדר</w:t>
      </w:r>
      <w:r w:rsidRPr="00B17C79" w:rsidR="00906144">
        <w:rPr>
          <w:rtl/>
        </w:rPr>
        <w:t xml:space="preserve"> </w:t>
      </w:r>
      <w:r w:rsidRPr="00B17C79" w:rsidR="00906144">
        <w:rPr>
          <w:rFonts w:hint="cs"/>
          <w:rtl/>
        </w:rPr>
        <w:t>העדיפויות</w:t>
      </w:r>
      <w:r w:rsidRPr="00B17C79" w:rsidR="00906144">
        <w:t>.</w:t>
      </w:r>
    </w:p>
    <w:p w:rsidR="00EB0488" w:rsidP="004C0DCB">
      <w:pPr>
        <w:pStyle w:val="a"/>
        <w:spacing w:line="269" w:lineRule="auto"/>
      </w:pPr>
    </w:p>
    <w:p w:rsidR="00EB0488" w:rsidP="002218E1">
      <w:pPr>
        <w:pStyle w:val="ListParagraph"/>
        <w:widowControl w:val="0"/>
        <w:numPr>
          <w:ilvl w:val="0"/>
          <w:numId w:val="1"/>
        </w:numPr>
        <w:spacing w:after="0" w:line="269" w:lineRule="auto"/>
        <w:ind w:left="312" w:hanging="357"/>
      </w:pPr>
      <w:r w:rsidRPr="00243C25">
        <w:rPr>
          <w:rStyle w:val="5"/>
          <w:rtl/>
        </w:rPr>
        <w:t>הצורך באישור שר הפנים על עשיה במקרקעין לפרויקטים בתחום ה</w:t>
      </w:r>
      <w:r w:rsidRPr="00243C25" w:rsidR="00030BD5">
        <w:rPr>
          <w:rStyle w:val="5"/>
          <w:rtl/>
        </w:rPr>
        <w:t>אנרגייה</w:t>
      </w:r>
      <w:r w:rsidRPr="00243C25" w:rsidR="00243C25">
        <w:rPr>
          <w:rStyle w:val="5"/>
          <w:rFonts w:hint="cs"/>
          <w:rtl/>
        </w:rPr>
        <w:t>:</w:t>
      </w:r>
      <w:r w:rsidRPr="00243C25">
        <w:rPr>
          <w:rStyle w:val="5"/>
          <w:rtl/>
        </w:rPr>
        <w:t xml:space="preserve"> </w:t>
      </w:r>
      <w:r w:rsidRPr="00EB0488">
        <w:rPr>
          <w:rtl/>
        </w:rPr>
        <w:t>השכרת שטחי גג לטווח ארוך (</w:t>
      </w:r>
      <w:r w:rsidR="00257941">
        <w:rPr>
          <w:rFonts w:hint="cs"/>
          <w:rtl/>
        </w:rPr>
        <w:t>למשך יותר</w:t>
      </w:r>
      <w:r w:rsidRPr="00EB0488" w:rsidR="00257941">
        <w:rPr>
          <w:rtl/>
        </w:rPr>
        <w:t xml:space="preserve"> </w:t>
      </w:r>
      <w:r w:rsidR="00257941">
        <w:rPr>
          <w:rFonts w:hint="cs"/>
          <w:rtl/>
        </w:rPr>
        <w:t>מ</w:t>
      </w:r>
      <w:r w:rsidRPr="00EB0488">
        <w:rPr>
          <w:rtl/>
        </w:rPr>
        <w:t xml:space="preserve">חמש שנים) מוגדרת כ"עשייה במקרקעין" המחייבת ברוב המכריע של המקרים אישור </w:t>
      </w:r>
      <w:r w:rsidR="00F75760">
        <w:rPr>
          <w:rFonts w:hint="cs"/>
          <w:rtl/>
        </w:rPr>
        <w:t xml:space="preserve">של </w:t>
      </w:r>
      <w:r w:rsidRPr="00EB0488">
        <w:rPr>
          <w:rtl/>
        </w:rPr>
        <w:t xml:space="preserve">שר הפנים (למעט רשויות איתנות). הדבר מגביר את הסבך הבירוקרטי </w:t>
      </w:r>
      <w:r w:rsidR="00F75760">
        <w:rPr>
          <w:rFonts w:hint="cs"/>
          <w:rtl/>
        </w:rPr>
        <w:t>ש</w:t>
      </w:r>
      <w:r w:rsidRPr="00EB0488">
        <w:rPr>
          <w:rtl/>
        </w:rPr>
        <w:t>הרשויות</w:t>
      </w:r>
      <w:r w:rsidR="00F75760">
        <w:rPr>
          <w:rFonts w:hint="cs"/>
          <w:rtl/>
        </w:rPr>
        <w:t xml:space="preserve"> מתמודדות עימו</w:t>
      </w:r>
      <w:r w:rsidRPr="00EB0488">
        <w:rPr>
          <w:rtl/>
        </w:rPr>
        <w:t xml:space="preserve"> </w:t>
      </w:r>
      <w:r w:rsidR="00F75760">
        <w:rPr>
          <w:rFonts w:hint="cs"/>
          <w:rtl/>
        </w:rPr>
        <w:t>וגורם לעיכוב</w:t>
      </w:r>
      <w:r w:rsidRPr="00EB0488">
        <w:rPr>
          <w:rtl/>
        </w:rPr>
        <w:t xml:space="preserve"> </w:t>
      </w:r>
      <w:r w:rsidR="00F75760">
        <w:rPr>
          <w:rFonts w:hint="cs"/>
          <w:rtl/>
        </w:rPr>
        <w:t>ב</w:t>
      </w:r>
      <w:r w:rsidRPr="00EB0488">
        <w:rPr>
          <w:rtl/>
        </w:rPr>
        <w:t>לוחות הזמנים לביצוע הפרויקט.</w:t>
      </w:r>
    </w:p>
    <w:p w:rsidR="00D823C7" w:rsidP="004C0DCB">
      <w:pPr>
        <w:pStyle w:val="a"/>
        <w:spacing w:line="269" w:lineRule="auto"/>
      </w:pPr>
    </w:p>
    <w:p w:rsidR="00D823C7" w:rsidP="002218E1">
      <w:pPr>
        <w:pStyle w:val="ListParagraph"/>
        <w:widowControl w:val="0"/>
        <w:numPr>
          <w:ilvl w:val="0"/>
          <w:numId w:val="1"/>
        </w:numPr>
        <w:spacing w:after="0" w:line="269" w:lineRule="auto"/>
        <w:ind w:left="312" w:hanging="357"/>
      </w:pPr>
      <w:r w:rsidRPr="00243C25">
        <w:rPr>
          <w:rStyle w:val="5"/>
          <w:rtl/>
        </w:rPr>
        <w:t>תקופות ספציפיות לביצוע ההקמה</w:t>
      </w:r>
      <w:r w:rsidRPr="00243C25" w:rsidR="00243C25">
        <w:rPr>
          <w:rStyle w:val="5"/>
          <w:rFonts w:hint="cs"/>
          <w:rtl/>
        </w:rPr>
        <w:t xml:space="preserve">: </w:t>
      </w:r>
      <w:r w:rsidR="00F75760">
        <w:rPr>
          <w:rFonts w:hint="cs"/>
          <w:rtl/>
        </w:rPr>
        <w:t xml:space="preserve">רבים </w:t>
      </w:r>
      <w:r w:rsidR="0052633C">
        <w:rPr>
          <w:rFonts w:hint="cs"/>
          <w:rtl/>
        </w:rPr>
        <w:t>מהפאנלים הסולריים</w:t>
      </w:r>
      <w:r w:rsidRPr="00EB0488" w:rsidR="00B52116">
        <w:rPr>
          <w:rtl/>
        </w:rPr>
        <w:t xml:space="preserve"> </w:t>
      </w:r>
      <w:r w:rsidR="00F75760">
        <w:rPr>
          <w:rFonts w:hint="cs"/>
          <w:rtl/>
        </w:rPr>
        <w:t>ש</w:t>
      </w:r>
      <w:r w:rsidRPr="00EB0488">
        <w:rPr>
          <w:rtl/>
        </w:rPr>
        <w:t xml:space="preserve">ברשויות המקומיות </w:t>
      </w:r>
      <w:r w:rsidR="00F75760">
        <w:rPr>
          <w:rFonts w:hint="cs"/>
          <w:rtl/>
        </w:rPr>
        <w:t xml:space="preserve">מותקנים </w:t>
      </w:r>
      <w:r w:rsidRPr="00EB0488">
        <w:rPr>
          <w:rtl/>
        </w:rPr>
        <w:t>על גגות מבני חינוך. רשו</w:t>
      </w:r>
      <w:r w:rsidR="00F75760">
        <w:rPr>
          <w:rFonts w:hint="cs"/>
          <w:rtl/>
        </w:rPr>
        <w:t>יו</w:t>
      </w:r>
      <w:r w:rsidRPr="00EB0488">
        <w:rPr>
          <w:rtl/>
        </w:rPr>
        <w:t>ת מקומי</w:t>
      </w:r>
      <w:r w:rsidR="00F75760">
        <w:rPr>
          <w:rFonts w:hint="cs"/>
          <w:rtl/>
        </w:rPr>
        <w:t>ו</w:t>
      </w:r>
      <w:r w:rsidRPr="00EB0488">
        <w:rPr>
          <w:rtl/>
        </w:rPr>
        <w:t>ת א</w:t>
      </w:r>
      <w:r w:rsidR="006F794A">
        <w:rPr>
          <w:rFonts w:hint="cs"/>
          <w:rtl/>
        </w:rPr>
        <w:t>ינן</w:t>
      </w:r>
      <w:r w:rsidRPr="00EB0488">
        <w:rPr>
          <w:rtl/>
        </w:rPr>
        <w:t xml:space="preserve"> מאפשרת </w:t>
      </w:r>
      <w:r w:rsidR="006F794A">
        <w:rPr>
          <w:rFonts w:hint="cs"/>
          <w:rtl/>
        </w:rPr>
        <w:t>לגורמים המתקינים את הפאנלים במוסדות חינוך ל</w:t>
      </w:r>
      <w:r w:rsidRPr="00EB0488">
        <w:rPr>
          <w:rtl/>
        </w:rPr>
        <w:t>עבוד</w:t>
      </w:r>
      <w:r w:rsidR="00EF3D83">
        <w:rPr>
          <w:rtl/>
        </w:rPr>
        <w:t xml:space="preserve"> </w:t>
      </w:r>
      <w:r w:rsidRPr="00EB0488">
        <w:rPr>
          <w:rtl/>
        </w:rPr>
        <w:t xml:space="preserve">בזמן </w:t>
      </w:r>
      <w:r w:rsidR="006F794A">
        <w:rPr>
          <w:rFonts w:hint="cs"/>
          <w:rtl/>
        </w:rPr>
        <w:t xml:space="preserve">שנת </w:t>
      </w:r>
      <w:r w:rsidRPr="00EB0488">
        <w:rPr>
          <w:rtl/>
        </w:rPr>
        <w:t xml:space="preserve">הלימודים. </w:t>
      </w:r>
      <w:r w:rsidR="00F75760">
        <w:rPr>
          <w:rFonts w:hint="cs"/>
          <w:rtl/>
        </w:rPr>
        <w:t xml:space="preserve">עקב כך נדרשים </w:t>
      </w:r>
      <w:r w:rsidR="0052633C">
        <w:rPr>
          <w:rFonts w:hint="cs"/>
          <w:rtl/>
        </w:rPr>
        <w:t>המתקינים</w:t>
      </w:r>
      <w:r w:rsidR="00F75760">
        <w:rPr>
          <w:rFonts w:hint="cs"/>
          <w:rtl/>
        </w:rPr>
        <w:t xml:space="preserve"> להגביל את זמני</w:t>
      </w:r>
      <w:r w:rsidRPr="00EB0488">
        <w:rPr>
          <w:rtl/>
        </w:rPr>
        <w:t xml:space="preserve"> </w:t>
      </w:r>
      <w:r w:rsidR="00F75760">
        <w:rPr>
          <w:rFonts w:hint="cs"/>
          <w:rtl/>
        </w:rPr>
        <w:t>עבודתם</w:t>
      </w:r>
      <w:r w:rsidRPr="00EB0488" w:rsidR="00F75760">
        <w:rPr>
          <w:rtl/>
        </w:rPr>
        <w:t xml:space="preserve"> </w:t>
      </w:r>
      <w:r w:rsidRPr="00EB0488">
        <w:rPr>
          <w:rtl/>
        </w:rPr>
        <w:t xml:space="preserve">לחופשות או </w:t>
      </w:r>
      <w:r w:rsidR="0052633C">
        <w:rPr>
          <w:rFonts w:hint="cs"/>
          <w:rtl/>
        </w:rPr>
        <w:t>לשעות שלאחר</w:t>
      </w:r>
      <w:r w:rsidRPr="00EB0488" w:rsidR="00F75760">
        <w:rPr>
          <w:rtl/>
        </w:rPr>
        <w:t xml:space="preserve"> </w:t>
      </w:r>
      <w:r w:rsidR="0052633C">
        <w:rPr>
          <w:rFonts w:hint="cs"/>
          <w:rtl/>
        </w:rPr>
        <w:t xml:space="preserve">יום </w:t>
      </w:r>
      <w:r w:rsidRPr="00EB0488">
        <w:rPr>
          <w:rtl/>
        </w:rPr>
        <w:t xml:space="preserve">הלימודים, </w:t>
      </w:r>
      <w:r w:rsidR="0052633C">
        <w:rPr>
          <w:rFonts w:hint="cs"/>
          <w:rtl/>
        </w:rPr>
        <w:t>ועקב כך חל עיכוב</w:t>
      </w:r>
      <w:r w:rsidRPr="00EB0488">
        <w:rPr>
          <w:rtl/>
        </w:rPr>
        <w:t xml:space="preserve"> </w:t>
      </w:r>
      <w:r w:rsidR="0052633C">
        <w:rPr>
          <w:rFonts w:hint="cs"/>
          <w:rtl/>
        </w:rPr>
        <w:t>ב</w:t>
      </w:r>
      <w:r w:rsidRPr="00EB0488">
        <w:rPr>
          <w:rtl/>
        </w:rPr>
        <w:t>לוחות הזמנים</w:t>
      </w:r>
      <w:r w:rsidR="0052633C">
        <w:rPr>
          <w:rFonts w:hint="cs"/>
          <w:rtl/>
        </w:rPr>
        <w:t xml:space="preserve"> שלהם,</w:t>
      </w:r>
      <w:r w:rsidRPr="00EB0488">
        <w:rPr>
          <w:rtl/>
        </w:rPr>
        <w:t xml:space="preserve"> </w:t>
      </w:r>
      <w:r w:rsidR="0052633C">
        <w:rPr>
          <w:rFonts w:hint="cs"/>
          <w:rtl/>
        </w:rPr>
        <w:t xml:space="preserve">ואף מתייקרת </w:t>
      </w:r>
      <w:r w:rsidRPr="00EB0488">
        <w:rPr>
          <w:rtl/>
        </w:rPr>
        <w:t>עלות הפרויקט ברשויות.</w:t>
      </w:r>
    </w:p>
    <w:p w:rsidR="00EB0488" w:rsidP="004C0DCB">
      <w:pPr>
        <w:pStyle w:val="a"/>
        <w:spacing w:line="269" w:lineRule="auto"/>
      </w:pPr>
    </w:p>
    <w:p w:rsidR="00D823C7" w:rsidP="002218E1">
      <w:pPr>
        <w:pStyle w:val="ListParagraph"/>
        <w:widowControl w:val="0"/>
        <w:numPr>
          <w:ilvl w:val="0"/>
          <w:numId w:val="1"/>
        </w:numPr>
        <w:spacing w:after="0" w:line="269" w:lineRule="auto"/>
        <w:ind w:left="312" w:hanging="357"/>
        <w:rPr>
          <w:rFonts w:ascii="David"/>
          <w:sz w:val="26"/>
          <w:szCs w:val="26"/>
        </w:rPr>
      </w:pPr>
      <w:r w:rsidRPr="00243C25">
        <w:rPr>
          <w:rStyle w:val="5"/>
          <w:rFonts w:hint="cs"/>
          <w:rtl/>
        </w:rPr>
        <w:t>ה</w:t>
      </w:r>
      <w:r w:rsidRPr="00243C25">
        <w:rPr>
          <w:rStyle w:val="5"/>
          <w:rtl/>
        </w:rPr>
        <w:t>חששות מקרינה</w:t>
      </w:r>
      <w:r>
        <w:rPr>
          <w:rStyle w:val="5"/>
          <w:vertAlign w:val="superscript"/>
          <w:rtl/>
        </w:rPr>
        <w:footnoteReference w:id="111"/>
      </w:r>
      <w:r w:rsidRPr="002218E1">
        <w:rPr>
          <w:rStyle w:val="5"/>
          <w:vertAlign w:val="superscript"/>
          <w:rtl/>
        </w:rPr>
        <w:t xml:space="preserve"> </w:t>
      </w:r>
      <w:r w:rsidR="00243C25">
        <w:rPr>
          <w:rStyle w:val="5"/>
          <w:rFonts w:hint="cs"/>
          <w:rtl/>
        </w:rPr>
        <w:t xml:space="preserve">: </w:t>
      </w:r>
      <w:r w:rsidRPr="00EB0488">
        <w:rPr>
          <w:rtl/>
        </w:rPr>
        <w:t>לע</w:t>
      </w:r>
      <w:r w:rsidR="0052633C">
        <w:rPr>
          <w:rFonts w:hint="cs"/>
          <w:rtl/>
        </w:rPr>
        <w:t>י</w:t>
      </w:r>
      <w:r w:rsidRPr="00EB0488">
        <w:rPr>
          <w:rtl/>
        </w:rPr>
        <w:t xml:space="preserve">תים קרובות נדרשות הרשויות המקומיות </w:t>
      </w:r>
      <w:r w:rsidR="0052633C">
        <w:rPr>
          <w:rFonts w:hint="cs"/>
          <w:rtl/>
        </w:rPr>
        <w:t xml:space="preserve">להידבר עם </w:t>
      </w:r>
      <w:r w:rsidRPr="00EB0488">
        <w:rPr>
          <w:rtl/>
        </w:rPr>
        <w:t xml:space="preserve">הורי התלמידים במוסדות החינוך </w:t>
      </w:r>
      <w:r w:rsidR="0052633C">
        <w:rPr>
          <w:rFonts w:hint="cs"/>
          <w:rtl/>
        </w:rPr>
        <w:t>שעל גגם</w:t>
      </w:r>
      <w:r w:rsidRPr="00EB0488" w:rsidR="0052633C">
        <w:rPr>
          <w:rtl/>
        </w:rPr>
        <w:t xml:space="preserve"> </w:t>
      </w:r>
      <w:r w:rsidRPr="00EB0488">
        <w:rPr>
          <w:rtl/>
        </w:rPr>
        <w:t>מותקנים הפאנלים ה</w:t>
      </w:r>
      <w:r w:rsidR="003F0338">
        <w:rPr>
          <w:rtl/>
        </w:rPr>
        <w:t>סולרי</w:t>
      </w:r>
      <w:r w:rsidRPr="00EB0488">
        <w:rPr>
          <w:rtl/>
        </w:rPr>
        <w:t>ים על מנת להסיר את חששם מהשפעות קרינה.</w:t>
      </w:r>
    </w:p>
    <w:p w:rsidR="00EB0488" w:rsidP="004C0DCB">
      <w:pPr>
        <w:pStyle w:val="a"/>
        <w:spacing w:line="269" w:lineRule="auto"/>
      </w:pPr>
    </w:p>
    <w:p w:rsidR="00D823C7" w:rsidP="002218E1">
      <w:pPr>
        <w:pStyle w:val="ListParagraph"/>
        <w:widowControl w:val="0"/>
        <w:numPr>
          <w:ilvl w:val="0"/>
          <w:numId w:val="1"/>
        </w:numPr>
        <w:spacing w:after="0" w:line="269" w:lineRule="auto"/>
        <w:ind w:left="312" w:hanging="357"/>
      </w:pPr>
      <w:r w:rsidRPr="00243C25">
        <w:rPr>
          <w:rStyle w:val="5"/>
          <w:rtl/>
        </w:rPr>
        <w:t>היעדר מכסות ייעודיות עבור הרשויות המקומיות</w:t>
      </w:r>
      <w:r w:rsidR="00243C25">
        <w:rPr>
          <w:rStyle w:val="5"/>
          <w:rFonts w:hint="cs"/>
          <w:rtl/>
        </w:rPr>
        <w:t xml:space="preserve">: </w:t>
      </w:r>
      <w:r w:rsidR="0052633C">
        <w:rPr>
          <w:rFonts w:hint="cs"/>
          <w:rtl/>
        </w:rPr>
        <w:t xml:space="preserve">המגזר העסקי תופס </w:t>
      </w:r>
      <w:r w:rsidRPr="00EB0488">
        <w:rPr>
          <w:rtl/>
        </w:rPr>
        <w:t>חלקים ניכרים מן המכס</w:t>
      </w:r>
      <w:r w:rsidRPr="00EB0488" w:rsidR="00906144">
        <w:rPr>
          <w:rFonts w:hint="eastAsia"/>
          <w:rtl/>
        </w:rPr>
        <w:t>ות</w:t>
      </w:r>
      <w:r w:rsidR="0052633C">
        <w:rPr>
          <w:rFonts w:hint="cs"/>
          <w:rtl/>
        </w:rPr>
        <w:t xml:space="preserve"> של אנרגייה סולרית</w:t>
      </w:r>
      <w:r w:rsidRPr="00EB0488" w:rsidR="00906144">
        <w:rPr>
          <w:rtl/>
        </w:rPr>
        <w:t xml:space="preserve"> </w:t>
      </w:r>
      <w:r w:rsidR="0052633C">
        <w:rPr>
          <w:rFonts w:hint="cs"/>
          <w:rtl/>
        </w:rPr>
        <w:t>שמפרסמת</w:t>
      </w:r>
      <w:r w:rsidRPr="00EB0488" w:rsidR="00906144">
        <w:rPr>
          <w:rtl/>
        </w:rPr>
        <w:t xml:space="preserve"> </w:t>
      </w:r>
      <w:r w:rsidRPr="00EB0488" w:rsidR="00906144">
        <w:rPr>
          <w:rFonts w:hint="eastAsia"/>
          <w:rtl/>
        </w:rPr>
        <w:t>רשות</w:t>
      </w:r>
      <w:r w:rsidRPr="00EB0488" w:rsidR="00906144">
        <w:rPr>
          <w:rtl/>
        </w:rPr>
        <w:t xml:space="preserve"> </w:t>
      </w:r>
      <w:r w:rsidRPr="00EB0488" w:rsidR="00906144">
        <w:rPr>
          <w:rFonts w:hint="eastAsia"/>
          <w:rtl/>
        </w:rPr>
        <w:t>החשמל</w:t>
      </w:r>
      <w:r w:rsidR="0052633C">
        <w:rPr>
          <w:rFonts w:hint="cs"/>
          <w:rtl/>
        </w:rPr>
        <w:t xml:space="preserve">, </w:t>
      </w:r>
      <w:r w:rsidR="00C420C7">
        <w:rPr>
          <w:rFonts w:hint="cs"/>
          <w:rtl/>
        </w:rPr>
        <w:t>מאחר שמגזר זה יכול</w:t>
      </w:r>
      <w:r w:rsidR="00EF3D83">
        <w:rPr>
          <w:rFonts w:hint="cs"/>
          <w:rtl/>
        </w:rPr>
        <w:t xml:space="preserve"> </w:t>
      </w:r>
      <w:r w:rsidRPr="00EB0488">
        <w:rPr>
          <w:rtl/>
        </w:rPr>
        <w:t>לקבל החלטות עסקיות באופן מהיר ואף מיידי. מאידך</w:t>
      </w:r>
      <w:r w:rsidR="00C420C7">
        <w:rPr>
          <w:rFonts w:hint="cs"/>
          <w:rtl/>
        </w:rPr>
        <w:t xml:space="preserve"> גיסא</w:t>
      </w:r>
      <w:r w:rsidRPr="00EB0488">
        <w:rPr>
          <w:rtl/>
        </w:rPr>
        <w:t xml:space="preserve">, הליך קבלת ההחלטות ברשויות המקומיות כרוך במקרים רבים בהליך מכרזי לא קצר, לשכירת שירותי ייעוץ לבדיקת היתכנות </w:t>
      </w:r>
      <w:r w:rsidR="003C0F84">
        <w:rPr>
          <w:rFonts w:hint="cs"/>
          <w:rtl/>
        </w:rPr>
        <w:t xml:space="preserve">ביצועם של </w:t>
      </w:r>
      <w:r w:rsidRPr="00EB0488">
        <w:rPr>
          <w:rtl/>
        </w:rPr>
        <w:t>הפרויקטים. אף לאחר</w:t>
      </w:r>
      <w:r w:rsidR="00EF3D83">
        <w:rPr>
          <w:rtl/>
        </w:rPr>
        <w:t xml:space="preserve"> </w:t>
      </w:r>
      <w:r w:rsidR="003C0F84">
        <w:rPr>
          <w:rFonts w:hint="cs"/>
          <w:rtl/>
        </w:rPr>
        <w:t>ש</w:t>
      </w:r>
      <w:r w:rsidRPr="00EB0488">
        <w:rPr>
          <w:rtl/>
        </w:rPr>
        <w:t>היועץ</w:t>
      </w:r>
      <w:r w:rsidR="003C0F84">
        <w:rPr>
          <w:rFonts w:hint="cs"/>
          <w:rtl/>
        </w:rPr>
        <w:t xml:space="preserve"> יבצע את העבודה</w:t>
      </w:r>
      <w:r w:rsidRPr="00EB0488">
        <w:rPr>
          <w:rtl/>
        </w:rPr>
        <w:t xml:space="preserve">, ההחלטות </w:t>
      </w:r>
      <w:r w:rsidR="003C0F84">
        <w:rPr>
          <w:rFonts w:hint="cs"/>
          <w:rtl/>
        </w:rPr>
        <w:t>מתקבלות</w:t>
      </w:r>
      <w:r w:rsidRPr="00EB0488" w:rsidR="003C0F84">
        <w:rPr>
          <w:rtl/>
        </w:rPr>
        <w:t xml:space="preserve"> </w:t>
      </w:r>
      <w:r w:rsidRPr="00EB0488">
        <w:rPr>
          <w:rtl/>
        </w:rPr>
        <w:t xml:space="preserve">לאחר סבב אישורים, על מנת לאשר את הרישום באסדרת רשות החשמל. </w:t>
      </w:r>
      <w:r w:rsidRPr="00EB0488" w:rsidR="001760A7">
        <w:rPr>
          <w:rtl/>
        </w:rPr>
        <w:t>לע</w:t>
      </w:r>
      <w:r w:rsidR="003C0F84">
        <w:rPr>
          <w:rFonts w:hint="cs"/>
          <w:rtl/>
        </w:rPr>
        <w:t>י</w:t>
      </w:r>
      <w:r w:rsidRPr="00EB0488" w:rsidR="001760A7">
        <w:rPr>
          <w:rtl/>
        </w:rPr>
        <w:t>תים עד שהרשו</w:t>
      </w:r>
      <w:r w:rsidR="00124E74">
        <w:rPr>
          <w:rFonts w:hint="cs"/>
          <w:rtl/>
        </w:rPr>
        <w:t xml:space="preserve">ת המקומית </w:t>
      </w:r>
      <w:r w:rsidRPr="00EB0488" w:rsidR="001760A7">
        <w:rPr>
          <w:rtl/>
        </w:rPr>
        <w:t>ביצעה את ההליך המכרזי, האסדרות של רשות החשמל הסתיימו</w:t>
      </w:r>
      <w:r w:rsidRPr="00EB0488" w:rsidR="002E59D2">
        <w:rPr>
          <w:rtl/>
        </w:rPr>
        <w:t xml:space="preserve"> או</w:t>
      </w:r>
      <w:r w:rsidRPr="00EB0488" w:rsidR="001760A7">
        <w:rPr>
          <w:rtl/>
        </w:rPr>
        <w:t xml:space="preserve"> התבטלו (כדוגמת מונה נטו). האסדרות החדשות שפרסמה רשות החשמל היו בתנאים שונים מהמקוריים, וחייבו בחינה מחודשת </w:t>
      </w:r>
      <w:r w:rsidR="003C0F84">
        <w:rPr>
          <w:rFonts w:hint="cs"/>
          <w:rtl/>
        </w:rPr>
        <w:t>של</w:t>
      </w:r>
      <w:r w:rsidRPr="00EB0488" w:rsidR="001760A7">
        <w:rPr>
          <w:rtl/>
        </w:rPr>
        <w:t xml:space="preserve"> הרשות המקומית</w:t>
      </w:r>
      <w:r w:rsidR="003C0F84">
        <w:rPr>
          <w:rFonts w:hint="cs"/>
          <w:rtl/>
        </w:rPr>
        <w:t>,</w:t>
      </w:r>
      <w:r w:rsidRPr="00EB0488" w:rsidR="001760A7">
        <w:rPr>
          <w:rtl/>
        </w:rPr>
        <w:t xml:space="preserve"> הכרוכה ב</w:t>
      </w:r>
      <w:r w:rsidR="006F794A">
        <w:rPr>
          <w:rFonts w:hint="cs"/>
          <w:rtl/>
        </w:rPr>
        <w:t>עיכוב</w:t>
      </w:r>
      <w:r w:rsidRPr="00EB0488" w:rsidR="001760A7">
        <w:rPr>
          <w:rtl/>
        </w:rPr>
        <w:t xml:space="preserve"> נוסף.</w:t>
      </w:r>
      <w:r w:rsidRPr="00EB0488">
        <w:rPr>
          <w:rtl/>
        </w:rPr>
        <w:t xml:space="preserve"> </w:t>
      </w:r>
      <w:r w:rsidR="003C0F84">
        <w:rPr>
          <w:rFonts w:hint="cs"/>
          <w:rtl/>
        </w:rPr>
        <w:t>קבלת</w:t>
      </w:r>
      <w:r w:rsidRPr="00EB0488">
        <w:rPr>
          <w:rtl/>
        </w:rPr>
        <w:t xml:space="preserve"> </w:t>
      </w:r>
      <w:r w:rsidR="003C0F84">
        <w:rPr>
          <w:rFonts w:hint="cs"/>
          <w:rtl/>
        </w:rPr>
        <w:t>ה</w:t>
      </w:r>
      <w:r w:rsidRPr="00EB0488">
        <w:rPr>
          <w:rtl/>
        </w:rPr>
        <w:t xml:space="preserve">החלטות ברשויות </w:t>
      </w:r>
      <w:r w:rsidR="003C0F84">
        <w:rPr>
          <w:rFonts w:hint="cs"/>
          <w:rtl/>
        </w:rPr>
        <w:t xml:space="preserve">מתמשכת זמן רב </w:t>
      </w:r>
      <w:r w:rsidRPr="00EB0488">
        <w:rPr>
          <w:rtl/>
        </w:rPr>
        <w:t xml:space="preserve">יותר, לעתים באופן </w:t>
      </w:r>
      <w:r w:rsidR="00E22BF2">
        <w:rPr>
          <w:rFonts w:hint="cs"/>
          <w:rtl/>
        </w:rPr>
        <w:t>ניכר</w:t>
      </w:r>
      <w:r w:rsidR="003C0F84">
        <w:rPr>
          <w:rFonts w:hint="cs"/>
          <w:rtl/>
        </w:rPr>
        <w:t>,</w:t>
      </w:r>
      <w:r w:rsidRPr="00EB0488" w:rsidR="001760A7">
        <w:rPr>
          <w:rtl/>
        </w:rPr>
        <w:t xml:space="preserve"> לכן יש צורך ב</w:t>
      </w:r>
      <w:r w:rsidR="003C0F84">
        <w:rPr>
          <w:rFonts w:hint="cs"/>
          <w:rtl/>
        </w:rPr>
        <w:t xml:space="preserve">קביעת </w:t>
      </w:r>
      <w:r w:rsidRPr="00EB0488" w:rsidR="001760A7">
        <w:rPr>
          <w:rtl/>
        </w:rPr>
        <w:t>מכסות ייעודיו</w:t>
      </w:r>
      <w:r w:rsidRPr="00EB0488" w:rsidR="001760A7">
        <w:rPr>
          <w:rFonts w:hint="eastAsia"/>
          <w:rtl/>
        </w:rPr>
        <w:t>ת</w:t>
      </w:r>
      <w:r w:rsidRPr="00EB0488" w:rsidR="001760A7">
        <w:rPr>
          <w:rtl/>
        </w:rPr>
        <w:t xml:space="preserve"> לרשויות מקומיות</w:t>
      </w:r>
      <w:r w:rsidR="003C0F84">
        <w:rPr>
          <w:rFonts w:hint="cs"/>
          <w:rtl/>
        </w:rPr>
        <w:t>, כדי לאזן</w:t>
      </w:r>
      <w:r w:rsidRPr="00EB0488" w:rsidR="001760A7">
        <w:rPr>
          <w:rtl/>
        </w:rPr>
        <w:t xml:space="preserve"> </w:t>
      </w:r>
      <w:r w:rsidRPr="00EB0488" w:rsidR="001760A7">
        <w:rPr>
          <w:rFonts w:hint="eastAsia"/>
          <w:rtl/>
        </w:rPr>
        <w:t>את</w:t>
      </w:r>
      <w:r w:rsidRPr="00EB0488" w:rsidR="001760A7">
        <w:rPr>
          <w:rtl/>
        </w:rPr>
        <w:t xml:space="preserve"> חוסר השוויון בין הרשויות המקומיות לבין גורמים עסקיים</w:t>
      </w:r>
      <w:r w:rsidR="00EB0488">
        <w:rPr>
          <w:rtl/>
        </w:rPr>
        <w:t>.</w:t>
      </w:r>
    </w:p>
    <w:p w:rsidR="00EB0488" w:rsidP="004C0DCB">
      <w:pPr>
        <w:pStyle w:val="a"/>
        <w:spacing w:line="269" w:lineRule="auto"/>
      </w:pPr>
    </w:p>
    <w:p w:rsidR="00D823C7" w:rsidP="002218E1">
      <w:pPr>
        <w:pStyle w:val="ListParagraph"/>
        <w:widowControl w:val="0"/>
        <w:numPr>
          <w:ilvl w:val="0"/>
          <w:numId w:val="1"/>
        </w:numPr>
        <w:spacing w:after="0" w:line="269" w:lineRule="auto"/>
        <w:ind w:left="312" w:hanging="357"/>
      </w:pPr>
      <w:r w:rsidRPr="00AC71E5">
        <w:rPr>
          <w:rStyle w:val="5"/>
          <w:rtl/>
        </w:rPr>
        <w:t>היעדר מומחיות של כ</w:t>
      </w:r>
      <w:r w:rsidRPr="00AC71E5" w:rsidR="008E20F0">
        <w:rPr>
          <w:rStyle w:val="5"/>
          <w:rFonts w:hint="cs"/>
          <w:rtl/>
        </w:rPr>
        <w:t>ו</w:t>
      </w:r>
      <w:r w:rsidRPr="00AC71E5">
        <w:rPr>
          <w:rStyle w:val="5"/>
          <w:rtl/>
        </w:rPr>
        <w:t>ח האדם ברשויות בתחום ה</w:t>
      </w:r>
      <w:r w:rsidRPr="00AC71E5" w:rsidR="00030BD5">
        <w:rPr>
          <w:rStyle w:val="5"/>
          <w:rtl/>
        </w:rPr>
        <w:t>אנרגייה</w:t>
      </w:r>
      <w:r w:rsidR="00AC71E5">
        <w:rPr>
          <w:rStyle w:val="5"/>
          <w:rFonts w:hint="cs"/>
          <w:rtl/>
        </w:rPr>
        <w:t xml:space="preserve">: </w:t>
      </w:r>
      <w:r w:rsidRPr="00EB0488">
        <w:rPr>
          <w:rtl/>
        </w:rPr>
        <w:t>כ</w:t>
      </w:r>
      <w:r w:rsidR="00BA0134">
        <w:rPr>
          <w:rFonts w:hint="cs"/>
          <w:rtl/>
        </w:rPr>
        <w:t>ו</w:t>
      </w:r>
      <w:r w:rsidRPr="00EB0488">
        <w:rPr>
          <w:rtl/>
        </w:rPr>
        <w:t>ח האדם המקצועי בחלק ניכר מהרשויות המקומיות כולל מספר מועט של עובדים בעלי ידע אקדמי וניסיון מקצועי בתחום משק ה</w:t>
      </w:r>
      <w:r w:rsidR="00030BD5">
        <w:rPr>
          <w:rtl/>
        </w:rPr>
        <w:t>אנרגייה</w:t>
      </w:r>
      <w:r w:rsidRPr="00EB0488">
        <w:rPr>
          <w:rtl/>
        </w:rPr>
        <w:t xml:space="preserve">, תחום הדורש התמחות ספציפית. הדבר </w:t>
      </w:r>
      <w:r w:rsidRPr="00EB0488" w:rsidR="001760A7">
        <w:rPr>
          <w:rFonts w:hint="eastAsia"/>
          <w:rtl/>
        </w:rPr>
        <w:t>בולט</w:t>
      </w:r>
      <w:r w:rsidRPr="00EB0488" w:rsidR="001760A7">
        <w:rPr>
          <w:rtl/>
        </w:rPr>
        <w:t xml:space="preserve"> במיוחד </w:t>
      </w:r>
      <w:r w:rsidRPr="00EB0488">
        <w:rPr>
          <w:rtl/>
        </w:rPr>
        <w:t xml:space="preserve">ברשויות מקומיות קטנות, </w:t>
      </w:r>
      <w:r w:rsidR="003C0F84">
        <w:rPr>
          <w:rFonts w:hint="cs"/>
          <w:rtl/>
        </w:rPr>
        <w:t>ש</w:t>
      </w:r>
      <w:r w:rsidRPr="00EB0488">
        <w:rPr>
          <w:rtl/>
        </w:rPr>
        <w:t xml:space="preserve">מספר העובדים </w:t>
      </w:r>
      <w:r w:rsidR="003C0F84">
        <w:rPr>
          <w:rFonts w:hint="cs"/>
          <w:rtl/>
        </w:rPr>
        <w:t xml:space="preserve">בהן </w:t>
      </w:r>
      <w:r w:rsidRPr="00EB0488">
        <w:rPr>
          <w:rtl/>
        </w:rPr>
        <w:t>מצומצם מא</w:t>
      </w:r>
      <w:r w:rsidR="003C0F84">
        <w:rPr>
          <w:rFonts w:hint="cs"/>
          <w:rtl/>
        </w:rPr>
        <w:t>ו</w:t>
      </w:r>
      <w:r w:rsidRPr="00EB0488">
        <w:rPr>
          <w:rtl/>
        </w:rPr>
        <w:t>ד</w:t>
      </w:r>
      <w:r w:rsidR="003C0F84">
        <w:rPr>
          <w:rFonts w:hint="cs"/>
          <w:rtl/>
        </w:rPr>
        <w:t xml:space="preserve"> ממילא</w:t>
      </w:r>
      <w:r w:rsidRPr="00EB0488">
        <w:rPr>
          <w:rtl/>
        </w:rPr>
        <w:t xml:space="preserve">. </w:t>
      </w:r>
    </w:p>
    <w:p w:rsidR="00EB0488" w:rsidP="004C0DCB">
      <w:pPr>
        <w:pStyle w:val="a"/>
        <w:spacing w:line="269" w:lineRule="auto"/>
      </w:pPr>
    </w:p>
    <w:p w:rsidR="00D823C7" w:rsidP="002218E1">
      <w:pPr>
        <w:pStyle w:val="ListParagraph"/>
        <w:widowControl w:val="0"/>
        <w:numPr>
          <w:ilvl w:val="0"/>
          <w:numId w:val="1"/>
        </w:numPr>
        <w:spacing w:after="0" w:line="269" w:lineRule="auto"/>
        <w:ind w:left="312" w:hanging="357"/>
      </w:pPr>
      <w:r w:rsidRPr="00AC71E5">
        <w:rPr>
          <w:rStyle w:val="5"/>
          <w:rtl/>
        </w:rPr>
        <w:t>מכרז</w:t>
      </w:r>
      <w:r w:rsidRPr="00AC71E5" w:rsidR="006B245A">
        <w:rPr>
          <w:rStyle w:val="5"/>
          <w:rFonts w:hint="cs"/>
          <w:rtl/>
        </w:rPr>
        <w:t xml:space="preserve"> של</w:t>
      </w:r>
      <w:r w:rsidRPr="00AC71E5">
        <w:rPr>
          <w:rStyle w:val="5"/>
          <w:rtl/>
        </w:rPr>
        <w:t xml:space="preserve"> </w:t>
      </w:r>
      <w:r w:rsidRPr="00AC71E5" w:rsidR="006B245A">
        <w:rPr>
          <w:rStyle w:val="5"/>
          <w:rFonts w:hint="cs"/>
          <w:rtl/>
        </w:rPr>
        <w:t>החברה ל</w:t>
      </w:r>
      <w:r w:rsidRPr="00AC71E5">
        <w:rPr>
          <w:rStyle w:val="5"/>
          <w:rtl/>
        </w:rPr>
        <w:t>מש</w:t>
      </w:r>
      <w:r w:rsidRPr="00AC71E5" w:rsidR="006B245A">
        <w:rPr>
          <w:rStyle w:val="5"/>
          <w:rFonts w:hint="cs"/>
          <w:rtl/>
        </w:rPr>
        <w:t>ק ו</w:t>
      </w:r>
      <w:r w:rsidRPr="00AC71E5">
        <w:rPr>
          <w:rStyle w:val="5"/>
          <w:rtl/>
        </w:rPr>
        <w:t>כל</w:t>
      </w:r>
      <w:r w:rsidRPr="00AC71E5" w:rsidR="006B245A">
        <w:rPr>
          <w:rStyle w:val="5"/>
          <w:rFonts w:hint="cs"/>
          <w:rtl/>
        </w:rPr>
        <w:t>כלה (להלן - משכ"ל)</w:t>
      </w:r>
      <w:r>
        <w:rPr>
          <w:rStyle w:val="5"/>
          <w:rtl/>
        </w:rPr>
        <w:footnoteReference w:id="112"/>
      </w:r>
      <w:r w:rsidRPr="00AC71E5">
        <w:rPr>
          <w:rStyle w:val="5"/>
          <w:rtl/>
        </w:rPr>
        <w:t xml:space="preserve"> </w:t>
      </w:r>
      <w:r w:rsidRPr="00AC71E5" w:rsidR="003C0F84">
        <w:rPr>
          <w:rStyle w:val="5"/>
          <w:rFonts w:hint="cs"/>
          <w:rtl/>
        </w:rPr>
        <w:t>אינו</w:t>
      </w:r>
      <w:r w:rsidRPr="00AC71E5" w:rsidR="003C0F84">
        <w:rPr>
          <w:rStyle w:val="5"/>
          <w:rtl/>
        </w:rPr>
        <w:t xml:space="preserve"> </w:t>
      </w:r>
      <w:r w:rsidR="00AC71E5">
        <w:rPr>
          <w:rStyle w:val="5"/>
          <w:rtl/>
        </w:rPr>
        <w:t>מקודם</w:t>
      </w:r>
      <w:r w:rsidR="00AC71E5">
        <w:rPr>
          <w:rStyle w:val="5"/>
          <w:rFonts w:hint="cs"/>
          <w:rtl/>
        </w:rPr>
        <w:t xml:space="preserve">: </w:t>
      </w:r>
      <w:r w:rsidR="003C3C05">
        <w:rPr>
          <w:rFonts w:hint="cs"/>
          <w:rtl/>
        </w:rPr>
        <w:t>במועד הביקורת</w:t>
      </w:r>
      <w:r w:rsidR="003C0F84">
        <w:rPr>
          <w:rFonts w:hint="cs"/>
          <w:rtl/>
        </w:rPr>
        <w:t>, בשל קשיים משפטיים הנוגעים ל</w:t>
      </w:r>
      <w:r w:rsidRPr="00EB0488">
        <w:rPr>
          <w:rtl/>
        </w:rPr>
        <w:t xml:space="preserve">מכרז משכ"ל </w:t>
      </w:r>
      <w:r w:rsidR="003C0F84">
        <w:rPr>
          <w:rFonts w:hint="cs"/>
          <w:rtl/>
        </w:rPr>
        <w:t>ל</w:t>
      </w:r>
      <w:r w:rsidRPr="00EB0488">
        <w:rPr>
          <w:rtl/>
        </w:rPr>
        <w:t xml:space="preserve">הקמת מתקנים </w:t>
      </w:r>
      <w:r w:rsidR="00E415AA">
        <w:rPr>
          <w:rFonts w:hint="cs"/>
          <w:rtl/>
        </w:rPr>
        <w:t>פוטו-וולטאיים</w:t>
      </w:r>
      <w:r w:rsidRPr="00EB0488" w:rsidR="000108A5">
        <w:rPr>
          <w:rtl/>
        </w:rPr>
        <w:t xml:space="preserve"> </w:t>
      </w:r>
      <w:r w:rsidRPr="00EB0488">
        <w:rPr>
          <w:rtl/>
        </w:rPr>
        <w:t xml:space="preserve">ברשויות המקומיות, לא ניתן </w:t>
      </w:r>
      <w:r w:rsidR="00A62358">
        <w:rPr>
          <w:rFonts w:hint="cs"/>
          <w:rtl/>
        </w:rPr>
        <w:t>לבצע את המכרז</w:t>
      </w:r>
      <w:r w:rsidRPr="00EB0488">
        <w:rPr>
          <w:rtl/>
        </w:rPr>
        <w:t xml:space="preserve">. </w:t>
      </w:r>
    </w:p>
    <w:p w:rsidR="00EB0488" w:rsidP="004C0DCB">
      <w:pPr>
        <w:pStyle w:val="a"/>
        <w:spacing w:line="269" w:lineRule="auto"/>
        <w:rPr>
          <w:rtl/>
        </w:rPr>
      </w:pPr>
    </w:p>
    <w:p w:rsidR="0067618F" w:rsidP="004C0DCB">
      <w:pPr>
        <w:spacing w:line="269" w:lineRule="auto"/>
        <w:rPr>
          <w:rtl/>
        </w:rPr>
      </w:pPr>
      <w:r>
        <w:rPr>
          <w:rFonts w:hint="cs"/>
          <w:rtl/>
        </w:rPr>
        <w:t>בתגובתה למשרד מבקר המדינה מסרה רשות החשמל כי</w:t>
      </w:r>
      <w:r w:rsidR="00D30FE1">
        <w:rPr>
          <w:rFonts w:hint="cs"/>
          <w:rtl/>
        </w:rPr>
        <w:t xml:space="preserve"> האסדרות התעריפיות להקמת מתקנים פוטו-וולטאיים על גבי גגות פתוחות באופן שוויוני לכלל הגופים.</w:t>
      </w:r>
      <w:r w:rsidR="004B3358">
        <w:rPr>
          <w:rFonts w:hint="cs"/>
          <w:rtl/>
        </w:rPr>
        <w:t xml:space="preserve"> הרשות נותנת מענה</w:t>
      </w:r>
      <w:r w:rsidR="00666217">
        <w:rPr>
          <w:rFonts w:hint="cs"/>
          <w:rtl/>
        </w:rPr>
        <w:t>,</w:t>
      </w:r>
      <w:r w:rsidR="004B3358">
        <w:rPr>
          <w:rFonts w:hint="cs"/>
          <w:rtl/>
        </w:rPr>
        <w:t xml:space="preserve"> בעיקר בפן ההסברתי</w:t>
      </w:r>
      <w:r w:rsidR="00666217">
        <w:rPr>
          <w:rFonts w:hint="cs"/>
          <w:rtl/>
        </w:rPr>
        <w:t>,</w:t>
      </w:r>
      <w:r w:rsidR="004B3358">
        <w:rPr>
          <w:rFonts w:hint="cs"/>
          <w:rtl/>
        </w:rPr>
        <w:t xml:space="preserve"> </w:t>
      </w:r>
      <w:r w:rsidR="00666217">
        <w:rPr>
          <w:rFonts w:hint="cs"/>
          <w:rtl/>
        </w:rPr>
        <w:t>ל</w:t>
      </w:r>
      <w:r w:rsidR="004B3358">
        <w:rPr>
          <w:rFonts w:hint="cs"/>
          <w:rtl/>
        </w:rPr>
        <w:t>גופי השלטון המקומי</w:t>
      </w:r>
      <w:r w:rsidR="00666217">
        <w:rPr>
          <w:rFonts w:hint="cs"/>
          <w:rtl/>
        </w:rPr>
        <w:t>,</w:t>
      </w:r>
      <w:r w:rsidR="004B3358">
        <w:rPr>
          <w:rFonts w:hint="cs"/>
          <w:rtl/>
        </w:rPr>
        <w:t xml:space="preserve"> </w:t>
      </w:r>
      <w:r w:rsidR="00233AE3">
        <w:rPr>
          <w:rFonts w:hint="cs"/>
          <w:rtl/>
        </w:rPr>
        <w:t xml:space="preserve">אם </w:t>
      </w:r>
      <w:r w:rsidR="004B3358">
        <w:rPr>
          <w:rFonts w:hint="cs"/>
          <w:rtl/>
        </w:rPr>
        <w:t>היא נדרשת לכך.</w:t>
      </w:r>
      <w:r w:rsidR="00E83AD9">
        <w:rPr>
          <w:rFonts w:hint="cs"/>
          <w:rtl/>
        </w:rPr>
        <w:t xml:space="preserve"> ב</w:t>
      </w:r>
      <w:r w:rsidR="00233AE3">
        <w:rPr>
          <w:rFonts w:hint="cs"/>
          <w:rtl/>
        </w:rPr>
        <w:t xml:space="preserve">שנת </w:t>
      </w:r>
      <w:r w:rsidR="00E83AD9">
        <w:rPr>
          <w:rFonts w:hint="cs"/>
          <w:rtl/>
        </w:rPr>
        <w:t xml:space="preserve">2019 התקיים קמפיין </w:t>
      </w:r>
      <w:r w:rsidR="00233AE3">
        <w:rPr>
          <w:rFonts w:hint="cs"/>
          <w:rtl/>
        </w:rPr>
        <w:t xml:space="preserve">להגברת </w:t>
      </w:r>
      <w:r w:rsidR="00E83AD9">
        <w:rPr>
          <w:rFonts w:hint="cs"/>
          <w:rtl/>
        </w:rPr>
        <w:t>המודעות הציבורית להקמת מתקנים פוטו-וולטאיים</w:t>
      </w:r>
      <w:r w:rsidR="00416BCC">
        <w:rPr>
          <w:rFonts w:hint="cs"/>
          <w:rtl/>
        </w:rPr>
        <w:t xml:space="preserve"> על גגות.</w:t>
      </w:r>
      <w:r w:rsidR="00367FA1">
        <w:rPr>
          <w:rFonts w:hint="cs"/>
          <w:rtl/>
        </w:rPr>
        <w:t xml:space="preserve"> החסמים </w:t>
      </w:r>
      <w:r w:rsidR="00DE6A16">
        <w:rPr>
          <w:rFonts w:hint="cs"/>
          <w:rtl/>
        </w:rPr>
        <w:t xml:space="preserve">להקמת מתקנים אלה </w:t>
      </w:r>
      <w:r w:rsidR="00367FA1">
        <w:rPr>
          <w:rFonts w:hint="cs"/>
          <w:rtl/>
        </w:rPr>
        <w:t>נדונים בווע</w:t>
      </w:r>
      <w:r w:rsidR="00DE6A16">
        <w:rPr>
          <w:rFonts w:hint="cs"/>
          <w:rtl/>
        </w:rPr>
        <w:t>דת החסמים של משרד האנרגי</w:t>
      </w:r>
      <w:r w:rsidR="00A853D7">
        <w:rPr>
          <w:rFonts w:hint="cs"/>
          <w:rtl/>
        </w:rPr>
        <w:t>י</w:t>
      </w:r>
      <w:r w:rsidR="00DE6A16">
        <w:rPr>
          <w:rFonts w:hint="cs"/>
          <w:rtl/>
        </w:rPr>
        <w:t>ה ובטיוט</w:t>
      </w:r>
      <w:r w:rsidR="00BA08C7">
        <w:rPr>
          <w:rFonts w:hint="cs"/>
          <w:rtl/>
        </w:rPr>
        <w:t xml:space="preserve">ה </w:t>
      </w:r>
      <w:r w:rsidR="00233AE3">
        <w:rPr>
          <w:rFonts w:hint="cs"/>
          <w:rtl/>
        </w:rPr>
        <w:t>שפורסמה ב</w:t>
      </w:r>
      <w:r w:rsidR="00BA08C7">
        <w:rPr>
          <w:rFonts w:hint="cs"/>
          <w:rtl/>
        </w:rPr>
        <w:t>ציבור</w:t>
      </w:r>
      <w:r w:rsidR="00233AE3">
        <w:rPr>
          <w:rFonts w:hint="cs"/>
          <w:rtl/>
        </w:rPr>
        <w:t xml:space="preserve">, לקבלת תגובותיו </w:t>
      </w:r>
      <w:r w:rsidR="00174079">
        <w:rPr>
          <w:rFonts w:hint="cs"/>
          <w:rtl/>
        </w:rPr>
        <w:t>(או - כדי שיוכל להגיש השגות)</w:t>
      </w:r>
      <w:r w:rsidR="00174079">
        <w:rPr>
          <w:rFonts w:hint="cs"/>
        </w:rPr>
        <w:t xml:space="preserve"> </w:t>
      </w:r>
      <w:r w:rsidR="00233AE3">
        <w:rPr>
          <w:rFonts w:hint="cs"/>
          <w:rtl/>
        </w:rPr>
        <w:t>בנושא, אשר עסקה ב</w:t>
      </w:r>
      <w:r w:rsidR="00BA08C7">
        <w:rPr>
          <w:rFonts w:hint="cs"/>
          <w:rtl/>
        </w:rPr>
        <w:t>הגדלת</w:t>
      </w:r>
      <w:r w:rsidR="00DE6A16">
        <w:rPr>
          <w:rFonts w:hint="cs"/>
          <w:rtl/>
        </w:rPr>
        <w:t xml:space="preserve"> יעדי</w:t>
      </w:r>
      <w:r w:rsidR="00BA08C7">
        <w:rPr>
          <w:rFonts w:hint="cs"/>
          <w:rtl/>
        </w:rPr>
        <w:t xml:space="preserve"> ייצור החשמל באנרגיות מתחדשות</w:t>
      </w:r>
      <w:r w:rsidR="00DE6A16">
        <w:rPr>
          <w:rFonts w:hint="cs"/>
          <w:rtl/>
        </w:rPr>
        <w:t xml:space="preserve"> לשנת 2030.</w:t>
      </w:r>
      <w:r w:rsidR="00352732">
        <w:rPr>
          <w:rFonts w:hint="cs"/>
          <w:rtl/>
        </w:rPr>
        <w:t xml:space="preserve"> </w:t>
      </w:r>
    </w:p>
    <w:p w:rsidR="001D0171" w:rsidP="004C0DCB">
      <w:pPr>
        <w:pStyle w:val="a"/>
        <w:spacing w:line="269" w:lineRule="auto"/>
        <w:rPr>
          <w:rtl/>
        </w:rPr>
      </w:pPr>
    </w:p>
    <w:p w:rsidR="001D0171" w:rsidP="004C0DCB">
      <w:pPr>
        <w:spacing w:line="269" w:lineRule="auto"/>
        <w:rPr>
          <w:rtl/>
        </w:rPr>
      </w:pPr>
      <w:r>
        <w:rPr>
          <w:rFonts w:hint="cs"/>
          <w:rtl/>
        </w:rPr>
        <w:t xml:space="preserve">מרכז השלטון המקומי מסר בתגובתו למשרד מבקר המדינה כי </w:t>
      </w:r>
      <w:r w:rsidR="00D552C7">
        <w:rPr>
          <w:rFonts w:hint="cs"/>
          <w:rtl/>
        </w:rPr>
        <w:t>ב</w:t>
      </w:r>
      <w:r>
        <w:rPr>
          <w:rtl/>
        </w:rPr>
        <w:t>עבוד</w:t>
      </w:r>
      <w:r w:rsidR="00D552C7">
        <w:rPr>
          <w:rFonts w:hint="cs"/>
          <w:rtl/>
        </w:rPr>
        <w:t>ה</w:t>
      </w:r>
      <w:r>
        <w:rPr>
          <w:rFonts w:hint="cs"/>
          <w:rtl/>
        </w:rPr>
        <w:t xml:space="preserve"> </w:t>
      </w:r>
      <w:r w:rsidRPr="0086430A">
        <w:rPr>
          <w:rtl/>
        </w:rPr>
        <w:t xml:space="preserve">שביצעה רשות החשמל </w:t>
      </w:r>
      <w:r>
        <w:rPr>
          <w:rFonts w:hint="cs"/>
          <w:rtl/>
        </w:rPr>
        <w:t>נמצא כי</w:t>
      </w:r>
      <w:r w:rsidRPr="0086430A">
        <w:rPr>
          <w:rtl/>
        </w:rPr>
        <w:t xml:space="preserve"> הקמת מערכות סולריות על מבני ציבור וחינוך ברשויות המקומיות</w:t>
      </w:r>
      <w:r>
        <w:rPr>
          <w:rFonts w:hint="cs"/>
          <w:rtl/>
        </w:rPr>
        <w:t xml:space="preserve"> אינ</w:t>
      </w:r>
      <w:r w:rsidR="00425FCA">
        <w:rPr>
          <w:rFonts w:hint="cs"/>
          <w:rtl/>
        </w:rPr>
        <w:t>ה</w:t>
      </w:r>
      <w:r>
        <w:rPr>
          <w:rFonts w:hint="cs"/>
          <w:rtl/>
        </w:rPr>
        <w:t xml:space="preserve"> זוכה להתייחסות הראויה</w:t>
      </w:r>
      <w:r w:rsidRPr="0086430A">
        <w:rPr>
          <w:rtl/>
        </w:rPr>
        <w:t xml:space="preserve">. </w:t>
      </w:r>
      <w:r w:rsidR="00174079">
        <w:rPr>
          <w:rFonts w:hint="cs"/>
          <w:rtl/>
        </w:rPr>
        <w:t>ה</w:t>
      </w:r>
      <w:r>
        <w:rPr>
          <w:rFonts w:hint="cs"/>
          <w:rtl/>
        </w:rPr>
        <w:t>מרכז לשלטון המקומי</w:t>
      </w:r>
      <w:r w:rsidRPr="0086430A">
        <w:rPr>
          <w:rtl/>
        </w:rPr>
        <w:t xml:space="preserve"> סבור כי הערכת רשות החשמל בנושא שגויה, וכי הסרת החסמים העומדים בפני </w:t>
      </w:r>
      <w:r>
        <w:rPr>
          <w:rFonts w:hint="cs"/>
          <w:rtl/>
        </w:rPr>
        <w:t>רשויות מקומיות</w:t>
      </w:r>
      <w:r w:rsidRPr="0086430A">
        <w:rPr>
          <w:rtl/>
        </w:rPr>
        <w:t xml:space="preserve"> </w:t>
      </w:r>
      <w:r w:rsidR="002724D7">
        <w:rPr>
          <w:rFonts w:hint="cs"/>
          <w:rtl/>
        </w:rPr>
        <w:t>תגביר</w:t>
      </w:r>
      <w:r w:rsidR="006B44DD">
        <w:rPr>
          <w:rFonts w:hint="cs"/>
          <w:rtl/>
        </w:rPr>
        <w:t xml:space="preserve"> את</w:t>
      </w:r>
      <w:r w:rsidR="00EF3D83">
        <w:rPr>
          <w:rFonts w:hint="cs"/>
          <w:rtl/>
        </w:rPr>
        <w:t xml:space="preserve"> </w:t>
      </w:r>
      <w:r w:rsidR="002724D7">
        <w:rPr>
          <w:rFonts w:hint="cs"/>
          <w:rtl/>
        </w:rPr>
        <w:t>יכולתן לממש את ה</w:t>
      </w:r>
      <w:r w:rsidRPr="0086430A">
        <w:rPr>
          <w:rtl/>
        </w:rPr>
        <w:t xml:space="preserve">פוטנציאל </w:t>
      </w:r>
      <w:r>
        <w:rPr>
          <w:rFonts w:hint="cs"/>
          <w:rtl/>
        </w:rPr>
        <w:t>לייצור חשמל מאנרגיית השמש</w:t>
      </w:r>
      <w:r w:rsidRPr="0086430A">
        <w:rPr>
          <w:rtl/>
        </w:rPr>
        <w:t xml:space="preserve">. </w:t>
      </w:r>
    </w:p>
    <w:p w:rsidR="003817ED" w:rsidP="004C0DCB">
      <w:pPr>
        <w:pStyle w:val="a"/>
        <w:spacing w:line="269" w:lineRule="auto"/>
        <w:rPr>
          <w:rtl/>
        </w:rPr>
      </w:pPr>
    </w:p>
    <w:p w:rsidR="003817ED" w:rsidP="004C0DCB">
      <w:pPr>
        <w:autoSpaceDE w:val="0"/>
        <w:autoSpaceDN w:val="0"/>
        <w:adjustRightInd w:val="0"/>
        <w:spacing w:line="269" w:lineRule="auto"/>
        <w:rPr>
          <w:rtl/>
        </w:rPr>
      </w:pPr>
      <w:r>
        <w:rPr>
          <w:rFonts w:hint="cs"/>
          <w:rtl/>
        </w:rPr>
        <w:t xml:space="preserve">בתשובתה למשרד מבקר המדינה השיבה </w:t>
      </w:r>
      <w:r w:rsidR="001C5622">
        <w:rPr>
          <w:rFonts w:hint="cs"/>
          <w:rtl/>
        </w:rPr>
        <w:t>החברה למשק וכלכלה של השלטון המקומי (להלן - החברה ל</w:t>
      </w:r>
      <w:r>
        <w:rPr>
          <w:rFonts w:hint="cs"/>
          <w:rtl/>
        </w:rPr>
        <w:t>משכ"ל</w:t>
      </w:r>
      <w:r w:rsidR="001C5622">
        <w:rPr>
          <w:rFonts w:hint="cs"/>
          <w:rtl/>
        </w:rPr>
        <w:t>)</w:t>
      </w:r>
      <w:r>
        <w:rPr>
          <w:rFonts w:hint="cs"/>
          <w:rtl/>
        </w:rPr>
        <w:t xml:space="preserve"> כי </w:t>
      </w:r>
      <w:r>
        <w:rPr>
          <w:color w:val="000000"/>
          <w:rtl/>
          <w:lang w:val="he-IL" w:eastAsia="he-IL"/>
        </w:rPr>
        <w:t xml:space="preserve">לאחר סיום הליכי המכרז וקביעת הזוכים במסגרתו, </w:t>
      </w:r>
      <w:r w:rsidR="002724D7">
        <w:rPr>
          <w:rFonts w:hint="cs"/>
          <w:color w:val="000000"/>
          <w:rtl/>
          <w:lang w:val="he-IL" w:eastAsia="he-IL"/>
        </w:rPr>
        <w:t>הגישו כמה קבלנים, שהצעותיהם נפסלו,</w:t>
      </w:r>
      <w:r>
        <w:rPr>
          <w:color w:val="000000"/>
          <w:rtl/>
          <w:lang w:val="he-IL" w:eastAsia="he-IL"/>
        </w:rPr>
        <w:t xml:space="preserve"> </w:t>
      </w:r>
      <w:r w:rsidR="002724D7">
        <w:rPr>
          <w:rFonts w:hint="cs"/>
          <w:color w:val="000000"/>
          <w:rtl/>
          <w:lang w:val="he-IL" w:eastAsia="he-IL"/>
        </w:rPr>
        <w:t xml:space="preserve">כמה </w:t>
      </w:r>
      <w:r>
        <w:rPr>
          <w:color w:val="000000"/>
          <w:rtl/>
          <w:lang w:val="he-IL" w:eastAsia="he-IL"/>
        </w:rPr>
        <w:t>השגות בנוגע לתוצאות המכרז</w:t>
      </w:r>
      <w:r w:rsidR="002724D7">
        <w:rPr>
          <w:rFonts w:hint="cs"/>
          <w:color w:val="000000"/>
          <w:rtl/>
          <w:lang w:val="he-IL" w:eastAsia="he-IL"/>
        </w:rPr>
        <w:t>.</w:t>
      </w:r>
      <w:r>
        <w:rPr>
          <w:color w:val="000000"/>
          <w:rtl/>
          <w:lang w:val="he-IL" w:eastAsia="he-IL"/>
        </w:rPr>
        <w:t xml:space="preserve"> </w:t>
      </w:r>
      <w:r w:rsidR="002724D7">
        <w:rPr>
          <w:rFonts w:hint="cs"/>
          <w:color w:val="000000"/>
          <w:rtl/>
          <w:lang w:val="he-IL" w:eastAsia="he-IL"/>
        </w:rPr>
        <w:t>ב</w:t>
      </w:r>
      <w:r>
        <w:rPr>
          <w:color w:val="000000"/>
          <w:rtl/>
          <w:lang w:val="he-IL" w:eastAsia="he-IL"/>
        </w:rPr>
        <w:t>מאי</w:t>
      </w:r>
      <w:r>
        <w:rPr>
          <w:rFonts w:hint="cs"/>
          <w:color w:val="000000"/>
          <w:rtl/>
          <w:lang w:val="he-IL" w:eastAsia="he-IL"/>
        </w:rPr>
        <w:t xml:space="preserve"> 2020,</w:t>
      </w:r>
      <w:r>
        <w:rPr>
          <w:color w:val="000000"/>
          <w:rtl/>
          <w:lang w:val="he-IL" w:eastAsia="he-IL"/>
        </w:rPr>
        <w:t xml:space="preserve"> לאחר </w:t>
      </w:r>
      <w:r>
        <w:rPr>
          <w:rFonts w:hint="cs"/>
          <w:color w:val="000000"/>
          <w:rtl/>
          <w:lang w:val="he-IL" w:eastAsia="he-IL"/>
        </w:rPr>
        <w:t>סיום</w:t>
      </w:r>
      <w:r>
        <w:rPr>
          <w:color w:val="000000"/>
          <w:rtl/>
          <w:lang w:val="he-IL" w:eastAsia="he-IL"/>
        </w:rPr>
        <w:t xml:space="preserve"> ההליכים </w:t>
      </w:r>
      <w:r>
        <w:rPr>
          <w:color w:val="000000"/>
          <w:rtl/>
          <w:lang w:val="he-IL" w:eastAsia="he-IL"/>
        </w:rPr>
        <w:t xml:space="preserve">המשפטיים </w:t>
      </w:r>
      <w:r w:rsidR="002724D7">
        <w:rPr>
          <w:rFonts w:hint="cs"/>
          <w:color w:val="000000"/>
          <w:rtl/>
          <w:lang w:val="he-IL" w:eastAsia="he-IL"/>
        </w:rPr>
        <w:t>שהתקיימו</w:t>
      </w:r>
      <w:r w:rsidR="002724D7">
        <w:rPr>
          <w:color w:val="000000"/>
          <w:rtl/>
          <w:lang w:val="he-IL" w:eastAsia="he-IL"/>
        </w:rPr>
        <w:t xml:space="preserve"> </w:t>
      </w:r>
      <w:r w:rsidR="002724D7">
        <w:rPr>
          <w:rFonts w:hint="cs"/>
          <w:color w:val="000000"/>
          <w:rtl/>
          <w:lang w:val="he-IL" w:eastAsia="he-IL"/>
        </w:rPr>
        <w:t>בנוגע</w:t>
      </w:r>
      <w:r w:rsidR="002724D7">
        <w:rPr>
          <w:color w:val="000000"/>
          <w:rtl/>
          <w:lang w:val="he-IL" w:eastAsia="he-IL"/>
        </w:rPr>
        <w:t xml:space="preserve"> </w:t>
      </w:r>
      <w:r>
        <w:rPr>
          <w:color w:val="000000"/>
          <w:rtl/>
          <w:lang w:val="he-IL" w:eastAsia="he-IL"/>
        </w:rPr>
        <w:t xml:space="preserve">למכרז, הועבר </w:t>
      </w:r>
      <w:r>
        <w:rPr>
          <w:rFonts w:hint="cs"/>
          <w:color w:val="000000"/>
          <w:rtl/>
          <w:lang w:val="he-IL" w:eastAsia="he-IL"/>
        </w:rPr>
        <w:t>עדכון</w:t>
      </w:r>
      <w:r>
        <w:rPr>
          <w:color w:val="000000"/>
          <w:rtl/>
          <w:lang w:val="he-IL" w:eastAsia="he-IL"/>
        </w:rPr>
        <w:t xml:space="preserve"> לגורמים </w:t>
      </w:r>
      <w:r w:rsidR="002724D7">
        <w:rPr>
          <w:color w:val="000000"/>
          <w:rtl/>
          <w:lang w:val="he-IL" w:eastAsia="he-IL"/>
        </w:rPr>
        <w:t>הרל</w:t>
      </w:r>
      <w:r w:rsidR="002724D7">
        <w:rPr>
          <w:rFonts w:hint="cs"/>
          <w:color w:val="000000"/>
          <w:rtl/>
          <w:lang w:val="he-IL" w:eastAsia="he-IL"/>
        </w:rPr>
        <w:t>וו</w:t>
      </w:r>
      <w:r w:rsidR="002724D7">
        <w:rPr>
          <w:color w:val="000000"/>
          <w:rtl/>
          <w:lang w:val="he-IL" w:eastAsia="he-IL"/>
        </w:rPr>
        <w:t xml:space="preserve">נטיים </w:t>
      </w:r>
      <w:r>
        <w:rPr>
          <w:color w:val="000000"/>
          <w:rtl/>
          <w:lang w:val="he-IL" w:eastAsia="he-IL"/>
        </w:rPr>
        <w:t>במשרד הפנים, אשר מכ</w:t>
      </w:r>
      <w:r w:rsidR="002724D7">
        <w:rPr>
          <w:rFonts w:hint="cs"/>
          <w:color w:val="000000"/>
          <w:rtl/>
          <w:lang w:val="he-IL" w:eastAsia="he-IL"/>
        </w:rPr>
        <w:t>ו</w:t>
      </w:r>
      <w:r>
        <w:rPr>
          <w:color w:val="000000"/>
          <w:rtl/>
          <w:lang w:val="he-IL" w:eastAsia="he-IL"/>
        </w:rPr>
        <w:t xml:space="preserve">ח סעיף </w:t>
      </w:r>
      <w:r>
        <w:rPr>
          <w:color w:val="000000"/>
          <w:lang w:bidi="en-US"/>
        </w:rPr>
        <w:t>9</w:t>
      </w:r>
      <w:r>
        <w:rPr>
          <w:color w:val="000000"/>
          <w:rtl/>
          <w:lang w:val="he-IL" w:eastAsia="he-IL"/>
        </w:rPr>
        <w:t xml:space="preserve"> לחוק הרשוי</w:t>
      </w:r>
      <w:r>
        <w:rPr>
          <w:rFonts w:hint="cs"/>
          <w:color w:val="000000"/>
          <w:rtl/>
        </w:rPr>
        <w:t>ו</w:t>
      </w:r>
      <w:r>
        <w:rPr>
          <w:color w:val="000000"/>
          <w:rtl/>
          <w:lang w:val="he-IL" w:eastAsia="he-IL"/>
        </w:rPr>
        <w:t xml:space="preserve">ת המקומיות (מכרזים משותפים), </w:t>
      </w:r>
      <w:r w:rsidR="004D2208">
        <w:rPr>
          <w:rFonts w:hint="cs"/>
          <w:color w:val="000000"/>
          <w:rtl/>
          <w:lang w:val="he-IL" w:eastAsia="he-IL"/>
        </w:rPr>
        <w:t>התשל"ב-1972</w:t>
      </w:r>
      <w:r w:rsidR="002724D7">
        <w:rPr>
          <w:rFonts w:hint="cs"/>
          <w:color w:val="000000"/>
          <w:rtl/>
          <w:lang w:val="he-IL" w:eastAsia="he-IL"/>
        </w:rPr>
        <w:t>,</w:t>
      </w:r>
      <w:r w:rsidR="004D2208">
        <w:rPr>
          <w:rFonts w:hint="cs"/>
          <w:color w:val="000000"/>
          <w:rtl/>
          <w:lang w:val="he-IL" w:eastAsia="he-IL"/>
        </w:rPr>
        <w:t xml:space="preserve"> </w:t>
      </w:r>
      <w:r w:rsidR="002724D7">
        <w:rPr>
          <w:rFonts w:hint="cs"/>
          <w:color w:val="000000"/>
          <w:rtl/>
          <w:lang w:eastAsia="he-IL"/>
        </w:rPr>
        <w:t>מוסמכים</w:t>
      </w:r>
      <w:r w:rsidR="002724D7">
        <w:rPr>
          <w:color w:val="000000"/>
          <w:rtl/>
          <w:lang w:val="he-IL" w:eastAsia="he-IL"/>
        </w:rPr>
        <w:t xml:space="preserve"> </w:t>
      </w:r>
      <w:r>
        <w:rPr>
          <w:color w:val="000000"/>
          <w:rtl/>
          <w:lang w:val="he-IL" w:eastAsia="he-IL"/>
        </w:rPr>
        <w:t xml:space="preserve">לאשר את מכרזי המסגרת </w:t>
      </w:r>
      <w:r w:rsidR="002724D7">
        <w:rPr>
          <w:rFonts w:hint="cs"/>
          <w:color w:val="000000"/>
          <w:rtl/>
          <w:lang w:val="he-IL" w:eastAsia="he-IL"/>
        </w:rPr>
        <w:t>מפרסמת</w:t>
      </w:r>
      <w:r>
        <w:rPr>
          <w:color w:val="000000"/>
          <w:rtl/>
          <w:lang w:val="he-IL" w:eastAsia="he-IL"/>
        </w:rPr>
        <w:t xml:space="preserve"> משכ״ל, על מנת </w:t>
      </w:r>
      <w:r w:rsidR="002724D7">
        <w:rPr>
          <w:rFonts w:hint="cs"/>
          <w:color w:val="000000"/>
          <w:rtl/>
          <w:lang w:val="he-IL" w:eastAsia="he-IL"/>
        </w:rPr>
        <w:t>ש</w:t>
      </w:r>
      <w:r>
        <w:rPr>
          <w:color w:val="000000"/>
          <w:rtl/>
          <w:lang w:val="he-IL" w:eastAsia="he-IL"/>
        </w:rPr>
        <w:t xml:space="preserve">הרשויות </w:t>
      </w:r>
      <w:r w:rsidR="002724D7">
        <w:rPr>
          <w:rFonts w:hint="cs"/>
          <w:color w:val="000000"/>
          <w:rtl/>
          <w:lang w:val="he-IL" w:eastAsia="he-IL"/>
        </w:rPr>
        <w:t>יוכלו להשתמש במכרזים אלה</w:t>
      </w:r>
      <w:r>
        <w:rPr>
          <w:color w:val="000000"/>
          <w:rtl/>
          <w:lang w:val="he-IL" w:eastAsia="he-IL"/>
        </w:rPr>
        <w:t xml:space="preserve"> ולהתקשר עם הזוכים</w:t>
      </w:r>
      <w:r w:rsidR="002724D7">
        <w:rPr>
          <w:rFonts w:hint="cs"/>
          <w:color w:val="000000"/>
          <w:rtl/>
          <w:lang w:val="he-IL" w:eastAsia="he-IL"/>
        </w:rPr>
        <w:t>,</w:t>
      </w:r>
      <w:r>
        <w:rPr>
          <w:color w:val="000000"/>
          <w:rtl/>
          <w:lang w:val="he-IL" w:eastAsia="he-IL"/>
        </w:rPr>
        <w:t xml:space="preserve"> בין היתר ל</w:t>
      </w:r>
      <w:r w:rsidR="002724D7">
        <w:rPr>
          <w:rFonts w:hint="cs"/>
          <w:color w:val="000000"/>
          <w:rtl/>
          <w:lang w:val="he-IL" w:eastAsia="he-IL"/>
        </w:rPr>
        <w:t xml:space="preserve">שם </w:t>
      </w:r>
      <w:r>
        <w:rPr>
          <w:color w:val="000000"/>
          <w:rtl/>
          <w:lang w:val="he-IL" w:eastAsia="he-IL"/>
        </w:rPr>
        <w:t>הקמת מתקנים פוטו- ו</w:t>
      </w:r>
      <w:r>
        <w:rPr>
          <w:rFonts w:hint="cs"/>
          <w:color w:val="000000"/>
          <w:rtl/>
        </w:rPr>
        <w:t>ו</w:t>
      </w:r>
      <w:r>
        <w:rPr>
          <w:color w:val="000000"/>
          <w:rtl/>
          <w:lang w:val="he-IL" w:eastAsia="he-IL"/>
        </w:rPr>
        <w:t xml:space="preserve">לטאיים. </w:t>
      </w:r>
      <w:r w:rsidR="002724D7">
        <w:rPr>
          <w:rFonts w:hint="cs"/>
          <w:color w:val="000000"/>
          <w:rtl/>
          <w:lang w:val="he-IL" w:eastAsia="he-IL"/>
        </w:rPr>
        <w:t xml:space="preserve">למועד סיום הביקורת משרד האנרגייה מטפל בנושא </w:t>
      </w:r>
      <w:r>
        <w:rPr>
          <w:color w:val="000000"/>
          <w:rtl/>
          <w:lang w:val="he-IL" w:eastAsia="he-IL"/>
        </w:rPr>
        <w:t>אישור שר הפנים כאמור</w:t>
      </w:r>
      <w:r w:rsidR="002724D7">
        <w:rPr>
          <w:rFonts w:hint="cs"/>
          <w:color w:val="000000"/>
          <w:rtl/>
          <w:lang w:val="he-IL" w:eastAsia="he-IL"/>
        </w:rPr>
        <w:t>,</w:t>
      </w:r>
      <w:r>
        <w:rPr>
          <w:color w:val="000000"/>
          <w:rtl/>
          <w:lang w:val="he-IL" w:eastAsia="he-IL"/>
        </w:rPr>
        <w:t xml:space="preserve"> </w:t>
      </w:r>
      <w:r w:rsidR="002724D7">
        <w:rPr>
          <w:rFonts w:hint="cs"/>
          <w:color w:val="000000"/>
          <w:rtl/>
          <w:lang w:val="he-IL" w:eastAsia="he-IL"/>
        </w:rPr>
        <w:t>וייתכן שהאישור יתקבל בקרוב</w:t>
      </w:r>
      <w:r>
        <w:rPr>
          <w:color w:val="000000"/>
          <w:rtl/>
          <w:lang w:val="he-IL" w:eastAsia="he-IL"/>
        </w:rPr>
        <w:t>.</w:t>
      </w:r>
    </w:p>
    <w:p w:rsidR="003817ED" w:rsidP="004C0DCB">
      <w:pPr>
        <w:pStyle w:val="a"/>
        <w:spacing w:line="269" w:lineRule="auto"/>
        <w:rPr>
          <w:rtl/>
        </w:rPr>
      </w:pPr>
    </w:p>
    <w:p w:rsidR="003817ED" w:rsidP="004C0DCB">
      <w:pPr>
        <w:autoSpaceDE w:val="0"/>
        <w:autoSpaceDN w:val="0"/>
        <w:adjustRightInd w:val="0"/>
        <w:spacing w:line="269" w:lineRule="auto"/>
        <w:rPr>
          <w:rtl/>
        </w:rPr>
      </w:pPr>
      <w:r w:rsidRPr="00E60FBE">
        <w:rPr>
          <w:rFonts w:hint="eastAsia"/>
          <w:rtl/>
        </w:rPr>
        <w:t>מרכז</w:t>
      </w:r>
      <w:r w:rsidRPr="00E60FBE">
        <w:rPr>
          <w:rtl/>
        </w:rPr>
        <w:t xml:space="preserve"> </w:t>
      </w:r>
      <w:r>
        <w:rPr>
          <w:rFonts w:hint="cs"/>
          <w:rtl/>
        </w:rPr>
        <w:t>ה</w:t>
      </w:r>
      <w:r w:rsidRPr="00E60FBE">
        <w:rPr>
          <w:rtl/>
        </w:rPr>
        <w:t xml:space="preserve">שלטון המקומי השיב בתשובתו למשרד מבקר המדינה כי </w:t>
      </w:r>
      <w:r w:rsidR="00752ADA">
        <w:rPr>
          <w:rFonts w:hint="cs"/>
          <w:rtl/>
        </w:rPr>
        <w:t>הוא נכון</w:t>
      </w:r>
      <w:r w:rsidRPr="00E60FBE">
        <w:rPr>
          <w:rtl/>
        </w:rPr>
        <w:t xml:space="preserve"> </w:t>
      </w:r>
      <w:r w:rsidR="00752ADA">
        <w:rPr>
          <w:rFonts w:hint="cs"/>
          <w:rtl/>
        </w:rPr>
        <w:t xml:space="preserve">לדון </w:t>
      </w:r>
      <w:r w:rsidRPr="00E60FBE" w:rsidR="00752ADA">
        <w:rPr>
          <w:rtl/>
        </w:rPr>
        <w:t xml:space="preserve">עם </w:t>
      </w:r>
      <w:r w:rsidR="00752ADA">
        <w:rPr>
          <w:rFonts w:hint="cs"/>
          <w:rtl/>
        </w:rPr>
        <w:t>המשרד להגנ"ס</w:t>
      </w:r>
      <w:r w:rsidRPr="00E60FBE" w:rsidR="00752ADA">
        <w:rPr>
          <w:rtl/>
        </w:rPr>
        <w:t xml:space="preserve"> ו</w:t>
      </w:r>
      <w:r w:rsidR="00752ADA">
        <w:rPr>
          <w:rFonts w:hint="cs"/>
          <w:rtl/>
        </w:rPr>
        <w:t xml:space="preserve">עם שאר </w:t>
      </w:r>
      <w:r w:rsidRPr="00E60FBE" w:rsidR="00752ADA">
        <w:rPr>
          <w:rtl/>
        </w:rPr>
        <w:t xml:space="preserve">הגורמים הרלוונטיים </w:t>
      </w:r>
      <w:r w:rsidRPr="00E60FBE">
        <w:rPr>
          <w:rtl/>
        </w:rPr>
        <w:t xml:space="preserve">בנושא </w:t>
      </w:r>
      <w:r>
        <w:rPr>
          <w:rFonts w:hint="cs"/>
          <w:rtl/>
        </w:rPr>
        <w:t>הקרינה האלקטרו</w:t>
      </w:r>
      <w:r w:rsidR="00752ADA">
        <w:rPr>
          <w:rFonts w:hint="cs"/>
          <w:rtl/>
        </w:rPr>
        <w:t>-</w:t>
      </w:r>
      <w:r>
        <w:rPr>
          <w:rFonts w:hint="cs"/>
          <w:rtl/>
        </w:rPr>
        <w:t>מגנטית</w:t>
      </w:r>
      <w:r w:rsidRPr="00E60FBE">
        <w:rPr>
          <w:rtl/>
        </w:rPr>
        <w:t xml:space="preserve">, </w:t>
      </w:r>
      <w:r w:rsidR="00752ADA">
        <w:rPr>
          <w:rFonts w:hint="cs"/>
          <w:rtl/>
        </w:rPr>
        <w:t>כדי</w:t>
      </w:r>
      <w:r w:rsidRPr="00E60FBE" w:rsidR="00752ADA">
        <w:rPr>
          <w:rtl/>
        </w:rPr>
        <w:t xml:space="preserve"> </w:t>
      </w:r>
      <w:r w:rsidR="00E6763D">
        <w:rPr>
          <w:rFonts w:hint="cs"/>
          <w:rtl/>
        </w:rPr>
        <w:t>שיוכל להציג</w:t>
      </w:r>
      <w:r w:rsidRPr="00E60FBE" w:rsidR="00E6763D">
        <w:rPr>
          <w:rtl/>
        </w:rPr>
        <w:t xml:space="preserve"> </w:t>
      </w:r>
      <w:r w:rsidRPr="00E60FBE">
        <w:rPr>
          <w:rtl/>
        </w:rPr>
        <w:t xml:space="preserve">לאנשי המקצוע </w:t>
      </w:r>
      <w:r>
        <w:rPr>
          <w:rFonts w:hint="cs"/>
          <w:rtl/>
        </w:rPr>
        <w:t>ב</w:t>
      </w:r>
      <w:r w:rsidRPr="00E60FBE">
        <w:rPr>
          <w:rtl/>
        </w:rPr>
        <w:t>רשויות המקומיות עמדות מקצועיות ברורות.</w:t>
      </w:r>
    </w:p>
    <w:p w:rsidR="003817ED" w:rsidP="004C0DCB">
      <w:pPr>
        <w:pStyle w:val="a"/>
        <w:spacing w:line="269" w:lineRule="auto"/>
        <w:rPr>
          <w:rtl/>
        </w:rPr>
      </w:pPr>
    </w:p>
    <w:p w:rsidR="003817ED" w:rsidP="004C0DCB">
      <w:pPr>
        <w:autoSpaceDE w:val="0"/>
        <w:autoSpaceDN w:val="0"/>
        <w:adjustRightInd w:val="0"/>
        <w:spacing w:line="269" w:lineRule="auto"/>
        <w:rPr>
          <w:rtl/>
        </w:rPr>
      </w:pPr>
      <w:r>
        <w:rPr>
          <w:rFonts w:hint="cs"/>
          <w:rtl/>
        </w:rPr>
        <w:t>בתשובתו למשרד מבקר המדינה</w:t>
      </w:r>
      <w:r w:rsidR="00E91BD1">
        <w:rPr>
          <w:rFonts w:hint="cs"/>
          <w:rtl/>
        </w:rPr>
        <w:t xml:space="preserve"> מיוני 2020</w:t>
      </w:r>
      <w:r>
        <w:rPr>
          <w:rFonts w:hint="cs"/>
          <w:rtl/>
        </w:rPr>
        <w:t xml:space="preserve"> מסר משרד החינוך כי </w:t>
      </w:r>
      <w:r w:rsidR="002C00A2">
        <w:rPr>
          <w:rFonts w:hint="cs"/>
          <w:rtl/>
        </w:rPr>
        <w:t>למיטב ידיעתו</w:t>
      </w:r>
      <w:r w:rsidR="003A0706">
        <w:rPr>
          <w:rFonts w:hint="cs"/>
          <w:rtl/>
        </w:rPr>
        <w:t xml:space="preserve"> מרכז השלטון המקומי</w:t>
      </w:r>
      <w:r w:rsidR="002C00A2">
        <w:rPr>
          <w:rFonts w:hint="cs"/>
          <w:rtl/>
        </w:rPr>
        <w:t xml:space="preserve"> לא פנה</w:t>
      </w:r>
      <w:r w:rsidR="003A0706">
        <w:rPr>
          <w:rFonts w:hint="cs"/>
          <w:rtl/>
        </w:rPr>
        <w:t xml:space="preserve"> אליו בנושא המדובר</w:t>
      </w:r>
      <w:r w:rsidR="000275C9">
        <w:rPr>
          <w:rFonts w:hint="cs"/>
          <w:rtl/>
        </w:rPr>
        <w:t>.</w:t>
      </w:r>
      <w:r w:rsidR="000275C9">
        <w:t xml:space="preserve"> </w:t>
      </w:r>
      <w:r w:rsidR="00752ADA">
        <w:rPr>
          <w:rFonts w:hint="cs"/>
          <w:rtl/>
        </w:rPr>
        <w:t xml:space="preserve">לאחר שקיבל משרד החינוך את </w:t>
      </w:r>
      <w:r w:rsidR="000275C9">
        <w:rPr>
          <w:rFonts w:hint="cs"/>
          <w:rtl/>
        </w:rPr>
        <w:t xml:space="preserve">טיוטת הדוח </w:t>
      </w:r>
      <w:r w:rsidR="002062BA">
        <w:rPr>
          <w:rFonts w:hint="cs"/>
          <w:rtl/>
        </w:rPr>
        <w:t xml:space="preserve">הוא </w:t>
      </w:r>
      <w:r w:rsidR="000275C9">
        <w:rPr>
          <w:rFonts w:hint="cs"/>
          <w:rtl/>
        </w:rPr>
        <w:t>פנה לחברה למשכ"</w:t>
      </w:r>
      <w:r w:rsidR="00D06533">
        <w:rPr>
          <w:rFonts w:hint="cs"/>
          <w:rtl/>
        </w:rPr>
        <w:t>ל, קיבל ממנה הנחיות להתקנת מערכות פוטו-וולטאיות על גגות מבני ציבור</w:t>
      </w:r>
      <w:r w:rsidR="002062BA">
        <w:rPr>
          <w:rFonts w:hint="cs"/>
          <w:rtl/>
        </w:rPr>
        <w:t xml:space="preserve"> ומבני </w:t>
      </w:r>
      <w:r w:rsidR="00D06533">
        <w:rPr>
          <w:rFonts w:hint="cs"/>
          <w:rtl/>
        </w:rPr>
        <w:t>חינוך</w:t>
      </w:r>
      <w:r w:rsidR="00C16E71">
        <w:rPr>
          <w:rFonts w:hint="cs"/>
          <w:rtl/>
        </w:rPr>
        <w:t xml:space="preserve"> </w:t>
      </w:r>
      <w:r w:rsidR="002062BA">
        <w:rPr>
          <w:rFonts w:hint="cs"/>
          <w:rtl/>
        </w:rPr>
        <w:t xml:space="preserve">ובהתאם להנחיות אלה </w:t>
      </w:r>
      <w:r w:rsidR="00C16E71">
        <w:rPr>
          <w:rFonts w:hint="cs"/>
          <w:rtl/>
        </w:rPr>
        <w:t>עדכן את נוהל משרד החינוך בעניין.</w:t>
      </w:r>
      <w:r w:rsidRPr="00AC3159" w:rsidR="00AC3159">
        <w:rPr>
          <w:rFonts w:hint="cs"/>
          <w:rtl/>
        </w:rPr>
        <w:t xml:space="preserve"> </w:t>
      </w:r>
      <w:r w:rsidR="00BB1628">
        <w:rPr>
          <w:rFonts w:hint="cs"/>
          <w:rtl/>
        </w:rPr>
        <w:t>ע</w:t>
      </w:r>
      <w:r w:rsidR="00AC3159">
        <w:rPr>
          <w:rFonts w:hint="cs"/>
          <w:rtl/>
        </w:rPr>
        <w:t>ם זאת</w:t>
      </w:r>
      <w:r w:rsidR="00BB1628">
        <w:rPr>
          <w:rFonts w:hint="cs"/>
          <w:rtl/>
        </w:rPr>
        <w:t>,</w:t>
      </w:r>
      <w:r w:rsidR="00AC3159">
        <w:rPr>
          <w:rFonts w:hint="cs"/>
          <w:rtl/>
        </w:rPr>
        <w:t xml:space="preserve"> המשרד ציין כי הוא לא נדרש </w:t>
      </w:r>
      <w:r w:rsidR="002062BA">
        <w:rPr>
          <w:rFonts w:hint="cs"/>
          <w:rtl/>
        </w:rPr>
        <w:t xml:space="preserve">לעדכן את </w:t>
      </w:r>
      <w:r w:rsidR="00AC3159">
        <w:rPr>
          <w:rFonts w:hint="cs"/>
          <w:rtl/>
        </w:rPr>
        <w:t xml:space="preserve">הנוהל </w:t>
      </w:r>
      <w:r w:rsidR="002062BA">
        <w:rPr>
          <w:rFonts w:hint="cs"/>
          <w:rtl/>
        </w:rPr>
        <w:t>מאחר שלא היו ל</w:t>
      </w:r>
      <w:r w:rsidR="00AC3159">
        <w:rPr>
          <w:rFonts w:hint="cs"/>
          <w:rtl/>
        </w:rPr>
        <w:t>רשויות</w:t>
      </w:r>
      <w:r w:rsidR="002062BA">
        <w:rPr>
          <w:rFonts w:hint="cs"/>
          <w:rtl/>
        </w:rPr>
        <w:t xml:space="preserve"> כל הסתייגויות</w:t>
      </w:r>
      <w:r w:rsidR="00AC3159">
        <w:rPr>
          <w:rFonts w:hint="cs"/>
          <w:rtl/>
        </w:rPr>
        <w:t xml:space="preserve"> מתוכנו.</w:t>
      </w:r>
    </w:p>
    <w:p w:rsidR="00A45015" w:rsidP="004C0DCB">
      <w:pPr>
        <w:pStyle w:val="a"/>
        <w:spacing w:line="269" w:lineRule="auto"/>
        <w:rPr>
          <w:rtl/>
        </w:rPr>
      </w:pPr>
    </w:p>
    <w:p w:rsidR="00A45015" w:rsidP="004C0DCB">
      <w:pPr>
        <w:spacing w:line="269" w:lineRule="auto"/>
        <w:rPr>
          <w:sz w:val="24"/>
          <w:rtl/>
        </w:rPr>
      </w:pPr>
      <w:r>
        <w:rPr>
          <w:rFonts w:hint="cs"/>
          <w:rtl/>
        </w:rPr>
        <w:t xml:space="preserve">בתשובתו למשרד מבקר המדינה מסר משרד הפנים כי </w:t>
      </w:r>
      <w:r>
        <w:rPr>
          <w:rFonts w:hint="cs"/>
          <w:sz w:val="24"/>
          <w:rtl/>
        </w:rPr>
        <w:t>פרסם הנחיות בעניין ייצור חשמל ממתקנים סולריים (פוטו</w:t>
      </w:r>
      <w:r w:rsidR="00D17A79">
        <w:rPr>
          <w:rFonts w:hint="cs"/>
          <w:sz w:val="24"/>
          <w:rtl/>
        </w:rPr>
        <w:t>-</w:t>
      </w:r>
      <w:r>
        <w:rPr>
          <w:rFonts w:hint="cs"/>
          <w:sz w:val="24"/>
          <w:rtl/>
        </w:rPr>
        <w:t>וולטאים) בחוזר מנכ"ל משרד הפנים 2/2011. הנחיות אלה ניתנו על רקע הרצון לעודד ולאפשר התקשרויות ב</w:t>
      </w:r>
      <w:r w:rsidR="002062BA">
        <w:rPr>
          <w:rFonts w:hint="cs"/>
          <w:sz w:val="24"/>
          <w:rtl/>
        </w:rPr>
        <w:t xml:space="preserve">אמצעות </w:t>
      </w:r>
      <w:r>
        <w:rPr>
          <w:rFonts w:hint="cs"/>
          <w:sz w:val="24"/>
          <w:rtl/>
        </w:rPr>
        <w:t xml:space="preserve">מיזמים </w:t>
      </w:r>
      <w:r w:rsidR="002062BA">
        <w:rPr>
          <w:rFonts w:hint="cs"/>
          <w:sz w:val="24"/>
          <w:rtl/>
        </w:rPr>
        <w:t>פוטו-</w:t>
      </w:r>
      <w:r>
        <w:rPr>
          <w:rFonts w:hint="cs"/>
          <w:sz w:val="24"/>
          <w:rtl/>
        </w:rPr>
        <w:t>וולטאיים, לצד הצורך בשמירה על האינטרס הציבורי והקופה הציבורית ב</w:t>
      </w:r>
      <w:r w:rsidR="002062BA">
        <w:rPr>
          <w:rFonts w:hint="cs"/>
          <w:sz w:val="24"/>
          <w:rtl/>
        </w:rPr>
        <w:t xml:space="preserve">מסגרת </w:t>
      </w:r>
      <w:r>
        <w:rPr>
          <w:rFonts w:hint="cs"/>
          <w:sz w:val="24"/>
          <w:rtl/>
        </w:rPr>
        <w:t xml:space="preserve">התקשרויות אלה. </w:t>
      </w:r>
    </w:p>
    <w:p w:rsidR="00A45015" w:rsidP="004C0DCB">
      <w:pPr>
        <w:pStyle w:val="a"/>
        <w:spacing w:line="269" w:lineRule="auto"/>
        <w:rPr>
          <w:rtl/>
        </w:rPr>
      </w:pPr>
    </w:p>
    <w:p w:rsidR="00A45015" w:rsidP="004C0DCB">
      <w:pPr>
        <w:spacing w:line="269" w:lineRule="auto"/>
        <w:rPr>
          <w:sz w:val="24"/>
          <w:rtl/>
        </w:rPr>
      </w:pPr>
      <w:r>
        <w:rPr>
          <w:rFonts w:hint="cs"/>
          <w:sz w:val="24"/>
          <w:rtl/>
        </w:rPr>
        <w:t>עוד מסר משרד הפנים כי השכרת מקרקעין לטווח ארוך (</w:t>
      </w:r>
      <w:r w:rsidR="002062BA">
        <w:rPr>
          <w:rFonts w:hint="cs"/>
          <w:sz w:val="24"/>
          <w:rtl/>
        </w:rPr>
        <w:t>למשך יותר מ</w:t>
      </w:r>
      <w:r>
        <w:rPr>
          <w:rFonts w:hint="cs"/>
          <w:sz w:val="24"/>
          <w:rtl/>
        </w:rPr>
        <w:t xml:space="preserve">חמש שנים) טעונה אישור </w:t>
      </w:r>
      <w:r w:rsidR="002062BA">
        <w:rPr>
          <w:rFonts w:hint="cs"/>
          <w:sz w:val="24"/>
          <w:rtl/>
        </w:rPr>
        <w:t xml:space="preserve">של </w:t>
      </w:r>
      <w:r>
        <w:rPr>
          <w:rFonts w:hint="cs"/>
          <w:sz w:val="24"/>
          <w:rtl/>
        </w:rPr>
        <w:t xml:space="preserve">שר הפנים לפי הוראות המחוקק הראשי, </w:t>
      </w:r>
      <w:r w:rsidR="002062BA">
        <w:rPr>
          <w:rFonts w:hint="cs"/>
          <w:sz w:val="24"/>
          <w:rtl/>
        </w:rPr>
        <w:t>וכי</w:t>
      </w:r>
      <w:r>
        <w:rPr>
          <w:rFonts w:hint="cs"/>
          <w:sz w:val="24"/>
          <w:rtl/>
        </w:rPr>
        <w:t xml:space="preserve"> לפי החוק </w:t>
      </w:r>
      <w:r w:rsidR="002062BA">
        <w:rPr>
          <w:rFonts w:hint="cs"/>
          <w:sz w:val="24"/>
          <w:rtl/>
        </w:rPr>
        <w:t xml:space="preserve">אף נדרש קיומו של </w:t>
      </w:r>
      <w:r>
        <w:rPr>
          <w:rFonts w:hint="cs"/>
          <w:sz w:val="24"/>
          <w:rtl/>
        </w:rPr>
        <w:t>הליך מכרז פומבי. "גם אם מדובר בהתקשרות שיש לעודד אותה ושיש אינטרס ציבורי בקיומה -</w:t>
      </w:r>
      <w:r w:rsidR="00EF3D83">
        <w:rPr>
          <w:rFonts w:hint="cs"/>
          <w:sz w:val="24"/>
          <w:rtl/>
        </w:rPr>
        <w:t xml:space="preserve"> </w:t>
      </w:r>
      <w:r>
        <w:rPr>
          <w:rFonts w:hint="cs"/>
          <w:sz w:val="24"/>
          <w:rtl/>
        </w:rPr>
        <w:t>... התקשרויות רצויות קיימות במגוון תחומים אחרים ונוספים, ולא רק בתחום זה...".</w:t>
      </w:r>
    </w:p>
    <w:p w:rsidR="00F55C2B" w:rsidP="004C0DCB">
      <w:pPr>
        <w:pStyle w:val="a"/>
        <w:spacing w:line="269" w:lineRule="auto"/>
        <w:rPr>
          <w:rtl/>
        </w:rPr>
      </w:pPr>
    </w:p>
    <w:p w:rsidR="00F55C2B" w:rsidP="004C0DCB">
      <w:pPr>
        <w:autoSpaceDE w:val="0"/>
        <w:autoSpaceDN w:val="0"/>
        <w:adjustRightInd w:val="0"/>
        <w:spacing w:line="269" w:lineRule="auto"/>
        <w:rPr>
          <w:b/>
          <w:bCs/>
          <w:rtl/>
        </w:rPr>
      </w:pPr>
      <w:r w:rsidRPr="00B17C79">
        <w:rPr>
          <w:rFonts w:hint="cs"/>
          <w:b/>
          <w:bCs/>
          <w:rtl/>
        </w:rPr>
        <w:t xml:space="preserve">נוכח </w:t>
      </w:r>
      <w:r>
        <w:rPr>
          <w:rFonts w:hint="cs"/>
          <w:b/>
          <w:bCs/>
          <w:rtl/>
        </w:rPr>
        <w:t>ה</w:t>
      </w:r>
      <w:r w:rsidRPr="00B17C79">
        <w:rPr>
          <w:rFonts w:hint="cs"/>
          <w:b/>
          <w:bCs/>
          <w:rtl/>
        </w:rPr>
        <w:t xml:space="preserve">קשיים לעמוד ביעדי </w:t>
      </w:r>
      <w:r>
        <w:rPr>
          <w:rFonts w:hint="cs"/>
          <w:b/>
          <w:bCs/>
          <w:rtl/>
        </w:rPr>
        <w:t>ייצור</w:t>
      </w:r>
      <w:r w:rsidRPr="00B17C79">
        <w:rPr>
          <w:rFonts w:hint="cs"/>
          <w:b/>
          <w:bCs/>
          <w:rtl/>
        </w:rPr>
        <w:t xml:space="preserve"> </w:t>
      </w:r>
      <w:r>
        <w:rPr>
          <w:rFonts w:hint="cs"/>
          <w:b/>
          <w:bCs/>
          <w:rtl/>
        </w:rPr>
        <w:t>ה</w:t>
      </w:r>
      <w:r w:rsidRPr="00B17C79">
        <w:rPr>
          <w:rFonts w:hint="cs"/>
          <w:b/>
          <w:bCs/>
          <w:rtl/>
        </w:rPr>
        <w:t>חשמל מ</w:t>
      </w:r>
      <w:r>
        <w:rPr>
          <w:rFonts w:hint="cs"/>
          <w:b/>
          <w:bCs/>
          <w:rtl/>
        </w:rPr>
        <w:t>אנרגייה</w:t>
      </w:r>
      <w:r w:rsidRPr="00B17C79">
        <w:rPr>
          <w:rFonts w:hint="cs"/>
          <w:b/>
          <w:bCs/>
          <w:rtl/>
        </w:rPr>
        <w:t xml:space="preserve"> </w:t>
      </w:r>
      <w:r>
        <w:rPr>
          <w:rFonts w:hint="cs"/>
          <w:b/>
          <w:bCs/>
          <w:rtl/>
        </w:rPr>
        <w:t>סולרי</w:t>
      </w:r>
      <w:r w:rsidRPr="00B17C79">
        <w:rPr>
          <w:rFonts w:hint="cs"/>
          <w:b/>
          <w:bCs/>
          <w:rtl/>
        </w:rPr>
        <w:t xml:space="preserve">ת והקושי בהקצאת קרקעות בהיקף </w:t>
      </w:r>
      <w:r>
        <w:rPr>
          <w:rFonts w:hint="cs"/>
          <w:b/>
          <w:bCs/>
          <w:rtl/>
        </w:rPr>
        <w:t>ניכר</w:t>
      </w:r>
      <w:r w:rsidRPr="00B17C79">
        <w:rPr>
          <w:rFonts w:hint="cs"/>
          <w:b/>
          <w:bCs/>
          <w:rtl/>
        </w:rPr>
        <w:t xml:space="preserve"> להקמת מתקנים פוטו</w:t>
      </w:r>
      <w:r>
        <w:rPr>
          <w:rFonts w:hint="cs"/>
          <w:b/>
          <w:bCs/>
          <w:rtl/>
        </w:rPr>
        <w:t>-</w:t>
      </w:r>
      <w:r w:rsidRPr="00B17C79">
        <w:rPr>
          <w:rFonts w:hint="cs"/>
          <w:b/>
          <w:bCs/>
          <w:rtl/>
        </w:rPr>
        <w:t>וול</w:t>
      </w:r>
      <w:r>
        <w:rPr>
          <w:rFonts w:hint="cs"/>
          <w:b/>
          <w:bCs/>
          <w:rtl/>
        </w:rPr>
        <w:t>טאי</w:t>
      </w:r>
      <w:r w:rsidRPr="00B17C79">
        <w:rPr>
          <w:rFonts w:hint="cs"/>
          <w:b/>
          <w:bCs/>
          <w:rtl/>
        </w:rPr>
        <w:t>ים גדולים</w:t>
      </w:r>
      <w:r>
        <w:rPr>
          <w:rFonts w:hint="cs"/>
          <w:b/>
          <w:bCs/>
          <w:rtl/>
        </w:rPr>
        <w:t>,</w:t>
      </w:r>
      <w:r w:rsidRPr="00B17C79">
        <w:rPr>
          <w:rFonts w:hint="cs"/>
          <w:b/>
          <w:bCs/>
          <w:rtl/>
        </w:rPr>
        <w:t xml:space="preserve"> השימוש בגגות גדולים השייכים </w:t>
      </w:r>
      <w:r>
        <w:rPr>
          <w:rFonts w:hint="cs"/>
          <w:b/>
          <w:bCs/>
          <w:rtl/>
        </w:rPr>
        <w:t>לרשויות המקומיות</w:t>
      </w:r>
      <w:r w:rsidRPr="00B17C79">
        <w:rPr>
          <w:rFonts w:hint="cs"/>
          <w:b/>
          <w:bCs/>
          <w:rtl/>
        </w:rPr>
        <w:t xml:space="preserve"> </w:t>
      </w:r>
      <w:r w:rsidRPr="003A25F8">
        <w:rPr>
          <w:rFonts w:hint="cs"/>
          <w:b/>
          <w:bCs/>
          <w:rtl/>
        </w:rPr>
        <w:t>יכול לספק פתרון לצמצום הבעי</w:t>
      </w:r>
      <w:r w:rsidRPr="00B4788E">
        <w:rPr>
          <w:rFonts w:hint="cs"/>
          <w:b/>
          <w:bCs/>
          <w:rtl/>
        </w:rPr>
        <w:t>ה. מומלץ כי מש"מ, רשות החשמל, משרד החינוך ומשרד הפנים</w:t>
      </w:r>
      <w:r>
        <w:rPr>
          <w:rFonts w:hint="cs"/>
          <w:b/>
          <w:bCs/>
          <w:rtl/>
        </w:rPr>
        <w:t xml:space="preserve"> יפעלו במשותף להסרת החסמים הרגולטוריים והבירוקרטיים, יגבירו את המודעות של הרשויות המקומיות לנושא האנרגייה המתחדשת ויערבו את כלל הגורמים בממשלה ובשלטון המקומי להפחתת זיהום האוויר.</w:t>
      </w:r>
      <w:r w:rsidR="00EF3D83">
        <w:rPr>
          <w:rFonts w:hint="cs"/>
          <w:b/>
          <w:bCs/>
          <w:rtl/>
        </w:rPr>
        <w:t xml:space="preserve"> </w:t>
      </w:r>
    </w:p>
    <w:p w:rsidR="00F55C2B" w:rsidP="004C0DCB">
      <w:pPr>
        <w:pStyle w:val="a"/>
        <w:spacing w:line="269" w:lineRule="auto"/>
        <w:rPr>
          <w:rtl/>
        </w:rPr>
      </w:pPr>
    </w:p>
    <w:p w:rsidR="00F55C2B" w:rsidP="004C0DCB">
      <w:pPr>
        <w:autoSpaceDE w:val="0"/>
        <w:autoSpaceDN w:val="0"/>
        <w:adjustRightInd w:val="0"/>
        <w:spacing w:line="269" w:lineRule="auto"/>
        <w:rPr>
          <w:b/>
          <w:bCs/>
          <w:rtl/>
        </w:rPr>
      </w:pPr>
      <w:r>
        <w:rPr>
          <w:rFonts w:hint="cs"/>
          <w:b/>
          <w:bCs/>
          <w:rtl/>
        </w:rPr>
        <w:t>מומלץ כי משרד הפנים יבחן את האפשרות לתת הנחיות לעידוד התקנת מתקנים פוטו-וולטאיים על גגות מבנים של הרשויות המקומיות. בכלל זה רצוי לבחון את נושא מגבלות עומס המלוות וכן לבחון את האפשרות ששר הפנים ייתן אישור כולל לשם עידוד הרשויות להתקשרויות בעניין זה. ניתן לשקול גם את האפשרות ליצירת הבחנה בין רשויות איתנות לרשויות חלשות בעניין מתן ההקלות.</w:t>
      </w:r>
    </w:p>
    <w:p w:rsidR="00F55C2B" w:rsidP="004C0DCB">
      <w:pPr>
        <w:pStyle w:val="a"/>
        <w:spacing w:line="269" w:lineRule="auto"/>
        <w:rPr>
          <w:rtl/>
        </w:rPr>
      </w:pPr>
    </w:p>
    <w:p w:rsidR="00F55C2B" w:rsidP="004C0DCB">
      <w:pPr>
        <w:autoSpaceDE w:val="0"/>
        <w:autoSpaceDN w:val="0"/>
        <w:adjustRightInd w:val="0"/>
        <w:spacing w:line="269" w:lineRule="auto"/>
        <w:rPr>
          <w:b/>
          <w:bCs/>
          <w:rtl/>
        </w:rPr>
      </w:pPr>
      <w:r>
        <w:rPr>
          <w:rFonts w:hint="cs"/>
          <w:b/>
          <w:bCs/>
          <w:rtl/>
        </w:rPr>
        <w:t xml:space="preserve">משרד מבקר המדינה רואה בחיוב את פעילות הרשויות ומש"מ לקידום הנושא וממליץ כי </w:t>
      </w:r>
      <w:r w:rsidR="00A60693">
        <w:rPr>
          <w:rFonts w:hint="cs"/>
          <w:b/>
          <w:bCs/>
          <w:rtl/>
        </w:rPr>
        <w:t xml:space="preserve">הם </w:t>
      </w:r>
      <w:r>
        <w:rPr>
          <w:rFonts w:hint="cs"/>
          <w:b/>
          <w:bCs/>
          <w:rtl/>
        </w:rPr>
        <w:t xml:space="preserve">ימשיכו לפעול לקידום מכרזים </w:t>
      </w:r>
      <w:r w:rsidRPr="00BF2AEB">
        <w:rPr>
          <w:rFonts w:hint="cs"/>
          <w:b/>
          <w:bCs/>
          <w:rtl/>
        </w:rPr>
        <w:t>לה</w:t>
      </w:r>
      <w:r w:rsidRPr="00464851">
        <w:rPr>
          <w:rFonts w:ascii="David" w:hAnsiTheme="minorHAnsi" w:hint="cs"/>
          <w:b/>
          <w:bCs/>
          <w:sz w:val="26"/>
          <w:szCs w:val="26"/>
          <w:rtl/>
        </w:rPr>
        <w:t>קמת</w:t>
      </w:r>
      <w:r w:rsidRPr="00464851">
        <w:rPr>
          <w:rFonts w:ascii="David" w:hAnsiTheme="minorHAnsi"/>
          <w:b/>
          <w:bCs/>
          <w:sz w:val="26"/>
          <w:szCs w:val="26"/>
          <w:rtl/>
        </w:rPr>
        <w:t xml:space="preserve"> </w:t>
      </w:r>
      <w:r w:rsidRPr="00FE7CF4">
        <w:rPr>
          <w:rFonts w:hint="eastAsia"/>
          <w:b/>
          <w:bCs/>
          <w:rtl/>
        </w:rPr>
        <w:t>מתקנים</w:t>
      </w:r>
      <w:r w:rsidRPr="00FE7CF4">
        <w:rPr>
          <w:b/>
          <w:bCs/>
          <w:rtl/>
        </w:rPr>
        <w:t xml:space="preserve"> </w:t>
      </w:r>
      <w:r>
        <w:rPr>
          <w:rFonts w:hint="cs"/>
          <w:b/>
          <w:bCs/>
          <w:rtl/>
        </w:rPr>
        <w:t>פוטו-וולטא</w:t>
      </w:r>
      <w:r w:rsidRPr="00FE7CF4">
        <w:rPr>
          <w:rFonts w:hint="eastAsia"/>
          <w:b/>
          <w:bCs/>
          <w:rtl/>
        </w:rPr>
        <w:t>יים</w:t>
      </w:r>
      <w:r w:rsidRPr="00FE7CF4">
        <w:rPr>
          <w:b/>
          <w:bCs/>
          <w:rtl/>
        </w:rPr>
        <w:t xml:space="preserve"> </w:t>
      </w:r>
      <w:r>
        <w:rPr>
          <w:rFonts w:hint="cs"/>
          <w:b/>
          <w:bCs/>
          <w:rtl/>
        </w:rPr>
        <w:t>ברשויות המקומיות.</w:t>
      </w:r>
      <w:r w:rsidRPr="00464851">
        <w:rPr>
          <w:b/>
          <w:bCs/>
          <w:rtl/>
        </w:rPr>
        <w:t xml:space="preserve"> </w:t>
      </w:r>
      <w:r w:rsidRPr="00464851">
        <w:rPr>
          <w:rFonts w:hint="cs"/>
          <w:b/>
          <w:bCs/>
          <w:rtl/>
        </w:rPr>
        <w:t>כדי</w:t>
      </w:r>
      <w:r w:rsidRPr="00464851">
        <w:rPr>
          <w:b/>
          <w:bCs/>
          <w:rtl/>
        </w:rPr>
        <w:t xml:space="preserve"> </w:t>
      </w:r>
      <w:r w:rsidRPr="00464851">
        <w:rPr>
          <w:rFonts w:hint="cs"/>
          <w:b/>
          <w:bCs/>
          <w:rtl/>
        </w:rPr>
        <w:t>להקל</w:t>
      </w:r>
      <w:r w:rsidRPr="00464851">
        <w:rPr>
          <w:b/>
          <w:bCs/>
          <w:rtl/>
        </w:rPr>
        <w:t xml:space="preserve"> </w:t>
      </w:r>
      <w:r w:rsidRPr="00464851">
        <w:rPr>
          <w:rFonts w:hint="cs"/>
          <w:b/>
          <w:bCs/>
          <w:rtl/>
        </w:rPr>
        <w:t>על</w:t>
      </w:r>
      <w:r>
        <w:rPr>
          <w:rFonts w:hint="cs"/>
          <w:b/>
          <w:bCs/>
          <w:rtl/>
        </w:rPr>
        <w:t xml:space="preserve"> הרשויות מוצע</w:t>
      </w:r>
      <w:r w:rsidRPr="00464851">
        <w:rPr>
          <w:b/>
          <w:bCs/>
          <w:rtl/>
        </w:rPr>
        <w:t xml:space="preserve"> </w:t>
      </w:r>
      <w:r w:rsidRPr="00464851">
        <w:rPr>
          <w:rFonts w:hint="cs"/>
          <w:b/>
          <w:bCs/>
          <w:rtl/>
        </w:rPr>
        <w:t>לשקול</w:t>
      </w:r>
      <w:r w:rsidRPr="00464851">
        <w:rPr>
          <w:b/>
          <w:bCs/>
          <w:rtl/>
        </w:rPr>
        <w:t xml:space="preserve"> </w:t>
      </w:r>
      <w:r>
        <w:rPr>
          <w:rFonts w:hint="cs"/>
          <w:b/>
          <w:bCs/>
          <w:rtl/>
        </w:rPr>
        <w:t>הכנה של חוזה</w:t>
      </w:r>
      <w:r w:rsidRPr="00464851">
        <w:rPr>
          <w:b/>
          <w:bCs/>
          <w:rtl/>
        </w:rPr>
        <w:t xml:space="preserve"> </w:t>
      </w:r>
      <w:r w:rsidRPr="00464851">
        <w:rPr>
          <w:rFonts w:hint="cs"/>
          <w:b/>
          <w:bCs/>
          <w:rtl/>
        </w:rPr>
        <w:t>התקש</w:t>
      </w:r>
      <w:r>
        <w:rPr>
          <w:rFonts w:hint="cs"/>
          <w:b/>
          <w:bCs/>
          <w:rtl/>
        </w:rPr>
        <w:t>ר</w:t>
      </w:r>
      <w:r w:rsidRPr="00464851">
        <w:rPr>
          <w:rFonts w:hint="cs"/>
          <w:b/>
          <w:bCs/>
          <w:rtl/>
        </w:rPr>
        <w:t>ות</w:t>
      </w:r>
      <w:r w:rsidRPr="00464851">
        <w:rPr>
          <w:b/>
          <w:bCs/>
          <w:rtl/>
        </w:rPr>
        <w:t xml:space="preserve"> </w:t>
      </w:r>
      <w:r w:rsidRPr="00464851">
        <w:rPr>
          <w:rFonts w:hint="cs"/>
          <w:b/>
          <w:bCs/>
          <w:rtl/>
        </w:rPr>
        <w:t>בין</w:t>
      </w:r>
      <w:r w:rsidRPr="00464851">
        <w:rPr>
          <w:b/>
          <w:bCs/>
          <w:rtl/>
        </w:rPr>
        <w:t xml:space="preserve"> </w:t>
      </w:r>
      <w:r>
        <w:rPr>
          <w:rFonts w:hint="cs"/>
          <w:b/>
          <w:bCs/>
          <w:rtl/>
        </w:rPr>
        <w:t>הרשויות המקומיות</w:t>
      </w:r>
      <w:r w:rsidRPr="00464851">
        <w:rPr>
          <w:b/>
          <w:bCs/>
          <w:rtl/>
        </w:rPr>
        <w:t xml:space="preserve"> </w:t>
      </w:r>
      <w:r w:rsidRPr="00464851">
        <w:rPr>
          <w:rFonts w:hint="cs"/>
          <w:b/>
          <w:bCs/>
          <w:rtl/>
        </w:rPr>
        <w:t>לבין</w:t>
      </w:r>
      <w:r w:rsidRPr="00464851">
        <w:rPr>
          <w:b/>
          <w:bCs/>
          <w:rtl/>
        </w:rPr>
        <w:t xml:space="preserve"> </w:t>
      </w:r>
      <w:r w:rsidRPr="00464851">
        <w:rPr>
          <w:rFonts w:hint="cs"/>
          <w:b/>
          <w:bCs/>
          <w:rtl/>
        </w:rPr>
        <w:t>ספקי</w:t>
      </w:r>
      <w:r w:rsidRPr="00464851">
        <w:rPr>
          <w:b/>
          <w:bCs/>
          <w:rtl/>
        </w:rPr>
        <w:t xml:space="preserve"> </w:t>
      </w:r>
      <w:r w:rsidRPr="00464851">
        <w:rPr>
          <w:rFonts w:hint="cs"/>
          <w:b/>
          <w:bCs/>
          <w:rtl/>
        </w:rPr>
        <w:t>השירות</w:t>
      </w:r>
      <w:r w:rsidRPr="00464851">
        <w:rPr>
          <w:b/>
          <w:bCs/>
          <w:rtl/>
        </w:rPr>
        <w:t>.</w:t>
      </w:r>
    </w:p>
    <w:p w:rsidR="00F55C2B" w:rsidRPr="00EB0488" w:rsidP="004C0DCB">
      <w:pPr>
        <w:pStyle w:val="a"/>
        <w:spacing w:line="269" w:lineRule="auto"/>
        <w:rPr>
          <w:b/>
          <w:bCs/>
          <w:rtl/>
        </w:rPr>
      </w:pPr>
    </w:p>
    <w:p w:rsidR="00A45015" w:rsidRPr="00945871" w:rsidP="004C0DCB">
      <w:pPr>
        <w:autoSpaceDE w:val="0"/>
        <w:autoSpaceDN w:val="0"/>
        <w:adjustRightInd w:val="0"/>
        <w:spacing w:line="269" w:lineRule="auto"/>
        <w:rPr>
          <w:rtl/>
        </w:rPr>
      </w:pPr>
      <w:r w:rsidRPr="00A5261F">
        <w:rPr>
          <w:rFonts w:hint="cs"/>
          <w:b/>
          <w:bCs/>
          <w:rtl/>
        </w:rPr>
        <w:t xml:space="preserve">משרד מבקר המדינה רואה בחיוב את פרסום </w:t>
      </w:r>
      <w:r w:rsidRPr="005D1E9C">
        <w:rPr>
          <w:rFonts w:hint="eastAsia"/>
          <w:b/>
          <w:bCs/>
          <w:rtl/>
        </w:rPr>
        <w:t>המסמך</w:t>
      </w:r>
      <w:r w:rsidRPr="005D1E9C">
        <w:rPr>
          <w:b/>
          <w:bCs/>
          <w:rtl/>
        </w:rPr>
        <w:t xml:space="preserve"> </w:t>
      </w:r>
      <w:r>
        <w:rPr>
          <w:rFonts w:hint="cs"/>
          <w:b/>
          <w:bCs/>
          <w:rtl/>
        </w:rPr>
        <w:t>ה</w:t>
      </w:r>
      <w:r w:rsidRPr="005D1E9C">
        <w:rPr>
          <w:rFonts w:hint="eastAsia"/>
          <w:b/>
          <w:bCs/>
          <w:rtl/>
        </w:rPr>
        <w:t>מנחה</w:t>
      </w:r>
      <w:r w:rsidRPr="005D1E9C">
        <w:rPr>
          <w:b/>
          <w:bCs/>
          <w:rtl/>
        </w:rPr>
        <w:t xml:space="preserve"> </w:t>
      </w:r>
      <w:r w:rsidRPr="005D1E9C">
        <w:rPr>
          <w:rFonts w:hint="eastAsia"/>
          <w:b/>
          <w:bCs/>
          <w:rtl/>
        </w:rPr>
        <w:t>להקמת</w:t>
      </w:r>
      <w:r w:rsidRPr="005D1E9C">
        <w:rPr>
          <w:b/>
          <w:bCs/>
          <w:rtl/>
        </w:rPr>
        <w:t xml:space="preserve"> </w:t>
      </w:r>
      <w:r w:rsidRPr="005D1E9C">
        <w:rPr>
          <w:rFonts w:hint="eastAsia"/>
          <w:b/>
          <w:bCs/>
          <w:rtl/>
        </w:rPr>
        <w:t>מערכות</w:t>
      </w:r>
      <w:r w:rsidRPr="005D1E9C">
        <w:rPr>
          <w:b/>
          <w:bCs/>
          <w:rtl/>
        </w:rPr>
        <w:t xml:space="preserve"> </w:t>
      </w:r>
      <w:r>
        <w:rPr>
          <w:rFonts w:hint="eastAsia"/>
          <w:b/>
          <w:bCs/>
          <w:rtl/>
        </w:rPr>
        <w:t>סולרי</w:t>
      </w:r>
      <w:r w:rsidRPr="005D1E9C">
        <w:rPr>
          <w:rFonts w:hint="eastAsia"/>
          <w:b/>
          <w:bCs/>
          <w:rtl/>
        </w:rPr>
        <w:t>ות</w:t>
      </w:r>
      <w:r w:rsidRPr="005D1E9C">
        <w:rPr>
          <w:b/>
          <w:bCs/>
          <w:rtl/>
        </w:rPr>
        <w:t xml:space="preserve"> </w:t>
      </w:r>
      <w:r w:rsidRPr="005D1E9C">
        <w:rPr>
          <w:rFonts w:hint="eastAsia"/>
          <w:b/>
          <w:bCs/>
          <w:rtl/>
        </w:rPr>
        <w:t>על</w:t>
      </w:r>
      <w:r w:rsidRPr="005D1E9C">
        <w:rPr>
          <w:b/>
          <w:bCs/>
          <w:rtl/>
        </w:rPr>
        <w:t xml:space="preserve"> </w:t>
      </w:r>
      <w:r w:rsidRPr="005D1E9C">
        <w:rPr>
          <w:rFonts w:hint="eastAsia"/>
          <w:b/>
          <w:bCs/>
          <w:rtl/>
        </w:rPr>
        <w:t>גגות</w:t>
      </w:r>
      <w:r w:rsidRPr="005D1E9C">
        <w:rPr>
          <w:b/>
          <w:bCs/>
          <w:rtl/>
        </w:rPr>
        <w:t xml:space="preserve"> </w:t>
      </w:r>
      <w:r w:rsidRPr="005D1E9C">
        <w:rPr>
          <w:rFonts w:hint="eastAsia"/>
          <w:b/>
          <w:bCs/>
          <w:rtl/>
        </w:rPr>
        <w:t>מבני</w:t>
      </w:r>
      <w:r w:rsidRPr="005D1E9C">
        <w:rPr>
          <w:b/>
          <w:bCs/>
          <w:rtl/>
        </w:rPr>
        <w:t xml:space="preserve"> </w:t>
      </w:r>
      <w:r w:rsidRPr="005D1E9C">
        <w:rPr>
          <w:rFonts w:hint="eastAsia"/>
          <w:b/>
          <w:bCs/>
          <w:rtl/>
        </w:rPr>
        <w:t>חינוך</w:t>
      </w:r>
      <w:r w:rsidRPr="00A5261F">
        <w:rPr>
          <w:rFonts w:hint="cs"/>
          <w:b/>
          <w:bCs/>
          <w:rtl/>
        </w:rPr>
        <w:t xml:space="preserve"> על ידי משרד החינוך </w:t>
      </w:r>
      <w:r w:rsidRPr="00945871">
        <w:rPr>
          <w:rFonts w:hint="eastAsia"/>
          <w:b/>
          <w:bCs/>
          <w:rtl/>
        </w:rPr>
        <w:t>וממליץ</w:t>
      </w:r>
      <w:r w:rsidRPr="00945871">
        <w:rPr>
          <w:b/>
          <w:bCs/>
          <w:rtl/>
        </w:rPr>
        <w:t xml:space="preserve"> כי משרד החינוך </w:t>
      </w:r>
      <w:r w:rsidRPr="00945871" w:rsidR="008322AD">
        <w:rPr>
          <w:rFonts w:hint="cs"/>
          <w:b/>
          <w:bCs/>
          <w:rtl/>
        </w:rPr>
        <w:t>ישלים</w:t>
      </w:r>
      <w:r w:rsidRPr="00945871" w:rsidR="008322AD">
        <w:rPr>
          <w:b/>
          <w:bCs/>
          <w:rtl/>
        </w:rPr>
        <w:t xml:space="preserve"> </w:t>
      </w:r>
      <w:r w:rsidRPr="00945871">
        <w:rPr>
          <w:b/>
          <w:bCs/>
          <w:rtl/>
        </w:rPr>
        <w:t xml:space="preserve">עדכון הנחיותיו להליך </w:t>
      </w:r>
      <w:r w:rsidR="00A60693">
        <w:rPr>
          <w:rFonts w:hint="cs"/>
          <w:b/>
          <w:bCs/>
          <w:rtl/>
        </w:rPr>
        <w:t>ה</w:t>
      </w:r>
      <w:r w:rsidRPr="00945871">
        <w:rPr>
          <w:rFonts w:hint="eastAsia"/>
          <w:b/>
          <w:bCs/>
          <w:rtl/>
        </w:rPr>
        <w:t>תכנון</w:t>
      </w:r>
      <w:r w:rsidRPr="00945871">
        <w:rPr>
          <w:b/>
          <w:bCs/>
          <w:rtl/>
        </w:rPr>
        <w:t xml:space="preserve"> </w:t>
      </w:r>
      <w:r w:rsidRPr="00945871">
        <w:rPr>
          <w:rFonts w:hint="eastAsia"/>
          <w:b/>
          <w:bCs/>
          <w:rtl/>
        </w:rPr>
        <w:t>ו</w:t>
      </w:r>
      <w:r w:rsidR="00A60693">
        <w:rPr>
          <w:rFonts w:hint="cs"/>
          <w:b/>
          <w:bCs/>
          <w:rtl/>
        </w:rPr>
        <w:t>ה</w:t>
      </w:r>
      <w:r w:rsidRPr="00945871">
        <w:rPr>
          <w:rFonts w:hint="eastAsia"/>
          <w:b/>
          <w:bCs/>
          <w:rtl/>
        </w:rPr>
        <w:t>אישור</w:t>
      </w:r>
      <w:r w:rsidRPr="00945871">
        <w:rPr>
          <w:b/>
          <w:bCs/>
          <w:rtl/>
        </w:rPr>
        <w:t xml:space="preserve"> </w:t>
      </w:r>
      <w:r w:rsidR="00A60693">
        <w:rPr>
          <w:rFonts w:hint="cs"/>
          <w:b/>
          <w:bCs/>
          <w:rtl/>
        </w:rPr>
        <w:t xml:space="preserve">של </w:t>
      </w:r>
      <w:r w:rsidRPr="00945871">
        <w:rPr>
          <w:rFonts w:hint="eastAsia"/>
          <w:b/>
          <w:bCs/>
          <w:rtl/>
        </w:rPr>
        <w:t>מערכות</w:t>
      </w:r>
      <w:r w:rsidRPr="00945871">
        <w:rPr>
          <w:b/>
          <w:bCs/>
          <w:rtl/>
        </w:rPr>
        <w:t xml:space="preserve"> </w:t>
      </w:r>
      <w:r w:rsidRPr="00945871">
        <w:rPr>
          <w:rFonts w:hint="eastAsia"/>
          <w:b/>
          <w:bCs/>
          <w:rtl/>
        </w:rPr>
        <w:t>סולריות</w:t>
      </w:r>
      <w:r w:rsidRPr="00945871">
        <w:rPr>
          <w:b/>
          <w:bCs/>
          <w:rtl/>
        </w:rPr>
        <w:t xml:space="preserve"> </w:t>
      </w:r>
      <w:r w:rsidRPr="00945871">
        <w:rPr>
          <w:rFonts w:hint="eastAsia"/>
          <w:b/>
          <w:bCs/>
          <w:rtl/>
        </w:rPr>
        <w:t>לי</w:t>
      </w:r>
      <w:r w:rsidR="00A60693">
        <w:rPr>
          <w:rFonts w:hint="cs"/>
          <w:b/>
          <w:bCs/>
          <w:rtl/>
        </w:rPr>
        <w:t>י</w:t>
      </w:r>
      <w:r w:rsidRPr="00945871">
        <w:rPr>
          <w:rFonts w:hint="eastAsia"/>
          <w:b/>
          <w:bCs/>
          <w:rtl/>
        </w:rPr>
        <w:t>צור</w:t>
      </w:r>
      <w:r w:rsidRPr="00945871">
        <w:rPr>
          <w:b/>
          <w:bCs/>
          <w:rtl/>
        </w:rPr>
        <w:t xml:space="preserve"> </w:t>
      </w:r>
      <w:r w:rsidRPr="00945871">
        <w:rPr>
          <w:rFonts w:hint="eastAsia"/>
          <w:b/>
          <w:bCs/>
          <w:rtl/>
        </w:rPr>
        <w:t>חשמל</w:t>
      </w:r>
      <w:r w:rsidRPr="00945871">
        <w:rPr>
          <w:b/>
          <w:bCs/>
          <w:rtl/>
        </w:rPr>
        <w:t xml:space="preserve"> </w:t>
      </w:r>
      <w:r w:rsidRPr="00945871">
        <w:rPr>
          <w:rFonts w:hint="eastAsia"/>
          <w:b/>
          <w:bCs/>
          <w:rtl/>
        </w:rPr>
        <w:t>בתחומי</w:t>
      </w:r>
      <w:r w:rsidRPr="00945871">
        <w:rPr>
          <w:b/>
          <w:bCs/>
          <w:rtl/>
        </w:rPr>
        <w:t xml:space="preserve"> </w:t>
      </w:r>
      <w:r w:rsidRPr="00945871">
        <w:rPr>
          <w:rFonts w:hint="eastAsia"/>
          <w:b/>
          <w:bCs/>
          <w:rtl/>
        </w:rPr>
        <w:t>מוסדות</w:t>
      </w:r>
      <w:r w:rsidRPr="00945871">
        <w:rPr>
          <w:b/>
          <w:bCs/>
          <w:rtl/>
        </w:rPr>
        <w:t xml:space="preserve"> </w:t>
      </w:r>
      <w:r w:rsidRPr="00945871">
        <w:rPr>
          <w:rFonts w:hint="eastAsia"/>
          <w:b/>
          <w:bCs/>
          <w:rtl/>
        </w:rPr>
        <w:t>חינוך</w:t>
      </w:r>
      <w:r w:rsidRPr="00945871">
        <w:rPr>
          <w:b/>
          <w:bCs/>
          <w:rtl/>
        </w:rPr>
        <w:t xml:space="preserve"> </w:t>
      </w:r>
      <w:r w:rsidRPr="00945871">
        <w:rPr>
          <w:rFonts w:hint="eastAsia"/>
          <w:b/>
          <w:bCs/>
          <w:rtl/>
        </w:rPr>
        <w:t>על</w:t>
      </w:r>
      <w:r w:rsidRPr="00945871">
        <w:rPr>
          <w:b/>
          <w:bCs/>
          <w:rtl/>
        </w:rPr>
        <w:t xml:space="preserve"> </w:t>
      </w:r>
      <w:r w:rsidRPr="00945871">
        <w:rPr>
          <w:rFonts w:hint="eastAsia"/>
          <w:b/>
          <w:bCs/>
          <w:rtl/>
        </w:rPr>
        <w:t>פי</w:t>
      </w:r>
      <w:r w:rsidRPr="00945871">
        <w:rPr>
          <w:b/>
          <w:bCs/>
          <w:rtl/>
        </w:rPr>
        <w:t xml:space="preserve"> </w:t>
      </w:r>
      <w:r w:rsidRPr="00945871">
        <w:rPr>
          <w:rFonts w:hint="eastAsia"/>
          <w:b/>
          <w:bCs/>
          <w:rtl/>
        </w:rPr>
        <w:t>ההנחיות</w:t>
      </w:r>
      <w:r w:rsidRPr="00945871">
        <w:rPr>
          <w:b/>
          <w:bCs/>
          <w:rtl/>
        </w:rPr>
        <w:t xml:space="preserve"> </w:t>
      </w:r>
      <w:r w:rsidRPr="00945871">
        <w:rPr>
          <w:rFonts w:hint="eastAsia"/>
          <w:b/>
          <w:bCs/>
          <w:rtl/>
        </w:rPr>
        <w:t>והאסדרות</w:t>
      </w:r>
      <w:r w:rsidRPr="00945871">
        <w:rPr>
          <w:b/>
          <w:bCs/>
          <w:rtl/>
        </w:rPr>
        <w:t xml:space="preserve"> </w:t>
      </w:r>
      <w:r w:rsidRPr="00945871">
        <w:rPr>
          <w:rFonts w:hint="eastAsia"/>
          <w:b/>
          <w:bCs/>
          <w:rtl/>
        </w:rPr>
        <w:t>העדכניות</w:t>
      </w:r>
      <w:r w:rsidRPr="00945871">
        <w:rPr>
          <w:b/>
          <w:bCs/>
          <w:rtl/>
        </w:rPr>
        <w:t>.</w:t>
      </w:r>
    </w:p>
    <w:p w:rsidR="004D024A" w:rsidP="004C0DCB">
      <w:pPr>
        <w:pStyle w:val="a"/>
        <w:spacing w:line="269" w:lineRule="auto"/>
        <w:rPr>
          <w:rtl/>
        </w:rPr>
      </w:pPr>
    </w:p>
    <w:p w:rsidR="002218E1">
      <w:pPr>
        <w:bidi w:val="0"/>
        <w:spacing w:after="200" w:line="276" w:lineRule="auto"/>
        <w:rPr>
          <w:rFonts w:eastAsiaTheme="majorEastAsia"/>
          <w:bCs/>
          <w:spacing w:val="40"/>
          <w:rtl/>
        </w:rPr>
      </w:pPr>
      <w:r>
        <w:rPr>
          <w:rtl/>
        </w:rPr>
        <w:br w:type="page"/>
      </w:r>
    </w:p>
    <w:p w:rsidR="001A165B" w:rsidP="004C0DCB">
      <w:pPr>
        <w:pStyle w:val="Heading5"/>
        <w:spacing w:line="269" w:lineRule="auto"/>
        <w:rPr>
          <w:rtl/>
        </w:rPr>
      </w:pPr>
      <w:r>
        <w:rPr>
          <w:rFonts w:hint="cs"/>
          <w:rtl/>
        </w:rPr>
        <w:t xml:space="preserve">קרינה ממתקנים </w:t>
      </w:r>
      <w:r w:rsidR="00E415AA">
        <w:rPr>
          <w:rFonts w:hint="cs"/>
          <w:rtl/>
        </w:rPr>
        <w:t>פוטו-וולטאיים</w:t>
      </w:r>
    </w:p>
    <w:p w:rsidR="00AC71E5" w:rsidP="004C0DCB">
      <w:pPr>
        <w:pStyle w:val="a"/>
        <w:spacing w:line="269" w:lineRule="auto"/>
        <w:rPr>
          <w:rtl/>
        </w:rPr>
      </w:pPr>
    </w:p>
    <w:p w:rsidR="009A059E" w:rsidP="004C0DCB">
      <w:pPr>
        <w:autoSpaceDE w:val="0"/>
        <w:autoSpaceDN w:val="0"/>
        <w:adjustRightInd w:val="0"/>
        <w:spacing w:line="269" w:lineRule="auto"/>
        <w:rPr>
          <w:rtl/>
        </w:rPr>
      </w:pPr>
      <w:r w:rsidRPr="00E97EEE">
        <w:rPr>
          <w:rtl/>
        </w:rPr>
        <w:t>בתהליך הפיכת ה</w:t>
      </w:r>
      <w:r w:rsidR="00030BD5">
        <w:rPr>
          <w:rtl/>
        </w:rPr>
        <w:t>אנרגייה</w:t>
      </w:r>
      <w:r w:rsidRPr="00E97EEE">
        <w:rPr>
          <w:rtl/>
        </w:rPr>
        <w:t xml:space="preserve"> החשמלית ל</w:t>
      </w:r>
      <w:r w:rsidR="00030BD5">
        <w:rPr>
          <w:rtl/>
        </w:rPr>
        <w:t>אנרגייה</w:t>
      </w:r>
      <w:r w:rsidRPr="00E97EEE">
        <w:rPr>
          <w:rtl/>
        </w:rPr>
        <w:t xml:space="preserve"> בתדרי רשת החשמל נוצרים שדות מגנטיים. מכיוון ש</w:t>
      </w:r>
      <w:r w:rsidR="00A60693">
        <w:rPr>
          <w:rFonts w:hint="cs"/>
          <w:rtl/>
        </w:rPr>
        <w:t xml:space="preserve">לפי הגדרת </w:t>
      </w:r>
      <w:r w:rsidRPr="00E97EEE">
        <w:rPr>
          <w:rtl/>
        </w:rPr>
        <w:t xml:space="preserve">ארגון הבריאות העולמי </w:t>
      </w:r>
      <w:r w:rsidRPr="00E97EEE">
        <w:t>(</w:t>
      </w:r>
      <w:r w:rsidRPr="001D5817">
        <w:t>WHO</w:t>
      </w:r>
      <w:r w:rsidRPr="00E97EEE">
        <w:t>)</w:t>
      </w:r>
      <w:r w:rsidRPr="00E97EEE">
        <w:rPr>
          <w:rtl/>
        </w:rPr>
        <w:t xml:space="preserve"> שדות מגנטיים בתדר רשת החשמל</w:t>
      </w:r>
      <w:r w:rsidR="00EF3D83">
        <w:rPr>
          <w:rtl/>
        </w:rPr>
        <w:t xml:space="preserve"> </w:t>
      </w:r>
      <w:r w:rsidR="00A60693">
        <w:rPr>
          <w:rFonts w:hint="cs"/>
          <w:rtl/>
        </w:rPr>
        <w:t xml:space="preserve">עלולים להיות </w:t>
      </w:r>
      <w:r w:rsidRPr="00E97EEE">
        <w:rPr>
          <w:rtl/>
        </w:rPr>
        <w:t>גורם מסרטן, יש</w:t>
      </w:r>
      <w:r>
        <w:rPr>
          <w:rFonts w:hint="cs"/>
          <w:rtl/>
        </w:rPr>
        <w:t xml:space="preserve"> </w:t>
      </w:r>
      <w:r w:rsidRPr="00E97EEE">
        <w:rPr>
          <w:rtl/>
        </w:rPr>
        <w:t>להגביל את החשיפה לשדות אלו</w:t>
      </w:r>
      <w:r w:rsidRPr="00E97EEE">
        <w:t>.</w:t>
      </w:r>
      <w:r w:rsidRPr="00E97EEE">
        <w:rPr>
          <w:rtl/>
        </w:rPr>
        <w:t xml:space="preserve"> </w:t>
      </w:r>
    </w:p>
    <w:p w:rsidR="004D024A" w:rsidP="004C0DCB">
      <w:pPr>
        <w:pStyle w:val="a"/>
        <w:spacing w:line="269" w:lineRule="auto"/>
        <w:rPr>
          <w:rtl/>
        </w:rPr>
      </w:pPr>
    </w:p>
    <w:p w:rsidR="00BD5076" w:rsidP="004C0DCB">
      <w:pPr>
        <w:autoSpaceDE w:val="0"/>
        <w:autoSpaceDN w:val="0"/>
        <w:adjustRightInd w:val="0"/>
        <w:spacing w:line="269" w:lineRule="auto"/>
        <w:rPr>
          <w:rtl/>
        </w:rPr>
      </w:pPr>
      <w:r w:rsidRPr="00BD5076">
        <w:rPr>
          <w:rtl/>
        </w:rPr>
        <w:t>על</w:t>
      </w:r>
      <w:r>
        <w:rPr>
          <w:rtl/>
        </w:rPr>
        <w:t xml:space="preserve"> </w:t>
      </w:r>
      <w:r w:rsidRPr="00BD5076">
        <w:rPr>
          <w:rtl/>
        </w:rPr>
        <w:t>פי</w:t>
      </w:r>
      <w:r>
        <w:rPr>
          <w:rtl/>
        </w:rPr>
        <w:t xml:space="preserve"> </w:t>
      </w:r>
      <w:hyperlink r:id="rId19" w:tgtFrame="_blank" w:history="1">
        <w:r w:rsidRPr="00BD5076">
          <w:rPr>
            <w:rtl/>
          </w:rPr>
          <w:t>חוק</w:t>
        </w:r>
        <w:r>
          <w:rPr>
            <w:rtl/>
          </w:rPr>
          <w:t xml:space="preserve"> </w:t>
        </w:r>
        <w:r w:rsidRPr="00BD5076">
          <w:rPr>
            <w:rtl/>
          </w:rPr>
          <w:t>הקרינה</w:t>
        </w:r>
        <w:r>
          <w:rPr>
            <w:rtl/>
          </w:rPr>
          <w:t xml:space="preserve"> </w:t>
        </w:r>
        <w:r w:rsidRPr="00BD5076">
          <w:rPr>
            <w:rtl/>
          </w:rPr>
          <w:t>הבלתי</w:t>
        </w:r>
        <w:r>
          <w:rPr>
            <w:rtl/>
          </w:rPr>
          <w:t xml:space="preserve"> </w:t>
        </w:r>
        <w:r w:rsidRPr="00BD5076">
          <w:rPr>
            <w:rtl/>
          </w:rPr>
          <w:t>מייננת</w:t>
        </w:r>
        <w:r w:rsidR="00377B4F">
          <w:rPr>
            <w:rFonts w:hint="cs"/>
            <w:rtl/>
          </w:rPr>
          <w:t>,</w:t>
        </w:r>
        <w:r>
          <w:rPr>
            <w:rtl/>
          </w:rPr>
          <w:t xml:space="preserve"> </w:t>
        </w:r>
        <w:r w:rsidR="00377B4F">
          <w:rPr>
            <w:rFonts w:hint="cs"/>
            <w:rtl/>
          </w:rPr>
          <w:t>ה</w:t>
        </w:r>
        <w:r w:rsidRPr="00BD5076">
          <w:rPr>
            <w:rtl/>
          </w:rPr>
          <w:t>תשס"ו-2006</w:t>
        </w:r>
      </w:hyperlink>
      <w:r w:rsidR="00A60693">
        <w:rPr>
          <w:rFonts w:hint="cs"/>
          <w:rtl/>
        </w:rPr>
        <w:t>,</w:t>
      </w:r>
      <w:r>
        <w:rPr>
          <w:rtl/>
        </w:rPr>
        <w:t xml:space="preserve"> </w:t>
      </w:r>
      <w:r w:rsidRPr="00BD5076">
        <w:rPr>
          <w:rtl/>
        </w:rPr>
        <w:t>בעבור</w:t>
      </w:r>
      <w:r>
        <w:rPr>
          <w:rtl/>
        </w:rPr>
        <w:t xml:space="preserve"> </w:t>
      </w:r>
      <w:r w:rsidRPr="00BD5076">
        <w:rPr>
          <w:rtl/>
        </w:rPr>
        <w:t>התקנה</w:t>
      </w:r>
      <w:r>
        <w:rPr>
          <w:rtl/>
        </w:rPr>
        <w:t xml:space="preserve"> </w:t>
      </w:r>
      <w:r w:rsidRPr="00BD5076">
        <w:rPr>
          <w:rtl/>
        </w:rPr>
        <w:t>והפעלה</w:t>
      </w:r>
      <w:r>
        <w:rPr>
          <w:rtl/>
        </w:rPr>
        <w:t xml:space="preserve"> </w:t>
      </w:r>
      <w:r w:rsidRPr="00BD5076">
        <w:rPr>
          <w:rtl/>
        </w:rPr>
        <w:t>של</w:t>
      </w:r>
      <w:r>
        <w:rPr>
          <w:rtl/>
        </w:rPr>
        <w:t xml:space="preserve"> </w:t>
      </w:r>
      <w:r w:rsidRPr="00BD5076">
        <w:rPr>
          <w:rtl/>
        </w:rPr>
        <w:t>מתקני</w:t>
      </w:r>
      <w:r>
        <w:rPr>
          <w:rtl/>
        </w:rPr>
        <w:t xml:space="preserve"> </w:t>
      </w:r>
      <w:r w:rsidRPr="00BD5076">
        <w:rPr>
          <w:rtl/>
        </w:rPr>
        <w:t>חשמל</w:t>
      </w:r>
      <w:r>
        <w:rPr>
          <w:rtl/>
        </w:rPr>
        <w:t xml:space="preserve"> </w:t>
      </w:r>
      <w:r w:rsidRPr="00BD5076">
        <w:rPr>
          <w:rtl/>
        </w:rPr>
        <w:t>נדרש</w:t>
      </w:r>
      <w:r>
        <w:rPr>
          <w:rtl/>
        </w:rPr>
        <w:t xml:space="preserve"> </w:t>
      </w:r>
      <w:r w:rsidRPr="00BD5076">
        <w:rPr>
          <w:rtl/>
        </w:rPr>
        <w:t>היתר</w:t>
      </w:r>
      <w:r>
        <w:rPr>
          <w:rtl/>
        </w:rPr>
        <w:t xml:space="preserve"> </w:t>
      </w:r>
      <w:r w:rsidR="00A60693">
        <w:rPr>
          <w:rFonts w:hint="cs"/>
          <w:rtl/>
        </w:rPr>
        <w:t>ל</w:t>
      </w:r>
      <w:r w:rsidRPr="00BD5076">
        <w:rPr>
          <w:rtl/>
        </w:rPr>
        <w:t>הקמה</w:t>
      </w:r>
      <w:r>
        <w:rPr>
          <w:rtl/>
        </w:rPr>
        <w:t xml:space="preserve"> </w:t>
      </w:r>
      <w:r w:rsidRPr="00BD5076">
        <w:rPr>
          <w:rtl/>
        </w:rPr>
        <w:t>ו</w:t>
      </w:r>
      <w:r w:rsidR="00A60693">
        <w:rPr>
          <w:rFonts w:hint="cs"/>
          <w:rtl/>
        </w:rPr>
        <w:t>ל</w:t>
      </w:r>
      <w:r w:rsidRPr="00BD5076">
        <w:rPr>
          <w:rtl/>
        </w:rPr>
        <w:t>הפעלה</w:t>
      </w:r>
      <w:r>
        <w:rPr>
          <w:rtl/>
        </w:rPr>
        <w:t xml:space="preserve"> </w:t>
      </w:r>
      <w:r w:rsidR="00A60693">
        <w:rPr>
          <w:rFonts w:hint="cs"/>
          <w:rtl/>
        </w:rPr>
        <w:t xml:space="preserve">של מתקנים אלה </w:t>
      </w:r>
      <w:r w:rsidRPr="00BD5076">
        <w:rPr>
          <w:rtl/>
        </w:rPr>
        <w:t>או</w:t>
      </w:r>
      <w:r>
        <w:rPr>
          <w:rtl/>
        </w:rPr>
        <w:t xml:space="preserve"> </w:t>
      </w:r>
      <w:r w:rsidRPr="00BD5076">
        <w:rPr>
          <w:rtl/>
        </w:rPr>
        <w:t>היתר</w:t>
      </w:r>
      <w:r>
        <w:rPr>
          <w:rtl/>
        </w:rPr>
        <w:t xml:space="preserve"> </w:t>
      </w:r>
      <w:r w:rsidR="00EB10F4">
        <w:rPr>
          <w:rFonts w:hint="cs"/>
          <w:rtl/>
        </w:rPr>
        <w:t xml:space="preserve">המוגבל </w:t>
      </w:r>
      <w:r w:rsidRPr="00BD5076">
        <w:rPr>
          <w:rtl/>
        </w:rPr>
        <w:t>לסוג</w:t>
      </w:r>
      <w:r w:rsidR="00EB10F4">
        <w:rPr>
          <w:rFonts w:hint="cs"/>
          <w:rtl/>
        </w:rPr>
        <w:t>ים</w:t>
      </w:r>
      <w:r>
        <w:rPr>
          <w:rtl/>
        </w:rPr>
        <w:t xml:space="preserve"> </w:t>
      </w:r>
      <w:r w:rsidR="00EB10F4">
        <w:rPr>
          <w:rFonts w:hint="cs"/>
          <w:rtl/>
        </w:rPr>
        <w:t xml:space="preserve">מסוימים </w:t>
      </w:r>
      <w:r w:rsidRPr="00BD5076">
        <w:rPr>
          <w:rtl/>
        </w:rPr>
        <w:t>של</w:t>
      </w:r>
      <w:r>
        <w:rPr>
          <w:rtl/>
        </w:rPr>
        <w:t xml:space="preserve"> </w:t>
      </w:r>
      <w:r w:rsidRPr="00BD5076">
        <w:rPr>
          <w:rtl/>
        </w:rPr>
        <w:t>מתקנים.</w:t>
      </w:r>
      <w:r>
        <w:rPr>
          <w:rtl/>
        </w:rPr>
        <w:t xml:space="preserve"> </w:t>
      </w:r>
      <w:r w:rsidRPr="00BD5076">
        <w:rPr>
          <w:rtl/>
        </w:rPr>
        <w:t>בהיתרים</w:t>
      </w:r>
      <w:r>
        <w:rPr>
          <w:rtl/>
        </w:rPr>
        <w:t xml:space="preserve"> </w:t>
      </w:r>
      <w:r w:rsidRPr="00BD5076">
        <w:rPr>
          <w:rtl/>
        </w:rPr>
        <w:t>אלו</w:t>
      </w:r>
      <w:r>
        <w:rPr>
          <w:rtl/>
        </w:rPr>
        <w:t xml:space="preserve"> </w:t>
      </w:r>
      <w:r w:rsidRPr="00BD5076">
        <w:rPr>
          <w:rtl/>
        </w:rPr>
        <w:t>קובע</w:t>
      </w:r>
      <w:r>
        <w:rPr>
          <w:rFonts w:hint="cs"/>
          <w:rtl/>
        </w:rPr>
        <w:t xml:space="preserve"> המשרד להגנת הסביבה</w:t>
      </w:r>
      <w:r>
        <w:rPr>
          <w:rtl/>
        </w:rPr>
        <w:t xml:space="preserve"> </w:t>
      </w:r>
      <w:r w:rsidRPr="00BD5076">
        <w:rPr>
          <w:rtl/>
        </w:rPr>
        <w:t>את</w:t>
      </w:r>
      <w:r>
        <w:rPr>
          <w:rtl/>
        </w:rPr>
        <w:t xml:space="preserve"> </w:t>
      </w:r>
      <w:r w:rsidRPr="00BD5076">
        <w:rPr>
          <w:rtl/>
        </w:rPr>
        <w:t>טווחי</w:t>
      </w:r>
      <w:r>
        <w:rPr>
          <w:rtl/>
        </w:rPr>
        <w:t xml:space="preserve"> </w:t>
      </w:r>
      <w:r w:rsidRPr="00BD5076">
        <w:rPr>
          <w:rtl/>
        </w:rPr>
        <w:t>הבטיחות</w:t>
      </w:r>
      <w:r>
        <w:rPr>
          <w:rtl/>
        </w:rPr>
        <w:t xml:space="preserve"> </w:t>
      </w:r>
      <w:r w:rsidRPr="00BD5076">
        <w:rPr>
          <w:rtl/>
        </w:rPr>
        <w:t>לפי</w:t>
      </w:r>
      <w:r>
        <w:rPr>
          <w:rFonts w:hint="cs"/>
          <w:rtl/>
        </w:rPr>
        <w:t xml:space="preserve"> </w:t>
      </w:r>
      <w:r w:rsidRPr="00BD5076">
        <w:rPr>
          <w:rtl/>
        </w:rPr>
        <w:t>ה</w:t>
      </w:r>
      <w:r w:rsidR="00EB10F4">
        <w:rPr>
          <w:rFonts w:hint="cs"/>
          <w:rtl/>
        </w:rPr>
        <w:t>מאפיינ</w:t>
      </w:r>
      <w:r w:rsidRPr="00BD5076">
        <w:rPr>
          <w:rtl/>
        </w:rPr>
        <w:t>ים</w:t>
      </w:r>
      <w:r>
        <w:rPr>
          <w:rtl/>
        </w:rPr>
        <w:t xml:space="preserve"> </w:t>
      </w:r>
      <w:r w:rsidRPr="00BD5076">
        <w:rPr>
          <w:rtl/>
        </w:rPr>
        <w:t>של</w:t>
      </w:r>
      <w:r>
        <w:rPr>
          <w:rtl/>
        </w:rPr>
        <w:t xml:space="preserve"> </w:t>
      </w:r>
      <w:r w:rsidRPr="00BD5076">
        <w:rPr>
          <w:rtl/>
        </w:rPr>
        <w:t>אותו</w:t>
      </w:r>
      <w:r>
        <w:rPr>
          <w:rtl/>
        </w:rPr>
        <w:t xml:space="preserve"> </w:t>
      </w:r>
      <w:r w:rsidRPr="00BD5076">
        <w:rPr>
          <w:rtl/>
        </w:rPr>
        <w:t>המתקן</w:t>
      </w:r>
      <w:r w:rsidRPr="00BD5076">
        <w:t>.</w:t>
      </w:r>
      <w:r>
        <w:rPr>
          <w:rtl/>
        </w:rPr>
        <w:t xml:space="preserve"> </w:t>
      </w:r>
    </w:p>
    <w:p w:rsidR="004D024A" w:rsidP="004C0DCB">
      <w:pPr>
        <w:pStyle w:val="a"/>
        <w:spacing w:line="269" w:lineRule="auto"/>
        <w:rPr>
          <w:rtl/>
        </w:rPr>
      </w:pPr>
    </w:p>
    <w:p w:rsidR="001A165B" w:rsidP="004C0DCB">
      <w:pPr>
        <w:autoSpaceDE w:val="0"/>
        <w:autoSpaceDN w:val="0"/>
        <w:adjustRightInd w:val="0"/>
        <w:spacing w:line="269" w:lineRule="auto"/>
        <w:rPr>
          <w:rtl/>
        </w:rPr>
      </w:pPr>
      <w:r w:rsidRPr="00F8367C">
        <w:rPr>
          <w:rFonts w:hint="cs"/>
          <w:rtl/>
        </w:rPr>
        <w:t>המשרד להג</w:t>
      </w:r>
      <w:r>
        <w:rPr>
          <w:rFonts w:hint="cs"/>
          <w:rtl/>
        </w:rPr>
        <w:t>נ</w:t>
      </w:r>
      <w:r w:rsidRPr="00F8367C">
        <w:rPr>
          <w:rFonts w:hint="cs"/>
          <w:rtl/>
        </w:rPr>
        <w:t>ת הסביבה</w:t>
      </w:r>
      <w:r>
        <w:rPr>
          <w:rFonts w:hint="cs"/>
          <w:rtl/>
        </w:rPr>
        <w:t xml:space="preserve"> פרסם הנחיות </w:t>
      </w:r>
      <w:r w:rsidR="0093325F">
        <w:rPr>
          <w:rFonts w:hint="cs"/>
          <w:rtl/>
        </w:rPr>
        <w:t>כדי להסדיר את נושא הקרינה הבלתי מיינ</w:t>
      </w:r>
      <w:r w:rsidR="00A60693">
        <w:rPr>
          <w:rFonts w:hint="cs"/>
          <w:rtl/>
        </w:rPr>
        <w:t>נ</w:t>
      </w:r>
      <w:r w:rsidR="0093325F">
        <w:rPr>
          <w:rFonts w:hint="cs"/>
          <w:rtl/>
        </w:rPr>
        <w:t>ת</w:t>
      </w:r>
      <w:r>
        <w:rPr>
          <w:rFonts w:hint="cs"/>
          <w:rtl/>
        </w:rPr>
        <w:t xml:space="preserve"> הנפלטת ממתקנים </w:t>
      </w:r>
      <w:r w:rsidR="00E415AA">
        <w:rPr>
          <w:rFonts w:hint="cs"/>
          <w:rtl/>
        </w:rPr>
        <w:t>פוטו-וולטאיים</w:t>
      </w:r>
      <w:r w:rsidRPr="006F03B0">
        <w:rPr>
          <w:rFonts w:hint="cs"/>
          <w:rtl/>
        </w:rPr>
        <w:t xml:space="preserve"> </w:t>
      </w:r>
      <w:r>
        <w:rPr>
          <w:rFonts w:hint="cs"/>
          <w:rtl/>
        </w:rPr>
        <w:t>המותקנים על גגות.</w:t>
      </w:r>
      <w:r w:rsidR="0093325F">
        <w:rPr>
          <w:rFonts w:hint="cs"/>
          <w:rtl/>
        </w:rPr>
        <w:t xml:space="preserve"> </w:t>
      </w:r>
      <w:r>
        <w:rPr>
          <w:rFonts w:hint="cs"/>
          <w:rtl/>
        </w:rPr>
        <w:t xml:space="preserve">על פי ההנחיות, מתקן </w:t>
      </w:r>
      <w:r w:rsidR="00A60693">
        <w:rPr>
          <w:rFonts w:hint="cs"/>
          <w:rtl/>
        </w:rPr>
        <w:t>פוטו-</w:t>
      </w:r>
      <w:r w:rsidR="00030BD5">
        <w:rPr>
          <w:rFonts w:hint="cs"/>
          <w:rtl/>
        </w:rPr>
        <w:t>וולטאי</w:t>
      </w:r>
      <w:r>
        <w:rPr>
          <w:rFonts w:hint="cs"/>
          <w:rtl/>
        </w:rPr>
        <w:t xml:space="preserve"> </w:t>
      </w:r>
      <w:r w:rsidRPr="004F0E12" w:rsidR="004F0E12">
        <w:rPr>
          <w:rtl/>
        </w:rPr>
        <w:t xml:space="preserve">המייצר הספק של עד 1 </w:t>
      </w:r>
      <w:r w:rsidR="004E4825">
        <w:rPr>
          <w:rtl/>
        </w:rPr>
        <w:t>מגה-ואט</w:t>
      </w:r>
      <w:r w:rsidRPr="004F0E12" w:rsidR="004F0E12">
        <w:rPr>
          <w:rtl/>
        </w:rPr>
        <w:t xml:space="preserve"> עומד בהמלצות המשרד </w:t>
      </w:r>
      <w:r w:rsidR="00A60693">
        <w:rPr>
          <w:rFonts w:hint="cs"/>
          <w:rtl/>
        </w:rPr>
        <w:t>להגנ"ס</w:t>
      </w:r>
      <w:r w:rsidRPr="004F0E12" w:rsidR="004F0E12">
        <w:rPr>
          <w:rtl/>
        </w:rPr>
        <w:t xml:space="preserve"> לחשיפה מרבית</w:t>
      </w:r>
      <w:r w:rsidR="0087563E">
        <w:rPr>
          <w:rFonts w:hint="cs"/>
          <w:rtl/>
        </w:rPr>
        <w:t>,</w:t>
      </w:r>
      <w:r w:rsidRPr="004F0E12" w:rsidR="004F0E12">
        <w:rPr>
          <w:rtl/>
        </w:rPr>
        <w:t xml:space="preserve"> כל עוד הממיר מותקן במרחק של לפחות 4 מטרים</w:t>
      </w:r>
      <w:r w:rsidR="00EB10F4">
        <w:rPr>
          <w:rFonts w:hint="cs"/>
          <w:rtl/>
        </w:rPr>
        <w:t xml:space="preserve"> מאזורי שהייה ממושכת</w:t>
      </w:r>
      <w:r w:rsidRPr="004F0E12" w:rsidR="004F0E12">
        <w:rPr>
          <w:rtl/>
        </w:rPr>
        <w:t xml:space="preserve"> וכבלי הזרם החלופי מותקנים במרחק של לפחות חצי מטר </w:t>
      </w:r>
      <w:r w:rsidR="00A60693">
        <w:rPr>
          <w:rFonts w:hint="cs"/>
          <w:rtl/>
        </w:rPr>
        <w:t>מאזורים אלה</w:t>
      </w:r>
      <w:r w:rsidR="004F0E12">
        <w:rPr>
          <w:rFonts w:hint="cs"/>
          <w:rtl/>
        </w:rPr>
        <w:t>.</w:t>
      </w:r>
      <w:r>
        <w:rPr>
          <w:rFonts w:hint="cs"/>
          <w:rtl/>
        </w:rPr>
        <w:t xml:space="preserve"> </w:t>
      </w:r>
      <w:r w:rsidRPr="00464851">
        <w:rPr>
          <w:rtl/>
        </w:rPr>
        <w:t xml:space="preserve">התְקנה של מערכת </w:t>
      </w:r>
      <w:r w:rsidR="00030BD5">
        <w:rPr>
          <w:rtl/>
        </w:rPr>
        <w:t>פוטו</w:t>
      </w:r>
      <w:r w:rsidR="00EF7155">
        <w:rPr>
          <w:rFonts w:hint="cs"/>
          <w:rtl/>
        </w:rPr>
        <w:t>-</w:t>
      </w:r>
      <w:r w:rsidR="00030BD5">
        <w:rPr>
          <w:rtl/>
        </w:rPr>
        <w:t>וולטאי</w:t>
      </w:r>
      <w:r w:rsidRPr="00464851">
        <w:rPr>
          <w:rtl/>
        </w:rPr>
        <w:t xml:space="preserve">ת בהספק של עד 1 </w:t>
      </w:r>
      <w:r w:rsidR="004E4825">
        <w:rPr>
          <w:rtl/>
        </w:rPr>
        <w:t>מגה-ואט</w:t>
      </w:r>
      <w:r w:rsidRPr="00464851">
        <w:rPr>
          <w:rtl/>
        </w:rPr>
        <w:t xml:space="preserve"> לפי היתר הסוג מבטיחה כי החשיפה לקרינה לא תעלה על ההמלצה לחשיפה מרבית </w:t>
      </w:r>
      <w:r w:rsidR="00A3436A">
        <w:rPr>
          <w:rFonts w:hint="cs"/>
          <w:rtl/>
        </w:rPr>
        <w:t>ש</w:t>
      </w:r>
      <w:r w:rsidR="007D41EB">
        <w:rPr>
          <w:rFonts w:hint="cs"/>
          <w:rtl/>
        </w:rPr>
        <w:t>עליה ממליץ</w:t>
      </w:r>
      <w:r w:rsidRPr="00464851" w:rsidR="007D41EB">
        <w:rPr>
          <w:rtl/>
        </w:rPr>
        <w:t xml:space="preserve"> </w:t>
      </w:r>
      <w:r w:rsidRPr="00464851">
        <w:rPr>
          <w:rtl/>
        </w:rPr>
        <w:t>המשרד להגנת הסביבה ומשרד הבריאות</w:t>
      </w:r>
      <w:r>
        <w:rPr>
          <w:rStyle w:val="FootnoteReference1"/>
          <w:rFonts w:asciiTheme="minorHAnsi" w:hAnsiTheme="minorHAnsi"/>
          <w:sz w:val="24"/>
        </w:rPr>
        <w:footnoteReference w:id="113"/>
      </w:r>
      <w:r w:rsidR="00965D03">
        <w:rPr>
          <w:rFonts w:hint="cs"/>
          <w:rtl/>
        </w:rPr>
        <w:t>.</w:t>
      </w:r>
      <w:r w:rsidRPr="00965D03" w:rsidR="00965D03">
        <w:rPr>
          <w:rFonts w:hint="cs"/>
          <w:rtl/>
        </w:rPr>
        <w:t xml:space="preserve"> </w:t>
      </w:r>
      <w:r w:rsidR="00965D03">
        <w:rPr>
          <w:rFonts w:hint="cs"/>
          <w:rtl/>
        </w:rPr>
        <w:t>הנחיה זו יושמה גם במסמך ההנחיות של משרד החינוך.</w:t>
      </w:r>
    </w:p>
    <w:p w:rsidR="004D024A" w:rsidP="004C0DCB">
      <w:pPr>
        <w:pStyle w:val="a"/>
        <w:spacing w:line="269" w:lineRule="auto"/>
        <w:rPr>
          <w:rtl/>
        </w:rPr>
      </w:pPr>
    </w:p>
    <w:p w:rsidR="00965D03" w:rsidP="004C0DCB">
      <w:pPr>
        <w:autoSpaceDE w:val="0"/>
        <w:autoSpaceDN w:val="0"/>
        <w:adjustRightInd w:val="0"/>
        <w:spacing w:line="269" w:lineRule="auto"/>
        <w:rPr>
          <w:b/>
          <w:bCs/>
          <w:rtl/>
        </w:rPr>
      </w:pPr>
      <w:r w:rsidRPr="00F02805">
        <w:rPr>
          <w:rFonts w:hint="eastAsia"/>
          <w:b/>
          <w:bCs/>
          <w:rtl/>
        </w:rPr>
        <w:t>מומלץ</w:t>
      </w:r>
      <w:r w:rsidRPr="00F02805">
        <w:rPr>
          <w:b/>
          <w:bCs/>
          <w:rtl/>
        </w:rPr>
        <w:t xml:space="preserve"> </w:t>
      </w:r>
      <w:r w:rsidRPr="00F02805">
        <w:rPr>
          <w:rFonts w:hint="eastAsia"/>
          <w:b/>
          <w:bCs/>
          <w:rtl/>
        </w:rPr>
        <w:t>כי</w:t>
      </w:r>
      <w:r w:rsidRPr="00F02805">
        <w:rPr>
          <w:b/>
          <w:bCs/>
          <w:rtl/>
        </w:rPr>
        <w:t xml:space="preserve"> משרד החינוך ומש</w:t>
      </w:r>
      <w:r>
        <w:rPr>
          <w:rFonts w:hint="cs"/>
          <w:b/>
          <w:bCs/>
          <w:rtl/>
        </w:rPr>
        <w:t>"</w:t>
      </w:r>
      <w:r w:rsidRPr="00F02805">
        <w:rPr>
          <w:b/>
          <w:bCs/>
          <w:rtl/>
        </w:rPr>
        <w:t>מ</w:t>
      </w:r>
      <w:r>
        <w:rPr>
          <w:rFonts w:hint="cs"/>
          <w:b/>
          <w:bCs/>
          <w:rtl/>
        </w:rPr>
        <w:t>,</w:t>
      </w:r>
      <w:r w:rsidRPr="00F02805">
        <w:rPr>
          <w:b/>
          <w:bCs/>
          <w:rtl/>
        </w:rPr>
        <w:t xml:space="preserve"> </w:t>
      </w:r>
      <w:r>
        <w:rPr>
          <w:rFonts w:hint="cs"/>
          <w:b/>
          <w:bCs/>
          <w:rtl/>
        </w:rPr>
        <w:t>בשיתוף</w:t>
      </w:r>
      <w:r w:rsidRPr="00F02805">
        <w:rPr>
          <w:b/>
          <w:bCs/>
          <w:rtl/>
        </w:rPr>
        <w:t xml:space="preserve"> משרד </w:t>
      </w:r>
      <w:r w:rsidRPr="00F02805">
        <w:rPr>
          <w:rFonts w:hint="eastAsia"/>
          <w:b/>
          <w:bCs/>
          <w:rtl/>
        </w:rPr>
        <w:t>הבריאות</w:t>
      </w:r>
      <w:r w:rsidRPr="00F02805">
        <w:rPr>
          <w:b/>
          <w:bCs/>
          <w:rtl/>
        </w:rPr>
        <w:t xml:space="preserve"> </w:t>
      </w:r>
      <w:r w:rsidRPr="00F02805">
        <w:rPr>
          <w:rFonts w:hint="eastAsia"/>
          <w:b/>
          <w:bCs/>
          <w:rtl/>
        </w:rPr>
        <w:t>והמשרד</w:t>
      </w:r>
      <w:r w:rsidRPr="00F02805">
        <w:rPr>
          <w:b/>
          <w:bCs/>
          <w:rtl/>
        </w:rPr>
        <w:t xml:space="preserve"> להגנ</w:t>
      </w:r>
      <w:r>
        <w:rPr>
          <w:rFonts w:hint="cs"/>
          <w:b/>
          <w:bCs/>
          <w:rtl/>
        </w:rPr>
        <w:t>"</w:t>
      </w:r>
      <w:r w:rsidRPr="00F02805">
        <w:rPr>
          <w:b/>
          <w:bCs/>
          <w:rtl/>
        </w:rPr>
        <w:t xml:space="preserve">ס, </w:t>
      </w:r>
      <w:r w:rsidRPr="00F02805">
        <w:rPr>
          <w:rFonts w:hint="eastAsia"/>
          <w:b/>
          <w:bCs/>
          <w:rtl/>
        </w:rPr>
        <w:t>יקיימו</w:t>
      </w:r>
      <w:r w:rsidRPr="00F02805">
        <w:rPr>
          <w:b/>
          <w:bCs/>
          <w:rtl/>
        </w:rPr>
        <w:t xml:space="preserve"> הסברה </w:t>
      </w:r>
      <w:r>
        <w:rPr>
          <w:rFonts w:hint="cs"/>
          <w:b/>
          <w:bCs/>
          <w:rtl/>
        </w:rPr>
        <w:t>בנוגע לרמת</w:t>
      </w:r>
      <w:r w:rsidRPr="00F02805">
        <w:rPr>
          <w:b/>
          <w:bCs/>
          <w:rtl/>
        </w:rPr>
        <w:t xml:space="preserve"> </w:t>
      </w:r>
      <w:r>
        <w:rPr>
          <w:rFonts w:hint="cs"/>
          <w:b/>
          <w:bCs/>
          <w:rtl/>
        </w:rPr>
        <w:t>ה</w:t>
      </w:r>
      <w:r w:rsidRPr="00F02805">
        <w:rPr>
          <w:rFonts w:hint="eastAsia"/>
          <w:b/>
          <w:bCs/>
          <w:rtl/>
        </w:rPr>
        <w:t>חשיפה</w:t>
      </w:r>
      <w:r w:rsidRPr="00F02805">
        <w:rPr>
          <w:b/>
          <w:bCs/>
          <w:rtl/>
        </w:rPr>
        <w:t xml:space="preserve"> </w:t>
      </w:r>
      <w:r w:rsidRPr="00F02805">
        <w:rPr>
          <w:rFonts w:hint="eastAsia"/>
          <w:b/>
          <w:bCs/>
          <w:rtl/>
        </w:rPr>
        <w:t>המרבית</w:t>
      </w:r>
      <w:r w:rsidRPr="00F02805">
        <w:rPr>
          <w:b/>
          <w:bCs/>
          <w:rtl/>
        </w:rPr>
        <w:t xml:space="preserve"> </w:t>
      </w:r>
      <w:r w:rsidRPr="00F02805">
        <w:rPr>
          <w:rFonts w:hint="eastAsia"/>
          <w:b/>
          <w:bCs/>
          <w:rtl/>
        </w:rPr>
        <w:t>המותרת</w:t>
      </w:r>
      <w:r w:rsidRPr="00F02805">
        <w:rPr>
          <w:b/>
          <w:bCs/>
          <w:rtl/>
        </w:rPr>
        <w:t xml:space="preserve"> למערכת פוטו</w:t>
      </w:r>
      <w:r>
        <w:rPr>
          <w:rFonts w:hint="cs"/>
          <w:b/>
          <w:bCs/>
          <w:rtl/>
        </w:rPr>
        <w:t>-</w:t>
      </w:r>
      <w:r w:rsidRPr="00F02805">
        <w:rPr>
          <w:b/>
          <w:bCs/>
          <w:rtl/>
        </w:rPr>
        <w:t xml:space="preserve">וולטאית </w:t>
      </w:r>
      <w:r w:rsidRPr="00F02805">
        <w:rPr>
          <w:rFonts w:hint="eastAsia"/>
          <w:b/>
          <w:bCs/>
          <w:rtl/>
        </w:rPr>
        <w:t>בהתאם</w:t>
      </w:r>
      <w:r w:rsidRPr="00F02805">
        <w:rPr>
          <w:b/>
          <w:bCs/>
          <w:rtl/>
        </w:rPr>
        <w:t xml:space="preserve"> להמלצותיהם ויפרסמו </w:t>
      </w:r>
      <w:r w:rsidRPr="00B70F62">
        <w:rPr>
          <w:rFonts w:hint="eastAsia"/>
          <w:b/>
          <w:bCs/>
          <w:rtl/>
        </w:rPr>
        <w:t>את</w:t>
      </w:r>
      <w:r w:rsidRPr="00B70F62">
        <w:rPr>
          <w:b/>
          <w:bCs/>
          <w:rtl/>
        </w:rPr>
        <w:t xml:space="preserve"> </w:t>
      </w:r>
      <w:r w:rsidRPr="00F02805">
        <w:rPr>
          <w:b/>
          <w:bCs/>
          <w:rtl/>
        </w:rPr>
        <w:t xml:space="preserve">המידע הרלוונטי לציבור בנושא זה. </w:t>
      </w:r>
      <w:r w:rsidRPr="00F02805">
        <w:rPr>
          <w:rFonts w:hint="eastAsia"/>
          <w:b/>
          <w:bCs/>
          <w:rtl/>
        </w:rPr>
        <w:t>זאת</w:t>
      </w:r>
      <w:r w:rsidRPr="00F02805">
        <w:rPr>
          <w:b/>
          <w:bCs/>
          <w:rtl/>
        </w:rPr>
        <w:t xml:space="preserve"> </w:t>
      </w:r>
      <w:r w:rsidRPr="00F02805">
        <w:rPr>
          <w:rFonts w:hint="eastAsia"/>
          <w:b/>
          <w:bCs/>
          <w:rtl/>
        </w:rPr>
        <w:t>כדי</w:t>
      </w:r>
      <w:r w:rsidRPr="00F02805">
        <w:rPr>
          <w:b/>
          <w:bCs/>
          <w:rtl/>
        </w:rPr>
        <w:t xml:space="preserve"> </w:t>
      </w:r>
      <w:r w:rsidRPr="00F02805">
        <w:rPr>
          <w:rFonts w:hint="cs"/>
          <w:b/>
          <w:bCs/>
          <w:rtl/>
        </w:rPr>
        <w:t>להפחית</w:t>
      </w:r>
      <w:r w:rsidRPr="00F02805">
        <w:rPr>
          <w:b/>
          <w:bCs/>
          <w:rtl/>
        </w:rPr>
        <w:t xml:space="preserve"> </w:t>
      </w:r>
      <w:r w:rsidRPr="00F02805">
        <w:rPr>
          <w:rFonts w:hint="cs"/>
          <w:b/>
          <w:bCs/>
          <w:rtl/>
        </w:rPr>
        <w:t>את</w:t>
      </w:r>
      <w:r w:rsidRPr="00F02805">
        <w:rPr>
          <w:b/>
          <w:bCs/>
          <w:rtl/>
        </w:rPr>
        <w:t xml:space="preserve"> </w:t>
      </w:r>
      <w:r w:rsidRPr="00F02805">
        <w:rPr>
          <w:rFonts w:hint="cs"/>
          <w:b/>
          <w:bCs/>
          <w:rtl/>
        </w:rPr>
        <w:t>החששות</w:t>
      </w:r>
      <w:r w:rsidRPr="00F02805">
        <w:rPr>
          <w:b/>
          <w:bCs/>
          <w:rtl/>
        </w:rPr>
        <w:t xml:space="preserve"> בנ</w:t>
      </w:r>
      <w:r w:rsidRPr="00F02805">
        <w:rPr>
          <w:rFonts w:hint="cs"/>
          <w:b/>
          <w:bCs/>
          <w:rtl/>
        </w:rPr>
        <w:t>ו</w:t>
      </w:r>
      <w:r w:rsidRPr="00F02805">
        <w:rPr>
          <w:b/>
          <w:bCs/>
          <w:rtl/>
        </w:rPr>
        <w:t>גע לקרינה האפשרית ממתקנים פוטו</w:t>
      </w:r>
      <w:r>
        <w:rPr>
          <w:rFonts w:hint="cs"/>
          <w:b/>
          <w:bCs/>
          <w:rtl/>
        </w:rPr>
        <w:t>-</w:t>
      </w:r>
      <w:r w:rsidRPr="00F02805">
        <w:rPr>
          <w:b/>
          <w:bCs/>
          <w:rtl/>
        </w:rPr>
        <w:t>וולטאי</w:t>
      </w:r>
      <w:r w:rsidRPr="00F02805">
        <w:rPr>
          <w:rFonts w:hint="cs"/>
          <w:b/>
          <w:bCs/>
          <w:rtl/>
        </w:rPr>
        <w:t xml:space="preserve">ים </w:t>
      </w:r>
      <w:r>
        <w:rPr>
          <w:rFonts w:hint="cs"/>
          <w:b/>
          <w:bCs/>
          <w:rtl/>
        </w:rPr>
        <w:t xml:space="preserve">המוצבים </w:t>
      </w:r>
      <w:r w:rsidRPr="00F02805">
        <w:rPr>
          <w:rFonts w:hint="cs"/>
          <w:b/>
          <w:bCs/>
          <w:rtl/>
        </w:rPr>
        <w:t>על גגות של מוסדות אלה.</w:t>
      </w:r>
    </w:p>
    <w:p w:rsidR="002B022E" w:rsidP="004C0DCB">
      <w:pPr>
        <w:pStyle w:val="a"/>
        <w:spacing w:line="269" w:lineRule="auto"/>
        <w:rPr>
          <w:rtl/>
        </w:rPr>
      </w:pPr>
    </w:p>
    <w:p w:rsidR="002B022E" w:rsidP="004C0DCB">
      <w:pPr>
        <w:autoSpaceDE w:val="0"/>
        <w:autoSpaceDN w:val="0"/>
        <w:adjustRightInd w:val="0"/>
        <w:spacing w:line="269" w:lineRule="auto"/>
        <w:rPr>
          <w:b/>
          <w:bCs/>
          <w:rtl/>
        </w:rPr>
      </w:pPr>
      <w:r>
        <w:rPr>
          <w:rFonts w:hint="cs"/>
          <w:rtl/>
        </w:rPr>
        <w:t xml:space="preserve">בתשובתו למשרד מבקר המדינה מסר משרד הגנ"ס כי </w:t>
      </w:r>
      <w:r>
        <w:rPr>
          <w:rtl/>
        </w:rPr>
        <w:t>בכוונת המשרד לפעול בנושא, בשיתוף המשרדים הרלוונטיים.</w:t>
      </w:r>
    </w:p>
    <w:p w:rsidR="004D024A" w:rsidP="004C0DCB">
      <w:pPr>
        <w:pStyle w:val="a"/>
        <w:spacing w:line="269" w:lineRule="auto"/>
        <w:rPr>
          <w:rtl/>
        </w:rPr>
      </w:pPr>
    </w:p>
    <w:p w:rsidR="005468FB" w:rsidRPr="005468FB" w:rsidP="004C0DCB">
      <w:pPr>
        <w:pStyle w:val="Heading3"/>
        <w:spacing w:before="0" w:line="269" w:lineRule="auto"/>
        <w:rPr>
          <w:rtl/>
        </w:rPr>
      </w:pPr>
      <w:bookmarkStart w:id="13" w:name="_Toc32767863"/>
      <w:r w:rsidRPr="005468FB">
        <w:rPr>
          <w:rFonts w:hint="cs"/>
          <w:rtl/>
        </w:rPr>
        <w:t>רכבים "ירוקים"</w:t>
      </w:r>
      <w:bookmarkEnd w:id="13"/>
    </w:p>
    <w:p w:rsidR="004D024A" w:rsidRPr="00EB0488" w:rsidP="00B155C2">
      <w:pPr>
        <w:pStyle w:val="a"/>
        <w:rPr>
          <w:rtl/>
          <w:lang w:eastAsia="he-IL"/>
        </w:rPr>
      </w:pPr>
    </w:p>
    <w:p w:rsidR="005468FB" w:rsidRPr="00EB0488" w:rsidP="004C0DCB">
      <w:pPr>
        <w:spacing w:line="269" w:lineRule="auto"/>
        <w:rPr>
          <w:rtl/>
        </w:rPr>
      </w:pPr>
      <w:r w:rsidRPr="005468FB">
        <w:rPr>
          <w:rFonts w:hint="cs"/>
          <w:rtl/>
        </w:rPr>
        <w:t>בהחלטת ממשלה מינואר 2013</w:t>
      </w:r>
      <w:r>
        <w:rPr>
          <w:vertAlign w:val="superscript"/>
          <w:rtl/>
        </w:rPr>
        <w:footnoteReference w:id="114"/>
      </w:r>
      <w:r>
        <w:rPr>
          <w:rFonts w:hint="cs"/>
          <w:rtl/>
        </w:rPr>
        <w:t xml:space="preserve"> נקבע כי </w:t>
      </w:r>
      <w:r w:rsidRPr="005468FB">
        <w:rPr>
          <w:rFonts w:hint="cs"/>
          <w:rtl/>
        </w:rPr>
        <w:t>נוכח האינטרס הלאומי-האסטרטגי והפוטנציא</w:t>
      </w:r>
      <w:r w:rsidRPr="005468FB">
        <w:rPr>
          <w:rFonts w:hint="eastAsia"/>
          <w:rtl/>
        </w:rPr>
        <w:t>ל</w:t>
      </w:r>
      <w:r w:rsidRPr="005468FB">
        <w:rPr>
          <w:rFonts w:hint="cs"/>
          <w:rtl/>
        </w:rPr>
        <w:t xml:space="preserve"> הכלכלי והסביבתי של הפחתת התלות בדלקים פוסיל</w:t>
      </w:r>
      <w:r>
        <w:rPr>
          <w:rFonts w:hint="cs"/>
          <w:rtl/>
        </w:rPr>
        <w:t>י</w:t>
      </w:r>
      <w:r w:rsidR="009B7296">
        <w:rPr>
          <w:rFonts w:hint="cs"/>
          <w:rtl/>
        </w:rPr>
        <w:t xml:space="preserve">ים בתחבורה, </w:t>
      </w:r>
      <w:r>
        <w:rPr>
          <w:rFonts w:hint="cs"/>
          <w:rtl/>
        </w:rPr>
        <w:t>יש</w:t>
      </w:r>
      <w:r w:rsidRPr="005468FB">
        <w:rPr>
          <w:rFonts w:hint="cs"/>
          <w:rtl/>
        </w:rPr>
        <w:t xml:space="preserve"> </w:t>
      </w:r>
      <w:r w:rsidRPr="005468FB">
        <w:rPr>
          <w:rtl/>
        </w:rPr>
        <w:t xml:space="preserve">לקדם את המעבר של התחבורה בישראל בשנים 2013 </w:t>
      </w:r>
      <w:r w:rsidR="000F5701">
        <w:rPr>
          <w:rFonts w:hint="cs"/>
          <w:rtl/>
        </w:rPr>
        <w:t>-</w:t>
      </w:r>
      <w:r w:rsidRPr="005468FB" w:rsidR="000F5701">
        <w:rPr>
          <w:rtl/>
        </w:rPr>
        <w:t xml:space="preserve"> </w:t>
      </w:r>
      <w:r w:rsidRPr="005468FB">
        <w:rPr>
          <w:rtl/>
        </w:rPr>
        <w:t xml:space="preserve">2025 למקורות </w:t>
      </w:r>
      <w:r w:rsidR="00030BD5">
        <w:rPr>
          <w:rtl/>
        </w:rPr>
        <w:t>אנרגייה</w:t>
      </w:r>
      <w:r w:rsidRPr="005468FB">
        <w:rPr>
          <w:rtl/>
        </w:rPr>
        <w:t xml:space="preserve"> חליפיים לנפט, ולאפשר את היתכנות ההפחתה של משקל הנפט כמקור </w:t>
      </w:r>
      <w:r w:rsidR="00030BD5">
        <w:rPr>
          <w:rtl/>
        </w:rPr>
        <w:t>אנרגייה</w:t>
      </w:r>
      <w:r w:rsidRPr="005468FB">
        <w:rPr>
          <w:rtl/>
        </w:rPr>
        <w:t xml:space="preserve"> </w:t>
      </w:r>
      <w:r w:rsidR="000F5701">
        <w:rPr>
          <w:rFonts w:hint="cs"/>
          <w:rtl/>
        </w:rPr>
        <w:t>ל</w:t>
      </w:r>
      <w:r w:rsidRPr="005468FB">
        <w:rPr>
          <w:rtl/>
        </w:rPr>
        <w:t>תחבורה בישראל בשיעור של כ-30% בשנת 2020, ושל כ-60% בשנת</w:t>
      </w:r>
      <w:r w:rsidR="00DB40C2">
        <w:rPr>
          <w:rFonts w:hint="cs"/>
          <w:rtl/>
        </w:rPr>
        <w:t xml:space="preserve"> 2030.</w:t>
      </w:r>
      <w:r w:rsidRPr="005468FB">
        <w:rPr>
          <w:rtl/>
        </w:rPr>
        <w:t xml:space="preserve"> </w:t>
      </w:r>
    </w:p>
    <w:p w:rsidR="004D024A" w:rsidP="004C0DCB">
      <w:pPr>
        <w:pStyle w:val="a"/>
        <w:spacing w:line="269" w:lineRule="auto"/>
        <w:rPr>
          <w:rtl/>
        </w:rPr>
      </w:pPr>
    </w:p>
    <w:p w:rsidR="009D132F" w:rsidP="004C0DCB">
      <w:pPr>
        <w:spacing w:line="269" w:lineRule="auto"/>
        <w:rPr>
          <w:rtl/>
        </w:rPr>
      </w:pPr>
      <w:r w:rsidRPr="005468FB">
        <w:rPr>
          <w:rFonts w:hint="cs"/>
          <w:rtl/>
        </w:rPr>
        <w:t>משרד ה</w:t>
      </w:r>
      <w:r w:rsidR="00030BD5">
        <w:rPr>
          <w:rFonts w:hint="cs"/>
          <w:rtl/>
        </w:rPr>
        <w:t>אנרגייה</w:t>
      </w:r>
      <w:r w:rsidRPr="005468FB">
        <w:rPr>
          <w:rFonts w:hint="cs"/>
          <w:rtl/>
        </w:rPr>
        <w:t xml:space="preserve"> פועל בתחומים שונים כדי להבטיח את התחייבויותיה של ישראל </w:t>
      </w:r>
      <w:r w:rsidR="00A3436A">
        <w:rPr>
          <w:rFonts w:hint="cs"/>
          <w:rtl/>
        </w:rPr>
        <w:t>ל</w:t>
      </w:r>
      <w:r w:rsidRPr="005468FB" w:rsidR="00A3436A">
        <w:rPr>
          <w:rFonts w:hint="cs"/>
          <w:rtl/>
        </w:rPr>
        <w:t xml:space="preserve">עמידה </w:t>
      </w:r>
      <w:r w:rsidRPr="005468FB">
        <w:rPr>
          <w:rFonts w:hint="cs"/>
          <w:rtl/>
        </w:rPr>
        <w:t xml:space="preserve">ביעדים בתחום צמצום </w:t>
      </w:r>
      <w:r w:rsidR="00197C68">
        <w:rPr>
          <w:rFonts w:hint="cs"/>
          <w:rtl/>
        </w:rPr>
        <w:t>זיהום אוויר</w:t>
      </w:r>
      <w:r w:rsidRPr="005468FB">
        <w:rPr>
          <w:rFonts w:hint="cs"/>
          <w:rtl/>
        </w:rPr>
        <w:t>. ע</w:t>
      </w:r>
      <w:r w:rsidR="005670B6">
        <w:rPr>
          <w:rFonts w:hint="cs"/>
          <w:rtl/>
        </w:rPr>
        <w:t xml:space="preserve">ל </w:t>
      </w:r>
      <w:r w:rsidRPr="005468FB">
        <w:rPr>
          <w:rFonts w:hint="cs"/>
          <w:rtl/>
        </w:rPr>
        <w:t>פ</w:t>
      </w:r>
      <w:r w:rsidR="005670B6">
        <w:rPr>
          <w:rFonts w:hint="cs"/>
          <w:rtl/>
        </w:rPr>
        <w:t>י</w:t>
      </w:r>
      <w:r w:rsidRPr="005468FB">
        <w:rPr>
          <w:rFonts w:hint="cs"/>
          <w:rtl/>
        </w:rPr>
        <w:t xml:space="preserve"> מסמך </w:t>
      </w:r>
      <w:r w:rsidR="005670B6">
        <w:rPr>
          <w:rFonts w:hint="cs"/>
          <w:rtl/>
        </w:rPr>
        <w:t>ה</w:t>
      </w:r>
      <w:r w:rsidRPr="005468FB">
        <w:rPr>
          <w:rFonts w:hint="cs"/>
          <w:rtl/>
        </w:rPr>
        <w:t>מדיניות של משרד ה</w:t>
      </w:r>
      <w:r w:rsidR="00030BD5">
        <w:rPr>
          <w:rFonts w:hint="cs"/>
          <w:rtl/>
        </w:rPr>
        <w:t>אנרגייה</w:t>
      </w:r>
      <w:r w:rsidRPr="005468FB">
        <w:rPr>
          <w:rFonts w:hint="cs"/>
          <w:rtl/>
        </w:rPr>
        <w:t xml:space="preserve"> מ</w:t>
      </w:r>
      <w:r w:rsidR="00A3436A">
        <w:rPr>
          <w:rFonts w:hint="cs"/>
          <w:rtl/>
        </w:rPr>
        <w:t xml:space="preserve">שנת </w:t>
      </w:r>
      <w:r w:rsidRPr="005468FB">
        <w:rPr>
          <w:rFonts w:hint="cs"/>
          <w:rtl/>
        </w:rPr>
        <w:t>201</w:t>
      </w:r>
      <w:r w:rsidR="0038410F">
        <w:rPr>
          <w:rFonts w:hint="cs"/>
          <w:rtl/>
        </w:rPr>
        <w:t>9</w:t>
      </w:r>
      <w:r w:rsidRPr="005468FB">
        <w:rPr>
          <w:rFonts w:hint="cs"/>
          <w:rtl/>
        </w:rPr>
        <w:t xml:space="preserve"> בנושא יעדי משק ה</w:t>
      </w:r>
      <w:r w:rsidR="00030BD5">
        <w:rPr>
          <w:rFonts w:hint="cs"/>
          <w:rtl/>
        </w:rPr>
        <w:t>אנרגייה</w:t>
      </w:r>
      <w:r w:rsidRPr="005468FB">
        <w:rPr>
          <w:rFonts w:hint="cs"/>
          <w:rtl/>
        </w:rPr>
        <w:t xml:space="preserve"> לשנת 2030</w:t>
      </w:r>
      <w:r>
        <w:rPr>
          <w:vertAlign w:val="superscript"/>
          <w:rtl/>
        </w:rPr>
        <w:footnoteReference w:id="115"/>
      </w:r>
      <w:r w:rsidRPr="005468FB">
        <w:rPr>
          <w:rFonts w:hint="cs"/>
          <w:rtl/>
        </w:rPr>
        <w:t xml:space="preserve"> (להלן - </w:t>
      </w:r>
      <w:r w:rsidR="005670B6">
        <w:rPr>
          <w:rFonts w:hint="cs"/>
          <w:rtl/>
        </w:rPr>
        <w:t>מסמך המדיניות</w:t>
      </w:r>
      <w:r w:rsidRPr="005468FB">
        <w:rPr>
          <w:rFonts w:hint="cs"/>
          <w:rtl/>
        </w:rPr>
        <w:t xml:space="preserve">), יחול </w:t>
      </w:r>
      <w:r w:rsidRPr="005468FB">
        <w:rPr>
          <w:rtl/>
        </w:rPr>
        <w:t>מעבר הדרגתי ל</w:t>
      </w:r>
      <w:r w:rsidRPr="005468FB">
        <w:rPr>
          <w:rFonts w:hint="cs"/>
          <w:rtl/>
        </w:rPr>
        <w:t xml:space="preserve">שימוש </w:t>
      </w:r>
      <w:r w:rsidR="00A3436A">
        <w:rPr>
          <w:rFonts w:hint="cs"/>
          <w:rtl/>
        </w:rPr>
        <w:t xml:space="preserve">בכלי רכב </w:t>
      </w:r>
      <w:r w:rsidR="00D75B53">
        <w:rPr>
          <w:rFonts w:hint="cs"/>
          <w:rtl/>
        </w:rPr>
        <w:t>ואוטובוסים חשמליים</w:t>
      </w:r>
      <w:r w:rsidRPr="005468FB" w:rsidR="00D75B53">
        <w:rPr>
          <w:rtl/>
        </w:rPr>
        <w:t xml:space="preserve"> </w:t>
      </w:r>
      <w:r w:rsidRPr="005468FB">
        <w:rPr>
          <w:rtl/>
        </w:rPr>
        <w:t xml:space="preserve">ומשאיות </w:t>
      </w:r>
      <w:r w:rsidRPr="005468FB">
        <w:rPr>
          <w:rFonts w:hint="cs"/>
          <w:rtl/>
        </w:rPr>
        <w:t>המונעות ב</w:t>
      </w:r>
      <w:r w:rsidRPr="005468FB">
        <w:rPr>
          <w:rtl/>
        </w:rPr>
        <w:t>גז טבעי, ו</w:t>
      </w:r>
      <w:r w:rsidR="00A3436A">
        <w:rPr>
          <w:rFonts w:hint="cs"/>
          <w:rtl/>
        </w:rPr>
        <w:t xml:space="preserve">כי החל בשנת 2030 </w:t>
      </w:r>
      <w:r w:rsidRPr="005468FB">
        <w:rPr>
          <w:rFonts w:hint="cs"/>
          <w:rtl/>
        </w:rPr>
        <w:t>יו</w:t>
      </w:r>
      <w:r w:rsidRPr="005468FB">
        <w:rPr>
          <w:rtl/>
        </w:rPr>
        <w:t xml:space="preserve">טל איסור מוחלט על יבוא </w:t>
      </w:r>
      <w:r w:rsidR="00D75B53">
        <w:rPr>
          <w:rFonts w:hint="cs"/>
          <w:rtl/>
        </w:rPr>
        <w:t>רכבים</w:t>
      </w:r>
      <w:r w:rsidRPr="005468FB" w:rsidR="00D75B53">
        <w:rPr>
          <w:rtl/>
        </w:rPr>
        <w:t xml:space="preserve"> </w:t>
      </w:r>
      <w:r w:rsidR="00D75B53">
        <w:rPr>
          <w:rFonts w:hint="cs"/>
          <w:rtl/>
        </w:rPr>
        <w:t xml:space="preserve">המונעים </w:t>
      </w:r>
      <w:r w:rsidRPr="005468FB">
        <w:rPr>
          <w:rtl/>
        </w:rPr>
        <w:t>בדלקים מזהמים</w:t>
      </w:r>
      <w:r w:rsidRPr="005468FB">
        <w:t>.</w:t>
      </w:r>
      <w:r w:rsidRPr="005468FB">
        <w:rPr>
          <w:rFonts w:hint="cs"/>
          <w:rtl/>
        </w:rPr>
        <w:t xml:space="preserve"> </w:t>
      </w:r>
    </w:p>
    <w:p w:rsidR="009D132F" w:rsidP="004C0DCB">
      <w:pPr>
        <w:pStyle w:val="a"/>
        <w:spacing w:line="269" w:lineRule="auto"/>
        <w:rPr>
          <w:rtl/>
        </w:rPr>
      </w:pPr>
    </w:p>
    <w:p w:rsidR="009D132F" w:rsidRPr="005468FB" w:rsidP="004C0DCB">
      <w:pPr>
        <w:spacing w:line="269" w:lineRule="auto"/>
        <w:rPr>
          <w:rtl/>
        </w:rPr>
      </w:pPr>
      <w:r w:rsidRPr="005468FB">
        <w:rPr>
          <w:rFonts w:hint="cs"/>
          <w:rtl/>
        </w:rPr>
        <w:t xml:space="preserve">בשוק </w:t>
      </w:r>
      <w:r w:rsidR="00A3436A">
        <w:rPr>
          <w:rFonts w:hint="cs"/>
          <w:rtl/>
        </w:rPr>
        <w:t>יש כמה</w:t>
      </w:r>
      <w:r w:rsidRPr="005468FB">
        <w:rPr>
          <w:rFonts w:hint="cs"/>
          <w:rtl/>
        </w:rPr>
        <w:t xml:space="preserve"> סוגים של </w:t>
      </w:r>
      <w:r w:rsidR="00A3436A">
        <w:rPr>
          <w:rFonts w:hint="cs"/>
          <w:rtl/>
        </w:rPr>
        <w:t>כלי רכב</w:t>
      </w:r>
      <w:r w:rsidRPr="005468FB" w:rsidR="00A3436A">
        <w:rPr>
          <w:rFonts w:hint="cs"/>
          <w:rtl/>
        </w:rPr>
        <w:t xml:space="preserve"> </w:t>
      </w:r>
      <w:r w:rsidRPr="005468FB">
        <w:rPr>
          <w:rFonts w:hint="cs"/>
          <w:rtl/>
        </w:rPr>
        <w:t xml:space="preserve">המונעים באמצעות חשמל: </w:t>
      </w:r>
      <w:r w:rsidR="00A3436A">
        <w:rPr>
          <w:rFonts w:hint="cs"/>
          <w:rtl/>
        </w:rPr>
        <w:t>כלי רכב</w:t>
      </w:r>
      <w:r w:rsidRPr="005468FB" w:rsidR="00A3436A">
        <w:rPr>
          <w:rFonts w:hint="cs"/>
          <w:rtl/>
        </w:rPr>
        <w:t xml:space="preserve"> </w:t>
      </w:r>
      <w:r w:rsidRPr="005468FB">
        <w:rPr>
          <w:rFonts w:hint="cs"/>
          <w:rtl/>
        </w:rPr>
        <w:t>היברידיים</w:t>
      </w:r>
      <w:r>
        <w:rPr>
          <w:rStyle w:val="FootnoteReference1"/>
          <w:rtl/>
        </w:rPr>
        <w:footnoteReference w:id="116"/>
      </w:r>
      <w:r w:rsidR="00057DB3">
        <w:rPr>
          <w:rFonts w:hint="cs"/>
          <w:rtl/>
        </w:rPr>
        <w:t xml:space="preserve"> </w:t>
      </w:r>
      <w:r w:rsidRPr="005468FB">
        <w:t>(HEV)</w:t>
      </w:r>
      <w:r>
        <w:rPr>
          <w:rFonts w:hint="cs"/>
          <w:rtl/>
        </w:rPr>
        <w:t>;</w:t>
      </w:r>
      <w:r w:rsidRPr="005468FB">
        <w:rPr>
          <w:rFonts w:hint="cs"/>
          <w:rtl/>
        </w:rPr>
        <w:t xml:space="preserve"> </w:t>
      </w:r>
      <w:r w:rsidR="00A3436A">
        <w:rPr>
          <w:rFonts w:hint="cs"/>
          <w:rtl/>
        </w:rPr>
        <w:t>כלי רכב</w:t>
      </w:r>
      <w:r w:rsidRPr="005468FB" w:rsidR="00A3436A">
        <w:rPr>
          <w:rFonts w:hint="cs"/>
          <w:rtl/>
        </w:rPr>
        <w:t xml:space="preserve"> </w:t>
      </w:r>
      <w:r w:rsidRPr="005468FB">
        <w:rPr>
          <w:rFonts w:hint="cs"/>
          <w:rtl/>
        </w:rPr>
        <w:t>היברידיים חשמליים</w:t>
      </w:r>
      <w:r w:rsidR="003E7A09">
        <w:rPr>
          <w:rFonts w:hint="cs"/>
          <w:rtl/>
        </w:rPr>
        <w:t>-פלאג-אין</w:t>
      </w:r>
      <w:r w:rsidRPr="005468FB" w:rsidR="0041165F">
        <w:t xml:space="preserve"> </w:t>
      </w:r>
      <w:r w:rsidRPr="005468FB">
        <w:t>(PHEV)</w:t>
      </w:r>
      <w:r w:rsidR="0041165F">
        <w:t xml:space="preserve"> </w:t>
      </w:r>
      <w:r>
        <w:rPr>
          <w:rStyle w:val="FootnoteReference1"/>
        </w:rPr>
        <w:footnoteReference w:id="117"/>
      </w:r>
      <w:r>
        <w:rPr>
          <w:rFonts w:hint="cs"/>
          <w:rtl/>
        </w:rPr>
        <w:t>;</w:t>
      </w:r>
      <w:r w:rsidRPr="005468FB">
        <w:rPr>
          <w:rFonts w:hint="cs"/>
          <w:rtl/>
        </w:rPr>
        <w:t xml:space="preserve"> </w:t>
      </w:r>
      <w:r w:rsidR="00A3436A">
        <w:rPr>
          <w:rFonts w:hint="cs"/>
          <w:rtl/>
        </w:rPr>
        <w:t>וכלי רכב</w:t>
      </w:r>
      <w:r w:rsidRPr="005468FB" w:rsidR="00A3436A">
        <w:rPr>
          <w:rFonts w:hint="cs"/>
          <w:rtl/>
        </w:rPr>
        <w:t xml:space="preserve"> </w:t>
      </w:r>
      <w:r w:rsidRPr="005468FB">
        <w:rPr>
          <w:rFonts w:hint="cs"/>
          <w:rtl/>
        </w:rPr>
        <w:t xml:space="preserve">חשמליים </w:t>
      </w:r>
      <w:r w:rsidR="00A670C9">
        <w:rPr>
          <w:rFonts w:hint="cs"/>
          <w:rtl/>
        </w:rPr>
        <w:t>"</w:t>
      </w:r>
      <w:r w:rsidRPr="005468FB">
        <w:rPr>
          <w:rFonts w:hint="cs"/>
          <w:rtl/>
        </w:rPr>
        <w:t>טהורים</w:t>
      </w:r>
      <w:r w:rsidR="00A670C9">
        <w:rPr>
          <w:rFonts w:hint="cs"/>
          <w:rtl/>
        </w:rPr>
        <w:t>"</w:t>
      </w:r>
      <w:r>
        <w:rPr>
          <w:rStyle w:val="FootnoteReference1"/>
          <w:rtl/>
        </w:rPr>
        <w:footnoteReference w:id="118"/>
      </w:r>
      <w:r w:rsidRPr="005468FB">
        <w:rPr>
          <w:rFonts w:hint="cs"/>
          <w:rtl/>
        </w:rPr>
        <w:t xml:space="preserve"> </w:t>
      </w:r>
      <w:r w:rsidR="00FE71BE">
        <w:t>EV)</w:t>
      </w:r>
      <w:r w:rsidR="00FE71BE">
        <w:rPr>
          <w:rFonts w:hint="cs"/>
          <w:rtl/>
        </w:rPr>
        <w:t xml:space="preserve"> או </w:t>
      </w:r>
      <w:r w:rsidR="00FE71BE">
        <w:rPr>
          <w:rFonts w:hint="cs"/>
        </w:rPr>
        <w:t>BEV</w:t>
      </w:r>
      <w:r w:rsidR="00FE71BE">
        <w:rPr>
          <w:rFonts w:hint="cs"/>
          <w:rtl/>
        </w:rPr>
        <w:t>)</w:t>
      </w:r>
      <w:r w:rsidRPr="005468FB">
        <w:rPr>
          <w:rFonts w:hint="cs"/>
          <w:rtl/>
        </w:rPr>
        <w:t xml:space="preserve">. </w:t>
      </w:r>
      <w:r w:rsidR="00057DB3">
        <w:rPr>
          <w:rFonts w:hint="cs"/>
          <w:rtl/>
        </w:rPr>
        <w:t xml:space="preserve">טווח הנסיעה של רכב חשמלי ממוצע הוא 200 - 240 ק"מ עד להטענה נוספת. </w:t>
      </w:r>
    </w:p>
    <w:p w:rsidR="009D132F" w:rsidP="004C0DCB">
      <w:pPr>
        <w:pStyle w:val="a"/>
        <w:spacing w:line="269" w:lineRule="auto"/>
        <w:rPr>
          <w:rtl/>
        </w:rPr>
      </w:pPr>
    </w:p>
    <w:p w:rsidR="005468FB" w:rsidP="004C0DCB">
      <w:pPr>
        <w:spacing w:line="269" w:lineRule="auto"/>
        <w:rPr>
          <w:rtl/>
        </w:rPr>
      </w:pPr>
      <w:r w:rsidRPr="00B516B3">
        <w:rPr>
          <w:rFonts w:hint="eastAsia"/>
          <w:b/>
          <w:bCs/>
          <w:rtl/>
        </w:rPr>
        <w:t>מניתוח</w:t>
      </w:r>
      <w:r w:rsidRPr="00B516B3">
        <w:rPr>
          <w:b/>
          <w:bCs/>
          <w:rtl/>
        </w:rPr>
        <w:t xml:space="preserve"> </w:t>
      </w:r>
      <w:r w:rsidRPr="00B516B3">
        <w:rPr>
          <w:rFonts w:hint="eastAsia"/>
          <w:b/>
          <w:bCs/>
          <w:rtl/>
        </w:rPr>
        <w:t>שנעשה</w:t>
      </w:r>
      <w:r w:rsidRPr="00B516B3">
        <w:rPr>
          <w:b/>
          <w:bCs/>
          <w:rtl/>
        </w:rPr>
        <w:t xml:space="preserve"> </w:t>
      </w:r>
      <w:r w:rsidRPr="00B516B3">
        <w:rPr>
          <w:rFonts w:hint="eastAsia"/>
          <w:b/>
          <w:bCs/>
          <w:rtl/>
        </w:rPr>
        <w:t>במסמך</w:t>
      </w:r>
      <w:r w:rsidRPr="00B516B3">
        <w:rPr>
          <w:b/>
          <w:bCs/>
          <w:rtl/>
        </w:rPr>
        <w:t xml:space="preserve"> </w:t>
      </w:r>
      <w:r w:rsidRPr="00B516B3">
        <w:rPr>
          <w:rFonts w:hint="eastAsia"/>
          <w:b/>
          <w:bCs/>
          <w:rtl/>
        </w:rPr>
        <w:t>המדיניות</w:t>
      </w:r>
      <w:r w:rsidRPr="00B516B3">
        <w:rPr>
          <w:b/>
          <w:bCs/>
          <w:rtl/>
        </w:rPr>
        <w:t xml:space="preserve"> עולה כי התועלת המשקית המצטברת ממעבר ל</w:t>
      </w:r>
      <w:r>
        <w:rPr>
          <w:rFonts w:hint="cs"/>
          <w:b/>
          <w:bCs/>
          <w:rtl/>
        </w:rPr>
        <w:t xml:space="preserve">כלי </w:t>
      </w:r>
      <w:r w:rsidRPr="00B516B3">
        <w:rPr>
          <w:b/>
          <w:bCs/>
          <w:rtl/>
        </w:rPr>
        <w:t xml:space="preserve">רכב חשמליים צפויה </w:t>
      </w:r>
      <w:r>
        <w:rPr>
          <w:rFonts w:hint="cs"/>
          <w:b/>
          <w:bCs/>
          <w:rtl/>
        </w:rPr>
        <w:t>להסתכם</w:t>
      </w:r>
      <w:r w:rsidRPr="00B516B3">
        <w:rPr>
          <w:b/>
          <w:bCs/>
          <w:rtl/>
        </w:rPr>
        <w:t xml:space="preserve"> </w:t>
      </w:r>
      <w:r>
        <w:rPr>
          <w:rFonts w:hint="cs"/>
          <w:b/>
          <w:bCs/>
          <w:rtl/>
        </w:rPr>
        <w:t>ב</w:t>
      </w:r>
      <w:r w:rsidRPr="00B516B3">
        <w:rPr>
          <w:b/>
          <w:bCs/>
          <w:rtl/>
        </w:rPr>
        <w:t>כ-3.5 מיליארד ש"ח ב</w:t>
      </w:r>
      <w:r>
        <w:rPr>
          <w:rFonts w:hint="cs"/>
          <w:b/>
          <w:bCs/>
          <w:rtl/>
        </w:rPr>
        <w:t xml:space="preserve">שנת </w:t>
      </w:r>
      <w:r w:rsidRPr="00B516B3">
        <w:rPr>
          <w:b/>
          <w:bCs/>
          <w:rtl/>
        </w:rPr>
        <w:t>2030</w:t>
      </w:r>
      <w:r w:rsidRPr="005468FB">
        <w:rPr>
          <w:rFonts w:hint="cs"/>
          <w:rtl/>
        </w:rPr>
        <w:t>.</w:t>
      </w:r>
      <w:r w:rsidR="00EF3D83">
        <w:rPr>
          <w:rFonts w:hint="cs"/>
          <w:rtl/>
        </w:rPr>
        <w:t xml:space="preserve"> </w:t>
      </w:r>
      <w:r w:rsidRPr="005468FB">
        <w:rPr>
          <w:rFonts w:hint="cs"/>
          <w:rtl/>
        </w:rPr>
        <w:t xml:space="preserve">כל </w:t>
      </w:r>
      <w:r w:rsidR="00A3436A">
        <w:rPr>
          <w:rFonts w:hint="cs"/>
          <w:rtl/>
        </w:rPr>
        <w:t xml:space="preserve">כלי </w:t>
      </w:r>
      <w:r w:rsidRPr="005468FB">
        <w:rPr>
          <w:rFonts w:hint="cs"/>
          <w:rtl/>
        </w:rPr>
        <w:t>רכב חשמלי חדש שיימכ</w:t>
      </w:r>
      <w:r w:rsidRPr="005468FB">
        <w:rPr>
          <w:rFonts w:hint="eastAsia"/>
          <w:rtl/>
        </w:rPr>
        <w:t>ר</w:t>
      </w:r>
      <w:r w:rsidRPr="005468FB">
        <w:rPr>
          <w:rFonts w:hint="cs"/>
          <w:rtl/>
        </w:rPr>
        <w:t xml:space="preserve"> החל </w:t>
      </w:r>
      <w:r w:rsidR="00A3436A">
        <w:rPr>
          <w:rFonts w:hint="cs"/>
          <w:rtl/>
        </w:rPr>
        <w:t xml:space="preserve">בשנת </w:t>
      </w:r>
      <w:r w:rsidRPr="005468FB">
        <w:rPr>
          <w:rFonts w:hint="cs"/>
          <w:rtl/>
        </w:rPr>
        <w:t xml:space="preserve">2030 </w:t>
      </w:r>
      <w:r w:rsidR="00A3436A">
        <w:rPr>
          <w:rFonts w:hint="cs"/>
          <w:rtl/>
        </w:rPr>
        <w:t>יאפשר חיסכון למשק בסך</w:t>
      </w:r>
      <w:r w:rsidRPr="005468FB" w:rsidR="00A3436A">
        <w:rPr>
          <w:rFonts w:hint="cs"/>
          <w:rtl/>
        </w:rPr>
        <w:t xml:space="preserve"> </w:t>
      </w:r>
      <w:r w:rsidR="00A3436A">
        <w:rPr>
          <w:rFonts w:hint="cs"/>
          <w:rtl/>
        </w:rPr>
        <w:t>כ-22,000</w:t>
      </w:r>
      <w:r w:rsidRPr="005468FB">
        <w:rPr>
          <w:rFonts w:hint="cs"/>
          <w:rtl/>
        </w:rPr>
        <w:t xml:space="preserve"> ש"ח</w:t>
      </w:r>
      <w:r>
        <w:rPr>
          <w:vertAlign w:val="superscript"/>
          <w:rtl/>
        </w:rPr>
        <w:footnoteReference w:id="119"/>
      </w:r>
      <w:r w:rsidR="00A670C9">
        <w:rPr>
          <w:rFonts w:hint="cs"/>
          <w:rtl/>
        </w:rPr>
        <w:t>. זאת</w:t>
      </w:r>
      <w:r w:rsidRPr="005468FB">
        <w:rPr>
          <w:rFonts w:hint="cs"/>
          <w:rtl/>
        </w:rPr>
        <w:t xml:space="preserve"> </w:t>
      </w:r>
      <w:r w:rsidR="00057DB3">
        <w:rPr>
          <w:rFonts w:hint="cs"/>
          <w:rtl/>
        </w:rPr>
        <w:t xml:space="preserve">כמפורט בתרשים </w:t>
      </w:r>
      <w:r w:rsidR="00A3436A">
        <w:rPr>
          <w:rFonts w:hint="cs"/>
          <w:rtl/>
        </w:rPr>
        <w:t>ש</w:t>
      </w:r>
      <w:r w:rsidRPr="005468FB">
        <w:rPr>
          <w:rFonts w:hint="cs"/>
          <w:rtl/>
        </w:rPr>
        <w:t xml:space="preserve">להלן המתאר </w:t>
      </w:r>
      <w:r w:rsidR="00A670C9">
        <w:rPr>
          <w:rFonts w:hint="cs"/>
          <w:rtl/>
        </w:rPr>
        <w:t>העלות לעומת התועלת למשק של</w:t>
      </w:r>
      <w:r w:rsidR="00EF3D83">
        <w:rPr>
          <w:rFonts w:hint="cs"/>
          <w:rtl/>
        </w:rPr>
        <w:t xml:space="preserve"> </w:t>
      </w:r>
      <w:r w:rsidR="00A670C9">
        <w:rPr>
          <w:rFonts w:hint="cs"/>
          <w:rtl/>
        </w:rPr>
        <w:t xml:space="preserve">כלי </w:t>
      </w:r>
      <w:r w:rsidRPr="005468FB">
        <w:rPr>
          <w:rFonts w:hint="cs"/>
          <w:rtl/>
        </w:rPr>
        <w:t>רכב</w:t>
      </w:r>
      <w:r w:rsidRPr="005468FB">
        <w:rPr>
          <w:rtl/>
        </w:rPr>
        <w:t xml:space="preserve"> </w:t>
      </w:r>
      <w:r w:rsidRPr="005468FB">
        <w:rPr>
          <w:rFonts w:hint="cs"/>
          <w:rtl/>
        </w:rPr>
        <w:t>בינוני</w:t>
      </w:r>
      <w:r w:rsidRPr="005468FB">
        <w:rPr>
          <w:rtl/>
        </w:rPr>
        <w:t xml:space="preserve"> </w:t>
      </w:r>
      <w:r w:rsidR="00A670C9">
        <w:rPr>
          <w:rFonts w:hint="cs"/>
          <w:rtl/>
        </w:rPr>
        <w:t>שה</w:t>
      </w:r>
      <w:r w:rsidRPr="005468FB">
        <w:rPr>
          <w:rFonts w:hint="cs"/>
          <w:rtl/>
        </w:rPr>
        <w:t>סוללה</w:t>
      </w:r>
      <w:r w:rsidR="00A670C9">
        <w:rPr>
          <w:rFonts w:hint="cs"/>
          <w:rtl/>
        </w:rPr>
        <w:t xml:space="preserve"> שלו ניתנת להחלפה</w:t>
      </w:r>
      <w:r w:rsidR="00615522">
        <w:rPr>
          <w:rFonts w:hint="cs"/>
          <w:rtl/>
        </w:rPr>
        <w:t>,</w:t>
      </w:r>
      <w:r w:rsidRPr="005468FB" w:rsidR="00615522">
        <w:rPr>
          <w:rtl/>
        </w:rPr>
        <w:t xml:space="preserve"> </w:t>
      </w:r>
      <w:r w:rsidRPr="005468FB">
        <w:rPr>
          <w:rFonts w:hint="cs"/>
          <w:rtl/>
        </w:rPr>
        <w:t>לפי</w:t>
      </w:r>
      <w:r w:rsidRPr="005468FB">
        <w:rPr>
          <w:rtl/>
        </w:rPr>
        <w:t xml:space="preserve"> </w:t>
      </w:r>
      <w:r w:rsidRPr="005468FB">
        <w:rPr>
          <w:rFonts w:hint="cs"/>
          <w:rtl/>
        </w:rPr>
        <w:t>שנת</w:t>
      </w:r>
      <w:r w:rsidRPr="005468FB">
        <w:rPr>
          <w:rtl/>
        </w:rPr>
        <w:t xml:space="preserve"> </w:t>
      </w:r>
      <w:r w:rsidR="00615522">
        <w:rPr>
          <w:rFonts w:hint="cs"/>
          <w:rtl/>
        </w:rPr>
        <w:t>כניס</w:t>
      </w:r>
      <w:r w:rsidRPr="005468FB" w:rsidR="00615522">
        <w:rPr>
          <w:rFonts w:hint="cs"/>
          <w:rtl/>
        </w:rPr>
        <w:t>ת</w:t>
      </w:r>
      <w:r w:rsidR="00A670C9">
        <w:rPr>
          <w:rFonts w:hint="cs"/>
          <w:rtl/>
        </w:rPr>
        <w:t>ו של</w:t>
      </w:r>
      <w:r w:rsidRPr="005468FB" w:rsidR="00615522">
        <w:rPr>
          <w:rtl/>
        </w:rPr>
        <w:t xml:space="preserve"> </w:t>
      </w:r>
      <w:r w:rsidRPr="005468FB">
        <w:rPr>
          <w:rFonts w:hint="cs"/>
          <w:rtl/>
        </w:rPr>
        <w:t>הרכב</w:t>
      </w:r>
      <w:r w:rsidRPr="005468FB">
        <w:rPr>
          <w:rtl/>
        </w:rPr>
        <w:t xml:space="preserve"> </w:t>
      </w:r>
      <w:r w:rsidR="00615522">
        <w:rPr>
          <w:rFonts w:hint="cs"/>
          <w:rtl/>
        </w:rPr>
        <w:t xml:space="preserve">לשוק </w:t>
      </w:r>
      <w:r w:rsidRPr="005468FB">
        <w:rPr>
          <w:rFonts w:hint="cs"/>
          <w:rtl/>
        </w:rPr>
        <w:t>(</w:t>
      </w:r>
      <w:r w:rsidR="00A670C9">
        <w:rPr>
          <w:rFonts w:hint="cs"/>
          <w:rtl/>
        </w:rPr>
        <w:t>לא כולל מיסים</w:t>
      </w:r>
      <w:r w:rsidRPr="005468FB">
        <w:rPr>
          <w:rFonts w:hint="cs"/>
          <w:rtl/>
        </w:rPr>
        <w:t>).</w:t>
      </w:r>
    </w:p>
    <w:p w:rsidR="00D96610" w:rsidP="004C0DCB">
      <w:pPr>
        <w:pStyle w:val="a"/>
        <w:spacing w:line="269" w:lineRule="auto"/>
        <w:rPr>
          <w:rtl/>
        </w:rPr>
      </w:pPr>
    </w:p>
    <w:p w:rsidR="005D1091" w:rsidRPr="007D49E3" w:rsidP="004C0DCB">
      <w:pPr>
        <w:spacing w:line="269" w:lineRule="auto"/>
        <w:jc w:val="center"/>
        <w:rPr>
          <w:b/>
          <w:bCs/>
          <w:noProof/>
          <w:rtl/>
        </w:rPr>
      </w:pPr>
      <w:r w:rsidRPr="007D49E3">
        <w:rPr>
          <w:rFonts w:hint="cs"/>
          <w:b/>
          <w:bCs/>
          <w:rtl/>
        </w:rPr>
        <w:t>תרשים</w:t>
      </w:r>
      <w:r w:rsidRPr="007D49E3" w:rsidR="001D5817">
        <w:rPr>
          <w:rFonts w:hint="cs"/>
          <w:b/>
          <w:bCs/>
          <w:rtl/>
        </w:rPr>
        <w:t xml:space="preserve"> </w:t>
      </w:r>
      <w:r w:rsidRPr="007D49E3" w:rsidR="002306DF">
        <w:rPr>
          <w:rFonts w:hint="cs"/>
          <w:b/>
          <w:bCs/>
          <w:rtl/>
        </w:rPr>
        <w:t>8</w:t>
      </w:r>
      <w:r w:rsidRPr="007D49E3">
        <w:rPr>
          <w:rFonts w:hint="cs"/>
          <w:b/>
          <w:bCs/>
          <w:rtl/>
        </w:rPr>
        <w:t xml:space="preserve">: </w:t>
      </w:r>
      <w:r w:rsidRPr="007D49E3" w:rsidR="00615522">
        <w:rPr>
          <w:rFonts w:hint="cs"/>
          <w:b/>
          <w:bCs/>
          <w:rtl/>
        </w:rPr>
        <w:t>ה</w:t>
      </w:r>
      <w:r w:rsidRPr="007D49E3">
        <w:rPr>
          <w:rFonts w:hint="cs"/>
          <w:b/>
          <w:bCs/>
          <w:rtl/>
        </w:rPr>
        <w:t>עלות</w:t>
      </w:r>
      <w:r w:rsidR="00A670C9">
        <w:rPr>
          <w:b/>
          <w:bCs/>
        </w:rPr>
        <w:t xml:space="preserve"> </w:t>
      </w:r>
      <w:r w:rsidR="00A670C9">
        <w:rPr>
          <w:rFonts w:hint="cs"/>
          <w:b/>
          <w:bCs/>
          <w:rtl/>
        </w:rPr>
        <w:t>לעומת ה</w:t>
      </w:r>
      <w:r w:rsidRPr="007D49E3">
        <w:rPr>
          <w:rFonts w:hint="cs"/>
          <w:b/>
          <w:bCs/>
          <w:rtl/>
        </w:rPr>
        <w:t>תועלת</w:t>
      </w:r>
      <w:r w:rsidRPr="007D49E3">
        <w:rPr>
          <w:b/>
          <w:bCs/>
          <w:rtl/>
        </w:rPr>
        <w:t xml:space="preserve"> </w:t>
      </w:r>
      <w:r w:rsidR="00A670C9">
        <w:rPr>
          <w:rFonts w:hint="cs"/>
          <w:b/>
          <w:bCs/>
          <w:rtl/>
        </w:rPr>
        <w:t>למשק</w:t>
      </w:r>
      <w:r w:rsidRPr="007D49E3" w:rsidR="00A670C9">
        <w:rPr>
          <w:b/>
          <w:bCs/>
          <w:rtl/>
        </w:rPr>
        <w:t xml:space="preserve"> </w:t>
      </w:r>
      <w:r w:rsidR="00A670C9">
        <w:rPr>
          <w:rFonts w:hint="cs"/>
          <w:b/>
          <w:bCs/>
          <w:rtl/>
        </w:rPr>
        <w:t xml:space="preserve">של </w:t>
      </w:r>
      <w:r w:rsidRPr="007D49E3" w:rsidR="00A670C9">
        <w:rPr>
          <w:rFonts w:hint="cs"/>
          <w:b/>
          <w:bCs/>
          <w:rtl/>
        </w:rPr>
        <w:t>מעבר</w:t>
      </w:r>
      <w:r w:rsidRPr="007D49E3" w:rsidR="00A670C9">
        <w:rPr>
          <w:b/>
          <w:bCs/>
          <w:rtl/>
        </w:rPr>
        <w:t xml:space="preserve"> </w:t>
      </w:r>
      <w:r w:rsidRPr="007D49E3">
        <w:rPr>
          <w:rFonts w:hint="cs"/>
          <w:b/>
          <w:bCs/>
          <w:rtl/>
        </w:rPr>
        <w:t>ל</w:t>
      </w:r>
      <w:r w:rsidR="00A670C9">
        <w:rPr>
          <w:rFonts w:hint="cs"/>
          <w:b/>
          <w:bCs/>
          <w:rtl/>
        </w:rPr>
        <w:t xml:space="preserve">כלי </w:t>
      </w:r>
      <w:r w:rsidRPr="007D49E3">
        <w:rPr>
          <w:rFonts w:hint="cs"/>
          <w:b/>
          <w:bCs/>
          <w:rtl/>
        </w:rPr>
        <w:t>רכב</w:t>
      </w:r>
      <w:r w:rsidRPr="007D49E3">
        <w:rPr>
          <w:b/>
          <w:bCs/>
          <w:rtl/>
        </w:rPr>
        <w:t xml:space="preserve"> </w:t>
      </w:r>
      <w:r w:rsidRPr="007D49E3">
        <w:rPr>
          <w:rFonts w:hint="cs"/>
          <w:b/>
          <w:bCs/>
          <w:rtl/>
        </w:rPr>
        <w:t>חשמלי</w:t>
      </w:r>
      <w:r w:rsidRPr="007D49E3">
        <w:rPr>
          <w:b/>
          <w:bCs/>
          <w:rtl/>
        </w:rPr>
        <w:t xml:space="preserve"> </w:t>
      </w:r>
      <w:r w:rsidRPr="007D49E3">
        <w:rPr>
          <w:rFonts w:hint="cs"/>
          <w:b/>
          <w:bCs/>
          <w:rtl/>
        </w:rPr>
        <w:t>בינוני</w:t>
      </w:r>
      <w:r w:rsidRPr="007D49E3" w:rsidR="00C30F58">
        <w:rPr>
          <w:rFonts w:hint="cs"/>
          <w:b/>
          <w:bCs/>
          <w:rtl/>
        </w:rPr>
        <w:t xml:space="preserve"> </w:t>
      </w:r>
      <w:r w:rsidR="00A670C9">
        <w:rPr>
          <w:rFonts w:hint="cs"/>
          <w:b/>
          <w:bCs/>
          <w:rtl/>
        </w:rPr>
        <w:t>בעל</w:t>
      </w:r>
      <w:r w:rsidRPr="007D49E3" w:rsidR="00C30F58">
        <w:rPr>
          <w:rFonts w:hint="cs"/>
          <w:b/>
          <w:bCs/>
          <w:rtl/>
        </w:rPr>
        <w:t xml:space="preserve"> סוללות</w:t>
      </w:r>
      <w:r w:rsidR="00A670C9">
        <w:rPr>
          <w:rFonts w:hint="cs"/>
          <w:b/>
          <w:bCs/>
          <w:rtl/>
        </w:rPr>
        <w:t xml:space="preserve"> ניתנות להחלפה</w:t>
      </w:r>
      <w:r w:rsidRPr="007D49E3">
        <w:rPr>
          <w:b/>
          <w:bCs/>
          <w:rtl/>
        </w:rPr>
        <w:t xml:space="preserve"> </w:t>
      </w:r>
      <w:r w:rsidRPr="007D49E3" w:rsidR="007959CC">
        <w:rPr>
          <w:rFonts w:hint="cs"/>
          <w:b/>
          <w:bCs/>
          <w:rtl/>
        </w:rPr>
        <w:t>(</w:t>
      </w:r>
      <w:r w:rsidR="00A670C9">
        <w:rPr>
          <w:rFonts w:hint="cs"/>
          <w:b/>
          <w:bCs/>
          <w:rtl/>
        </w:rPr>
        <w:t>לא כולל</w:t>
      </w:r>
      <w:r w:rsidRPr="007D49E3" w:rsidR="00A670C9">
        <w:rPr>
          <w:b/>
          <w:bCs/>
          <w:rtl/>
        </w:rPr>
        <w:t xml:space="preserve"> </w:t>
      </w:r>
      <w:r w:rsidRPr="007D49E3">
        <w:rPr>
          <w:rFonts w:hint="cs"/>
          <w:b/>
          <w:bCs/>
          <w:rtl/>
        </w:rPr>
        <w:t>מיסוי</w:t>
      </w:r>
      <w:r w:rsidRPr="007D49E3" w:rsidR="007959CC">
        <w:rPr>
          <w:rFonts w:hint="cs"/>
          <w:b/>
          <w:bCs/>
          <w:rtl/>
        </w:rPr>
        <w:t>),</w:t>
      </w:r>
      <w:r w:rsidRPr="007D49E3" w:rsidR="007959CC">
        <w:rPr>
          <w:b/>
          <w:bCs/>
          <w:rtl/>
        </w:rPr>
        <w:t xml:space="preserve"> </w:t>
      </w:r>
      <w:r w:rsidRPr="007D49E3">
        <w:rPr>
          <w:rFonts w:hint="cs"/>
          <w:b/>
          <w:bCs/>
          <w:rtl/>
        </w:rPr>
        <w:t>מהוון</w:t>
      </w:r>
      <w:r w:rsidRPr="007D49E3">
        <w:rPr>
          <w:b/>
          <w:bCs/>
          <w:rtl/>
        </w:rPr>
        <w:t xml:space="preserve"> </w:t>
      </w:r>
      <w:r w:rsidRPr="007D49E3">
        <w:rPr>
          <w:rFonts w:hint="cs"/>
          <w:b/>
          <w:bCs/>
          <w:rtl/>
        </w:rPr>
        <w:t>לאורך</w:t>
      </w:r>
      <w:r w:rsidRPr="007D49E3">
        <w:rPr>
          <w:b/>
          <w:bCs/>
          <w:rtl/>
        </w:rPr>
        <w:t xml:space="preserve"> </w:t>
      </w:r>
      <w:r w:rsidRPr="007D49E3">
        <w:rPr>
          <w:rFonts w:hint="cs"/>
          <w:b/>
          <w:bCs/>
          <w:rtl/>
        </w:rPr>
        <w:t>חיי</w:t>
      </w:r>
      <w:r w:rsidRPr="007D49E3">
        <w:rPr>
          <w:b/>
          <w:bCs/>
          <w:rtl/>
        </w:rPr>
        <w:t xml:space="preserve"> </w:t>
      </w:r>
      <w:r w:rsidR="00A670C9">
        <w:rPr>
          <w:rFonts w:hint="cs"/>
          <w:b/>
          <w:bCs/>
          <w:rtl/>
        </w:rPr>
        <w:t xml:space="preserve">כלי </w:t>
      </w:r>
      <w:r w:rsidRPr="007D49E3">
        <w:rPr>
          <w:rFonts w:hint="cs"/>
          <w:b/>
          <w:bCs/>
          <w:rtl/>
        </w:rPr>
        <w:t>הרכב</w:t>
      </w:r>
      <w:r w:rsidRPr="007D49E3">
        <w:rPr>
          <w:b/>
          <w:bCs/>
        </w:rPr>
        <w:t>,</w:t>
      </w:r>
      <w:r w:rsidRPr="007D49E3">
        <w:rPr>
          <w:b/>
          <w:bCs/>
          <w:rtl/>
        </w:rPr>
        <w:t xml:space="preserve"> </w:t>
      </w:r>
      <w:r w:rsidRPr="007D49E3">
        <w:rPr>
          <w:rFonts w:hint="cs"/>
          <w:b/>
          <w:bCs/>
          <w:rtl/>
        </w:rPr>
        <w:t>לפי</w:t>
      </w:r>
      <w:r w:rsidRPr="007D49E3">
        <w:rPr>
          <w:b/>
          <w:bCs/>
          <w:rtl/>
        </w:rPr>
        <w:t xml:space="preserve"> </w:t>
      </w:r>
      <w:r w:rsidRPr="007D49E3">
        <w:rPr>
          <w:rFonts w:hint="cs"/>
          <w:b/>
          <w:bCs/>
          <w:rtl/>
        </w:rPr>
        <w:t>שנת כניסת</w:t>
      </w:r>
      <w:r w:rsidRPr="007D49E3">
        <w:rPr>
          <w:b/>
          <w:bCs/>
          <w:rtl/>
        </w:rPr>
        <w:t xml:space="preserve"> </w:t>
      </w:r>
      <w:r w:rsidR="00A670C9">
        <w:rPr>
          <w:rFonts w:hint="cs"/>
          <w:b/>
          <w:bCs/>
          <w:rtl/>
        </w:rPr>
        <w:t xml:space="preserve">כלי </w:t>
      </w:r>
      <w:r w:rsidRPr="007D49E3">
        <w:rPr>
          <w:rFonts w:hint="cs"/>
          <w:b/>
          <w:bCs/>
          <w:rtl/>
        </w:rPr>
        <w:t>הרכב</w:t>
      </w:r>
      <w:r w:rsidRPr="007D49E3">
        <w:rPr>
          <w:b/>
          <w:bCs/>
          <w:rtl/>
        </w:rPr>
        <w:t xml:space="preserve"> </w:t>
      </w:r>
      <w:r w:rsidRPr="007D49E3">
        <w:rPr>
          <w:rFonts w:hint="cs"/>
          <w:b/>
          <w:bCs/>
          <w:rtl/>
        </w:rPr>
        <w:t>לש</w:t>
      </w:r>
      <w:r w:rsidRPr="007D49E3" w:rsidR="00615522">
        <w:rPr>
          <w:rFonts w:hint="cs"/>
          <w:b/>
          <w:bCs/>
          <w:rtl/>
        </w:rPr>
        <w:t>ו</w:t>
      </w:r>
      <w:r w:rsidRPr="007D49E3">
        <w:rPr>
          <w:rFonts w:hint="cs"/>
          <w:b/>
          <w:bCs/>
          <w:rtl/>
        </w:rPr>
        <w:t>ק</w:t>
      </w:r>
    </w:p>
    <w:p w:rsidR="005D1091" w:rsidP="002B585A">
      <w:pPr>
        <w:autoSpaceDE w:val="0"/>
        <w:autoSpaceDN w:val="0"/>
        <w:adjustRightInd w:val="0"/>
        <w:spacing w:before="120" w:after="120" w:line="269" w:lineRule="auto"/>
        <w:jc w:val="center"/>
        <w:rPr>
          <w:noProof/>
          <w:rtl/>
        </w:rPr>
      </w:pPr>
      <w:r>
        <w:rPr>
          <w:noProof/>
          <w:rtl/>
        </w:rPr>
        <w:drawing>
          <wp:inline distT="0" distB="0" distL="0" distR="0">
            <wp:extent cx="4325121" cy="2685293"/>
            <wp:effectExtent l="0" t="0" r="0" b="127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85270" name="new-energy-g-8.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685293"/>
                    </a:xfrm>
                    <a:prstGeom prst="rect">
                      <a:avLst/>
                    </a:prstGeom>
                  </pic:spPr>
                </pic:pic>
              </a:graphicData>
            </a:graphic>
          </wp:inline>
        </w:drawing>
      </w:r>
    </w:p>
    <w:p w:rsidR="005468FB" w:rsidRPr="00EB10F4" w:rsidP="002B585A">
      <w:pPr>
        <w:autoSpaceDE w:val="0"/>
        <w:autoSpaceDN w:val="0"/>
        <w:adjustRightInd w:val="0"/>
        <w:spacing w:line="269" w:lineRule="auto"/>
        <w:jc w:val="left"/>
        <w:rPr>
          <w:sz w:val="22"/>
          <w:szCs w:val="22"/>
          <w:rtl/>
        </w:rPr>
      </w:pPr>
      <w:r w:rsidRPr="00EB10F4">
        <w:rPr>
          <w:rFonts w:hint="eastAsia"/>
          <w:sz w:val="22"/>
          <w:szCs w:val="22"/>
          <w:rtl/>
        </w:rPr>
        <w:t>ה</w:t>
      </w:r>
      <w:r w:rsidRPr="00EB10F4" w:rsidR="006625BD">
        <w:rPr>
          <w:rFonts w:hint="eastAsia"/>
          <w:sz w:val="22"/>
          <w:szCs w:val="22"/>
          <w:rtl/>
        </w:rPr>
        <w:t>מקור</w:t>
      </w:r>
      <w:r w:rsidRPr="00EB10F4" w:rsidR="006625BD">
        <w:rPr>
          <w:sz w:val="22"/>
          <w:szCs w:val="22"/>
          <w:rtl/>
        </w:rPr>
        <w:t xml:space="preserve">: משרד </w:t>
      </w:r>
      <w:r w:rsidRPr="00EB10F4" w:rsidR="006625BD">
        <w:rPr>
          <w:rFonts w:hint="eastAsia"/>
          <w:sz w:val="22"/>
          <w:szCs w:val="22"/>
          <w:rtl/>
        </w:rPr>
        <w:t>ה</w:t>
      </w:r>
      <w:r w:rsidRPr="00EB10F4" w:rsidR="00030BD5">
        <w:rPr>
          <w:rFonts w:hint="eastAsia"/>
          <w:sz w:val="22"/>
          <w:szCs w:val="22"/>
          <w:rtl/>
        </w:rPr>
        <w:t>אנרגייה</w:t>
      </w:r>
      <w:r w:rsidRPr="00EB10F4" w:rsidR="006625BD">
        <w:rPr>
          <w:sz w:val="22"/>
          <w:szCs w:val="22"/>
          <w:rtl/>
        </w:rPr>
        <w:t>.</w:t>
      </w:r>
    </w:p>
    <w:p w:rsidR="004D024A" w:rsidP="004C0DCB">
      <w:pPr>
        <w:pStyle w:val="a"/>
        <w:spacing w:line="269" w:lineRule="auto"/>
        <w:rPr>
          <w:rtl/>
        </w:rPr>
      </w:pPr>
    </w:p>
    <w:p w:rsidR="005468FB" w:rsidRPr="005468FB" w:rsidP="004C0DCB">
      <w:pPr>
        <w:spacing w:line="269" w:lineRule="auto"/>
        <w:rPr>
          <w:rtl/>
        </w:rPr>
      </w:pPr>
      <w:r w:rsidRPr="005468FB">
        <w:rPr>
          <w:rFonts w:hint="cs"/>
          <w:rtl/>
        </w:rPr>
        <w:t>מעבודה שנעשתה במשרד ה</w:t>
      </w:r>
      <w:r w:rsidR="00030BD5">
        <w:rPr>
          <w:rFonts w:hint="cs"/>
          <w:rtl/>
        </w:rPr>
        <w:t>אנרגייה</w:t>
      </w:r>
      <w:r w:rsidRPr="001301EE">
        <w:rPr>
          <w:rFonts w:hint="cs"/>
          <w:rtl/>
        </w:rPr>
        <w:t xml:space="preserve"> </w:t>
      </w:r>
      <w:r>
        <w:rPr>
          <w:rFonts w:hint="cs"/>
          <w:rtl/>
        </w:rPr>
        <w:t>בשנת 2018</w:t>
      </w:r>
      <w:r>
        <w:rPr>
          <w:vertAlign w:val="superscript"/>
          <w:rtl/>
        </w:rPr>
        <w:footnoteReference w:id="120"/>
      </w:r>
      <w:r>
        <w:rPr>
          <w:rFonts w:hint="cs"/>
          <w:rtl/>
        </w:rPr>
        <w:t xml:space="preserve"> </w:t>
      </w:r>
      <w:r w:rsidRPr="005468FB">
        <w:rPr>
          <w:rFonts w:hint="cs"/>
          <w:rtl/>
        </w:rPr>
        <w:t xml:space="preserve">עולה כי על סמך </w:t>
      </w:r>
      <w:r w:rsidR="00057DB3">
        <w:rPr>
          <w:rFonts w:hint="cs"/>
          <w:rtl/>
        </w:rPr>
        <w:t>ה</w:t>
      </w:r>
      <w:r w:rsidRPr="005468FB">
        <w:rPr>
          <w:rFonts w:hint="cs"/>
          <w:rtl/>
        </w:rPr>
        <w:t>ניסיון מחדיר</w:t>
      </w:r>
      <w:r>
        <w:rPr>
          <w:rFonts w:hint="cs"/>
          <w:rtl/>
        </w:rPr>
        <w:t xml:space="preserve">תם </w:t>
      </w:r>
      <w:r w:rsidRPr="005468FB">
        <w:rPr>
          <w:rFonts w:hint="cs"/>
          <w:rtl/>
        </w:rPr>
        <w:t xml:space="preserve">המוצלחת של </w:t>
      </w:r>
      <w:r w:rsidR="00A670C9">
        <w:rPr>
          <w:rFonts w:hint="cs"/>
          <w:rtl/>
        </w:rPr>
        <w:t xml:space="preserve">כלי </w:t>
      </w:r>
      <w:r w:rsidRPr="005468FB">
        <w:rPr>
          <w:rFonts w:hint="cs"/>
          <w:rtl/>
        </w:rPr>
        <w:t xml:space="preserve">רכב היברידיים לשוק הרכב הישראלי, </w:t>
      </w:r>
      <w:r>
        <w:rPr>
          <w:rFonts w:hint="cs"/>
          <w:rtl/>
        </w:rPr>
        <w:t xml:space="preserve">חדירה מוצלחת של </w:t>
      </w:r>
      <w:r w:rsidR="00A670C9">
        <w:rPr>
          <w:rFonts w:hint="cs"/>
          <w:rtl/>
        </w:rPr>
        <w:t xml:space="preserve">כלי רכב </w:t>
      </w:r>
      <w:r>
        <w:rPr>
          <w:rFonts w:hint="cs"/>
          <w:rtl/>
        </w:rPr>
        <w:t xml:space="preserve">חשמליים </w:t>
      </w:r>
      <w:r w:rsidR="00A670C9">
        <w:rPr>
          <w:rFonts w:hint="cs"/>
          <w:rtl/>
        </w:rPr>
        <w:t>"</w:t>
      </w:r>
      <w:r>
        <w:rPr>
          <w:rFonts w:hint="cs"/>
          <w:rtl/>
        </w:rPr>
        <w:t>טהורים</w:t>
      </w:r>
      <w:r w:rsidR="00A670C9">
        <w:rPr>
          <w:rFonts w:hint="cs"/>
          <w:rtl/>
        </w:rPr>
        <w:t>"</w:t>
      </w:r>
      <w:r>
        <w:rPr>
          <w:rFonts w:hint="cs"/>
          <w:rtl/>
        </w:rPr>
        <w:t xml:space="preserve"> </w:t>
      </w:r>
      <w:r w:rsidR="00A670C9">
        <w:rPr>
          <w:rFonts w:hint="cs"/>
          <w:rtl/>
        </w:rPr>
        <w:t xml:space="preserve">משמעה </w:t>
      </w:r>
      <w:r>
        <w:rPr>
          <w:rFonts w:hint="cs"/>
          <w:rtl/>
        </w:rPr>
        <w:t xml:space="preserve">שהיקף המכירות של רכבים אלו יהיה לכל הפחות </w:t>
      </w:r>
      <w:r w:rsidRPr="005468FB">
        <w:rPr>
          <w:rFonts w:hint="cs"/>
          <w:rtl/>
        </w:rPr>
        <w:t>3% מהרכבים</w:t>
      </w:r>
      <w:r>
        <w:rPr>
          <w:vertAlign w:val="superscript"/>
          <w:rtl/>
        </w:rPr>
        <w:footnoteReference w:id="121"/>
      </w:r>
      <w:r w:rsidRPr="005468FB">
        <w:rPr>
          <w:rFonts w:hint="cs"/>
          <w:rtl/>
        </w:rPr>
        <w:t xml:space="preserve"> שימכרו בשנה נתונה.</w:t>
      </w:r>
      <w:r>
        <w:rPr>
          <w:rFonts w:hint="cs"/>
          <w:rtl/>
        </w:rPr>
        <w:t xml:space="preserve"> </w:t>
      </w:r>
      <w:r w:rsidR="002F1CAB">
        <w:rPr>
          <w:rFonts w:hint="cs"/>
          <w:rtl/>
        </w:rPr>
        <w:t xml:space="preserve">בשנת 2020 </w:t>
      </w:r>
      <w:r w:rsidRPr="005468FB">
        <w:rPr>
          <w:rFonts w:hint="cs"/>
          <w:rtl/>
        </w:rPr>
        <w:t xml:space="preserve">מספר הדגמים </w:t>
      </w:r>
      <w:r w:rsidR="00057DB3">
        <w:rPr>
          <w:rFonts w:hint="cs"/>
          <w:rtl/>
        </w:rPr>
        <w:t xml:space="preserve">המיוצרים </w:t>
      </w:r>
      <w:r w:rsidRPr="005468FB">
        <w:rPr>
          <w:rFonts w:hint="cs"/>
          <w:rtl/>
        </w:rPr>
        <w:t xml:space="preserve">של </w:t>
      </w:r>
      <w:r w:rsidR="0002742E">
        <w:rPr>
          <w:rFonts w:hint="cs"/>
          <w:rtl/>
        </w:rPr>
        <w:t>כלי הרכב</w:t>
      </w:r>
      <w:r w:rsidRPr="005468FB" w:rsidR="0002742E">
        <w:rPr>
          <w:rFonts w:hint="cs"/>
          <w:rtl/>
        </w:rPr>
        <w:t xml:space="preserve"> </w:t>
      </w:r>
      <w:r w:rsidRPr="005468FB">
        <w:rPr>
          <w:rFonts w:hint="cs"/>
          <w:rtl/>
        </w:rPr>
        <w:t xml:space="preserve">החשמליים </w:t>
      </w:r>
      <w:r w:rsidRPr="005468FB">
        <w:t>(EV)</w:t>
      </w:r>
      <w:r w:rsidRPr="005468FB">
        <w:rPr>
          <w:rFonts w:hint="cs"/>
          <w:rtl/>
        </w:rPr>
        <w:t xml:space="preserve"> עודנו מצומצם</w:t>
      </w:r>
      <w:r w:rsidR="00211569">
        <w:rPr>
          <w:rFonts w:hint="cs"/>
          <w:rtl/>
        </w:rPr>
        <w:t>,</w:t>
      </w:r>
      <w:r w:rsidRPr="005468FB">
        <w:rPr>
          <w:rFonts w:hint="cs"/>
          <w:rtl/>
        </w:rPr>
        <w:t xml:space="preserve"> אולם בשנים </w:t>
      </w:r>
      <w:r w:rsidR="00057DB3">
        <w:rPr>
          <w:rFonts w:hint="cs"/>
          <w:rtl/>
        </w:rPr>
        <w:t>ה</w:t>
      </w:r>
      <w:r w:rsidRPr="005468FB">
        <w:rPr>
          <w:rFonts w:hint="cs"/>
          <w:rtl/>
        </w:rPr>
        <w:t xml:space="preserve">אחרונות יצרני </w:t>
      </w:r>
      <w:r w:rsidR="00057DB3">
        <w:rPr>
          <w:rFonts w:hint="cs"/>
          <w:rtl/>
        </w:rPr>
        <w:t>ה</w:t>
      </w:r>
      <w:r w:rsidRPr="005468FB">
        <w:rPr>
          <w:rFonts w:hint="cs"/>
          <w:rtl/>
        </w:rPr>
        <w:t>רכב מגדילים את מספר הדגמים המונעים על ידי מנוע חשמלי בלבד וחלקם אף מפסיקים</w:t>
      </w:r>
      <w:r w:rsidR="00211569">
        <w:rPr>
          <w:rFonts w:hint="cs"/>
          <w:rtl/>
        </w:rPr>
        <w:t xml:space="preserve"> את ה</w:t>
      </w:r>
      <w:r w:rsidRPr="005468FB">
        <w:rPr>
          <w:rFonts w:hint="cs"/>
          <w:rtl/>
        </w:rPr>
        <w:t xml:space="preserve">השקעה בפיתוח מנועים המונעים בדלק פוסילי. </w:t>
      </w:r>
      <w:r w:rsidR="00057DB3">
        <w:rPr>
          <w:rFonts w:hint="cs"/>
          <w:rtl/>
        </w:rPr>
        <w:t xml:space="preserve">יצוין כי </w:t>
      </w:r>
      <w:r w:rsidRPr="005468FB">
        <w:rPr>
          <w:rFonts w:hint="cs"/>
          <w:rtl/>
        </w:rPr>
        <w:t xml:space="preserve">תקנות </w:t>
      </w:r>
      <w:r w:rsidRPr="005468FB">
        <w:rPr>
          <w:rFonts w:hint="cs"/>
          <w:rtl/>
        </w:rPr>
        <w:t>מחמירות לזיהום אויר של האיחוד האירופי שנכנסו לתו</w:t>
      </w:r>
      <w:r w:rsidR="002F1CAB">
        <w:rPr>
          <w:rFonts w:hint="cs"/>
          <w:rtl/>
        </w:rPr>
        <w:t>ק</w:t>
      </w:r>
      <w:r w:rsidRPr="005468FB">
        <w:rPr>
          <w:rFonts w:hint="cs"/>
          <w:rtl/>
        </w:rPr>
        <w:t>פן בינואר 2020</w:t>
      </w:r>
      <w:r>
        <w:rPr>
          <w:rStyle w:val="FootnoteReference1"/>
          <w:rtl/>
        </w:rPr>
        <w:footnoteReference w:id="122"/>
      </w:r>
      <w:r w:rsidRPr="005468FB">
        <w:rPr>
          <w:rFonts w:hint="cs"/>
          <w:rtl/>
        </w:rPr>
        <w:t xml:space="preserve"> האיצו עוד יותר את המעבר של תעשיית הרכב לייצ</w:t>
      </w:r>
      <w:r w:rsidR="001301EE">
        <w:rPr>
          <w:rFonts w:hint="cs"/>
          <w:rtl/>
        </w:rPr>
        <w:t>ו</w:t>
      </w:r>
      <w:r w:rsidRPr="005468FB">
        <w:rPr>
          <w:rFonts w:hint="cs"/>
          <w:rtl/>
        </w:rPr>
        <w:t xml:space="preserve">ר </w:t>
      </w:r>
      <w:r w:rsidR="0002742E">
        <w:rPr>
          <w:rFonts w:hint="cs"/>
          <w:rtl/>
        </w:rPr>
        <w:t>כלי רכב</w:t>
      </w:r>
      <w:r w:rsidRPr="005468FB" w:rsidR="0002742E">
        <w:rPr>
          <w:rFonts w:hint="cs"/>
          <w:rtl/>
        </w:rPr>
        <w:t xml:space="preserve"> </w:t>
      </w:r>
      <w:r w:rsidRPr="005468FB">
        <w:rPr>
          <w:rFonts w:hint="cs"/>
          <w:rtl/>
        </w:rPr>
        <w:t xml:space="preserve">חשמליים. </w:t>
      </w:r>
    </w:p>
    <w:p w:rsidR="004D024A" w:rsidP="004C0DCB">
      <w:pPr>
        <w:pStyle w:val="a"/>
        <w:spacing w:line="269" w:lineRule="auto"/>
        <w:rPr>
          <w:rtl/>
        </w:rPr>
      </w:pPr>
    </w:p>
    <w:p w:rsidR="005468FB" w:rsidRPr="005468FB" w:rsidP="004C0DCB">
      <w:pPr>
        <w:pStyle w:val="Heading4"/>
        <w:spacing w:before="0" w:line="269" w:lineRule="auto"/>
        <w:rPr>
          <w:rtl/>
        </w:rPr>
      </w:pPr>
      <w:r w:rsidRPr="005468FB">
        <w:rPr>
          <w:rFonts w:hint="cs"/>
          <w:rtl/>
        </w:rPr>
        <w:t xml:space="preserve">מיסוי </w:t>
      </w:r>
      <w:r w:rsidR="00FD5AAB">
        <w:rPr>
          <w:rFonts w:hint="cs"/>
          <w:rtl/>
        </w:rPr>
        <w:t>כלי רכ</w:t>
      </w:r>
      <w:r w:rsidR="00CC7E84">
        <w:rPr>
          <w:rFonts w:hint="cs"/>
          <w:rtl/>
        </w:rPr>
        <w:t>ב</w:t>
      </w:r>
      <w:r w:rsidRPr="005468FB" w:rsidR="00FD5AAB">
        <w:rPr>
          <w:rFonts w:hint="cs"/>
          <w:rtl/>
        </w:rPr>
        <w:t xml:space="preserve"> </w:t>
      </w:r>
      <w:r w:rsidRPr="005468FB">
        <w:rPr>
          <w:rFonts w:hint="cs"/>
          <w:rtl/>
        </w:rPr>
        <w:t>"ירוקים"</w:t>
      </w:r>
    </w:p>
    <w:p w:rsidR="00AC71E5" w:rsidP="004C0DCB">
      <w:pPr>
        <w:pStyle w:val="a"/>
        <w:spacing w:line="269" w:lineRule="auto"/>
        <w:rPr>
          <w:rtl/>
        </w:rPr>
      </w:pPr>
    </w:p>
    <w:p w:rsidR="005468FB" w:rsidP="004C0DCB">
      <w:pPr>
        <w:spacing w:line="269" w:lineRule="auto"/>
        <w:rPr>
          <w:rtl/>
        </w:rPr>
      </w:pPr>
      <w:r w:rsidRPr="005468FB">
        <w:rPr>
          <w:rFonts w:hint="cs"/>
          <w:rtl/>
        </w:rPr>
        <w:t xml:space="preserve">כדי לעודד את כניסתם של </w:t>
      </w:r>
      <w:r w:rsidR="0002742E">
        <w:rPr>
          <w:rFonts w:hint="cs"/>
          <w:rtl/>
        </w:rPr>
        <w:t>כלי רכב</w:t>
      </w:r>
      <w:r w:rsidRPr="005468FB" w:rsidR="0002742E">
        <w:rPr>
          <w:rFonts w:hint="cs"/>
          <w:rtl/>
        </w:rPr>
        <w:t xml:space="preserve"> </w:t>
      </w:r>
      <w:r w:rsidRPr="005468FB">
        <w:rPr>
          <w:rFonts w:hint="cs"/>
          <w:rtl/>
        </w:rPr>
        <w:t>חשמליים</w:t>
      </w:r>
      <w:r w:rsidR="009D132F">
        <w:rPr>
          <w:rFonts w:hint="cs"/>
          <w:rtl/>
        </w:rPr>
        <w:t xml:space="preserve"> לשוק</w:t>
      </w:r>
      <w:r w:rsidRPr="005468FB">
        <w:rPr>
          <w:rFonts w:hint="cs"/>
          <w:rtl/>
        </w:rPr>
        <w:t xml:space="preserve"> יש להתגבר על חסמים רבים </w:t>
      </w:r>
      <w:r w:rsidR="005303EE">
        <w:rPr>
          <w:rFonts w:hint="cs"/>
          <w:rtl/>
        </w:rPr>
        <w:t>ה</w:t>
      </w:r>
      <w:r w:rsidRPr="005468FB">
        <w:rPr>
          <w:rFonts w:hint="cs"/>
          <w:rtl/>
        </w:rPr>
        <w:t xml:space="preserve">מחייבים מעורבות ממשלתית </w:t>
      </w:r>
      <w:r w:rsidRPr="005468FB" w:rsidR="00EE0428">
        <w:rPr>
          <w:rFonts w:hint="cs"/>
          <w:rtl/>
        </w:rPr>
        <w:t>מסיבית</w:t>
      </w:r>
      <w:r w:rsidR="00EE0428">
        <w:rPr>
          <w:rFonts w:hint="cs"/>
          <w:rtl/>
        </w:rPr>
        <w:t xml:space="preserve"> כ</w:t>
      </w:r>
      <w:r w:rsidR="00EE0428">
        <w:rPr>
          <w:rFonts w:hint="eastAsia"/>
          <w:rtl/>
        </w:rPr>
        <w:t>מו</w:t>
      </w:r>
      <w:r w:rsidR="00187316">
        <w:rPr>
          <w:rFonts w:hint="cs"/>
          <w:rtl/>
        </w:rPr>
        <w:t xml:space="preserve"> </w:t>
      </w:r>
      <w:r w:rsidR="004D5FFC">
        <w:rPr>
          <w:rFonts w:hint="cs"/>
          <w:rtl/>
        </w:rPr>
        <w:t>עלות רכישה גבוהה</w:t>
      </w:r>
      <w:r w:rsidRPr="005468FB">
        <w:rPr>
          <w:rFonts w:hint="cs"/>
          <w:rtl/>
        </w:rPr>
        <w:t xml:space="preserve"> יחסית </w:t>
      </w:r>
      <w:r w:rsidR="0002742E">
        <w:rPr>
          <w:rFonts w:hint="cs"/>
          <w:rtl/>
        </w:rPr>
        <w:t>של כלי רכב אלה לעומת כלי רכב</w:t>
      </w:r>
      <w:r w:rsidRPr="005468FB" w:rsidR="0002742E">
        <w:rPr>
          <w:rFonts w:hint="cs"/>
          <w:rtl/>
        </w:rPr>
        <w:t xml:space="preserve"> </w:t>
      </w:r>
      <w:r w:rsidRPr="005468FB" w:rsidR="005303EE">
        <w:rPr>
          <w:rFonts w:hint="cs"/>
          <w:rtl/>
        </w:rPr>
        <w:t>המונע</w:t>
      </w:r>
      <w:r w:rsidR="005303EE">
        <w:rPr>
          <w:rFonts w:hint="cs"/>
          <w:rtl/>
        </w:rPr>
        <w:t>ים</w:t>
      </w:r>
      <w:r w:rsidRPr="005468FB" w:rsidR="005303EE">
        <w:rPr>
          <w:rFonts w:hint="cs"/>
          <w:rtl/>
        </w:rPr>
        <w:t xml:space="preserve"> </w:t>
      </w:r>
      <w:r w:rsidRPr="005468FB">
        <w:rPr>
          <w:rFonts w:hint="cs"/>
          <w:rtl/>
        </w:rPr>
        <w:t>בדלק פוסילי; ה</w:t>
      </w:r>
      <w:r w:rsidR="0002742E">
        <w:rPr>
          <w:rFonts w:hint="cs"/>
          <w:rtl/>
        </w:rPr>
        <w:t>י</w:t>
      </w:r>
      <w:r w:rsidRPr="005468FB">
        <w:rPr>
          <w:rFonts w:hint="cs"/>
          <w:rtl/>
        </w:rPr>
        <w:t>עדר פריסה ר</w:t>
      </w:r>
      <w:r w:rsidR="005303EE">
        <w:rPr>
          <w:rFonts w:hint="cs"/>
          <w:rtl/>
        </w:rPr>
        <w:t>ח</w:t>
      </w:r>
      <w:r w:rsidRPr="005468FB">
        <w:rPr>
          <w:rFonts w:hint="cs"/>
          <w:rtl/>
        </w:rPr>
        <w:t>בה של תשתיות טעינה במקומות ציבוריים ו</w:t>
      </w:r>
      <w:r w:rsidR="005303EE">
        <w:rPr>
          <w:rFonts w:hint="cs"/>
          <w:rtl/>
        </w:rPr>
        <w:t>ב</w:t>
      </w:r>
      <w:r w:rsidRPr="005468FB">
        <w:rPr>
          <w:rFonts w:hint="cs"/>
          <w:rtl/>
        </w:rPr>
        <w:t xml:space="preserve">בתי מגורים; </w:t>
      </w:r>
      <w:r w:rsidR="0002742E">
        <w:rPr>
          <w:rFonts w:hint="cs"/>
          <w:rtl/>
        </w:rPr>
        <w:t>והצורך להבטיח</w:t>
      </w:r>
      <w:r w:rsidRPr="005468FB" w:rsidR="0002742E">
        <w:rPr>
          <w:rFonts w:hint="cs"/>
          <w:rtl/>
        </w:rPr>
        <w:t xml:space="preserve"> </w:t>
      </w:r>
      <w:r w:rsidRPr="005468FB">
        <w:rPr>
          <w:rFonts w:hint="cs"/>
          <w:rtl/>
        </w:rPr>
        <w:t xml:space="preserve">תשתיות חשמל נאותות כדי לעמוד בעלייה בצריכת החשמל </w:t>
      </w:r>
      <w:r w:rsidR="0002742E">
        <w:rPr>
          <w:rFonts w:hint="cs"/>
          <w:rtl/>
        </w:rPr>
        <w:t xml:space="preserve">בעקבות </w:t>
      </w:r>
      <w:r w:rsidRPr="005468FB">
        <w:rPr>
          <w:rFonts w:hint="cs"/>
          <w:rtl/>
        </w:rPr>
        <w:t xml:space="preserve">מעבר לשימוש </w:t>
      </w:r>
      <w:r w:rsidR="0002742E">
        <w:rPr>
          <w:rFonts w:hint="cs"/>
          <w:rtl/>
        </w:rPr>
        <w:t>בכלי רכב</w:t>
      </w:r>
      <w:r w:rsidRPr="005468FB" w:rsidR="0002742E">
        <w:rPr>
          <w:rFonts w:hint="cs"/>
          <w:rtl/>
        </w:rPr>
        <w:t xml:space="preserve"> </w:t>
      </w:r>
      <w:r w:rsidRPr="005468FB">
        <w:rPr>
          <w:rFonts w:hint="cs"/>
          <w:rtl/>
        </w:rPr>
        <w:t xml:space="preserve">אלה. </w:t>
      </w:r>
      <w:r w:rsidR="00187316">
        <w:rPr>
          <w:rFonts w:hint="cs"/>
          <w:rtl/>
        </w:rPr>
        <w:t>להלן פירוט החסמים העיקריים:</w:t>
      </w:r>
    </w:p>
    <w:p w:rsidR="004D024A" w:rsidP="004C0DCB">
      <w:pPr>
        <w:pStyle w:val="a"/>
        <w:spacing w:line="269" w:lineRule="auto"/>
        <w:rPr>
          <w:rtl/>
        </w:rPr>
      </w:pPr>
    </w:p>
    <w:p w:rsidR="007959CC" w:rsidP="004C0DCB">
      <w:pPr>
        <w:pStyle w:val="Heading5"/>
        <w:spacing w:line="269" w:lineRule="auto"/>
        <w:rPr>
          <w:rtl/>
        </w:rPr>
      </w:pPr>
      <w:r>
        <w:rPr>
          <w:rFonts w:hint="cs"/>
          <w:rtl/>
        </w:rPr>
        <w:t xml:space="preserve">עלויות </w:t>
      </w:r>
      <w:r w:rsidR="005303EE">
        <w:rPr>
          <w:rFonts w:hint="cs"/>
          <w:rtl/>
        </w:rPr>
        <w:t xml:space="preserve">של </w:t>
      </w:r>
      <w:r w:rsidR="0002742E">
        <w:rPr>
          <w:rFonts w:hint="cs"/>
          <w:rtl/>
        </w:rPr>
        <w:t xml:space="preserve">כלי רכב </w:t>
      </w:r>
      <w:r>
        <w:rPr>
          <w:rFonts w:hint="cs"/>
          <w:rtl/>
        </w:rPr>
        <w:t>חשמליים</w:t>
      </w:r>
    </w:p>
    <w:p w:rsidR="007959CC" w:rsidRPr="007959CC" w:rsidP="004C0DCB">
      <w:pPr>
        <w:pStyle w:val="a"/>
        <w:spacing w:line="269" w:lineRule="auto"/>
        <w:rPr>
          <w:rtl/>
        </w:rPr>
      </w:pPr>
    </w:p>
    <w:p w:rsidR="005468FB" w:rsidP="004C0DCB">
      <w:pPr>
        <w:spacing w:line="269" w:lineRule="auto"/>
        <w:rPr>
          <w:rtl/>
        </w:rPr>
      </w:pPr>
      <w:r>
        <w:rPr>
          <w:rFonts w:hint="cs"/>
          <w:rtl/>
        </w:rPr>
        <w:t>עלות הרכישה של כלי הרכב החשמליים גבוהה יותר מ</w:t>
      </w:r>
      <w:r w:rsidR="0002742E">
        <w:rPr>
          <w:rFonts w:hint="cs"/>
          <w:rtl/>
        </w:rPr>
        <w:t xml:space="preserve">של </w:t>
      </w:r>
      <w:r>
        <w:rPr>
          <w:rFonts w:hint="cs"/>
          <w:rtl/>
        </w:rPr>
        <w:t>כלי רכב המונעים בדלקים פוסיליים</w:t>
      </w:r>
      <w:r w:rsidR="00EE0428">
        <w:rPr>
          <w:rFonts w:hint="cs"/>
          <w:rtl/>
        </w:rPr>
        <w:t>.</w:t>
      </w:r>
      <w:r>
        <w:rPr>
          <w:rFonts w:hint="cs"/>
          <w:rtl/>
        </w:rPr>
        <w:t xml:space="preserve"> </w:t>
      </w:r>
      <w:r w:rsidR="00EE0428">
        <w:rPr>
          <w:rFonts w:hint="cs"/>
          <w:rtl/>
        </w:rPr>
        <w:t>אולם</w:t>
      </w:r>
      <w:r>
        <w:rPr>
          <w:rFonts w:hint="cs"/>
          <w:rtl/>
        </w:rPr>
        <w:t xml:space="preserve"> </w:t>
      </w:r>
      <w:r w:rsidRPr="005468FB">
        <w:rPr>
          <w:rFonts w:hint="cs"/>
          <w:rtl/>
        </w:rPr>
        <w:t>עלו</w:t>
      </w:r>
      <w:r w:rsidR="00DB5FF4">
        <w:rPr>
          <w:rFonts w:hint="cs"/>
          <w:rtl/>
        </w:rPr>
        <w:t>יו</w:t>
      </w:r>
      <w:r w:rsidRPr="005468FB">
        <w:rPr>
          <w:rFonts w:hint="cs"/>
          <w:rtl/>
        </w:rPr>
        <w:t xml:space="preserve">ת </w:t>
      </w:r>
      <w:r w:rsidR="0002742E">
        <w:rPr>
          <w:rFonts w:hint="cs"/>
          <w:rtl/>
        </w:rPr>
        <w:t>התחזוקה</w:t>
      </w:r>
      <w:r w:rsidRPr="005468FB" w:rsidR="0002742E">
        <w:rPr>
          <w:rFonts w:hint="cs"/>
          <w:rtl/>
        </w:rPr>
        <w:t xml:space="preserve"> </w:t>
      </w:r>
      <w:r w:rsidRPr="005468FB">
        <w:rPr>
          <w:rFonts w:hint="cs"/>
          <w:rtl/>
        </w:rPr>
        <w:t xml:space="preserve">השוטפת של </w:t>
      </w:r>
      <w:r w:rsidR="0002742E">
        <w:rPr>
          <w:rFonts w:hint="cs"/>
          <w:rtl/>
        </w:rPr>
        <w:t>כלי רכב</w:t>
      </w:r>
      <w:r w:rsidRPr="005468FB" w:rsidR="0002742E">
        <w:rPr>
          <w:rFonts w:hint="cs"/>
          <w:rtl/>
        </w:rPr>
        <w:t xml:space="preserve"> </w:t>
      </w:r>
      <w:r w:rsidRPr="005468FB">
        <w:rPr>
          <w:rFonts w:hint="cs"/>
          <w:rtl/>
        </w:rPr>
        <w:t>חשמלי</w:t>
      </w:r>
      <w:r w:rsidR="00DB5FF4">
        <w:rPr>
          <w:rFonts w:hint="cs"/>
          <w:rtl/>
        </w:rPr>
        <w:t>ים</w:t>
      </w:r>
      <w:r w:rsidRPr="005468FB">
        <w:rPr>
          <w:rFonts w:hint="cs"/>
          <w:rtl/>
        </w:rPr>
        <w:t xml:space="preserve"> ועלות החשמל </w:t>
      </w:r>
      <w:r w:rsidR="0002742E">
        <w:rPr>
          <w:rFonts w:hint="cs"/>
          <w:rtl/>
        </w:rPr>
        <w:t>שהם צורכים</w:t>
      </w:r>
      <w:r w:rsidRPr="005468FB" w:rsidR="00DB5FF4">
        <w:rPr>
          <w:rFonts w:hint="cs"/>
          <w:rtl/>
        </w:rPr>
        <w:t xml:space="preserve"> </w:t>
      </w:r>
      <w:r w:rsidRPr="005468FB">
        <w:rPr>
          <w:rFonts w:hint="cs"/>
          <w:rtl/>
        </w:rPr>
        <w:t xml:space="preserve">נמוכות באופן </w:t>
      </w:r>
      <w:r w:rsidR="003762C4">
        <w:rPr>
          <w:rFonts w:hint="cs"/>
          <w:rtl/>
        </w:rPr>
        <w:t>ניכר</w:t>
      </w:r>
      <w:r w:rsidRPr="005468FB">
        <w:rPr>
          <w:rFonts w:hint="cs"/>
          <w:rtl/>
        </w:rPr>
        <w:t xml:space="preserve"> </w:t>
      </w:r>
      <w:r w:rsidR="00DB5FF4">
        <w:rPr>
          <w:rFonts w:hint="cs"/>
          <w:rtl/>
        </w:rPr>
        <w:t>ב</w:t>
      </w:r>
      <w:r w:rsidRPr="005468FB">
        <w:rPr>
          <w:rFonts w:hint="cs"/>
          <w:rtl/>
        </w:rPr>
        <w:t xml:space="preserve">יחס </w:t>
      </w:r>
      <w:r w:rsidRPr="005468FB" w:rsidR="00DB5FF4">
        <w:rPr>
          <w:rFonts w:hint="cs"/>
          <w:rtl/>
        </w:rPr>
        <w:t>ל</w:t>
      </w:r>
      <w:r w:rsidR="00DB5FF4">
        <w:rPr>
          <w:rFonts w:hint="cs"/>
          <w:rtl/>
        </w:rPr>
        <w:t>רכבים</w:t>
      </w:r>
      <w:r w:rsidRPr="005468FB" w:rsidR="00DB5FF4">
        <w:rPr>
          <w:rFonts w:hint="cs"/>
          <w:rtl/>
        </w:rPr>
        <w:t xml:space="preserve"> </w:t>
      </w:r>
      <w:r w:rsidRPr="005468FB" w:rsidR="005303EE">
        <w:rPr>
          <w:rFonts w:hint="cs"/>
          <w:rtl/>
        </w:rPr>
        <w:t>שמונע</w:t>
      </w:r>
      <w:r w:rsidR="005303EE">
        <w:rPr>
          <w:rFonts w:hint="cs"/>
          <w:rtl/>
        </w:rPr>
        <w:t>ים</w:t>
      </w:r>
      <w:r w:rsidRPr="005468FB" w:rsidR="005303EE">
        <w:rPr>
          <w:rFonts w:hint="cs"/>
          <w:rtl/>
        </w:rPr>
        <w:t xml:space="preserve"> </w:t>
      </w:r>
      <w:r w:rsidRPr="005468FB">
        <w:rPr>
          <w:rFonts w:hint="cs"/>
          <w:rtl/>
        </w:rPr>
        <w:t xml:space="preserve">בדלקים פוסיליים. </w:t>
      </w:r>
      <w:r w:rsidR="00D80B70">
        <w:rPr>
          <w:rFonts w:hint="cs"/>
          <w:rtl/>
        </w:rPr>
        <w:t>מ</w:t>
      </w:r>
      <w:r w:rsidRPr="005468FB">
        <w:rPr>
          <w:rFonts w:hint="cs"/>
          <w:rtl/>
        </w:rPr>
        <w:t xml:space="preserve">מחקר </w:t>
      </w:r>
      <w:r w:rsidR="0002742E">
        <w:rPr>
          <w:rFonts w:hint="cs"/>
          <w:rtl/>
        </w:rPr>
        <w:t>שביצע</w:t>
      </w:r>
      <w:r w:rsidRPr="005468FB" w:rsidR="0002742E">
        <w:rPr>
          <w:rFonts w:hint="cs"/>
          <w:rtl/>
        </w:rPr>
        <w:t xml:space="preserve"> </w:t>
      </w:r>
      <w:r w:rsidR="0002742E">
        <w:rPr>
          <w:rFonts w:hint="cs"/>
          <w:rtl/>
        </w:rPr>
        <w:t>ה</w:t>
      </w:r>
      <w:r w:rsidR="00DB5FF4">
        <w:rPr>
          <w:rFonts w:hint="cs"/>
          <w:rtl/>
        </w:rPr>
        <w:t>מוסד</w:t>
      </w:r>
      <w:r w:rsidRPr="005468FB" w:rsidR="00DB5FF4">
        <w:rPr>
          <w:rFonts w:hint="cs"/>
          <w:rtl/>
        </w:rPr>
        <w:t xml:space="preserve"> </w:t>
      </w:r>
      <w:r w:rsidR="0002742E">
        <w:rPr>
          <w:rFonts w:hint="cs"/>
          <w:rtl/>
        </w:rPr>
        <w:t>"</w:t>
      </w:r>
      <w:r w:rsidRPr="005468FB">
        <w:rPr>
          <w:rFonts w:hint="cs"/>
          <w:rtl/>
        </w:rPr>
        <w:t>שמואל נאמן</w:t>
      </w:r>
      <w:r w:rsidR="0002742E">
        <w:rPr>
          <w:rFonts w:hint="cs"/>
          <w:rtl/>
        </w:rPr>
        <w:t>"</w:t>
      </w:r>
      <w:r>
        <w:rPr>
          <w:rStyle w:val="FootnoteReference1"/>
          <w:rtl/>
        </w:rPr>
        <w:footnoteReference w:id="123"/>
      </w:r>
      <w:r w:rsidRPr="005468FB">
        <w:rPr>
          <w:rFonts w:hint="cs"/>
          <w:rtl/>
        </w:rPr>
        <w:t xml:space="preserve"> בשנת 2014 עבור משרד ה</w:t>
      </w:r>
      <w:r w:rsidR="00030BD5">
        <w:rPr>
          <w:rFonts w:hint="cs"/>
          <w:rtl/>
        </w:rPr>
        <w:t>אנרגייה</w:t>
      </w:r>
      <w:r>
        <w:rPr>
          <w:rStyle w:val="FootnoteReference1"/>
          <w:rtl/>
        </w:rPr>
        <w:footnoteReference w:id="124"/>
      </w:r>
      <w:r w:rsidRPr="005468FB">
        <w:rPr>
          <w:rFonts w:hint="cs"/>
          <w:rtl/>
        </w:rPr>
        <w:t xml:space="preserve"> עולה כי עלות התחזוקה ועלות הנסיעה</w:t>
      </w:r>
      <w:r>
        <w:rPr>
          <w:vertAlign w:val="superscript"/>
          <w:rtl/>
        </w:rPr>
        <w:footnoteReference w:id="125"/>
      </w:r>
      <w:r w:rsidRPr="005468FB">
        <w:rPr>
          <w:rFonts w:hint="cs"/>
          <w:rtl/>
        </w:rPr>
        <w:t xml:space="preserve"> של </w:t>
      </w:r>
      <w:r w:rsidR="00CB6AC3">
        <w:rPr>
          <w:rFonts w:hint="cs"/>
          <w:rtl/>
        </w:rPr>
        <w:t>כלי רכב</w:t>
      </w:r>
      <w:r w:rsidRPr="005468FB" w:rsidR="00CB6AC3">
        <w:rPr>
          <w:rFonts w:hint="cs"/>
          <w:rtl/>
        </w:rPr>
        <w:t xml:space="preserve"> </w:t>
      </w:r>
      <w:r w:rsidRPr="005468FB">
        <w:rPr>
          <w:rFonts w:hint="cs"/>
          <w:rtl/>
        </w:rPr>
        <w:t>חשמליים נמוכות בכ-65% וכ-50%</w:t>
      </w:r>
      <w:r w:rsidR="00CB6AC3">
        <w:rPr>
          <w:rFonts w:hint="cs"/>
          <w:rtl/>
        </w:rPr>
        <w:t>,</w:t>
      </w:r>
      <w:r w:rsidRPr="005468FB">
        <w:rPr>
          <w:rFonts w:hint="cs"/>
          <w:rtl/>
        </w:rPr>
        <w:t xml:space="preserve"> בהתאמה</w:t>
      </w:r>
      <w:r w:rsidR="00CB6AC3">
        <w:rPr>
          <w:rFonts w:hint="cs"/>
          <w:rtl/>
        </w:rPr>
        <w:t>, מעלות התחזוקה והנסיעה של כלי רכב המונעים בדלק</w:t>
      </w:r>
      <w:r w:rsidRPr="005468FB">
        <w:rPr>
          <w:rFonts w:hint="cs"/>
          <w:rtl/>
        </w:rPr>
        <w:t xml:space="preserve">. </w:t>
      </w:r>
    </w:p>
    <w:p w:rsidR="00C164C3" w:rsidP="004C0DCB">
      <w:pPr>
        <w:pStyle w:val="a"/>
        <w:spacing w:line="269" w:lineRule="auto"/>
        <w:rPr>
          <w:rtl/>
        </w:rPr>
      </w:pPr>
    </w:p>
    <w:p w:rsidR="00C164C3" w:rsidRPr="000C2A60" w:rsidP="002B585A">
      <w:pPr>
        <w:spacing w:line="269" w:lineRule="auto"/>
        <w:jc w:val="center"/>
        <w:rPr>
          <w:b/>
          <w:bCs/>
          <w:rtl/>
        </w:rPr>
      </w:pPr>
      <w:r w:rsidRPr="000C2A60">
        <w:rPr>
          <w:rFonts w:hint="cs"/>
          <w:b/>
          <w:bCs/>
          <w:rtl/>
        </w:rPr>
        <w:t>תרשים</w:t>
      </w:r>
      <w:r w:rsidRPr="000C2A60" w:rsidR="001D5817">
        <w:rPr>
          <w:rFonts w:hint="cs"/>
          <w:b/>
          <w:bCs/>
          <w:rtl/>
        </w:rPr>
        <w:t xml:space="preserve"> </w:t>
      </w:r>
      <w:r w:rsidRPr="000C2A60" w:rsidR="002306DF">
        <w:rPr>
          <w:rFonts w:hint="cs"/>
          <w:b/>
          <w:bCs/>
          <w:rtl/>
        </w:rPr>
        <w:t>9</w:t>
      </w:r>
      <w:r w:rsidRPr="000C2A60">
        <w:rPr>
          <w:rFonts w:hint="cs"/>
          <w:b/>
          <w:bCs/>
          <w:rtl/>
        </w:rPr>
        <w:t>:</w:t>
      </w:r>
      <w:r w:rsidRPr="000C2A60" w:rsidR="008C006E">
        <w:rPr>
          <w:rFonts w:hint="cs"/>
          <w:b/>
          <w:bCs/>
          <w:rtl/>
        </w:rPr>
        <w:t xml:space="preserve"> עלות</w:t>
      </w:r>
      <w:r w:rsidRPr="000C2A60" w:rsidR="008C006E">
        <w:rPr>
          <w:b/>
          <w:bCs/>
        </w:rPr>
        <w:t xml:space="preserve"> </w:t>
      </w:r>
      <w:r w:rsidRPr="000C2A60" w:rsidR="00187316">
        <w:rPr>
          <w:rFonts w:hint="cs"/>
          <w:b/>
          <w:bCs/>
          <w:rtl/>
        </w:rPr>
        <w:t>הרכישה, עלות התחזוקה ועלות נסיעה</w:t>
      </w:r>
      <w:r w:rsidRPr="000C2A60" w:rsidR="009B7296">
        <w:rPr>
          <w:rFonts w:hint="cs"/>
          <w:b/>
          <w:bCs/>
          <w:rtl/>
        </w:rPr>
        <w:t xml:space="preserve"> ב</w:t>
      </w:r>
      <w:r w:rsidRPr="000C2A60" w:rsidR="008C006E">
        <w:rPr>
          <w:rFonts w:hint="cs"/>
          <w:b/>
          <w:bCs/>
          <w:rtl/>
        </w:rPr>
        <w:t>רכבים שונים</w:t>
      </w:r>
      <w:r w:rsidRPr="000C2A60" w:rsidR="00FE464C">
        <w:rPr>
          <w:rFonts w:hint="cs"/>
          <w:b/>
          <w:bCs/>
          <w:rtl/>
        </w:rPr>
        <w:t xml:space="preserve"> לפני מיסים</w:t>
      </w:r>
      <w:r w:rsidR="002B585A">
        <w:rPr>
          <w:b/>
          <w:bCs/>
          <w:rtl/>
        </w:rPr>
        <w:br/>
      </w:r>
      <w:r w:rsidRPr="000C2A60" w:rsidR="008C006E">
        <w:rPr>
          <w:b/>
          <w:bCs/>
        </w:rPr>
        <w:t>)</w:t>
      </w:r>
      <w:r w:rsidRPr="000C2A60" w:rsidR="008C006E">
        <w:rPr>
          <w:rFonts w:hint="cs"/>
          <w:b/>
          <w:bCs/>
          <w:rtl/>
        </w:rPr>
        <w:t>אג</w:t>
      </w:r>
      <w:r w:rsidRPr="000C2A60" w:rsidR="008C006E">
        <w:rPr>
          <w:b/>
          <w:bCs/>
        </w:rPr>
        <w:t>'</w:t>
      </w:r>
      <w:r w:rsidRPr="000C2A60" w:rsidR="008C006E">
        <w:rPr>
          <w:rFonts w:hint="cs"/>
          <w:b/>
          <w:bCs/>
          <w:rtl/>
        </w:rPr>
        <w:t xml:space="preserve"> לק</w:t>
      </w:r>
      <w:r w:rsidRPr="000C2A60" w:rsidR="008C006E">
        <w:rPr>
          <w:b/>
          <w:bCs/>
        </w:rPr>
        <w:t>"</w:t>
      </w:r>
      <w:r w:rsidRPr="000C2A60" w:rsidR="008C006E">
        <w:rPr>
          <w:rFonts w:hint="cs"/>
          <w:b/>
          <w:bCs/>
          <w:rtl/>
        </w:rPr>
        <w:t>מ</w:t>
      </w:r>
      <w:r w:rsidRPr="000C2A60" w:rsidR="008C006E">
        <w:rPr>
          <w:b/>
          <w:bCs/>
        </w:rPr>
        <w:t xml:space="preserve"> </w:t>
      </w:r>
      <w:r w:rsidRPr="000C2A60" w:rsidR="008C006E">
        <w:rPr>
          <w:rFonts w:hint="cs"/>
          <w:b/>
          <w:bCs/>
          <w:rtl/>
        </w:rPr>
        <w:t>נסועה</w:t>
      </w:r>
      <w:r w:rsidRPr="000C2A60" w:rsidR="008C006E">
        <w:rPr>
          <w:b/>
          <w:bCs/>
        </w:rPr>
        <w:t>(</w:t>
      </w:r>
    </w:p>
    <w:p w:rsidR="002B585A" w:rsidP="002B585A">
      <w:pPr>
        <w:widowControl w:val="0"/>
        <w:spacing w:before="120" w:after="120" w:line="269" w:lineRule="auto"/>
        <w:jc w:val="center"/>
        <w:rPr>
          <w:sz w:val="22"/>
          <w:szCs w:val="22"/>
          <w:rtl/>
        </w:rPr>
      </w:pPr>
      <w:r>
        <w:rPr>
          <w:rFonts w:hint="eastAsia"/>
          <w:noProof/>
          <w:sz w:val="22"/>
          <w:szCs w:val="22"/>
          <w:rtl/>
        </w:rPr>
        <w:drawing>
          <wp:inline distT="0" distB="0" distL="0" distR="0">
            <wp:extent cx="4322073" cy="2971806"/>
            <wp:effectExtent l="0" t="0" r="254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66092" name="new-energy-g-9.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971806"/>
                    </a:xfrm>
                    <a:prstGeom prst="rect">
                      <a:avLst/>
                    </a:prstGeom>
                  </pic:spPr>
                </pic:pic>
              </a:graphicData>
            </a:graphic>
          </wp:inline>
        </w:drawing>
      </w:r>
    </w:p>
    <w:p w:rsidR="008C006E" w:rsidRPr="00CC7E84" w:rsidP="002B585A">
      <w:pPr>
        <w:widowControl w:val="0"/>
        <w:spacing w:before="120" w:after="120" w:line="269" w:lineRule="auto"/>
        <w:jc w:val="left"/>
        <w:rPr>
          <w:sz w:val="22"/>
          <w:szCs w:val="22"/>
          <w:rtl/>
        </w:rPr>
      </w:pPr>
      <w:r w:rsidRPr="00CC7E84">
        <w:rPr>
          <w:rFonts w:hint="eastAsia"/>
          <w:sz w:val="22"/>
          <w:szCs w:val="22"/>
          <w:rtl/>
        </w:rPr>
        <w:t>המקור</w:t>
      </w:r>
      <w:r w:rsidRPr="00CC7E84">
        <w:rPr>
          <w:sz w:val="22"/>
          <w:szCs w:val="22"/>
          <w:rtl/>
        </w:rPr>
        <w:t xml:space="preserve">: </w:t>
      </w:r>
      <w:r w:rsidRPr="00CC7E84">
        <w:rPr>
          <w:rFonts w:hint="eastAsia"/>
          <w:szCs w:val="20"/>
          <w:rtl/>
        </w:rPr>
        <w:t>מוסד</w:t>
      </w:r>
      <w:r w:rsidRPr="00CC7E84">
        <w:rPr>
          <w:sz w:val="22"/>
          <w:szCs w:val="22"/>
          <w:rtl/>
        </w:rPr>
        <w:t xml:space="preserve"> "</w:t>
      </w:r>
      <w:r w:rsidRPr="00CC7E84">
        <w:rPr>
          <w:rFonts w:hint="eastAsia"/>
          <w:sz w:val="22"/>
          <w:szCs w:val="22"/>
          <w:rtl/>
        </w:rPr>
        <w:t>שמואל</w:t>
      </w:r>
      <w:r w:rsidRPr="00CC7E84">
        <w:rPr>
          <w:sz w:val="22"/>
          <w:szCs w:val="22"/>
          <w:rtl/>
        </w:rPr>
        <w:t xml:space="preserve"> </w:t>
      </w:r>
      <w:r w:rsidRPr="00CC7E84">
        <w:rPr>
          <w:rFonts w:hint="eastAsia"/>
          <w:sz w:val="22"/>
          <w:szCs w:val="22"/>
          <w:rtl/>
        </w:rPr>
        <w:t>נאמן</w:t>
      </w:r>
      <w:r w:rsidRPr="00CC7E84">
        <w:rPr>
          <w:sz w:val="22"/>
          <w:szCs w:val="22"/>
          <w:rtl/>
        </w:rPr>
        <w:t>"</w:t>
      </w:r>
      <w:r w:rsidRPr="00CC7E84" w:rsidR="00240C14">
        <w:rPr>
          <w:sz w:val="22"/>
          <w:szCs w:val="22"/>
          <w:rtl/>
        </w:rPr>
        <w:t>,</w:t>
      </w:r>
      <w:r w:rsidRPr="00CC7E84" w:rsidR="000E2D9B">
        <w:rPr>
          <w:sz w:val="22"/>
          <w:szCs w:val="22"/>
          <w:rtl/>
        </w:rPr>
        <w:t xml:space="preserve"> </w:t>
      </w:r>
      <w:r w:rsidRPr="00CC7E84" w:rsidR="00240C14">
        <w:rPr>
          <w:rFonts w:hint="eastAsia"/>
          <w:sz w:val="22"/>
          <w:szCs w:val="22"/>
          <w:rtl/>
        </w:rPr>
        <w:t>ב</w:t>
      </w:r>
      <w:r w:rsidRPr="00CC7E84" w:rsidR="000E2D9B">
        <w:rPr>
          <w:rFonts w:hint="eastAsia"/>
          <w:sz w:val="22"/>
          <w:szCs w:val="22"/>
          <w:rtl/>
        </w:rPr>
        <w:t>עיבוד</w:t>
      </w:r>
      <w:r w:rsidRPr="00CC7E84" w:rsidR="000E2D9B">
        <w:rPr>
          <w:sz w:val="22"/>
          <w:szCs w:val="22"/>
          <w:rtl/>
        </w:rPr>
        <w:t xml:space="preserve"> </w:t>
      </w:r>
      <w:r w:rsidRPr="00CC7E84" w:rsidR="000E2D9B">
        <w:rPr>
          <w:rFonts w:hint="eastAsia"/>
          <w:sz w:val="22"/>
          <w:szCs w:val="22"/>
          <w:rtl/>
        </w:rPr>
        <w:t>מ</w:t>
      </w:r>
      <w:r w:rsidRPr="00CC7E84" w:rsidR="00240C14">
        <w:rPr>
          <w:rFonts w:hint="eastAsia"/>
          <w:sz w:val="22"/>
          <w:szCs w:val="22"/>
          <w:rtl/>
        </w:rPr>
        <w:t>שרד</w:t>
      </w:r>
      <w:r w:rsidRPr="00CC7E84" w:rsidR="00240C14">
        <w:rPr>
          <w:sz w:val="22"/>
          <w:szCs w:val="22"/>
          <w:rtl/>
        </w:rPr>
        <w:t xml:space="preserve"> </w:t>
      </w:r>
      <w:r w:rsidRPr="00CC7E84" w:rsidR="00240C14">
        <w:rPr>
          <w:rFonts w:hint="eastAsia"/>
          <w:sz w:val="22"/>
          <w:szCs w:val="22"/>
          <w:rtl/>
        </w:rPr>
        <w:t>מ</w:t>
      </w:r>
      <w:r w:rsidRPr="00CC7E84" w:rsidR="000E2D9B">
        <w:rPr>
          <w:rFonts w:hint="eastAsia"/>
          <w:sz w:val="22"/>
          <w:szCs w:val="22"/>
          <w:rtl/>
        </w:rPr>
        <w:t>ב</w:t>
      </w:r>
      <w:r w:rsidRPr="00CC7E84" w:rsidR="00240C14">
        <w:rPr>
          <w:rFonts w:hint="eastAsia"/>
          <w:sz w:val="22"/>
          <w:szCs w:val="22"/>
          <w:rtl/>
        </w:rPr>
        <w:t>ק</w:t>
      </w:r>
      <w:r w:rsidRPr="00CC7E84" w:rsidR="000E2D9B">
        <w:rPr>
          <w:rFonts w:hint="eastAsia"/>
          <w:sz w:val="22"/>
          <w:szCs w:val="22"/>
          <w:rtl/>
        </w:rPr>
        <w:t>ר</w:t>
      </w:r>
      <w:r w:rsidRPr="00CC7E84" w:rsidR="000E2D9B">
        <w:rPr>
          <w:sz w:val="22"/>
          <w:szCs w:val="22"/>
          <w:rtl/>
        </w:rPr>
        <w:t xml:space="preserve"> </w:t>
      </w:r>
      <w:r w:rsidRPr="00CC7E84" w:rsidR="000E2D9B">
        <w:rPr>
          <w:rFonts w:hint="eastAsia"/>
          <w:sz w:val="22"/>
          <w:szCs w:val="22"/>
          <w:rtl/>
        </w:rPr>
        <w:t>המדינה</w:t>
      </w:r>
      <w:r w:rsidRPr="00CC7E84">
        <w:rPr>
          <w:sz w:val="22"/>
          <w:szCs w:val="22"/>
          <w:rtl/>
        </w:rPr>
        <w:t>.</w:t>
      </w:r>
    </w:p>
    <w:p w:rsidR="004D024A" w:rsidP="004C0DCB">
      <w:pPr>
        <w:pStyle w:val="a"/>
        <w:spacing w:line="269" w:lineRule="auto"/>
        <w:rPr>
          <w:rtl/>
        </w:rPr>
      </w:pPr>
    </w:p>
    <w:p w:rsidR="00C164C3" w:rsidP="004C0DCB">
      <w:pPr>
        <w:spacing w:line="269" w:lineRule="auto"/>
        <w:rPr>
          <w:rtl/>
        </w:rPr>
      </w:pPr>
      <w:r>
        <w:rPr>
          <w:rFonts w:hint="cs"/>
          <w:rtl/>
        </w:rPr>
        <w:t>מהתרשים עולה כי על אף שעלות</w:t>
      </w:r>
      <w:r w:rsidR="00CB6AC3">
        <w:rPr>
          <w:rFonts w:hint="cs"/>
          <w:rtl/>
        </w:rPr>
        <w:t xml:space="preserve"> רכישתו של</w:t>
      </w:r>
      <w:r>
        <w:rPr>
          <w:rFonts w:hint="cs"/>
          <w:rtl/>
        </w:rPr>
        <w:t xml:space="preserve"> רכב חשמלי</w:t>
      </w:r>
      <w:r w:rsidR="00D80B70">
        <w:rPr>
          <w:rFonts w:hint="cs"/>
          <w:rtl/>
        </w:rPr>
        <w:t xml:space="preserve"> (</w:t>
      </w:r>
      <w:r w:rsidR="00CB6AC3">
        <w:rPr>
          <w:rFonts w:hint="cs"/>
          <w:rtl/>
        </w:rPr>
        <w:t xml:space="preserve">לא כולל </w:t>
      </w:r>
      <w:r w:rsidR="00D80B70">
        <w:rPr>
          <w:rFonts w:hint="cs"/>
          <w:rtl/>
        </w:rPr>
        <w:t>מיסים)</w:t>
      </w:r>
      <w:r>
        <w:rPr>
          <w:rFonts w:hint="cs"/>
          <w:rtl/>
        </w:rPr>
        <w:t xml:space="preserve"> גבוה</w:t>
      </w:r>
      <w:r w:rsidR="00D80B70">
        <w:rPr>
          <w:rFonts w:hint="cs"/>
          <w:rtl/>
        </w:rPr>
        <w:t>ה</w:t>
      </w:r>
      <w:r>
        <w:rPr>
          <w:rFonts w:hint="cs"/>
          <w:rtl/>
        </w:rPr>
        <w:t xml:space="preserve"> יותר מפי </w:t>
      </w:r>
      <w:r w:rsidR="00D80B70">
        <w:rPr>
          <w:rFonts w:hint="cs"/>
          <w:rtl/>
        </w:rPr>
        <w:t xml:space="preserve">שניים </w:t>
      </w:r>
      <w:r>
        <w:rPr>
          <w:rFonts w:hint="cs"/>
          <w:rtl/>
        </w:rPr>
        <w:t>מעלות</w:t>
      </w:r>
      <w:r w:rsidR="00CB6AC3">
        <w:rPr>
          <w:rFonts w:hint="cs"/>
          <w:rtl/>
        </w:rPr>
        <w:t xml:space="preserve"> רכישתו של</w:t>
      </w:r>
      <w:r>
        <w:rPr>
          <w:rFonts w:hint="cs"/>
          <w:rtl/>
        </w:rPr>
        <w:t xml:space="preserve"> רכב </w:t>
      </w:r>
      <w:r w:rsidR="00D80B70">
        <w:rPr>
          <w:rFonts w:hint="cs"/>
          <w:rtl/>
        </w:rPr>
        <w:t>ה</w:t>
      </w:r>
      <w:r>
        <w:rPr>
          <w:rFonts w:hint="cs"/>
          <w:rtl/>
        </w:rPr>
        <w:t xml:space="preserve">מונע בדלק פוסילי, </w:t>
      </w:r>
      <w:r w:rsidR="00CB6AC3">
        <w:rPr>
          <w:rFonts w:hint="cs"/>
          <w:rtl/>
        </w:rPr>
        <w:t xml:space="preserve">בטווח הרחוק </w:t>
      </w:r>
      <w:r>
        <w:rPr>
          <w:rFonts w:hint="cs"/>
          <w:rtl/>
        </w:rPr>
        <w:t xml:space="preserve">עלויות הנסיעה והתחזוקה של </w:t>
      </w:r>
      <w:r w:rsidR="00CB6AC3">
        <w:rPr>
          <w:rFonts w:hint="cs"/>
          <w:rtl/>
        </w:rPr>
        <w:t xml:space="preserve">כלי </w:t>
      </w:r>
      <w:r>
        <w:rPr>
          <w:rFonts w:hint="cs"/>
          <w:rtl/>
        </w:rPr>
        <w:t xml:space="preserve">רכב חשמלי </w:t>
      </w:r>
      <w:r w:rsidR="00CB6AC3">
        <w:rPr>
          <w:rFonts w:hint="cs"/>
          <w:rtl/>
        </w:rPr>
        <w:t xml:space="preserve">נמוכות </w:t>
      </w:r>
      <w:r>
        <w:rPr>
          <w:rFonts w:hint="cs"/>
          <w:rtl/>
        </w:rPr>
        <w:t xml:space="preserve">ביותר מפי </w:t>
      </w:r>
      <w:r w:rsidR="00D80B70">
        <w:rPr>
          <w:rFonts w:hint="cs"/>
          <w:rtl/>
        </w:rPr>
        <w:t xml:space="preserve">שניים </w:t>
      </w:r>
      <w:r w:rsidR="00CB6AC3">
        <w:rPr>
          <w:rFonts w:hint="cs"/>
          <w:rtl/>
        </w:rPr>
        <w:t xml:space="preserve">משל כלי </w:t>
      </w:r>
      <w:r>
        <w:rPr>
          <w:rFonts w:hint="cs"/>
          <w:rtl/>
        </w:rPr>
        <w:t>רכב המונע במנוע פוס</w:t>
      </w:r>
      <w:r w:rsidR="00D80B70">
        <w:rPr>
          <w:rFonts w:hint="cs"/>
          <w:rtl/>
        </w:rPr>
        <w:t>י</w:t>
      </w:r>
      <w:r>
        <w:rPr>
          <w:rFonts w:hint="cs"/>
          <w:rtl/>
        </w:rPr>
        <w:t xml:space="preserve">לי. </w:t>
      </w:r>
    </w:p>
    <w:p w:rsidR="00C164C3" w:rsidP="004C0DCB">
      <w:pPr>
        <w:pStyle w:val="a"/>
        <w:spacing w:line="269" w:lineRule="auto"/>
        <w:rPr>
          <w:rtl/>
        </w:rPr>
      </w:pPr>
    </w:p>
    <w:p w:rsidR="005468FB" w:rsidRPr="005468FB" w:rsidP="004C0DCB">
      <w:pPr>
        <w:spacing w:line="269" w:lineRule="auto"/>
        <w:rPr>
          <w:rtl/>
        </w:rPr>
      </w:pPr>
      <w:r w:rsidRPr="005468FB">
        <w:rPr>
          <w:rFonts w:hint="cs"/>
          <w:rtl/>
        </w:rPr>
        <w:t xml:space="preserve">יבואנים </w:t>
      </w:r>
      <w:r w:rsidR="00187316">
        <w:rPr>
          <w:rFonts w:hint="cs"/>
          <w:rtl/>
        </w:rPr>
        <w:t xml:space="preserve">בישראל </w:t>
      </w:r>
      <w:r w:rsidR="00CB6AC3">
        <w:rPr>
          <w:rFonts w:hint="cs"/>
          <w:rtl/>
        </w:rPr>
        <w:t xml:space="preserve">ניתחו עלויות </w:t>
      </w:r>
      <w:r w:rsidRPr="005468FB">
        <w:rPr>
          <w:rFonts w:hint="cs"/>
          <w:rtl/>
        </w:rPr>
        <w:t xml:space="preserve">של </w:t>
      </w:r>
      <w:r w:rsidR="00CB6AC3">
        <w:rPr>
          <w:rFonts w:hint="cs"/>
          <w:rtl/>
        </w:rPr>
        <w:t>דגמים עממיים של כלי רכב</w:t>
      </w:r>
      <w:r w:rsidRPr="005468FB" w:rsidR="00CB6AC3">
        <w:rPr>
          <w:rFonts w:hint="cs"/>
          <w:rtl/>
        </w:rPr>
        <w:t xml:space="preserve"> </w:t>
      </w:r>
      <w:r w:rsidRPr="005468FB">
        <w:rPr>
          <w:rFonts w:hint="cs"/>
          <w:rtl/>
        </w:rPr>
        <w:t>חשמליים שנכנסו לשוק בשנת 2020</w:t>
      </w:r>
      <w:r w:rsidR="00CB6AC3">
        <w:rPr>
          <w:rFonts w:hint="cs"/>
          <w:rtl/>
        </w:rPr>
        <w:t>, ומממצאי הניתוח</w:t>
      </w:r>
      <w:r w:rsidRPr="005468FB">
        <w:rPr>
          <w:rFonts w:hint="cs"/>
          <w:rtl/>
        </w:rPr>
        <w:t xml:space="preserve"> עולה כי עלות ההחזקה השנתית הממוצעת</w:t>
      </w:r>
      <w:r w:rsidR="00CB6AC3">
        <w:rPr>
          <w:rFonts w:hint="cs"/>
          <w:rtl/>
        </w:rPr>
        <w:t xml:space="preserve"> של כלי רכב אלה</w:t>
      </w:r>
      <w:r w:rsidRPr="005468FB">
        <w:rPr>
          <w:rFonts w:hint="cs"/>
          <w:rtl/>
        </w:rPr>
        <w:t xml:space="preserve"> ועלות הנסיעה </w:t>
      </w:r>
      <w:r w:rsidR="00CB6AC3">
        <w:rPr>
          <w:rFonts w:hint="cs"/>
          <w:rtl/>
        </w:rPr>
        <w:t>בהם</w:t>
      </w:r>
      <w:r w:rsidRPr="005468FB">
        <w:rPr>
          <w:rFonts w:hint="cs"/>
          <w:rtl/>
        </w:rPr>
        <w:t xml:space="preserve"> תואמות את ההנחות והתוצאות של הנתונים שהוצגו בעבודה של </w:t>
      </w:r>
      <w:r w:rsidR="00DF783F">
        <w:rPr>
          <w:rFonts w:hint="cs"/>
          <w:rtl/>
        </w:rPr>
        <w:t xml:space="preserve">מוסד </w:t>
      </w:r>
      <w:r w:rsidRPr="005468FB">
        <w:rPr>
          <w:rFonts w:hint="cs"/>
          <w:rtl/>
        </w:rPr>
        <w:t>שמו</w:t>
      </w:r>
      <w:r w:rsidR="00DF783F">
        <w:rPr>
          <w:rFonts w:hint="cs"/>
          <w:rtl/>
        </w:rPr>
        <w:t>א</w:t>
      </w:r>
      <w:r w:rsidRPr="005468FB">
        <w:rPr>
          <w:rFonts w:hint="cs"/>
          <w:rtl/>
        </w:rPr>
        <w:t>ל נאמן.</w:t>
      </w:r>
    </w:p>
    <w:p w:rsidR="004D024A" w:rsidP="004C0DCB">
      <w:pPr>
        <w:pStyle w:val="a"/>
        <w:spacing w:line="269" w:lineRule="auto"/>
        <w:rPr>
          <w:rtl/>
        </w:rPr>
      </w:pPr>
    </w:p>
    <w:p w:rsidR="005468FB" w:rsidP="004C0DCB">
      <w:pPr>
        <w:spacing w:line="269" w:lineRule="auto"/>
        <w:rPr>
          <w:rtl/>
        </w:rPr>
      </w:pPr>
      <w:r w:rsidRPr="005468FB">
        <w:rPr>
          <w:rFonts w:hint="cs"/>
          <w:rtl/>
        </w:rPr>
        <w:t xml:space="preserve">המחיר של חבילות הסוללות המניעות את </w:t>
      </w:r>
      <w:r w:rsidR="00CB6AC3">
        <w:rPr>
          <w:rFonts w:hint="cs"/>
          <w:rtl/>
        </w:rPr>
        <w:t>כלי הרכב</w:t>
      </w:r>
      <w:r w:rsidRPr="005468FB" w:rsidR="00CB6AC3">
        <w:rPr>
          <w:rFonts w:hint="cs"/>
          <w:rtl/>
        </w:rPr>
        <w:t xml:space="preserve"> </w:t>
      </w:r>
      <w:r w:rsidRPr="005468FB" w:rsidR="00DF783F">
        <w:rPr>
          <w:rFonts w:hint="cs"/>
          <w:rtl/>
        </w:rPr>
        <w:t>החשמלי</w:t>
      </w:r>
      <w:r w:rsidR="00DF783F">
        <w:rPr>
          <w:rFonts w:hint="cs"/>
          <w:rtl/>
        </w:rPr>
        <w:t>ים</w:t>
      </w:r>
      <w:r w:rsidRPr="005468FB" w:rsidR="00DF783F">
        <w:rPr>
          <w:rFonts w:hint="cs"/>
          <w:rtl/>
        </w:rPr>
        <w:t xml:space="preserve"> </w:t>
      </w:r>
      <w:r w:rsidR="00084865">
        <w:rPr>
          <w:rFonts w:hint="cs"/>
          <w:rtl/>
        </w:rPr>
        <w:t>הוא ה</w:t>
      </w:r>
      <w:r w:rsidRPr="005468FB">
        <w:rPr>
          <w:rFonts w:hint="cs"/>
          <w:rtl/>
        </w:rPr>
        <w:t>רכיב ה</w:t>
      </w:r>
      <w:r w:rsidR="00084865">
        <w:rPr>
          <w:rFonts w:hint="cs"/>
          <w:rtl/>
        </w:rPr>
        <w:t>בולט</w:t>
      </w:r>
      <w:r w:rsidRPr="005468FB">
        <w:rPr>
          <w:rFonts w:hint="cs"/>
          <w:rtl/>
        </w:rPr>
        <w:t xml:space="preserve"> במחיר </w:t>
      </w:r>
      <w:r w:rsidRPr="005468FB" w:rsidR="00DF783F">
        <w:rPr>
          <w:rFonts w:hint="cs"/>
          <w:rtl/>
        </w:rPr>
        <w:t>ה</w:t>
      </w:r>
      <w:r w:rsidR="00DF783F">
        <w:rPr>
          <w:rFonts w:hint="cs"/>
          <w:rtl/>
        </w:rPr>
        <w:t>רכב</w:t>
      </w:r>
      <w:r w:rsidRPr="005468FB" w:rsidR="00DF783F">
        <w:rPr>
          <w:rFonts w:hint="cs"/>
          <w:rtl/>
        </w:rPr>
        <w:t xml:space="preserve"> </w:t>
      </w:r>
      <w:r w:rsidRPr="005468FB">
        <w:rPr>
          <w:rFonts w:hint="cs"/>
          <w:rtl/>
        </w:rPr>
        <w:t>החשמלי. בעשור האחרון נרשמה יר</w:t>
      </w:r>
      <w:r w:rsidR="00410E05">
        <w:rPr>
          <w:rFonts w:hint="cs"/>
          <w:rtl/>
        </w:rPr>
        <w:t>י</w:t>
      </w:r>
      <w:r w:rsidRPr="005468FB">
        <w:rPr>
          <w:rFonts w:hint="cs"/>
          <w:rtl/>
        </w:rPr>
        <w:t xml:space="preserve">דה </w:t>
      </w:r>
      <w:r w:rsidR="006E0D7E">
        <w:rPr>
          <w:rFonts w:hint="cs"/>
          <w:rtl/>
        </w:rPr>
        <w:t>ניכר</w:t>
      </w:r>
      <w:r w:rsidRPr="005468FB">
        <w:rPr>
          <w:rFonts w:hint="cs"/>
          <w:rtl/>
        </w:rPr>
        <w:t xml:space="preserve">ת </w:t>
      </w:r>
      <w:r w:rsidR="00410E05">
        <w:rPr>
          <w:rFonts w:hint="cs"/>
          <w:rtl/>
        </w:rPr>
        <w:t>ב</w:t>
      </w:r>
      <w:r w:rsidRPr="005468FB">
        <w:rPr>
          <w:rFonts w:hint="cs"/>
          <w:rtl/>
        </w:rPr>
        <w:t>מחיר</w:t>
      </w:r>
      <w:r w:rsidR="00DF783F">
        <w:rPr>
          <w:rFonts w:hint="cs"/>
          <w:rtl/>
        </w:rPr>
        <w:t>ן</w:t>
      </w:r>
      <w:r w:rsidRPr="005468FB">
        <w:rPr>
          <w:rFonts w:hint="cs"/>
          <w:rtl/>
        </w:rPr>
        <w:t xml:space="preserve"> של הסוללות</w:t>
      </w:r>
      <w:r w:rsidR="00DF783F">
        <w:rPr>
          <w:rFonts w:hint="cs"/>
          <w:rtl/>
        </w:rPr>
        <w:t>,</w:t>
      </w:r>
      <w:r w:rsidRPr="005468FB">
        <w:rPr>
          <w:rFonts w:hint="cs"/>
          <w:rtl/>
        </w:rPr>
        <w:t xml:space="preserve"> ומנגד</w:t>
      </w:r>
      <w:r w:rsidR="00DF783F">
        <w:rPr>
          <w:rFonts w:hint="cs"/>
          <w:rtl/>
        </w:rPr>
        <w:t xml:space="preserve"> -</w:t>
      </w:r>
      <w:r w:rsidRPr="005468FB">
        <w:rPr>
          <w:rFonts w:hint="cs"/>
          <w:rtl/>
        </w:rPr>
        <w:t xml:space="preserve"> עלי</w:t>
      </w:r>
      <w:r w:rsidR="00CB6AC3">
        <w:rPr>
          <w:rFonts w:hint="cs"/>
          <w:rtl/>
        </w:rPr>
        <w:t>י</w:t>
      </w:r>
      <w:r w:rsidRPr="005468FB">
        <w:rPr>
          <w:rFonts w:hint="cs"/>
          <w:rtl/>
        </w:rPr>
        <w:t>ה באיכות הסוללות. מדוח של חברת בלומברג</w:t>
      </w:r>
      <w:r>
        <w:rPr>
          <w:rStyle w:val="FootnoteReference1"/>
          <w:rtl/>
        </w:rPr>
        <w:footnoteReference w:id="126"/>
      </w:r>
      <w:r w:rsidRPr="005468FB">
        <w:rPr>
          <w:rFonts w:hint="cs"/>
          <w:rtl/>
        </w:rPr>
        <w:t xml:space="preserve"> עולה כי </w:t>
      </w:r>
      <w:r w:rsidR="00CB6AC3">
        <w:rPr>
          <w:rFonts w:hint="cs"/>
          <w:rtl/>
        </w:rPr>
        <w:t>ב</w:t>
      </w:r>
      <w:r w:rsidRPr="005468FB">
        <w:rPr>
          <w:rFonts w:hint="cs"/>
          <w:rtl/>
        </w:rPr>
        <w:t xml:space="preserve">שנים 2010 </w:t>
      </w:r>
      <w:r w:rsidR="00CB6AC3">
        <w:rPr>
          <w:rFonts w:hint="cs"/>
          <w:rtl/>
        </w:rPr>
        <w:t xml:space="preserve">עד </w:t>
      </w:r>
      <w:r w:rsidRPr="005468FB">
        <w:rPr>
          <w:rFonts w:hint="cs"/>
          <w:rtl/>
        </w:rPr>
        <w:t xml:space="preserve">2017 </w:t>
      </w:r>
      <w:r w:rsidR="00766A9E">
        <w:rPr>
          <w:rFonts w:hint="cs"/>
          <w:rtl/>
        </w:rPr>
        <w:t xml:space="preserve">ירד </w:t>
      </w:r>
      <w:r w:rsidRPr="005468FB">
        <w:rPr>
          <w:rFonts w:hint="cs"/>
          <w:rtl/>
        </w:rPr>
        <w:t>מחיר חבילת סוללות</w:t>
      </w:r>
      <w:r>
        <w:rPr>
          <w:vertAlign w:val="superscript"/>
          <w:rtl/>
        </w:rPr>
        <w:footnoteReference w:id="127"/>
      </w:r>
      <w:r w:rsidRPr="005468FB">
        <w:rPr>
          <w:rFonts w:hint="cs"/>
          <w:rtl/>
        </w:rPr>
        <w:t xml:space="preserve"> מדי שנה בשיעור ממוצע של 18%, מ-1200 </w:t>
      </w:r>
      <w:r w:rsidR="00CB6AC3">
        <w:rPr>
          <w:rFonts w:hint="cs"/>
          <w:rtl/>
        </w:rPr>
        <w:t xml:space="preserve">דולר </w:t>
      </w:r>
      <w:r w:rsidRPr="005468FB">
        <w:rPr>
          <w:rFonts w:hint="cs"/>
          <w:rtl/>
        </w:rPr>
        <w:t xml:space="preserve">לקילו-ואט בשנת 2010 ל-176 </w:t>
      </w:r>
      <w:r w:rsidR="00CB6AC3">
        <w:rPr>
          <w:rFonts w:hint="cs"/>
          <w:rtl/>
        </w:rPr>
        <w:t xml:space="preserve">דולר </w:t>
      </w:r>
      <w:r w:rsidRPr="005468FB">
        <w:rPr>
          <w:rFonts w:hint="cs"/>
          <w:rtl/>
        </w:rPr>
        <w:t>לקילו-ואט בשנת 2018. על פי הערכה של מחברי הדוח</w:t>
      </w:r>
      <w:r w:rsidR="00CB6AC3">
        <w:rPr>
          <w:rFonts w:hint="cs"/>
          <w:rtl/>
        </w:rPr>
        <w:t>,</w:t>
      </w:r>
      <w:r w:rsidRPr="005468FB">
        <w:rPr>
          <w:rFonts w:hint="cs"/>
          <w:rtl/>
        </w:rPr>
        <w:t xml:space="preserve"> מגמה זו צפויה ל</w:t>
      </w:r>
      <w:r w:rsidR="00410E05">
        <w:rPr>
          <w:rFonts w:hint="cs"/>
          <w:rtl/>
        </w:rPr>
        <w:t>ה</w:t>
      </w:r>
      <w:r w:rsidRPr="005468FB">
        <w:rPr>
          <w:rFonts w:hint="cs"/>
          <w:rtl/>
        </w:rPr>
        <w:t>מש</w:t>
      </w:r>
      <w:r w:rsidR="00410E05">
        <w:rPr>
          <w:rFonts w:hint="cs"/>
          <w:rtl/>
        </w:rPr>
        <w:t>י</w:t>
      </w:r>
      <w:r w:rsidRPr="005468FB">
        <w:rPr>
          <w:rFonts w:hint="cs"/>
          <w:rtl/>
        </w:rPr>
        <w:t xml:space="preserve">ך </w:t>
      </w:r>
      <w:r w:rsidR="00CB6AC3">
        <w:rPr>
          <w:rFonts w:hint="cs"/>
          <w:rtl/>
        </w:rPr>
        <w:t>באופן</w:t>
      </w:r>
      <w:r w:rsidRPr="005468FB" w:rsidR="00CB6AC3">
        <w:rPr>
          <w:rFonts w:hint="cs"/>
          <w:rtl/>
        </w:rPr>
        <w:t xml:space="preserve"> </w:t>
      </w:r>
      <w:r w:rsidRPr="005468FB">
        <w:rPr>
          <w:rFonts w:hint="cs"/>
          <w:rtl/>
        </w:rPr>
        <w:t>ש</w:t>
      </w:r>
      <w:r w:rsidR="00CB6AC3">
        <w:rPr>
          <w:rFonts w:hint="cs"/>
          <w:rtl/>
        </w:rPr>
        <w:t>ה</w:t>
      </w:r>
      <w:r w:rsidRPr="005468FB">
        <w:rPr>
          <w:rFonts w:hint="cs"/>
          <w:rtl/>
        </w:rPr>
        <w:t xml:space="preserve">מחיר של חבילת סוללות יהיה </w:t>
      </w:r>
      <w:r w:rsidRPr="005468FB" w:rsidR="00DF783F">
        <w:rPr>
          <w:rFonts w:hint="cs"/>
          <w:rtl/>
        </w:rPr>
        <w:t>בשנ</w:t>
      </w:r>
      <w:r w:rsidR="00DF783F">
        <w:rPr>
          <w:rFonts w:hint="cs"/>
          <w:rtl/>
        </w:rPr>
        <w:t>ים</w:t>
      </w:r>
      <w:r w:rsidRPr="005468FB" w:rsidR="00DF783F">
        <w:rPr>
          <w:rFonts w:hint="cs"/>
          <w:rtl/>
        </w:rPr>
        <w:t xml:space="preserve"> </w:t>
      </w:r>
      <w:r w:rsidR="003F633E">
        <w:rPr>
          <w:rFonts w:hint="cs"/>
          <w:rtl/>
        </w:rPr>
        <w:t>2024 ו-2030</w:t>
      </w:r>
      <w:r w:rsidRPr="005468FB">
        <w:rPr>
          <w:rFonts w:hint="cs"/>
          <w:rtl/>
        </w:rPr>
        <w:t>, 94</w:t>
      </w:r>
      <w:r w:rsidR="001F72A7">
        <w:rPr>
          <w:rFonts w:hint="cs"/>
          <w:rtl/>
        </w:rPr>
        <w:t xml:space="preserve"> דולר</w:t>
      </w:r>
      <w:r w:rsidRPr="005468FB">
        <w:rPr>
          <w:rFonts w:hint="cs"/>
          <w:rtl/>
        </w:rPr>
        <w:t xml:space="preserve"> ו-62 </w:t>
      </w:r>
      <w:r w:rsidR="001F72A7">
        <w:rPr>
          <w:rFonts w:hint="cs"/>
          <w:rtl/>
        </w:rPr>
        <w:t xml:space="preserve">דולר </w:t>
      </w:r>
      <w:r w:rsidRPr="005468FB">
        <w:rPr>
          <w:rFonts w:hint="cs"/>
          <w:rtl/>
        </w:rPr>
        <w:t>לקילו-ואט בהתאמה.</w:t>
      </w:r>
    </w:p>
    <w:p w:rsidR="005468FB" w:rsidP="004C0DCB">
      <w:pPr>
        <w:pStyle w:val="a"/>
        <w:spacing w:line="269" w:lineRule="auto"/>
        <w:rPr>
          <w:rtl/>
        </w:rPr>
      </w:pPr>
    </w:p>
    <w:p w:rsidR="00C164C3" w:rsidP="004C0DCB">
      <w:pPr>
        <w:spacing w:line="269" w:lineRule="auto"/>
        <w:jc w:val="center"/>
        <w:rPr>
          <w:b/>
          <w:bCs/>
          <w:rtl/>
        </w:rPr>
      </w:pPr>
      <w:r w:rsidRPr="000C2A60">
        <w:rPr>
          <w:rFonts w:hint="cs"/>
          <w:b/>
          <w:bCs/>
          <w:rtl/>
        </w:rPr>
        <w:t xml:space="preserve">תרשים </w:t>
      </w:r>
      <w:r w:rsidRPr="000C2A60" w:rsidR="002306DF">
        <w:rPr>
          <w:rFonts w:hint="cs"/>
          <w:b/>
          <w:bCs/>
          <w:rtl/>
        </w:rPr>
        <w:t>10</w:t>
      </w:r>
      <w:r w:rsidRPr="000C2A60">
        <w:rPr>
          <w:rFonts w:hint="cs"/>
          <w:b/>
          <w:bCs/>
          <w:rtl/>
        </w:rPr>
        <w:t>:</w:t>
      </w:r>
      <w:r w:rsidRPr="000C2A60" w:rsidR="008C006E">
        <w:rPr>
          <w:rFonts w:hint="cs"/>
          <w:b/>
          <w:bCs/>
          <w:rtl/>
        </w:rPr>
        <w:t xml:space="preserve"> מחירי הסוללות בשנים </w:t>
      </w:r>
      <w:r w:rsidR="001F72A7">
        <w:rPr>
          <w:rFonts w:hint="cs"/>
          <w:b/>
          <w:bCs/>
          <w:rtl/>
        </w:rPr>
        <w:t>2010 - 2018</w:t>
      </w:r>
      <w:r w:rsidRPr="000C2A60" w:rsidR="008C006E">
        <w:rPr>
          <w:rFonts w:hint="cs"/>
          <w:b/>
          <w:bCs/>
          <w:rtl/>
        </w:rPr>
        <w:t xml:space="preserve"> והתחזית עד</w:t>
      </w:r>
      <w:r w:rsidR="001F72A7">
        <w:rPr>
          <w:rFonts w:hint="cs"/>
          <w:b/>
          <w:bCs/>
          <w:rtl/>
        </w:rPr>
        <w:t xml:space="preserve"> שנת</w:t>
      </w:r>
      <w:r w:rsidRPr="000C2A60" w:rsidR="008C006E">
        <w:rPr>
          <w:rFonts w:hint="cs"/>
          <w:b/>
          <w:bCs/>
          <w:rtl/>
        </w:rPr>
        <w:t xml:space="preserve"> 2030</w:t>
      </w:r>
    </w:p>
    <w:p w:rsidR="00056A4B" w:rsidP="00056A4B">
      <w:pPr>
        <w:pStyle w:val="a"/>
        <w:spacing w:before="120" w:after="120" w:line="269" w:lineRule="auto"/>
        <w:ind w:left="0"/>
        <w:jc w:val="center"/>
        <w:rPr>
          <w:sz w:val="22"/>
          <w:szCs w:val="22"/>
          <w:rtl/>
        </w:rPr>
      </w:pPr>
      <w:r>
        <w:rPr>
          <w:noProof/>
          <w:sz w:val="22"/>
          <w:szCs w:val="22"/>
          <w:rtl/>
        </w:rPr>
        <w:drawing>
          <wp:inline distT="0" distB="0" distL="0" distR="0">
            <wp:extent cx="4322073" cy="2892558"/>
            <wp:effectExtent l="0" t="0" r="2540" b="317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58258" name="new-energy-g-10.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92558"/>
                    </a:xfrm>
                    <a:prstGeom prst="rect">
                      <a:avLst/>
                    </a:prstGeom>
                  </pic:spPr>
                </pic:pic>
              </a:graphicData>
            </a:graphic>
          </wp:inline>
        </w:drawing>
      </w:r>
    </w:p>
    <w:p w:rsidR="000E2D9B" w:rsidP="00056A4B">
      <w:pPr>
        <w:pStyle w:val="a"/>
        <w:spacing w:before="120" w:after="120" w:line="269" w:lineRule="auto"/>
        <w:ind w:left="0"/>
        <w:jc w:val="center"/>
        <w:rPr>
          <w:rtl/>
        </w:rPr>
      </w:pPr>
      <w:r w:rsidRPr="00CC7E84">
        <w:rPr>
          <w:rFonts w:hint="eastAsia"/>
          <w:sz w:val="22"/>
          <w:szCs w:val="22"/>
          <w:rtl/>
        </w:rPr>
        <w:t>ה</w:t>
      </w:r>
      <w:r w:rsidRPr="00CC7E84" w:rsidR="006625BD">
        <w:rPr>
          <w:rFonts w:hint="eastAsia"/>
          <w:sz w:val="22"/>
          <w:szCs w:val="22"/>
          <w:rtl/>
        </w:rPr>
        <w:t>מקור</w:t>
      </w:r>
      <w:r w:rsidRPr="00CC7E84" w:rsidR="006625BD">
        <w:rPr>
          <w:sz w:val="22"/>
          <w:szCs w:val="22"/>
          <w:rtl/>
        </w:rPr>
        <w:t xml:space="preserve">: </w:t>
      </w:r>
      <w:r w:rsidRPr="00CC7E84">
        <w:rPr>
          <w:rFonts w:hint="eastAsia"/>
          <w:sz w:val="22"/>
          <w:szCs w:val="22"/>
          <w:rtl/>
        </w:rPr>
        <w:t>נתוני</w:t>
      </w:r>
      <w:r w:rsidRPr="00CC7E84">
        <w:rPr>
          <w:sz w:val="22"/>
          <w:szCs w:val="22"/>
          <w:rtl/>
        </w:rPr>
        <w:t xml:space="preserve"> </w:t>
      </w:r>
      <w:r w:rsidRPr="00CC7E84" w:rsidR="006625BD">
        <w:rPr>
          <w:rFonts w:hint="eastAsia"/>
          <w:sz w:val="22"/>
          <w:szCs w:val="22"/>
          <w:rtl/>
        </w:rPr>
        <w:t>חברת</w:t>
      </w:r>
      <w:r w:rsidRPr="00CC7E84" w:rsidR="006625BD">
        <w:rPr>
          <w:sz w:val="22"/>
          <w:szCs w:val="22"/>
          <w:rtl/>
        </w:rPr>
        <w:t xml:space="preserve"> </w:t>
      </w:r>
      <w:r w:rsidRPr="00CC7E84" w:rsidR="006625BD">
        <w:rPr>
          <w:rFonts w:hint="eastAsia"/>
          <w:sz w:val="22"/>
          <w:szCs w:val="22"/>
          <w:rtl/>
        </w:rPr>
        <w:t>בלומברג</w:t>
      </w:r>
      <w:r w:rsidRPr="00CC7E84">
        <w:rPr>
          <w:sz w:val="22"/>
          <w:szCs w:val="22"/>
          <w:rtl/>
        </w:rPr>
        <w:t xml:space="preserve">, </w:t>
      </w:r>
      <w:r w:rsidRPr="00CC7E84" w:rsidR="00F76F2C">
        <w:rPr>
          <w:rFonts w:hint="eastAsia"/>
          <w:sz w:val="22"/>
          <w:szCs w:val="22"/>
          <w:rtl/>
        </w:rPr>
        <w:t>ב</w:t>
      </w:r>
      <w:r w:rsidRPr="00CC7E84" w:rsidR="006625BD">
        <w:rPr>
          <w:rFonts w:hint="eastAsia"/>
          <w:sz w:val="22"/>
          <w:szCs w:val="22"/>
          <w:rtl/>
        </w:rPr>
        <w:t>עיבוד</w:t>
      </w:r>
      <w:r w:rsidRPr="00CC7E84" w:rsidR="006625BD">
        <w:rPr>
          <w:sz w:val="22"/>
          <w:szCs w:val="22"/>
          <w:rtl/>
        </w:rPr>
        <w:t xml:space="preserve"> </w:t>
      </w:r>
      <w:r w:rsidRPr="00CC7E84" w:rsidR="00240C14">
        <w:rPr>
          <w:rFonts w:hint="eastAsia"/>
          <w:sz w:val="22"/>
          <w:szCs w:val="22"/>
          <w:rtl/>
        </w:rPr>
        <w:t>משרד</w:t>
      </w:r>
      <w:r w:rsidRPr="00CC7E84" w:rsidR="00240C14">
        <w:rPr>
          <w:sz w:val="22"/>
          <w:szCs w:val="22"/>
          <w:rtl/>
        </w:rPr>
        <w:t xml:space="preserve"> </w:t>
      </w:r>
      <w:r w:rsidRPr="00CC7E84" w:rsidR="006625BD">
        <w:rPr>
          <w:rFonts w:hint="eastAsia"/>
          <w:sz w:val="22"/>
          <w:szCs w:val="22"/>
          <w:rtl/>
        </w:rPr>
        <w:t>מבקר</w:t>
      </w:r>
      <w:r w:rsidRPr="00CC7E84" w:rsidR="006625BD">
        <w:rPr>
          <w:sz w:val="22"/>
          <w:szCs w:val="22"/>
          <w:rtl/>
        </w:rPr>
        <w:t xml:space="preserve"> </w:t>
      </w:r>
      <w:r w:rsidRPr="00CC7E84" w:rsidR="006625BD">
        <w:rPr>
          <w:rFonts w:hint="eastAsia"/>
          <w:sz w:val="22"/>
          <w:szCs w:val="22"/>
          <w:rtl/>
        </w:rPr>
        <w:t>המדינה</w:t>
      </w:r>
      <w:r w:rsidRPr="00CC7E84" w:rsidR="006625BD">
        <w:rPr>
          <w:sz w:val="22"/>
          <w:szCs w:val="22"/>
          <w:rtl/>
        </w:rPr>
        <w:t>.</w:t>
      </w:r>
    </w:p>
    <w:p w:rsidR="004D024A" w:rsidP="004C0DCB">
      <w:pPr>
        <w:pStyle w:val="a"/>
        <w:spacing w:line="269" w:lineRule="auto"/>
        <w:rPr>
          <w:rtl/>
        </w:rPr>
      </w:pPr>
    </w:p>
    <w:p w:rsidR="00C164C3" w:rsidP="004C0DCB">
      <w:pPr>
        <w:spacing w:line="269" w:lineRule="auto"/>
        <w:rPr>
          <w:rtl/>
        </w:rPr>
      </w:pPr>
      <w:r>
        <w:rPr>
          <w:rFonts w:hint="cs"/>
          <w:rtl/>
        </w:rPr>
        <w:t xml:space="preserve">מהתרשים עולה כי מחירי הסוללות צנחו </w:t>
      </w:r>
      <w:r w:rsidR="001F72A7">
        <w:rPr>
          <w:rFonts w:hint="cs"/>
          <w:rtl/>
        </w:rPr>
        <w:t>ב</w:t>
      </w:r>
      <w:r>
        <w:rPr>
          <w:rFonts w:hint="cs"/>
          <w:rtl/>
        </w:rPr>
        <w:t>שנים 2010 - 2018 בכ-</w:t>
      </w:r>
      <w:r w:rsidR="00FA78A9">
        <w:rPr>
          <w:rFonts w:hint="cs"/>
          <w:rtl/>
        </w:rPr>
        <w:t>85%</w:t>
      </w:r>
      <w:r w:rsidR="001F72A7">
        <w:rPr>
          <w:rFonts w:hint="cs"/>
          <w:rtl/>
        </w:rPr>
        <w:t>,</w:t>
      </w:r>
      <w:r w:rsidRPr="00FA78A9" w:rsidR="00FA78A9">
        <w:rPr>
          <w:rFonts w:hint="cs"/>
          <w:rtl/>
        </w:rPr>
        <w:t xml:space="preserve"> </w:t>
      </w:r>
      <w:r w:rsidR="00FA78A9">
        <w:rPr>
          <w:rFonts w:hint="cs"/>
          <w:rtl/>
        </w:rPr>
        <w:t xml:space="preserve">ומחירן צפוי </w:t>
      </w:r>
      <w:r w:rsidR="006B78D8">
        <w:rPr>
          <w:rFonts w:hint="cs"/>
          <w:rtl/>
        </w:rPr>
        <w:t>לרדת ב</w:t>
      </w:r>
      <w:r w:rsidR="00FA78A9">
        <w:rPr>
          <w:rFonts w:hint="cs"/>
          <w:rtl/>
        </w:rPr>
        <w:t>עשור הקרוב.</w:t>
      </w:r>
    </w:p>
    <w:p w:rsidR="00FA78A9" w:rsidRPr="00C164C3" w:rsidP="004C0DCB">
      <w:pPr>
        <w:pStyle w:val="a"/>
        <w:spacing w:line="269" w:lineRule="auto"/>
        <w:rPr>
          <w:rtl/>
        </w:rPr>
      </w:pPr>
    </w:p>
    <w:p w:rsidR="005468FB" w:rsidP="004C0DCB">
      <w:pPr>
        <w:widowControl w:val="0"/>
        <w:spacing w:line="269" w:lineRule="auto"/>
        <w:rPr>
          <w:rtl/>
        </w:rPr>
      </w:pPr>
      <w:r w:rsidRPr="00871C99">
        <w:rPr>
          <w:rFonts w:hint="eastAsia"/>
          <w:b/>
          <w:bCs/>
          <w:rtl/>
        </w:rPr>
        <w:t>עם</w:t>
      </w:r>
      <w:r w:rsidRPr="00871C99">
        <w:rPr>
          <w:b/>
          <w:bCs/>
          <w:rtl/>
        </w:rPr>
        <w:t xml:space="preserve"> </w:t>
      </w:r>
      <w:r w:rsidRPr="00871C99" w:rsidR="006B78D8">
        <w:rPr>
          <w:rFonts w:hint="eastAsia"/>
          <w:b/>
          <w:bCs/>
          <w:rtl/>
        </w:rPr>
        <w:t>ירידת</w:t>
      </w:r>
      <w:r w:rsidRPr="00871C99" w:rsidR="006B78D8">
        <w:rPr>
          <w:b/>
          <w:bCs/>
          <w:rtl/>
        </w:rPr>
        <w:t xml:space="preserve"> </w:t>
      </w:r>
      <w:r w:rsidRPr="00871C99">
        <w:rPr>
          <w:rFonts w:hint="eastAsia"/>
          <w:b/>
          <w:bCs/>
          <w:rtl/>
        </w:rPr>
        <w:t>המחיר</w:t>
      </w:r>
      <w:r w:rsidRPr="00871C99">
        <w:rPr>
          <w:b/>
          <w:bCs/>
          <w:rtl/>
        </w:rPr>
        <w:t xml:space="preserve"> </w:t>
      </w:r>
      <w:r w:rsidRPr="00871C99">
        <w:rPr>
          <w:rFonts w:hint="eastAsia"/>
          <w:b/>
          <w:bCs/>
          <w:rtl/>
        </w:rPr>
        <w:t>של</w:t>
      </w:r>
      <w:r w:rsidRPr="00871C99">
        <w:rPr>
          <w:b/>
          <w:bCs/>
          <w:rtl/>
        </w:rPr>
        <w:t xml:space="preserve"> </w:t>
      </w:r>
      <w:r w:rsidRPr="00871C99">
        <w:rPr>
          <w:rFonts w:hint="eastAsia"/>
          <w:b/>
          <w:bCs/>
          <w:rtl/>
        </w:rPr>
        <w:t>חבילות</w:t>
      </w:r>
      <w:r w:rsidRPr="00871C99">
        <w:rPr>
          <w:b/>
          <w:bCs/>
          <w:rtl/>
        </w:rPr>
        <w:t xml:space="preserve"> </w:t>
      </w:r>
      <w:r w:rsidRPr="00871C99">
        <w:rPr>
          <w:rFonts w:hint="eastAsia"/>
          <w:b/>
          <w:bCs/>
          <w:rtl/>
        </w:rPr>
        <w:t>הסוללות</w:t>
      </w:r>
      <w:r w:rsidRPr="00871C99" w:rsidR="006B78D8">
        <w:rPr>
          <w:b/>
          <w:bCs/>
          <w:rtl/>
        </w:rPr>
        <w:t>,</w:t>
      </w:r>
      <w:r w:rsidRPr="00871C99">
        <w:rPr>
          <w:b/>
          <w:bCs/>
          <w:rtl/>
        </w:rPr>
        <w:t xml:space="preserve"> החל מ</w:t>
      </w:r>
      <w:r w:rsidR="001F72A7">
        <w:rPr>
          <w:rFonts w:hint="cs"/>
          <w:b/>
          <w:bCs/>
          <w:rtl/>
        </w:rPr>
        <w:t xml:space="preserve">שנת </w:t>
      </w:r>
      <w:r w:rsidRPr="00871C99">
        <w:rPr>
          <w:b/>
          <w:bCs/>
          <w:rtl/>
        </w:rPr>
        <w:t xml:space="preserve">2025 </w:t>
      </w:r>
      <w:r w:rsidRPr="00871C99" w:rsidR="006B78D8">
        <w:rPr>
          <w:rFonts w:hint="eastAsia"/>
          <w:b/>
          <w:bCs/>
          <w:rtl/>
        </w:rPr>
        <w:t>מחירו</w:t>
      </w:r>
      <w:r w:rsidRPr="00871C99" w:rsidR="006B78D8">
        <w:rPr>
          <w:b/>
          <w:bCs/>
          <w:rtl/>
        </w:rPr>
        <w:t xml:space="preserve"> </w:t>
      </w:r>
      <w:r w:rsidRPr="00871C99">
        <w:rPr>
          <w:rFonts w:hint="eastAsia"/>
          <w:b/>
          <w:bCs/>
          <w:rtl/>
        </w:rPr>
        <w:t>של</w:t>
      </w:r>
      <w:r w:rsidRPr="00871C99">
        <w:rPr>
          <w:b/>
          <w:bCs/>
          <w:rtl/>
        </w:rPr>
        <w:t xml:space="preserve"> </w:t>
      </w:r>
      <w:r w:rsidRPr="00871C99" w:rsidR="006B78D8">
        <w:rPr>
          <w:rFonts w:hint="eastAsia"/>
          <w:b/>
          <w:bCs/>
          <w:rtl/>
        </w:rPr>
        <w:t>רכב</w:t>
      </w:r>
      <w:r w:rsidRPr="00871C99" w:rsidR="006B78D8">
        <w:rPr>
          <w:b/>
          <w:bCs/>
          <w:rtl/>
        </w:rPr>
        <w:t xml:space="preserve"> חשמלי </w:t>
      </w:r>
      <w:r w:rsidRPr="00871C99">
        <w:rPr>
          <w:rFonts w:hint="eastAsia"/>
          <w:b/>
          <w:bCs/>
          <w:rtl/>
        </w:rPr>
        <w:t>בינוני</w:t>
      </w:r>
      <w:r w:rsidRPr="00871C99">
        <w:rPr>
          <w:b/>
          <w:bCs/>
          <w:rtl/>
        </w:rPr>
        <w:t xml:space="preserve"> בארה"ב צפוי להיות נמוך </w:t>
      </w:r>
      <w:r w:rsidRPr="00871C99" w:rsidR="006B78D8">
        <w:rPr>
          <w:rFonts w:hint="eastAsia"/>
          <w:b/>
          <w:bCs/>
          <w:rtl/>
        </w:rPr>
        <w:t>ממחירו</w:t>
      </w:r>
      <w:r w:rsidRPr="00871C99" w:rsidR="006B78D8">
        <w:rPr>
          <w:b/>
          <w:bCs/>
          <w:rtl/>
        </w:rPr>
        <w:t xml:space="preserve"> </w:t>
      </w:r>
      <w:r w:rsidRPr="00871C99">
        <w:rPr>
          <w:rFonts w:hint="eastAsia"/>
          <w:b/>
          <w:bCs/>
          <w:rtl/>
        </w:rPr>
        <w:t>של</w:t>
      </w:r>
      <w:r w:rsidRPr="00871C99">
        <w:rPr>
          <w:b/>
          <w:bCs/>
          <w:rtl/>
        </w:rPr>
        <w:t xml:space="preserve"> </w:t>
      </w:r>
      <w:r w:rsidRPr="00871C99" w:rsidR="006B78D8">
        <w:rPr>
          <w:rFonts w:hint="eastAsia"/>
          <w:b/>
          <w:bCs/>
          <w:rtl/>
        </w:rPr>
        <w:t>רכב</w:t>
      </w:r>
      <w:r w:rsidRPr="00871C99" w:rsidR="006B78D8">
        <w:rPr>
          <w:b/>
          <w:bCs/>
          <w:rtl/>
        </w:rPr>
        <w:t xml:space="preserve"> </w:t>
      </w:r>
      <w:r w:rsidRPr="00871C99">
        <w:rPr>
          <w:rFonts w:hint="eastAsia"/>
          <w:b/>
          <w:bCs/>
          <w:rtl/>
        </w:rPr>
        <w:t>דומה</w:t>
      </w:r>
      <w:r w:rsidRPr="00871C99">
        <w:rPr>
          <w:b/>
          <w:bCs/>
          <w:rtl/>
        </w:rPr>
        <w:t xml:space="preserve"> </w:t>
      </w:r>
      <w:r w:rsidRPr="00871C99">
        <w:rPr>
          <w:rFonts w:hint="eastAsia"/>
          <w:b/>
          <w:bCs/>
          <w:rtl/>
        </w:rPr>
        <w:t>המונע</w:t>
      </w:r>
      <w:r w:rsidRPr="00871C99">
        <w:rPr>
          <w:b/>
          <w:bCs/>
          <w:rtl/>
        </w:rPr>
        <w:t xml:space="preserve"> </w:t>
      </w:r>
      <w:r w:rsidRPr="00871C99">
        <w:rPr>
          <w:rFonts w:hint="eastAsia"/>
          <w:b/>
          <w:bCs/>
          <w:rtl/>
        </w:rPr>
        <w:t>בד</w:t>
      </w:r>
      <w:r w:rsidRPr="00871C99" w:rsidR="006B78D8">
        <w:rPr>
          <w:rFonts w:hint="eastAsia"/>
          <w:b/>
          <w:bCs/>
          <w:rtl/>
        </w:rPr>
        <w:t>ל</w:t>
      </w:r>
      <w:r w:rsidRPr="00871C99">
        <w:rPr>
          <w:rFonts w:hint="eastAsia"/>
          <w:b/>
          <w:bCs/>
          <w:rtl/>
        </w:rPr>
        <w:t>ק</w:t>
      </w:r>
      <w:r w:rsidRPr="00871C99">
        <w:rPr>
          <w:b/>
          <w:bCs/>
          <w:rtl/>
        </w:rPr>
        <w:t xml:space="preserve"> </w:t>
      </w:r>
      <w:r w:rsidRPr="00871C99">
        <w:rPr>
          <w:rFonts w:hint="eastAsia"/>
          <w:b/>
          <w:bCs/>
          <w:rtl/>
        </w:rPr>
        <w:t>פוסילי</w:t>
      </w:r>
      <w:r>
        <w:rPr>
          <w:rStyle w:val="FootnoteReference1"/>
          <w:rtl/>
        </w:rPr>
        <w:footnoteReference w:id="128"/>
      </w:r>
      <w:r w:rsidRPr="005468FB">
        <w:rPr>
          <w:rFonts w:hint="cs"/>
          <w:rtl/>
        </w:rPr>
        <w:t xml:space="preserve">. להלן </w:t>
      </w:r>
      <w:r w:rsidR="007D3735">
        <w:rPr>
          <w:rFonts w:hint="cs"/>
          <w:rtl/>
        </w:rPr>
        <w:t>תרשים</w:t>
      </w:r>
      <w:r w:rsidRPr="005468FB" w:rsidR="007D3735">
        <w:rPr>
          <w:rFonts w:hint="cs"/>
          <w:rtl/>
        </w:rPr>
        <w:t xml:space="preserve"> </w:t>
      </w:r>
      <w:r w:rsidRPr="005468FB">
        <w:rPr>
          <w:rFonts w:hint="cs"/>
          <w:rtl/>
        </w:rPr>
        <w:t xml:space="preserve">המתאר את </w:t>
      </w:r>
      <w:r w:rsidR="001F72A7">
        <w:rPr>
          <w:rFonts w:hint="cs"/>
          <w:rtl/>
        </w:rPr>
        <w:t>מגמות השינוי ב</w:t>
      </w:r>
      <w:r w:rsidRPr="005468FB">
        <w:rPr>
          <w:rFonts w:hint="cs"/>
          <w:rtl/>
        </w:rPr>
        <w:t>מחירי</w:t>
      </w:r>
      <w:r w:rsidR="001F72A7">
        <w:rPr>
          <w:rFonts w:hint="cs"/>
          <w:rtl/>
        </w:rPr>
        <w:t>הם של כלי</w:t>
      </w:r>
      <w:r w:rsidRPr="005468FB">
        <w:rPr>
          <w:rFonts w:hint="cs"/>
          <w:rtl/>
        </w:rPr>
        <w:t xml:space="preserve"> </w:t>
      </w:r>
      <w:r w:rsidR="006B78D8">
        <w:rPr>
          <w:rFonts w:hint="cs"/>
          <w:rtl/>
        </w:rPr>
        <w:t>רכב</w:t>
      </w:r>
      <w:r w:rsidRPr="005468FB" w:rsidR="006B78D8">
        <w:rPr>
          <w:rFonts w:hint="cs"/>
          <w:rtl/>
        </w:rPr>
        <w:t xml:space="preserve"> </w:t>
      </w:r>
      <w:r w:rsidRPr="005468FB">
        <w:rPr>
          <w:rFonts w:hint="cs"/>
          <w:rtl/>
        </w:rPr>
        <w:t>חשמלי</w:t>
      </w:r>
      <w:r w:rsidR="006B78D8">
        <w:rPr>
          <w:rFonts w:hint="cs"/>
          <w:rtl/>
        </w:rPr>
        <w:t xml:space="preserve">ים </w:t>
      </w:r>
      <w:r w:rsidR="001F72A7">
        <w:rPr>
          <w:rFonts w:hint="cs"/>
          <w:rtl/>
        </w:rPr>
        <w:t>וכלי רכב</w:t>
      </w:r>
      <w:r w:rsidRPr="005468FB" w:rsidR="001F72A7">
        <w:rPr>
          <w:rFonts w:hint="cs"/>
          <w:rtl/>
        </w:rPr>
        <w:t xml:space="preserve"> </w:t>
      </w:r>
      <w:r w:rsidRPr="005468FB">
        <w:rPr>
          <w:rFonts w:hint="cs"/>
          <w:rtl/>
        </w:rPr>
        <w:t>המונע</w:t>
      </w:r>
      <w:r w:rsidR="006B78D8">
        <w:rPr>
          <w:rFonts w:hint="cs"/>
          <w:rtl/>
        </w:rPr>
        <w:t>ים</w:t>
      </w:r>
      <w:r w:rsidRPr="005468FB">
        <w:rPr>
          <w:rFonts w:hint="cs"/>
          <w:rtl/>
        </w:rPr>
        <w:t xml:space="preserve"> בדלק פוסילי בארה"ב בשנים </w:t>
      </w:r>
      <w:r w:rsidR="001F72A7">
        <w:rPr>
          <w:rFonts w:hint="cs"/>
          <w:rtl/>
        </w:rPr>
        <w:t>2016 - 2030</w:t>
      </w:r>
      <w:r w:rsidRPr="005468FB">
        <w:rPr>
          <w:rFonts w:hint="cs"/>
          <w:rtl/>
        </w:rPr>
        <w:t>.</w:t>
      </w:r>
    </w:p>
    <w:p w:rsidR="00FA78A9" w:rsidRPr="000C2A60" w:rsidP="00056A4B">
      <w:pPr>
        <w:spacing w:line="269" w:lineRule="auto"/>
        <w:jc w:val="center"/>
        <w:rPr>
          <w:b/>
          <w:bCs/>
          <w:rtl/>
        </w:rPr>
      </w:pPr>
      <w:r w:rsidRPr="000C2A60">
        <w:rPr>
          <w:rFonts w:hint="cs"/>
          <w:b/>
          <w:bCs/>
          <w:rtl/>
        </w:rPr>
        <w:t>תרשים</w:t>
      </w:r>
      <w:r w:rsidRPr="000C2A60" w:rsidR="001D5817">
        <w:rPr>
          <w:rFonts w:hint="cs"/>
          <w:b/>
          <w:bCs/>
          <w:rtl/>
        </w:rPr>
        <w:t xml:space="preserve"> 1</w:t>
      </w:r>
      <w:r w:rsidRPr="000C2A60" w:rsidR="002306DF">
        <w:rPr>
          <w:rFonts w:hint="cs"/>
          <w:b/>
          <w:bCs/>
          <w:rtl/>
        </w:rPr>
        <w:t>1</w:t>
      </w:r>
      <w:r w:rsidRPr="000C2A60">
        <w:rPr>
          <w:rFonts w:hint="cs"/>
          <w:b/>
          <w:bCs/>
          <w:rtl/>
        </w:rPr>
        <w:t xml:space="preserve">: </w:t>
      </w:r>
      <w:r w:rsidR="001F72A7">
        <w:rPr>
          <w:rFonts w:hint="cs"/>
          <w:b/>
          <w:bCs/>
          <w:rtl/>
        </w:rPr>
        <w:t>מגמות השינוי במחיריהם של כלי רכב</w:t>
      </w:r>
      <w:r w:rsidRPr="000C2A60" w:rsidR="008C006E">
        <w:rPr>
          <w:rFonts w:hint="cs"/>
          <w:b/>
          <w:bCs/>
          <w:rtl/>
        </w:rPr>
        <w:t xml:space="preserve"> חשמליים </w:t>
      </w:r>
      <w:r w:rsidR="001F72A7">
        <w:rPr>
          <w:rFonts w:hint="cs"/>
          <w:b/>
          <w:bCs/>
          <w:rtl/>
        </w:rPr>
        <w:t>יחסית</w:t>
      </w:r>
      <w:r w:rsidRPr="000C2A60" w:rsidR="001F72A7">
        <w:rPr>
          <w:rFonts w:hint="cs"/>
          <w:b/>
          <w:bCs/>
          <w:rtl/>
        </w:rPr>
        <w:t xml:space="preserve"> </w:t>
      </w:r>
      <w:r w:rsidRPr="000C2A60" w:rsidR="006B78D8">
        <w:rPr>
          <w:rFonts w:hint="cs"/>
          <w:b/>
          <w:bCs/>
          <w:rtl/>
        </w:rPr>
        <w:t>ל</w:t>
      </w:r>
      <w:r w:rsidRPr="000C2A60" w:rsidR="008C006E">
        <w:rPr>
          <w:rFonts w:hint="cs"/>
          <w:b/>
          <w:bCs/>
          <w:rtl/>
        </w:rPr>
        <w:t>מחיר הסוללות</w:t>
      </w:r>
      <w:r w:rsidR="001F72A7">
        <w:rPr>
          <w:rFonts w:hint="cs"/>
          <w:b/>
          <w:bCs/>
          <w:rtl/>
        </w:rPr>
        <w:t>,</w:t>
      </w:r>
      <w:r w:rsidR="00056A4B">
        <w:rPr>
          <w:b/>
          <w:bCs/>
          <w:rtl/>
        </w:rPr>
        <w:br/>
      </w:r>
      <w:r w:rsidR="001F72A7">
        <w:rPr>
          <w:rFonts w:hint="cs"/>
          <w:b/>
          <w:bCs/>
          <w:rtl/>
        </w:rPr>
        <w:t>בשנים 2016 - 2030</w:t>
      </w:r>
    </w:p>
    <w:p w:rsidR="00056A4B" w:rsidP="00056A4B">
      <w:pPr>
        <w:widowControl w:val="0"/>
        <w:spacing w:before="120" w:after="120" w:line="269" w:lineRule="auto"/>
        <w:jc w:val="center"/>
        <w:rPr>
          <w:sz w:val="18"/>
          <w:szCs w:val="22"/>
          <w:rtl/>
        </w:rPr>
      </w:pPr>
      <w:r>
        <w:rPr>
          <w:rFonts w:hint="eastAsia"/>
          <w:noProof/>
          <w:sz w:val="18"/>
          <w:szCs w:val="22"/>
          <w:rtl/>
        </w:rPr>
        <w:drawing>
          <wp:inline distT="0" distB="0" distL="0" distR="0">
            <wp:extent cx="4322073" cy="2877318"/>
            <wp:effectExtent l="0" t="0" r="254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12142" name="new-energy-g-11.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77318"/>
                    </a:xfrm>
                    <a:prstGeom prst="rect">
                      <a:avLst/>
                    </a:prstGeom>
                  </pic:spPr>
                </pic:pic>
              </a:graphicData>
            </a:graphic>
          </wp:inline>
        </w:drawing>
      </w:r>
    </w:p>
    <w:p w:rsidR="00EE0428" w:rsidRPr="00CC7E84" w:rsidP="00056A4B">
      <w:pPr>
        <w:widowControl w:val="0"/>
        <w:spacing w:line="269" w:lineRule="auto"/>
        <w:jc w:val="left"/>
        <w:rPr>
          <w:sz w:val="18"/>
          <w:szCs w:val="22"/>
          <w:rtl/>
        </w:rPr>
      </w:pPr>
      <w:r w:rsidRPr="00CC7E84">
        <w:rPr>
          <w:rFonts w:hint="eastAsia"/>
          <w:sz w:val="18"/>
          <w:szCs w:val="22"/>
          <w:rtl/>
        </w:rPr>
        <w:t>ה</w:t>
      </w:r>
      <w:r w:rsidRPr="00CC7E84" w:rsidR="006625BD">
        <w:rPr>
          <w:rFonts w:hint="eastAsia"/>
          <w:sz w:val="18"/>
          <w:szCs w:val="22"/>
          <w:rtl/>
        </w:rPr>
        <w:t>מקור</w:t>
      </w:r>
      <w:r w:rsidRPr="00CC7E84" w:rsidR="006625BD">
        <w:rPr>
          <w:sz w:val="18"/>
          <w:szCs w:val="22"/>
          <w:rtl/>
        </w:rPr>
        <w:t xml:space="preserve">: </w:t>
      </w:r>
      <w:r w:rsidRPr="00CC7E84">
        <w:rPr>
          <w:rFonts w:hint="eastAsia"/>
          <w:sz w:val="18"/>
          <w:szCs w:val="22"/>
          <w:rtl/>
        </w:rPr>
        <w:t>נתוני</w:t>
      </w:r>
      <w:r w:rsidRPr="00CC7E84">
        <w:rPr>
          <w:sz w:val="18"/>
          <w:szCs w:val="22"/>
          <w:rtl/>
        </w:rPr>
        <w:t xml:space="preserve"> </w:t>
      </w:r>
      <w:r w:rsidRPr="00CC7E84" w:rsidR="00270E09">
        <w:rPr>
          <w:rFonts w:hint="eastAsia"/>
          <w:sz w:val="18"/>
          <w:szCs w:val="22"/>
          <w:rtl/>
        </w:rPr>
        <w:t>חברת</w:t>
      </w:r>
      <w:r w:rsidRPr="00CC7E84" w:rsidR="00270E09">
        <w:rPr>
          <w:sz w:val="18"/>
          <w:szCs w:val="22"/>
          <w:rtl/>
        </w:rPr>
        <w:t xml:space="preserve"> </w:t>
      </w:r>
      <w:r w:rsidRPr="00CC7E84" w:rsidR="00270E09">
        <w:rPr>
          <w:rFonts w:hint="eastAsia"/>
          <w:sz w:val="18"/>
          <w:szCs w:val="22"/>
          <w:rtl/>
        </w:rPr>
        <w:t>בלומברג</w:t>
      </w:r>
      <w:r w:rsidRPr="00CC7E84" w:rsidR="006625BD">
        <w:rPr>
          <w:sz w:val="18"/>
          <w:szCs w:val="22"/>
          <w:rtl/>
        </w:rPr>
        <w:t xml:space="preserve"> </w:t>
      </w:r>
      <w:r w:rsidRPr="00CC7E84" w:rsidR="00240C14">
        <w:rPr>
          <w:rFonts w:hint="eastAsia"/>
          <w:sz w:val="18"/>
          <w:szCs w:val="22"/>
          <w:rtl/>
        </w:rPr>
        <w:t>ב</w:t>
      </w:r>
      <w:r w:rsidRPr="00CC7E84" w:rsidR="006625BD">
        <w:rPr>
          <w:rFonts w:hint="eastAsia"/>
          <w:sz w:val="18"/>
          <w:szCs w:val="22"/>
          <w:rtl/>
        </w:rPr>
        <w:t>עיבוד</w:t>
      </w:r>
      <w:r w:rsidRPr="00CC7E84" w:rsidR="006625BD">
        <w:rPr>
          <w:sz w:val="18"/>
          <w:szCs w:val="22"/>
          <w:rtl/>
        </w:rPr>
        <w:t xml:space="preserve"> </w:t>
      </w:r>
      <w:r w:rsidRPr="00CC7E84" w:rsidR="00240C14">
        <w:rPr>
          <w:rFonts w:hint="eastAsia"/>
          <w:sz w:val="18"/>
          <w:szCs w:val="22"/>
          <w:rtl/>
        </w:rPr>
        <w:t>משרד</w:t>
      </w:r>
      <w:r w:rsidRPr="00CC7E84" w:rsidR="00240C14">
        <w:rPr>
          <w:sz w:val="18"/>
          <w:szCs w:val="22"/>
          <w:rtl/>
        </w:rPr>
        <w:t xml:space="preserve"> </w:t>
      </w:r>
      <w:r w:rsidRPr="00CC7E84" w:rsidR="006625BD">
        <w:rPr>
          <w:rFonts w:hint="eastAsia"/>
          <w:sz w:val="18"/>
          <w:szCs w:val="22"/>
          <w:rtl/>
        </w:rPr>
        <w:t>מבקר</w:t>
      </w:r>
      <w:r w:rsidRPr="00CC7E84" w:rsidR="006625BD">
        <w:rPr>
          <w:sz w:val="18"/>
          <w:szCs w:val="22"/>
          <w:rtl/>
        </w:rPr>
        <w:t xml:space="preserve"> </w:t>
      </w:r>
      <w:r w:rsidRPr="00CC7E84" w:rsidR="006625BD">
        <w:rPr>
          <w:rFonts w:hint="eastAsia"/>
          <w:sz w:val="18"/>
          <w:szCs w:val="22"/>
          <w:rtl/>
        </w:rPr>
        <w:t>המדינה</w:t>
      </w:r>
      <w:r w:rsidRPr="00CC7E84" w:rsidR="00270E09">
        <w:rPr>
          <w:sz w:val="18"/>
          <w:szCs w:val="22"/>
          <w:rtl/>
        </w:rPr>
        <w:t>.</w:t>
      </w:r>
    </w:p>
    <w:p w:rsidR="00FE3E66" w:rsidRPr="00FE3E66" w:rsidP="004C0DCB">
      <w:pPr>
        <w:pStyle w:val="a"/>
        <w:spacing w:line="269" w:lineRule="auto"/>
        <w:rPr>
          <w:rtl/>
        </w:rPr>
      </w:pPr>
    </w:p>
    <w:p w:rsidR="00FE3E66" w:rsidP="004C0DCB">
      <w:pPr>
        <w:spacing w:line="269" w:lineRule="auto"/>
        <w:rPr>
          <w:rtl/>
        </w:rPr>
      </w:pPr>
      <w:r>
        <w:rPr>
          <w:rFonts w:hint="cs"/>
          <w:rtl/>
        </w:rPr>
        <w:t xml:space="preserve">מהתרשים ניתן ללמוד כי </w:t>
      </w:r>
      <w:r w:rsidR="00485B55">
        <w:rPr>
          <w:rFonts w:hint="cs"/>
          <w:rtl/>
        </w:rPr>
        <w:t>עלותו של</w:t>
      </w:r>
      <w:r>
        <w:rPr>
          <w:rFonts w:hint="cs"/>
          <w:rtl/>
        </w:rPr>
        <w:t xml:space="preserve"> </w:t>
      </w:r>
      <w:r w:rsidR="00485B55">
        <w:rPr>
          <w:rFonts w:hint="cs"/>
          <w:rtl/>
        </w:rPr>
        <w:t xml:space="preserve">מרכיב </w:t>
      </w:r>
      <w:r>
        <w:rPr>
          <w:rFonts w:hint="cs"/>
          <w:rtl/>
        </w:rPr>
        <w:t xml:space="preserve">הסוללות בשנת 2016 </w:t>
      </w:r>
      <w:r w:rsidR="00485B55">
        <w:rPr>
          <w:rFonts w:hint="cs"/>
          <w:rtl/>
        </w:rPr>
        <w:t xml:space="preserve">היא </w:t>
      </w:r>
      <w:r>
        <w:rPr>
          <w:rFonts w:hint="cs"/>
          <w:rtl/>
        </w:rPr>
        <w:t xml:space="preserve">כמחצית מעלות </w:t>
      </w:r>
      <w:r w:rsidR="00485B55">
        <w:rPr>
          <w:rFonts w:hint="cs"/>
          <w:rtl/>
        </w:rPr>
        <w:t xml:space="preserve">כלי </w:t>
      </w:r>
      <w:r>
        <w:rPr>
          <w:rFonts w:hint="cs"/>
          <w:rtl/>
        </w:rPr>
        <w:t xml:space="preserve">הרכב החשמלי. בשנים </w:t>
      </w:r>
      <w:r w:rsidR="00485B55">
        <w:rPr>
          <w:rFonts w:hint="cs"/>
          <w:rtl/>
        </w:rPr>
        <w:t xml:space="preserve">2016 - 2024 </w:t>
      </w:r>
      <w:r>
        <w:rPr>
          <w:rFonts w:hint="cs"/>
          <w:rtl/>
        </w:rPr>
        <w:t xml:space="preserve">מחירי הסוללות ירדו כך שבשנת 2024 עלותו הכוללת של רכב חשמלי משתווה לעלותו של רכב עם מנוע בעירה רגיל. נוכח המשך הירידה במחירי הסוללות בשנים </w:t>
      </w:r>
      <w:r w:rsidR="00485B55">
        <w:rPr>
          <w:rFonts w:hint="cs"/>
          <w:rtl/>
        </w:rPr>
        <w:t>2024 - 2030</w:t>
      </w:r>
      <w:r>
        <w:rPr>
          <w:rFonts w:hint="cs"/>
          <w:rtl/>
        </w:rPr>
        <w:t xml:space="preserve"> </w:t>
      </w:r>
      <w:r w:rsidR="00485B55">
        <w:rPr>
          <w:rFonts w:hint="cs"/>
          <w:rtl/>
        </w:rPr>
        <w:t xml:space="preserve">עלותו </w:t>
      </w:r>
      <w:r>
        <w:rPr>
          <w:rFonts w:hint="cs"/>
          <w:rtl/>
        </w:rPr>
        <w:t xml:space="preserve">של </w:t>
      </w:r>
      <w:r w:rsidR="00485B55">
        <w:rPr>
          <w:rFonts w:hint="cs"/>
          <w:rtl/>
        </w:rPr>
        <w:t xml:space="preserve">כלי </w:t>
      </w:r>
      <w:r>
        <w:rPr>
          <w:rFonts w:hint="cs"/>
          <w:rtl/>
        </w:rPr>
        <w:t>רכב חשמלי צפויה להיות נמוכה מעלותו של רכב עם מנוע בעירה רגיל.</w:t>
      </w:r>
    </w:p>
    <w:p w:rsidR="00EE3C62" w:rsidP="004C0DCB">
      <w:pPr>
        <w:pStyle w:val="a"/>
        <w:spacing w:line="269" w:lineRule="auto"/>
        <w:rPr>
          <w:rtl/>
        </w:rPr>
      </w:pPr>
    </w:p>
    <w:p w:rsidR="00EE3C62" w:rsidP="004C0DCB">
      <w:pPr>
        <w:pStyle w:val="Heading5"/>
        <w:spacing w:line="269" w:lineRule="auto"/>
        <w:rPr>
          <w:rtl/>
        </w:rPr>
      </w:pPr>
      <w:r>
        <w:rPr>
          <w:rFonts w:hint="cs"/>
          <w:rtl/>
        </w:rPr>
        <w:t xml:space="preserve">מדיניות </w:t>
      </w:r>
      <w:r w:rsidR="007D3735">
        <w:rPr>
          <w:rFonts w:hint="cs"/>
          <w:rtl/>
        </w:rPr>
        <w:t>ה</w:t>
      </w:r>
      <w:r>
        <w:rPr>
          <w:rFonts w:hint="cs"/>
          <w:rtl/>
        </w:rPr>
        <w:t xml:space="preserve">מס </w:t>
      </w:r>
      <w:r w:rsidR="00485B55">
        <w:rPr>
          <w:rFonts w:hint="cs"/>
          <w:rtl/>
        </w:rPr>
        <w:t xml:space="preserve">המוטל </w:t>
      </w:r>
      <w:r>
        <w:rPr>
          <w:rFonts w:hint="cs"/>
          <w:rtl/>
        </w:rPr>
        <w:t xml:space="preserve">על </w:t>
      </w:r>
      <w:r w:rsidR="00485B55">
        <w:rPr>
          <w:rFonts w:hint="cs"/>
          <w:rtl/>
        </w:rPr>
        <w:t xml:space="preserve">כלי רכב </w:t>
      </w:r>
      <w:r>
        <w:rPr>
          <w:rFonts w:hint="cs"/>
          <w:rtl/>
        </w:rPr>
        <w:t>חשמליים</w:t>
      </w:r>
    </w:p>
    <w:p w:rsidR="00EE3C62" w:rsidRPr="00EE3C62" w:rsidP="004C0DCB">
      <w:pPr>
        <w:pStyle w:val="a"/>
        <w:spacing w:line="269" w:lineRule="auto"/>
        <w:rPr>
          <w:rtl/>
        </w:rPr>
      </w:pPr>
    </w:p>
    <w:p w:rsidR="00FA78A9" w:rsidP="004C0DCB">
      <w:pPr>
        <w:spacing w:line="269" w:lineRule="auto"/>
        <w:rPr>
          <w:rtl/>
        </w:rPr>
      </w:pPr>
      <w:r w:rsidRPr="005468FB">
        <w:rPr>
          <w:rFonts w:hint="cs"/>
          <w:rtl/>
        </w:rPr>
        <w:t xml:space="preserve">נוכח מחירם הגבוה של רכבים החשמליים </w:t>
      </w:r>
      <w:r w:rsidR="00410E05">
        <w:rPr>
          <w:rFonts w:hint="cs"/>
          <w:rtl/>
        </w:rPr>
        <w:t xml:space="preserve">בשנת 2020 </w:t>
      </w:r>
      <w:r w:rsidRPr="005468FB">
        <w:rPr>
          <w:rFonts w:hint="cs"/>
          <w:rtl/>
        </w:rPr>
        <w:t xml:space="preserve">לעומת </w:t>
      </w:r>
      <w:r w:rsidR="00485B55">
        <w:rPr>
          <w:rFonts w:hint="cs"/>
          <w:rtl/>
        </w:rPr>
        <w:t>כלי רכב</w:t>
      </w:r>
      <w:r w:rsidRPr="005468FB" w:rsidR="00485B55">
        <w:rPr>
          <w:rFonts w:hint="cs"/>
          <w:rtl/>
        </w:rPr>
        <w:t xml:space="preserve"> </w:t>
      </w:r>
      <w:r w:rsidRPr="005468FB">
        <w:rPr>
          <w:rFonts w:hint="cs"/>
          <w:rtl/>
        </w:rPr>
        <w:t>מקבילים המונעים בדלקים פוס</w:t>
      </w:r>
      <w:r w:rsidR="00C17543">
        <w:rPr>
          <w:rFonts w:hint="cs"/>
          <w:rtl/>
        </w:rPr>
        <w:t>י</w:t>
      </w:r>
      <w:r w:rsidRPr="005468FB">
        <w:rPr>
          <w:rFonts w:hint="cs"/>
          <w:rtl/>
        </w:rPr>
        <w:t xml:space="preserve">ליים, מדינות המעוניינות בפתיחת השוק המקומי </w:t>
      </w:r>
      <w:r w:rsidR="00485B55">
        <w:rPr>
          <w:rFonts w:hint="cs"/>
          <w:rtl/>
        </w:rPr>
        <w:t>לכלי רכב</w:t>
      </w:r>
      <w:r w:rsidR="00EF3D83">
        <w:rPr>
          <w:rFonts w:hint="cs"/>
          <w:rtl/>
        </w:rPr>
        <w:t xml:space="preserve"> </w:t>
      </w:r>
      <w:r w:rsidRPr="005468FB">
        <w:rPr>
          <w:rFonts w:hint="cs"/>
          <w:rtl/>
        </w:rPr>
        <w:t>אלה מעניקות</w:t>
      </w:r>
      <w:r w:rsidR="00485B55">
        <w:rPr>
          <w:rFonts w:hint="cs"/>
          <w:rtl/>
        </w:rPr>
        <w:t xml:space="preserve"> לרוכשיהם</w:t>
      </w:r>
      <w:r w:rsidRPr="005468FB">
        <w:rPr>
          <w:rFonts w:hint="cs"/>
          <w:rtl/>
        </w:rPr>
        <w:t xml:space="preserve"> הטבות מס </w:t>
      </w:r>
      <w:r w:rsidR="00BD67CD">
        <w:rPr>
          <w:rFonts w:hint="cs"/>
          <w:rtl/>
        </w:rPr>
        <w:t>ניכר</w:t>
      </w:r>
      <w:r w:rsidRPr="005468FB">
        <w:rPr>
          <w:rFonts w:hint="cs"/>
          <w:rtl/>
        </w:rPr>
        <w:t xml:space="preserve">ות </w:t>
      </w:r>
      <w:r w:rsidR="00485B55">
        <w:rPr>
          <w:rFonts w:hint="cs"/>
          <w:rtl/>
        </w:rPr>
        <w:t>באופן</w:t>
      </w:r>
      <w:r w:rsidRPr="005468FB" w:rsidR="00485B55">
        <w:rPr>
          <w:rFonts w:hint="cs"/>
          <w:rtl/>
        </w:rPr>
        <w:t xml:space="preserve"> </w:t>
      </w:r>
      <w:r w:rsidRPr="005468FB">
        <w:rPr>
          <w:rFonts w:hint="cs"/>
          <w:rtl/>
        </w:rPr>
        <w:t xml:space="preserve">שמחיר </w:t>
      </w:r>
      <w:r w:rsidR="00485B55">
        <w:rPr>
          <w:rFonts w:hint="cs"/>
          <w:rtl/>
        </w:rPr>
        <w:t xml:space="preserve">כלי </w:t>
      </w:r>
      <w:r w:rsidR="003C1262">
        <w:rPr>
          <w:rFonts w:hint="cs"/>
          <w:rtl/>
        </w:rPr>
        <w:t>רכב</w:t>
      </w:r>
      <w:r w:rsidRPr="005468FB" w:rsidR="003C1262">
        <w:rPr>
          <w:rFonts w:hint="cs"/>
          <w:rtl/>
        </w:rPr>
        <w:t xml:space="preserve"> חשמלי </w:t>
      </w:r>
      <w:r w:rsidRPr="005468FB">
        <w:rPr>
          <w:rFonts w:hint="cs"/>
          <w:rtl/>
        </w:rPr>
        <w:t xml:space="preserve">יהיה זהה </w:t>
      </w:r>
      <w:r w:rsidR="00485B55">
        <w:rPr>
          <w:rFonts w:hint="cs"/>
          <w:rtl/>
        </w:rPr>
        <w:t>ל</w:t>
      </w:r>
      <w:r w:rsidR="003C1262">
        <w:rPr>
          <w:rFonts w:hint="cs"/>
          <w:rtl/>
        </w:rPr>
        <w:t>זה של</w:t>
      </w:r>
      <w:r w:rsidR="007D3735">
        <w:rPr>
          <w:rFonts w:hint="cs"/>
          <w:rtl/>
        </w:rPr>
        <w:t xml:space="preserve"> </w:t>
      </w:r>
      <w:r w:rsidRPr="005468FB">
        <w:rPr>
          <w:rFonts w:hint="cs"/>
          <w:rtl/>
        </w:rPr>
        <w:t>רכב שמונע בדלק פוסילי</w:t>
      </w:r>
      <w:r w:rsidR="00485B55">
        <w:rPr>
          <w:rFonts w:hint="cs"/>
          <w:rtl/>
        </w:rPr>
        <w:t xml:space="preserve"> ואף נמוך יותר</w:t>
      </w:r>
      <w:r w:rsidRPr="005468FB">
        <w:rPr>
          <w:rFonts w:hint="cs"/>
          <w:rtl/>
        </w:rPr>
        <w:t xml:space="preserve">. ההטבות ניתנות לפרקי זמן מוגדרים, עד ששיעור </w:t>
      </w:r>
      <w:r w:rsidR="00485B55">
        <w:rPr>
          <w:rFonts w:hint="cs"/>
          <w:rtl/>
        </w:rPr>
        <w:t>כלי הרכב</w:t>
      </w:r>
      <w:r w:rsidRPr="005468FB" w:rsidR="00485B55">
        <w:rPr>
          <w:rFonts w:hint="cs"/>
          <w:rtl/>
        </w:rPr>
        <w:t xml:space="preserve"> </w:t>
      </w:r>
      <w:r w:rsidRPr="005468FB" w:rsidR="003C1262">
        <w:rPr>
          <w:rFonts w:hint="cs"/>
          <w:rtl/>
        </w:rPr>
        <w:t>החשמלי</w:t>
      </w:r>
      <w:r w:rsidR="003C1262">
        <w:rPr>
          <w:rFonts w:hint="cs"/>
          <w:rtl/>
        </w:rPr>
        <w:t>ים</w:t>
      </w:r>
      <w:r w:rsidRPr="005468FB" w:rsidR="003C1262">
        <w:rPr>
          <w:rFonts w:hint="cs"/>
          <w:rtl/>
        </w:rPr>
        <w:t xml:space="preserve"> </w:t>
      </w:r>
      <w:r w:rsidRPr="005468FB">
        <w:rPr>
          <w:rFonts w:hint="cs"/>
          <w:rtl/>
        </w:rPr>
        <w:t xml:space="preserve">בצי הרכב במדינה </w:t>
      </w:r>
      <w:r w:rsidR="00625FFF">
        <w:rPr>
          <w:rFonts w:hint="cs"/>
          <w:rtl/>
        </w:rPr>
        <w:t>יחצה</w:t>
      </w:r>
      <w:r w:rsidRPr="005468FB" w:rsidR="00625FFF">
        <w:rPr>
          <w:rFonts w:hint="cs"/>
          <w:rtl/>
        </w:rPr>
        <w:t xml:space="preserve"> </w:t>
      </w:r>
      <w:r w:rsidRPr="005468FB">
        <w:rPr>
          <w:rFonts w:hint="cs"/>
          <w:rtl/>
        </w:rPr>
        <w:t xml:space="preserve">את הרף </w:t>
      </w:r>
      <w:r w:rsidRPr="005468FB" w:rsidR="003C1262">
        <w:rPr>
          <w:rFonts w:hint="cs"/>
          <w:rtl/>
        </w:rPr>
        <w:t>המ</w:t>
      </w:r>
      <w:r w:rsidR="003C1262">
        <w:rPr>
          <w:rFonts w:hint="cs"/>
          <w:rtl/>
        </w:rPr>
        <w:t>זער</w:t>
      </w:r>
      <w:r w:rsidRPr="005468FB" w:rsidR="003C1262">
        <w:rPr>
          <w:rFonts w:hint="cs"/>
          <w:rtl/>
        </w:rPr>
        <w:t xml:space="preserve">י </w:t>
      </w:r>
      <w:r w:rsidRPr="005468FB">
        <w:rPr>
          <w:rFonts w:hint="cs"/>
          <w:rtl/>
        </w:rPr>
        <w:t>הנחוץ להתבססות של כלי רכב אלה בשוק. משרד ה</w:t>
      </w:r>
      <w:r w:rsidR="00030BD5">
        <w:rPr>
          <w:rFonts w:hint="cs"/>
          <w:rtl/>
        </w:rPr>
        <w:t>אנרגייה</w:t>
      </w:r>
      <w:r w:rsidRPr="005468FB">
        <w:rPr>
          <w:rFonts w:hint="cs"/>
          <w:rtl/>
        </w:rPr>
        <w:t xml:space="preserve"> צופה כי</w:t>
      </w:r>
      <w:r w:rsidRPr="00485B55" w:rsidR="00485B55">
        <w:rPr>
          <w:rFonts w:hint="cs"/>
          <w:rtl/>
        </w:rPr>
        <w:t xml:space="preserve"> </w:t>
      </w:r>
      <w:r w:rsidRPr="005468FB" w:rsidR="00485B55">
        <w:rPr>
          <w:rFonts w:hint="cs"/>
          <w:rtl/>
        </w:rPr>
        <w:t>משנת 2025</w:t>
      </w:r>
      <w:r w:rsidRPr="005468FB">
        <w:rPr>
          <w:rFonts w:hint="cs"/>
          <w:rtl/>
        </w:rPr>
        <w:t xml:space="preserve"> מחירם </w:t>
      </w:r>
      <w:r w:rsidR="007D3735">
        <w:rPr>
          <w:rFonts w:hint="cs"/>
          <w:rtl/>
        </w:rPr>
        <w:t xml:space="preserve">של </w:t>
      </w:r>
      <w:r w:rsidR="00485B55">
        <w:rPr>
          <w:rFonts w:hint="cs"/>
          <w:rtl/>
        </w:rPr>
        <w:t xml:space="preserve">כלי הרכב </w:t>
      </w:r>
      <w:r w:rsidR="007D3735">
        <w:rPr>
          <w:rFonts w:hint="cs"/>
          <w:rtl/>
        </w:rPr>
        <w:t xml:space="preserve">החשמליים </w:t>
      </w:r>
      <w:r w:rsidR="00485B55">
        <w:rPr>
          <w:rFonts w:hint="cs"/>
          <w:rtl/>
        </w:rPr>
        <w:t>ישתווה למחירם של כלי רכב</w:t>
      </w:r>
      <w:r w:rsidRPr="005468FB">
        <w:rPr>
          <w:rFonts w:hint="cs"/>
          <w:rtl/>
        </w:rPr>
        <w:t xml:space="preserve"> </w:t>
      </w:r>
      <w:r w:rsidRPr="005468FB" w:rsidR="003C1262">
        <w:rPr>
          <w:rFonts w:hint="cs"/>
          <w:rtl/>
        </w:rPr>
        <w:t>המונע</w:t>
      </w:r>
      <w:r w:rsidR="003C1262">
        <w:rPr>
          <w:rFonts w:hint="cs"/>
          <w:rtl/>
        </w:rPr>
        <w:t>ים</w:t>
      </w:r>
      <w:r w:rsidRPr="005468FB" w:rsidR="003C1262">
        <w:rPr>
          <w:rFonts w:hint="cs"/>
          <w:rtl/>
        </w:rPr>
        <w:t xml:space="preserve"> </w:t>
      </w:r>
      <w:r w:rsidRPr="005468FB">
        <w:rPr>
          <w:rFonts w:hint="cs"/>
          <w:rtl/>
        </w:rPr>
        <w:t>בדלק פוסילי. משרד ה</w:t>
      </w:r>
      <w:r w:rsidR="00030BD5">
        <w:rPr>
          <w:rFonts w:hint="cs"/>
          <w:rtl/>
        </w:rPr>
        <w:t>אנרגייה</w:t>
      </w:r>
      <w:r w:rsidRPr="005468FB">
        <w:rPr>
          <w:rFonts w:hint="cs"/>
          <w:rtl/>
        </w:rPr>
        <w:t xml:space="preserve"> </w:t>
      </w:r>
      <w:r w:rsidR="00485B55">
        <w:rPr>
          <w:rFonts w:hint="cs"/>
          <w:rtl/>
        </w:rPr>
        <w:t>אימץ תחזית זו בעת שקבע את</w:t>
      </w:r>
      <w:r w:rsidRPr="005468FB" w:rsidR="00485B55">
        <w:rPr>
          <w:rFonts w:hint="cs"/>
          <w:rtl/>
        </w:rPr>
        <w:t xml:space="preserve"> </w:t>
      </w:r>
      <w:r w:rsidRPr="005468FB">
        <w:rPr>
          <w:rFonts w:hint="cs"/>
          <w:rtl/>
        </w:rPr>
        <w:t>היעדים לשנת 2030. לדעת משרד ה</w:t>
      </w:r>
      <w:r w:rsidR="00030BD5">
        <w:rPr>
          <w:rFonts w:hint="cs"/>
          <w:rtl/>
        </w:rPr>
        <w:t>אנרגייה</w:t>
      </w:r>
      <w:r w:rsidR="00DC4574">
        <w:rPr>
          <w:rFonts w:hint="cs"/>
          <w:rtl/>
        </w:rPr>
        <w:t>,</w:t>
      </w:r>
      <w:r w:rsidRPr="005468FB">
        <w:rPr>
          <w:rFonts w:hint="cs"/>
          <w:rtl/>
        </w:rPr>
        <w:t xml:space="preserve"> תמריץ המיסוי הוא</w:t>
      </w:r>
      <w:r w:rsidR="00270E09">
        <w:rPr>
          <w:rFonts w:hint="cs"/>
          <w:rtl/>
        </w:rPr>
        <w:t xml:space="preserve"> </w:t>
      </w:r>
      <w:r w:rsidR="00485B55">
        <w:rPr>
          <w:rFonts w:hint="cs"/>
          <w:rtl/>
        </w:rPr>
        <w:t>אחד</w:t>
      </w:r>
      <w:r w:rsidRPr="005468FB" w:rsidR="00485B55">
        <w:rPr>
          <w:rFonts w:hint="cs"/>
          <w:rtl/>
        </w:rPr>
        <w:t xml:space="preserve"> </w:t>
      </w:r>
      <w:r w:rsidRPr="005468FB" w:rsidR="00270E09">
        <w:rPr>
          <w:rFonts w:hint="cs"/>
          <w:rtl/>
        </w:rPr>
        <w:t>הגור</w:t>
      </w:r>
      <w:r w:rsidR="00270E09">
        <w:rPr>
          <w:rFonts w:hint="cs"/>
          <w:rtl/>
        </w:rPr>
        <w:t>מים</w:t>
      </w:r>
      <w:r w:rsidRPr="005468FB" w:rsidR="00270E09">
        <w:rPr>
          <w:rFonts w:hint="cs"/>
          <w:rtl/>
        </w:rPr>
        <w:t xml:space="preserve"> </w:t>
      </w:r>
      <w:r w:rsidRPr="005468FB">
        <w:rPr>
          <w:rFonts w:hint="cs"/>
          <w:rtl/>
        </w:rPr>
        <w:t>המכריע</w:t>
      </w:r>
      <w:r w:rsidR="00270E09">
        <w:rPr>
          <w:rFonts w:hint="cs"/>
          <w:rtl/>
        </w:rPr>
        <w:t>ים</w:t>
      </w:r>
      <w:r w:rsidRPr="005468FB">
        <w:rPr>
          <w:rFonts w:hint="cs"/>
          <w:rtl/>
        </w:rPr>
        <w:t xml:space="preserve"> </w:t>
      </w:r>
      <w:r w:rsidR="00DC4574">
        <w:rPr>
          <w:rFonts w:hint="cs"/>
          <w:rtl/>
        </w:rPr>
        <w:t>בבחינת</w:t>
      </w:r>
      <w:r w:rsidRPr="005468FB">
        <w:rPr>
          <w:rFonts w:hint="cs"/>
          <w:rtl/>
        </w:rPr>
        <w:t xml:space="preserve"> </w:t>
      </w:r>
      <w:r w:rsidR="00485B55">
        <w:rPr>
          <w:rFonts w:hint="cs"/>
          <w:rtl/>
        </w:rPr>
        <w:t>מידת ה</w:t>
      </w:r>
      <w:r w:rsidRPr="005468FB">
        <w:rPr>
          <w:rFonts w:hint="cs"/>
          <w:rtl/>
        </w:rPr>
        <w:t>כדאיות</w:t>
      </w:r>
      <w:r w:rsidR="00DC4574">
        <w:rPr>
          <w:rFonts w:hint="cs"/>
          <w:rtl/>
        </w:rPr>
        <w:t xml:space="preserve"> </w:t>
      </w:r>
      <w:r w:rsidRPr="005468FB">
        <w:rPr>
          <w:rFonts w:hint="cs"/>
          <w:rtl/>
        </w:rPr>
        <w:t xml:space="preserve">של </w:t>
      </w:r>
      <w:r w:rsidR="00485B55">
        <w:rPr>
          <w:rFonts w:hint="cs"/>
          <w:rtl/>
        </w:rPr>
        <w:t>רכישת כלי רכב</w:t>
      </w:r>
      <w:r w:rsidRPr="005468FB" w:rsidR="00485B55">
        <w:rPr>
          <w:rFonts w:hint="cs"/>
          <w:rtl/>
        </w:rPr>
        <w:t xml:space="preserve"> </w:t>
      </w:r>
      <w:r w:rsidRPr="005468FB">
        <w:rPr>
          <w:rFonts w:hint="cs"/>
          <w:rtl/>
        </w:rPr>
        <w:t>חשמליים</w:t>
      </w:r>
      <w:r w:rsidR="007D3735">
        <w:rPr>
          <w:rFonts w:hint="cs"/>
          <w:rtl/>
        </w:rPr>
        <w:t>,</w:t>
      </w:r>
      <w:r w:rsidRPr="005468FB">
        <w:rPr>
          <w:rFonts w:hint="cs"/>
          <w:rtl/>
        </w:rPr>
        <w:t xml:space="preserve"> ועל כן יש לעצב את מדיניות המס באופן שיאפשר להשיג את היעדים הרצויים</w:t>
      </w:r>
      <w:r w:rsidR="000560BF">
        <w:rPr>
          <w:rFonts w:hint="cs"/>
          <w:rtl/>
        </w:rPr>
        <w:t>.</w:t>
      </w:r>
      <w:r w:rsidR="00EF3D83">
        <w:rPr>
          <w:rFonts w:hint="cs"/>
          <w:rtl/>
        </w:rPr>
        <w:t xml:space="preserve"> </w:t>
      </w:r>
    </w:p>
    <w:p w:rsidR="007959CC" w:rsidRPr="007959CC" w:rsidP="004C0DCB">
      <w:pPr>
        <w:pStyle w:val="a"/>
        <w:spacing w:line="269" w:lineRule="auto"/>
        <w:rPr>
          <w:rtl/>
        </w:rPr>
      </w:pPr>
    </w:p>
    <w:p w:rsidR="005468FB" w:rsidP="004C0DCB">
      <w:pPr>
        <w:spacing w:line="269" w:lineRule="auto"/>
        <w:rPr>
          <w:color w:val="FF0000"/>
          <w:rtl/>
        </w:rPr>
      </w:pPr>
      <w:r w:rsidRPr="005468FB">
        <w:rPr>
          <w:rFonts w:hint="cs"/>
          <w:rtl/>
        </w:rPr>
        <w:t>על פי אותה מדיניות</w:t>
      </w:r>
      <w:r w:rsidR="006B6C3F">
        <w:rPr>
          <w:rFonts w:hint="cs"/>
          <w:rtl/>
        </w:rPr>
        <w:t xml:space="preserve"> מס</w:t>
      </w:r>
      <w:r w:rsidRPr="005468FB">
        <w:rPr>
          <w:rFonts w:hint="cs"/>
          <w:rtl/>
        </w:rPr>
        <w:t xml:space="preserve"> שיעורי מס מופחתים מביאים למצב שבשקלול של כלל העלויות שנעשה במסגרת העבודה על מסמך </w:t>
      </w:r>
      <w:r w:rsidR="006B6C3F">
        <w:rPr>
          <w:rFonts w:hint="cs"/>
          <w:rtl/>
        </w:rPr>
        <w:t xml:space="preserve">המדיניות </w:t>
      </w:r>
      <w:r w:rsidR="00485B55">
        <w:rPr>
          <w:rFonts w:hint="cs"/>
          <w:rtl/>
        </w:rPr>
        <w:t xml:space="preserve">משנת </w:t>
      </w:r>
      <w:r w:rsidR="006B6C3F">
        <w:rPr>
          <w:rFonts w:hint="cs"/>
          <w:rtl/>
        </w:rPr>
        <w:t>2018</w:t>
      </w:r>
      <w:r w:rsidRPr="005468FB">
        <w:rPr>
          <w:rFonts w:hint="cs"/>
          <w:rtl/>
        </w:rPr>
        <w:t>, מחיר</w:t>
      </w:r>
      <w:r w:rsidR="00EF3D83">
        <w:rPr>
          <w:rFonts w:hint="cs"/>
          <w:rtl/>
        </w:rPr>
        <w:t xml:space="preserve"> </w:t>
      </w:r>
      <w:r w:rsidR="00485B55">
        <w:rPr>
          <w:rFonts w:hint="cs"/>
          <w:rtl/>
        </w:rPr>
        <w:t xml:space="preserve">כלי </w:t>
      </w:r>
      <w:r w:rsidRPr="005468FB">
        <w:rPr>
          <w:rFonts w:hint="cs"/>
          <w:rtl/>
        </w:rPr>
        <w:t xml:space="preserve">רכב חשמלי ואחזקתו </w:t>
      </w:r>
      <w:r w:rsidRPr="005468FB" w:rsidR="006B6C3F">
        <w:rPr>
          <w:rFonts w:hint="cs"/>
          <w:rtl/>
        </w:rPr>
        <w:t>נמו</w:t>
      </w:r>
      <w:r w:rsidR="006B6C3F">
        <w:rPr>
          <w:rFonts w:hint="cs"/>
          <w:rtl/>
        </w:rPr>
        <w:t>כים</w:t>
      </w:r>
      <w:r w:rsidRPr="005468FB" w:rsidR="006B6C3F">
        <w:rPr>
          <w:rFonts w:hint="cs"/>
          <w:rtl/>
        </w:rPr>
        <w:t xml:space="preserve"> </w:t>
      </w:r>
      <w:r w:rsidRPr="005468FB">
        <w:rPr>
          <w:rFonts w:hint="cs"/>
          <w:rtl/>
        </w:rPr>
        <w:t>מ</w:t>
      </w:r>
      <w:r w:rsidR="006B6C3F">
        <w:rPr>
          <w:rFonts w:hint="cs"/>
          <w:rtl/>
        </w:rPr>
        <w:t xml:space="preserve">עלות </w:t>
      </w:r>
      <w:r w:rsidR="00485B55">
        <w:rPr>
          <w:rFonts w:hint="cs"/>
          <w:rtl/>
        </w:rPr>
        <w:t xml:space="preserve">הרכישה והתחזוקה של כלי </w:t>
      </w:r>
      <w:r w:rsidRPr="005468FB">
        <w:rPr>
          <w:rFonts w:hint="cs"/>
          <w:rtl/>
        </w:rPr>
        <w:t xml:space="preserve">רכב המונע בדלק או </w:t>
      </w:r>
      <w:r w:rsidR="00485B55">
        <w:rPr>
          <w:rFonts w:hint="cs"/>
          <w:rtl/>
        </w:rPr>
        <w:t>ב</w:t>
      </w:r>
      <w:r w:rsidRPr="005468FB">
        <w:rPr>
          <w:rFonts w:hint="cs"/>
          <w:rtl/>
        </w:rPr>
        <w:t>סולר בשיעור של 8% בשנת 2020 ובשיעור של 27% בשנת 2025. אף שהחלטות לגבי מדיניות המיסוי נתונ</w:t>
      </w:r>
      <w:r w:rsidR="006B6C3F">
        <w:rPr>
          <w:rFonts w:hint="cs"/>
          <w:rtl/>
        </w:rPr>
        <w:t>ות</w:t>
      </w:r>
      <w:r w:rsidRPr="005468FB">
        <w:rPr>
          <w:rFonts w:hint="cs"/>
          <w:rtl/>
        </w:rPr>
        <w:t xml:space="preserve"> בידי הממשלה ועשויה להשתנות בגלל סיבות שונות</w:t>
      </w:r>
      <w:r w:rsidR="006B6C3F">
        <w:rPr>
          <w:rFonts w:hint="cs"/>
          <w:rtl/>
        </w:rPr>
        <w:t>,</w:t>
      </w:r>
      <w:r w:rsidRPr="005468FB">
        <w:rPr>
          <w:rFonts w:hint="cs"/>
          <w:rtl/>
        </w:rPr>
        <w:t xml:space="preserve"> לדעת משרד ה</w:t>
      </w:r>
      <w:r w:rsidR="00030BD5">
        <w:rPr>
          <w:rFonts w:hint="cs"/>
          <w:rtl/>
        </w:rPr>
        <w:t>אנרגייה</w:t>
      </w:r>
      <w:r w:rsidRPr="005468FB">
        <w:rPr>
          <w:rFonts w:hint="cs"/>
          <w:rtl/>
        </w:rPr>
        <w:t xml:space="preserve"> יש לשמור על שיעורי המס המופחתים על </w:t>
      </w:r>
      <w:r w:rsidR="00485B55">
        <w:rPr>
          <w:rFonts w:hint="cs"/>
          <w:rtl/>
        </w:rPr>
        <w:t>כלי רכב</w:t>
      </w:r>
      <w:r w:rsidRPr="005468FB" w:rsidR="00485B55">
        <w:rPr>
          <w:rFonts w:hint="cs"/>
          <w:rtl/>
        </w:rPr>
        <w:t xml:space="preserve"> </w:t>
      </w:r>
      <w:r w:rsidRPr="005468FB">
        <w:rPr>
          <w:rFonts w:hint="cs"/>
          <w:rtl/>
        </w:rPr>
        <w:t xml:space="preserve">אלה </w:t>
      </w:r>
      <w:r w:rsidR="00485B55">
        <w:rPr>
          <w:rFonts w:hint="cs"/>
          <w:rtl/>
        </w:rPr>
        <w:t>כדי</w:t>
      </w:r>
      <w:r w:rsidRPr="005468FB" w:rsidR="00485B55">
        <w:rPr>
          <w:rFonts w:hint="cs"/>
          <w:rtl/>
        </w:rPr>
        <w:t xml:space="preserve"> </w:t>
      </w:r>
      <w:r w:rsidRPr="005468FB">
        <w:rPr>
          <w:rFonts w:hint="cs"/>
          <w:rtl/>
        </w:rPr>
        <w:t xml:space="preserve">לעמוד ביעדים שקבעה הממשלה להפחתת </w:t>
      </w:r>
      <w:r w:rsidR="007D3735">
        <w:rPr>
          <w:rFonts w:hint="cs"/>
          <w:rtl/>
        </w:rPr>
        <w:t>זיהום האוויר מ</w:t>
      </w:r>
      <w:r w:rsidRPr="005468FB">
        <w:rPr>
          <w:rFonts w:hint="cs"/>
          <w:rtl/>
        </w:rPr>
        <w:t xml:space="preserve">הפליטות </w:t>
      </w:r>
      <w:r w:rsidR="00485B55">
        <w:rPr>
          <w:rFonts w:hint="cs"/>
          <w:rtl/>
        </w:rPr>
        <w:t xml:space="preserve">ולהפחית את </w:t>
      </w:r>
      <w:r w:rsidR="007D3735">
        <w:rPr>
          <w:rFonts w:hint="cs"/>
          <w:rtl/>
        </w:rPr>
        <w:t>התלות של מדינת ישראל בנפט</w:t>
      </w:r>
      <w:r w:rsidRPr="005468FB">
        <w:rPr>
          <w:rFonts w:hint="cs"/>
          <w:rtl/>
        </w:rPr>
        <w:t>. עם זאת</w:t>
      </w:r>
      <w:r w:rsidR="00AB746C">
        <w:rPr>
          <w:rFonts w:hint="cs"/>
          <w:rtl/>
        </w:rPr>
        <w:t>, עולה</w:t>
      </w:r>
      <w:r w:rsidRPr="005468FB">
        <w:rPr>
          <w:rFonts w:hint="cs"/>
          <w:rtl/>
        </w:rPr>
        <w:t xml:space="preserve"> </w:t>
      </w:r>
      <w:r w:rsidR="00F70582">
        <w:rPr>
          <w:rFonts w:hint="cs"/>
          <w:rtl/>
        </w:rPr>
        <w:t>מ</w:t>
      </w:r>
      <w:r w:rsidRPr="005468FB">
        <w:rPr>
          <w:rFonts w:hint="cs"/>
          <w:rtl/>
        </w:rPr>
        <w:t xml:space="preserve">מסמך </w:t>
      </w:r>
      <w:r w:rsidR="006B6C3F">
        <w:rPr>
          <w:rFonts w:hint="cs"/>
          <w:rtl/>
        </w:rPr>
        <w:t xml:space="preserve">המדיניות כי </w:t>
      </w:r>
      <w:r w:rsidRPr="005468FB">
        <w:rPr>
          <w:rFonts w:hint="cs"/>
          <w:rtl/>
        </w:rPr>
        <w:t xml:space="preserve">התועלת </w:t>
      </w:r>
      <w:r w:rsidR="00AB746C">
        <w:rPr>
          <w:rFonts w:hint="cs"/>
          <w:rtl/>
        </w:rPr>
        <w:t xml:space="preserve">שיפיק המשק </w:t>
      </w:r>
      <w:r w:rsidR="007D3735">
        <w:rPr>
          <w:rFonts w:hint="cs"/>
          <w:rtl/>
        </w:rPr>
        <w:t xml:space="preserve">(ראו בתרשים </w:t>
      </w:r>
      <w:r w:rsidR="00F70582">
        <w:rPr>
          <w:rFonts w:hint="cs"/>
          <w:rtl/>
        </w:rPr>
        <w:t>להלן</w:t>
      </w:r>
      <w:r w:rsidR="007D3735">
        <w:rPr>
          <w:rFonts w:hint="cs"/>
          <w:rtl/>
        </w:rPr>
        <w:t>)</w:t>
      </w:r>
      <w:r w:rsidRPr="005468FB">
        <w:rPr>
          <w:rFonts w:hint="cs"/>
          <w:rtl/>
        </w:rPr>
        <w:t xml:space="preserve"> </w:t>
      </w:r>
      <w:r w:rsidRPr="005468FB" w:rsidR="006B6C3F">
        <w:rPr>
          <w:rFonts w:hint="cs"/>
          <w:rtl/>
        </w:rPr>
        <w:t xml:space="preserve">מכניסת </w:t>
      </w:r>
      <w:r w:rsidR="00AB746C">
        <w:rPr>
          <w:rFonts w:hint="cs"/>
          <w:rtl/>
        </w:rPr>
        <w:t>כלי רכב</w:t>
      </w:r>
      <w:r w:rsidRPr="005468FB" w:rsidR="00AB746C">
        <w:rPr>
          <w:rFonts w:hint="cs"/>
          <w:rtl/>
        </w:rPr>
        <w:t xml:space="preserve"> </w:t>
      </w:r>
      <w:r w:rsidRPr="005468FB" w:rsidR="006B6C3F">
        <w:rPr>
          <w:rFonts w:hint="cs"/>
          <w:rtl/>
        </w:rPr>
        <w:t>אלה</w:t>
      </w:r>
      <w:r w:rsidR="00AB746C">
        <w:rPr>
          <w:rFonts w:hint="cs"/>
          <w:rtl/>
        </w:rPr>
        <w:t xml:space="preserve"> לשוק</w:t>
      </w:r>
      <w:r w:rsidRPr="005468FB" w:rsidR="006B6C3F">
        <w:rPr>
          <w:rFonts w:hint="cs"/>
          <w:rtl/>
        </w:rPr>
        <w:t xml:space="preserve"> </w:t>
      </w:r>
      <w:r w:rsidR="007D3735">
        <w:rPr>
          <w:rFonts w:hint="cs"/>
          <w:rtl/>
        </w:rPr>
        <w:t xml:space="preserve">תעבור את נקודת האיזון </w:t>
      </w:r>
      <w:r w:rsidRPr="005468FB">
        <w:rPr>
          <w:rFonts w:hint="cs"/>
          <w:rtl/>
        </w:rPr>
        <w:t xml:space="preserve">כבר בשנת 2021 </w:t>
      </w:r>
      <w:r w:rsidR="00AB746C">
        <w:rPr>
          <w:rFonts w:hint="cs"/>
          <w:rtl/>
        </w:rPr>
        <w:t>ותסתכם</w:t>
      </w:r>
      <w:r w:rsidRPr="005468FB" w:rsidR="00AB746C">
        <w:rPr>
          <w:rFonts w:hint="cs"/>
          <w:rtl/>
        </w:rPr>
        <w:t xml:space="preserve"> </w:t>
      </w:r>
      <w:r w:rsidR="00AB746C">
        <w:rPr>
          <w:rFonts w:hint="cs"/>
          <w:rtl/>
        </w:rPr>
        <w:t>ב</w:t>
      </w:r>
      <w:r w:rsidRPr="005468FB">
        <w:rPr>
          <w:rFonts w:hint="cs"/>
          <w:rtl/>
        </w:rPr>
        <w:t>כמיליון ש"ח</w:t>
      </w:r>
      <w:r w:rsidR="00AB746C">
        <w:rPr>
          <w:rFonts w:hint="cs"/>
          <w:rtl/>
        </w:rPr>
        <w:t xml:space="preserve"> לכל אחד מכלי הרכב</w:t>
      </w:r>
      <w:r w:rsidR="007D3735">
        <w:rPr>
          <w:rFonts w:hint="cs"/>
          <w:rtl/>
        </w:rPr>
        <w:t>. התועלת המשקית</w:t>
      </w:r>
      <w:r w:rsidRPr="005468FB">
        <w:rPr>
          <w:rFonts w:hint="cs"/>
          <w:rtl/>
        </w:rPr>
        <w:t xml:space="preserve"> </w:t>
      </w:r>
      <w:r w:rsidR="00FE71BE">
        <w:rPr>
          <w:rFonts w:hint="cs"/>
          <w:rtl/>
        </w:rPr>
        <w:t xml:space="preserve">המצטברת </w:t>
      </w:r>
      <w:r w:rsidR="00AB746C">
        <w:rPr>
          <w:rFonts w:hint="cs"/>
          <w:rtl/>
        </w:rPr>
        <w:t>תגדל</w:t>
      </w:r>
      <w:r w:rsidRPr="005468FB" w:rsidR="00AB746C">
        <w:rPr>
          <w:rFonts w:hint="cs"/>
          <w:rtl/>
        </w:rPr>
        <w:t xml:space="preserve"> </w:t>
      </w:r>
      <w:r w:rsidRPr="005468FB">
        <w:rPr>
          <w:rFonts w:hint="cs"/>
          <w:rtl/>
        </w:rPr>
        <w:t xml:space="preserve">עם השנים </w:t>
      </w:r>
      <w:r w:rsidRPr="005468FB">
        <w:rPr>
          <w:rFonts w:hint="cs"/>
          <w:rtl/>
        </w:rPr>
        <w:t xml:space="preserve">נוכח כניסה </w:t>
      </w:r>
      <w:r w:rsidR="00F70582">
        <w:rPr>
          <w:rFonts w:hint="cs"/>
          <w:rtl/>
        </w:rPr>
        <w:t>הולכת ו</w:t>
      </w:r>
      <w:r w:rsidRPr="005468FB">
        <w:rPr>
          <w:rFonts w:hint="cs"/>
          <w:rtl/>
        </w:rPr>
        <w:t xml:space="preserve">גוברת של </w:t>
      </w:r>
      <w:r w:rsidR="00AB746C">
        <w:rPr>
          <w:rFonts w:hint="cs"/>
          <w:rtl/>
        </w:rPr>
        <w:t xml:space="preserve">כלי רכב </w:t>
      </w:r>
      <w:r w:rsidR="007D3735">
        <w:rPr>
          <w:rFonts w:hint="cs"/>
          <w:rtl/>
        </w:rPr>
        <w:t>חשמליים</w:t>
      </w:r>
      <w:r w:rsidRPr="005468FB">
        <w:rPr>
          <w:rFonts w:hint="cs"/>
          <w:rtl/>
        </w:rPr>
        <w:t xml:space="preserve"> לשוק וירידה בעלות השולית של רכישתם</w:t>
      </w:r>
      <w:r w:rsidR="00AB746C">
        <w:rPr>
          <w:rFonts w:hint="cs"/>
          <w:rtl/>
        </w:rPr>
        <w:t>,</w:t>
      </w:r>
      <w:r w:rsidRPr="005468FB">
        <w:rPr>
          <w:rFonts w:hint="cs"/>
          <w:rtl/>
        </w:rPr>
        <w:t xml:space="preserve"> ו</w:t>
      </w:r>
      <w:r w:rsidR="00410E05">
        <w:rPr>
          <w:rFonts w:hint="cs"/>
          <w:rtl/>
        </w:rPr>
        <w:t>היא תגיע</w:t>
      </w:r>
      <w:r w:rsidRPr="005468FB">
        <w:rPr>
          <w:rFonts w:hint="cs"/>
          <w:rtl/>
        </w:rPr>
        <w:t xml:space="preserve"> בשנת 2030 </w:t>
      </w:r>
      <w:r w:rsidR="007D3735">
        <w:rPr>
          <w:rFonts w:hint="cs"/>
          <w:rtl/>
        </w:rPr>
        <w:t>ל</w:t>
      </w:r>
      <w:r w:rsidRPr="005468FB">
        <w:rPr>
          <w:rFonts w:hint="cs"/>
          <w:rtl/>
        </w:rPr>
        <w:t xml:space="preserve">כ-3.5 מיליארד ש"ח. </w:t>
      </w:r>
    </w:p>
    <w:p w:rsidR="007959CC" w:rsidP="004C0DCB">
      <w:pPr>
        <w:pStyle w:val="a"/>
        <w:spacing w:line="269" w:lineRule="auto"/>
        <w:rPr>
          <w:rtl/>
        </w:rPr>
      </w:pPr>
    </w:p>
    <w:p w:rsidR="007959CC" w:rsidRPr="002306DF" w:rsidP="000E2B89">
      <w:pPr>
        <w:spacing w:line="269" w:lineRule="auto"/>
        <w:jc w:val="center"/>
        <w:rPr>
          <w:b/>
          <w:bCs/>
          <w:rtl/>
        </w:rPr>
      </w:pPr>
      <w:r w:rsidRPr="002306DF">
        <w:rPr>
          <w:rFonts w:hint="cs"/>
          <w:b/>
          <w:bCs/>
          <w:rtl/>
        </w:rPr>
        <w:t>תרשים</w:t>
      </w:r>
      <w:r w:rsidRPr="002306DF" w:rsidR="001D5817">
        <w:rPr>
          <w:rFonts w:hint="cs"/>
          <w:b/>
          <w:bCs/>
          <w:rtl/>
        </w:rPr>
        <w:t xml:space="preserve"> </w:t>
      </w:r>
      <w:r w:rsidRPr="002306DF" w:rsidR="00415ED9">
        <w:rPr>
          <w:rFonts w:hint="cs"/>
          <w:b/>
          <w:bCs/>
          <w:rtl/>
        </w:rPr>
        <w:t>1</w:t>
      </w:r>
      <w:r w:rsidRPr="002306DF" w:rsidR="002306DF">
        <w:rPr>
          <w:rFonts w:hint="cs"/>
          <w:b/>
          <w:bCs/>
          <w:rtl/>
        </w:rPr>
        <w:t>2</w:t>
      </w:r>
      <w:r w:rsidRPr="002306DF">
        <w:rPr>
          <w:rFonts w:hint="cs"/>
          <w:b/>
          <w:bCs/>
          <w:rtl/>
        </w:rPr>
        <w:t xml:space="preserve">: </w:t>
      </w:r>
      <w:r w:rsidRPr="002306DF" w:rsidR="00857374">
        <w:rPr>
          <w:rFonts w:hint="cs"/>
          <w:b/>
          <w:bCs/>
          <w:rtl/>
        </w:rPr>
        <w:t>ה</w:t>
      </w:r>
      <w:r w:rsidRPr="002306DF">
        <w:rPr>
          <w:rFonts w:hint="cs"/>
          <w:b/>
          <w:bCs/>
          <w:rtl/>
        </w:rPr>
        <w:t xml:space="preserve">תועלת </w:t>
      </w:r>
      <w:r w:rsidRPr="002306DF" w:rsidR="00857374">
        <w:rPr>
          <w:rFonts w:hint="cs"/>
          <w:b/>
          <w:bCs/>
          <w:rtl/>
        </w:rPr>
        <w:t>ה</w:t>
      </w:r>
      <w:r w:rsidRPr="002306DF">
        <w:rPr>
          <w:rFonts w:hint="cs"/>
          <w:b/>
          <w:bCs/>
          <w:rtl/>
        </w:rPr>
        <w:t>משקית</w:t>
      </w:r>
      <w:r w:rsidRPr="002306DF" w:rsidR="00FE71BE">
        <w:rPr>
          <w:rFonts w:hint="cs"/>
          <w:b/>
          <w:bCs/>
          <w:rtl/>
        </w:rPr>
        <w:t xml:space="preserve"> הצפויה</w:t>
      </w:r>
      <w:r w:rsidRPr="002306DF">
        <w:rPr>
          <w:rFonts w:hint="cs"/>
          <w:b/>
          <w:bCs/>
          <w:rtl/>
        </w:rPr>
        <w:t xml:space="preserve"> מכניסת רכבים חשמליים למשק</w:t>
      </w:r>
      <w:r w:rsidR="000E2B89">
        <w:rPr>
          <w:b/>
          <w:bCs/>
          <w:rtl/>
        </w:rPr>
        <w:br/>
      </w:r>
      <w:r w:rsidRPr="002306DF">
        <w:rPr>
          <w:rFonts w:hint="cs"/>
          <w:b/>
          <w:bCs/>
          <w:rtl/>
        </w:rPr>
        <w:t>בשנים 2030-2020 (מיליון ש"ח)</w:t>
      </w:r>
    </w:p>
    <w:p w:rsidR="005468FB" w:rsidP="00056A4B">
      <w:pPr>
        <w:widowControl w:val="0"/>
        <w:spacing w:before="120" w:after="120" w:line="269" w:lineRule="auto"/>
        <w:jc w:val="center"/>
        <w:rPr>
          <w:rtl/>
        </w:rPr>
      </w:pPr>
      <w:r>
        <w:rPr>
          <w:noProof/>
          <w:rtl/>
        </w:rPr>
        <w:drawing>
          <wp:inline distT="0" distB="0" distL="0" distR="0">
            <wp:extent cx="4322073" cy="2249429"/>
            <wp:effectExtent l="0" t="0" r="254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42076" name="new-energy-g-12.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249429"/>
                    </a:xfrm>
                    <a:prstGeom prst="rect">
                      <a:avLst/>
                    </a:prstGeom>
                  </pic:spPr>
                </pic:pic>
              </a:graphicData>
            </a:graphic>
          </wp:inline>
        </w:drawing>
      </w:r>
    </w:p>
    <w:p w:rsidR="00B60C59" w:rsidRPr="00B155C2" w:rsidP="00056A4B">
      <w:pPr>
        <w:widowControl w:val="0"/>
        <w:spacing w:line="269" w:lineRule="auto"/>
        <w:jc w:val="left"/>
        <w:rPr>
          <w:sz w:val="22"/>
          <w:szCs w:val="22"/>
        </w:rPr>
      </w:pPr>
      <w:r>
        <w:rPr>
          <w:rFonts w:hint="cs"/>
          <w:sz w:val="22"/>
          <w:szCs w:val="22"/>
          <w:rtl/>
        </w:rPr>
        <w:t>ה</w:t>
      </w:r>
      <w:r w:rsidRPr="00B155C2">
        <w:rPr>
          <w:rFonts w:hint="cs"/>
          <w:sz w:val="22"/>
          <w:szCs w:val="22"/>
          <w:rtl/>
        </w:rPr>
        <w:t>מקור: משרד ה</w:t>
      </w:r>
      <w:r w:rsidRPr="00B155C2" w:rsidR="00030BD5">
        <w:rPr>
          <w:rFonts w:hint="cs"/>
          <w:sz w:val="22"/>
          <w:szCs w:val="22"/>
          <w:rtl/>
        </w:rPr>
        <w:t>אנרגייה</w:t>
      </w:r>
      <w:r w:rsidRPr="00B155C2">
        <w:rPr>
          <w:rFonts w:hint="cs"/>
          <w:sz w:val="22"/>
          <w:szCs w:val="22"/>
          <w:rtl/>
        </w:rPr>
        <w:t>.</w:t>
      </w:r>
    </w:p>
    <w:p w:rsidR="004D024A" w:rsidP="004C0DCB">
      <w:pPr>
        <w:pStyle w:val="a"/>
        <w:spacing w:line="269" w:lineRule="auto"/>
        <w:rPr>
          <w:rtl/>
        </w:rPr>
      </w:pPr>
    </w:p>
    <w:p w:rsidR="00B6582E" w:rsidP="004C0DCB">
      <w:pPr>
        <w:spacing w:line="269" w:lineRule="auto"/>
        <w:rPr>
          <w:rtl/>
        </w:rPr>
      </w:pPr>
      <w:r>
        <w:rPr>
          <w:rFonts w:hint="cs"/>
          <w:rtl/>
        </w:rPr>
        <w:t xml:space="preserve">מהתרשים ניתן ללמוד כי </w:t>
      </w:r>
      <w:r w:rsidR="006A30B1">
        <w:rPr>
          <w:rFonts w:hint="cs"/>
          <w:rtl/>
        </w:rPr>
        <w:t xml:space="preserve">העלויות </w:t>
      </w:r>
      <w:r w:rsidR="00AB746C">
        <w:rPr>
          <w:rFonts w:hint="cs"/>
          <w:rtl/>
        </w:rPr>
        <w:t>שהמשק צפוי לשאת בהן בעקבות כניסתם של כלי רכב</w:t>
      </w:r>
      <w:r w:rsidR="006A30B1">
        <w:rPr>
          <w:rFonts w:hint="cs"/>
          <w:rtl/>
        </w:rPr>
        <w:t xml:space="preserve"> חשמליים </w:t>
      </w:r>
      <w:r w:rsidR="00AB746C">
        <w:rPr>
          <w:rFonts w:hint="cs"/>
          <w:rtl/>
        </w:rPr>
        <w:t>לשוק הן</w:t>
      </w:r>
      <w:r w:rsidR="006A30B1">
        <w:rPr>
          <w:rFonts w:hint="cs"/>
          <w:rtl/>
        </w:rPr>
        <w:t xml:space="preserve">: עלויות חשמל, השקעה בעמדות טעינה </w:t>
      </w:r>
      <w:r w:rsidR="00AB746C">
        <w:rPr>
          <w:rFonts w:hint="cs"/>
          <w:rtl/>
        </w:rPr>
        <w:t>(</w:t>
      </w:r>
      <w:r w:rsidR="006A30B1">
        <w:rPr>
          <w:rFonts w:hint="cs"/>
          <w:rtl/>
        </w:rPr>
        <w:t>שהולכת ופוח</w:t>
      </w:r>
      <w:r w:rsidRPr="00F02805" w:rsidR="00D06D3A">
        <w:rPr>
          <w:rFonts w:hint="eastAsia"/>
          <w:rtl/>
        </w:rPr>
        <w:t>ת</w:t>
      </w:r>
      <w:r w:rsidR="006A30B1">
        <w:rPr>
          <w:rFonts w:hint="cs"/>
          <w:rtl/>
        </w:rPr>
        <w:t>ת עם השנים</w:t>
      </w:r>
      <w:r w:rsidR="00AB746C">
        <w:rPr>
          <w:rFonts w:hint="cs"/>
          <w:rtl/>
        </w:rPr>
        <w:t>)</w:t>
      </w:r>
      <w:r w:rsidR="006A30B1">
        <w:rPr>
          <w:rFonts w:hint="cs"/>
          <w:rtl/>
        </w:rPr>
        <w:t xml:space="preserve"> ותחזוקה של עמדות אלה. מנגד</w:t>
      </w:r>
      <w:r w:rsidR="00AB746C">
        <w:rPr>
          <w:rFonts w:hint="cs"/>
          <w:rtl/>
        </w:rPr>
        <w:t>,</w:t>
      </w:r>
      <w:r w:rsidR="006A30B1">
        <w:rPr>
          <w:rFonts w:hint="cs"/>
          <w:rtl/>
        </w:rPr>
        <w:t xml:space="preserve"> התועלות </w:t>
      </w:r>
      <w:r w:rsidR="00AB746C">
        <w:rPr>
          <w:rFonts w:hint="cs"/>
          <w:rtl/>
        </w:rPr>
        <w:t xml:space="preserve">שצפוי המשק הפיק מכלי רכב </w:t>
      </w:r>
      <w:r w:rsidR="006A30B1">
        <w:rPr>
          <w:rFonts w:hint="cs"/>
          <w:rtl/>
        </w:rPr>
        <w:t>אלה הם: ח</w:t>
      </w:r>
      <w:r w:rsidR="00AB746C">
        <w:rPr>
          <w:rFonts w:hint="cs"/>
          <w:rtl/>
        </w:rPr>
        <w:t>י</w:t>
      </w:r>
      <w:r w:rsidR="006A30B1">
        <w:rPr>
          <w:rFonts w:hint="cs"/>
          <w:rtl/>
        </w:rPr>
        <w:t xml:space="preserve">סכון בדלקים מזוהמים, רווחים ותמלוגים מגז טבעי להפעלת תחנות כוח, הפחתת העלויות </w:t>
      </w:r>
      <w:r w:rsidR="00AB746C">
        <w:rPr>
          <w:rFonts w:hint="cs"/>
          <w:rtl/>
        </w:rPr>
        <w:t>שמקורן ב</w:t>
      </w:r>
      <w:r w:rsidR="006A30B1">
        <w:rPr>
          <w:rFonts w:hint="cs"/>
          <w:rtl/>
        </w:rPr>
        <w:t>גזי החממה ו</w:t>
      </w:r>
      <w:r w:rsidR="00AB746C">
        <w:rPr>
          <w:rFonts w:hint="cs"/>
          <w:rtl/>
        </w:rPr>
        <w:t>ב</w:t>
      </w:r>
      <w:r w:rsidR="006A30B1">
        <w:rPr>
          <w:rFonts w:hint="cs"/>
          <w:rtl/>
        </w:rPr>
        <w:t xml:space="preserve">מזהמים אחרים. ככל </w:t>
      </w:r>
      <w:r w:rsidR="00AB746C">
        <w:rPr>
          <w:rFonts w:hint="cs"/>
          <w:rtl/>
        </w:rPr>
        <w:t xml:space="preserve">שגדל </w:t>
      </w:r>
      <w:r w:rsidR="006A30B1">
        <w:rPr>
          <w:rFonts w:hint="cs"/>
          <w:rtl/>
        </w:rPr>
        <w:t xml:space="preserve">מספר </w:t>
      </w:r>
      <w:r w:rsidR="00AB746C">
        <w:rPr>
          <w:rFonts w:hint="cs"/>
          <w:rtl/>
        </w:rPr>
        <w:t xml:space="preserve">כלי הרכב </w:t>
      </w:r>
      <w:r w:rsidR="006A30B1">
        <w:rPr>
          <w:rFonts w:hint="cs"/>
          <w:rtl/>
        </w:rPr>
        <w:t>בשוק</w:t>
      </w:r>
      <w:r w:rsidR="00AA3C86">
        <w:rPr>
          <w:rFonts w:hint="cs"/>
          <w:rtl/>
        </w:rPr>
        <w:t>,</w:t>
      </w:r>
      <w:r w:rsidR="006A30B1">
        <w:rPr>
          <w:rFonts w:hint="cs"/>
          <w:rtl/>
        </w:rPr>
        <w:t xml:space="preserve"> התועלת </w:t>
      </w:r>
      <w:r w:rsidR="00AB746C">
        <w:rPr>
          <w:rFonts w:hint="cs"/>
          <w:rtl/>
        </w:rPr>
        <w:t>המופקת מ</w:t>
      </w:r>
      <w:r w:rsidR="006A30B1">
        <w:rPr>
          <w:rFonts w:hint="cs"/>
          <w:rtl/>
        </w:rPr>
        <w:t xml:space="preserve">כלל </w:t>
      </w:r>
      <w:r w:rsidR="00AB746C">
        <w:rPr>
          <w:rFonts w:hint="cs"/>
          <w:rtl/>
        </w:rPr>
        <w:t xml:space="preserve">כלי הרכב </w:t>
      </w:r>
      <w:r w:rsidR="006A30B1">
        <w:rPr>
          <w:rFonts w:hint="cs"/>
          <w:rtl/>
        </w:rPr>
        <w:t xml:space="preserve">הולכת וגדלה </w:t>
      </w:r>
      <w:r w:rsidR="00C46F79">
        <w:rPr>
          <w:rFonts w:hint="cs"/>
          <w:rtl/>
        </w:rPr>
        <w:t>וצפויה לה</w:t>
      </w:r>
      <w:r w:rsidR="006A30B1">
        <w:rPr>
          <w:rFonts w:hint="cs"/>
          <w:rtl/>
        </w:rPr>
        <w:t>גיע לכ-3.5 מיליאר</w:t>
      </w:r>
      <w:r w:rsidR="006A30B1">
        <w:rPr>
          <w:rFonts w:hint="eastAsia"/>
          <w:rtl/>
        </w:rPr>
        <w:t>ד</w:t>
      </w:r>
      <w:r w:rsidR="006A30B1">
        <w:rPr>
          <w:rFonts w:hint="cs"/>
          <w:rtl/>
        </w:rPr>
        <w:t xml:space="preserve"> ש</w:t>
      </w:r>
      <w:r w:rsidR="00C46F79">
        <w:rPr>
          <w:rFonts w:hint="cs"/>
          <w:rtl/>
        </w:rPr>
        <w:t>"</w:t>
      </w:r>
      <w:r w:rsidR="006A30B1">
        <w:rPr>
          <w:rFonts w:hint="cs"/>
          <w:rtl/>
        </w:rPr>
        <w:t>ח בש</w:t>
      </w:r>
      <w:r w:rsidRPr="00945871" w:rsidR="00AA3C86">
        <w:rPr>
          <w:rFonts w:hint="eastAsia"/>
          <w:rtl/>
        </w:rPr>
        <w:t>נ</w:t>
      </w:r>
      <w:r w:rsidR="006A30B1">
        <w:rPr>
          <w:rFonts w:hint="cs"/>
          <w:rtl/>
        </w:rPr>
        <w:t>ת 2030.</w:t>
      </w:r>
    </w:p>
    <w:p w:rsidR="00B6582E" w:rsidP="004C0DCB">
      <w:pPr>
        <w:pStyle w:val="a"/>
        <w:spacing w:line="269" w:lineRule="auto"/>
        <w:rPr>
          <w:rtl/>
        </w:rPr>
      </w:pPr>
    </w:p>
    <w:p w:rsidR="005468FB" w:rsidP="004C0DCB">
      <w:pPr>
        <w:spacing w:line="269" w:lineRule="auto"/>
        <w:rPr>
          <w:rtl/>
        </w:rPr>
      </w:pPr>
      <w:r w:rsidRPr="005468FB">
        <w:rPr>
          <w:rFonts w:hint="cs"/>
          <w:rtl/>
        </w:rPr>
        <w:t>מדינות מובילות באירופה</w:t>
      </w:r>
      <w:r w:rsidRPr="005468FB">
        <w:t xml:space="preserve"> </w:t>
      </w:r>
      <w:r w:rsidRPr="005468FB">
        <w:rPr>
          <w:rFonts w:hint="cs"/>
          <w:rtl/>
        </w:rPr>
        <w:t xml:space="preserve">אימצו מדיניות מס והטבות אחרות כדי לעודד רכישה של </w:t>
      </w:r>
      <w:r w:rsidR="00AB746C">
        <w:rPr>
          <w:rFonts w:hint="cs"/>
          <w:rtl/>
        </w:rPr>
        <w:t>כלי רכב</w:t>
      </w:r>
      <w:r w:rsidRPr="005468FB" w:rsidR="00AB746C">
        <w:rPr>
          <w:rFonts w:hint="cs"/>
          <w:rtl/>
        </w:rPr>
        <w:t xml:space="preserve"> </w:t>
      </w:r>
      <w:r w:rsidRPr="005468FB">
        <w:rPr>
          <w:rFonts w:hint="cs"/>
          <w:rtl/>
        </w:rPr>
        <w:t xml:space="preserve">חשמליים. </w:t>
      </w:r>
      <w:r w:rsidR="00871C99">
        <w:rPr>
          <w:rFonts w:hint="cs"/>
          <w:rtl/>
        </w:rPr>
        <w:t xml:space="preserve">בלוח שלהלן מובאות דוגמאות למדיניות המס במדינות שונות באירופה. </w:t>
      </w:r>
    </w:p>
    <w:p w:rsidR="00871C99" w:rsidP="004C0DCB">
      <w:pPr>
        <w:pStyle w:val="a"/>
        <w:spacing w:line="269" w:lineRule="auto"/>
        <w:rPr>
          <w:rtl/>
        </w:rPr>
      </w:pPr>
    </w:p>
    <w:p w:rsidR="00871C99" w:rsidRPr="00AC71E5" w:rsidP="004C0DCB">
      <w:pPr>
        <w:spacing w:line="269" w:lineRule="auto"/>
        <w:jc w:val="center"/>
        <w:rPr>
          <w:b/>
          <w:bCs/>
          <w:rtl/>
        </w:rPr>
      </w:pPr>
      <w:r w:rsidRPr="00AC71E5">
        <w:rPr>
          <w:rFonts w:hint="cs"/>
          <w:b/>
          <w:bCs/>
          <w:rtl/>
        </w:rPr>
        <w:t>לוח</w:t>
      </w:r>
      <w:r w:rsidRPr="00AC71E5" w:rsidR="004558EC">
        <w:rPr>
          <w:rFonts w:hint="cs"/>
          <w:b/>
          <w:bCs/>
          <w:rtl/>
        </w:rPr>
        <w:t xml:space="preserve"> </w:t>
      </w:r>
      <w:r w:rsidRPr="00AC71E5" w:rsidR="002306DF">
        <w:rPr>
          <w:rFonts w:hint="cs"/>
          <w:b/>
          <w:bCs/>
          <w:rtl/>
        </w:rPr>
        <w:t>5</w:t>
      </w:r>
      <w:r w:rsidRPr="00AC71E5">
        <w:rPr>
          <w:rFonts w:hint="cs"/>
          <w:b/>
          <w:bCs/>
          <w:rtl/>
        </w:rPr>
        <w:t xml:space="preserve">: מדיניות המס </w:t>
      </w:r>
      <w:r w:rsidRPr="00AC71E5" w:rsidR="00AB746C">
        <w:rPr>
          <w:rFonts w:hint="cs"/>
          <w:b/>
          <w:bCs/>
          <w:rtl/>
        </w:rPr>
        <w:t xml:space="preserve">המוטל </w:t>
      </w:r>
      <w:r w:rsidRPr="00AC71E5" w:rsidR="0028747B">
        <w:rPr>
          <w:rFonts w:hint="cs"/>
          <w:b/>
          <w:bCs/>
          <w:rtl/>
        </w:rPr>
        <w:t xml:space="preserve">על </w:t>
      </w:r>
      <w:r w:rsidRPr="00AC71E5" w:rsidR="00AB746C">
        <w:rPr>
          <w:rFonts w:hint="cs"/>
          <w:b/>
          <w:bCs/>
          <w:rtl/>
        </w:rPr>
        <w:t xml:space="preserve">כלי רכב </w:t>
      </w:r>
      <w:r w:rsidRPr="00AC71E5" w:rsidR="0028747B">
        <w:rPr>
          <w:rFonts w:hint="cs"/>
          <w:b/>
          <w:bCs/>
          <w:rtl/>
        </w:rPr>
        <w:t xml:space="preserve">חשמליים </w:t>
      </w:r>
      <w:r w:rsidRPr="00AC71E5">
        <w:rPr>
          <w:rFonts w:hint="cs"/>
          <w:b/>
          <w:bCs/>
          <w:rtl/>
        </w:rPr>
        <w:t>במדינות שונות באירופה</w:t>
      </w:r>
    </w:p>
    <w:p w:rsidR="00871C99" w:rsidP="004C0DCB">
      <w:pPr>
        <w:pStyle w:val="a"/>
        <w:spacing w:line="269" w:lineRule="auto"/>
        <w:rPr>
          <w:rtl/>
        </w:rPr>
      </w:pPr>
    </w:p>
    <w:tbl>
      <w:tblPr>
        <w:tblStyle w:val="TableGrid"/>
        <w:bidiVisual/>
        <w:tblW w:w="0" w:type="auto"/>
        <w:jc w:val="center"/>
        <w:tblLook w:val="04A0"/>
      </w:tblPr>
      <w:tblGrid>
        <w:gridCol w:w="1524"/>
        <w:gridCol w:w="2551"/>
        <w:gridCol w:w="3260"/>
      </w:tblGrid>
      <w:tr w:rsidTr="000E2B89">
        <w:tblPrEx>
          <w:tblW w:w="0" w:type="auto"/>
          <w:jc w:val="center"/>
          <w:tblLook w:val="04A0"/>
        </w:tblPrEx>
        <w:trPr>
          <w:jc w:val="center"/>
        </w:trPr>
        <w:tc>
          <w:tcPr>
            <w:tcW w:w="1524" w:type="dxa"/>
          </w:tcPr>
          <w:p w:rsidR="00871C99" w:rsidRPr="000E2B89" w:rsidP="004C0DCB">
            <w:pPr>
              <w:spacing w:line="269" w:lineRule="auto"/>
              <w:jc w:val="center"/>
              <w:rPr>
                <w:b/>
                <w:bCs/>
                <w:sz w:val="22"/>
                <w:szCs w:val="22"/>
                <w:rtl/>
              </w:rPr>
            </w:pPr>
          </w:p>
        </w:tc>
        <w:tc>
          <w:tcPr>
            <w:tcW w:w="2551" w:type="dxa"/>
          </w:tcPr>
          <w:p w:rsidR="00871C99" w:rsidRPr="000E2B89" w:rsidP="004C0DCB">
            <w:pPr>
              <w:spacing w:line="269" w:lineRule="auto"/>
              <w:jc w:val="center"/>
              <w:rPr>
                <w:b/>
                <w:bCs/>
                <w:sz w:val="22"/>
                <w:szCs w:val="22"/>
                <w:rtl/>
              </w:rPr>
            </w:pPr>
            <w:r w:rsidRPr="000E2B89">
              <w:rPr>
                <w:rFonts w:hint="cs"/>
                <w:b/>
                <w:bCs/>
                <w:sz w:val="22"/>
                <w:szCs w:val="22"/>
                <w:rtl/>
              </w:rPr>
              <w:t>נורווגיה</w:t>
            </w:r>
          </w:p>
        </w:tc>
        <w:tc>
          <w:tcPr>
            <w:tcW w:w="3260" w:type="dxa"/>
          </w:tcPr>
          <w:p w:rsidR="00871C99" w:rsidRPr="000E2B89" w:rsidP="004C0DCB">
            <w:pPr>
              <w:spacing w:line="269" w:lineRule="auto"/>
              <w:jc w:val="center"/>
              <w:rPr>
                <w:b/>
                <w:bCs/>
                <w:sz w:val="22"/>
                <w:szCs w:val="22"/>
                <w:rtl/>
              </w:rPr>
            </w:pPr>
            <w:r w:rsidRPr="000E2B89">
              <w:rPr>
                <w:rFonts w:hint="cs"/>
                <w:b/>
                <w:bCs/>
                <w:sz w:val="22"/>
                <w:szCs w:val="22"/>
                <w:rtl/>
              </w:rPr>
              <w:t>בריטניה, צרפת וגרמניה</w:t>
            </w:r>
          </w:p>
        </w:tc>
      </w:tr>
      <w:tr w:rsidTr="000E2B89">
        <w:tblPrEx>
          <w:tblW w:w="0" w:type="auto"/>
          <w:jc w:val="center"/>
          <w:tblLook w:val="04A0"/>
        </w:tblPrEx>
        <w:trPr>
          <w:jc w:val="center"/>
        </w:trPr>
        <w:tc>
          <w:tcPr>
            <w:tcW w:w="1524" w:type="dxa"/>
          </w:tcPr>
          <w:p w:rsidR="00871C99" w:rsidRPr="000E2B89" w:rsidP="000E2B89">
            <w:pPr>
              <w:spacing w:line="269" w:lineRule="auto"/>
              <w:jc w:val="left"/>
              <w:rPr>
                <w:b/>
                <w:bCs/>
                <w:sz w:val="22"/>
                <w:szCs w:val="22"/>
                <w:rtl/>
              </w:rPr>
            </w:pPr>
            <w:r w:rsidRPr="000E2B89">
              <w:rPr>
                <w:rFonts w:hint="cs"/>
                <w:b/>
                <w:bCs/>
                <w:sz w:val="22"/>
                <w:szCs w:val="22"/>
                <w:rtl/>
              </w:rPr>
              <w:t>מדיניות המס</w:t>
            </w:r>
          </w:p>
        </w:tc>
        <w:tc>
          <w:tcPr>
            <w:tcW w:w="2551" w:type="dxa"/>
          </w:tcPr>
          <w:p w:rsidR="00871C99" w:rsidRPr="00AC71E5" w:rsidP="000E2B89">
            <w:pPr>
              <w:spacing w:line="269" w:lineRule="auto"/>
              <w:jc w:val="left"/>
              <w:rPr>
                <w:sz w:val="22"/>
                <w:szCs w:val="22"/>
                <w:rtl/>
              </w:rPr>
            </w:pPr>
            <w:r w:rsidRPr="00AC71E5">
              <w:rPr>
                <w:rFonts w:hint="cs"/>
                <w:sz w:val="22"/>
                <w:szCs w:val="22"/>
                <w:rtl/>
              </w:rPr>
              <w:t>לא מוטלים מיסים כלל על כלי רכב חשמלי</w:t>
            </w:r>
            <w:r w:rsidRPr="00AC71E5" w:rsidR="0028747B">
              <w:rPr>
                <w:rFonts w:hint="cs"/>
                <w:sz w:val="22"/>
                <w:szCs w:val="22"/>
                <w:rtl/>
              </w:rPr>
              <w:t>ים</w:t>
            </w:r>
            <w:r>
              <w:rPr>
                <w:rStyle w:val="FootnoteReference1"/>
                <w:sz w:val="22"/>
                <w:szCs w:val="22"/>
                <w:rtl/>
              </w:rPr>
              <w:footnoteReference w:id="129"/>
            </w:r>
          </w:p>
        </w:tc>
        <w:tc>
          <w:tcPr>
            <w:tcW w:w="3260" w:type="dxa"/>
          </w:tcPr>
          <w:p w:rsidR="00871C99" w:rsidRPr="00AC71E5" w:rsidP="000E2B89">
            <w:pPr>
              <w:spacing w:line="269" w:lineRule="auto"/>
              <w:jc w:val="left"/>
              <w:rPr>
                <w:sz w:val="22"/>
                <w:szCs w:val="22"/>
                <w:rtl/>
              </w:rPr>
            </w:pPr>
            <w:r w:rsidRPr="00AC71E5">
              <w:rPr>
                <w:rFonts w:hint="cs"/>
                <w:sz w:val="22"/>
                <w:szCs w:val="22"/>
                <w:rtl/>
              </w:rPr>
              <w:t>מוטל מע"ם על כלי רכב חשמלי</w:t>
            </w:r>
            <w:r w:rsidRPr="00AC71E5" w:rsidR="0028747B">
              <w:rPr>
                <w:rFonts w:hint="cs"/>
                <w:sz w:val="22"/>
                <w:szCs w:val="22"/>
                <w:rtl/>
              </w:rPr>
              <w:t>ים</w:t>
            </w:r>
            <w:r w:rsidRPr="00AC71E5">
              <w:rPr>
                <w:rFonts w:hint="cs"/>
                <w:sz w:val="22"/>
                <w:szCs w:val="22"/>
                <w:rtl/>
              </w:rPr>
              <w:t xml:space="preserve">, אך הממשלה מסבסדת כלי רכב </w:t>
            </w:r>
            <w:r w:rsidRPr="00AC71E5" w:rsidR="0028747B">
              <w:rPr>
                <w:rFonts w:hint="cs"/>
                <w:sz w:val="22"/>
                <w:szCs w:val="22"/>
                <w:rtl/>
              </w:rPr>
              <w:t>אל</w:t>
            </w:r>
            <w:r w:rsidRPr="00AC71E5">
              <w:rPr>
                <w:rFonts w:hint="cs"/>
                <w:sz w:val="22"/>
                <w:szCs w:val="22"/>
                <w:rtl/>
              </w:rPr>
              <w:t>ה</w:t>
            </w:r>
          </w:p>
        </w:tc>
      </w:tr>
    </w:tbl>
    <w:p w:rsidR="00EE2088" w:rsidRPr="00871C99" w:rsidP="000E2B89">
      <w:pPr>
        <w:spacing w:before="120" w:line="269" w:lineRule="auto"/>
        <w:rPr>
          <w:rtl/>
        </w:rPr>
      </w:pPr>
      <w:r w:rsidRPr="002D0061">
        <w:rPr>
          <w:rFonts w:hint="cs"/>
          <w:sz w:val="22"/>
          <w:szCs w:val="22"/>
          <w:rtl/>
        </w:rPr>
        <w:t>המקור</w:t>
      </w:r>
      <w:r w:rsidRPr="002D0061">
        <w:rPr>
          <w:sz w:val="22"/>
          <w:szCs w:val="22"/>
          <w:rtl/>
        </w:rPr>
        <w:t xml:space="preserve">: </w:t>
      </w:r>
      <w:r w:rsidRPr="002D0061">
        <w:rPr>
          <w:rFonts w:hint="cs"/>
          <w:sz w:val="22"/>
          <w:szCs w:val="22"/>
          <w:rtl/>
        </w:rPr>
        <w:t>עיבוד</w:t>
      </w:r>
      <w:r w:rsidRPr="002D0061">
        <w:rPr>
          <w:sz w:val="22"/>
          <w:szCs w:val="22"/>
          <w:rtl/>
        </w:rPr>
        <w:t xml:space="preserve"> </w:t>
      </w:r>
      <w:r w:rsidRPr="002D0061">
        <w:rPr>
          <w:rFonts w:hint="cs"/>
          <w:sz w:val="22"/>
          <w:szCs w:val="22"/>
          <w:rtl/>
        </w:rPr>
        <w:t>מבקר</w:t>
      </w:r>
      <w:r w:rsidRPr="002D0061">
        <w:rPr>
          <w:sz w:val="22"/>
          <w:szCs w:val="22"/>
          <w:rtl/>
        </w:rPr>
        <w:t xml:space="preserve"> </w:t>
      </w:r>
      <w:r w:rsidRPr="002D0061">
        <w:rPr>
          <w:rFonts w:hint="cs"/>
          <w:sz w:val="22"/>
          <w:szCs w:val="22"/>
          <w:rtl/>
        </w:rPr>
        <w:t>המדינה</w:t>
      </w:r>
      <w:r w:rsidRPr="002D0061">
        <w:rPr>
          <w:sz w:val="22"/>
          <w:szCs w:val="22"/>
          <w:rtl/>
        </w:rPr>
        <w:t xml:space="preserve"> </w:t>
      </w:r>
      <w:r w:rsidRPr="002D0061">
        <w:rPr>
          <w:rFonts w:hint="cs"/>
          <w:sz w:val="22"/>
          <w:szCs w:val="22"/>
          <w:rtl/>
        </w:rPr>
        <w:t>מדוח</w:t>
      </w:r>
      <w:r>
        <w:rPr>
          <w:rStyle w:val="FootnoteReference1"/>
        </w:rPr>
        <w:footnoteReference w:id="130"/>
      </w:r>
      <w:r w:rsidRPr="002D0061">
        <w:rPr>
          <w:sz w:val="22"/>
          <w:szCs w:val="22"/>
          <w:rtl/>
        </w:rPr>
        <w:t xml:space="preserve"> של </w:t>
      </w:r>
      <w:r w:rsidRPr="002D0061">
        <w:rPr>
          <w:sz w:val="22"/>
          <w:szCs w:val="22"/>
        </w:rPr>
        <w:t>International Council on Clean Transportation Europe</w:t>
      </w:r>
      <w:r>
        <w:rPr>
          <w:rFonts w:hint="cs"/>
          <w:rtl/>
        </w:rPr>
        <w:t>.</w:t>
      </w:r>
    </w:p>
    <w:p w:rsidR="004D024A" w:rsidP="004C0DCB">
      <w:pPr>
        <w:pStyle w:val="a"/>
        <w:spacing w:line="269" w:lineRule="auto"/>
      </w:pPr>
    </w:p>
    <w:p w:rsidR="00F732A9" w:rsidP="004C0DCB">
      <w:pPr>
        <w:spacing w:line="269" w:lineRule="auto"/>
        <w:rPr>
          <w:rtl/>
        </w:rPr>
      </w:pPr>
      <w:r w:rsidRPr="005468FB">
        <w:rPr>
          <w:rFonts w:hint="cs"/>
          <w:rtl/>
        </w:rPr>
        <w:t>רפורמת המיסוי הירוק</w:t>
      </w:r>
      <w:r w:rsidR="00B8614A">
        <w:rPr>
          <w:rFonts w:hint="cs"/>
          <w:rtl/>
        </w:rPr>
        <w:t xml:space="preserve"> בישראל</w:t>
      </w:r>
      <w:r w:rsidRPr="005468FB">
        <w:rPr>
          <w:rFonts w:hint="cs"/>
          <w:rtl/>
        </w:rPr>
        <w:t xml:space="preserve"> (להלן - מיסוי ירוק) משנת 2008 קבעה כי בטווח הארוך מיסוי כלי רכב יהיה אחיד ויבוסס אך ורק על הביצועים הסביבתיים</w:t>
      </w:r>
      <w:r w:rsidR="00270E09">
        <w:rPr>
          <w:rFonts w:hint="cs"/>
          <w:rtl/>
        </w:rPr>
        <w:t xml:space="preserve"> (רמת זיהום האוויר)</w:t>
      </w:r>
      <w:r w:rsidRPr="005468FB">
        <w:rPr>
          <w:rFonts w:hint="cs"/>
          <w:rtl/>
        </w:rPr>
        <w:t xml:space="preserve"> של כלי רכב ולא על הטכנולוגיה שלהם</w:t>
      </w:r>
      <w:r>
        <w:rPr>
          <w:vertAlign w:val="superscript"/>
          <w:rtl/>
        </w:rPr>
        <w:footnoteReference w:id="131"/>
      </w:r>
      <w:r w:rsidRPr="005468FB">
        <w:rPr>
          <w:rFonts w:hint="cs"/>
          <w:rtl/>
        </w:rPr>
        <w:t xml:space="preserve">. מיסוי ירוק הוא כלי </w:t>
      </w:r>
      <w:r w:rsidR="00B8614A">
        <w:rPr>
          <w:rFonts w:hint="cs"/>
          <w:rtl/>
        </w:rPr>
        <w:t>להפחתת</w:t>
      </w:r>
      <w:r w:rsidRPr="005468FB" w:rsidR="00B8614A">
        <w:rPr>
          <w:rFonts w:hint="cs"/>
          <w:rtl/>
        </w:rPr>
        <w:t xml:space="preserve"> </w:t>
      </w:r>
      <w:r w:rsidRPr="005468FB">
        <w:rPr>
          <w:rFonts w:hint="cs"/>
          <w:rtl/>
        </w:rPr>
        <w:t>מס קנ</w:t>
      </w:r>
      <w:r w:rsidR="00AB746C">
        <w:rPr>
          <w:rFonts w:hint="cs"/>
          <w:rtl/>
        </w:rPr>
        <w:t>י</w:t>
      </w:r>
      <w:r w:rsidRPr="005468FB">
        <w:rPr>
          <w:rFonts w:hint="cs"/>
          <w:rtl/>
        </w:rPr>
        <w:t xml:space="preserve">יה </w:t>
      </w:r>
      <w:r w:rsidR="00B8614A">
        <w:rPr>
          <w:rFonts w:hint="cs"/>
          <w:rtl/>
        </w:rPr>
        <w:t xml:space="preserve">על כלי רכב, </w:t>
      </w:r>
      <w:r>
        <w:rPr>
          <w:rFonts w:hint="cs"/>
          <w:rtl/>
        </w:rPr>
        <w:t>ו</w:t>
      </w:r>
      <w:r w:rsidRPr="005468FB">
        <w:rPr>
          <w:rFonts w:hint="cs"/>
          <w:rtl/>
        </w:rPr>
        <w:t xml:space="preserve">לפיו כלי רכב </w:t>
      </w:r>
      <w:r w:rsidRPr="005468FB">
        <w:rPr>
          <w:rFonts w:hint="cs"/>
          <w:rtl/>
        </w:rPr>
        <w:t>המאופיינים ברמת פליטות נמוכה יותר, מקבלים הפחתות במס ובסופו של דבר זוכים להעדפה בשוק הרכב. שיטת מיסוי זו הופעלה באוגוסט 2009 כהוראת שעה עד סוף</w:t>
      </w:r>
      <w:r w:rsidR="00AB746C">
        <w:rPr>
          <w:rFonts w:hint="cs"/>
          <w:rtl/>
        </w:rPr>
        <w:t xml:space="preserve"> שנת</w:t>
      </w:r>
      <w:r w:rsidRPr="005468FB">
        <w:rPr>
          <w:rFonts w:hint="cs"/>
          <w:rtl/>
        </w:rPr>
        <w:t xml:space="preserve"> 2013, </w:t>
      </w:r>
      <w:r w:rsidR="00AB746C">
        <w:rPr>
          <w:rFonts w:hint="cs"/>
          <w:rtl/>
        </w:rPr>
        <w:t>ו</w:t>
      </w:r>
      <w:r w:rsidRPr="005468FB">
        <w:rPr>
          <w:rFonts w:hint="cs"/>
          <w:rtl/>
        </w:rPr>
        <w:t xml:space="preserve">במסגרתה כל כלי הרכב במשקל </w:t>
      </w:r>
      <w:r w:rsidR="00AB746C">
        <w:rPr>
          <w:rFonts w:hint="cs"/>
          <w:rtl/>
        </w:rPr>
        <w:t xml:space="preserve">של </w:t>
      </w:r>
      <w:r w:rsidRPr="005468FB">
        <w:rPr>
          <w:rFonts w:hint="cs"/>
          <w:rtl/>
        </w:rPr>
        <w:t xml:space="preserve">עד 3.5 </w:t>
      </w:r>
      <w:r w:rsidR="00AB746C">
        <w:rPr>
          <w:rFonts w:hint="cs"/>
          <w:rtl/>
        </w:rPr>
        <w:t>טונות</w:t>
      </w:r>
      <w:r w:rsidRPr="005468FB" w:rsidR="00AB746C">
        <w:rPr>
          <w:rFonts w:hint="cs"/>
          <w:rtl/>
        </w:rPr>
        <w:t xml:space="preserve"> </w:t>
      </w:r>
      <w:r w:rsidRPr="005468FB">
        <w:rPr>
          <w:rFonts w:hint="cs"/>
          <w:rtl/>
        </w:rPr>
        <w:t>המיובאים לישראל סווגו ל-15 דרגות זיהום</w:t>
      </w:r>
      <w:r w:rsidR="00B8614A">
        <w:rPr>
          <w:rFonts w:hint="cs"/>
          <w:rtl/>
        </w:rPr>
        <w:t xml:space="preserve"> אוויר</w:t>
      </w:r>
      <w:r w:rsidRPr="005468FB">
        <w:rPr>
          <w:rFonts w:hint="cs"/>
          <w:rtl/>
        </w:rPr>
        <w:t xml:space="preserve">. שיעור המס הבסיסי נקבע </w:t>
      </w:r>
      <w:r w:rsidR="00AB746C">
        <w:rPr>
          <w:rFonts w:hint="cs"/>
          <w:rtl/>
        </w:rPr>
        <w:t>ל-</w:t>
      </w:r>
      <w:r w:rsidRPr="005468FB">
        <w:rPr>
          <w:rFonts w:hint="cs"/>
          <w:rtl/>
        </w:rPr>
        <w:t>83%</w:t>
      </w:r>
      <w:r>
        <w:rPr>
          <w:rStyle w:val="FootnoteReference1"/>
          <w:rtl/>
        </w:rPr>
        <w:footnoteReference w:id="132"/>
      </w:r>
      <w:r w:rsidRPr="005468FB">
        <w:rPr>
          <w:rFonts w:hint="cs"/>
          <w:rtl/>
        </w:rPr>
        <w:t xml:space="preserve">, </w:t>
      </w:r>
      <w:r w:rsidR="00AB746C">
        <w:rPr>
          <w:rFonts w:hint="cs"/>
          <w:rtl/>
        </w:rPr>
        <w:t>ובד בבד</w:t>
      </w:r>
      <w:r w:rsidRPr="005468FB" w:rsidR="00AB746C">
        <w:rPr>
          <w:rFonts w:hint="cs"/>
          <w:rtl/>
        </w:rPr>
        <w:t xml:space="preserve"> </w:t>
      </w:r>
      <w:r w:rsidRPr="005468FB">
        <w:rPr>
          <w:rFonts w:hint="cs"/>
          <w:rtl/>
        </w:rPr>
        <w:t xml:space="preserve">ניתן זיכוי בסכום הולך </w:t>
      </w:r>
      <w:r w:rsidR="00AB746C">
        <w:rPr>
          <w:rFonts w:hint="cs"/>
          <w:rtl/>
        </w:rPr>
        <w:t>וגדל</w:t>
      </w:r>
      <w:r w:rsidRPr="005468FB">
        <w:rPr>
          <w:rFonts w:hint="cs"/>
          <w:rtl/>
        </w:rPr>
        <w:t xml:space="preserve">, ככל </w:t>
      </w:r>
      <w:r w:rsidR="00AB746C">
        <w:rPr>
          <w:rFonts w:hint="cs"/>
          <w:rtl/>
        </w:rPr>
        <w:t>ש</w:t>
      </w:r>
      <w:r w:rsidRPr="005468FB">
        <w:rPr>
          <w:rFonts w:hint="cs"/>
          <w:rtl/>
        </w:rPr>
        <w:t>דרגת זיהום</w:t>
      </w:r>
      <w:r w:rsidR="00B8614A">
        <w:rPr>
          <w:rFonts w:hint="cs"/>
          <w:rtl/>
        </w:rPr>
        <w:t xml:space="preserve"> </w:t>
      </w:r>
      <w:r w:rsidR="00AB746C">
        <w:rPr>
          <w:rFonts w:hint="cs"/>
          <w:rtl/>
        </w:rPr>
        <w:t>ה</w:t>
      </w:r>
      <w:r w:rsidR="00B8614A">
        <w:rPr>
          <w:rFonts w:hint="cs"/>
          <w:rtl/>
        </w:rPr>
        <w:t>אוויר</w:t>
      </w:r>
      <w:r w:rsidR="00AB746C">
        <w:rPr>
          <w:rFonts w:hint="cs"/>
          <w:rtl/>
        </w:rPr>
        <w:t xml:space="preserve"> של כלי הרכב</w:t>
      </w:r>
      <w:r>
        <w:rPr>
          <w:vertAlign w:val="superscript"/>
          <w:rtl/>
        </w:rPr>
        <w:footnoteReference w:id="133"/>
      </w:r>
      <w:r w:rsidRPr="005468FB">
        <w:rPr>
          <w:rFonts w:hint="cs"/>
          <w:rtl/>
        </w:rPr>
        <w:t xml:space="preserve"> נמוכה יותר. </w:t>
      </w:r>
      <w:r w:rsidRPr="003044B8" w:rsidR="008B147F">
        <w:rPr>
          <w:rFonts w:ascii="David" w:hAnsi="David" w:hint="cs"/>
          <w:sz w:val="24"/>
          <w:rtl/>
        </w:rPr>
        <w:t xml:space="preserve">עם זאת, </w:t>
      </w:r>
      <w:r w:rsidR="006F49A2">
        <w:rPr>
          <w:rFonts w:ascii="David" w:hAnsi="David" w:hint="cs"/>
          <w:sz w:val="24"/>
          <w:rtl/>
        </w:rPr>
        <w:t>באותה השנה</w:t>
      </w:r>
      <w:r w:rsidRPr="003044B8" w:rsidR="008B147F">
        <w:rPr>
          <w:rFonts w:ascii="David" w:hAnsi="David" w:hint="cs"/>
          <w:sz w:val="24"/>
          <w:rtl/>
        </w:rPr>
        <w:t xml:space="preserve"> </w:t>
      </w:r>
      <w:r w:rsidRPr="003044B8">
        <w:rPr>
          <w:rFonts w:ascii="David" w:hAnsi="David" w:hint="cs"/>
          <w:sz w:val="24"/>
          <w:rtl/>
        </w:rPr>
        <w:t xml:space="preserve">נקבע </w:t>
      </w:r>
      <w:r w:rsidRPr="003044B8" w:rsidR="008B147F">
        <w:rPr>
          <w:rFonts w:ascii="David" w:hAnsi="David" w:hint="cs"/>
          <w:sz w:val="24"/>
          <w:rtl/>
        </w:rPr>
        <w:t xml:space="preserve">כי יינתנו הטבות מיוחדות לטכנולוגיות </w:t>
      </w:r>
      <w:r w:rsidR="008B147F">
        <w:rPr>
          <w:rFonts w:ascii="David" w:hAnsi="David" w:hint="cs"/>
          <w:sz w:val="24"/>
          <w:rtl/>
        </w:rPr>
        <w:t>חדשות</w:t>
      </w:r>
      <w:r w:rsidRPr="003044B8" w:rsidR="008B147F">
        <w:rPr>
          <w:rFonts w:ascii="David" w:hAnsi="David" w:hint="cs"/>
          <w:sz w:val="24"/>
          <w:rtl/>
        </w:rPr>
        <w:t xml:space="preserve">, שבאותה עת כללו רכב היברידי. </w:t>
      </w:r>
    </w:p>
    <w:p w:rsidR="00F732A9" w:rsidP="004C0DCB">
      <w:pPr>
        <w:pStyle w:val="a"/>
        <w:spacing w:line="269" w:lineRule="auto"/>
        <w:rPr>
          <w:rtl/>
        </w:rPr>
      </w:pPr>
    </w:p>
    <w:p w:rsidR="000560BF" w:rsidP="004C0DCB">
      <w:pPr>
        <w:spacing w:line="269" w:lineRule="auto"/>
        <w:rPr>
          <w:rtl/>
        </w:rPr>
      </w:pPr>
      <w:r>
        <w:rPr>
          <w:rFonts w:hint="cs"/>
          <w:rtl/>
        </w:rPr>
        <w:t xml:space="preserve">משרד האוצר האריך מפעם לפעם את תוקפה של </w:t>
      </w:r>
      <w:r w:rsidRPr="005468FB" w:rsidR="005468FB">
        <w:rPr>
          <w:rFonts w:hint="cs"/>
          <w:rtl/>
        </w:rPr>
        <w:t>הוראה זו</w:t>
      </w:r>
      <w:r>
        <w:rPr>
          <w:rFonts w:hint="cs"/>
          <w:rtl/>
        </w:rPr>
        <w:t>,</w:t>
      </w:r>
      <w:r w:rsidRPr="005468FB" w:rsidR="005468FB">
        <w:rPr>
          <w:rFonts w:hint="cs"/>
          <w:rtl/>
        </w:rPr>
        <w:t xml:space="preserve"> וביוני 2019 עודכנו שיעורי המס על </w:t>
      </w:r>
      <w:r>
        <w:rPr>
          <w:rFonts w:hint="cs"/>
          <w:rtl/>
        </w:rPr>
        <w:t>כלי רכב</w:t>
      </w:r>
      <w:r w:rsidRPr="005468FB">
        <w:rPr>
          <w:rFonts w:hint="cs"/>
          <w:rtl/>
        </w:rPr>
        <w:t xml:space="preserve"> </w:t>
      </w:r>
      <w:r w:rsidRPr="005468FB" w:rsidR="005468FB">
        <w:rPr>
          <w:rFonts w:hint="cs"/>
          <w:rtl/>
        </w:rPr>
        <w:t>אלה</w:t>
      </w:r>
      <w:r w:rsidR="009F7096">
        <w:rPr>
          <w:rFonts w:hint="cs"/>
          <w:rtl/>
        </w:rPr>
        <w:t xml:space="preserve"> </w:t>
      </w:r>
      <w:r>
        <w:rPr>
          <w:rFonts w:hint="cs"/>
          <w:rtl/>
        </w:rPr>
        <w:t xml:space="preserve">באופן </w:t>
      </w:r>
      <w:r w:rsidR="009F7096">
        <w:rPr>
          <w:rFonts w:hint="cs"/>
          <w:rtl/>
        </w:rPr>
        <w:t xml:space="preserve">שההטבה </w:t>
      </w:r>
      <w:r>
        <w:rPr>
          <w:rFonts w:hint="cs"/>
          <w:rtl/>
        </w:rPr>
        <w:t>שקיבלו</w:t>
      </w:r>
      <w:r w:rsidR="009F7096">
        <w:rPr>
          <w:rFonts w:hint="cs"/>
          <w:rtl/>
        </w:rPr>
        <w:t xml:space="preserve"> </w:t>
      </w:r>
      <w:r w:rsidR="007E53B4">
        <w:rPr>
          <w:rFonts w:hint="cs"/>
          <w:rtl/>
        </w:rPr>
        <w:t>בשנ</w:t>
      </w:r>
      <w:r w:rsidR="006F49A2">
        <w:rPr>
          <w:rFonts w:hint="cs"/>
          <w:rtl/>
        </w:rPr>
        <w:t>י</w:t>
      </w:r>
      <w:r w:rsidR="007E53B4">
        <w:rPr>
          <w:rFonts w:hint="cs"/>
          <w:rtl/>
        </w:rPr>
        <w:t xml:space="preserve">ם 2009 </w:t>
      </w:r>
      <w:r w:rsidR="00F732A9">
        <w:rPr>
          <w:rFonts w:hint="cs"/>
          <w:rtl/>
        </w:rPr>
        <w:t xml:space="preserve">- </w:t>
      </w:r>
      <w:r w:rsidR="007E53B4">
        <w:rPr>
          <w:rFonts w:hint="cs"/>
          <w:rtl/>
        </w:rPr>
        <w:t xml:space="preserve">2019 </w:t>
      </w:r>
      <w:r w:rsidR="009F7096">
        <w:rPr>
          <w:rFonts w:hint="cs"/>
          <w:rtl/>
        </w:rPr>
        <w:t xml:space="preserve">הצטמצמה עד </w:t>
      </w:r>
      <w:r w:rsidR="007E53B4">
        <w:rPr>
          <w:rFonts w:hint="cs"/>
          <w:rtl/>
        </w:rPr>
        <w:t xml:space="preserve">שתבוטל כליל </w:t>
      </w:r>
      <w:r w:rsidR="009F7096">
        <w:rPr>
          <w:rFonts w:hint="cs"/>
          <w:rtl/>
        </w:rPr>
        <w:t>בשנים הקרובות</w:t>
      </w:r>
      <w:r w:rsidRPr="005468FB" w:rsidR="005468FB">
        <w:rPr>
          <w:rFonts w:hint="cs"/>
          <w:rtl/>
        </w:rPr>
        <w:t>.</w:t>
      </w:r>
      <w:r w:rsidR="009F7096">
        <w:rPr>
          <w:rFonts w:hint="cs"/>
          <w:rtl/>
        </w:rPr>
        <w:t xml:space="preserve"> רשות המ</w:t>
      </w:r>
      <w:r>
        <w:rPr>
          <w:rFonts w:hint="cs"/>
          <w:rtl/>
        </w:rPr>
        <w:t>י</w:t>
      </w:r>
      <w:r w:rsidR="009F7096">
        <w:rPr>
          <w:rFonts w:hint="cs"/>
          <w:rtl/>
        </w:rPr>
        <w:t>סים ציינ</w:t>
      </w:r>
      <w:r w:rsidR="007E53B4">
        <w:rPr>
          <w:rFonts w:hint="cs"/>
          <w:rtl/>
        </w:rPr>
        <w:t>ה</w:t>
      </w:r>
      <w:r w:rsidR="009F7096">
        <w:rPr>
          <w:rFonts w:hint="cs"/>
          <w:rtl/>
        </w:rPr>
        <w:t xml:space="preserve"> כי </w:t>
      </w:r>
      <w:r w:rsidR="007E53B4">
        <w:rPr>
          <w:rFonts w:ascii="David" w:hAnsi="David" w:hint="cs"/>
          <w:sz w:val="24"/>
          <w:rtl/>
        </w:rPr>
        <w:t>החלטה</w:t>
      </w:r>
      <w:r w:rsidR="00FE71BE">
        <w:rPr>
          <w:rFonts w:ascii="David" w:hAnsi="David" w:hint="cs"/>
          <w:sz w:val="24"/>
          <w:rtl/>
        </w:rPr>
        <w:t xml:space="preserve"> זו</w:t>
      </w:r>
      <w:r w:rsidR="007E53B4">
        <w:rPr>
          <w:rFonts w:ascii="David" w:hAnsi="David" w:hint="cs"/>
          <w:sz w:val="24"/>
          <w:rtl/>
        </w:rPr>
        <w:t xml:space="preserve"> התקבלה </w:t>
      </w:r>
      <w:r>
        <w:rPr>
          <w:rFonts w:ascii="David" w:hAnsi="David" w:hint="cs"/>
          <w:sz w:val="24"/>
          <w:rtl/>
        </w:rPr>
        <w:t xml:space="preserve">לנוכח </w:t>
      </w:r>
      <w:r w:rsidR="007E53B4">
        <w:rPr>
          <w:rFonts w:ascii="David" w:hAnsi="David"/>
          <w:sz w:val="24"/>
          <w:rtl/>
        </w:rPr>
        <w:t xml:space="preserve">מגמת הגידול </w:t>
      </w:r>
      <w:r w:rsidR="007E53B4">
        <w:rPr>
          <w:rFonts w:ascii="David" w:hAnsi="David" w:hint="cs"/>
          <w:sz w:val="24"/>
          <w:rtl/>
        </w:rPr>
        <w:t>ברכישת</w:t>
      </w:r>
      <w:r w:rsidRPr="00B63AFD" w:rsidR="007E53B4">
        <w:rPr>
          <w:rFonts w:ascii="David" w:hAnsi="David"/>
          <w:sz w:val="24"/>
          <w:rtl/>
        </w:rPr>
        <w:t xml:space="preserve"> כלי רכב היברידיים</w:t>
      </w:r>
      <w:r w:rsidR="007E53B4">
        <w:rPr>
          <w:rFonts w:hint="cs"/>
          <w:rtl/>
        </w:rPr>
        <w:t xml:space="preserve"> </w:t>
      </w:r>
      <w:r w:rsidR="009F7096">
        <w:rPr>
          <w:rFonts w:hint="cs"/>
          <w:rtl/>
        </w:rPr>
        <w:t xml:space="preserve">ופלאג-אין </w:t>
      </w:r>
      <w:r w:rsidR="007E53B4">
        <w:rPr>
          <w:rFonts w:hint="cs"/>
          <w:rtl/>
        </w:rPr>
        <w:t>ו</w:t>
      </w:r>
      <w:r w:rsidR="007E53B4">
        <w:rPr>
          <w:rFonts w:ascii="David" w:hAnsi="David"/>
          <w:sz w:val="24"/>
          <w:rtl/>
        </w:rPr>
        <w:t>הצורך בצמצום הגירעון</w:t>
      </w:r>
      <w:r>
        <w:rPr>
          <w:rFonts w:ascii="David" w:hAnsi="David" w:hint="cs"/>
          <w:sz w:val="24"/>
          <w:rtl/>
        </w:rPr>
        <w:t>,</w:t>
      </w:r>
      <w:r w:rsidR="007E53B4">
        <w:rPr>
          <w:rFonts w:ascii="David" w:hAnsi="David" w:hint="cs"/>
          <w:sz w:val="24"/>
          <w:rtl/>
        </w:rPr>
        <w:t xml:space="preserve"> </w:t>
      </w:r>
      <w:r>
        <w:rPr>
          <w:rFonts w:ascii="David" w:hAnsi="David" w:hint="cs"/>
          <w:sz w:val="24"/>
          <w:rtl/>
        </w:rPr>
        <w:t xml:space="preserve">שהסתכם </w:t>
      </w:r>
      <w:r w:rsidR="007E53B4">
        <w:rPr>
          <w:rFonts w:ascii="David" w:hAnsi="David" w:hint="cs"/>
          <w:sz w:val="24"/>
          <w:rtl/>
        </w:rPr>
        <w:t>בסוף</w:t>
      </w:r>
      <w:r>
        <w:rPr>
          <w:rFonts w:ascii="David" w:hAnsi="David" w:hint="cs"/>
          <w:sz w:val="24"/>
          <w:rtl/>
        </w:rPr>
        <w:t xml:space="preserve"> שנת</w:t>
      </w:r>
      <w:r w:rsidR="007E53B4">
        <w:rPr>
          <w:rFonts w:ascii="David" w:hAnsi="David" w:hint="cs"/>
          <w:sz w:val="24"/>
          <w:rtl/>
        </w:rPr>
        <w:t xml:space="preserve"> 2019 </w:t>
      </w:r>
      <w:r>
        <w:rPr>
          <w:rFonts w:ascii="David" w:hAnsi="David" w:hint="cs"/>
          <w:sz w:val="24"/>
          <w:rtl/>
        </w:rPr>
        <w:t>ב-</w:t>
      </w:r>
      <w:r w:rsidR="007E53B4">
        <w:rPr>
          <w:rFonts w:ascii="David" w:hAnsi="David" w:hint="cs"/>
          <w:sz w:val="24"/>
          <w:rtl/>
        </w:rPr>
        <w:t>3.</w:t>
      </w:r>
      <w:r w:rsidR="00AE7C23">
        <w:rPr>
          <w:rFonts w:ascii="David" w:hAnsi="David" w:hint="cs"/>
          <w:sz w:val="24"/>
          <w:rtl/>
        </w:rPr>
        <w:t>7% מהתוצר</w:t>
      </w:r>
      <w:r w:rsidR="007E53B4">
        <w:rPr>
          <w:rFonts w:ascii="David" w:hAnsi="David" w:hint="cs"/>
          <w:sz w:val="24"/>
          <w:rtl/>
        </w:rPr>
        <w:t xml:space="preserve">. </w:t>
      </w:r>
      <w:r w:rsidR="0001406F">
        <w:rPr>
          <w:rFonts w:hint="cs"/>
          <w:rtl/>
        </w:rPr>
        <w:t>כמו כן</w:t>
      </w:r>
      <w:r>
        <w:rPr>
          <w:rFonts w:hint="cs"/>
          <w:rtl/>
        </w:rPr>
        <w:t>,</w:t>
      </w:r>
      <w:r w:rsidR="0001406F">
        <w:rPr>
          <w:rFonts w:hint="cs"/>
          <w:rtl/>
        </w:rPr>
        <w:t xml:space="preserve"> כדי לעודד עובדים </w:t>
      </w:r>
      <w:r>
        <w:rPr>
          <w:rFonts w:hint="cs"/>
          <w:rtl/>
        </w:rPr>
        <w:t xml:space="preserve">להשתמש בכלי </w:t>
      </w:r>
      <w:r w:rsidR="0001406F">
        <w:rPr>
          <w:rFonts w:hint="cs"/>
          <w:rtl/>
        </w:rPr>
        <w:t xml:space="preserve">רכב </w:t>
      </w:r>
      <w:r w:rsidR="00FD5AAB">
        <w:rPr>
          <w:rFonts w:hint="cs"/>
          <w:rtl/>
        </w:rPr>
        <w:t>"</w:t>
      </w:r>
      <w:r w:rsidR="0001406F">
        <w:rPr>
          <w:rFonts w:hint="cs"/>
          <w:rtl/>
        </w:rPr>
        <w:t>ירוקים</w:t>
      </w:r>
      <w:r w:rsidR="00FD5AAB">
        <w:rPr>
          <w:rFonts w:hint="cs"/>
          <w:rtl/>
        </w:rPr>
        <w:t>"</w:t>
      </w:r>
      <w:r w:rsidR="0001406F">
        <w:rPr>
          <w:rFonts w:hint="cs"/>
          <w:rtl/>
        </w:rPr>
        <w:t xml:space="preserve"> </w:t>
      </w:r>
      <w:r>
        <w:rPr>
          <w:rFonts w:hint="cs"/>
          <w:rtl/>
        </w:rPr>
        <w:t xml:space="preserve">שמספק מקום </w:t>
      </w:r>
      <w:r w:rsidR="0001406F">
        <w:rPr>
          <w:rFonts w:hint="cs"/>
          <w:rtl/>
        </w:rPr>
        <w:t>עבודתם,</w:t>
      </w:r>
      <w:r w:rsidR="006B538E">
        <w:rPr>
          <w:rFonts w:hint="cs"/>
          <w:rtl/>
        </w:rPr>
        <w:t xml:space="preserve"> </w:t>
      </w:r>
      <w:r w:rsidRPr="0001406F" w:rsidR="0001406F">
        <w:rPr>
          <w:rtl/>
        </w:rPr>
        <w:t xml:space="preserve">האריכה ועדת הכספים </w:t>
      </w:r>
      <w:r w:rsidRPr="0001406F" w:rsidR="0001406F">
        <w:rPr>
          <w:rFonts w:hint="cs"/>
          <w:rtl/>
        </w:rPr>
        <w:t>בנובמבר 2019</w:t>
      </w:r>
      <w:r w:rsidRPr="0001406F" w:rsidR="0001406F">
        <w:rPr>
          <w:rtl/>
        </w:rPr>
        <w:t xml:space="preserve"> בשנתיים נוספות</w:t>
      </w:r>
      <w:r>
        <w:rPr>
          <w:rFonts w:hint="cs"/>
          <w:rtl/>
        </w:rPr>
        <w:t>,</w:t>
      </w:r>
      <w:r w:rsidR="007373F6">
        <w:rPr>
          <w:rFonts w:hint="cs"/>
          <w:rtl/>
        </w:rPr>
        <w:t xml:space="preserve"> </w:t>
      </w:r>
      <w:r w:rsidRPr="0001406F" w:rsidR="007373F6">
        <w:rPr>
          <w:rtl/>
        </w:rPr>
        <w:t>עד לתום שנת 2021</w:t>
      </w:r>
      <w:r w:rsidR="007373F6">
        <w:rPr>
          <w:rFonts w:hint="cs"/>
          <w:rtl/>
        </w:rPr>
        <w:t>,</w:t>
      </w:r>
      <w:r w:rsidR="007373F6">
        <w:t xml:space="preserve"> </w:t>
      </w:r>
      <w:r w:rsidRPr="0001406F" w:rsidR="0001406F">
        <w:rPr>
          <w:rtl/>
        </w:rPr>
        <w:t xml:space="preserve">את </w:t>
      </w:r>
      <w:r>
        <w:rPr>
          <w:rFonts w:hint="cs"/>
          <w:rtl/>
        </w:rPr>
        <w:t xml:space="preserve">תוקפה של </w:t>
      </w:r>
      <w:r w:rsidRPr="0001406F" w:rsidR="0001406F">
        <w:rPr>
          <w:rtl/>
        </w:rPr>
        <w:t xml:space="preserve">הוראת השעה, המעגנת </w:t>
      </w:r>
      <w:r>
        <w:rPr>
          <w:rFonts w:hint="cs"/>
          <w:rtl/>
        </w:rPr>
        <w:t xml:space="preserve">את </w:t>
      </w:r>
      <w:r w:rsidRPr="0001406F" w:rsidR="0001406F">
        <w:rPr>
          <w:rtl/>
        </w:rPr>
        <w:t>הטבת שווי השימוש</w:t>
      </w:r>
      <w:r>
        <w:rPr>
          <w:rStyle w:val="FootnoteReference1"/>
          <w:rtl/>
        </w:rPr>
        <w:footnoteReference w:id="134"/>
      </w:r>
      <w:r w:rsidRPr="0001406F" w:rsidR="0001406F">
        <w:rPr>
          <w:rtl/>
        </w:rPr>
        <w:t xml:space="preserve"> </w:t>
      </w:r>
      <w:r>
        <w:rPr>
          <w:rFonts w:hint="cs"/>
          <w:rtl/>
        </w:rPr>
        <w:t>לכלי רכב</w:t>
      </w:r>
      <w:r w:rsidRPr="0001406F">
        <w:rPr>
          <w:rtl/>
        </w:rPr>
        <w:t xml:space="preserve"> </w:t>
      </w:r>
      <w:r w:rsidRPr="0001406F" w:rsidR="0001406F">
        <w:rPr>
          <w:rtl/>
        </w:rPr>
        <w:t>היברידיים</w:t>
      </w:r>
      <w:r w:rsidR="00B70F62">
        <w:rPr>
          <w:rFonts w:hint="cs"/>
          <w:rtl/>
        </w:rPr>
        <w:t>,</w:t>
      </w:r>
      <w:r w:rsidRPr="0001406F" w:rsidR="0001406F">
        <w:rPr>
          <w:rtl/>
        </w:rPr>
        <w:t xml:space="preserve"> פלאג-אין וחשמליים. </w:t>
      </w:r>
      <w:r w:rsidRPr="005468FB" w:rsidR="005468FB">
        <w:rPr>
          <w:rFonts w:hint="cs"/>
          <w:rtl/>
        </w:rPr>
        <w:t>על</w:t>
      </w:r>
      <w:r w:rsidR="009F7096">
        <w:rPr>
          <w:rFonts w:hint="cs"/>
          <w:rtl/>
        </w:rPr>
        <w:t xml:space="preserve"> סמך נתוני</w:t>
      </w:r>
      <w:r w:rsidRPr="005468FB" w:rsidR="005468FB">
        <w:rPr>
          <w:rFonts w:hint="cs"/>
          <w:rtl/>
        </w:rPr>
        <w:t xml:space="preserve"> </w:t>
      </w:r>
      <w:r w:rsidR="009F7096">
        <w:rPr>
          <w:rFonts w:hint="cs"/>
          <w:rtl/>
        </w:rPr>
        <w:t>ה</w:t>
      </w:r>
      <w:r w:rsidRPr="005468FB" w:rsidR="005468FB">
        <w:rPr>
          <w:rFonts w:hint="cs"/>
          <w:rtl/>
        </w:rPr>
        <w:t xml:space="preserve">מכירות של </w:t>
      </w:r>
      <w:r>
        <w:rPr>
          <w:rFonts w:hint="cs"/>
          <w:rtl/>
        </w:rPr>
        <w:t>כלי רכב</w:t>
      </w:r>
      <w:r w:rsidRPr="005468FB">
        <w:rPr>
          <w:rFonts w:hint="cs"/>
          <w:rtl/>
        </w:rPr>
        <w:t xml:space="preserve"> </w:t>
      </w:r>
      <w:r w:rsidR="00FD5AAB">
        <w:rPr>
          <w:rFonts w:hint="cs"/>
          <w:rtl/>
        </w:rPr>
        <w:t>"</w:t>
      </w:r>
      <w:r w:rsidRPr="005468FB" w:rsidR="005468FB">
        <w:rPr>
          <w:rFonts w:hint="cs"/>
          <w:rtl/>
        </w:rPr>
        <w:t>ירוקים</w:t>
      </w:r>
      <w:r w:rsidR="00FD5AAB">
        <w:rPr>
          <w:rFonts w:hint="cs"/>
          <w:rtl/>
        </w:rPr>
        <w:t>"</w:t>
      </w:r>
      <w:r w:rsidRPr="005468FB" w:rsidR="005468FB">
        <w:rPr>
          <w:rFonts w:hint="cs"/>
          <w:rtl/>
        </w:rPr>
        <w:t xml:space="preserve"> ב</w:t>
      </w:r>
      <w:r>
        <w:rPr>
          <w:rFonts w:hint="cs"/>
          <w:rtl/>
        </w:rPr>
        <w:t xml:space="preserve">שנת </w:t>
      </w:r>
      <w:r w:rsidRPr="005468FB" w:rsidR="005468FB">
        <w:rPr>
          <w:rFonts w:hint="cs"/>
          <w:rtl/>
        </w:rPr>
        <w:t>2017</w:t>
      </w:r>
      <w:r>
        <w:rPr>
          <w:rFonts w:hint="cs"/>
          <w:rtl/>
        </w:rPr>
        <w:t>,</w:t>
      </w:r>
      <w:r w:rsidRPr="005468FB" w:rsidR="005468FB">
        <w:rPr>
          <w:rFonts w:hint="cs"/>
          <w:rtl/>
        </w:rPr>
        <w:t xml:space="preserve"> העלות הכוללת של הטבות </w:t>
      </w:r>
      <w:r w:rsidR="004D67C6">
        <w:rPr>
          <w:rFonts w:hint="cs"/>
          <w:rtl/>
        </w:rPr>
        <w:t xml:space="preserve">המס </w:t>
      </w:r>
      <w:r>
        <w:rPr>
          <w:rFonts w:hint="cs"/>
          <w:rtl/>
        </w:rPr>
        <w:t>לכלי רכב</w:t>
      </w:r>
      <w:r w:rsidRPr="005468FB">
        <w:rPr>
          <w:rFonts w:hint="cs"/>
          <w:rtl/>
        </w:rPr>
        <w:t xml:space="preserve"> </w:t>
      </w:r>
      <w:r w:rsidR="00FD5AAB">
        <w:rPr>
          <w:rFonts w:hint="cs"/>
          <w:rtl/>
        </w:rPr>
        <w:t>"</w:t>
      </w:r>
      <w:r w:rsidRPr="005468FB" w:rsidR="005468FB">
        <w:rPr>
          <w:rFonts w:hint="cs"/>
          <w:rtl/>
        </w:rPr>
        <w:t>ירוקים</w:t>
      </w:r>
      <w:r w:rsidR="00FD5AAB">
        <w:rPr>
          <w:rFonts w:hint="cs"/>
          <w:rtl/>
        </w:rPr>
        <w:t>"</w:t>
      </w:r>
      <w:r w:rsidRPr="005468FB" w:rsidR="005468FB">
        <w:rPr>
          <w:rFonts w:hint="cs"/>
          <w:rtl/>
        </w:rPr>
        <w:t xml:space="preserve"> </w:t>
      </w:r>
      <w:r>
        <w:rPr>
          <w:rFonts w:hint="cs"/>
          <w:rtl/>
        </w:rPr>
        <w:t xml:space="preserve">לפני העדכון של </w:t>
      </w:r>
      <w:r w:rsidRPr="005468FB" w:rsidR="005468FB">
        <w:rPr>
          <w:rFonts w:hint="cs"/>
          <w:rtl/>
        </w:rPr>
        <w:t>שיעורי המס ב</w:t>
      </w:r>
      <w:r>
        <w:rPr>
          <w:rFonts w:hint="cs"/>
          <w:rtl/>
        </w:rPr>
        <w:t xml:space="preserve">שנת </w:t>
      </w:r>
      <w:r w:rsidRPr="005468FB" w:rsidR="005468FB">
        <w:rPr>
          <w:rFonts w:hint="cs"/>
          <w:rtl/>
        </w:rPr>
        <w:t>2019</w:t>
      </w:r>
      <w:r>
        <w:rPr>
          <w:rFonts w:hint="cs"/>
          <w:rtl/>
        </w:rPr>
        <w:t>,</w:t>
      </w:r>
      <w:r w:rsidRPr="005468FB" w:rsidR="005468FB">
        <w:rPr>
          <w:rFonts w:hint="cs"/>
          <w:rtl/>
        </w:rPr>
        <w:t xml:space="preserve"> נאמדה בכ-550 מיליון ש"ח לשנה. על פי תחזית משרד האוצר</w:t>
      </w:r>
      <w:r w:rsidR="00F732A9">
        <w:rPr>
          <w:rFonts w:hint="cs"/>
          <w:rtl/>
        </w:rPr>
        <w:t>,</w:t>
      </w:r>
      <w:r w:rsidRPr="005468FB" w:rsidR="005468FB">
        <w:rPr>
          <w:rFonts w:hint="cs"/>
          <w:rtl/>
        </w:rPr>
        <w:t xml:space="preserve"> ההכנסות מעליית המס </w:t>
      </w:r>
      <w:r>
        <w:rPr>
          <w:rFonts w:hint="cs"/>
          <w:rtl/>
        </w:rPr>
        <w:t xml:space="preserve">המוטל </w:t>
      </w:r>
      <w:r w:rsidRPr="005468FB" w:rsidR="005468FB">
        <w:rPr>
          <w:rFonts w:hint="cs"/>
          <w:rtl/>
        </w:rPr>
        <w:t xml:space="preserve">על </w:t>
      </w:r>
      <w:r>
        <w:rPr>
          <w:rFonts w:hint="cs"/>
          <w:rtl/>
        </w:rPr>
        <w:t>כלי רכב</w:t>
      </w:r>
      <w:r w:rsidRPr="005468FB">
        <w:rPr>
          <w:rFonts w:hint="cs"/>
          <w:rtl/>
        </w:rPr>
        <w:t xml:space="preserve"> </w:t>
      </w:r>
      <w:r w:rsidRPr="005468FB" w:rsidR="005468FB">
        <w:rPr>
          <w:rFonts w:hint="cs"/>
          <w:rtl/>
        </w:rPr>
        <w:t>אלה צפוי</w:t>
      </w:r>
      <w:r w:rsidR="00FE3BAC">
        <w:rPr>
          <w:rFonts w:hint="cs"/>
          <w:rtl/>
        </w:rPr>
        <w:t>ות</w:t>
      </w:r>
      <w:r w:rsidRPr="005468FB" w:rsidR="005468FB">
        <w:rPr>
          <w:rFonts w:hint="cs"/>
          <w:rtl/>
        </w:rPr>
        <w:t xml:space="preserve"> להכניס לקופת המדינה 100 ו-700 מיליון ש"ח בשנים 2020 ו-2021</w:t>
      </w:r>
      <w:r>
        <w:rPr>
          <w:rFonts w:hint="cs"/>
          <w:rtl/>
        </w:rPr>
        <w:t>,</w:t>
      </w:r>
      <w:r w:rsidRPr="005468FB" w:rsidR="005468FB">
        <w:rPr>
          <w:rFonts w:hint="cs"/>
          <w:rtl/>
        </w:rPr>
        <w:t xml:space="preserve"> בהתאמה. </w:t>
      </w:r>
    </w:p>
    <w:p w:rsidR="00C83ED8" w:rsidP="004C0DCB">
      <w:pPr>
        <w:pStyle w:val="a"/>
        <w:spacing w:line="269" w:lineRule="auto"/>
        <w:rPr>
          <w:rtl/>
        </w:rPr>
      </w:pPr>
    </w:p>
    <w:p w:rsidR="00C83ED8" w:rsidP="004C0DCB">
      <w:pPr>
        <w:spacing w:line="269" w:lineRule="auto"/>
        <w:rPr>
          <w:rtl/>
        </w:rPr>
      </w:pPr>
      <w:r w:rsidRPr="005468FB">
        <w:rPr>
          <w:rFonts w:hint="cs"/>
          <w:rtl/>
        </w:rPr>
        <w:t xml:space="preserve">להלן </w:t>
      </w:r>
      <w:r>
        <w:rPr>
          <w:rFonts w:hint="cs"/>
          <w:rtl/>
        </w:rPr>
        <w:t>לוח המציג את שיעורי ההפחתות במ</w:t>
      </w:r>
      <w:r w:rsidR="000F2498">
        <w:rPr>
          <w:rFonts w:hint="cs"/>
          <w:rtl/>
        </w:rPr>
        <w:t>י</w:t>
      </w:r>
      <w:r>
        <w:rPr>
          <w:rFonts w:hint="cs"/>
          <w:rtl/>
        </w:rPr>
        <w:t>סים</w:t>
      </w:r>
      <w:r w:rsidR="000F2498">
        <w:rPr>
          <w:rFonts w:hint="cs"/>
          <w:rtl/>
        </w:rPr>
        <w:t>,</w:t>
      </w:r>
      <w:r>
        <w:rPr>
          <w:rFonts w:hint="cs"/>
          <w:rtl/>
        </w:rPr>
        <w:t xml:space="preserve"> על פי דרגות הזיהום שנקבעו במסגרת המיסוי הירוק ב</w:t>
      </w:r>
      <w:r w:rsidR="000F2498">
        <w:rPr>
          <w:rFonts w:hint="cs"/>
          <w:rtl/>
        </w:rPr>
        <w:t xml:space="preserve">שנת </w:t>
      </w:r>
      <w:r>
        <w:rPr>
          <w:rFonts w:hint="cs"/>
          <w:rtl/>
        </w:rPr>
        <w:t xml:space="preserve">2019, לפני עדכון </w:t>
      </w:r>
      <w:r w:rsidR="000F2498">
        <w:rPr>
          <w:rFonts w:hint="cs"/>
          <w:rtl/>
        </w:rPr>
        <w:t xml:space="preserve">שיעורי המיסים המוטלים </w:t>
      </w:r>
      <w:r>
        <w:rPr>
          <w:rFonts w:hint="cs"/>
          <w:rtl/>
        </w:rPr>
        <w:t xml:space="preserve">על </w:t>
      </w:r>
      <w:r w:rsidR="000F2498">
        <w:rPr>
          <w:rFonts w:hint="cs"/>
          <w:rtl/>
        </w:rPr>
        <w:t xml:space="preserve">כלי רכב </w:t>
      </w:r>
      <w:r>
        <w:rPr>
          <w:rFonts w:hint="cs"/>
          <w:rtl/>
        </w:rPr>
        <w:t>היברידיים</w:t>
      </w:r>
      <w:r w:rsidR="000F2498">
        <w:rPr>
          <w:rFonts w:hint="cs"/>
          <w:rtl/>
        </w:rPr>
        <w:t>,</w:t>
      </w:r>
      <w:r>
        <w:rPr>
          <w:rFonts w:hint="cs"/>
          <w:rtl/>
        </w:rPr>
        <w:t xml:space="preserve"> שנכנס לתוקפו בתחילת</w:t>
      </w:r>
      <w:r w:rsidR="000F2498">
        <w:rPr>
          <w:rFonts w:hint="cs"/>
          <w:rtl/>
        </w:rPr>
        <w:t xml:space="preserve"> שנת</w:t>
      </w:r>
      <w:r>
        <w:rPr>
          <w:rFonts w:hint="cs"/>
          <w:rtl/>
        </w:rPr>
        <w:t xml:space="preserve"> 2020.</w:t>
      </w:r>
    </w:p>
    <w:p w:rsidR="00B155C2">
      <w:pPr>
        <w:bidi w:val="0"/>
        <w:spacing w:after="200" w:line="276" w:lineRule="auto"/>
        <w:rPr>
          <w:szCs w:val="20"/>
          <w:rtl/>
        </w:rPr>
      </w:pPr>
      <w:r>
        <w:rPr>
          <w:rtl/>
        </w:rPr>
        <w:br w:type="page"/>
      </w:r>
    </w:p>
    <w:p w:rsidR="004558EC" w:rsidP="004C0DCB">
      <w:pPr>
        <w:pStyle w:val="a"/>
        <w:spacing w:line="269" w:lineRule="auto"/>
        <w:rPr>
          <w:rtl/>
        </w:rPr>
      </w:pPr>
    </w:p>
    <w:p w:rsidR="00C83ED8" w:rsidP="004C0DCB">
      <w:pPr>
        <w:spacing w:line="269" w:lineRule="auto"/>
        <w:jc w:val="center"/>
        <w:rPr>
          <w:b/>
          <w:bCs/>
          <w:rtl/>
        </w:rPr>
      </w:pPr>
      <w:r w:rsidRPr="002306DF">
        <w:rPr>
          <w:rFonts w:hint="cs"/>
          <w:b/>
          <w:bCs/>
          <w:rtl/>
        </w:rPr>
        <w:t xml:space="preserve">לוח </w:t>
      </w:r>
      <w:r w:rsidRPr="002306DF" w:rsidR="002306DF">
        <w:rPr>
          <w:rFonts w:hint="cs"/>
          <w:b/>
          <w:bCs/>
          <w:rtl/>
        </w:rPr>
        <w:t>6</w:t>
      </w:r>
      <w:r w:rsidRPr="002306DF">
        <w:rPr>
          <w:rFonts w:hint="cs"/>
          <w:b/>
          <w:bCs/>
          <w:rtl/>
        </w:rPr>
        <w:t xml:space="preserve">: שיעורי </w:t>
      </w:r>
      <w:r w:rsidR="000F2498">
        <w:rPr>
          <w:rFonts w:hint="cs"/>
          <w:b/>
          <w:bCs/>
          <w:rtl/>
        </w:rPr>
        <w:t>ה</w:t>
      </w:r>
      <w:r w:rsidRPr="002306DF">
        <w:rPr>
          <w:rFonts w:hint="cs"/>
          <w:b/>
          <w:bCs/>
          <w:rtl/>
        </w:rPr>
        <w:t xml:space="preserve">מס </w:t>
      </w:r>
      <w:r w:rsidR="000F2498">
        <w:rPr>
          <w:rFonts w:hint="cs"/>
          <w:b/>
          <w:bCs/>
          <w:rtl/>
        </w:rPr>
        <w:t xml:space="preserve">המוטלים </w:t>
      </w:r>
      <w:r w:rsidRPr="002306DF">
        <w:rPr>
          <w:rFonts w:hint="cs"/>
          <w:b/>
          <w:bCs/>
          <w:rtl/>
        </w:rPr>
        <w:t xml:space="preserve">על </w:t>
      </w:r>
      <w:r w:rsidR="000F2498">
        <w:rPr>
          <w:rFonts w:hint="cs"/>
          <w:b/>
          <w:bCs/>
          <w:rtl/>
        </w:rPr>
        <w:t>כלי רכב</w:t>
      </w:r>
      <w:r w:rsidRPr="002306DF" w:rsidR="000F2498">
        <w:rPr>
          <w:rFonts w:hint="cs"/>
          <w:b/>
          <w:bCs/>
          <w:rtl/>
        </w:rPr>
        <w:t xml:space="preserve"> </w:t>
      </w:r>
      <w:r w:rsidRPr="002306DF">
        <w:rPr>
          <w:rFonts w:hint="cs"/>
          <w:b/>
          <w:bCs/>
          <w:rtl/>
        </w:rPr>
        <w:t>על פי דרגות זיהום</w:t>
      </w:r>
    </w:p>
    <w:p w:rsidR="00EE2088" w:rsidRPr="002306DF" w:rsidP="004C0DCB">
      <w:pPr>
        <w:spacing w:line="269" w:lineRule="auto"/>
        <w:jc w:val="center"/>
        <w:rPr>
          <w:b/>
          <w:bCs/>
          <w:rtl/>
        </w:rPr>
      </w:pPr>
    </w:p>
    <w:tbl>
      <w:tblPr>
        <w:bidiVisual/>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0"/>
        <w:gridCol w:w="1410"/>
        <w:gridCol w:w="1879"/>
        <w:gridCol w:w="1694"/>
        <w:gridCol w:w="1561"/>
      </w:tblGrid>
      <w:tr w:rsidTr="000E2B89">
        <w:tblPrEx>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42"/>
          <w:jc w:val="center"/>
        </w:trPr>
        <w:tc>
          <w:tcPr>
            <w:tcW w:w="1640" w:type="dxa"/>
            <w:shd w:val="clear" w:color="auto" w:fill="auto"/>
            <w:noWrap/>
            <w:vAlign w:val="bottom"/>
            <w:hideMark/>
          </w:tcPr>
          <w:p w:rsidR="00C83ED8" w:rsidRPr="000E2B89" w:rsidP="000E2B89">
            <w:pPr>
              <w:spacing w:line="240" w:lineRule="exact"/>
              <w:jc w:val="left"/>
              <w:rPr>
                <w:rFonts w:ascii="Arial" w:eastAsia="Times New Roman" w:hAnsi="Arial"/>
                <w:b/>
                <w:bCs/>
                <w:sz w:val="22"/>
                <w:szCs w:val="22"/>
              </w:rPr>
            </w:pPr>
            <w:r w:rsidRPr="000E2B89">
              <w:rPr>
                <w:rFonts w:ascii="Arial" w:eastAsia="Times New Roman" w:hAnsi="Arial"/>
                <w:b/>
                <w:bCs/>
                <w:sz w:val="22"/>
                <w:szCs w:val="22"/>
                <w:rtl/>
              </w:rPr>
              <w:t>דרגת זיהום</w:t>
            </w:r>
          </w:p>
        </w:tc>
        <w:tc>
          <w:tcPr>
            <w:tcW w:w="1410" w:type="dxa"/>
            <w:shd w:val="clear" w:color="auto" w:fill="auto"/>
            <w:noWrap/>
            <w:vAlign w:val="bottom"/>
            <w:hideMark/>
          </w:tcPr>
          <w:p w:rsidR="00C83ED8" w:rsidRPr="000E2B89" w:rsidP="000E2B89">
            <w:pPr>
              <w:spacing w:line="240" w:lineRule="exact"/>
              <w:jc w:val="center"/>
              <w:rPr>
                <w:rFonts w:ascii="Arial" w:eastAsia="Times New Roman" w:hAnsi="Arial"/>
                <w:b/>
                <w:bCs/>
                <w:sz w:val="22"/>
                <w:szCs w:val="22"/>
                <w:rtl/>
              </w:rPr>
            </w:pPr>
            <w:r w:rsidRPr="000E2B89">
              <w:rPr>
                <w:rFonts w:ascii="Arial" w:eastAsia="Times New Roman" w:hAnsi="Arial"/>
                <w:b/>
                <w:bCs/>
                <w:sz w:val="22"/>
                <w:szCs w:val="22"/>
                <w:rtl/>
              </w:rPr>
              <w:t>ציון ירוק</w:t>
            </w:r>
          </w:p>
        </w:tc>
        <w:tc>
          <w:tcPr>
            <w:tcW w:w="1879" w:type="dxa"/>
            <w:shd w:val="clear" w:color="auto" w:fill="auto"/>
            <w:noWrap/>
            <w:vAlign w:val="bottom"/>
            <w:hideMark/>
          </w:tcPr>
          <w:p w:rsidR="00C83ED8" w:rsidRPr="000E2B89" w:rsidP="000E2B89">
            <w:pPr>
              <w:spacing w:line="240" w:lineRule="exact"/>
              <w:jc w:val="center"/>
              <w:rPr>
                <w:rFonts w:ascii="Arial" w:eastAsia="Times New Roman" w:hAnsi="Arial"/>
                <w:b/>
                <w:bCs/>
                <w:sz w:val="22"/>
                <w:szCs w:val="22"/>
                <w:rtl/>
              </w:rPr>
            </w:pPr>
            <w:r w:rsidRPr="000E2B89">
              <w:rPr>
                <w:rFonts w:ascii="Arial" w:eastAsia="Times New Roman" w:hAnsi="Arial"/>
                <w:b/>
                <w:bCs/>
                <w:sz w:val="22"/>
                <w:szCs w:val="22"/>
                <w:rtl/>
              </w:rPr>
              <w:t>זיכוי במס קני</w:t>
            </w:r>
            <w:r w:rsidRPr="000E2B89" w:rsidR="000F2498">
              <w:rPr>
                <w:rFonts w:ascii="Arial" w:eastAsia="Times New Roman" w:hAnsi="Arial" w:hint="cs"/>
                <w:b/>
                <w:bCs/>
                <w:sz w:val="22"/>
                <w:szCs w:val="22"/>
                <w:rtl/>
              </w:rPr>
              <w:t>י</w:t>
            </w:r>
            <w:r w:rsidRPr="000E2B89">
              <w:rPr>
                <w:rFonts w:ascii="Arial" w:eastAsia="Times New Roman" w:hAnsi="Arial"/>
                <w:b/>
                <w:bCs/>
                <w:sz w:val="22"/>
                <w:szCs w:val="22"/>
                <w:rtl/>
              </w:rPr>
              <w:t>ה (במחירי 2019)</w:t>
            </w:r>
          </w:p>
        </w:tc>
        <w:tc>
          <w:tcPr>
            <w:tcW w:w="1694" w:type="dxa"/>
            <w:shd w:val="clear" w:color="auto" w:fill="auto"/>
            <w:noWrap/>
            <w:vAlign w:val="bottom"/>
            <w:hideMark/>
          </w:tcPr>
          <w:p w:rsidR="00C83ED8" w:rsidRPr="000E2B89" w:rsidP="000E2B89">
            <w:pPr>
              <w:spacing w:line="240" w:lineRule="exact"/>
              <w:jc w:val="center"/>
              <w:rPr>
                <w:rFonts w:ascii="Arial" w:eastAsia="Times New Roman" w:hAnsi="Arial"/>
                <w:b/>
                <w:bCs/>
                <w:sz w:val="22"/>
                <w:szCs w:val="22"/>
                <w:rtl/>
              </w:rPr>
            </w:pPr>
            <w:r w:rsidRPr="000E2B89">
              <w:rPr>
                <w:rFonts w:ascii="Arial" w:eastAsia="Times New Roman" w:hAnsi="Arial" w:hint="cs"/>
                <w:b/>
                <w:bCs/>
                <w:sz w:val="22"/>
                <w:szCs w:val="22"/>
                <w:rtl/>
              </w:rPr>
              <w:t>שיעור</w:t>
            </w:r>
            <w:r w:rsidRPr="000E2B89">
              <w:rPr>
                <w:rFonts w:ascii="Arial" w:eastAsia="Times New Roman" w:hAnsi="Arial"/>
                <w:b/>
                <w:bCs/>
                <w:sz w:val="22"/>
                <w:szCs w:val="22"/>
                <w:rtl/>
              </w:rPr>
              <w:t xml:space="preserve"> המכירות ב</w:t>
            </w:r>
            <w:r w:rsidRPr="000E2B89">
              <w:rPr>
                <w:rFonts w:ascii="Arial" w:eastAsia="Times New Roman" w:hAnsi="Arial" w:hint="cs"/>
                <w:b/>
                <w:bCs/>
                <w:sz w:val="22"/>
                <w:szCs w:val="22"/>
                <w:rtl/>
              </w:rPr>
              <w:t xml:space="preserve">שנת </w:t>
            </w:r>
            <w:r w:rsidRPr="000E2B89">
              <w:rPr>
                <w:rFonts w:ascii="Arial" w:eastAsia="Times New Roman" w:hAnsi="Arial"/>
                <w:b/>
                <w:bCs/>
                <w:sz w:val="22"/>
                <w:szCs w:val="22"/>
                <w:rtl/>
              </w:rPr>
              <w:t>2018</w:t>
            </w:r>
          </w:p>
        </w:tc>
        <w:tc>
          <w:tcPr>
            <w:tcW w:w="1561" w:type="dxa"/>
            <w:shd w:val="clear" w:color="auto" w:fill="auto"/>
            <w:noWrap/>
            <w:vAlign w:val="bottom"/>
            <w:hideMark/>
          </w:tcPr>
          <w:p w:rsidR="00C83ED8" w:rsidRPr="000E2B89" w:rsidP="000E2B89">
            <w:pPr>
              <w:spacing w:line="240" w:lineRule="exact"/>
              <w:jc w:val="center"/>
              <w:rPr>
                <w:rFonts w:ascii="Arial" w:eastAsia="Times New Roman" w:hAnsi="Arial"/>
                <w:b/>
                <w:bCs/>
                <w:sz w:val="22"/>
                <w:szCs w:val="22"/>
                <w:rtl/>
              </w:rPr>
            </w:pPr>
            <w:r w:rsidRPr="000E2B89">
              <w:rPr>
                <w:rFonts w:ascii="Arial" w:eastAsia="Times New Roman" w:hAnsi="Arial"/>
                <w:b/>
                <w:bCs/>
                <w:sz w:val="22"/>
                <w:szCs w:val="22"/>
                <w:rtl/>
              </w:rPr>
              <w:t>מס קני</w:t>
            </w:r>
            <w:r w:rsidRPr="000E2B89" w:rsidR="000F2498">
              <w:rPr>
                <w:rFonts w:ascii="Arial" w:eastAsia="Times New Roman" w:hAnsi="Arial" w:hint="cs"/>
                <w:b/>
                <w:bCs/>
                <w:sz w:val="22"/>
                <w:szCs w:val="22"/>
                <w:rtl/>
              </w:rPr>
              <w:t>י</w:t>
            </w:r>
            <w:r w:rsidRPr="000E2B89">
              <w:rPr>
                <w:rFonts w:ascii="Arial" w:eastAsia="Times New Roman" w:hAnsi="Arial"/>
                <w:b/>
                <w:bCs/>
                <w:sz w:val="22"/>
                <w:szCs w:val="22"/>
                <w:rtl/>
              </w:rPr>
              <w:t>ה אפקטיבי ממוצע</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spacing w:line="240" w:lineRule="exact"/>
              <w:jc w:val="left"/>
              <w:rPr>
                <w:rFonts w:eastAsia="Times New Roman" w:asciiTheme="majorBidi" w:hAnsiTheme="majorBidi"/>
                <w:sz w:val="22"/>
                <w:szCs w:val="22"/>
                <w:rtl/>
              </w:rPr>
            </w:pPr>
            <w:r w:rsidRPr="00AC71E5">
              <w:rPr>
                <w:rFonts w:eastAsia="Times New Roman" w:asciiTheme="majorBidi" w:hAnsiTheme="majorBidi"/>
                <w:sz w:val="22"/>
                <w:szCs w:val="22"/>
                <w:rtl/>
              </w:rPr>
              <w:t>1 (</w:t>
            </w:r>
            <w:r w:rsidRPr="00AC71E5">
              <w:rPr>
                <w:rFonts w:eastAsia="Times New Roman" w:asciiTheme="majorBidi" w:hAnsiTheme="majorBidi" w:hint="cs"/>
                <w:sz w:val="22"/>
                <w:szCs w:val="22"/>
                <w:rtl/>
              </w:rPr>
              <w:t>כלי רכב</w:t>
            </w:r>
            <w:r w:rsidRPr="00AC71E5">
              <w:rPr>
                <w:rFonts w:eastAsia="Times New Roman" w:asciiTheme="majorBidi" w:hAnsiTheme="majorBidi"/>
                <w:sz w:val="22"/>
                <w:szCs w:val="22"/>
                <w:rtl/>
              </w:rPr>
              <w:t xml:space="preserve"> חשמליים)</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50 - 0</w:t>
            </w:r>
          </w:p>
        </w:tc>
        <w:tc>
          <w:tcPr>
            <w:tcW w:w="1879" w:type="dxa"/>
            <w:shd w:val="clear" w:color="auto" w:fill="auto"/>
            <w:noWrap/>
            <w:hideMark/>
          </w:tcPr>
          <w:p w:rsidR="00EE2088" w:rsidRPr="00AC71E5" w:rsidP="000E2B89">
            <w:pPr>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tl/>
              </w:rPr>
              <w:t>מס קנ</w:t>
            </w:r>
            <w:r w:rsidRPr="00AC71E5">
              <w:rPr>
                <w:rFonts w:eastAsia="Times New Roman" w:asciiTheme="majorBidi" w:hAnsiTheme="majorBidi" w:hint="cs"/>
                <w:sz w:val="22"/>
                <w:szCs w:val="22"/>
                <w:rtl/>
              </w:rPr>
              <w:t>י</w:t>
            </w:r>
            <w:r w:rsidRPr="00AC71E5">
              <w:rPr>
                <w:rFonts w:eastAsia="Times New Roman" w:asciiTheme="majorBidi" w:hAnsiTheme="majorBidi"/>
                <w:sz w:val="22"/>
                <w:szCs w:val="22"/>
                <w:rtl/>
              </w:rPr>
              <w:t>יה</w:t>
            </w:r>
            <w:r w:rsidR="00EF3D83">
              <w:rPr>
                <w:rFonts w:eastAsia="Times New Roman" w:asciiTheme="majorBidi" w:hAnsiTheme="majorBidi"/>
                <w:sz w:val="22"/>
                <w:szCs w:val="22"/>
                <w:rtl/>
              </w:rPr>
              <w:t xml:space="preserve"> </w:t>
            </w:r>
            <w:r w:rsidRPr="00AC71E5">
              <w:rPr>
                <w:rFonts w:eastAsia="Times New Roman" w:asciiTheme="majorBidi" w:hAnsiTheme="majorBidi"/>
                <w:sz w:val="22"/>
                <w:szCs w:val="22"/>
                <w:rtl/>
              </w:rPr>
              <w:t>- 10%</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tl/>
              </w:rPr>
            </w:pPr>
            <w:r w:rsidRPr="00AC71E5">
              <w:rPr>
                <w:rFonts w:eastAsia="Times New Roman" w:asciiTheme="majorBidi" w:hAnsiTheme="majorBidi"/>
                <w:sz w:val="22"/>
                <w:szCs w:val="22"/>
              </w:rPr>
              <w:t>0.0%</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10%</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spacing w:line="240" w:lineRule="exact"/>
              <w:jc w:val="left"/>
              <w:rPr>
                <w:rFonts w:eastAsia="Times New Roman" w:asciiTheme="majorBidi" w:hAnsiTheme="majorBidi"/>
                <w:sz w:val="22"/>
                <w:szCs w:val="22"/>
                <w:rtl/>
              </w:rPr>
            </w:pPr>
            <w:r w:rsidRPr="00AC71E5">
              <w:rPr>
                <w:rFonts w:eastAsia="Times New Roman" w:asciiTheme="majorBidi" w:hAnsiTheme="majorBidi"/>
                <w:sz w:val="22"/>
                <w:szCs w:val="22"/>
                <w:rtl/>
              </w:rPr>
              <w:t>2 (רכבי פלא</w:t>
            </w:r>
            <w:r w:rsidRPr="00AC71E5">
              <w:rPr>
                <w:rFonts w:eastAsia="Times New Roman" w:asciiTheme="majorBidi" w:hAnsiTheme="majorBidi" w:hint="cs"/>
                <w:sz w:val="22"/>
                <w:szCs w:val="22"/>
                <w:rtl/>
              </w:rPr>
              <w:t>ג</w:t>
            </w:r>
            <w:r w:rsidRPr="00AC71E5">
              <w:rPr>
                <w:rFonts w:eastAsia="Times New Roman" w:asciiTheme="majorBidi" w:hAnsiTheme="majorBidi"/>
                <w:sz w:val="22"/>
                <w:szCs w:val="22"/>
                <w:rtl/>
              </w:rPr>
              <w:t>-אין עד ציון ירוק 100)</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tl/>
              </w:rPr>
            </w:pPr>
            <w:r w:rsidRPr="00AC71E5">
              <w:rPr>
                <w:rFonts w:ascii="Arial" w:eastAsia="Times New Roman" w:hAnsi="Arial"/>
                <w:b/>
                <w:bCs/>
                <w:sz w:val="22"/>
                <w:szCs w:val="22"/>
              </w:rPr>
              <w:t>100 - 0</w:t>
            </w:r>
          </w:p>
        </w:tc>
        <w:tc>
          <w:tcPr>
            <w:tcW w:w="1879" w:type="dxa"/>
            <w:shd w:val="clear" w:color="auto" w:fill="auto"/>
            <w:noWrap/>
            <w:hideMark/>
          </w:tcPr>
          <w:p w:rsidR="00EE2088" w:rsidRPr="00AC71E5" w:rsidP="000E2B89">
            <w:pPr>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tl/>
              </w:rPr>
              <w:t>מס קנ</w:t>
            </w:r>
            <w:r w:rsidRPr="00AC71E5">
              <w:rPr>
                <w:rFonts w:eastAsia="Times New Roman" w:asciiTheme="majorBidi" w:hAnsiTheme="majorBidi" w:hint="cs"/>
                <w:sz w:val="22"/>
                <w:szCs w:val="22"/>
                <w:rtl/>
              </w:rPr>
              <w:t>י</w:t>
            </w:r>
            <w:r w:rsidRPr="00AC71E5">
              <w:rPr>
                <w:rFonts w:eastAsia="Times New Roman" w:asciiTheme="majorBidi" w:hAnsiTheme="majorBidi"/>
                <w:sz w:val="22"/>
                <w:szCs w:val="22"/>
                <w:rtl/>
              </w:rPr>
              <w:t>יה</w:t>
            </w:r>
            <w:r w:rsidR="00EF3D83">
              <w:rPr>
                <w:rFonts w:eastAsia="Times New Roman" w:asciiTheme="majorBidi" w:hAnsiTheme="majorBidi"/>
                <w:sz w:val="22"/>
                <w:szCs w:val="22"/>
                <w:rtl/>
              </w:rPr>
              <w:t xml:space="preserve"> </w:t>
            </w:r>
            <w:r w:rsidRPr="00AC71E5">
              <w:rPr>
                <w:rFonts w:eastAsia="Times New Roman" w:asciiTheme="majorBidi" w:hAnsiTheme="majorBidi"/>
                <w:sz w:val="22"/>
                <w:szCs w:val="22"/>
                <w:rtl/>
              </w:rPr>
              <w:t>- 20%</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tl/>
              </w:rPr>
            </w:pPr>
            <w:r w:rsidRPr="00AC71E5">
              <w:rPr>
                <w:rFonts w:eastAsia="Times New Roman" w:asciiTheme="majorBidi" w:hAnsiTheme="majorBidi"/>
                <w:sz w:val="22"/>
                <w:szCs w:val="22"/>
              </w:rPr>
              <w:t>1.4%</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22%</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spacing w:line="240" w:lineRule="exact"/>
              <w:jc w:val="left"/>
              <w:rPr>
                <w:rFonts w:eastAsia="Times New Roman" w:asciiTheme="majorBidi" w:hAnsiTheme="majorBidi"/>
                <w:sz w:val="22"/>
                <w:szCs w:val="22"/>
              </w:rPr>
            </w:pPr>
            <w:r w:rsidRPr="00AC71E5">
              <w:rPr>
                <w:rFonts w:eastAsia="Times New Roman" w:asciiTheme="majorBidi" w:hAnsiTheme="majorBidi"/>
                <w:sz w:val="22"/>
                <w:szCs w:val="22"/>
                <w:rtl/>
              </w:rPr>
              <w:t>2 היברידיים</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tl/>
              </w:rPr>
            </w:pPr>
            <w:r w:rsidRPr="00AC71E5">
              <w:rPr>
                <w:rFonts w:ascii="Arial" w:eastAsia="Times New Roman" w:hAnsi="Arial"/>
                <w:b/>
                <w:bCs/>
                <w:sz w:val="22"/>
                <w:szCs w:val="22"/>
              </w:rPr>
              <w:t>130 - 51</w:t>
            </w:r>
          </w:p>
        </w:tc>
        <w:tc>
          <w:tcPr>
            <w:tcW w:w="1879" w:type="dxa"/>
            <w:shd w:val="clear" w:color="auto" w:fill="auto"/>
            <w:noWrap/>
            <w:hideMark/>
          </w:tcPr>
          <w:p w:rsidR="00EE2088" w:rsidRPr="00AC71E5" w:rsidP="000E2B89">
            <w:pPr>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tl/>
              </w:rPr>
              <w:t>מס קני</w:t>
            </w:r>
            <w:r w:rsidRPr="00AC71E5">
              <w:rPr>
                <w:rFonts w:eastAsia="Times New Roman" w:asciiTheme="majorBidi" w:hAnsiTheme="majorBidi" w:hint="cs"/>
                <w:sz w:val="22"/>
                <w:szCs w:val="22"/>
                <w:rtl/>
              </w:rPr>
              <w:t>י</w:t>
            </w:r>
            <w:r w:rsidRPr="00AC71E5">
              <w:rPr>
                <w:rFonts w:eastAsia="Times New Roman" w:asciiTheme="majorBidi" w:hAnsiTheme="majorBidi"/>
                <w:sz w:val="22"/>
                <w:szCs w:val="22"/>
                <w:rtl/>
              </w:rPr>
              <w:t>ה</w:t>
            </w:r>
            <w:r w:rsidR="00EF3D83">
              <w:rPr>
                <w:rFonts w:eastAsia="Times New Roman" w:asciiTheme="majorBidi" w:hAnsiTheme="majorBidi"/>
                <w:sz w:val="22"/>
                <w:szCs w:val="22"/>
                <w:rtl/>
              </w:rPr>
              <w:t xml:space="preserve"> </w:t>
            </w:r>
            <w:r w:rsidRPr="00AC71E5">
              <w:rPr>
                <w:rFonts w:eastAsia="Times New Roman" w:asciiTheme="majorBidi" w:hAnsiTheme="majorBidi"/>
                <w:sz w:val="22"/>
                <w:szCs w:val="22"/>
                <w:rtl/>
              </w:rPr>
              <w:t>- 30%</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tl/>
              </w:rPr>
            </w:pPr>
            <w:r w:rsidRPr="00AC71E5">
              <w:rPr>
                <w:rFonts w:eastAsia="Times New Roman" w:asciiTheme="majorBidi" w:hAnsiTheme="majorBidi"/>
                <w:sz w:val="22"/>
                <w:szCs w:val="22"/>
              </w:rPr>
              <w:t>12.8%</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28%</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2</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51 - 130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Pr>
                <w:rFonts w:ascii="Arial" w:eastAsia="Times New Roman" w:hAnsi="Arial"/>
                <w:sz w:val="22"/>
                <w:szCs w:val="22"/>
              </w:rPr>
              <w:t xml:space="preserve"> </w:t>
            </w:r>
            <w:r w:rsidRPr="00AC71E5">
              <w:rPr>
                <w:rFonts w:ascii="Arial" w:eastAsia="Times New Roman" w:hAnsi="Arial"/>
                <w:sz w:val="22"/>
                <w:szCs w:val="22"/>
                <w:rtl/>
              </w:rPr>
              <w:t>16</w:t>
            </w:r>
            <w:r w:rsidRPr="00AC71E5">
              <w:rPr>
                <w:rFonts w:ascii="Arial" w:eastAsia="Times New Roman" w:hAnsi="Arial" w:hint="cs"/>
                <w:sz w:val="22"/>
                <w:szCs w:val="22"/>
                <w:rtl/>
              </w:rPr>
              <w:t>,</w:t>
            </w:r>
            <w:r w:rsidRPr="00AC71E5">
              <w:rPr>
                <w:rFonts w:ascii="Arial" w:eastAsia="Times New Roman" w:hAnsi="Arial"/>
                <w:sz w:val="22"/>
                <w:szCs w:val="22"/>
                <w:rtl/>
              </w:rPr>
              <w:t>579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0.2%</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34%</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3</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131 - 150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15</w:t>
            </w:r>
            <w:r w:rsidRPr="00AC71E5">
              <w:rPr>
                <w:rFonts w:ascii="Arial" w:eastAsia="Times New Roman" w:hAnsi="Arial" w:hint="cs"/>
                <w:sz w:val="22"/>
                <w:szCs w:val="22"/>
                <w:rtl/>
              </w:rPr>
              <w:t>,</w:t>
            </w:r>
            <w:r w:rsidRPr="00AC71E5">
              <w:rPr>
                <w:rFonts w:ascii="Arial" w:eastAsia="Times New Roman" w:hAnsi="Arial"/>
                <w:sz w:val="22"/>
                <w:szCs w:val="22"/>
                <w:rtl/>
              </w:rPr>
              <w:t>198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4.7%</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43%</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4</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151 - 170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13</w:t>
            </w:r>
            <w:r w:rsidRPr="00AC71E5">
              <w:rPr>
                <w:rFonts w:ascii="Arial" w:eastAsia="Times New Roman" w:hAnsi="Arial" w:hint="cs"/>
                <w:sz w:val="22"/>
                <w:szCs w:val="22"/>
                <w:rtl/>
              </w:rPr>
              <w:t>,</w:t>
            </w:r>
            <w:r w:rsidRPr="00AC71E5">
              <w:rPr>
                <w:rFonts w:ascii="Arial" w:eastAsia="Times New Roman" w:hAnsi="Arial"/>
                <w:sz w:val="22"/>
                <w:szCs w:val="22"/>
                <w:rtl/>
              </w:rPr>
              <w:t>263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20.4%</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48%</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5</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171 - 175</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11</w:t>
            </w:r>
            <w:r w:rsidRPr="00AC71E5">
              <w:rPr>
                <w:rFonts w:ascii="Arial" w:eastAsia="Times New Roman" w:hAnsi="Arial" w:hint="cs"/>
                <w:sz w:val="22"/>
                <w:szCs w:val="22"/>
                <w:rtl/>
              </w:rPr>
              <w:t>,</w:t>
            </w:r>
            <w:r w:rsidRPr="00AC71E5">
              <w:rPr>
                <w:rFonts w:ascii="Arial" w:eastAsia="Times New Roman" w:hAnsi="Arial"/>
                <w:sz w:val="22"/>
                <w:szCs w:val="22"/>
                <w:rtl/>
              </w:rPr>
              <w:t>606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6.1%</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57%</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6</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176 - 180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10</w:t>
            </w:r>
            <w:r w:rsidRPr="00AC71E5">
              <w:rPr>
                <w:rFonts w:ascii="Arial" w:eastAsia="Times New Roman" w:hAnsi="Arial" w:hint="cs"/>
                <w:sz w:val="22"/>
                <w:szCs w:val="22"/>
                <w:rtl/>
              </w:rPr>
              <w:t>,</w:t>
            </w:r>
            <w:r w:rsidRPr="00AC71E5">
              <w:rPr>
                <w:rFonts w:ascii="Arial" w:eastAsia="Times New Roman" w:hAnsi="Arial"/>
                <w:sz w:val="22"/>
                <w:szCs w:val="22"/>
                <w:rtl/>
              </w:rPr>
              <w:t>223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8.0%</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55%</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7</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181 - 185</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9</w:t>
            </w:r>
            <w:r w:rsidRPr="00AC71E5">
              <w:rPr>
                <w:rFonts w:ascii="Arial" w:eastAsia="Times New Roman" w:hAnsi="Arial" w:hint="cs"/>
                <w:sz w:val="22"/>
                <w:szCs w:val="22"/>
                <w:rtl/>
              </w:rPr>
              <w:t>,</w:t>
            </w:r>
            <w:r w:rsidRPr="00AC71E5">
              <w:rPr>
                <w:rFonts w:ascii="Arial" w:eastAsia="Times New Roman" w:hAnsi="Arial"/>
                <w:sz w:val="22"/>
                <w:szCs w:val="22"/>
                <w:rtl/>
              </w:rPr>
              <w:t>119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5.7%</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63%</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8</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186 - 190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8</w:t>
            </w:r>
            <w:r w:rsidRPr="00AC71E5">
              <w:rPr>
                <w:rFonts w:ascii="Arial" w:eastAsia="Times New Roman" w:hAnsi="Arial" w:hint="cs"/>
                <w:sz w:val="22"/>
                <w:szCs w:val="22"/>
                <w:rtl/>
              </w:rPr>
              <w:t>,</w:t>
            </w:r>
            <w:r w:rsidRPr="00AC71E5">
              <w:rPr>
                <w:rFonts w:ascii="Arial" w:eastAsia="Times New Roman" w:hAnsi="Arial"/>
                <w:sz w:val="22"/>
                <w:szCs w:val="22"/>
                <w:rtl/>
              </w:rPr>
              <w:t>013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5.0%</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65%</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9</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191 - 195</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7</w:t>
            </w:r>
            <w:r w:rsidRPr="00AC71E5">
              <w:rPr>
                <w:rFonts w:ascii="Arial" w:eastAsia="Times New Roman" w:hAnsi="Arial" w:hint="cs"/>
                <w:sz w:val="22"/>
                <w:szCs w:val="22"/>
                <w:rtl/>
              </w:rPr>
              <w:t>,</w:t>
            </w:r>
            <w:r w:rsidRPr="00AC71E5">
              <w:rPr>
                <w:rFonts w:ascii="Arial" w:eastAsia="Times New Roman" w:hAnsi="Arial"/>
                <w:sz w:val="22"/>
                <w:szCs w:val="22"/>
                <w:rtl/>
              </w:rPr>
              <w:t>184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4.9%</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66%</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10</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196 - 200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6</w:t>
            </w:r>
            <w:r w:rsidRPr="00AC71E5">
              <w:rPr>
                <w:rFonts w:ascii="Arial" w:eastAsia="Times New Roman" w:hAnsi="Arial" w:hint="cs"/>
                <w:sz w:val="22"/>
                <w:szCs w:val="22"/>
                <w:rtl/>
              </w:rPr>
              <w:t>,</w:t>
            </w:r>
            <w:r w:rsidRPr="00AC71E5">
              <w:rPr>
                <w:rFonts w:ascii="Arial" w:eastAsia="Times New Roman" w:hAnsi="Arial"/>
                <w:sz w:val="22"/>
                <w:szCs w:val="22"/>
                <w:rtl/>
              </w:rPr>
              <w:t>081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1.5%</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70%</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11</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201 - 205</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5</w:t>
            </w:r>
            <w:r w:rsidRPr="00AC71E5">
              <w:rPr>
                <w:rFonts w:ascii="Arial" w:eastAsia="Times New Roman" w:hAnsi="Arial" w:hint="cs"/>
                <w:sz w:val="22"/>
                <w:szCs w:val="22"/>
                <w:rtl/>
              </w:rPr>
              <w:t>,</w:t>
            </w:r>
            <w:r w:rsidRPr="00AC71E5">
              <w:rPr>
                <w:rFonts w:ascii="Arial" w:eastAsia="Times New Roman" w:hAnsi="Arial"/>
                <w:sz w:val="22"/>
                <w:szCs w:val="22"/>
                <w:rtl/>
              </w:rPr>
              <w:t>526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5.3%</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72%</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12</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206 - 210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4</w:t>
            </w:r>
            <w:r w:rsidRPr="00AC71E5">
              <w:rPr>
                <w:rFonts w:ascii="Arial" w:eastAsia="Times New Roman" w:hAnsi="Arial" w:hint="cs"/>
                <w:sz w:val="22"/>
                <w:szCs w:val="22"/>
                <w:rtl/>
              </w:rPr>
              <w:t>,</w:t>
            </w:r>
            <w:r w:rsidRPr="00AC71E5">
              <w:rPr>
                <w:rFonts w:ascii="Arial" w:eastAsia="Times New Roman" w:hAnsi="Arial"/>
                <w:sz w:val="22"/>
                <w:szCs w:val="22"/>
                <w:rtl/>
              </w:rPr>
              <w:t>482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3.0%</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73%</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13</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211 - 220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3</w:t>
            </w:r>
            <w:r w:rsidRPr="00AC71E5">
              <w:rPr>
                <w:rFonts w:ascii="Arial" w:eastAsia="Times New Roman" w:hAnsi="Arial" w:hint="cs"/>
                <w:sz w:val="22"/>
                <w:szCs w:val="22"/>
                <w:rtl/>
              </w:rPr>
              <w:t>,</w:t>
            </w:r>
            <w:r w:rsidRPr="00AC71E5">
              <w:rPr>
                <w:rFonts w:ascii="Arial" w:eastAsia="Times New Roman" w:hAnsi="Arial"/>
                <w:sz w:val="22"/>
                <w:szCs w:val="22"/>
                <w:rtl/>
              </w:rPr>
              <w:t>591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5.7%</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77%</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14</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221 - 250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2</w:t>
            </w:r>
            <w:r w:rsidRPr="00AC71E5">
              <w:rPr>
                <w:rFonts w:ascii="Arial" w:eastAsia="Times New Roman" w:hAnsi="Arial" w:hint="cs"/>
                <w:sz w:val="22"/>
                <w:szCs w:val="22"/>
                <w:rtl/>
              </w:rPr>
              <w:t>,</w:t>
            </w:r>
            <w:r w:rsidRPr="00AC71E5">
              <w:rPr>
                <w:rFonts w:ascii="Arial" w:eastAsia="Times New Roman" w:hAnsi="Arial"/>
                <w:sz w:val="22"/>
                <w:szCs w:val="22"/>
                <w:rtl/>
              </w:rPr>
              <w:t>210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10.6%</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76%</w:t>
            </w:r>
          </w:p>
        </w:tc>
      </w:tr>
      <w:tr w:rsidTr="000E2B89">
        <w:tblPrEx>
          <w:tblW w:w="8184" w:type="dxa"/>
          <w:jc w:val="center"/>
          <w:tblLook w:val="04A0"/>
        </w:tblPrEx>
        <w:trPr>
          <w:trHeight w:val="255"/>
          <w:jc w:val="center"/>
        </w:trPr>
        <w:tc>
          <w:tcPr>
            <w:tcW w:w="1640" w:type="dxa"/>
            <w:shd w:val="clear" w:color="auto" w:fill="auto"/>
            <w:noWrap/>
            <w:hideMark/>
          </w:tcPr>
          <w:p w:rsidR="00EE2088" w:rsidRPr="00AC71E5" w:rsidP="000E2B89">
            <w:pPr>
              <w:bidi w:val="0"/>
              <w:spacing w:line="240" w:lineRule="exact"/>
              <w:jc w:val="right"/>
              <w:rPr>
                <w:rFonts w:eastAsia="Times New Roman" w:asciiTheme="majorBidi" w:hAnsiTheme="majorBidi"/>
                <w:sz w:val="22"/>
                <w:szCs w:val="22"/>
              </w:rPr>
            </w:pPr>
            <w:r w:rsidRPr="00AC71E5">
              <w:rPr>
                <w:rFonts w:eastAsia="Times New Roman" w:asciiTheme="majorBidi" w:hAnsiTheme="majorBidi"/>
                <w:sz w:val="22"/>
                <w:szCs w:val="22"/>
              </w:rPr>
              <w:t>15</w:t>
            </w:r>
          </w:p>
        </w:tc>
        <w:tc>
          <w:tcPr>
            <w:tcW w:w="1410" w:type="dxa"/>
            <w:shd w:val="clear" w:color="auto" w:fill="auto"/>
            <w:noWrap/>
            <w:hideMark/>
          </w:tcPr>
          <w:p w:rsidR="00EE2088" w:rsidRPr="00AC71E5" w:rsidP="000E2B89">
            <w:pPr>
              <w:bidi w:val="0"/>
              <w:spacing w:line="240" w:lineRule="exact"/>
              <w:jc w:val="center"/>
              <w:rPr>
                <w:rFonts w:eastAsia="Times New Roman" w:asciiTheme="majorBidi" w:hAnsiTheme="majorBidi"/>
                <w:b/>
                <w:bCs/>
                <w:sz w:val="22"/>
                <w:szCs w:val="22"/>
              </w:rPr>
            </w:pPr>
            <w:r w:rsidRPr="00AC71E5">
              <w:rPr>
                <w:rFonts w:ascii="Arial" w:eastAsia="Times New Roman" w:hAnsi="Arial"/>
                <w:b/>
                <w:bCs/>
                <w:sz w:val="22"/>
                <w:szCs w:val="22"/>
              </w:rPr>
              <w:t>&gt;250</w:t>
            </w:r>
          </w:p>
        </w:tc>
        <w:tc>
          <w:tcPr>
            <w:tcW w:w="1879"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ascii="Arial" w:eastAsia="Times New Roman" w:hAnsi="Arial"/>
                <w:sz w:val="22"/>
                <w:szCs w:val="22"/>
                <w:rtl/>
              </w:rPr>
              <w:t>0 ש"ח</w:t>
            </w:r>
          </w:p>
        </w:tc>
        <w:tc>
          <w:tcPr>
            <w:tcW w:w="1694"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4.8%</w:t>
            </w:r>
          </w:p>
        </w:tc>
        <w:tc>
          <w:tcPr>
            <w:tcW w:w="1561" w:type="dxa"/>
            <w:shd w:val="clear" w:color="auto" w:fill="auto"/>
            <w:noWrap/>
            <w:hideMark/>
          </w:tcPr>
          <w:p w:rsidR="00EE2088" w:rsidRPr="00AC71E5" w:rsidP="000E2B89">
            <w:pPr>
              <w:bidi w:val="0"/>
              <w:spacing w:line="240" w:lineRule="exact"/>
              <w:jc w:val="center"/>
              <w:rPr>
                <w:rFonts w:eastAsia="Times New Roman" w:asciiTheme="majorBidi" w:hAnsiTheme="majorBidi"/>
                <w:sz w:val="22"/>
                <w:szCs w:val="22"/>
              </w:rPr>
            </w:pPr>
            <w:r w:rsidRPr="00AC71E5">
              <w:rPr>
                <w:rFonts w:eastAsia="Times New Roman" w:asciiTheme="majorBidi" w:hAnsiTheme="majorBidi"/>
                <w:sz w:val="22"/>
                <w:szCs w:val="22"/>
              </w:rPr>
              <w:t>84%</w:t>
            </w:r>
          </w:p>
        </w:tc>
      </w:tr>
    </w:tbl>
    <w:p w:rsidR="00C83ED8" w:rsidRPr="001878D1" w:rsidP="000E2B89">
      <w:pPr>
        <w:widowControl w:val="0"/>
        <w:spacing w:before="120" w:line="269" w:lineRule="auto"/>
        <w:rPr>
          <w:sz w:val="22"/>
          <w:szCs w:val="22"/>
          <w:rtl/>
        </w:rPr>
      </w:pPr>
      <w:r w:rsidRPr="001878D1">
        <w:rPr>
          <w:rFonts w:asciiTheme="minorHAnsi" w:hAnsiTheme="minorHAnsi" w:hint="eastAsia"/>
          <w:sz w:val="22"/>
          <w:szCs w:val="22"/>
          <w:rtl/>
        </w:rPr>
        <w:t>המקור</w:t>
      </w:r>
      <w:r w:rsidRPr="001878D1">
        <w:rPr>
          <w:rFonts w:asciiTheme="minorHAnsi" w:hAnsiTheme="minorHAnsi"/>
          <w:sz w:val="22"/>
          <w:szCs w:val="22"/>
          <w:rtl/>
        </w:rPr>
        <w:t xml:space="preserve">: </w:t>
      </w:r>
      <w:r w:rsidRPr="001878D1">
        <w:rPr>
          <w:rFonts w:asciiTheme="minorHAnsi" w:hAnsiTheme="minorHAnsi" w:hint="eastAsia"/>
          <w:sz w:val="22"/>
          <w:szCs w:val="22"/>
          <w:rtl/>
        </w:rPr>
        <w:t>רשומות</w:t>
      </w:r>
      <w:r w:rsidRPr="001878D1">
        <w:rPr>
          <w:rFonts w:asciiTheme="minorHAnsi" w:hAnsiTheme="minorHAnsi"/>
          <w:sz w:val="22"/>
          <w:szCs w:val="22"/>
          <w:rtl/>
        </w:rPr>
        <w:t xml:space="preserve">, </w:t>
      </w:r>
      <w:r w:rsidRPr="001878D1">
        <w:rPr>
          <w:rFonts w:asciiTheme="minorHAnsi" w:hAnsiTheme="minorHAnsi" w:hint="eastAsia"/>
          <w:sz w:val="22"/>
          <w:szCs w:val="22"/>
          <w:rtl/>
        </w:rPr>
        <w:t>קובץ</w:t>
      </w:r>
      <w:r w:rsidRPr="001878D1">
        <w:rPr>
          <w:rFonts w:asciiTheme="minorHAnsi" w:hAnsiTheme="minorHAnsi"/>
          <w:sz w:val="22"/>
          <w:szCs w:val="22"/>
          <w:rtl/>
        </w:rPr>
        <w:t xml:space="preserve"> </w:t>
      </w:r>
      <w:r w:rsidRPr="001878D1">
        <w:rPr>
          <w:rFonts w:asciiTheme="minorHAnsi" w:hAnsiTheme="minorHAnsi" w:hint="eastAsia"/>
          <w:sz w:val="22"/>
          <w:szCs w:val="22"/>
          <w:rtl/>
        </w:rPr>
        <w:t>התקנות</w:t>
      </w:r>
      <w:r w:rsidRPr="001878D1">
        <w:rPr>
          <w:rFonts w:asciiTheme="minorHAnsi" w:hAnsiTheme="minorHAnsi"/>
          <w:sz w:val="22"/>
          <w:szCs w:val="22"/>
          <w:rtl/>
        </w:rPr>
        <w:t xml:space="preserve">: </w:t>
      </w:r>
      <w:r w:rsidRPr="001878D1">
        <w:rPr>
          <w:rFonts w:asciiTheme="minorHAnsi" w:hAnsiTheme="minorHAnsi" w:hint="eastAsia"/>
          <w:sz w:val="22"/>
          <w:szCs w:val="22"/>
          <w:rtl/>
        </w:rPr>
        <w:t>שיעורי</w:t>
      </w:r>
      <w:r w:rsidRPr="001878D1">
        <w:rPr>
          <w:rFonts w:asciiTheme="minorHAnsi" w:hAnsiTheme="minorHAnsi"/>
          <w:sz w:val="22"/>
          <w:szCs w:val="22"/>
          <w:rtl/>
        </w:rPr>
        <w:t xml:space="preserve"> </w:t>
      </w:r>
      <w:r w:rsidRPr="001878D1">
        <w:rPr>
          <w:rFonts w:asciiTheme="minorHAnsi" w:hAnsiTheme="minorHAnsi" w:hint="eastAsia"/>
          <w:sz w:val="22"/>
          <w:szCs w:val="22"/>
          <w:rtl/>
        </w:rPr>
        <w:t>מכס</w:t>
      </w:r>
      <w:r w:rsidRPr="001878D1">
        <w:rPr>
          <w:rFonts w:asciiTheme="minorHAnsi" w:hAnsiTheme="minorHAnsi"/>
          <w:sz w:val="22"/>
          <w:szCs w:val="22"/>
          <w:rtl/>
        </w:rPr>
        <w:t xml:space="preserve">, </w:t>
      </w:r>
      <w:r w:rsidRPr="001878D1">
        <w:rPr>
          <w:rFonts w:asciiTheme="minorHAnsi" w:hAnsiTheme="minorHAnsi" w:hint="eastAsia"/>
          <w:sz w:val="22"/>
          <w:szCs w:val="22"/>
          <w:rtl/>
        </w:rPr>
        <w:t>מס</w:t>
      </w:r>
      <w:r w:rsidRPr="001878D1">
        <w:rPr>
          <w:rFonts w:asciiTheme="minorHAnsi" w:hAnsiTheme="minorHAnsi"/>
          <w:sz w:val="22"/>
          <w:szCs w:val="22"/>
          <w:rtl/>
        </w:rPr>
        <w:t xml:space="preserve"> </w:t>
      </w:r>
      <w:r w:rsidRPr="001878D1">
        <w:rPr>
          <w:rFonts w:asciiTheme="minorHAnsi" w:hAnsiTheme="minorHAnsi" w:hint="eastAsia"/>
          <w:sz w:val="22"/>
          <w:szCs w:val="22"/>
          <w:rtl/>
        </w:rPr>
        <w:t>קנייה</w:t>
      </w:r>
      <w:r w:rsidRPr="001878D1">
        <w:rPr>
          <w:rFonts w:asciiTheme="minorHAnsi" w:hAnsiTheme="minorHAnsi"/>
          <w:sz w:val="22"/>
          <w:szCs w:val="22"/>
          <w:rtl/>
        </w:rPr>
        <w:t xml:space="preserve"> </w:t>
      </w:r>
      <w:r w:rsidRPr="001878D1">
        <w:rPr>
          <w:rFonts w:asciiTheme="minorHAnsi" w:hAnsiTheme="minorHAnsi" w:hint="eastAsia"/>
          <w:sz w:val="22"/>
          <w:szCs w:val="22"/>
          <w:rtl/>
        </w:rPr>
        <w:t>ותשלומי</w:t>
      </w:r>
      <w:r w:rsidRPr="001878D1">
        <w:rPr>
          <w:rFonts w:asciiTheme="minorHAnsi" w:hAnsiTheme="minorHAnsi"/>
          <w:sz w:val="22"/>
          <w:szCs w:val="22"/>
          <w:rtl/>
        </w:rPr>
        <w:t xml:space="preserve"> </w:t>
      </w:r>
      <w:r w:rsidRPr="001878D1">
        <w:rPr>
          <w:rFonts w:asciiTheme="minorHAnsi" w:hAnsiTheme="minorHAnsi" w:hint="eastAsia"/>
          <w:sz w:val="22"/>
          <w:szCs w:val="22"/>
          <w:rtl/>
        </w:rPr>
        <w:t>חובה</w:t>
      </w:r>
      <w:r w:rsidRPr="001878D1">
        <w:rPr>
          <w:rFonts w:asciiTheme="minorHAnsi" w:hAnsiTheme="minorHAnsi"/>
          <w:sz w:val="22"/>
          <w:szCs w:val="22"/>
          <w:rtl/>
        </w:rPr>
        <w:t xml:space="preserve">, </w:t>
      </w:r>
      <w:r w:rsidRPr="001878D1">
        <w:rPr>
          <w:rFonts w:asciiTheme="minorHAnsi" w:hAnsiTheme="minorHAnsi" w:hint="eastAsia"/>
          <w:sz w:val="22"/>
          <w:szCs w:val="22"/>
          <w:rtl/>
        </w:rPr>
        <w:t>מס</w:t>
      </w:r>
      <w:r w:rsidRPr="001878D1">
        <w:rPr>
          <w:rFonts w:asciiTheme="minorHAnsi" w:hAnsiTheme="minorHAnsi"/>
          <w:sz w:val="22"/>
          <w:szCs w:val="22"/>
          <w:rtl/>
        </w:rPr>
        <w:t>' 1893</w:t>
      </w:r>
      <w:r w:rsidRPr="001878D1">
        <w:rPr>
          <w:sz w:val="22"/>
          <w:szCs w:val="22"/>
          <w:rtl/>
        </w:rPr>
        <w:t>.</w:t>
      </w:r>
    </w:p>
    <w:p w:rsidR="002218E1" w:rsidP="004C0DCB">
      <w:pPr>
        <w:spacing w:line="269" w:lineRule="auto"/>
        <w:rPr>
          <w:rtl/>
        </w:rPr>
      </w:pPr>
    </w:p>
    <w:p w:rsidR="005468FB" w:rsidRPr="005468FB" w:rsidP="004C0DCB">
      <w:pPr>
        <w:spacing w:line="269" w:lineRule="auto"/>
        <w:rPr>
          <w:rtl/>
        </w:rPr>
      </w:pPr>
      <w:r w:rsidRPr="005468FB">
        <w:rPr>
          <w:rFonts w:hint="cs"/>
          <w:rtl/>
        </w:rPr>
        <w:t xml:space="preserve">להלן </w:t>
      </w:r>
      <w:r w:rsidR="0048612C">
        <w:rPr>
          <w:rFonts w:hint="cs"/>
          <w:rtl/>
        </w:rPr>
        <w:t>ב</w:t>
      </w:r>
      <w:r w:rsidR="00410E05">
        <w:rPr>
          <w:rFonts w:hint="cs"/>
          <w:rtl/>
        </w:rPr>
        <w:t xml:space="preserve">לוח </w:t>
      </w:r>
      <w:r w:rsidR="0048612C">
        <w:rPr>
          <w:rFonts w:hint="cs"/>
          <w:rtl/>
        </w:rPr>
        <w:t>7</w:t>
      </w:r>
      <w:r w:rsidR="00701C65">
        <w:rPr>
          <w:rFonts w:hint="cs"/>
          <w:rtl/>
        </w:rPr>
        <w:t xml:space="preserve"> </w:t>
      </w:r>
      <w:r w:rsidR="0048612C">
        <w:rPr>
          <w:rFonts w:hint="cs"/>
          <w:rtl/>
        </w:rPr>
        <w:t>יוצגו</w:t>
      </w:r>
      <w:r w:rsidR="00410E05">
        <w:rPr>
          <w:rFonts w:hint="cs"/>
          <w:rtl/>
        </w:rPr>
        <w:t xml:space="preserve"> </w:t>
      </w:r>
      <w:r w:rsidRPr="005468FB">
        <w:rPr>
          <w:rFonts w:hint="cs"/>
          <w:rtl/>
        </w:rPr>
        <w:t xml:space="preserve">שיעורי </w:t>
      </w:r>
      <w:r w:rsidR="0048612C">
        <w:rPr>
          <w:rFonts w:hint="cs"/>
          <w:rtl/>
        </w:rPr>
        <w:t>מס הקנייה המוטל על כלי רכב</w:t>
      </w:r>
      <w:r w:rsidRPr="005468FB">
        <w:rPr>
          <w:rFonts w:hint="cs"/>
          <w:rtl/>
        </w:rPr>
        <w:t xml:space="preserve"> </w:t>
      </w:r>
      <w:r w:rsidRPr="00415ED9" w:rsidR="00B8614A">
        <w:rPr>
          <w:rFonts w:asciiTheme="minorHAnsi" w:hAnsiTheme="minorHAnsi" w:hint="eastAsia"/>
          <w:sz w:val="24"/>
          <w:rtl/>
        </w:rPr>
        <w:t>היברידיים</w:t>
      </w:r>
      <w:r w:rsidRPr="00415ED9" w:rsidR="00B8614A">
        <w:rPr>
          <w:rFonts w:asciiTheme="minorHAnsi" w:hAnsiTheme="minorHAnsi"/>
          <w:sz w:val="24"/>
          <w:rtl/>
        </w:rPr>
        <w:t xml:space="preserve"> </w:t>
      </w:r>
      <w:r w:rsidRPr="00415ED9" w:rsidR="00B8614A">
        <w:rPr>
          <w:rFonts w:asciiTheme="minorHAnsi" w:hAnsiTheme="minorHAnsi" w:hint="eastAsia"/>
          <w:sz w:val="24"/>
          <w:rtl/>
        </w:rPr>
        <w:t>וחשמליים</w:t>
      </w:r>
      <w:r w:rsidRPr="005468FB" w:rsidR="00B8614A">
        <w:rPr>
          <w:rFonts w:hint="cs"/>
          <w:rtl/>
        </w:rPr>
        <w:t xml:space="preserve"> </w:t>
      </w:r>
      <w:r w:rsidRPr="005468FB">
        <w:rPr>
          <w:rFonts w:hint="cs"/>
          <w:rtl/>
        </w:rPr>
        <w:t xml:space="preserve">לשנים </w:t>
      </w:r>
      <w:r w:rsidR="0048612C">
        <w:rPr>
          <w:rFonts w:hint="cs"/>
          <w:rtl/>
        </w:rPr>
        <w:t>2020 - 2024</w:t>
      </w:r>
      <w:r w:rsidR="00415ED9">
        <w:rPr>
          <w:rFonts w:hint="cs"/>
          <w:rtl/>
        </w:rPr>
        <w:t xml:space="preserve"> </w:t>
      </w:r>
      <w:r w:rsidR="00410E05">
        <w:rPr>
          <w:rFonts w:hint="cs"/>
          <w:rtl/>
        </w:rPr>
        <w:t xml:space="preserve">ולוח </w:t>
      </w:r>
      <w:r w:rsidR="0048612C">
        <w:rPr>
          <w:rFonts w:hint="cs"/>
          <w:rtl/>
        </w:rPr>
        <w:t xml:space="preserve">8 </w:t>
      </w:r>
      <w:r w:rsidR="001D5817">
        <w:rPr>
          <w:rFonts w:hint="cs"/>
          <w:rtl/>
        </w:rPr>
        <w:t xml:space="preserve">המציג את תקרת הטבת המס </w:t>
      </w:r>
      <w:r w:rsidR="0048612C">
        <w:rPr>
          <w:rFonts w:hint="cs"/>
          <w:rtl/>
        </w:rPr>
        <w:t xml:space="preserve">המוטל על כלי רכב </w:t>
      </w:r>
      <w:r w:rsidR="00B8614A">
        <w:rPr>
          <w:rFonts w:hint="cs"/>
          <w:rtl/>
        </w:rPr>
        <w:t>אלה</w:t>
      </w:r>
      <w:r w:rsidR="00D60006">
        <w:rPr>
          <w:rFonts w:hint="cs"/>
          <w:rtl/>
        </w:rPr>
        <w:t>.</w:t>
      </w:r>
      <w:r w:rsidR="00410E05">
        <w:rPr>
          <w:rFonts w:hint="cs"/>
          <w:rtl/>
        </w:rPr>
        <w:t xml:space="preserve"> </w:t>
      </w:r>
    </w:p>
    <w:p w:rsidR="00B155C2">
      <w:pPr>
        <w:bidi w:val="0"/>
        <w:spacing w:after="200" w:line="276" w:lineRule="auto"/>
        <w:rPr>
          <w:szCs w:val="20"/>
          <w:rtl/>
        </w:rPr>
      </w:pPr>
      <w:r>
        <w:rPr>
          <w:rtl/>
        </w:rPr>
        <w:br w:type="page"/>
      </w:r>
    </w:p>
    <w:p w:rsidR="002218E1" w:rsidP="004C0DCB">
      <w:pPr>
        <w:spacing w:line="269" w:lineRule="auto"/>
        <w:ind w:left="714" w:hanging="772"/>
        <w:jc w:val="center"/>
        <w:rPr>
          <w:rFonts w:asciiTheme="minorHAnsi" w:hAnsiTheme="minorHAnsi"/>
          <w:b/>
          <w:bCs/>
          <w:sz w:val="24"/>
          <w:rtl/>
        </w:rPr>
      </w:pPr>
    </w:p>
    <w:p w:rsidR="005468FB" w:rsidRPr="002306DF" w:rsidP="004C0DCB">
      <w:pPr>
        <w:spacing w:line="269" w:lineRule="auto"/>
        <w:ind w:left="714" w:hanging="772"/>
        <w:jc w:val="center"/>
        <w:rPr>
          <w:rFonts w:asciiTheme="minorHAnsi" w:hAnsiTheme="minorHAnsi"/>
          <w:b/>
          <w:bCs/>
          <w:sz w:val="24"/>
          <w:rtl/>
        </w:rPr>
      </w:pPr>
      <w:r w:rsidRPr="002306DF">
        <w:rPr>
          <w:rFonts w:asciiTheme="minorHAnsi" w:hAnsiTheme="minorHAnsi" w:hint="cs"/>
          <w:b/>
          <w:bCs/>
          <w:sz w:val="24"/>
          <w:rtl/>
        </w:rPr>
        <w:t xml:space="preserve">לוח </w:t>
      </w:r>
      <w:r w:rsidRPr="002306DF" w:rsidR="002306DF">
        <w:rPr>
          <w:rFonts w:asciiTheme="minorHAnsi" w:hAnsiTheme="minorHAnsi" w:hint="cs"/>
          <w:b/>
          <w:bCs/>
          <w:sz w:val="24"/>
          <w:rtl/>
        </w:rPr>
        <w:t>7</w:t>
      </w:r>
      <w:r w:rsidRPr="002306DF">
        <w:rPr>
          <w:rFonts w:asciiTheme="minorHAnsi" w:hAnsiTheme="minorHAnsi" w:hint="cs"/>
          <w:b/>
          <w:bCs/>
          <w:sz w:val="24"/>
          <w:rtl/>
        </w:rPr>
        <w:t xml:space="preserve">: שיעורי מס </w:t>
      </w:r>
      <w:r w:rsidRPr="002306DF" w:rsidR="00B8614A">
        <w:rPr>
          <w:rFonts w:asciiTheme="minorHAnsi" w:hAnsiTheme="minorHAnsi" w:hint="cs"/>
          <w:b/>
          <w:bCs/>
          <w:sz w:val="24"/>
          <w:rtl/>
        </w:rPr>
        <w:t>ה</w:t>
      </w:r>
      <w:r w:rsidRPr="002306DF">
        <w:rPr>
          <w:rFonts w:asciiTheme="minorHAnsi" w:hAnsiTheme="minorHAnsi" w:hint="cs"/>
          <w:b/>
          <w:bCs/>
          <w:sz w:val="24"/>
          <w:rtl/>
        </w:rPr>
        <w:t>קני</w:t>
      </w:r>
      <w:r w:rsidR="0048612C">
        <w:rPr>
          <w:rFonts w:asciiTheme="minorHAnsi" w:hAnsiTheme="minorHAnsi" w:hint="cs"/>
          <w:b/>
          <w:bCs/>
          <w:sz w:val="24"/>
          <w:rtl/>
        </w:rPr>
        <w:t>י</w:t>
      </w:r>
      <w:r w:rsidRPr="002306DF">
        <w:rPr>
          <w:rFonts w:asciiTheme="minorHAnsi" w:hAnsiTheme="minorHAnsi" w:hint="cs"/>
          <w:b/>
          <w:bCs/>
          <w:sz w:val="24"/>
          <w:rtl/>
        </w:rPr>
        <w:t xml:space="preserve">ה </w:t>
      </w:r>
      <w:r w:rsidRPr="002306DF" w:rsidR="00B8614A">
        <w:rPr>
          <w:rFonts w:asciiTheme="minorHAnsi" w:hAnsiTheme="minorHAnsi" w:hint="cs"/>
          <w:b/>
          <w:bCs/>
          <w:sz w:val="24"/>
          <w:rtl/>
        </w:rPr>
        <w:t xml:space="preserve">על </w:t>
      </w:r>
      <w:r w:rsidRPr="002306DF">
        <w:rPr>
          <w:rFonts w:asciiTheme="minorHAnsi" w:hAnsiTheme="minorHAnsi" w:hint="cs"/>
          <w:b/>
          <w:bCs/>
          <w:sz w:val="24"/>
          <w:rtl/>
        </w:rPr>
        <w:t>כלי רכב היברידיים וחשמליים</w:t>
      </w:r>
    </w:p>
    <w:p w:rsidR="005468FB" w:rsidRPr="005468FB" w:rsidP="004C0DCB">
      <w:pPr>
        <w:pStyle w:val="a"/>
        <w:spacing w:line="269" w:lineRule="auto"/>
        <w:rPr>
          <w:rtl/>
        </w:rPr>
      </w:pPr>
    </w:p>
    <w:tbl>
      <w:tblPr>
        <w:tblStyle w:val="12"/>
        <w:bidiVisual/>
        <w:tblW w:w="8642" w:type="dxa"/>
        <w:jc w:val="center"/>
        <w:tblLook w:val="04A0"/>
      </w:tblPr>
      <w:tblGrid>
        <w:gridCol w:w="3275"/>
        <w:gridCol w:w="999"/>
        <w:gridCol w:w="999"/>
        <w:gridCol w:w="1001"/>
        <w:gridCol w:w="999"/>
        <w:gridCol w:w="1369"/>
      </w:tblGrid>
      <w:tr w:rsidTr="00841AC2">
        <w:tblPrEx>
          <w:tblW w:w="8642" w:type="dxa"/>
          <w:jc w:val="center"/>
          <w:tblLook w:val="04A0"/>
        </w:tblPrEx>
        <w:trPr>
          <w:trHeight w:val="375"/>
          <w:jc w:val="center"/>
        </w:trPr>
        <w:tc>
          <w:tcPr>
            <w:tcW w:w="3275" w:type="dxa"/>
            <w:vAlign w:val="bottom"/>
          </w:tcPr>
          <w:p w:rsidR="005468FB" w:rsidRPr="005468FB" w:rsidP="0070078E">
            <w:pPr>
              <w:widowControl w:val="0"/>
              <w:snapToGrid w:val="0"/>
              <w:spacing w:before="30" w:after="30" w:line="240" w:lineRule="exact"/>
              <w:contextualSpacing/>
              <w:rPr>
                <w:rFonts w:ascii="Arial" w:hAnsi="Arial"/>
                <w:snapToGrid w:val="0"/>
                <w:rtl/>
              </w:rPr>
            </w:pPr>
          </w:p>
        </w:tc>
        <w:tc>
          <w:tcPr>
            <w:tcW w:w="999" w:type="dxa"/>
            <w:vAlign w:val="bottom"/>
          </w:tcPr>
          <w:p w:rsidR="005468FB" w:rsidRPr="0070078E" w:rsidP="0070078E">
            <w:pPr>
              <w:keepLines/>
              <w:widowControl w:val="0"/>
              <w:snapToGrid w:val="0"/>
              <w:spacing w:before="30" w:after="30" w:line="240" w:lineRule="exact"/>
              <w:ind w:left="464" w:hanging="425"/>
              <w:contextualSpacing/>
              <w:jc w:val="center"/>
              <w:rPr>
                <w:rFonts w:ascii="Arial" w:hAnsi="Arial"/>
                <w:b/>
                <w:bCs/>
                <w:snapToGrid w:val="0"/>
                <w:rtl/>
              </w:rPr>
            </w:pPr>
            <w:r w:rsidRPr="0070078E">
              <w:rPr>
                <w:rFonts w:ascii="Arial" w:hAnsi="Arial" w:hint="cs"/>
                <w:b/>
                <w:bCs/>
                <w:snapToGrid w:val="0"/>
                <w:rtl/>
              </w:rPr>
              <w:t>2020</w:t>
            </w:r>
          </w:p>
        </w:tc>
        <w:tc>
          <w:tcPr>
            <w:tcW w:w="999" w:type="dxa"/>
            <w:vAlign w:val="bottom"/>
          </w:tcPr>
          <w:p w:rsidR="005468FB" w:rsidRPr="0070078E" w:rsidP="0070078E">
            <w:pPr>
              <w:keepLines/>
              <w:widowControl w:val="0"/>
              <w:snapToGrid w:val="0"/>
              <w:spacing w:before="30" w:after="30" w:line="240" w:lineRule="exact"/>
              <w:ind w:left="464" w:hanging="425"/>
              <w:contextualSpacing/>
              <w:jc w:val="center"/>
              <w:rPr>
                <w:rFonts w:ascii="Arial" w:hAnsi="Arial"/>
                <w:b/>
                <w:bCs/>
                <w:snapToGrid w:val="0"/>
                <w:rtl/>
              </w:rPr>
            </w:pPr>
            <w:r w:rsidRPr="0070078E">
              <w:rPr>
                <w:rFonts w:ascii="Arial" w:hAnsi="Arial" w:hint="cs"/>
                <w:b/>
                <w:bCs/>
                <w:snapToGrid w:val="0"/>
                <w:rtl/>
              </w:rPr>
              <w:t>2021</w:t>
            </w:r>
          </w:p>
        </w:tc>
        <w:tc>
          <w:tcPr>
            <w:tcW w:w="1001" w:type="dxa"/>
            <w:vAlign w:val="bottom"/>
          </w:tcPr>
          <w:p w:rsidR="005468FB" w:rsidRPr="0070078E" w:rsidP="0070078E">
            <w:pPr>
              <w:keepLines/>
              <w:widowControl w:val="0"/>
              <w:snapToGrid w:val="0"/>
              <w:spacing w:before="30" w:after="30" w:line="240" w:lineRule="exact"/>
              <w:ind w:left="464" w:hanging="425"/>
              <w:contextualSpacing/>
              <w:jc w:val="center"/>
              <w:rPr>
                <w:rFonts w:ascii="Arial" w:hAnsi="Arial"/>
                <w:b/>
                <w:bCs/>
                <w:snapToGrid w:val="0"/>
                <w:rtl/>
              </w:rPr>
            </w:pPr>
            <w:r w:rsidRPr="0070078E">
              <w:rPr>
                <w:rFonts w:ascii="Arial" w:hAnsi="Arial" w:hint="cs"/>
                <w:b/>
                <w:bCs/>
                <w:snapToGrid w:val="0"/>
                <w:rtl/>
              </w:rPr>
              <w:t>2022</w:t>
            </w:r>
          </w:p>
        </w:tc>
        <w:tc>
          <w:tcPr>
            <w:tcW w:w="999" w:type="dxa"/>
            <w:vAlign w:val="bottom"/>
          </w:tcPr>
          <w:p w:rsidR="005468FB" w:rsidRPr="0070078E" w:rsidP="0070078E">
            <w:pPr>
              <w:keepLines/>
              <w:widowControl w:val="0"/>
              <w:snapToGrid w:val="0"/>
              <w:spacing w:before="30" w:after="30" w:line="240" w:lineRule="exact"/>
              <w:ind w:left="464" w:hanging="425"/>
              <w:contextualSpacing/>
              <w:jc w:val="center"/>
              <w:rPr>
                <w:rFonts w:ascii="Arial" w:hAnsi="Arial"/>
                <w:b/>
                <w:bCs/>
                <w:snapToGrid w:val="0"/>
                <w:rtl/>
              </w:rPr>
            </w:pPr>
            <w:r w:rsidRPr="0070078E">
              <w:rPr>
                <w:rFonts w:ascii="Arial" w:hAnsi="Arial" w:hint="cs"/>
                <w:b/>
                <w:bCs/>
                <w:snapToGrid w:val="0"/>
                <w:rtl/>
              </w:rPr>
              <w:t>2023</w:t>
            </w:r>
          </w:p>
        </w:tc>
        <w:tc>
          <w:tcPr>
            <w:tcW w:w="1369" w:type="dxa"/>
            <w:vAlign w:val="bottom"/>
          </w:tcPr>
          <w:p w:rsidR="005468FB" w:rsidRPr="0070078E" w:rsidP="0070078E">
            <w:pPr>
              <w:keepLines/>
              <w:widowControl w:val="0"/>
              <w:snapToGrid w:val="0"/>
              <w:spacing w:before="30" w:after="30" w:line="240" w:lineRule="exact"/>
              <w:ind w:left="464" w:hanging="425"/>
              <w:contextualSpacing/>
              <w:jc w:val="center"/>
              <w:rPr>
                <w:rFonts w:ascii="Arial" w:hAnsi="Arial"/>
                <w:b/>
                <w:bCs/>
                <w:snapToGrid w:val="0"/>
                <w:rtl/>
              </w:rPr>
            </w:pPr>
            <w:r w:rsidRPr="0070078E">
              <w:rPr>
                <w:rFonts w:ascii="Arial" w:hAnsi="Arial" w:hint="cs"/>
                <w:b/>
                <w:bCs/>
                <w:snapToGrid w:val="0"/>
                <w:rtl/>
              </w:rPr>
              <w:t>2024</w:t>
            </w:r>
          </w:p>
        </w:tc>
      </w:tr>
      <w:tr w:rsidTr="00841AC2">
        <w:tblPrEx>
          <w:tblW w:w="8642" w:type="dxa"/>
          <w:jc w:val="center"/>
          <w:tblLook w:val="04A0"/>
        </w:tblPrEx>
        <w:trPr>
          <w:trHeight w:val="408"/>
          <w:jc w:val="center"/>
        </w:trPr>
        <w:tc>
          <w:tcPr>
            <w:tcW w:w="3275" w:type="dxa"/>
            <w:vAlign w:val="center"/>
          </w:tcPr>
          <w:p w:rsidR="005468FB" w:rsidRPr="005468FB" w:rsidP="0070078E">
            <w:pPr>
              <w:widowControl w:val="0"/>
              <w:snapToGrid w:val="0"/>
              <w:spacing w:before="30" w:after="30" w:line="240" w:lineRule="exact"/>
              <w:ind w:hanging="660"/>
              <w:contextualSpacing/>
              <w:rPr>
                <w:rFonts w:ascii="Arial" w:hAnsi="Arial"/>
                <w:snapToGrid w:val="0"/>
                <w:rtl/>
              </w:rPr>
            </w:pPr>
            <w:r w:rsidRPr="005468FB">
              <w:rPr>
                <w:rFonts w:ascii="David" w:hAnsi="David" w:hint="cs"/>
                <w:b/>
                <w:bCs/>
                <w:snapToGrid w:val="0"/>
                <w:rtl/>
              </w:rPr>
              <w:t>רכב היברידי עד ציון ירוק 130</w:t>
            </w:r>
          </w:p>
        </w:tc>
        <w:tc>
          <w:tcPr>
            <w:tcW w:w="999" w:type="dxa"/>
            <w:vAlign w:val="center"/>
          </w:tcPr>
          <w:p w:rsidR="005468FB" w:rsidRPr="005468FB" w:rsidP="0070078E">
            <w:pPr>
              <w:keepLines/>
              <w:widowControl w:val="0"/>
              <w:snapToGrid w:val="0"/>
              <w:spacing w:before="30" w:after="30" w:line="240" w:lineRule="exact"/>
              <w:ind w:left="464" w:hanging="660"/>
              <w:contextualSpacing/>
              <w:jc w:val="center"/>
              <w:rPr>
                <w:rFonts w:ascii="Arial" w:hAnsi="Arial"/>
                <w:snapToGrid w:val="0"/>
                <w:rtl/>
              </w:rPr>
            </w:pPr>
            <w:r w:rsidRPr="005468FB">
              <w:rPr>
                <w:rFonts w:ascii="Arial" w:hAnsi="Arial" w:hint="cs"/>
                <w:snapToGrid w:val="0"/>
                <w:rtl/>
              </w:rPr>
              <w:t>45%</w:t>
            </w:r>
          </w:p>
        </w:tc>
        <w:tc>
          <w:tcPr>
            <w:tcW w:w="999" w:type="dxa"/>
            <w:vAlign w:val="center"/>
          </w:tcPr>
          <w:p w:rsidR="005468FB" w:rsidRPr="005468FB" w:rsidP="0070078E">
            <w:pPr>
              <w:keepLines/>
              <w:widowControl w:val="0"/>
              <w:snapToGrid w:val="0"/>
              <w:spacing w:before="30" w:after="30" w:line="240" w:lineRule="exact"/>
              <w:ind w:left="464" w:hanging="660"/>
              <w:contextualSpacing/>
              <w:jc w:val="center"/>
              <w:rPr>
                <w:rFonts w:ascii="Arial" w:hAnsi="Arial"/>
                <w:snapToGrid w:val="0"/>
                <w:rtl/>
              </w:rPr>
            </w:pPr>
            <w:r w:rsidRPr="005468FB">
              <w:rPr>
                <w:rFonts w:ascii="Arial" w:hAnsi="Arial" w:hint="cs"/>
                <w:snapToGrid w:val="0"/>
                <w:rtl/>
              </w:rPr>
              <w:t>50%</w:t>
            </w:r>
          </w:p>
        </w:tc>
        <w:tc>
          <w:tcPr>
            <w:tcW w:w="3369" w:type="dxa"/>
            <w:gridSpan w:val="3"/>
            <w:shd w:val="clear" w:color="auto" w:fill="D9D9D9" w:themeFill="background1" w:themeFillShade="D9"/>
            <w:vAlign w:val="center"/>
          </w:tcPr>
          <w:p w:rsidR="005468FB" w:rsidRPr="005468FB" w:rsidP="0070078E">
            <w:pPr>
              <w:widowControl w:val="0"/>
              <w:snapToGrid w:val="0"/>
              <w:spacing w:before="30" w:after="30" w:line="240" w:lineRule="exact"/>
              <w:ind w:hanging="660"/>
              <w:contextualSpacing/>
              <w:rPr>
                <w:rFonts w:ascii="Arial" w:hAnsi="Arial"/>
                <w:snapToGrid w:val="0"/>
                <w:rtl/>
              </w:rPr>
            </w:pPr>
            <w:r w:rsidRPr="005468FB">
              <w:rPr>
                <w:rFonts w:ascii="Arial" w:hAnsi="Arial" w:hint="cs"/>
                <w:snapToGrid w:val="0"/>
                <w:rtl/>
              </w:rPr>
              <w:t>מיסוי רגיל</w:t>
            </w:r>
          </w:p>
        </w:tc>
      </w:tr>
      <w:tr w:rsidTr="00841AC2">
        <w:tblPrEx>
          <w:tblW w:w="8642" w:type="dxa"/>
          <w:jc w:val="center"/>
          <w:tblLook w:val="04A0"/>
        </w:tblPrEx>
        <w:trPr>
          <w:trHeight w:val="408"/>
          <w:jc w:val="center"/>
        </w:trPr>
        <w:tc>
          <w:tcPr>
            <w:tcW w:w="3275" w:type="dxa"/>
            <w:vAlign w:val="center"/>
          </w:tcPr>
          <w:p w:rsidR="005468FB" w:rsidRPr="005468FB" w:rsidP="0070078E">
            <w:pPr>
              <w:widowControl w:val="0"/>
              <w:snapToGrid w:val="0"/>
              <w:spacing w:before="30" w:after="30" w:line="240" w:lineRule="exact"/>
              <w:ind w:hanging="660"/>
              <w:contextualSpacing/>
              <w:rPr>
                <w:rFonts w:ascii="Arial" w:hAnsi="Arial"/>
                <w:snapToGrid w:val="0"/>
                <w:rtl/>
              </w:rPr>
            </w:pPr>
            <w:r w:rsidRPr="005468FB">
              <w:rPr>
                <w:rFonts w:ascii="David" w:hAnsi="David" w:hint="cs"/>
                <w:b/>
                <w:bCs/>
                <w:snapToGrid w:val="0"/>
                <w:rtl/>
              </w:rPr>
              <w:t>רכב פלאג-אין עד ציון 100</w:t>
            </w:r>
          </w:p>
        </w:tc>
        <w:tc>
          <w:tcPr>
            <w:tcW w:w="999" w:type="dxa"/>
            <w:vAlign w:val="center"/>
          </w:tcPr>
          <w:p w:rsidR="005468FB" w:rsidRPr="005468FB" w:rsidP="0070078E">
            <w:pPr>
              <w:keepLines/>
              <w:widowControl w:val="0"/>
              <w:tabs>
                <w:tab w:val="left" w:pos="624"/>
                <w:tab w:val="left" w:pos="1247"/>
              </w:tabs>
              <w:snapToGrid w:val="0"/>
              <w:spacing w:before="30" w:after="30" w:line="240" w:lineRule="exact"/>
              <w:ind w:left="464" w:hanging="660"/>
              <w:contextualSpacing/>
              <w:jc w:val="center"/>
              <w:rPr>
                <w:rFonts w:ascii="Arial" w:hAnsi="Arial"/>
                <w:snapToGrid w:val="0"/>
                <w:rtl/>
              </w:rPr>
            </w:pPr>
            <w:r w:rsidRPr="005468FB">
              <w:rPr>
                <w:rFonts w:ascii="Arial" w:hAnsi="Arial" w:hint="cs"/>
                <w:snapToGrid w:val="0"/>
                <w:rtl/>
              </w:rPr>
              <w:t>25%</w:t>
            </w:r>
          </w:p>
        </w:tc>
        <w:tc>
          <w:tcPr>
            <w:tcW w:w="999" w:type="dxa"/>
            <w:vAlign w:val="center"/>
          </w:tcPr>
          <w:p w:rsidR="005468FB" w:rsidRPr="005468FB" w:rsidP="0070078E">
            <w:pPr>
              <w:keepLines/>
              <w:widowControl w:val="0"/>
              <w:snapToGrid w:val="0"/>
              <w:spacing w:before="30" w:after="30" w:line="240" w:lineRule="exact"/>
              <w:ind w:left="464" w:hanging="660"/>
              <w:contextualSpacing/>
              <w:jc w:val="center"/>
              <w:rPr>
                <w:rFonts w:ascii="Arial" w:hAnsi="Arial"/>
                <w:snapToGrid w:val="0"/>
                <w:rtl/>
              </w:rPr>
            </w:pPr>
            <w:r w:rsidRPr="005468FB">
              <w:rPr>
                <w:rFonts w:ascii="Arial" w:hAnsi="Arial" w:hint="cs"/>
                <w:snapToGrid w:val="0"/>
                <w:rtl/>
              </w:rPr>
              <w:t>30%</w:t>
            </w:r>
          </w:p>
        </w:tc>
        <w:tc>
          <w:tcPr>
            <w:tcW w:w="1001" w:type="dxa"/>
            <w:vAlign w:val="center"/>
          </w:tcPr>
          <w:p w:rsidR="005468FB" w:rsidRPr="0070078E" w:rsidP="0070078E">
            <w:pPr>
              <w:keepLines/>
              <w:widowControl w:val="0"/>
              <w:snapToGrid w:val="0"/>
              <w:spacing w:before="30" w:after="30" w:line="240" w:lineRule="exact"/>
              <w:ind w:left="464" w:hanging="660"/>
              <w:contextualSpacing/>
              <w:jc w:val="center"/>
              <w:rPr>
                <w:rFonts w:ascii="Arial" w:hAnsi="Arial"/>
                <w:snapToGrid w:val="0"/>
                <w:rtl/>
              </w:rPr>
            </w:pPr>
            <w:r w:rsidRPr="0070078E">
              <w:rPr>
                <w:rFonts w:ascii="Arial" w:hAnsi="Arial" w:hint="cs"/>
                <w:snapToGrid w:val="0"/>
                <w:rtl/>
              </w:rPr>
              <w:t>40%</w:t>
            </w:r>
          </w:p>
        </w:tc>
        <w:tc>
          <w:tcPr>
            <w:tcW w:w="999" w:type="dxa"/>
            <w:vAlign w:val="center"/>
          </w:tcPr>
          <w:p w:rsidR="005468FB" w:rsidRPr="0070078E" w:rsidP="0070078E">
            <w:pPr>
              <w:keepLines/>
              <w:widowControl w:val="0"/>
              <w:snapToGrid w:val="0"/>
              <w:spacing w:before="30" w:after="30" w:line="240" w:lineRule="exact"/>
              <w:ind w:left="464" w:hanging="660"/>
              <w:contextualSpacing/>
              <w:jc w:val="center"/>
              <w:rPr>
                <w:rFonts w:ascii="Arial" w:hAnsi="Arial"/>
                <w:snapToGrid w:val="0"/>
                <w:rtl/>
              </w:rPr>
            </w:pPr>
            <w:r w:rsidRPr="0070078E">
              <w:rPr>
                <w:rFonts w:ascii="Arial" w:hAnsi="Arial" w:hint="cs"/>
                <w:snapToGrid w:val="0"/>
                <w:rtl/>
              </w:rPr>
              <w:t>55%</w:t>
            </w:r>
          </w:p>
        </w:tc>
        <w:tc>
          <w:tcPr>
            <w:tcW w:w="1369" w:type="dxa"/>
            <w:shd w:val="clear" w:color="auto" w:fill="D9D9D9" w:themeFill="background1" w:themeFillShade="D9"/>
            <w:vAlign w:val="center"/>
          </w:tcPr>
          <w:p w:rsidR="005468FB" w:rsidRPr="0070078E" w:rsidP="0070078E">
            <w:pPr>
              <w:widowControl w:val="0"/>
              <w:snapToGrid w:val="0"/>
              <w:spacing w:before="30" w:after="30" w:line="240" w:lineRule="exact"/>
              <w:ind w:left="357"/>
              <w:contextualSpacing/>
              <w:rPr>
                <w:rFonts w:ascii="Arial" w:hAnsi="Arial"/>
                <w:snapToGrid w:val="0"/>
                <w:rtl/>
              </w:rPr>
            </w:pPr>
            <w:r>
              <w:rPr>
                <w:rFonts w:ascii="Arial" w:hAnsi="Arial" w:hint="cs"/>
                <w:snapToGrid w:val="0"/>
                <w:rtl/>
              </w:rPr>
              <w:t>מיסוי רגיל</w:t>
            </w:r>
          </w:p>
        </w:tc>
      </w:tr>
      <w:tr w:rsidTr="00841AC2">
        <w:tblPrEx>
          <w:tblW w:w="8642" w:type="dxa"/>
          <w:jc w:val="center"/>
          <w:tblLook w:val="04A0"/>
        </w:tblPrEx>
        <w:trPr>
          <w:trHeight w:val="408"/>
          <w:jc w:val="center"/>
        </w:trPr>
        <w:tc>
          <w:tcPr>
            <w:tcW w:w="3275" w:type="dxa"/>
            <w:vAlign w:val="center"/>
          </w:tcPr>
          <w:p w:rsidR="005468FB" w:rsidRPr="005468FB" w:rsidP="0070078E">
            <w:pPr>
              <w:widowControl w:val="0"/>
              <w:snapToGrid w:val="0"/>
              <w:spacing w:before="30" w:after="30" w:line="240" w:lineRule="exact"/>
              <w:ind w:hanging="660"/>
              <w:contextualSpacing/>
              <w:rPr>
                <w:rFonts w:ascii="Arial" w:hAnsi="Arial"/>
                <w:snapToGrid w:val="0"/>
                <w:rtl/>
              </w:rPr>
            </w:pPr>
            <w:r w:rsidRPr="005468FB">
              <w:rPr>
                <w:rFonts w:ascii="David" w:hAnsi="David" w:hint="cs"/>
                <w:b/>
                <w:bCs/>
                <w:snapToGrid w:val="0"/>
                <w:rtl/>
              </w:rPr>
              <w:t>רכב חשמלי</w:t>
            </w:r>
          </w:p>
        </w:tc>
        <w:tc>
          <w:tcPr>
            <w:tcW w:w="999" w:type="dxa"/>
            <w:vAlign w:val="center"/>
          </w:tcPr>
          <w:p w:rsidR="005468FB" w:rsidRPr="005468FB" w:rsidP="0070078E">
            <w:pPr>
              <w:keepLines/>
              <w:widowControl w:val="0"/>
              <w:tabs>
                <w:tab w:val="left" w:pos="624"/>
                <w:tab w:val="left" w:pos="1247"/>
              </w:tabs>
              <w:snapToGrid w:val="0"/>
              <w:spacing w:before="30" w:after="30" w:line="240" w:lineRule="exact"/>
              <w:ind w:left="464" w:hanging="660"/>
              <w:contextualSpacing/>
              <w:jc w:val="center"/>
              <w:rPr>
                <w:rFonts w:ascii="Arial" w:hAnsi="Arial"/>
                <w:snapToGrid w:val="0"/>
                <w:rtl/>
              </w:rPr>
            </w:pPr>
            <w:r w:rsidRPr="005468FB">
              <w:rPr>
                <w:rFonts w:ascii="Arial" w:hAnsi="Arial" w:hint="cs"/>
                <w:snapToGrid w:val="0"/>
                <w:rtl/>
              </w:rPr>
              <w:t>10%</w:t>
            </w:r>
          </w:p>
        </w:tc>
        <w:tc>
          <w:tcPr>
            <w:tcW w:w="999" w:type="dxa"/>
            <w:vAlign w:val="center"/>
          </w:tcPr>
          <w:p w:rsidR="005468FB" w:rsidRPr="005468FB" w:rsidP="0070078E">
            <w:pPr>
              <w:keepLines/>
              <w:widowControl w:val="0"/>
              <w:snapToGrid w:val="0"/>
              <w:spacing w:before="30" w:after="30" w:line="240" w:lineRule="exact"/>
              <w:ind w:left="464" w:hanging="660"/>
              <w:contextualSpacing/>
              <w:jc w:val="center"/>
              <w:rPr>
                <w:rFonts w:ascii="Arial" w:hAnsi="Arial"/>
                <w:snapToGrid w:val="0"/>
                <w:rtl/>
              </w:rPr>
            </w:pPr>
            <w:r w:rsidRPr="005468FB">
              <w:rPr>
                <w:rFonts w:ascii="Arial" w:hAnsi="Arial" w:hint="cs"/>
                <w:snapToGrid w:val="0"/>
                <w:rtl/>
              </w:rPr>
              <w:t>10%</w:t>
            </w:r>
          </w:p>
        </w:tc>
        <w:tc>
          <w:tcPr>
            <w:tcW w:w="1001" w:type="dxa"/>
            <w:vAlign w:val="center"/>
          </w:tcPr>
          <w:p w:rsidR="005468FB" w:rsidRPr="0070078E" w:rsidP="0070078E">
            <w:pPr>
              <w:keepLines/>
              <w:widowControl w:val="0"/>
              <w:snapToGrid w:val="0"/>
              <w:spacing w:before="30" w:after="30" w:line="240" w:lineRule="exact"/>
              <w:ind w:left="464" w:hanging="660"/>
              <w:contextualSpacing/>
              <w:jc w:val="center"/>
              <w:rPr>
                <w:rFonts w:ascii="Arial" w:hAnsi="Arial"/>
                <w:snapToGrid w:val="0"/>
                <w:rtl/>
              </w:rPr>
            </w:pPr>
            <w:r w:rsidRPr="0070078E">
              <w:rPr>
                <w:rFonts w:ascii="Arial" w:hAnsi="Arial" w:hint="cs"/>
                <w:snapToGrid w:val="0"/>
                <w:rtl/>
              </w:rPr>
              <w:t>10%</w:t>
            </w:r>
          </w:p>
        </w:tc>
        <w:tc>
          <w:tcPr>
            <w:tcW w:w="999" w:type="dxa"/>
            <w:vAlign w:val="center"/>
          </w:tcPr>
          <w:p w:rsidR="005468FB" w:rsidRPr="0070078E" w:rsidP="0070078E">
            <w:pPr>
              <w:keepLines/>
              <w:widowControl w:val="0"/>
              <w:snapToGrid w:val="0"/>
              <w:spacing w:before="30" w:after="30" w:line="240" w:lineRule="exact"/>
              <w:ind w:left="464" w:hanging="660"/>
              <w:contextualSpacing/>
              <w:jc w:val="center"/>
              <w:rPr>
                <w:rFonts w:ascii="Arial" w:hAnsi="Arial"/>
                <w:snapToGrid w:val="0"/>
                <w:rtl/>
              </w:rPr>
            </w:pPr>
            <w:r w:rsidRPr="0070078E">
              <w:rPr>
                <w:rFonts w:ascii="Arial" w:hAnsi="Arial" w:hint="cs"/>
                <w:snapToGrid w:val="0"/>
                <w:rtl/>
              </w:rPr>
              <w:t>20%</w:t>
            </w:r>
          </w:p>
        </w:tc>
        <w:tc>
          <w:tcPr>
            <w:tcW w:w="1369" w:type="dxa"/>
            <w:vAlign w:val="center"/>
          </w:tcPr>
          <w:p w:rsidR="005468FB" w:rsidRPr="0070078E" w:rsidP="0070078E">
            <w:pPr>
              <w:keepLines/>
              <w:widowControl w:val="0"/>
              <w:snapToGrid w:val="0"/>
              <w:spacing w:before="30" w:after="30" w:line="240" w:lineRule="exact"/>
              <w:ind w:left="464" w:hanging="660"/>
              <w:contextualSpacing/>
              <w:jc w:val="center"/>
              <w:rPr>
                <w:rFonts w:ascii="Arial" w:hAnsi="Arial"/>
                <w:snapToGrid w:val="0"/>
                <w:rtl/>
              </w:rPr>
            </w:pPr>
            <w:r w:rsidRPr="0070078E">
              <w:rPr>
                <w:rFonts w:ascii="Arial" w:hAnsi="Arial" w:hint="cs"/>
                <w:snapToGrid w:val="0"/>
                <w:rtl/>
              </w:rPr>
              <w:t>35%</w:t>
            </w:r>
          </w:p>
        </w:tc>
      </w:tr>
    </w:tbl>
    <w:p w:rsidR="002218E1" w:rsidP="004C0DCB">
      <w:pPr>
        <w:spacing w:line="269" w:lineRule="auto"/>
        <w:ind w:hanging="772"/>
        <w:jc w:val="center"/>
        <w:rPr>
          <w:b/>
          <w:bCs/>
          <w:rtl/>
        </w:rPr>
      </w:pPr>
    </w:p>
    <w:p w:rsidR="005468FB" w:rsidRPr="00945871" w:rsidP="004C0DCB">
      <w:pPr>
        <w:spacing w:line="269" w:lineRule="auto"/>
        <w:ind w:hanging="772"/>
        <w:jc w:val="center"/>
        <w:rPr>
          <w:b/>
          <w:bCs/>
          <w:rtl/>
        </w:rPr>
      </w:pPr>
      <w:r w:rsidRPr="00945871">
        <w:rPr>
          <w:rFonts w:hint="eastAsia"/>
          <w:b/>
          <w:bCs/>
          <w:rtl/>
        </w:rPr>
        <w:t>לוח</w:t>
      </w:r>
      <w:r w:rsidRPr="00945871">
        <w:rPr>
          <w:b/>
          <w:bCs/>
          <w:rtl/>
        </w:rPr>
        <w:t xml:space="preserve"> </w:t>
      </w:r>
      <w:r w:rsidRPr="00945871" w:rsidR="002306DF">
        <w:rPr>
          <w:b/>
          <w:bCs/>
          <w:rtl/>
        </w:rPr>
        <w:t>8</w:t>
      </w:r>
      <w:r w:rsidRPr="00945871">
        <w:rPr>
          <w:b/>
          <w:bCs/>
          <w:rtl/>
        </w:rPr>
        <w:t xml:space="preserve">: </w:t>
      </w:r>
      <w:r w:rsidRPr="00945871" w:rsidR="00B8614A">
        <w:rPr>
          <w:rFonts w:hint="eastAsia"/>
          <w:b/>
          <w:bCs/>
          <w:rtl/>
        </w:rPr>
        <w:t>תקרת</w:t>
      </w:r>
      <w:r w:rsidRPr="00945871" w:rsidR="00B8614A">
        <w:rPr>
          <w:b/>
          <w:bCs/>
          <w:rtl/>
        </w:rPr>
        <w:t xml:space="preserve"> </w:t>
      </w:r>
      <w:r w:rsidRPr="00945871">
        <w:rPr>
          <w:rFonts w:hint="eastAsia"/>
          <w:b/>
          <w:bCs/>
          <w:rtl/>
        </w:rPr>
        <w:t>הטבת</w:t>
      </w:r>
      <w:r w:rsidRPr="00945871">
        <w:rPr>
          <w:b/>
          <w:bCs/>
          <w:rtl/>
        </w:rPr>
        <w:t xml:space="preserve"> </w:t>
      </w:r>
      <w:r w:rsidRPr="00945871">
        <w:rPr>
          <w:rFonts w:hint="eastAsia"/>
          <w:b/>
          <w:bCs/>
          <w:rtl/>
        </w:rPr>
        <w:t>המס</w:t>
      </w:r>
      <w:r w:rsidRPr="00945871">
        <w:rPr>
          <w:b/>
          <w:bCs/>
          <w:rtl/>
        </w:rPr>
        <w:t xml:space="preserve"> </w:t>
      </w:r>
      <w:r w:rsidRPr="00945871">
        <w:rPr>
          <w:rFonts w:hint="eastAsia"/>
          <w:b/>
          <w:bCs/>
          <w:rtl/>
        </w:rPr>
        <w:t>עבור</w:t>
      </w:r>
      <w:r w:rsidRPr="00945871">
        <w:rPr>
          <w:b/>
          <w:bCs/>
          <w:rtl/>
        </w:rPr>
        <w:t xml:space="preserve"> </w:t>
      </w:r>
      <w:r w:rsidRPr="00945871">
        <w:rPr>
          <w:rFonts w:hint="eastAsia"/>
          <w:b/>
          <w:bCs/>
          <w:rtl/>
        </w:rPr>
        <w:t>כלי</w:t>
      </w:r>
      <w:r w:rsidRPr="00945871">
        <w:rPr>
          <w:b/>
          <w:bCs/>
          <w:rtl/>
        </w:rPr>
        <w:t xml:space="preserve"> </w:t>
      </w:r>
      <w:r w:rsidRPr="00945871">
        <w:rPr>
          <w:rFonts w:hint="eastAsia"/>
          <w:b/>
          <w:bCs/>
          <w:rtl/>
        </w:rPr>
        <w:t>רכב</w:t>
      </w:r>
      <w:r w:rsidRPr="00945871">
        <w:rPr>
          <w:b/>
          <w:bCs/>
          <w:rtl/>
        </w:rPr>
        <w:t xml:space="preserve"> </w:t>
      </w:r>
      <w:r w:rsidRPr="00945871">
        <w:rPr>
          <w:rFonts w:hint="eastAsia"/>
          <w:b/>
          <w:bCs/>
          <w:rtl/>
        </w:rPr>
        <w:t>היברידיים</w:t>
      </w:r>
      <w:r w:rsidRPr="00945871">
        <w:rPr>
          <w:b/>
          <w:bCs/>
          <w:rtl/>
        </w:rPr>
        <w:t xml:space="preserve"> </w:t>
      </w:r>
      <w:r w:rsidRPr="00945871">
        <w:rPr>
          <w:rFonts w:hint="eastAsia"/>
          <w:b/>
          <w:bCs/>
          <w:rtl/>
        </w:rPr>
        <w:t>וחשמליים</w:t>
      </w:r>
      <w:r w:rsidRPr="00945871" w:rsidR="00B55DB9">
        <w:rPr>
          <w:b/>
          <w:bCs/>
          <w:rtl/>
        </w:rPr>
        <w:t xml:space="preserve"> - בש"ח</w:t>
      </w:r>
    </w:p>
    <w:p w:rsidR="005468FB" w:rsidRPr="005468FB" w:rsidP="004C0DCB">
      <w:pPr>
        <w:pStyle w:val="a"/>
        <w:spacing w:line="269" w:lineRule="auto"/>
        <w:rPr>
          <w:rtl/>
        </w:rPr>
      </w:pPr>
    </w:p>
    <w:tbl>
      <w:tblPr>
        <w:tblStyle w:val="12"/>
        <w:bidiVisual/>
        <w:tblW w:w="8642" w:type="dxa"/>
        <w:jc w:val="center"/>
        <w:tblLayout w:type="fixed"/>
        <w:tblLook w:val="04A0"/>
      </w:tblPr>
      <w:tblGrid>
        <w:gridCol w:w="2687"/>
        <w:gridCol w:w="1165"/>
        <w:gridCol w:w="1165"/>
        <w:gridCol w:w="1240"/>
        <w:gridCol w:w="1220"/>
        <w:gridCol w:w="1165"/>
      </w:tblGrid>
      <w:tr w:rsidTr="00841AC2">
        <w:tblPrEx>
          <w:tblW w:w="8642" w:type="dxa"/>
          <w:jc w:val="center"/>
          <w:tblLayout w:type="fixed"/>
          <w:tblLook w:val="04A0"/>
        </w:tblPrEx>
        <w:trPr>
          <w:trHeight w:val="379"/>
          <w:jc w:val="center"/>
        </w:trPr>
        <w:tc>
          <w:tcPr>
            <w:tcW w:w="2687" w:type="dxa"/>
            <w:vAlign w:val="bottom"/>
          </w:tcPr>
          <w:p w:rsidR="005468FB" w:rsidRPr="005468FB" w:rsidP="00841AC2">
            <w:pPr>
              <w:widowControl w:val="0"/>
              <w:snapToGrid w:val="0"/>
              <w:spacing w:line="240" w:lineRule="exact"/>
              <w:contextualSpacing/>
              <w:rPr>
                <w:rFonts w:ascii="Arial" w:hAnsi="Arial"/>
                <w:snapToGrid w:val="0"/>
                <w:rtl/>
              </w:rPr>
            </w:pPr>
          </w:p>
        </w:tc>
        <w:tc>
          <w:tcPr>
            <w:tcW w:w="1165" w:type="dxa"/>
            <w:vAlign w:val="bottom"/>
          </w:tcPr>
          <w:p w:rsidR="006B538E" w:rsidRPr="005468FB" w:rsidP="00841AC2">
            <w:pPr>
              <w:widowControl w:val="0"/>
              <w:tabs>
                <w:tab w:val="left" w:pos="1020"/>
              </w:tabs>
              <w:snapToGrid w:val="0"/>
              <w:spacing w:line="240" w:lineRule="exact"/>
              <w:contextualSpacing/>
              <w:jc w:val="center"/>
              <w:rPr>
                <w:rFonts w:ascii="David" w:hAnsi="David"/>
                <w:b/>
                <w:bCs/>
                <w:snapToGrid w:val="0"/>
                <w:rtl/>
              </w:rPr>
            </w:pPr>
            <w:r w:rsidRPr="005468FB">
              <w:rPr>
                <w:rFonts w:ascii="David" w:hAnsi="David" w:hint="cs"/>
                <w:b/>
                <w:bCs/>
                <w:snapToGrid w:val="0"/>
                <w:rtl/>
              </w:rPr>
              <w:t>2020</w:t>
            </w:r>
          </w:p>
        </w:tc>
        <w:tc>
          <w:tcPr>
            <w:tcW w:w="1165" w:type="dxa"/>
            <w:vAlign w:val="bottom"/>
          </w:tcPr>
          <w:p w:rsidR="005468FB" w:rsidRPr="005468FB" w:rsidP="00841AC2">
            <w:pPr>
              <w:widowControl w:val="0"/>
              <w:tabs>
                <w:tab w:val="left" w:pos="1020"/>
              </w:tabs>
              <w:snapToGrid w:val="0"/>
              <w:spacing w:line="240" w:lineRule="exact"/>
              <w:contextualSpacing/>
              <w:jc w:val="center"/>
              <w:rPr>
                <w:rFonts w:ascii="David" w:hAnsi="David"/>
                <w:b/>
                <w:bCs/>
                <w:snapToGrid w:val="0"/>
                <w:rtl/>
              </w:rPr>
            </w:pPr>
            <w:r w:rsidRPr="005468FB">
              <w:rPr>
                <w:rFonts w:ascii="David" w:hAnsi="David" w:hint="cs"/>
                <w:b/>
                <w:bCs/>
                <w:snapToGrid w:val="0"/>
                <w:rtl/>
              </w:rPr>
              <w:t>2021</w:t>
            </w:r>
          </w:p>
        </w:tc>
        <w:tc>
          <w:tcPr>
            <w:tcW w:w="1240" w:type="dxa"/>
            <w:vAlign w:val="bottom"/>
          </w:tcPr>
          <w:p w:rsidR="005468FB" w:rsidRPr="005468FB" w:rsidP="00841AC2">
            <w:pPr>
              <w:widowControl w:val="0"/>
              <w:tabs>
                <w:tab w:val="left" w:pos="1020"/>
              </w:tabs>
              <w:snapToGrid w:val="0"/>
              <w:spacing w:line="240" w:lineRule="exact"/>
              <w:contextualSpacing/>
              <w:jc w:val="center"/>
              <w:rPr>
                <w:rFonts w:ascii="David" w:hAnsi="David"/>
                <w:b/>
                <w:bCs/>
                <w:snapToGrid w:val="0"/>
                <w:rtl/>
              </w:rPr>
            </w:pPr>
            <w:r w:rsidRPr="005468FB">
              <w:rPr>
                <w:rFonts w:ascii="David" w:hAnsi="David" w:hint="cs"/>
                <w:b/>
                <w:bCs/>
                <w:snapToGrid w:val="0"/>
                <w:rtl/>
              </w:rPr>
              <w:t>2022</w:t>
            </w:r>
          </w:p>
        </w:tc>
        <w:tc>
          <w:tcPr>
            <w:tcW w:w="1220" w:type="dxa"/>
            <w:vAlign w:val="bottom"/>
          </w:tcPr>
          <w:p w:rsidR="005468FB" w:rsidRPr="005468FB" w:rsidP="00841AC2">
            <w:pPr>
              <w:widowControl w:val="0"/>
              <w:tabs>
                <w:tab w:val="left" w:pos="1020"/>
              </w:tabs>
              <w:snapToGrid w:val="0"/>
              <w:spacing w:line="240" w:lineRule="exact"/>
              <w:contextualSpacing/>
              <w:jc w:val="center"/>
              <w:rPr>
                <w:rFonts w:ascii="David" w:hAnsi="David"/>
                <w:b/>
                <w:bCs/>
                <w:snapToGrid w:val="0"/>
                <w:rtl/>
              </w:rPr>
            </w:pPr>
            <w:r w:rsidRPr="005468FB">
              <w:rPr>
                <w:rFonts w:ascii="David" w:hAnsi="David" w:hint="cs"/>
                <w:b/>
                <w:bCs/>
                <w:snapToGrid w:val="0"/>
                <w:rtl/>
              </w:rPr>
              <w:t>2023</w:t>
            </w:r>
          </w:p>
        </w:tc>
        <w:tc>
          <w:tcPr>
            <w:tcW w:w="1165" w:type="dxa"/>
            <w:vAlign w:val="bottom"/>
          </w:tcPr>
          <w:p w:rsidR="005468FB" w:rsidRPr="005468FB" w:rsidP="00841AC2">
            <w:pPr>
              <w:widowControl w:val="0"/>
              <w:tabs>
                <w:tab w:val="left" w:pos="1020"/>
              </w:tabs>
              <w:snapToGrid w:val="0"/>
              <w:spacing w:line="240" w:lineRule="exact"/>
              <w:contextualSpacing/>
              <w:jc w:val="center"/>
              <w:rPr>
                <w:rFonts w:ascii="David" w:hAnsi="David"/>
                <w:b/>
                <w:bCs/>
                <w:snapToGrid w:val="0"/>
                <w:rtl/>
              </w:rPr>
            </w:pPr>
            <w:r w:rsidRPr="005468FB">
              <w:rPr>
                <w:rFonts w:ascii="David" w:hAnsi="David" w:hint="cs"/>
                <w:b/>
                <w:bCs/>
                <w:snapToGrid w:val="0"/>
                <w:rtl/>
              </w:rPr>
              <w:t>2024</w:t>
            </w:r>
          </w:p>
        </w:tc>
      </w:tr>
      <w:tr w:rsidTr="00841AC2">
        <w:tblPrEx>
          <w:tblW w:w="8642" w:type="dxa"/>
          <w:jc w:val="center"/>
          <w:tblLayout w:type="fixed"/>
          <w:tblLook w:val="04A0"/>
        </w:tblPrEx>
        <w:trPr>
          <w:trHeight w:val="408"/>
          <w:jc w:val="center"/>
        </w:trPr>
        <w:tc>
          <w:tcPr>
            <w:tcW w:w="2687" w:type="dxa"/>
            <w:vAlign w:val="center"/>
          </w:tcPr>
          <w:p w:rsidR="005468FB" w:rsidRPr="005468FB" w:rsidP="00841AC2">
            <w:pPr>
              <w:widowControl w:val="0"/>
              <w:snapToGrid w:val="0"/>
              <w:spacing w:line="240" w:lineRule="exact"/>
              <w:ind w:left="54" w:firstLine="0"/>
              <w:contextualSpacing/>
              <w:jc w:val="left"/>
              <w:rPr>
                <w:rFonts w:ascii="Arial" w:hAnsi="Arial"/>
                <w:snapToGrid w:val="0"/>
                <w:rtl/>
              </w:rPr>
            </w:pPr>
            <w:r w:rsidRPr="005468FB">
              <w:rPr>
                <w:rFonts w:ascii="David" w:hAnsi="David" w:hint="cs"/>
                <w:b/>
                <w:bCs/>
                <w:snapToGrid w:val="0"/>
                <w:rtl/>
              </w:rPr>
              <w:t>רכב היברידי</w:t>
            </w:r>
            <w:r w:rsidR="00841AC2">
              <w:rPr>
                <w:rFonts w:ascii="David" w:hAnsi="David"/>
                <w:b/>
                <w:bCs/>
                <w:snapToGrid w:val="0"/>
                <w:rtl/>
              </w:rPr>
              <w:br/>
            </w:r>
            <w:r w:rsidRPr="005468FB">
              <w:rPr>
                <w:rFonts w:ascii="David" w:hAnsi="David" w:hint="cs"/>
                <w:b/>
                <w:bCs/>
                <w:snapToGrid w:val="0"/>
                <w:rtl/>
              </w:rPr>
              <w:t>עד ציון ירוק 130</w:t>
            </w:r>
          </w:p>
        </w:tc>
        <w:tc>
          <w:tcPr>
            <w:tcW w:w="1165" w:type="dxa"/>
            <w:vAlign w:val="center"/>
          </w:tcPr>
          <w:p w:rsidR="005468FB" w:rsidRPr="005468FB" w:rsidP="00841AC2">
            <w:pPr>
              <w:keepLines/>
              <w:widowControl w:val="0"/>
              <w:tabs>
                <w:tab w:val="left" w:pos="624"/>
                <w:tab w:val="left" w:pos="1247"/>
              </w:tabs>
              <w:snapToGrid w:val="0"/>
              <w:spacing w:line="240" w:lineRule="exact"/>
              <w:ind w:hanging="660"/>
              <w:contextualSpacing/>
              <w:jc w:val="center"/>
              <w:rPr>
                <w:rFonts w:ascii="Arial" w:hAnsi="Arial"/>
                <w:snapToGrid w:val="0"/>
                <w:rtl/>
              </w:rPr>
            </w:pPr>
            <w:r w:rsidRPr="005468FB">
              <w:rPr>
                <w:rFonts w:ascii="Arial" w:hAnsi="Arial" w:hint="cs"/>
                <w:snapToGrid w:val="0"/>
                <w:rtl/>
              </w:rPr>
              <w:t>20,000</w:t>
            </w:r>
          </w:p>
        </w:tc>
        <w:tc>
          <w:tcPr>
            <w:tcW w:w="1165" w:type="dxa"/>
            <w:vAlign w:val="center"/>
          </w:tcPr>
          <w:p w:rsidR="005468FB" w:rsidRPr="005468FB" w:rsidP="00841AC2">
            <w:pPr>
              <w:keepLines/>
              <w:widowControl w:val="0"/>
              <w:tabs>
                <w:tab w:val="left" w:pos="624"/>
                <w:tab w:val="left" w:pos="1247"/>
              </w:tabs>
              <w:snapToGrid w:val="0"/>
              <w:spacing w:line="240" w:lineRule="exact"/>
              <w:ind w:hanging="660"/>
              <w:contextualSpacing/>
              <w:jc w:val="center"/>
              <w:rPr>
                <w:rFonts w:ascii="Arial" w:hAnsi="Arial"/>
                <w:snapToGrid w:val="0"/>
                <w:rtl/>
              </w:rPr>
            </w:pPr>
            <w:r w:rsidRPr="005468FB">
              <w:rPr>
                <w:rFonts w:ascii="Arial" w:hAnsi="Arial" w:hint="cs"/>
                <w:snapToGrid w:val="0"/>
                <w:rtl/>
              </w:rPr>
              <w:t>10,000</w:t>
            </w:r>
          </w:p>
        </w:tc>
        <w:tc>
          <w:tcPr>
            <w:tcW w:w="3625" w:type="dxa"/>
            <w:gridSpan w:val="3"/>
            <w:shd w:val="clear" w:color="auto" w:fill="D9D9D9" w:themeFill="background1" w:themeFillShade="D9"/>
            <w:vAlign w:val="center"/>
          </w:tcPr>
          <w:p w:rsidR="005468FB" w:rsidRPr="005468FB" w:rsidP="00841AC2">
            <w:pPr>
              <w:widowControl w:val="0"/>
              <w:snapToGrid w:val="0"/>
              <w:spacing w:line="240" w:lineRule="exact"/>
              <w:ind w:hanging="660"/>
              <w:contextualSpacing/>
              <w:jc w:val="center"/>
              <w:rPr>
                <w:rFonts w:ascii="Arial" w:hAnsi="Arial"/>
                <w:snapToGrid w:val="0"/>
                <w:rtl/>
              </w:rPr>
            </w:pPr>
            <w:r w:rsidRPr="005468FB">
              <w:rPr>
                <w:rFonts w:ascii="Arial" w:hAnsi="Arial" w:hint="cs"/>
                <w:snapToGrid w:val="0"/>
                <w:rtl/>
              </w:rPr>
              <w:t>0</w:t>
            </w:r>
          </w:p>
        </w:tc>
      </w:tr>
      <w:tr w:rsidTr="00841AC2">
        <w:tblPrEx>
          <w:tblW w:w="8642" w:type="dxa"/>
          <w:jc w:val="center"/>
          <w:tblLayout w:type="fixed"/>
          <w:tblLook w:val="04A0"/>
        </w:tblPrEx>
        <w:trPr>
          <w:trHeight w:val="408"/>
          <w:jc w:val="center"/>
        </w:trPr>
        <w:tc>
          <w:tcPr>
            <w:tcW w:w="2687" w:type="dxa"/>
            <w:vAlign w:val="center"/>
          </w:tcPr>
          <w:p w:rsidR="005468FB" w:rsidRPr="005468FB" w:rsidP="00841AC2">
            <w:pPr>
              <w:widowControl w:val="0"/>
              <w:snapToGrid w:val="0"/>
              <w:spacing w:line="240" w:lineRule="exact"/>
              <w:ind w:hanging="660"/>
              <w:contextualSpacing/>
              <w:jc w:val="left"/>
              <w:rPr>
                <w:rFonts w:ascii="Arial" w:hAnsi="Arial"/>
                <w:snapToGrid w:val="0"/>
                <w:rtl/>
              </w:rPr>
            </w:pPr>
            <w:r w:rsidRPr="005468FB">
              <w:rPr>
                <w:rFonts w:ascii="David" w:hAnsi="David" w:hint="cs"/>
                <w:b/>
                <w:bCs/>
                <w:snapToGrid w:val="0"/>
                <w:rtl/>
              </w:rPr>
              <w:t>רכב פלאג- אין עד ציון 100</w:t>
            </w:r>
          </w:p>
        </w:tc>
        <w:tc>
          <w:tcPr>
            <w:tcW w:w="1165" w:type="dxa"/>
            <w:vAlign w:val="center"/>
          </w:tcPr>
          <w:p w:rsidR="005468FB" w:rsidRPr="005468FB" w:rsidP="00841AC2">
            <w:pPr>
              <w:keepLines/>
              <w:widowControl w:val="0"/>
              <w:tabs>
                <w:tab w:val="left" w:pos="624"/>
                <w:tab w:val="left" w:pos="1247"/>
              </w:tabs>
              <w:snapToGrid w:val="0"/>
              <w:spacing w:line="240" w:lineRule="exact"/>
              <w:ind w:hanging="660"/>
              <w:contextualSpacing/>
              <w:jc w:val="center"/>
              <w:rPr>
                <w:rFonts w:ascii="Arial" w:hAnsi="Arial"/>
                <w:snapToGrid w:val="0"/>
                <w:rtl/>
              </w:rPr>
            </w:pPr>
            <w:r w:rsidRPr="005468FB">
              <w:rPr>
                <w:rFonts w:ascii="Arial" w:hAnsi="Arial" w:hint="cs"/>
                <w:snapToGrid w:val="0"/>
                <w:rtl/>
              </w:rPr>
              <w:t>60,000</w:t>
            </w:r>
          </w:p>
        </w:tc>
        <w:tc>
          <w:tcPr>
            <w:tcW w:w="1165" w:type="dxa"/>
            <w:vAlign w:val="center"/>
          </w:tcPr>
          <w:p w:rsidR="005468FB" w:rsidRPr="005468FB" w:rsidP="00841AC2">
            <w:pPr>
              <w:keepLines/>
              <w:widowControl w:val="0"/>
              <w:tabs>
                <w:tab w:val="left" w:pos="624"/>
                <w:tab w:val="left" w:pos="1247"/>
              </w:tabs>
              <w:snapToGrid w:val="0"/>
              <w:spacing w:line="240" w:lineRule="exact"/>
              <w:ind w:hanging="660"/>
              <w:contextualSpacing/>
              <w:jc w:val="center"/>
              <w:rPr>
                <w:rFonts w:ascii="Arial" w:hAnsi="Arial"/>
                <w:snapToGrid w:val="0"/>
                <w:rtl/>
              </w:rPr>
            </w:pPr>
            <w:r w:rsidRPr="005468FB">
              <w:rPr>
                <w:rFonts w:ascii="Arial" w:hAnsi="Arial" w:hint="cs"/>
                <w:snapToGrid w:val="0"/>
                <w:rtl/>
              </w:rPr>
              <w:t>45,000</w:t>
            </w:r>
          </w:p>
        </w:tc>
        <w:tc>
          <w:tcPr>
            <w:tcW w:w="1240" w:type="dxa"/>
            <w:vAlign w:val="center"/>
          </w:tcPr>
          <w:p w:rsidR="005468FB" w:rsidRPr="005468FB" w:rsidP="00841AC2">
            <w:pPr>
              <w:widowControl w:val="0"/>
              <w:tabs>
                <w:tab w:val="left" w:pos="1020"/>
              </w:tabs>
              <w:snapToGrid w:val="0"/>
              <w:spacing w:line="240" w:lineRule="exact"/>
              <w:ind w:hanging="660"/>
              <w:contextualSpacing/>
              <w:jc w:val="center"/>
              <w:rPr>
                <w:rFonts w:ascii="David" w:hAnsi="David"/>
                <w:snapToGrid w:val="0"/>
                <w:rtl/>
              </w:rPr>
            </w:pPr>
            <w:r w:rsidRPr="005468FB">
              <w:rPr>
                <w:rFonts w:ascii="David" w:hAnsi="David" w:hint="cs"/>
                <w:snapToGrid w:val="0"/>
                <w:rtl/>
              </w:rPr>
              <w:t>40,000</w:t>
            </w:r>
          </w:p>
        </w:tc>
        <w:tc>
          <w:tcPr>
            <w:tcW w:w="1220" w:type="dxa"/>
            <w:vAlign w:val="center"/>
          </w:tcPr>
          <w:p w:rsidR="005468FB" w:rsidRPr="005468FB" w:rsidP="00841AC2">
            <w:pPr>
              <w:widowControl w:val="0"/>
              <w:tabs>
                <w:tab w:val="left" w:pos="1020"/>
              </w:tabs>
              <w:snapToGrid w:val="0"/>
              <w:spacing w:line="240" w:lineRule="exact"/>
              <w:ind w:hanging="660"/>
              <w:contextualSpacing/>
              <w:jc w:val="center"/>
              <w:rPr>
                <w:rFonts w:ascii="David" w:hAnsi="David"/>
                <w:snapToGrid w:val="0"/>
                <w:rtl/>
              </w:rPr>
            </w:pPr>
            <w:r w:rsidRPr="005468FB">
              <w:rPr>
                <w:rFonts w:ascii="David" w:hAnsi="David" w:hint="cs"/>
                <w:snapToGrid w:val="0"/>
                <w:rtl/>
              </w:rPr>
              <w:t>30,000</w:t>
            </w:r>
          </w:p>
        </w:tc>
        <w:tc>
          <w:tcPr>
            <w:tcW w:w="1165" w:type="dxa"/>
            <w:shd w:val="clear" w:color="auto" w:fill="D9D9D9" w:themeFill="background1" w:themeFillShade="D9"/>
            <w:vAlign w:val="center"/>
          </w:tcPr>
          <w:p w:rsidR="005468FB" w:rsidRPr="005468FB" w:rsidP="00841AC2">
            <w:pPr>
              <w:widowControl w:val="0"/>
              <w:tabs>
                <w:tab w:val="left" w:pos="1020"/>
              </w:tabs>
              <w:snapToGrid w:val="0"/>
              <w:spacing w:line="240" w:lineRule="exact"/>
              <w:ind w:hanging="660"/>
              <w:contextualSpacing/>
              <w:jc w:val="center"/>
              <w:rPr>
                <w:rFonts w:ascii="David" w:hAnsi="David"/>
                <w:snapToGrid w:val="0"/>
                <w:rtl/>
              </w:rPr>
            </w:pPr>
            <w:r w:rsidRPr="005468FB">
              <w:rPr>
                <w:rFonts w:ascii="David" w:hAnsi="David" w:hint="cs"/>
                <w:snapToGrid w:val="0"/>
                <w:rtl/>
              </w:rPr>
              <w:t>0</w:t>
            </w:r>
          </w:p>
        </w:tc>
      </w:tr>
      <w:tr w:rsidTr="00841AC2">
        <w:tblPrEx>
          <w:tblW w:w="8642" w:type="dxa"/>
          <w:jc w:val="center"/>
          <w:tblLayout w:type="fixed"/>
          <w:tblLook w:val="04A0"/>
        </w:tblPrEx>
        <w:trPr>
          <w:trHeight w:val="408"/>
          <w:jc w:val="center"/>
        </w:trPr>
        <w:tc>
          <w:tcPr>
            <w:tcW w:w="2687" w:type="dxa"/>
            <w:vAlign w:val="center"/>
          </w:tcPr>
          <w:p w:rsidR="005468FB" w:rsidRPr="005468FB" w:rsidP="00841AC2">
            <w:pPr>
              <w:widowControl w:val="0"/>
              <w:snapToGrid w:val="0"/>
              <w:spacing w:line="240" w:lineRule="exact"/>
              <w:ind w:hanging="660"/>
              <w:contextualSpacing/>
              <w:jc w:val="left"/>
              <w:rPr>
                <w:rFonts w:ascii="Arial" w:hAnsi="Arial"/>
                <w:snapToGrid w:val="0"/>
                <w:rtl/>
              </w:rPr>
            </w:pPr>
            <w:r w:rsidRPr="005468FB">
              <w:rPr>
                <w:rFonts w:ascii="David" w:hAnsi="David" w:hint="cs"/>
                <w:b/>
                <w:bCs/>
                <w:snapToGrid w:val="0"/>
                <w:rtl/>
              </w:rPr>
              <w:t>רכב חשמלי</w:t>
            </w:r>
          </w:p>
        </w:tc>
        <w:tc>
          <w:tcPr>
            <w:tcW w:w="1165" w:type="dxa"/>
            <w:vAlign w:val="center"/>
          </w:tcPr>
          <w:p w:rsidR="005468FB" w:rsidRPr="005468FB" w:rsidP="00841AC2">
            <w:pPr>
              <w:keepLines/>
              <w:widowControl w:val="0"/>
              <w:tabs>
                <w:tab w:val="left" w:pos="624"/>
                <w:tab w:val="left" w:pos="1247"/>
              </w:tabs>
              <w:snapToGrid w:val="0"/>
              <w:spacing w:line="240" w:lineRule="exact"/>
              <w:ind w:hanging="660"/>
              <w:contextualSpacing/>
              <w:jc w:val="center"/>
              <w:rPr>
                <w:rFonts w:ascii="Arial" w:hAnsi="Arial"/>
                <w:snapToGrid w:val="0"/>
                <w:rtl/>
              </w:rPr>
            </w:pPr>
            <w:r w:rsidRPr="005468FB">
              <w:rPr>
                <w:rFonts w:ascii="Arial" w:hAnsi="Arial" w:hint="cs"/>
                <w:snapToGrid w:val="0"/>
                <w:rtl/>
              </w:rPr>
              <w:t>75,000</w:t>
            </w:r>
          </w:p>
        </w:tc>
        <w:tc>
          <w:tcPr>
            <w:tcW w:w="1165" w:type="dxa"/>
            <w:vAlign w:val="center"/>
          </w:tcPr>
          <w:p w:rsidR="005468FB" w:rsidRPr="005468FB" w:rsidP="00841AC2">
            <w:pPr>
              <w:keepLines/>
              <w:widowControl w:val="0"/>
              <w:tabs>
                <w:tab w:val="left" w:pos="624"/>
                <w:tab w:val="left" w:pos="1247"/>
              </w:tabs>
              <w:snapToGrid w:val="0"/>
              <w:spacing w:line="240" w:lineRule="exact"/>
              <w:ind w:hanging="660"/>
              <w:contextualSpacing/>
              <w:jc w:val="center"/>
              <w:rPr>
                <w:rFonts w:ascii="Arial" w:hAnsi="Arial"/>
                <w:snapToGrid w:val="0"/>
                <w:rtl/>
              </w:rPr>
            </w:pPr>
            <w:r w:rsidRPr="005468FB">
              <w:rPr>
                <w:rFonts w:ascii="Arial" w:hAnsi="Arial" w:hint="cs"/>
                <w:snapToGrid w:val="0"/>
                <w:rtl/>
              </w:rPr>
              <w:t>75,000</w:t>
            </w:r>
          </w:p>
        </w:tc>
        <w:tc>
          <w:tcPr>
            <w:tcW w:w="1240" w:type="dxa"/>
            <w:vAlign w:val="center"/>
          </w:tcPr>
          <w:p w:rsidR="005468FB" w:rsidRPr="005468FB" w:rsidP="00841AC2">
            <w:pPr>
              <w:widowControl w:val="0"/>
              <w:tabs>
                <w:tab w:val="left" w:pos="1020"/>
              </w:tabs>
              <w:snapToGrid w:val="0"/>
              <w:spacing w:line="240" w:lineRule="exact"/>
              <w:ind w:hanging="660"/>
              <w:contextualSpacing/>
              <w:jc w:val="center"/>
              <w:rPr>
                <w:rFonts w:ascii="David" w:hAnsi="David"/>
                <w:snapToGrid w:val="0"/>
                <w:rtl/>
              </w:rPr>
            </w:pPr>
            <w:r w:rsidRPr="005468FB">
              <w:rPr>
                <w:rFonts w:ascii="David" w:hAnsi="David" w:hint="cs"/>
                <w:snapToGrid w:val="0"/>
                <w:rtl/>
              </w:rPr>
              <w:t>75,000</w:t>
            </w:r>
          </w:p>
        </w:tc>
        <w:tc>
          <w:tcPr>
            <w:tcW w:w="1220" w:type="dxa"/>
            <w:vAlign w:val="center"/>
          </w:tcPr>
          <w:p w:rsidR="005468FB" w:rsidRPr="005468FB" w:rsidP="00841AC2">
            <w:pPr>
              <w:widowControl w:val="0"/>
              <w:tabs>
                <w:tab w:val="left" w:pos="1020"/>
              </w:tabs>
              <w:snapToGrid w:val="0"/>
              <w:spacing w:line="240" w:lineRule="exact"/>
              <w:ind w:hanging="660"/>
              <w:contextualSpacing/>
              <w:jc w:val="center"/>
              <w:rPr>
                <w:rFonts w:ascii="David" w:hAnsi="David"/>
                <w:snapToGrid w:val="0"/>
                <w:rtl/>
              </w:rPr>
            </w:pPr>
            <w:r w:rsidRPr="005468FB">
              <w:rPr>
                <w:rFonts w:ascii="David" w:hAnsi="David" w:hint="cs"/>
                <w:snapToGrid w:val="0"/>
                <w:rtl/>
              </w:rPr>
              <w:t>60,000</w:t>
            </w:r>
          </w:p>
        </w:tc>
        <w:tc>
          <w:tcPr>
            <w:tcW w:w="1165" w:type="dxa"/>
            <w:vAlign w:val="center"/>
          </w:tcPr>
          <w:p w:rsidR="005468FB" w:rsidRPr="005468FB" w:rsidP="00841AC2">
            <w:pPr>
              <w:widowControl w:val="0"/>
              <w:tabs>
                <w:tab w:val="left" w:pos="1020"/>
              </w:tabs>
              <w:snapToGrid w:val="0"/>
              <w:spacing w:line="240" w:lineRule="exact"/>
              <w:ind w:hanging="660"/>
              <w:contextualSpacing/>
              <w:jc w:val="center"/>
              <w:rPr>
                <w:rFonts w:ascii="David" w:hAnsi="David"/>
                <w:snapToGrid w:val="0"/>
                <w:rtl/>
              </w:rPr>
            </w:pPr>
            <w:r w:rsidRPr="005468FB">
              <w:rPr>
                <w:rFonts w:ascii="David" w:hAnsi="David" w:hint="cs"/>
                <w:snapToGrid w:val="0"/>
                <w:rtl/>
              </w:rPr>
              <w:t>50,000</w:t>
            </w:r>
          </w:p>
        </w:tc>
      </w:tr>
    </w:tbl>
    <w:p w:rsidR="005468FB" w:rsidRPr="001878D1" w:rsidP="00841AC2">
      <w:pPr>
        <w:widowControl w:val="0"/>
        <w:spacing w:before="120" w:line="269" w:lineRule="auto"/>
        <w:jc w:val="left"/>
        <w:rPr>
          <w:sz w:val="22"/>
          <w:szCs w:val="22"/>
          <w:rtl/>
        </w:rPr>
      </w:pPr>
      <w:r w:rsidRPr="001878D1">
        <w:rPr>
          <w:rFonts w:asciiTheme="minorHAnsi" w:hAnsiTheme="minorHAnsi" w:hint="eastAsia"/>
          <w:sz w:val="22"/>
          <w:szCs w:val="22"/>
          <w:rtl/>
        </w:rPr>
        <w:t>המקור</w:t>
      </w:r>
      <w:r w:rsidRPr="001878D1">
        <w:rPr>
          <w:rFonts w:asciiTheme="minorHAnsi" w:hAnsiTheme="minorHAnsi"/>
          <w:sz w:val="22"/>
          <w:szCs w:val="22"/>
          <w:rtl/>
        </w:rPr>
        <w:t xml:space="preserve">: </w:t>
      </w:r>
      <w:r w:rsidRPr="001878D1">
        <w:rPr>
          <w:rFonts w:asciiTheme="minorHAnsi" w:hAnsiTheme="minorHAnsi" w:hint="eastAsia"/>
          <w:sz w:val="22"/>
          <w:szCs w:val="22"/>
          <w:rtl/>
        </w:rPr>
        <w:t>רשומות</w:t>
      </w:r>
      <w:r w:rsidRPr="001878D1">
        <w:rPr>
          <w:rFonts w:asciiTheme="minorHAnsi" w:hAnsiTheme="minorHAnsi"/>
          <w:sz w:val="22"/>
          <w:szCs w:val="22"/>
          <w:rtl/>
        </w:rPr>
        <w:t xml:space="preserve">, </w:t>
      </w:r>
      <w:r w:rsidRPr="001878D1">
        <w:rPr>
          <w:rFonts w:asciiTheme="minorHAnsi" w:hAnsiTheme="minorHAnsi" w:hint="eastAsia"/>
          <w:sz w:val="22"/>
          <w:szCs w:val="22"/>
          <w:rtl/>
        </w:rPr>
        <w:t>קובץ</w:t>
      </w:r>
      <w:r w:rsidRPr="001878D1">
        <w:rPr>
          <w:rFonts w:asciiTheme="minorHAnsi" w:hAnsiTheme="minorHAnsi"/>
          <w:sz w:val="22"/>
          <w:szCs w:val="22"/>
          <w:rtl/>
        </w:rPr>
        <w:t xml:space="preserve"> </w:t>
      </w:r>
      <w:r w:rsidRPr="001878D1">
        <w:rPr>
          <w:rFonts w:asciiTheme="minorHAnsi" w:hAnsiTheme="minorHAnsi" w:hint="eastAsia"/>
          <w:sz w:val="22"/>
          <w:szCs w:val="22"/>
          <w:rtl/>
        </w:rPr>
        <w:t>התקנות</w:t>
      </w:r>
      <w:r w:rsidRPr="001878D1">
        <w:rPr>
          <w:rFonts w:asciiTheme="minorHAnsi" w:hAnsiTheme="minorHAnsi"/>
          <w:sz w:val="22"/>
          <w:szCs w:val="22"/>
          <w:rtl/>
        </w:rPr>
        <w:t xml:space="preserve">: </w:t>
      </w:r>
      <w:r w:rsidRPr="001878D1">
        <w:rPr>
          <w:rFonts w:asciiTheme="minorHAnsi" w:hAnsiTheme="minorHAnsi" w:hint="eastAsia"/>
          <w:sz w:val="22"/>
          <w:szCs w:val="22"/>
          <w:rtl/>
        </w:rPr>
        <w:t>שיעורי</w:t>
      </w:r>
      <w:r w:rsidRPr="001878D1">
        <w:rPr>
          <w:rFonts w:asciiTheme="minorHAnsi" w:hAnsiTheme="minorHAnsi"/>
          <w:sz w:val="22"/>
          <w:szCs w:val="22"/>
          <w:rtl/>
        </w:rPr>
        <w:t xml:space="preserve"> </w:t>
      </w:r>
      <w:r w:rsidRPr="001878D1">
        <w:rPr>
          <w:rFonts w:asciiTheme="minorHAnsi" w:hAnsiTheme="minorHAnsi" w:hint="eastAsia"/>
          <w:sz w:val="22"/>
          <w:szCs w:val="22"/>
          <w:rtl/>
        </w:rPr>
        <w:t>מכס</w:t>
      </w:r>
      <w:r w:rsidRPr="001878D1">
        <w:rPr>
          <w:rFonts w:asciiTheme="minorHAnsi" w:hAnsiTheme="minorHAnsi"/>
          <w:sz w:val="22"/>
          <w:szCs w:val="22"/>
          <w:rtl/>
        </w:rPr>
        <w:t xml:space="preserve">, </w:t>
      </w:r>
      <w:r w:rsidRPr="001878D1">
        <w:rPr>
          <w:rFonts w:asciiTheme="minorHAnsi" w:hAnsiTheme="minorHAnsi" w:hint="eastAsia"/>
          <w:sz w:val="22"/>
          <w:szCs w:val="22"/>
          <w:rtl/>
        </w:rPr>
        <w:t>מס</w:t>
      </w:r>
      <w:r w:rsidRPr="001878D1">
        <w:rPr>
          <w:rFonts w:asciiTheme="minorHAnsi" w:hAnsiTheme="minorHAnsi"/>
          <w:sz w:val="22"/>
          <w:szCs w:val="22"/>
          <w:rtl/>
        </w:rPr>
        <w:t xml:space="preserve"> </w:t>
      </w:r>
      <w:r w:rsidRPr="001878D1">
        <w:rPr>
          <w:rFonts w:asciiTheme="minorHAnsi" w:hAnsiTheme="minorHAnsi" w:hint="eastAsia"/>
          <w:sz w:val="22"/>
          <w:szCs w:val="22"/>
          <w:rtl/>
        </w:rPr>
        <w:t>קנייה</w:t>
      </w:r>
      <w:r w:rsidRPr="001878D1">
        <w:rPr>
          <w:rFonts w:asciiTheme="minorHAnsi" w:hAnsiTheme="minorHAnsi"/>
          <w:sz w:val="22"/>
          <w:szCs w:val="22"/>
          <w:rtl/>
        </w:rPr>
        <w:t xml:space="preserve"> </w:t>
      </w:r>
      <w:r w:rsidRPr="001878D1">
        <w:rPr>
          <w:rFonts w:asciiTheme="minorHAnsi" w:hAnsiTheme="minorHAnsi" w:hint="eastAsia"/>
          <w:sz w:val="22"/>
          <w:szCs w:val="22"/>
          <w:rtl/>
        </w:rPr>
        <w:t>ותשלומי</w:t>
      </w:r>
      <w:r w:rsidRPr="001878D1">
        <w:rPr>
          <w:rFonts w:asciiTheme="minorHAnsi" w:hAnsiTheme="minorHAnsi"/>
          <w:sz w:val="22"/>
          <w:szCs w:val="22"/>
          <w:rtl/>
        </w:rPr>
        <w:t xml:space="preserve"> </w:t>
      </w:r>
      <w:r w:rsidRPr="001878D1">
        <w:rPr>
          <w:rFonts w:asciiTheme="minorHAnsi" w:hAnsiTheme="minorHAnsi" w:hint="eastAsia"/>
          <w:sz w:val="22"/>
          <w:szCs w:val="22"/>
          <w:rtl/>
        </w:rPr>
        <w:t>חובה</w:t>
      </w:r>
      <w:r w:rsidRPr="001878D1">
        <w:rPr>
          <w:rFonts w:asciiTheme="minorHAnsi" w:hAnsiTheme="minorHAnsi"/>
          <w:sz w:val="22"/>
          <w:szCs w:val="22"/>
          <w:rtl/>
        </w:rPr>
        <w:t xml:space="preserve">, </w:t>
      </w:r>
      <w:r w:rsidRPr="001878D1">
        <w:rPr>
          <w:rFonts w:asciiTheme="minorHAnsi" w:hAnsiTheme="minorHAnsi" w:hint="eastAsia"/>
          <w:sz w:val="22"/>
          <w:szCs w:val="22"/>
          <w:rtl/>
        </w:rPr>
        <w:t>מס</w:t>
      </w:r>
      <w:r w:rsidRPr="001878D1">
        <w:rPr>
          <w:rFonts w:asciiTheme="minorHAnsi" w:hAnsiTheme="minorHAnsi"/>
          <w:sz w:val="22"/>
          <w:szCs w:val="22"/>
          <w:rtl/>
        </w:rPr>
        <w:t>' 1893</w:t>
      </w:r>
      <w:r w:rsidRPr="001878D1" w:rsidR="00BF5109">
        <w:rPr>
          <w:sz w:val="22"/>
          <w:szCs w:val="22"/>
          <w:rtl/>
        </w:rPr>
        <w:t>.</w:t>
      </w:r>
    </w:p>
    <w:p w:rsidR="000560BF" w:rsidP="004C0DCB">
      <w:pPr>
        <w:pStyle w:val="a"/>
        <w:spacing w:line="269" w:lineRule="auto"/>
        <w:rPr>
          <w:rtl/>
        </w:rPr>
      </w:pPr>
    </w:p>
    <w:p w:rsidR="000560BF" w:rsidP="004C0DCB">
      <w:pPr>
        <w:spacing w:line="269" w:lineRule="auto"/>
        <w:rPr>
          <w:rtl/>
        </w:rPr>
      </w:pPr>
      <w:r>
        <w:rPr>
          <w:rFonts w:hint="cs"/>
          <w:rtl/>
        </w:rPr>
        <w:t>הפסד הכנסות ממ</w:t>
      </w:r>
      <w:r w:rsidR="0048612C">
        <w:rPr>
          <w:rFonts w:hint="cs"/>
          <w:rtl/>
        </w:rPr>
        <w:t>י</w:t>
      </w:r>
      <w:r>
        <w:rPr>
          <w:rFonts w:hint="cs"/>
          <w:rtl/>
        </w:rPr>
        <w:t xml:space="preserve">סים </w:t>
      </w:r>
      <w:r w:rsidR="0048612C">
        <w:rPr>
          <w:rFonts w:hint="cs"/>
          <w:rtl/>
        </w:rPr>
        <w:t xml:space="preserve">בגין הטלת </w:t>
      </w:r>
      <w:r>
        <w:rPr>
          <w:rFonts w:hint="cs"/>
          <w:rtl/>
        </w:rPr>
        <w:t xml:space="preserve">מס מופחת על </w:t>
      </w:r>
      <w:r w:rsidR="0048612C">
        <w:rPr>
          <w:rFonts w:hint="cs"/>
          <w:rtl/>
        </w:rPr>
        <w:t xml:space="preserve">כלי רכב </w:t>
      </w:r>
      <w:r>
        <w:rPr>
          <w:rFonts w:hint="cs"/>
          <w:rtl/>
        </w:rPr>
        <w:t xml:space="preserve">חשמליים צפוי </w:t>
      </w:r>
      <w:r w:rsidRPr="005468FB">
        <w:rPr>
          <w:rFonts w:hint="cs"/>
          <w:rtl/>
        </w:rPr>
        <w:t>להסתכם בכ-6.8 מיליארד ש"ח בערכים נומינליים</w:t>
      </w:r>
      <w:r w:rsidR="003E7A09">
        <w:rPr>
          <w:rFonts w:hint="cs"/>
          <w:rtl/>
        </w:rPr>
        <w:t xml:space="preserve"> לשנים </w:t>
      </w:r>
      <w:r w:rsidR="0048612C">
        <w:rPr>
          <w:rFonts w:hint="cs"/>
          <w:rtl/>
        </w:rPr>
        <w:t>2020 - 2025</w:t>
      </w:r>
      <w:r>
        <w:rPr>
          <w:rFonts w:hint="cs"/>
          <w:rtl/>
        </w:rPr>
        <w:t xml:space="preserve">. </w:t>
      </w:r>
      <w:r w:rsidR="0048612C">
        <w:rPr>
          <w:rFonts w:hint="cs"/>
          <w:rtl/>
        </w:rPr>
        <w:t>התרשים שלהלן</w:t>
      </w:r>
      <w:r w:rsidRPr="005468FB">
        <w:rPr>
          <w:rFonts w:hint="cs"/>
          <w:rtl/>
        </w:rPr>
        <w:t xml:space="preserve"> מתאר </w:t>
      </w:r>
      <w:r>
        <w:rPr>
          <w:rFonts w:hint="cs"/>
          <w:rtl/>
        </w:rPr>
        <w:t>את ההפסד</w:t>
      </w:r>
      <w:r w:rsidRPr="005468FB">
        <w:rPr>
          <w:rFonts w:hint="cs"/>
          <w:rtl/>
        </w:rPr>
        <w:t xml:space="preserve"> </w:t>
      </w:r>
      <w:r w:rsidR="0048612C">
        <w:rPr>
          <w:rFonts w:hint="cs"/>
          <w:rtl/>
        </w:rPr>
        <w:t xml:space="preserve">הצפוי של </w:t>
      </w:r>
      <w:r>
        <w:rPr>
          <w:rFonts w:hint="cs"/>
          <w:rtl/>
        </w:rPr>
        <w:t>ה</w:t>
      </w:r>
      <w:r w:rsidRPr="005468FB">
        <w:rPr>
          <w:rFonts w:hint="cs"/>
          <w:rtl/>
        </w:rPr>
        <w:t xml:space="preserve">הכנסות ממיסים </w:t>
      </w:r>
      <w:r w:rsidR="0048612C">
        <w:rPr>
          <w:rFonts w:hint="cs"/>
          <w:rtl/>
        </w:rPr>
        <w:t xml:space="preserve">בעקבות </w:t>
      </w:r>
      <w:r w:rsidRPr="005468FB">
        <w:rPr>
          <w:rFonts w:hint="cs"/>
          <w:rtl/>
        </w:rPr>
        <w:t xml:space="preserve">מכירת </w:t>
      </w:r>
      <w:r w:rsidR="0048612C">
        <w:rPr>
          <w:rFonts w:hint="cs"/>
          <w:rtl/>
        </w:rPr>
        <w:t>כלי רכב</w:t>
      </w:r>
      <w:r w:rsidRPr="005468FB" w:rsidR="0048612C">
        <w:rPr>
          <w:rFonts w:hint="cs"/>
          <w:rtl/>
        </w:rPr>
        <w:t xml:space="preserve"> </w:t>
      </w:r>
      <w:r w:rsidRPr="005468FB">
        <w:rPr>
          <w:rFonts w:hint="cs"/>
          <w:rtl/>
        </w:rPr>
        <w:t xml:space="preserve">חשמליים בשנים </w:t>
      </w:r>
      <w:r w:rsidR="0048612C">
        <w:rPr>
          <w:rFonts w:hint="cs"/>
          <w:rtl/>
        </w:rPr>
        <w:t xml:space="preserve">2020 - 2025. </w:t>
      </w:r>
    </w:p>
    <w:p w:rsidR="000560BF" w:rsidP="004C0DCB">
      <w:pPr>
        <w:pStyle w:val="a"/>
        <w:spacing w:line="269" w:lineRule="auto"/>
        <w:rPr>
          <w:rtl/>
        </w:rPr>
      </w:pPr>
    </w:p>
    <w:p w:rsidR="000560BF" w:rsidP="004C0DCB">
      <w:pPr>
        <w:spacing w:line="269" w:lineRule="auto"/>
        <w:jc w:val="center"/>
        <w:rPr>
          <w:b/>
          <w:bCs/>
          <w:rtl/>
        </w:rPr>
      </w:pPr>
      <w:r w:rsidRPr="002306DF">
        <w:rPr>
          <w:rFonts w:hint="cs"/>
          <w:b/>
          <w:bCs/>
          <w:rtl/>
        </w:rPr>
        <w:t>תרשים 1</w:t>
      </w:r>
      <w:r w:rsidRPr="002306DF" w:rsidR="002306DF">
        <w:rPr>
          <w:rFonts w:hint="cs"/>
          <w:b/>
          <w:bCs/>
          <w:rtl/>
        </w:rPr>
        <w:t>3</w:t>
      </w:r>
      <w:r w:rsidRPr="002306DF">
        <w:rPr>
          <w:rFonts w:hint="cs"/>
          <w:b/>
          <w:bCs/>
          <w:rtl/>
        </w:rPr>
        <w:t xml:space="preserve">: </w:t>
      </w:r>
      <w:r w:rsidR="001878D1">
        <w:rPr>
          <w:rFonts w:hint="cs"/>
          <w:b/>
          <w:bCs/>
          <w:rtl/>
        </w:rPr>
        <w:t>הפסד</w:t>
      </w:r>
      <w:r w:rsidRPr="002306DF" w:rsidR="001878D1">
        <w:rPr>
          <w:rFonts w:hint="cs"/>
          <w:b/>
          <w:bCs/>
          <w:rtl/>
        </w:rPr>
        <w:t xml:space="preserve"> </w:t>
      </w:r>
      <w:r w:rsidRPr="002306DF">
        <w:rPr>
          <w:rFonts w:hint="cs"/>
          <w:b/>
          <w:bCs/>
          <w:rtl/>
        </w:rPr>
        <w:t xml:space="preserve">ההכנסות </w:t>
      </w:r>
      <w:r w:rsidR="0048612C">
        <w:rPr>
          <w:rFonts w:hint="cs"/>
          <w:b/>
          <w:bCs/>
          <w:rtl/>
        </w:rPr>
        <w:t xml:space="preserve">הצפוי </w:t>
      </w:r>
      <w:r w:rsidRPr="002306DF">
        <w:rPr>
          <w:rFonts w:hint="cs"/>
          <w:b/>
          <w:bCs/>
          <w:rtl/>
        </w:rPr>
        <w:t xml:space="preserve">ממיסים בשנים </w:t>
      </w:r>
      <w:r w:rsidR="0048612C">
        <w:rPr>
          <w:rFonts w:hint="cs"/>
          <w:b/>
          <w:bCs/>
          <w:rtl/>
        </w:rPr>
        <w:t>2020 - 2025</w:t>
      </w:r>
      <w:r w:rsidR="00CE7176">
        <w:rPr>
          <w:rFonts w:hint="cs"/>
          <w:b/>
          <w:bCs/>
          <w:rtl/>
        </w:rPr>
        <w:t>, במיליארדי ש"ח</w:t>
      </w:r>
    </w:p>
    <w:p w:rsidR="000560BF" w:rsidRPr="005468FB" w:rsidP="00841AC2">
      <w:pPr>
        <w:widowControl w:val="0"/>
        <w:spacing w:before="120" w:after="120" w:line="269" w:lineRule="auto"/>
        <w:jc w:val="center"/>
        <w:rPr>
          <w:rtl/>
        </w:rPr>
      </w:pPr>
      <w:r>
        <w:rPr>
          <w:noProof/>
          <w:rtl/>
        </w:rPr>
        <w:drawing>
          <wp:inline distT="0" distB="0" distL="0" distR="0">
            <wp:extent cx="4322073" cy="2822454"/>
            <wp:effectExtent l="0" t="0" r="254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3912" name="new-energy-g-13.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22454"/>
                    </a:xfrm>
                    <a:prstGeom prst="rect">
                      <a:avLst/>
                    </a:prstGeom>
                  </pic:spPr>
                </pic:pic>
              </a:graphicData>
            </a:graphic>
          </wp:inline>
        </w:drawing>
      </w:r>
    </w:p>
    <w:p w:rsidR="004D024A" w:rsidRPr="00AC71E5" w:rsidP="00841AC2">
      <w:pPr>
        <w:spacing w:line="269" w:lineRule="auto"/>
        <w:ind w:firstLine="720"/>
        <w:jc w:val="left"/>
        <w:rPr>
          <w:sz w:val="22"/>
          <w:szCs w:val="22"/>
          <w:rtl/>
        </w:rPr>
      </w:pPr>
      <w:r w:rsidRPr="00AC71E5">
        <w:rPr>
          <w:rFonts w:hint="eastAsia"/>
          <w:sz w:val="22"/>
          <w:szCs w:val="22"/>
          <w:rtl/>
        </w:rPr>
        <w:t>ה</w:t>
      </w:r>
      <w:r w:rsidRPr="00AC71E5" w:rsidR="008C0F58">
        <w:rPr>
          <w:rFonts w:hint="eastAsia"/>
          <w:sz w:val="22"/>
          <w:szCs w:val="22"/>
          <w:rtl/>
        </w:rPr>
        <w:t>מקור</w:t>
      </w:r>
      <w:r w:rsidRPr="00AC71E5" w:rsidR="008C0F58">
        <w:rPr>
          <w:sz w:val="22"/>
          <w:szCs w:val="22"/>
          <w:rtl/>
        </w:rPr>
        <w:t xml:space="preserve">: משרד </w:t>
      </w:r>
      <w:r w:rsidRPr="00AC71E5" w:rsidR="008C0F58">
        <w:rPr>
          <w:rFonts w:hint="eastAsia"/>
          <w:sz w:val="22"/>
          <w:szCs w:val="22"/>
          <w:rtl/>
        </w:rPr>
        <w:t>האנרגייה</w:t>
      </w:r>
    </w:p>
    <w:p w:rsidR="005F7F21" w:rsidP="004C0DCB">
      <w:pPr>
        <w:pStyle w:val="a"/>
        <w:spacing w:line="269" w:lineRule="auto"/>
        <w:rPr>
          <w:rtl/>
        </w:rPr>
      </w:pPr>
    </w:p>
    <w:p w:rsidR="005468FB" w:rsidRPr="005468FB" w:rsidP="004C0DCB">
      <w:pPr>
        <w:spacing w:line="269" w:lineRule="auto"/>
        <w:rPr>
          <w:rtl/>
        </w:rPr>
      </w:pPr>
      <w:r w:rsidRPr="005468FB">
        <w:rPr>
          <w:rFonts w:hint="cs"/>
          <w:rtl/>
        </w:rPr>
        <w:t xml:space="preserve">כדי לעודד רכישה של </w:t>
      </w:r>
      <w:r w:rsidR="0048612C">
        <w:rPr>
          <w:rFonts w:hint="cs"/>
          <w:rtl/>
        </w:rPr>
        <w:t>כלי רכב</w:t>
      </w:r>
      <w:r w:rsidRPr="005468FB" w:rsidR="0048612C">
        <w:rPr>
          <w:rFonts w:hint="cs"/>
          <w:rtl/>
        </w:rPr>
        <w:t xml:space="preserve"> </w:t>
      </w:r>
      <w:r w:rsidRPr="005468FB">
        <w:rPr>
          <w:rFonts w:hint="cs"/>
          <w:rtl/>
        </w:rPr>
        <w:t xml:space="preserve">חשמליים </w:t>
      </w:r>
      <w:r w:rsidR="002369B2">
        <w:rPr>
          <w:rFonts w:hint="cs"/>
          <w:rtl/>
        </w:rPr>
        <w:t>ולהאיץ</w:t>
      </w:r>
      <w:r w:rsidRPr="005468FB" w:rsidR="002369B2">
        <w:rPr>
          <w:rFonts w:hint="cs"/>
          <w:rtl/>
        </w:rPr>
        <w:t xml:space="preserve"> </w:t>
      </w:r>
      <w:r w:rsidRPr="005468FB">
        <w:rPr>
          <w:rFonts w:hint="cs"/>
          <w:rtl/>
        </w:rPr>
        <w:t>את כניסתם לשוק, רשות המ</w:t>
      </w:r>
      <w:r w:rsidR="0048612C">
        <w:rPr>
          <w:rFonts w:hint="cs"/>
          <w:rtl/>
        </w:rPr>
        <w:t>י</w:t>
      </w:r>
      <w:r w:rsidRPr="005468FB">
        <w:rPr>
          <w:rFonts w:hint="cs"/>
          <w:rtl/>
        </w:rPr>
        <w:t xml:space="preserve">סים </w:t>
      </w:r>
      <w:r w:rsidRPr="005468FB" w:rsidR="00F732A9">
        <w:rPr>
          <w:rFonts w:hint="cs"/>
          <w:rtl/>
        </w:rPr>
        <w:t>ה</w:t>
      </w:r>
      <w:r w:rsidR="00F732A9">
        <w:rPr>
          <w:rFonts w:hint="cs"/>
          <w:rtl/>
        </w:rPr>
        <w:t>ותי</w:t>
      </w:r>
      <w:r w:rsidRPr="005468FB" w:rsidR="00F732A9">
        <w:rPr>
          <w:rFonts w:hint="cs"/>
          <w:rtl/>
        </w:rPr>
        <w:t xml:space="preserve">רה </w:t>
      </w:r>
      <w:r w:rsidRPr="005468FB">
        <w:rPr>
          <w:rFonts w:hint="cs"/>
          <w:rtl/>
        </w:rPr>
        <w:t>את שיעור המס</w:t>
      </w:r>
      <w:r w:rsidR="00043850">
        <w:rPr>
          <w:rFonts w:hint="cs"/>
          <w:rtl/>
        </w:rPr>
        <w:t xml:space="preserve"> שלהם</w:t>
      </w:r>
      <w:r w:rsidRPr="005468FB">
        <w:rPr>
          <w:rFonts w:hint="cs"/>
          <w:rtl/>
        </w:rPr>
        <w:t xml:space="preserve"> על רף של 10% עד סוף שנת 2022. מדיניות זאת </w:t>
      </w:r>
      <w:r w:rsidR="0048612C">
        <w:rPr>
          <w:rFonts w:hint="cs"/>
          <w:rtl/>
        </w:rPr>
        <w:t>עולה בקנה אחד עם ה</w:t>
      </w:r>
      <w:r w:rsidRPr="005468FB">
        <w:rPr>
          <w:rFonts w:hint="cs"/>
          <w:rtl/>
        </w:rPr>
        <w:t>מדיניות של משרד ה</w:t>
      </w:r>
      <w:r w:rsidR="00030BD5">
        <w:rPr>
          <w:rFonts w:hint="cs"/>
          <w:rtl/>
        </w:rPr>
        <w:t>אנרגייה</w:t>
      </w:r>
      <w:r w:rsidRPr="005468FB">
        <w:rPr>
          <w:rFonts w:hint="cs"/>
          <w:rtl/>
        </w:rPr>
        <w:t xml:space="preserve"> </w:t>
      </w:r>
      <w:r w:rsidR="0048612C">
        <w:rPr>
          <w:rFonts w:hint="cs"/>
          <w:rtl/>
        </w:rPr>
        <w:t xml:space="preserve">ולפיה </w:t>
      </w:r>
      <w:r w:rsidRPr="005468FB" w:rsidR="0048612C">
        <w:rPr>
          <w:rFonts w:hint="cs"/>
          <w:rtl/>
        </w:rPr>
        <w:t xml:space="preserve">יש </w:t>
      </w:r>
      <w:r w:rsidRPr="005468FB" w:rsidR="00F732A9">
        <w:rPr>
          <w:rFonts w:hint="cs"/>
          <w:rtl/>
        </w:rPr>
        <w:t>לה</w:t>
      </w:r>
      <w:r w:rsidR="00F732A9">
        <w:rPr>
          <w:rFonts w:hint="cs"/>
          <w:rtl/>
        </w:rPr>
        <w:t>ות</w:t>
      </w:r>
      <w:r w:rsidRPr="005468FB" w:rsidR="00F732A9">
        <w:rPr>
          <w:rFonts w:hint="cs"/>
          <w:rtl/>
        </w:rPr>
        <w:t>יר</w:t>
      </w:r>
      <w:r w:rsidR="00F732A9">
        <w:rPr>
          <w:rFonts w:hint="cs"/>
          <w:rtl/>
        </w:rPr>
        <w:t xml:space="preserve"> </w:t>
      </w:r>
      <w:r w:rsidR="0048612C">
        <w:rPr>
          <w:rFonts w:hint="cs"/>
          <w:rtl/>
        </w:rPr>
        <w:t xml:space="preserve">את </w:t>
      </w:r>
      <w:r w:rsidRPr="005468FB">
        <w:rPr>
          <w:rFonts w:hint="cs"/>
          <w:rtl/>
        </w:rPr>
        <w:t xml:space="preserve">שיעורי </w:t>
      </w:r>
      <w:r w:rsidR="0048612C">
        <w:rPr>
          <w:rFonts w:hint="cs"/>
          <w:rtl/>
        </w:rPr>
        <w:t>ה</w:t>
      </w:r>
      <w:r w:rsidRPr="005468FB">
        <w:rPr>
          <w:rFonts w:hint="cs"/>
          <w:rtl/>
        </w:rPr>
        <w:t xml:space="preserve">מס </w:t>
      </w:r>
      <w:r w:rsidR="0048612C">
        <w:rPr>
          <w:rFonts w:hint="cs"/>
          <w:rtl/>
        </w:rPr>
        <w:t>ה</w:t>
      </w:r>
      <w:r w:rsidRPr="005468FB">
        <w:rPr>
          <w:rFonts w:hint="cs"/>
          <w:rtl/>
        </w:rPr>
        <w:t>נמוכים</w:t>
      </w:r>
      <w:r w:rsidR="0048612C">
        <w:rPr>
          <w:rFonts w:hint="cs"/>
          <w:rtl/>
        </w:rPr>
        <w:t xml:space="preserve"> המוטלים</w:t>
      </w:r>
      <w:r w:rsidRPr="005468FB">
        <w:rPr>
          <w:rFonts w:hint="cs"/>
          <w:rtl/>
        </w:rPr>
        <w:t xml:space="preserve"> על </w:t>
      </w:r>
      <w:r w:rsidR="0048612C">
        <w:rPr>
          <w:rFonts w:hint="cs"/>
          <w:rtl/>
        </w:rPr>
        <w:t>כלי הרכב</w:t>
      </w:r>
      <w:r w:rsidRPr="005468FB" w:rsidR="0048612C">
        <w:rPr>
          <w:rFonts w:hint="cs"/>
          <w:rtl/>
        </w:rPr>
        <w:t xml:space="preserve"> </w:t>
      </w:r>
      <w:r w:rsidR="0048612C">
        <w:rPr>
          <w:rFonts w:hint="cs"/>
          <w:rtl/>
        </w:rPr>
        <w:t>ה</w:t>
      </w:r>
      <w:r w:rsidRPr="005468FB">
        <w:rPr>
          <w:rFonts w:hint="cs"/>
          <w:rtl/>
        </w:rPr>
        <w:t xml:space="preserve">חשמליים עד שמחירי </w:t>
      </w:r>
      <w:r w:rsidR="0048612C">
        <w:rPr>
          <w:rFonts w:hint="cs"/>
          <w:rtl/>
        </w:rPr>
        <w:t>כלי הרכב</w:t>
      </w:r>
      <w:r w:rsidRPr="005468FB" w:rsidR="0048612C">
        <w:rPr>
          <w:rFonts w:hint="cs"/>
          <w:rtl/>
        </w:rPr>
        <w:t xml:space="preserve"> </w:t>
      </w:r>
      <w:r w:rsidRPr="005468FB" w:rsidR="00F732A9">
        <w:rPr>
          <w:rFonts w:hint="cs"/>
          <w:rtl/>
        </w:rPr>
        <w:t>חשמלי</w:t>
      </w:r>
      <w:r w:rsidR="00F732A9">
        <w:rPr>
          <w:rFonts w:hint="cs"/>
          <w:rtl/>
        </w:rPr>
        <w:t>ים</w:t>
      </w:r>
      <w:r w:rsidRPr="005468FB" w:rsidR="00F732A9">
        <w:rPr>
          <w:rFonts w:hint="cs"/>
          <w:rtl/>
        </w:rPr>
        <w:t xml:space="preserve"> </w:t>
      </w:r>
      <w:r w:rsidRPr="005468FB">
        <w:rPr>
          <w:rFonts w:hint="cs"/>
          <w:rtl/>
        </w:rPr>
        <w:t xml:space="preserve">ישתוו למחירי </w:t>
      </w:r>
      <w:r w:rsidR="0048612C">
        <w:rPr>
          <w:rFonts w:hint="cs"/>
          <w:rtl/>
        </w:rPr>
        <w:t>כלי הרכב</w:t>
      </w:r>
      <w:r w:rsidRPr="005468FB" w:rsidR="0048612C">
        <w:rPr>
          <w:rFonts w:hint="cs"/>
          <w:rtl/>
        </w:rPr>
        <w:t xml:space="preserve"> </w:t>
      </w:r>
      <w:r w:rsidR="0048612C">
        <w:rPr>
          <w:rFonts w:hint="cs"/>
          <w:rtl/>
        </w:rPr>
        <w:t>ה</w:t>
      </w:r>
      <w:r w:rsidRPr="005468FB">
        <w:rPr>
          <w:rFonts w:hint="cs"/>
          <w:rtl/>
        </w:rPr>
        <w:t>רגיל</w:t>
      </w:r>
      <w:r w:rsidR="00F732A9">
        <w:rPr>
          <w:rFonts w:hint="cs"/>
          <w:rtl/>
        </w:rPr>
        <w:t>ים</w:t>
      </w:r>
      <w:r w:rsidRPr="005468FB">
        <w:rPr>
          <w:rFonts w:hint="cs"/>
          <w:rtl/>
        </w:rPr>
        <w:t xml:space="preserve"> והיקף המכירות של </w:t>
      </w:r>
      <w:r w:rsidR="0048612C">
        <w:rPr>
          <w:rFonts w:hint="cs"/>
          <w:rtl/>
        </w:rPr>
        <w:t>כלי רכב</w:t>
      </w:r>
      <w:r w:rsidRPr="005468FB" w:rsidR="0048612C">
        <w:rPr>
          <w:rFonts w:hint="cs"/>
          <w:rtl/>
        </w:rPr>
        <w:t xml:space="preserve"> </w:t>
      </w:r>
      <w:r w:rsidRPr="005468FB">
        <w:rPr>
          <w:rFonts w:hint="cs"/>
          <w:rtl/>
        </w:rPr>
        <w:t xml:space="preserve">אלה יהיה </w:t>
      </w:r>
      <w:r w:rsidR="00C45679">
        <w:rPr>
          <w:rFonts w:hint="cs"/>
          <w:rtl/>
        </w:rPr>
        <w:t>נרחב</w:t>
      </w:r>
      <w:r w:rsidRPr="005468FB">
        <w:rPr>
          <w:rFonts w:hint="cs"/>
          <w:rtl/>
        </w:rPr>
        <w:t xml:space="preserve">. </w:t>
      </w:r>
      <w:r w:rsidR="001D0C0C">
        <w:rPr>
          <w:rFonts w:hint="cs"/>
          <w:rtl/>
        </w:rPr>
        <w:t>ה</w:t>
      </w:r>
      <w:r w:rsidRPr="005468FB">
        <w:rPr>
          <w:rFonts w:hint="cs"/>
          <w:rtl/>
        </w:rPr>
        <w:t>על</w:t>
      </w:r>
      <w:r w:rsidR="001D0C0C">
        <w:rPr>
          <w:rFonts w:hint="cs"/>
          <w:rtl/>
        </w:rPr>
        <w:t>את</w:t>
      </w:r>
      <w:r w:rsidRPr="005468FB">
        <w:rPr>
          <w:rFonts w:hint="cs"/>
          <w:rtl/>
        </w:rPr>
        <w:t xml:space="preserve"> שיעור המס</w:t>
      </w:r>
      <w:r w:rsidR="0048612C">
        <w:rPr>
          <w:rFonts w:hint="cs"/>
          <w:rtl/>
        </w:rPr>
        <w:t xml:space="preserve"> המוטל</w:t>
      </w:r>
      <w:r w:rsidRPr="005468FB">
        <w:rPr>
          <w:rFonts w:hint="cs"/>
          <w:rtl/>
        </w:rPr>
        <w:t xml:space="preserve"> על </w:t>
      </w:r>
      <w:r w:rsidR="0048612C">
        <w:rPr>
          <w:rFonts w:hint="cs"/>
          <w:rtl/>
        </w:rPr>
        <w:t>כלי רכב</w:t>
      </w:r>
      <w:r w:rsidRPr="005468FB" w:rsidR="0048612C">
        <w:rPr>
          <w:rFonts w:hint="cs"/>
          <w:rtl/>
        </w:rPr>
        <w:t xml:space="preserve"> </w:t>
      </w:r>
      <w:r w:rsidRPr="005468FB" w:rsidR="00F732A9">
        <w:rPr>
          <w:rFonts w:hint="cs"/>
          <w:rtl/>
        </w:rPr>
        <w:t>חשמלי</w:t>
      </w:r>
      <w:r w:rsidR="00F732A9">
        <w:rPr>
          <w:rFonts w:hint="cs"/>
          <w:rtl/>
        </w:rPr>
        <w:t>ים</w:t>
      </w:r>
      <w:r w:rsidR="001D0C0C">
        <w:rPr>
          <w:rFonts w:hint="cs"/>
          <w:rtl/>
        </w:rPr>
        <w:t xml:space="preserve"> </w:t>
      </w:r>
      <w:r w:rsidR="0048612C">
        <w:rPr>
          <w:rFonts w:hint="cs"/>
          <w:rtl/>
        </w:rPr>
        <w:t xml:space="preserve">לפני </w:t>
      </w:r>
      <w:r w:rsidR="001D0C0C">
        <w:rPr>
          <w:rFonts w:hint="cs"/>
          <w:rtl/>
        </w:rPr>
        <w:t xml:space="preserve">השנה </w:t>
      </w:r>
      <w:r w:rsidR="0048612C">
        <w:rPr>
          <w:rFonts w:hint="cs"/>
          <w:rtl/>
        </w:rPr>
        <w:t>ש</w:t>
      </w:r>
      <w:r w:rsidR="001D0C0C">
        <w:rPr>
          <w:rFonts w:hint="cs"/>
          <w:rtl/>
        </w:rPr>
        <w:t xml:space="preserve">בה </w:t>
      </w:r>
      <w:r w:rsidR="001D0C0C">
        <w:rPr>
          <w:rFonts w:hint="cs"/>
          <w:rtl/>
        </w:rPr>
        <w:t>מחירי הרכב החשמלי ו</w:t>
      </w:r>
      <w:r w:rsidR="00024809">
        <w:rPr>
          <w:rFonts w:hint="cs"/>
          <w:rtl/>
        </w:rPr>
        <w:t xml:space="preserve">הרכב </w:t>
      </w:r>
      <w:r w:rsidR="001D0C0C">
        <w:rPr>
          <w:rFonts w:hint="cs"/>
          <w:rtl/>
        </w:rPr>
        <w:t>הרגיל</w:t>
      </w:r>
      <w:r w:rsidR="00024809">
        <w:rPr>
          <w:rFonts w:hint="cs"/>
          <w:rtl/>
        </w:rPr>
        <w:t xml:space="preserve"> צפויים</w:t>
      </w:r>
      <w:r w:rsidR="001D0C0C">
        <w:rPr>
          <w:rFonts w:hint="cs"/>
          <w:rtl/>
        </w:rPr>
        <w:t xml:space="preserve"> להשתוות</w:t>
      </w:r>
      <w:r w:rsidRPr="005468FB" w:rsidR="00F732A9">
        <w:rPr>
          <w:rFonts w:hint="cs"/>
          <w:rtl/>
        </w:rPr>
        <w:t xml:space="preserve"> </w:t>
      </w:r>
      <w:r w:rsidRPr="005468FB">
        <w:rPr>
          <w:rFonts w:hint="cs"/>
          <w:rtl/>
        </w:rPr>
        <w:t xml:space="preserve">או </w:t>
      </w:r>
      <w:r w:rsidR="0048612C">
        <w:rPr>
          <w:rFonts w:hint="cs"/>
          <w:rtl/>
        </w:rPr>
        <w:t>לפני שיתייקרו</w:t>
      </w:r>
      <w:r w:rsidRPr="005468FB">
        <w:rPr>
          <w:rFonts w:hint="cs"/>
          <w:rtl/>
        </w:rPr>
        <w:t xml:space="preserve"> עלויות השימוש </w:t>
      </w:r>
      <w:r w:rsidR="00B267F6">
        <w:rPr>
          <w:rFonts w:hint="cs"/>
          <w:rtl/>
        </w:rPr>
        <w:t>עשויה להפחית את ה</w:t>
      </w:r>
      <w:r w:rsidRPr="005468FB">
        <w:rPr>
          <w:rFonts w:hint="cs"/>
          <w:rtl/>
        </w:rPr>
        <w:t xml:space="preserve">כדאיות הכלכלית </w:t>
      </w:r>
      <w:r w:rsidR="00B267F6">
        <w:rPr>
          <w:rFonts w:hint="cs"/>
          <w:rtl/>
        </w:rPr>
        <w:t xml:space="preserve">של </w:t>
      </w:r>
      <w:r w:rsidRPr="005468FB" w:rsidR="00B267F6">
        <w:rPr>
          <w:rFonts w:hint="cs"/>
          <w:rtl/>
        </w:rPr>
        <w:t>רכישת</w:t>
      </w:r>
      <w:r w:rsidR="00B267F6">
        <w:rPr>
          <w:rFonts w:hint="cs"/>
          <w:rtl/>
        </w:rPr>
        <w:t>ם</w:t>
      </w:r>
      <w:r w:rsidRPr="005468FB" w:rsidR="00B267F6">
        <w:rPr>
          <w:rFonts w:hint="cs"/>
          <w:rtl/>
        </w:rPr>
        <w:t xml:space="preserve"> </w:t>
      </w:r>
      <w:r w:rsidR="00B267F6">
        <w:rPr>
          <w:rFonts w:hint="cs"/>
          <w:rtl/>
        </w:rPr>
        <w:t>ולפגוע</w:t>
      </w:r>
      <w:r w:rsidRPr="005468FB" w:rsidR="00B267F6">
        <w:rPr>
          <w:rFonts w:hint="cs"/>
          <w:rtl/>
        </w:rPr>
        <w:t xml:space="preserve"> </w:t>
      </w:r>
      <w:r w:rsidRPr="005468FB">
        <w:rPr>
          <w:rFonts w:hint="cs"/>
          <w:rtl/>
        </w:rPr>
        <w:t xml:space="preserve">ביעדים </w:t>
      </w:r>
      <w:r w:rsidR="00B267F6">
        <w:rPr>
          <w:rFonts w:hint="cs"/>
          <w:rtl/>
        </w:rPr>
        <w:t>ש</w:t>
      </w:r>
      <w:r w:rsidRPr="005468FB">
        <w:rPr>
          <w:rFonts w:hint="cs"/>
          <w:rtl/>
        </w:rPr>
        <w:t>מקדם משרד ה</w:t>
      </w:r>
      <w:r w:rsidR="00030BD5">
        <w:rPr>
          <w:rFonts w:hint="cs"/>
          <w:rtl/>
        </w:rPr>
        <w:t>אנרגייה</w:t>
      </w:r>
      <w:r w:rsidRPr="005468FB">
        <w:rPr>
          <w:rFonts w:hint="cs"/>
          <w:rtl/>
        </w:rPr>
        <w:t xml:space="preserve">. </w:t>
      </w:r>
    </w:p>
    <w:p w:rsidR="004D024A" w:rsidP="004C0DCB">
      <w:pPr>
        <w:pStyle w:val="a"/>
        <w:spacing w:line="269" w:lineRule="auto"/>
        <w:rPr>
          <w:rtl/>
        </w:rPr>
      </w:pPr>
    </w:p>
    <w:p w:rsidR="005468FB" w:rsidRPr="005468FB" w:rsidP="004C0DCB">
      <w:pPr>
        <w:spacing w:line="269" w:lineRule="auto"/>
      </w:pPr>
      <w:r w:rsidRPr="00464851">
        <w:rPr>
          <w:rFonts w:hint="cs"/>
          <w:rtl/>
        </w:rPr>
        <w:t xml:space="preserve">נוסף על כך, </w:t>
      </w:r>
      <w:r w:rsidR="00B267F6">
        <w:rPr>
          <w:rFonts w:hint="cs"/>
          <w:rtl/>
        </w:rPr>
        <w:t>כלי רכב</w:t>
      </w:r>
      <w:r w:rsidRPr="00464851" w:rsidR="00B267F6">
        <w:rPr>
          <w:rFonts w:hint="cs"/>
          <w:rtl/>
        </w:rPr>
        <w:t xml:space="preserve"> </w:t>
      </w:r>
      <w:r w:rsidRPr="00464851">
        <w:rPr>
          <w:rFonts w:hint="cs"/>
          <w:rtl/>
        </w:rPr>
        <w:t>המיוצר</w:t>
      </w:r>
      <w:r w:rsidR="00024809">
        <w:rPr>
          <w:rFonts w:hint="cs"/>
          <w:rtl/>
        </w:rPr>
        <w:t>ים</w:t>
      </w:r>
      <w:r w:rsidRPr="00464851">
        <w:rPr>
          <w:rFonts w:hint="cs"/>
          <w:rtl/>
        </w:rPr>
        <w:t xml:space="preserve"> במדינות </w:t>
      </w:r>
      <w:r w:rsidR="00B8614A">
        <w:rPr>
          <w:rFonts w:hint="cs"/>
          <w:rtl/>
        </w:rPr>
        <w:t>ש</w:t>
      </w:r>
      <w:r w:rsidRPr="00464851">
        <w:rPr>
          <w:rFonts w:hint="cs"/>
          <w:rtl/>
        </w:rPr>
        <w:t xml:space="preserve">לישראל </w:t>
      </w:r>
      <w:r w:rsidR="00B8614A">
        <w:rPr>
          <w:rFonts w:hint="cs"/>
          <w:rtl/>
        </w:rPr>
        <w:t>יש</w:t>
      </w:r>
      <w:r w:rsidR="003E7A09">
        <w:rPr>
          <w:rFonts w:hint="cs"/>
          <w:rtl/>
        </w:rPr>
        <w:t xml:space="preserve"> </w:t>
      </w:r>
      <w:r w:rsidRPr="00464851">
        <w:rPr>
          <w:rFonts w:hint="cs"/>
          <w:rtl/>
        </w:rPr>
        <w:t>הסכמי סחר</w:t>
      </w:r>
      <w:r w:rsidR="00B267F6">
        <w:rPr>
          <w:rFonts w:hint="cs"/>
          <w:rtl/>
        </w:rPr>
        <w:t xml:space="preserve"> עימן</w:t>
      </w:r>
      <w:r w:rsidRPr="00464851">
        <w:rPr>
          <w:rFonts w:hint="cs"/>
          <w:rtl/>
        </w:rPr>
        <w:t xml:space="preserve"> </w:t>
      </w:r>
      <w:r w:rsidRPr="00464851" w:rsidR="003E7A09">
        <w:rPr>
          <w:rFonts w:hint="cs"/>
          <w:rtl/>
        </w:rPr>
        <w:t>פ</w:t>
      </w:r>
      <w:r w:rsidR="003E7A09">
        <w:rPr>
          <w:rFonts w:hint="cs"/>
          <w:rtl/>
        </w:rPr>
        <w:t>ט</w:t>
      </w:r>
      <w:r w:rsidRPr="00464851" w:rsidR="003E7A09">
        <w:rPr>
          <w:rFonts w:hint="cs"/>
          <w:rtl/>
        </w:rPr>
        <w:t>ור</w:t>
      </w:r>
      <w:r w:rsidR="003E7A09">
        <w:rPr>
          <w:rFonts w:hint="cs"/>
          <w:rtl/>
        </w:rPr>
        <w:t>ים</w:t>
      </w:r>
      <w:r w:rsidRPr="00464851" w:rsidR="003E7A09">
        <w:rPr>
          <w:rFonts w:hint="cs"/>
          <w:rtl/>
        </w:rPr>
        <w:t xml:space="preserve"> </w:t>
      </w:r>
      <w:r w:rsidRPr="00464851">
        <w:rPr>
          <w:rFonts w:hint="cs"/>
          <w:rtl/>
        </w:rPr>
        <w:t>מתשלום מכס של 7%</w:t>
      </w:r>
      <w:r>
        <w:rPr>
          <w:rStyle w:val="FootnoteReference1"/>
          <w:rtl/>
        </w:rPr>
        <w:footnoteReference w:id="135"/>
      </w:r>
      <w:r w:rsidRPr="00464851">
        <w:rPr>
          <w:rFonts w:hint="cs"/>
          <w:rtl/>
        </w:rPr>
        <w:t>. כאמור</w:t>
      </w:r>
      <w:r w:rsidR="00B267F6">
        <w:rPr>
          <w:rFonts w:hint="cs"/>
          <w:rtl/>
        </w:rPr>
        <w:t>,</w:t>
      </w:r>
      <w:r w:rsidRPr="00464851">
        <w:rPr>
          <w:rFonts w:hint="cs"/>
          <w:rtl/>
        </w:rPr>
        <w:t xml:space="preserve"> מרכיב </w:t>
      </w:r>
      <w:r w:rsidR="00F87978">
        <w:rPr>
          <w:rFonts w:hint="cs"/>
          <w:rtl/>
        </w:rPr>
        <w:t>ניכר</w:t>
      </w:r>
      <w:r w:rsidRPr="00464851">
        <w:rPr>
          <w:rFonts w:hint="cs"/>
          <w:rtl/>
        </w:rPr>
        <w:t xml:space="preserve"> במחיר של </w:t>
      </w:r>
      <w:r w:rsidR="00B267F6">
        <w:rPr>
          <w:rFonts w:hint="cs"/>
          <w:rtl/>
        </w:rPr>
        <w:t>כלי רכב</w:t>
      </w:r>
      <w:r w:rsidRPr="00464851" w:rsidR="00B267F6">
        <w:rPr>
          <w:rFonts w:hint="cs"/>
          <w:rtl/>
        </w:rPr>
        <w:t xml:space="preserve"> </w:t>
      </w:r>
      <w:r w:rsidRPr="00464851">
        <w:rPr>
          <w:rFonts w:hint="cs"/>
          <w:rtl/>
        </w:rPr>
        <w:t>חשמלי</w:t>
      </w:r>
      <w:r w:rsidR="00F732A9">
        <w:rPr>
          <w:rFonts w:hint="cs"/>
          <w:rtl/>
        </w:rPr>
        <w:t>ים</w:t>
      </w:r>
      <w:r w:rsidRPr="00464851">
        <w:rPr>
          <w:rFonts w:hint="cs"/>
          <w:rtl/>
        </w:rPr>
        <w:t xml:space="preserve"> הוא מחירה של הסוללה. </w:t>
      </w:r>
      <w:r w:rsidR="00B267F6">
        <w:rPr>
          <w:rFonts w:hint="cs"/>
          <w:rtl/>
        </w:rPr>
        <w:t xml:space="preserve">כיום </w:t>
      </w:r>
      <w:r w:rsidRPr="00464851">
        <w:rPr>
          <w:rFonts w:hint="cs"/>
          <w:rtl/>
        </w:rPr>
        <w:t xml:space="preserve">כמעט כל הסוללות </w:t>
      </w:r>
      <w:r w:rsidR="00B267F6">
        <w:rPr>
          <w:rFonts w:hint="cs"/>
          <w:rtl/>
        </w:rPr>
        <w:t>של כלי הרכב</w:t>
      </w:r>
      <w:r w:rsidRPr="00464851" w:rsidR="00B267F6">
        <w:rPr>
          <w:rFonts w:hint="cs"/>
          <w:rtl/>
        </w:rPr>
        <w:t xml:space="preserve"> </w:t>
      </w:r>
      <w:r w:rsidR="00B267F6">
        <w:rPr>
          <w:rFonts w:hint="cs"/>
          <w:rtl/>
        </w:rPr>
        <w:t>ה</w:t>
      </w:r>
      <w:r w:rsidRPr="00464851">
        <w:rPr>
          <w:rFonts w:hint="cs"/>
          <w:rtl/>
        </w:rPr>
        <w:t xml:space="preserve">חשמליים </w:t>
      </w:r>
      <w:r w:rsidR="00B267F6">
        <w:rPr>
          <w:rFonts w:hint="cs"/>
          <w:rtl/>
        </w:rPr>
        <w:t>מיוצרות</w:t>
      </w:r>
      <w:r w:rsidRPr="00464851">
        <w:rPr>
          <w:rFonts w:hint="cs"/>
          <w:rtl/>
        </w:rPr>
        <w:t xml:space="preserve"> בסין, </w:t>
      </w:r>
      <w:r w:rsidR="00B267F6">
        <w:rPr>
          <w:rFonts w:hint="cs"/>
          <w:rtl/>
        </w:rPr>
        <w:t>מדינה ש</w:t>
      </w:r>
      <w:r w:rsidRPr="00464851">
        <w:rPr>
          <w:rFonts w:hint="cs"/>
          <w:rtl/>
        </w:rPr>
        <w:t>אין לישראל הסכמי סחר</w:t>
      </w:r>
      <w:r w:rsidR="00B267F6">
        <w:rPr>
          <w:rFonts w:hint="cs"/>
          <w:rtl/>
        </w:rPr>
        <w:t xml:space="preserve"> עימה</w:t>
      </w:r>
      <w:r w:rsidR="002E3009">
        <w:rPr>
          <w:rFonts w:hint="cs"/>
          <w:rtl/>
        </w:rPr>
        <w:t>.</w:t>
      </w:r>
      <w:r w:rsidRPr="00464851">
        <w:rPr>
          <w:rFonts w:hint="cs"/>
          <w:rtl/>
        </w:rPr>
        <w:t xml:space="preserve"> על כן יש חשש בקרב היבואנים ש</w:t>
      </w:r>
      <w:r w:rsidR="00B267F6">
        <w:rPr>
          <w:rFonts w:hint="cs"/>
          <w:rtl/>
        </w:rPr>
        <w:t xml:space="preserve">יוטל מכס של 7% </w:t>
      </w:r>
      <w:r w:rsidR="00D50CCC">
        <w:rPr>
          <w:rFonts w:hint="cs"/>
          <w:rtl/>
        </w:rPr>
        <w:t>גם</w:t>
      </w:r>
      <w:r w:rsidR="00566AFC">
        <w:rPr>
          <w:rFonts w:hint="cs"/>
          <w:rtl/>
        </w:rPr>
        <w:t xml:space="preserve"> </w:t>
      </w:r>
      <w:r w:rsidRPr="00464851">
        <w:rPr>
          <w:rFonts w:hint="cs"/>
          <w:rtl/>
        </w:rPr>
        <w:t xml:space="preserve">על </w:t>
      </w:r>
      <w:r w:rsidR="00B267F6">
        <w:rPr>
          <w:rFonts w:hint="cs"/>
          <w:rtl/>
        </w:rPr>
        <w:t xml:space="preserve">כלי הרכב </w:t>
      </w:r>
      <w:r w:rsidR="00D50CCC">
        <w:rPr>
          <w:rFonts w:hint="cs"/>
          <w:rtl/>
        </w:rPr>
        <w:t>המיוצרים במדינות</w:t>
      </w:r>
      <w:r w:rsidRPr="00464851" w:rsidR="00D50CCC">
        <w:rPr>
          <w:rFonts w:hint="cs"/>
          <w:rtl/>
        </w:rPr>
        <w:t xml:space="preserve"> </w:t>
      </w:r>
      <w:r w:rsidR="00D50CCC">
        <w:rPr>
          <w:rFonts w:hint="cs"/>
          <w:rtl/>
        </w:rPr>
        <w:t xml:space="preserve">שבינן לבין ישראל יש הסכמי סחר, </w:t>
      </w:r>
      <w:r w:rsidRPr="00464851">
        <w:rPr>
          <w:rFonts w:hint="cs"/>
          <w:rtl/>
        </w:rPr>
        <w:t>ו</w:t>
      </w:r>
      <w:r w:rsidR="00B267F6">
        <w:rPr>
          <w:rFonts w:hint="cs"/>
          <w:rtl/>
        </w:rPr>
        <w:t xml:space="preserve">בשנים הקרובות </w:t>
      </w:r>
      <w:r w:rsidRPr="00464851">
        <w:rPr>
          <w:rFonts w:hint="cs"/>
          <w:rtl/>
        </w:rPr>
        <w:t>הדבר יצמצם עוד יותר את הכדאיות</w:t>
      </w:r>
      <w:r w:rsidR="00A83BD6">
        <w:rPr>
          <w:rFonts w:hint="cs"/>
          <w:rtl/>
        </w:rPr>
        <w:t xml:space="preserve"> של</w:t>
      </w:r>
      <w:r w:rsidRPr="00464851">
        <w:rPr>
          <w:rFonts w:hint="cs"/>
          <w:rtl/>
        </w:rPr>
        <w:t xml:space="preserve"> </w:t>
      </w:r>
      <w:r w:rsidR="00B8614A">
        <w:rPr>
          <w:rFonts w:hint="cs"/>
          <w:rtl/>
        </w:rPr>
        <w:t>מעבר ל</w:t>
      </w:r>
      <w:r w:rsidRPr="00464851">
        <w:rPr>
          <w:rFonts w:hint="cs"/>
          <w:rtl/>
        </w:rPr>
        <w:t xml:space="preserve">רכישת רכב חשמלי </w:t>
      </w:r>
      <w:r w:rsidR="00B267F6">
        <w:rPr>
          <w:rFonts w:hint="cs"/>
          <w:rtl/>
        </w:rPr>
        <w:t xml:space="preserve">יחסית לרכישתו של </w:t>
      </w:r>
      <w:r w:rsidRPr="00464851">
        <w:rPr>
          <w:rFonts w:hint="cs"/>
          <w:rtl/>
        </w:rPr>
        <w:t>רכב מקביל המונע בדלק.</w:t>
      </w:r>
      <w:r w:rsidR="007E0B1B">
        <w:rPr>
          <w:rFonts w:hint="cs"/>
          <w:rtl/>
        </w:rPr>
        <w:t xml:space="preserve"> בתשובתו למשרד מבקר המדינה ציין</w:t>
      </w:r>
      <w:r w:rsidR="002E3009">
        <w:rPr>
          <w:rFonts w:hint="cs"/>
          <w:rtl/>
        </w:rPr>
        <w:t xml:space="preserve"> </w:t>
      </w:r>
      <w:r w:rsidR="00D50CCC">
        <w:rPr>
          <w:rFonts w:hint="cs"/>
          <w:rtl/>
        </w:rPr>
        <w:t>איגוד יבואני הר</w:t>
      </w:r>
      <w:r w:rsidR="007E0B1B">
        <w:rPr>
          <w:rFonts w:hint="cs"/>
          <w:rtl/>
        </w:rPr>
        <w:t>כ</w:t>
      </w:r>
      <w:r w:rsidR="00D50CCC">
        <w:rPr>
          <w:rFonts w:hint="cs"/>
          <w:rtl/>
        </w:rPr>
        <w:t xml:space="preserve">ב כי </w:t>
      </w:r>
      <w:r w:rsidR="00B267F6">
        <w:rPr>
          <w:rFonts w:hint="cs"/>
          <w:rtl/>
        </w:rPr>
        <w:t xml:space="preserve">כדי </w:t>
      </w:r>
      <w:r w:rsidR="00D50CCC">
        <w:rPr>
          <w:rFonts w:hint="cs"/>
          <w:rtl/>
        </w:rPr>
        <w:t>לעודד שימוש באוטובוסים חשמליים הוחלט ב</w:t>
      </w:r>
      <w:r w:rsidR="00B267F6">
        <w:rPr>
          <w:rFonts w:hint="cs"/>
          <w:rtl/>
        </w:rPr>
        <w:t xml:space="preserve">שנת </w:t>
      </w:r>
      <w:r w:rsidR="00D50CCC">
        <w:rPr>
          <w:rFonts w:hint="cs"/>
          <w:rtl/>
        </w:rPr>
        <w:t>2018, ב</w:t>
      </w:r>
      <w:r w:rsidR="00B267F6">
        <w:rPr>
          <w:rFonts w:hint="cs"/>
          <w:rtl/>
        </w:rPr>
        <w:t xml:space="preserve">מסגרת </w:t>
      </w:r>
      <w:r w:rsidR="00D50CCC">
        <w:rPr>
          <w:rFonts w:hint="cs"/>
          <w:rtl/>
        </w:rPr>
        <w:t>הוראת שעה</w:t>
      </w:r>
      <w:r w:rsidR="00B267F6">
        <w:rPr>
          <w:rFonts w:hint="cs"/>
          <w:rtl/>
        </w:rPr>
        <w:t>,</w:t>
      </w:r>
      <w:r w:rsidR="00D50CCC">
        <w:rPr>
          <w:rFonts w:hint="cs"/>
          <w:rtl/>
        </w:rPr>
        <w:t xml:space="preserve"> לבטל את המכס </w:t>
      </w:r>
      <w:r w:rsidR="00B267F6">
        <w:rPr>
          <w:rFonts w:hint="cs"/>
          <w:rtl/>
        </w:rPr>
        <w:t xml:space="preserve">המוטל </w:t>
      </w:r>
      <w:r w:rsidR="00D50CCC">
        <w:rPr>
          <w:rFonts w:hint="cs"/>
          <w:rtl/>
        </w:rPr>
        <w:t>עליהם.</w:t>
      </w:r>
    </w:p>
    <w:p w:rsidR="004D024A" w:rsidP="004C0DCB">
      <w:pPr>
        <w:pStyle w:val="a"/>
        <w:spacing w:line="269" w:lineRule="auto"/>
        <w:rPr>
          <w:rtl/>
        </w:rPr>
      </w:pPr>
    </w:p>
    <w:p w:rsidR="005468FB" w:rsidP="004C0DCB">
      <w:pPr>
        <w:spacing w:line="269" w:lineRule="auto"/>
        <w:rPr>
          <w:rtl/>
        </w:rPr>
      </w:pPr>
      <w:r w:rsidRPr="005468FB">
        <w:rPr>
          <w:rFonts w:hint="cs"/>
          <w:b/>
          <w:bCs/>
          <w:rtl/>
        </w:rPr>
        <w:t>מדינת ישראל רואה בהפחתת התלות בדלקים פוסיליים ו</w:t>
      </w:r>
      <w:r>
        <w:rPr>
          <w:rFonts w:hint="cs"/>
          <w:b/>
          <w:bCs/>
          <w:rtl/>
        </w:rPr>
        <w:t>ב</w:t>
      </w:r>
      <w:r w:rsidRPr="005468FB">
        <w:rPr>
          <w:rFonts w:hint="cs"/>
          <w:b/>
          <w:bCs/>
          <w:rtl/>
        </w:rPr>
        <w:t xml:space="preserve">הפחתת </w:t>
      </w:r>
      <w:r>
        <w:rPr>
          <w:rFonts w:hint="cs"/>
          <w:b/>
          <w:bCs/>
          <w:rtl/>
        </w:rPr>
        <w:t>זיהום האוויר</w:t>
      </w:r>
      <w:r w:rsidRPr="005468FB">
        <w:rPr>
          <w:rFonts w:hint="cs"/>
          <w:b/>
          <w:bCs/>
          <w:rtl/>
        </w:rPr>
        <w:t xml:space="preserve"> הנפלט מ</w:t>
      </w:r>
      <w:r>
        <w:rPr>
          <w:rFonts w:hint="cs"/>
          <w:b/>
          <w:bCs/>
          <w:rtl/>
        </w:rPr>
        <w:t>כלי רכב</w:t>
      </w:r>
      <w:r w:rsidRPr="005468FB">
        <w:rPr>
          <w:rFonts w:hint="cs"/>
          <w:b/>
          <w:bCs/>
          <w:rtl/>
        </w:rPr>
        <w:t xml:space="preserve"> יעד לאומי חשוב. רפורמת המיסוי הירוק היא </w:t>
      </w:r>
      <w:r>
        <w:rPr>
          <w:rFonts w:hint="cs"/>
          <w:b/>
          <w:bCs/>
          <w:rtl/>
        </w:rPr>
        <w:t>אחד הכלים המרכזיים</w:t>
      </w:r>
      <w:r w:rsidRPr="005468FB">
        <w:rPr>
          <w:rFonts w:hint="cs"/>
          <w:b/>
          <w:bCs/>
          <w:rtl/>
        </w:rPr>
        <w:t xml:space="preserve"> ליישום מדיניות הממשלה</w:t>
      </w:r>
      <w:r>
        <w:rPr>
          <w:rFonts w:hint="cs"/>
          <w:b/>
          <w:bCs/>
          <w:rtl/>
        </w:rPr>
        <w:t>.</w:t>
      </w:r>
      <w:r w:rsidRPr="005468FB">
        <w:rPr>
          <w:rFonts w:hint="cs"/>
          <w:b/>
          <w:bCs/>
          <w:rtl/>
        </w:rPr>
        <w:t xml:space="preserve"> </w:t>
      </w:r>
      <w:r>
        <w:rPr>
          <w:rFonts w:hint="cs"/>
          <w:b/>
          <w:bCs/>
          <w:rtl/>
        </w:rPr>
        <w:t>כדי לעודד</w:t>
      </w:r>
      <w:r w:rsidRPr="005468FB">
        <w:rPr>
          <w:rFonts w:hint="cs"/>
          <w:b/>
          <w:bCs/>
          <w:rtl/>
        </w:rPr>
        <w:t xml:space="preserve"> </w:t>
      </w:r>
      <w:r>
        <w:rPr>
          <w:rFonts w:hint="cs"/>
          <w:b/>
          <w:bCs/>
          <w:rtl/>
        </w:rPr>
        <w:t>מעבר לכלי רכב</w:t>
      </w:r>
      <w:r w:rsidRPr="005468FB">
        <w:rPr>
          <w:rFonts w:hint="cs"/>
          <w:b/>
          <w:bCs/>
          <w:rtl/>
        </w:rPr>
        <w:t xml:space="preserve"> </w:t>
      </w:r>
      <w:r>
        <w:rPr>
          <w:rFonts w:hint="cs"/>
          <w:b/>
          <w:bCs/>
          <w:rtl/>
        </w:rPr>
        <w:t>"</w:t>
      </w:r>
      <w:r w:rsidRPr="005468FB">
        <w:rPr>
          <w:rFonts w:hint="cs"/>
          <w:b/>
          <w:bCs/>
          <w:rtl/>
        </w:rPr>
        <w:t>ירוקים</w:t>
      </w:r>
      <w:r>
        <w:rPr>
          <w:rFonts w:hint="cs"/>
          <w:b/>
          <w:bCs/>
          <w:rtl/>
        </w:rPr>
        <w:t xml:space="preserve">" מומלץ שרשות המיסים, משרד האוצר ומשרד האנרגייה יוודאו כי </w:t>
      </w:r>
      <w:r w:rsidRPr="005468FB">
        <w:rPr>
          <w:rFonts w:hint="cs"/>
          <w:b/>
          <w:bCs/>
          <w:rtl/>
        </w:rPr>
        <w:t xml:space="preserve">החלטות על שינוי מדיניות </w:t>
      </w:r>
      <w:r>
        <w:rPr>
          <w:rFonts w:hint="cs"/>
          <w:b/>
          <w:bCs/>
          <w:rtl/>
        </w:rPr>
        <w:t>המיסוי של כלי רכב "ירוקים" תהיינה</w:t>
      </w:r>
      <w:r w:rsidRPr="005468FB">
        <w:rPr>
          <w:rFonts w:hint="cs"/>
          <w:b/>
          <w:bCs/>
          <w:rtl/>
        </w:rPr>
        <w:t xml:space="preserve"> מתואמות</w:t>
      </w:r>
      <w:r>
        <w:rPr>
          <w:rFonts w:hint="cs"/>
          <w:b/>
          <w:bCs/>
          <w:rtl/>
        </w:rPr>
        <w:t xml:space="preserve"> </w:t>
      </w:r>
      <w:r w:rsidRPr="005468FB">
        <w:rPr>
          <w:rFonts w:hint="cs"/>
          <w:b/>
          <w:bCs/>
          <w:rtl/>
        </w:rPr>
        <w:t>עם היעדים שמשרד ה</w:t>
      </w:r>
      <w:r>
        <w:rPr>
          <w:rFonts w:hint="cs"/>
          <w:b/>
          <w:bCs/>
          <w:rtl/>
        </w:rPr>
        <w:t xml:space="preserve">אנרגייה </w:t>
      </w:r>
      <w:r w:rsidRPr="005468FB">
        <w:rPr>
          <w:rFonts w:hint="cs"/>
          <w:b/>
          <w:bCs/>
          <w:rtl/>
        </w:rPr>
        <w:t xml:space="preserve">מקדם בתחום </w:t>
      </w:r>
      <w:r>
        <w:rPr>
          <w:rFonts w:hint="cs"/>
          <w:b/>
          <w:bCs/>
          <w:rtl/>
        </w:rPr>
        <w:t>כלי הרכב</w:t>
      </w:r>
      <w:r w:rsidRPr="005468FB">
        <w:rPr>
          <w:rFonts w:hint="cs"/>
          <w:b/>
          <w:bCs/>
          <w:rtl/>
        </w:rPr>
        <w:t xml:space="preserve"> </w:t>
      </w:r>
      <w:r>
        <w:rPr>
          <w:rFonts w:hint="cs"/>
          <w:b/>
          <w:bCs/>
          <w:rtl/>
        </w:rPr>
        <w:t>"</w:t>
      </w:r>
      <w:r w:rsidRPr="005468FB">
        <w:rPr>
          <w:rFonts w:hint="cs"/>
          <w:b/>
          <w:bCs/>
          <w:rtl/>
        </w:rPr>
        <w:t>ה</w:t>
      </w:r>
      <w:r>
        <w:rPr>
          <w:rFonts w:hint="cs"/>
          <w:b/>
          <w:bCs/>
          <w:rtl/>
        </w:rPr>
        <w:t>ירוק</w:t>
      </w:r>
      <w:r w:rsidRPr="005468FB">
        <w:rPr>
          <w:rFonts w:hint="cs"/>
          <w:b/>
          <w:bCs/>
          <w:rtl/>
        </w:rPr>
        <w:t>ים</w:t>
      </w:r>
      <w:r>
        <w:rPr>
          <w:rFonts w:hint="cs"/>
          <w:b/>
          <w:bCs/>
          <w:rtl/>
        </w:rPr>
        <w:t xml:space="preserve">", </w:t>
      </w:r>
      <w:r w:rsidRPr="009F247E">
        <w:rPr>
          <w:rFonts w:hint="cs"/>
          <w:b/>
          <w:bCs/>
          <w:rtl/>
        </w:rPr>
        <w:t>לאחר שנבחנו המשמעויות הכלכליות</w:t>
      </w:r>
      <w:r w:rsidRPr="009C6AD4">
        <w:rPr>
          <w:b/>
          <w:bCs/>
          <w:rtl/>
        </w:rPr>
        <w:t xml:space="preserve">, </w:t>
      </w:r>
      <w:r w:rsidRPr="009C6AD4">
        <w:rPr>
          <w:rFonts w:hint="eastAsia"/>
          <w:b/>
          <w:bCs/>
          <w:rtl/>
        </w:rPr>
        <w:t>הפיסקאליות</w:t>
      </w:r>
      <w:r w:rsidRPr="009C6AD4">
        <w:rPr>
          <w:b/>
          <w:bCs/>
          <w:rtl/>
        </w:rPr>
        <w:t xml:space="preserve"> </w:t>
      </w:r>
      <w:r w:rsidRPr="009C6AD4">
        <w:rPr>
          <w:rFonts w:hint="eastAsia"/>
          <w:b/>
          <w:bCs/>
          <w:rtl/>
        </w:rPr>
        <w:t>והתחבורתיות</w:t>
      </w:r>
      <w:r w:rsidRPr="009F247E">
        <w:rPr>
          <w:rFonts w:hint="cs"/>
          <w:b/>
          <w:bCs/>
          <w:rtl/>
        </w:rPr>
        <w:t xml:space="preserve"> של שינויים אלה</w:t>
      </w:r>
      <w:r>
        <w:rPr>
          <w:rFonts w:hint="cs"/>
          <w:b/>
          <w:bCs/>
          <w:rtl/>
        </w:rPr>
        <w:t>,</w:t>
      </w:r>
      <w:r w:rsidRPr="009F247E">
        <w:rPr>
          <w:rFonts w:hint="cs"/>
          <w:b/>
          <w:bCs/>
          <w:rtl/>
        </w:rPr>
        <w:t xml:space="preserve"> ו</w:t>
      </w:r>
      <w:r>
        <w:rPr>
          <w:rFonts w:hint="cs"/>
          <w:b/>
          <w:bCs/>
          <w:rtl/>
        </w:rPr>
        <w:t xml:space="preserve">כן </w:t>
      </w:r>
      <w:r w:rsidRPr="009F247E">
        <w:rPr>
          <w:rFonts w:hint="cs"/>
          <w:b/>
          <w:bCs/>
          <w:rtl/>
        </w:rPr>
        <w:t xml:space="preserve">השפעתם על זיהום האוויר ועל </w:t>
      </w:r>
      <w:r>
        <w:rPr>
          <w:rFonts w:hint="cs"/>
          <w:b/>
          <w:bCs/>
          <w:rtl/>
        </w:rPr>
        <w:t xml:space="preserve">יכולתה של הממשלה לעמוד </w:t>
      </w:r>
      <w:r w:rsidRPr="009F247E">
        <w:rPr>
          <w:rFonts w:hint="cs"/>
          <w:b/>
          <w:bCs/>
          <w:rtl/>
        </w:rPr>
        <w:t>ביעדים להפחתת הפליטות</w:t>
      </w:r>
      <w:r>
        <w:rPr>
          <w:rFonts w:hint="cs"/>
          <w:b/>
          <w:bCs/>
          <w:rtl/>
        </w:rPr>
        <w:t>,</w:t>
      </w:r>
      <w:r w:rsidRPr="009F247E">
        <w:rPr>
          <w:rFonts w:hint="cs"/>
          <w:b/>
          <w:bCs/>
          <w:rtl/>
        </w:rPr>
        <w:t xml:space="preserve"> </w:t>
      </w:r>
      <w:r>
        <w:rPr>
          <w:rFonts w:hint="cs"/>
          <w:b/>
          <w:bCs/>
          <w:rtl/>
        </w:rPr>
        <w:t>ש</w:t>
      </w:r>
      <w:r w:rsidRPr="009F247E">
        <w:rPr>
          <w:rFonts w:hint="cs"/>
          <w:b/>
          <w:bCs/>
          <w:rtl/>
        </w:rPr>
        <w:t>עליהן התחייבה.</w:t>
      </w:r>
      <w:r>
        <w:rPr>
          <w:rFonts w:hint="cs"/>
          <w:rtl/>
        </w:rPr>
        <w:t xml:space="preserve"> </w:t>
      </w:r>
      <w:r w:rsidRPr="005F7F21">
        <w:rPr>
          <w:rFonts w:hint="cs"/>
          <w:b/>
          <w:bCs/>
          <w:rtl/>
        </w:rPr>
        <w:t xml:space="preserve">כמו כן, מומלץ לעקוב אחר השפעת השינוי </w:t>
      </w:r>
      <w:r>
        <w:rPr>
          <w:rFonts w:hint="cs"/>
          <w:b/>
          <w:bCs/>
          <w:rtl/>
        </w:rPr>
        <w:t xml:space="preserve">במיסוי כלי רכב "ירוקים" </w:t>
      </w:r>
      <w:r w:rsidRPr="005F7F21">
        <w:rPr>
          <w:rFonts w:hint="cs"/>
          <w:b/>
          <w:bCs/>
          <w:rtl/>
        </w:rPr>
        <w:t>מיוני</w:t>
      </w:r>
      <w:r w:rsidR="002A3AA2">
        <w:rPr>
          <w:rFonts w:hint="cs"/>
          <w:b/>
          <w:bCs/>
          <w:rtl/>
        </w:rPr>
        <w:t xml:space="preserve"> </w:t>
      </w:r>
      <w:r w:rsidRPr="005F7F21">
        <w:rPr>
          <w:rFonts w:hint="cs"/>
          <w:b/>
          <w:bCs/>
          <w:rtl/>
        </w:rPr>
        <w:t xml:space="preserve">2019 על הרגלי הרכישה </w:t>
      </w:r>
      <w:r>
        <w:rPr>
          <w:rFonts w:hint="cs"/>
          <w:b/>
          <w:bCs/>
          <w:rtl/>
        </w:rPr>
        <w:t xml:space="preserve">של כלי הרכב </w:t>
      </w:r>
      <w:r w:rsidRPr="005F7F21">
        <w:rPr>
          <w:rFonts w:hint="cs"/>
          <w:b/>
          <w:bCs/>
          <w:rtl/>
        </w:rPr>
        <w:t xml:space="preserve">ועל </w:t>
      </w:r>
      <w:r>
        <w:rPr>
          <w:rFonts w:hint="cs"/>
          <w:b/>
          <w:bCs/>
          <w:rtl/>
        </w:rPr>
        <w:t xml:space="preserve">מידת </w:t>
      </w:r>
      <w:r w:rsidRPr="005F7F21">
        <w:rPr>
          <w:rFonts w:hint="cs"/>
          <w:b/>
          <w:bCs/>
          <w:rtl/>
        </w:rPr>
        <w:t xml:space="preserve">העמידה </w:t>
      </w:r>
      <w:r>
        <w:rPr>
          <w:rFonts w:hint="cs"/>
          <w:b/>
          <w:bCs/>
          <w:rtl/>
        </w:rPr>
        <w:t xml:space="preserve">של </w:t>
      </w:r>
      <w:r w:rsidRPr="005F7F21">
        <w:rPr>
          <w:rFonts w:hint="cs"/>
          <w:b/>
          <w:bCs/>
          <w:rtl/>
        </w:rPr>
        <w:t>המדינה ביעדים עליהם התחייבה.</w:t>
      </w:r>
      <w:r w:rsidR="00EF3D83">
        <w:rPr>
          <w:rFonts w:hint="cs"/>
          <w:rtl/>
        </w:rPr>
        <w:t xml:space="preserve"> </w:t>
      </w:r>
    </w:p>
    <w:p w:rsidR="00BA1B1D" w:rsidP="004C0DCB">
      <w:pPr>
        <w:pStyle w:val="a"/>
        <w:spacing w:line="269" w:lineRule="auto"/>
        <w:rPr>
          <w:rtl/>
        </w:rPr>
      </w:pPr>
    </w:p>
    <w:p w:rsidR="00A65CF0" w:rsidP="004C0DCB">
      <w:pPr>
        <w:spacing w:line="269" w:lineRule="auto"/>
        <w:rPr>
          <w:rtl/>
        </w:rPr>
      </w:pPr>
      <w:r>
        <w:rPr>
          <w:rFonts w:hint="cs"/>
          <w:rtl/>
        </w:rPr>
        <w:t xml:space="preserve">בתשובתו למשרד מבקר המדינה מסר משרד האנרגייה כי הוא </w:t>
      </w:r>
      <w:r w:rsidR="00FD5AAB">
        <w:rPr>
          <w:rFonts w:hint="cs"/>
          <w:rtl/>
        </w:rPr>
        <w:t>משתף</w:t>
      </w:r>
      <w:r>
        <w:rPr>
          <w:rtl/>
        </w:rPr>
        <w:t xml:space="preserve"> פעולה עם רשות המ</w:t>
      </w:r>
      <w:r w:rsidR="00FD5AAB">
        <w:rPr>
          <w:rFonts w:hint="cs"/>
          <w:rtl/>
        </w:rPr>
        <w:t>י</w:t>
      </w:r>
      <w:r>
        <w:rPr>
          <w:rtl/>
        </w:rPr>
        <w:t xml:space="preserve">סים ומשרדי האוצר, התחבורה והגנת הסביבה, </w:t>
      </w:r>
      <w:r>
        <w:rPr>
          <w:rFonts w:hint="cs"/>
          <w:rtl/>
        </w:rPr>
        <w:t>כדי</w:t>
      </w:r>
      <w:r>
        <w:rPr>
          <w:rtl/>
        </w:rPr>
        <w:t xml:space="preserve"> לבחון את ההשפעות של השינויים במדיניות המיסוי על הרגלי הרכישה, ולקדם הטבות מס </w:t>
      </w:r>
      <w:r w:rsidR="00FD5AAB">
        <w:rPr>
          <w:rFonts w:hint="cs"/>
          <w:rtl/>
        </w:rPr>
        <w:t>לכלי רכב</w:t>
      </w:r>
      <w:r w:rsidR="00FD5AAB">
        <w:rPr>
          <w:rtl/>
        </w:rPr>
        <w:t xml:space="preserve"> </w:t>
      </w:r>
      <w:r>
        <w:rPr>
          <w:rtl/>
        </w:rPr>
        <w:t xml:space="preserve">חשמליים, </w:t>
      </w:r>
      <w:r w:rsidR="001C58FC">
        <w:rPr>
          <w:rFonts w:hint="cs"/>
          <w:rtl/>
        </w:rPr>
        <w:t>כדי</w:t>
      </w:r>
      <w:r>
        <w:rPr>
          <w:rtl/>
        </w:rPr>
        <w:t xml:space="preserve"> לעמוד ביעדי הפחתת הפליטות והיעדים ש</w:t>
      </w:r>
      <w:r w:rsidR="00FD5AAB">
        <w:rPr>
          <w:rFonts w:hint="cs"/>
          <w:rtl/>
        </w:rPr>
        <w:t xml:space="preserve">קבע </w:t>
      </w:r>
      <w:r>
        <w:rPr>
          <w:rtl/>
        </w:rPr>
        <w:t>משרד האנרגי</w:t>
      </w:r>
      <w:r w:rsidR="00A853D7">
        <w:rPr>
          <w:rFonts w:hint="cs"/>
          <w:rtl/>
        </w:rPr>
        <w:t>י</w:t>
      </w:r>
      <w:r>
        <w:rPr>
          <w:rtl/>
        </w:rPr>
        <w:t>ה.</w:t>
      </w:r>
    </w:p>
    <w:p w:rsidR="004D024A" w:rsidP="004C0DCB">
      <w:pPr>
        <w:pStyle w:val="a"/>
        <w:spacing w:line="269" w:lineRule="auto"/>
        <w:rPr>
          <w:rtl/>
        </w:rPr>
      </w:pPr>
    </w:p>
    <w:p w:rsidR="007959CC" w:rsidP="004C0DCB">
      <w:pPr>
        <w:pStyle w:val="Heading5"/>
        <w:spacing w:line="269" w:lineRule="auto"/>
        <w:rPr>
          <w:rtl/>
        </w:rPr>
      </w:pPr>
      <w:r>
        <w:rPr>
          <w:rFonts w:hint="cs"/>
          <w:rtl/>
        </w:rPr>
        <w:t xml:space="preserve">שינויים רגולטוריים </w:t>
      </w:r>
      <w:r w:rsidR="00FD5AAB">
        <w:rPr>
          <w:rFonts w:hint="cs"/>
          <w:rtl/>
        </w:rPr>
        <w:t>ב</w:t>
      </w:r>
      <w:r>
        <w:rPr>
          <w:rFonts w:hint="cs"/>
          <w:rtl/>
        </w:rPr>
        <w:t xml:space="preserve">היקף פליטות </w:t>
      </w:r>
      <w:r w:rsidR="00FD5AAB">
        <w:rPr>
          <w:rFonts w:hint="cs"/>
          <w:rtl/>
        </w:rPr>
        <w:t>ה</w:t>
      </w:r>
      <w:r>
        <w:rPr>
          <w:rFonts w:hint="cs"/>
          <w:rtl/>
        </w:rPr>
        <w:t>מזהמים במדינות אירופה</w:t>
      </w:r>
    </w:p>
    <w:p w:rsidR="007959CC" w:rsidRPr="007959CC" w:rsidP="004C0DCB">
      <w:pPr>
        <w:pStyle w:val="a"/>
        <w:spacing w:line="269" w:lineRule="auto"/>
        <w:rPr>
          <w:rtl/>
        </w:rPr>
      </w:pPr>
    </w:p>
    <w:p w:rsidR="005468FB" w:rsidP="004C0DCB">
      <w:pPr>
        <w:spacing w:line="269" w:lineRule="auto"/>
        <w:rPr>
          <w:rtl/>
        </w:rPr>
      </w:pPr>
      <w:r w:rsidRPr="005468FB">
        <w:rPr>
          <w:rFonts w:hint="cs"/>
          <w:rtl/>
        </w:rPr>
        <w:t>הפרלמנט האירופי אימץ ב</w:t>
      </w:r>
      <w:r w:rsidR="00FD5AAB">
        <w:rPr>
          <w:rFonts w:hint="cs"/>
          <w:rtl/>
        </w:rPr>
        <w:t xml:space="preserve">שנת </w:t>
      </w:r>
      <w:r w:rsidRPr="005468FB">
        <w:rPr>
          <w:rFonts w:hint="cs"/>
          <w:rtl/>
        </w:rPr>
        <w:t xml:space="preserve">2019 </w:t>
      </w:r>
      <w:r w:rsidR="00FD5AAB">
        <w:rPr>
          <w:rFonts w:hint="cs"/>
          <w:rtl/>
        </w:rPr>
        <w:t xml:space="preserve">מערכת </w:t>
      </w:r>
      <w:r w:rsidRPr="005468FB">
        <w:rPr>
          <w:rFonts w:hint="cs"/>
          <w:rtl/>
        </w:rPr>
        <w:t xml:space="preserve">אסדרה שקבעה סטנדרטים לפליטת </w:t>
      </w:r>
      <w:r w:rsidR="00197C68">
        <w:rPr>
          <w:rFonts w:hint="cs"/>
          <w:rtl/>
        </w:rPr>
        <w:t>זיהום אוויר</w:t>
      </w:r>
      <w:r w:rsidRPr="005468FB">
        <w:rPr>
          <w:rFonts w:hint="cs"/>
          <w:rtl/>
        </w:rPr>
        <w:t xml:space="preserve"> ברכבי נוסעים ורכבי עבודה קטנים, </w:t>
      </w:r>
      <w:r w:rsidR="00FD5AAB">
        <w:rPr>
          <w:rFonts w:hint="cs"/>
          <w:rtl/>
        </w:rPr>
        <w:t xml:space="preserve">וסטנדרטים אלה </w:t>
      </w:r>
      <w:r w:rsidRPr="005468FB" w:rsidR="00FD5AAB">
        <w:rPr>
          <w:rFonts w:hint="cs"/>
          <w:rtl/>
        </w:rPr>
        <w:t xml:space="preserve">נכנסו </w:t>
      </w:r>
      <w:r w:rsidRPr="005468FB">
        <w:rPr>
          <w:rFonts w:hint="cs"/>
          <w:rtl/>
        </w:rPr>
        <w:t>לתוקף בתחילת</w:t>
      </w:r>
      <w:r w:rsidR="00FD5AAB">
        <w:rPr>
          <w:rFonts w:hint="cs"/>
          <w:rtl/>
        </w:rPr>
        <w:t xml:space="preserve"> שנת</w:t>
      </w:r>
      <w:r w:rsidRPr="005468FB">
        <w:rPr>
          <w:rFonts w:hint="cs"/>
          <w:rtl/>
        </w:rPr>
        <w:t xml:space="preserve"> 2020. </w:t>
      </w:r>
      <w:r w:rsidR="00FD5AAB">
        <w:rPr>
          <w:rFonts w:hint="cs"/>
          <w:rtl/>
        </w:rPr>
        <w:t xml:space="preserve">החל משנה זו </w:t>
      </w:r>
      <w:r w:rsidRPr="005468FB">
        <w:rPr>
          <w:rFonts w:hint="cs"/>
          <w:rtl/>
        </w:rPr>
        <w:t>יעדי הפליטה שנקבע</w:t>
      </w:r>
      <w:r w:rsidR="003D4AFA">
        <w:rPr>
          <w:rFonts w:hint="cs"/>
          <w:rtl/>
        </w:rPr>
        <w:t>ו</w:t>
      </w:r>
      <w:r w:rsidRPr="005468FB">
        <w:rPr>
          <w:rFonts w:hint="cs"/>
          <w:rtl/>
        </w:rPr>
        <w:t xml:space="preserve"> ליצר</w:t>
      </w:r>
      <w:r w:rsidR="00410E05">
        <w:rPr>
          <w:rFonts w:hint="cs"/>
          <w:rtl/>
        </w:rPr>
        <w:t>נ</w:t>
      </w:r>
      <w:r w:rsidRPr="005468FB">
        <w:rPr>
          <w:rFonts w:hint="cs"/>
          <w:rtl/>
        </w:rPr>
        <w:t xml:space="preserve">י הרכיבים </w:t>
      </w:r>
      <w:r w:rsidR="00FD5AAB">
        <w:rPr>
          <w:rFonts w:hint="cs"/>
          <w:rtl/>
        </w:rPr>
        <w:t>הם</w:t>
      </w:r>
      <w:r w:rsidRPr="005468FB">
        <w:rPr>
          <w:rFonts w:hint="cs"/>
          <w:rtl/>
        </w:rPr>
        <w:t xml:space="preserve"> 95 גר</w:t>
      </w:r>
      <w:r w:rsidR="00BA1F4E">
        <w:rPr>
          <w:rFonts w:hint="cs"/>
          <w:rtl/>
        </w:rPr>
        <w:t>ם</w:t>
      </w:r>
      <w:r w:rsidRPr="005468FB">
        <w:rPr>
          <w:rFonts w:hint="cs"/>
          <w:rtl/>
        </w:rPr>
        <w:t xml:space="preserve"> לק"מ של דו</w:t>
      </w:r>
      <w:r w:rsidR="002C2401">
        <w:rPr>
          <w:rFonts w:hint="cs"/>
          <w:rtl/>
        </w:rPr>
        <w:t>-</w:t>
      </w:r>
      <w:r w:rsidRPr="005468FB">
        <w:rPr>
          <w:rFonts w:hint="cs"/>
          <w:rtl/>
        </w:rPr>
        <w:t xml:space="preserve">תחמוצת הפחמן לעומת ממוצע של 120 </w:t>
      </w:r>
      <w:r w:rsidRPr="00BA1F4E">
        <w:rPr>
          <w:rFonts w:hint="eastAsia"/>
          <w:rtl/>
        </w:rPr>
        <w:t>גר</w:t>
      </w:r>
      <w:r w:rsidR="00BA1F4E">
        <w:rPr>
          <w:rFonts w:hint="cs"/>
          <w:rtl/>
        </w:rPr>
        <w:t>ם</w:t>
      </w:r>
      <w:r w:rsidRPr="005468FB">
        <w:rPr>
          <w:rFonts w:hint="cs"/>
          <w:rtl/>
        </w:rPr>
        <w:t xml:space="preserve"> לק"מ של דו</w:t>
      </w:r>
      <w:r w:rsidR="002C2401">
        <w:rPr>
          <w:rFonts w:hint="cs"/>
          <w:rtl/>
        </w:rPr>
        <w:t>-</w:t>
      </w:r>
      <w:r w:rsidRPr="005468FB">
        <w:rPr>
          <w:rFonts w:hint="cs"/>
          <w:rtl/>
        </w:rPr>
        <w:t xml:space="preserve">תחמוצת הפחמן שפלטו </w:t>
      </w:r>
      <w:r w:rsidR="00D75B53">
        <w:rPr>
          <w:rFonts w:hint="cs"/>
          <w:rtl/>
        </w:rPr>
        <w:t>רכבים</w:t>
      </w:r>
      <w:r w:rsidRPr="005468FB" w:rsidR="00D75B53">
        <w:rPr>
          <w:rFonts w:hint="cs"/>
          <w:rtl/>
        </w:rPr>
        <w:t xml:space="preserve"> </w:t>
      </w:r>
      <w:r w:rsidRPr="005468FB">
        <w:rPr>
          <w:rFonts w:hint="cs"/>
          <w:rtl/>
        </w:rPr>
        <w:t>של האיחוד האירופי ב</w:t>
      </w:r>
      <w:r w:rsidR="00FD5AAB">
        <w:rPr>
          <w:rFonts w:hint="cs"/>
          <w:rtl/>
        </w:rPr>
        <w:t xml:space="preserve">שנת </w:t>
      </w:r>
      <w:r w:rsidRPr="005468FB">
        <w:rPr>
          <w:rFonts w:hint="cs"/>
          <w:rtl/>
        </w:rPr>
        <w:t xml:space="preserve">2018. יצרן </w:t>
      </w:r>
      <w:r w:rsidR="002C2401">
        <w:rPr>
          <w:rFonts w:hint="cs"/>
          <w:rtl/>
        </w:rPr>
        <w:t xml:space="preserve">רכב </w:t>
      </w:r>
      <w:r w:rsidR="00FD5AAB">
        <w:rPr>
          <w:rFonts w:hint="cs"/>
          <w:rtl/>
        </w:rPr>
        <w:t>אשר שיעור הפליטות הממוצע של כלי הרכב</w:t>
      </w:r>
      <w:r w:rsidRPr="005468FB">
        <w:rPr>
          <w:rFonts w:hint="cs"/>
          <w:rtl/>
        </w:rPr>
        <w:t xml:space="preserve"> שהוא מוכר בתחומי השוק האירופי יחרוג מערכי היעד יחויב לשלם</w:t>
      </w:r>
      <w:r w:rsidRPr="00FD5AAB" w:rsidR="00FD5AAB">
        <w:rPr>
          <w:rFonts w:hint="cs"/>
          <w:rtl/>
        </w:rPr>
        <w:t xml:space="preserve"> </w:t>
      </w:r>
      <w:r w:rsidRPr="005468FB" w:rsidR="00FD5AAB">
        <w:rPr>
          <w:rFonts w:hint="cs"/>
          <w:rtl/>
        </w:rPr>
        <w:t xml:space="preserve">על כל </w:t>
      </w:r>
      <w:r w:rsidR="00FD5AAB">
        <w:rPr>
          <w:rFonts w:hint="cs"/>
          <w:rtl/>
        </w:rPr>
        <w:t>כלי הרכב</w:t>
      </w:r>
      <w:r w:rsidRPr="005468FB" w:rsidR="00FD5AAB">
        <w:rPr>
          <w:rFonts w:hint="cs"/>
          <w:rtl/>
        </w:rPr>
        <w:t xml:space="preserve"> שמכר באותה השנה</w:t>
      </w:r>
      <w:r w:rsidRPr="005468FB">
        <w:rPr>
          <w:rFonts w:hint="cs"/>
          <w:rtl/>
        </w:rPr>
        <w:t xml:space="preserve"> 95 אירו על כל גרם שמעל ערך היעד</w:t>
      </w:r>
      <w:r>
        <w:rPr>
          <w:vertAlign w:val="superscript"/>
          <w:rtl/>
        </w:rPr>
        <w:footnoteReference w:id="136"/>
      </w:r>
      <w:r w:rsidRPr="005468FB">
        <w:rPr>
          <w:rFonts w:hint="cs"/>
          <w:rtl/>
        </w:rPr>
        <w:t xml:space="preserve">. </w:t>
      </w:r>
      <w:r w:rsidR="00FD5AAB">
        <w:rPr>
          <w:rFonts w:hint="cs"/>
          <w:rtl/>
        </w:rPr>
        <w:t>מ</w:t>
      </w:r>
      <w:r w:rsidRPr="005468FB">
        <w:rPr>
          <w:rFonts w:hint="cs"/>
          <w:rtl/>
        </w:rPr>
        <w:t>הערכות</w:t>
      </w:r>
      <w:r>
        <w:rPr>
          <w:rStyle w:val="FootnoteReference1"/>
          <w:rtl/>
        </w:rPr>
        <w:footnoteReference w:id="137"/>
      </w:r>
      <w:r w:rsidRPr="005468FB">
        <w:rPr>
          <w:rFonts w:hint="cs"/>
          <w:rtl/>
        </w:rPr>
        <w:t xml:space="preserve"> משנת 2021 </w:t>
      </w:r>
      <w:r w:rsidR="00C9498C">
        <w:rPr>
          <w:rFonts w:hint="cs"/>
          <w:rtl/>
        </w:rPr>
        <w:t xml:space="preserve">משתמע כי בהתאם לאופן החישוב שלעיל, </w:t>
      </w:r>
      <w:r w:rsidRPr="005468FB">
        <w:rPr>
          <w:rFonts w:hint="cs"/>
          <w:rtl/>
        </w:rPr>
        <w:t xml:space="preserve">יצרניות </w:t>
      </w:r>
      <w:r w:rsidR="002C2401">
        <w:rPr>
          <w:rFonts w:hint="cs"/>
          <w:rtl/>
        </w:rPr>
        <w:t>ה</w:t>
      </w:r>
      <w:r w:rsidRPr="005468FB">
        <w:rPr>
          <w:rFonts w:hint="cs"/>
          <w:rtl/>
        </w:rPr>
        <w:t>רכב יחויבו לשלם</w:t>
      </w:r>
      <w:r w:rsidR="00C9498C">
        <w:rPr>
          <w:rFonts w:hint="cs"/>
          <w:rtl/>
        </w:rPr>
        <w:t xml:space="preserve"> קנס בסך של</w:t>
      </w:r>
      <w:r w:rsidRPr="005468FB">
        <w:rPr>
          <w:rFonts w:hint="cs"/>
          <w:rtl/>
        </w:rPr>
        <w:t xml:space="preserve"> יותר מ-33 מיליארד אירו בגלל אי</w:t>
      </w:r>
      <w:r w:rsidR="002C2401">
        <w:rPr>
          <w:rFonts w:hint="cs"/>
          <w:rtl/>
        </w:rPr>
        <w:t>-</w:t>
      </w:r>
      <w:r w:rsidRPr="005468FB">
        <w:rPr>
          <w:rFonts w:hint="cs"/>
          <w:rtl/>
        </w:rPr>
        <w:t>עמידה ביעדי</w:t>
      </w:r>
      <w:r w:rsidR="00C9498C">
        <w:rPr>
          <w:rFonts w:hint="cs"/>
          <w:rtl/>
        </w:rPr>
        <w:t xml:space="preserve"> הפליטה</w:t>
      </w:r>
      <w:r w:rsidRPr="005468FB">
        <w:rPr>
          <w:rFonts w:hint="cs"/>
          <w:rtl/>
        </w:rPr>
        <w:t>. על פי אותן הערכות שנעשו ב</w:t>
      </w:r>
      <w:r w:rsidR="00C9498C">
        <w:rPr>
          <w:rFonts w:hint="cs"/>
          <w:rtl/>
        </w:rPr>
        <w:t xml:space="preserve">שנת </w:t>
      </w:r>
      <w:r w:rsidRPr="005468FB">
        <w:rPr>
          <w:rFonts w:hint="cs"/>
          <w:rtl/>
        </w:rPr>
        <w:t xml:space="preserve">2018 על סמך מכירות </w:t>
      </w:r>
      <w:r w:rsidR="00C9498C">
        <w:rPr>
          <w:rFonts w:hint="cs"/>
          <w:rtl/>
        </w:rPr>
        <w:t>של כלי רכב</w:t>
      </w:r>
      <w:r w:rsidRPr="005468FB" w:rsidR="00C9498C">
        <w:rPr>
          <w:rFonts w:hint="cs"/>
          <w:rtl/>
        </w:rPr>
        <w:t xml:space="preserve"> </w:t>
      </w:r>
      <w:r w:rsidR="00D41451">
        <w:rPr>
          <w:rFonts w:hint="cs"/>
          <w:rtl/>
        </w:rPr>
        <w:t>ו</w:t>
      </w:r>
      <w:r w:rsidRPr="005468FB">
        <w:rPr>
          <w:rFonts w:hint="cs"/>
          <w:rtl/>
        </w:rPr>
        <w:t xml:space="preserve">הפליטות שלהם באותה השנה, ליצרניות רכב קיימות </w:t>
      </w:r>
      <w:r w:rsidR="00C9498C">
        <w:rPr>
          <w:rFonts w:hint="cs"/>
          <w:rtl/>
        </w:rPr>
        <w:t xml:space="preserve">יש </w:t>
      </w:r>
      <w:r w:rsidRPr="005468FB">
        <w:rPr>
          <w:rFonts w:hint="cs"/>
          <w:rtl/>
        </w:rPr>
        <w:t xml:space="preserve">טכנולוגיות שיפחיתו את הזיהום של </w:t>
      </w:r>
      <w:r w:rsidR="00C9498C">
        <w:rPr>
          <w:rFonts w:hint="cs"/>
          <w:rtl/>
        </w:rPr>
        <w:t>כלי הרכב</w:t>
      </w:r>
      <w:r w:rsidRPr="005468FB">
        <w:rPr>
          <w:rFonts w:hint="cs"/>
          <w:rtl/>
        </w:rPr>
        <w:t xml:space="preserve"> </w:t>
      </w:r>
      <w:r w:rsidR="00C9498C">
        <w:rPr>
          <w:rFonts w:hint="cs"/>
          <w:rtl/>
        </w:rPr>
        <w:t>שהן</w:t>
      </w:r>
      <w:r w:rsidRPr="005468FB" w:rsidR="00C9498C">
        <w:rPr>
          <w:rFonts w:hint="cs"/>
          <w:rtl/>
        </w:rPr>
        <w:t xml:space="preserve"> </w:t>
      </w:r>
      <w:r w:rsidRPr="005468FB">
        <w:rPr>
          <w:rFonts w:hint="cs"/>
          <w:rtl/>
        </w:rPr>
        <w:t>מייצרות</w:t>
      </w:r>
      <w:r w:rsidR="00D41451">
        <w:rPr>
          <w:rFonts w:hint="cs"/>
          <w:rtl/>
        </w:rPr>
        <w:t>,</w:t>
      </w:r>
      <w:r w:rsidRPr="005468FB">
        <w:rPr>
          <w:rFonts w:hint="cs"/>
          <w:rtl/>
        </w:rPr>
        <w:t xml:space="preserve"> אולם ספק אם ה</w:t>
      </w:r>
      <w:r w:rsidR="00D41451">
        <w:rPr>
          <w:rFonts w:hint="cs"/>
          <w:rtl/>
        </w:rPr>
        <w:t>ן</w:t>
      </w:r>
      <w:r w:rsidRPr="005468FB">
        <w:rPr>
          <w:rFonts w:hint="cs"/>
          <w:rtl/>
        </w:rPr>
        <w:t xml:space="preserve"> יספיקו לעמוד בלוחות </w:t>
      </w:r>
      <w:r w:rsidR="00D41451">
        <w:rPr>
          <w:rFonts w:hint="cs"/>
          <w:rtl/>
        </w:rPr>
        <w:t>ה</w:t>
      </w:r>
      <w:r w:rsidRPr="005468FB">
        <w:rPr>
          <w:rFonts w:hint="cs"/>
          <w:rtl/>
        </w:rPr>
        <w:t>זמנים לביצוע השינויים הנדרשים עד</w:t>
      </w:r>
      <w:r w:rsidR="00C9498C">
        <w:rPr>
          <w:rFonts w:hint="cs"/>
          <w:rtl/>
        </w:rPr>
        <w:t xml:space="preserve"> שנת</w:t>
      </w:r>
      <w:r w:rsidRPr="005468FB">
        <w:rPr>
          <w:rFonts w:hint="cs"/>
          <w:rtl/>
        </w:rPr>
        <w:t xml:space="preserve"> 2021.</w:t>
      </w:r>
    </w:p>
    <w:p w:rsidR="00B155C2" w:rsidRPr="005468FB" w:rsidP="004C0DCB">
      <w:pPr>
        <w:spacing w:line="269" w:lineRule="auto"/>
        <w:rPr>
          <w:rtl/>
        </w:rPr>
      </w:pPr>
    </w:p>
    <w:p w:rsidR="005C48DE" w:rsidP="004C0DCB">
      <w:pPr>
        <w:pStyle w:val="a"/>
        <w:spacing w:line="269" w:lineRule="auto"/>
        <w:rPr>
          <w:rtl/>
        </w:rPr>
      </w:pPr>
    </w:p>
    <w:p w:rsidR="005468FB" w:rsidRPr="005468FB" w:rsidP="004C0DCB">
      <w:pPr>
        <w:spacing w:line="269" w:lineRule="auto"/>
        <w:rPr>
          <w:rtl/>
        </w:rPr>
      </w:pPr>
      <w:r>
        <w:rPr>
          <w:rFonts w:hint="cs"/>
          <w:rtl/>
        </w:rPr>
        <w:t>מ</w:t>
      </w:r>
      <w:r w:rsidRPr="005468FB">
        <w:rPr>
          <w:rFonts w:hint="cs"/>
          <w:rtl/>
        </w:rPr>
        <w:t>מסמך ש</w:t>
      </w:r>
      <w:r w:rsidR="00E269AC">
        <w:rPr>
          <w:rFonts w:hint="cs"/>
          <w:rtl/>
        </w:rPr>
        <w:t xml:space="preserve">פרסם </w:t>
      </w:r>
      <w:r w:rsidRPr="005468FB">
        <w:rPr>
          <w:rFonts w:hint="cs"/>
          <w:rtl/>
        </w:rPr>
        <w:t>איגוד יבואני הרכב</w:t>
      </w:r>
      <w:r w:rsidR="002C2401">
        <w:rPr>
          <w:rFonts w:hint="cs"/>
          <w:rtl/>
        </w:rPr>
        <w:t xml:space="preserve"> בישראל</w:t>
      </w:r>
      <w:r w:rsidR="00D46BCD">
        <w:rPr>
          <w:rFonts w:hint="cs"/>
          <w:rtl/>
        </w:rPr>
        <w:t xml:space="preserve"> ב</w:t>
      </w:r>
      <w:r>
        <w:rPr>
          <w:rFonts w:hint="cs"/>
          <w:rtl/>
        </w:rPr>
        <w:t xml:space="preserve">שנת </w:t>
      </w:r>
      <w:r w:rsidR="00D46BCD">
        <w:rPr>
          <w:rFonts w:hint="cs"/>
          <w:rtl/>
        </w:rPr>
        <w:t>2020</w:t>
      </w:r>
      <w:r>
        <w:rPr>
          <w:rStyle w:val="FootnoteReference1"/>
          <w:rtl/>
        </w:rPr>
        <w:footnoteReference w:id="138"/>
      </w:r>
      <w:r w:rsidRPr="005468FB">
        <w:rPr>
          <w:rFonts w:hint="cs"/>
          <w:rtl/>
        </w:rPr>
        <w:t xml:space="preserve"> עולה </w:t>
      </w:r>
      <w:r>
        <w:rPr>
          <w:rFonts w:hint="cs"/>
          <w:rtl/>
        </w:rPr>
        <w:t xml:space="preserve">כי יש </w:t>
      </w:r>
      <w:r w:rsidRPr="005468FB">
        <w:rPr>
          <w:rFonts w:hint="cs"/>
          <w:rtl/>
        </w:rPr>
        <w:t xml:space="preserve">חשש </w:t>
      </w:r>
      <w:r>
        <w:rPr>
          <w:rFonts w:hint="cs"/>
          <w:rtl/>
        </w:rPr>
        <w:t>ש</w:t>
      </w:r>
      <w:r w:rsidR="00D41451">
        <w:rPr>
          <w:rFonts w:hint="cs"/>
          <w:rtl/>
        </w:rPr>
        <w:t>ל</w:t>
      </w:r>
      <w:r w:rsidRPr="005468FB">
        <w:rPr>
          <w:rFonts w:hint="cs"/>
          <w:rtl/>
        </w:rPr>
        <w:t xml:space="preserve">מדיניות האירופאית החדשה בנושא פליטת מזהמים </w:t>
      </w:r>
      <w:r>
        <w:rPr>
          <w:rFonts w:hint="cs"/>
          <w:rtl/>
        </w:rPr>
        <w:t>תשפיע</w:t>
      </w:r>
      <w:r w:rsidRPr="005468FB">
        <w:rPr>
          <w:rFonts w:hint="cs"/>
          <w:rtl/>
        </w:rPr>
        <w:t xml:space="preserve"> גם על שוק הרכב הישראלי. לדעת האיגוד</w:t>
      </w:r>
      <w:r w:rsidR="00D41451">
        <w:rPr>
          <w:rFonts w:hint="cs"/>
          <w:rtl/>
        </w:rPr>
        <w:t>,</w:t>
      </w:r>
      <w:r w:rsidRPr="005468FB">
        <w:rPr>
          <w:rFonts w:hint="cs"/>
          <w:rtl/>
        </w:rPr>
        <w:t xml:space="preserve"> </w:t>
      </w:r>
      <w:r w:rsidR="003E7A09">
        <w:rPr>
          <w:rFonts w:hint="cs"/>
          <w:rtl/>
        </w:rPr>
        <w:t xml:space="preserve">בגלל הכדאיות הכלכלית </w:t>
      </w:r>
      <w:r>
        <w:rPr>
          <w:rFonts w:hint="cs"/>
          <w:rtl/>
        </w:rPr>
        <w:t xml:space="preserve">של מכירת כלי רכב </w:t>
      </w:r>
      <w:r w:rsidR="007234B1">
        <w:rPr>
          <w:rFonts w:hint="cs"/>
          <w:rtl/>
        </w:rPr>
        <w:t>עם רמת זיהום נמוכה</w:t>
      </w:r>
      <w:r w:rsidR="003E7A09">
        <w:rPr>
          <w:rFonts w:hint="cs"/>
          <w:rtl/>
        </w:rPr>
        <w:t xml:space="preserve"> לשוק הרכב האירופאי והקושי לייצר כמות מספיקה של מכוניות חשמליות</w:t>
      </w:r>
      <w:r>
        <w:rPr>
          <w:rFonts w:hint="cs"/>
          <w:rtl/>
        </w:rPr>
        <w:t>,</w:t>
      </w:r>
      <w:r w:rsidR="003E7A09">
        <w:rPr>
          <w:rFonts w:hint="cs"/>
          <w:rtl/>
        </w:rPr>
        <w:t xml:space="preserve"> </w:t>
      </w:r>
      <w:r w:rsidR="00BA1F4E">
        <w:rPr>
          <w:rFonts w:hint="cs"/>
          <w:rtl/>
        </w:rPr>
        <w:t>יעדיפו יצרניות כלי הרכב למכור מכונות חשמליות באירופה ו</w:t>
      </w:r>
      <w:r w:rsidRPr="005468FB">
        <w:rPr>
          <w:rFonts w:hint="cs"/>
          <w:rtl/>
        </w:rPr>
        <w:t>יהיה קש</w:t>
      </w:r>
      <w:r w:rsidR="00BA1F4E">
        <w:rPr>
          <w:rFonts w:hint="cs"/>
          <w:rtl/>
        </w:rPr>
        <w:t>ה</w:t>
      </w:r>
      <w:r w:rsidRPr="005468FB">
        <w:rPr>
          <w:rFonts w:hint="cs"/>
          <w:rtl/>
        </w:rPr>
        <w:t xml:space="preserve"> לשכנע א</w:t>
      </w:r>
      <w:r w:rsidR="00BA1F4E">
        <w:rPr>
          <w:rFonts w:hint="cs"/>
          <w:rtl/>
        </w:rPr>
        <w:t>ו</w:t>
      </w:r>
      <w:r w:rsidRPr="005468FB">
        <w:rPr>
          <w:rFonts w:hint="cs"/>
          <w:rtl/>
        </w:rPr>
        <w:t>ת</w:t>
      </w:r>
      <w:r w:rsidR="00BA1F4E">
        <w:rPr>
          <w:rFonts w:hint="cs"/>
          <w:rtl/>
        </w:rPr>
        <w:t>ן</w:t>
      </w:r>
      <w:r w:rsidRPr="005468FB">
        <w:rPr>
          <w:rFonts w:hint="cs"/>
          <w:rtl/>
        </w:rPr>
        <w:t xml:space="preserve"> למכור </w:t>
      </w:r>
      <w:r>
        <w:rPr>
          <w:rFonts w:hint="cs"/>
          <w:rtl/>
        </w:rPr>
        <w:t>בשוק הישראלי כלי רכב</w:t>
      </w:r>
      <w:r w:rsidRPr="005468FB">
        <w:rPr>
          <w:rFonts w:hint="cs"/>
          <w:rtl/>
        </w:rPr>
        <w:t xml:space="preserve"> בעלי רמת פליטת מזהמים נמוכה</w:t>
      </w:r>
      <w:r w:rsidR="00D41451">
        <w:rPr>
          <w:rFonts w:hint="cs"/>
          <w:rtl/>
        </w:rPr>
        <w:t>,</w:t>
      </w:r>
      <w:r w:rsidRPr="005468FB">
        <w:rPr>
          <w:rFonts w:hint="cs"/>
          <w:rtl/>
        </w:rPr>
        <w:t xml:space="preserve"> לרבות </w:t>
      </w:r>
      <w:r>
        <w:rPr>
          <w:rFonts w:hint="cs"/>
          <w:rtl/>
        </w:rPr>
        <w:t>כלי רכב</w:t>
      </w:r>
      <w:r w:rsidRPr="005468FB">
        <w:rPr>
          <w:rFonts w:hint="cs"/>
          <w:rtl/>
        </w:rPr>
        <w:t xml:space="preserve"> חשמליים.</w:t>
      </w:r>
    </w:p>
    <w:p w:rsidR="005C48DE" w:rsidP="004C0DCB">
      <w:pPr>
        <w:pStyle w:val="a"/>
        <w:spacing w:line="269" w:lineRule="auto"/>
        <w:rPr>
          <w:rtl/>
        </w:rPr>
      </w:pPr>
    </w:p>
    <w:p w:rsidR="005468FB" w:rsidP="004C0DCB">
      <w:pPr>
        <w:spacing w:line="269" w:lineRule="auto"/>
        <w:rPr>
          <w:b/>
          <w:bCs/>
          <w:rtl/>
        </w:rPr>
      </w:pPr>
      <w:r w:rsidRPr="00EB0488">
        <w:rPr>
          <w:rFonts w:hint="cs"/>
          <w:b/>
          <w:bCs/>
          <w:rtl/>
        </w:rPr>
        <w:t xml:space="preserve">על </w:t>
      </w:r>
      <w:r w:rsidRPr="005468FB">
        <w:rPr>
          <w:rFonts w:hint="cs"/>
          <w:b/>
          <w:bCs/>
          <w:rtl/>
        </w:rPr>
        <w:t>משרד ה</w:t>
      </w:r>
      <w:r w:rsidR="00030BD5">
        <w:rPr>
          <w:rFonts w:hint="cs"/>
          <w:b/>
          <w:bCs/>
          <w:rtl/>
        </w:rPr>
        <w:t>אנרגייה</w:t>
      </w:r>
      <w:r w:rsidRPr="005468FB">
        <w:rPr>
          <w:rFonts w:hint="cs"/>
          <w:b/>
          <w:bCs/>
          <w:rtl/>
        </w:rPr>
        <w:t>, רשות המ</w:t>
      </w:r>
      <w:r w:rsidR="00C9498C">
        <w:rPr>
          <w:rFonts w:hint="cs"/>
          <w:b/>
          <w:bCs/>
          <w:rtl/>
        </w:rPr>
        <w:t>י</w:t>
      </w:r>
      <w:r w:rsidRPr="005468FB">
        <w:rPr>
          <w:rFonts w:hint="cs"/>
          <w:b/>
          <w:bCs/>
          <w:rtl/>
        </w:rPr>
        <w:t xml:space="preserve">סים ומשרד האוצר, לבחון את </w:t>
      </w:r>
      <w:r w:rsidR="00E269AC">
        <w:rPr>
          <w:rFonts w:hint="cs"/>
          <w:b/>
          <w:bCs/>
          <w:rtl/>
        </w:rPr>
        <w:t>ה</w:t>
      </w:r>
      <w:r w:rsidRPr="005468FB">
        <w:rPr>
          <w:rFonts w:hint="cs"/>
          <w:b/>
          <w:bCs/>
          <w:rtl/>
        </w:rPr>
        <w:t xml:space="preserve">מדיניות החדשה </w:t>
      </w:r>
      <w:r w:rsidR="00C9498C">
        <w:rPr>
          <w:rFonts w:hint="cs"/>
          <w:b/>
          <w:bCs/>
          <w:rtl/>
        </w:rPr>
        <w:t xml:space="preserve">של </w:t>
      </w:r>
      <w:r w:rsidRPr="005468FB" w:rsidR="00C9498C">
        <w:rPr>
          <w:rFonts w:hint="cs"/>
          <w:b/>
          <w:bCs/>
          <w:rtl/>
        </w:rPr>
        <w:t xml:space="preserve">פליטת </w:t>
      </w:r>
      <w:r w:rsidRPr="005468FB">
        <w:rPr>
          <w:rFonts w:hint="cs"/>
          <w:b/>
          <w:bCs/>
          <w:rtl/>
        </w:rPr>
        <w:t xml:space="preserve">זיהום האוויר </w:t>
      </w:r>
      <w:r w:rsidR="00C9498C">
        <w:rPr>
          <w:rFonts w:hint="cs"/>
          <w:b/>
          <w:bCs/>
          <w:rtl/>
        </w:rPr>
        <w:t>בכלי רב</w:t>
      </w:r>
      <w:r w:rsidRPr="005468FB" w:rsidR="00C9498C">
        <w:rPr>
          <w:rFonts w:hint="cs"/>
          <w:b/>
          <w:bCs/>
          <w:rtl/>
        </w:rPr>
        <w:t xml:space="preserve"> </w:t>
      </w:r>
      <w:r w:rsidRPr="005468FB">
        <w:rPr>
          <w:rFonts w:hint="cs"/>
          <w:b/>
          <w:bCs/>
          <w:rtl/>
        </w:rPr>
        <w:t xml:space="preserve">של האיחוד האירופי, את השפעתה על שוק הרכב הישראלי </w:t>
      </w:r>
      <w:r w:rsidR="003E7A09">
        <w:rPr>
          <w:rFonts w:hint="cs"/>
          <w:b/>
          <w:bCs/>
          <w:rtl/>
        </w:rPr>
        <w:t>ו</w:t>
      </w:r>
      <w:r w:rsidR="0017567A">
        <w:rPr>
          <w:rFonts w:hint="cs"/>
          <w:b/>
          <w:bCs/>
          <w:rtl/>
        </w:rPr>
        <w:t>את</w:t>
      </w:r>
      <w:r w:rsidRPr="005468FB" w:rsidR="003E7A09">
        <w:rPr>
          <w:rFonts w:hint="cs"/>
          <w:b/>
          <w:bCs/>
          <w:rtl/>
        </w:rPr>
        <w:t xml:space="preserve"> </w:t>
      </w:r>
      <w:r w:rsidRPr="005468FB">
        <w:rPr>
          <w:rFonts w:hint="cs"/>
          <w:b/>
          <w:bCs/>
          <w:rtl/>
        </w:rPr>
        <w:t>יכולת</w:t>
      </w:r>
      <w:r w:rsidR="00410E05">
        <w:rPr>
          <w:rFonts w:hint="cs"/>
          <w:b/>
          <w:bCs/>
          <w:rtl/>
        </w:rPr>
        <w:t>ה</w:t>
      </w:r>
      <w:r w:rsidRPr="005468FB">
        <w:rPr>
          <w:rFonts w:hint="cs"/>
          <w:b/>
          <w:bCs/>
          <w:rtl/>
        </w:rPr>
        <w:t xml:space="preserve"> של הממשלה לעמוד </w:t>
      </w:r>
      <w:r w:rsidRPr="005468FB" w:rsidR="002C2401">
        <w:rPr>
          <w:rFonts w:hint="cs"/>
          <w:b/>
          <w:bCs/>
          <w:rtl/>
        </w:rPr>
        <w:t>ביעדי</w:t>
      </w:r>
      <w:r w:rsidR="002C2401">
        <w:rPr>
          <w:rFonts w:hint="cs"/>
          <w:b/>
          <w:bCs/>
          <w:rtl/>
        </w:rPr>
        <w:t>ה</w:t>
      </w:r>
      <w:r w:rsidR="005F262F">
        <w:rPr>
          <w:rFonts w:hint="cs"/>
          <w:b/>
          <w:bCs/>
          <w:rtl/>
        </w:rPr>
        <w:t xml:space="preserve"> בענ</w:t>
      </w:r>
      <w:r w:rsidR="005F7F21">
        <w:rPr>
          <w:rFonts w:hint="cs"/>
          <w:b/>
          <w:bCs/>
          <w:rtl/>
        </w:rPr>
        <w:t>י</w:t>
      </w:r>
      <w:r w:rsidR="005F262F">
        <w:rPr>
          <w:rFonts w:hint="cs"/>
          <w:b/>
          <w:bCs/>
          <w:rtl/>
        </w:rPr>
        <w:t xml:space="preserve">ין </w:t>
      </w:r>
      <w:r w:rsidR="00C9498C">
        <w:rPr>
          <w:rFonts w:hint="cs"/>
          <w:b/>
          <w:bCs/>
          <w:rtl/>
        </w:rPr>
        <w:t xml:space="preserve">כלי רכב </w:t>
      </w:r>
      <w:r w:rsidR="005F262F">
        <w:rPr>
          <w:rFonts w:hint="cs"/>
          <w:b/>
          <w:bCs/>
          <w:rtl/>
        </w:rPr>
        <w:t xml:space="preserve">חשמליים כדי להמשיך לפעול </w:t>
      </w:r>
      <w:r w:rsidR="002C2401">
        <w:rPr>
          <w:rFonts w:hint="cs"/>
          <w:b/>
          <w:bCs/>
          <w:rtl/>
        </w:rPr>
        <w:t>לצמצום</w:t>
      </w:r>
      <w:r w:rsidRPr="005468FB" w:rsidR="002C2401">
        <w:rPr>
          <w:rFonts w:hint="cs"/>
          <w:b/>
          <w:bCs/>
          <w:rtl/>
        </w:rPr>
        <w:t xml:space="preserve"> </w:t>
      </w:r>
      <w:r w:rsidR="002C2401">
        <w:rPr>
          <w:rFonts w:hint="cs"/>
          <w:b/>
          <w:bCs/>
          <w:rtl/>
        </w:rPr>
        <w:t>זיהום האוויר ו</w:t>
      </w:r>
      <w:r w:rsidRPr="005468FB">
        <w:rPr>
          <w:rFonts w:hint="cs"/>
          <w:b/>
          <w:bCs/>
          <w:rtl/>
        </w:rPr>
        <w:t>פליטת גזי החממה.</w:t>
      </w:r>
    </w:p>
    <w:p w:rsidR="006A7EC3" w:rsidP="004C0DCB">
      <w:pPr>
        <w:pStyle w:val="a"/>
        <w:spacing w:line="269" w:lineRule="auto"/>
        <w:rPr>
          <w:rtl/>
        </w:rPr>
      </w:pPr>
    </w:p>
    <w:p w:rsidR="006A7EC3" w:rsidRPr="005468FB" w:rsidP="004C0DCB">
      <w:pPr>
        <w:spacing w:line="269" w:lineRule="auto"/>
        <w:rPr>
          <w:b/>
          <w:bCs/>
          <w:rtl/>
        </w:rPr>
      </w:pPr>
      <w:r w:rsidRPr="0086430A">
        <w:rPr>
          <w:rFonts w:hint="eastAsia"/>
          <w:rtl/>
        </w:rPr>
        <w:t>בתשובתו</w:t>
      </w:r>
      <w:r w:rsidRPr="0086430A">
        <w:rPr>
          <w:rtl/>
        </w:rPr>
        <w:t xml:space="preserve"> </w:t>
      </w:r>
      <w:r w:rsidRPr="0086430A">
        <w:rPr>
          <w:rFonts w:hint="eastAsia"/>
          <w:rtl/>
        </w:rPr>
        <w:t>למשרד</w:t>
      </w:r>
      <w:r w:rsidRPr="0086430A">
        <w:rPr>
          <w:rtl/>
        </w:rPr>
        <w:t xml:space="preserve"> </w:t>
      </w:r>
      <w:r w:rsidRPr="0086430A">
        <w:rPr>
          <w:rFonts w:hint="eastAsia"/>
          <w:rtl/>
        </w:rPr>
        <w:t>מבקר</w:t>
      </w:r>
      <w:r w:rsidRPr="0086430A">
        <w:rPr>
          <w:rtl/>
        </w:rPr>
        <w:t xml:space="preserve"> </w:t>
      </w:r>
      <w:r w:rsidRPr="0086430A">
        <w:rPr>
          <w:rFonts w:hint="eastAsia"/>
          <w:rtl/>
        </w:rPr>
        <w:t>המדינה</w:t>
      </w:r>
      <w:r w:rsidRPr="0086430A">
        <w:rPr>
          <w:rtl/>
        </w:rPr>
        <w:t xml:space="preserve"> </w:t>
      </w:r>
      <w:r w:rsidRPr="0086430A">
        <w:rPr>
          <w:rFonts w:hint="eastAsia"/>
          <w:rtl/>
        </w:rPr>
        <w:t>מסר</w:t>
      </w:r>
      <w:r w:rsidRPr="0086430A">
        <w:rPr>
          <w:rtl/>
        </w:rPr>
        <w:t xml:space="preserve"> </w:t>
      </w:r>
      <w:r w:rsidRPr="0086430A">
        <w:rPr>
          <w:rFonts w:hint="eastAsia"/>
          <w:rtl/>
        </w:rPr>
        <w:t>משרד</w:t>
      </w:r>
      <w:r w:rsidRPr="0086430A">
        <w:rPr>
          <w:rtl/>
        </w:rPr>
        <w:t xml:space="preserve"> </w:t>
      </w:r>
      <w:r w:rsidRPr="0086430A">
        <w:rPr>
          <w:rFonts w:hint="eastAsia"/>
          <w:rtl/>
        </w:rPr>
        <w:t>האנרגייה</w:t>
      </w:r>
      <w:r w:rsidRPr="0086430A">
        <w:rPr>
          <w:rtl/>
        </w:rPr>
        <w:t xml:space="preserve"> </w:t>
      </w:r>
      <w:r w:rsidRPr="0086430A">
        <w:rPr>
          <w:rFonts w:hint="eastAsia"/>
          <w:rtl/>
        </w:rPr>
        <w:t>כי</w:t>
      </w:r>
      <w:r>
        <w:rPr>
          <w:rFonts w:hint="cs"/>
          <w:b/>
          <w:bCs/>
          <w:rtl/>
        </w:rPr>
        <w:t xml:space="preserve"> </w:t>
      </w:r>
      <w:r>
        <w:rPr>
          <w:rtl/>
        </w:rPr>
        <w:t>ה</w:t>
      </w:r>
      <w:r w:rsidR="00DD6190">
        <w:rPr>
          <w:rFonts w:hint="cs"/>
          <w:rtl/>
        </w:rPr>
        <w:t>וא</w:t>
      </w:r>
      <w:r>
        <w:rPr>
          <w:rtl/>
        </w:rPr>
        <w:t xml:space="preserve"> החל בתהליך לבחינה של מנגנון נפרד ממנגנון המיסוי הירוק, אשר, בדומה למנגנון הפחתת הפליטות הנהוג באירופה, יחייב יבואנים לעמוד ביעדי </w:t>
      </w:r>
      <w:r w:rsidR="00C9498C">
        <w:rPr>
          <w:rFonts w:hint="cs"/>
          <w:rtl/>
        </w:rPr>
        <w:t>ה</w:t>
      </w:r>
      <w:r>
        <w:rPr>
          <w:rtl/>
        </w:rPr>
        <w:t xml:space="preserve">פליטה </w:t>
      </w:r>
      <w:r w:rsidR="00C9498C">
        <w:rPr>
          <w:rFonts w:hint="cs"/>
          <w:rtl/>
        </w:rPr>
        <w:t>ה</w:t>
      </w:r>
      <w:r>
        <w:rPr>
          <w:rtl/>
        </w:rPr>
        <w:t>ממוצעים.</w:t>
      </w:r>
      <w:r w:rsidR="00DD6190">
        <w:rPr>
          <w:rFonts w:hint="cs"/>
          <w:rtl/>
        </w:rPr>
        <w:t xml:space="preserve"> </w:t>
      </w:r>
      <w:r w:rsidR="00DD6190">
        <w:rPr>
          <w:rtl/>
        </w:rPr>
        <w:t xml:space="preserve">לצורך </w:t>
      </w:r>
      <w:r w:rsidR="00C9498C">
        <w:rPr>
          <w:rFonts w:hint="cs"/>
          <w:rtl/>
        </w:rPr>
        <w:t>יישומו של</w:t>
      </w:r>
      <w:r w:rsidR="00C9498C">
        <w:rPr>
          <w:rtl/>
        </w:rPr>
        <w:t xml:space="preserve"> </w:t>
      </w:r>
      <w:r w:rsidR="00DD6190">
        <w:rPr>
          <w:rtl/>
        </w:rPr>
        <w:t xml:space="preserve">מנגנון שכזה יידרש </w:t>
      </w:r>
      <w:r w:rsidR="00C9498C">
        <w:rPr>
          <w:rFonts w:hint="cs"/>
          <w:rtl/>
        </w:rPr>
        <w:t>משרד האנרגייה לשתף</w:t>
      </w:r>
      <w:r w:rsidR="00C9498C">
        <w:rPr>
          <w:rtl/>
        </w:rPr>
        <w:t xml:space="preserve"> </w:t>
      </w:r>
      <w:r w:rsidR="00DD6190">
        <w:rPr>
          <w:rtl/>
        </w:rPr>
        <w:t>פעולה עם משרד התחבורה, משרד האוצר ורשות המיסים.</w:t>
      </w:r>
    </w:p>
    <w:p w:rsidR="005C48DE" w:rsidP="004C0DCB">
      <w:pPr>
        <w:pStyle w:val="a"/>
        <w:spacing w:line="269" w:lineRule="auto"/>
        <w:rPr>
          <w:rtl/>
          <w:lang w:eastAsia="he-IL"/>
        </w:rPr>
      </w:pPr>
    </w:p>
    <w:p w:rsidR="005468FB" w:rsidRPr="005468FB" w:rsidP="004C0DCB">
      <w:pPr>
        <w:pStyle w:val="Heading4"/>
        <w:spacing w:before="0" w:line="269" w:lineRule="auto"/>
        <w:rPr>
          <w:rFonts w:eastAsia="Times New Roman"/>
          <w:rtl/>
          <w:lang w:eastAsia="he-IL"/>
        </w:rPr>
      </w:pPr>
      <w:r w:rsidRPr="005468FB">
        <w:rPr>
          <w:rFonts w:eastAsia="Times New Roman" w:hint="cs"/>
          <w:rtl/>
          <w:lang w:eastAsia="he-IL"/>
        </w:rPr>
        <w:t>פיילוט של רכבי איגום חשמליים במינהל הרכב הממשלתי</w:t>
      </w:r>
    </w:p>
    <w:p w:rsidR="005468FB" w:rsidRPr="005468FB" w:rsidP="004C0DCB">
      <w:pPr>
        <w:pStyle w:val="a"/>
        <w:spacing w:line="269" w:lineRule="auto"/>
        <w:rPr>
          <w:rtl/>
          <w:lang w:eastAsia="he-IL"/>
        </w:rPr>
      </w:pPr>
    </w:p>
    <w:p w:rsidR="005468FB" w:rsidRPr="005468FB" w:rsidP="004C0DCB">
      <w:pPr>
        <w:spacing w:line="269" w:lineRule="auto"/>
        <w:rPr>
          <w:rtl/>
        </w:rPr>
      </w:pPr>
      <w:r w:rsidRPr="005468FB">
        <w:rPr>
          <w:rFonts w:hint="cs"/>
          <w:rtl/>
        </w:rPr>
        <w:t>מ</w:t>
      </w:r>
      <w:r w:rsidR="00A16BB1">
        <w:rPr>
          <w:rFonts w:hint="cs"/>
          <w:rtl/>
        </w:rPr>
        <w:t>י</w:t>
      </w:r>
      <w:r w:rsidRPr="005468FB">
        <w:rPr>
          <w:rFonts w:hint="cs"/>
          <w:rtl/>
        </w:rPr>
        <w:t xml:space="preserve">נהל הרכב הממשלתי (להלן - מינהל הרכב) </w:t>
      </w:r>
      <w:r w:rsidRPr="005468FB" w:rsidR="00A16BB1">
        <w:rPr>
          <w:rtl/>
        </w:rPr>
        <w:t>ה</w:t>
      </w:r>
      <w:r w:rsidR="00A16BB1">
        <w:rPr>
          <w:rFonts w:hint="cs"/>
          <w:rtl/>
        </w:rPr>
        <w:t>וא</w:t>
      </w:r>
      <w:r w:rsidRPr="005468FB" w:rsidR="00A16BB1">
        <w:rPr>
          <w:rtl/>
        </w:rPr>
        <w:t xml:space="preserve"> </w:t>
      </w:r>
      <w:r w:rsidRPr="005468FB">
        <w:rPr>
          <w:rtl/>
        </w:rPr>
        <w:t>יחידה בחטיבת נכסים, רכש ולוגיסטיקה שבאגף החשב הכללי</w:t>
      </w:r>
      <w:r w:rsidRPr="005468FB">
        <w:rPr>
          <w:rFonts w:hint="cs"/>
          <w:rtl/>
        </w:rPr>
        <w:t xml:space="preserve"> במשרד האוצר. </w:t>
      </w:r>
      <w:r w:rsidRPr="005468FB">
        <w:rPr>
          <w:rtl/>
        </w:rPr>
        <w:t>תפקיד</w:t>
      </w:r>
      <w:r w:rsidRPr="005468FB">
        <w:rPr>
          <w:rFonts w:hint="cs"/>
          <w:rtl/>
        </w:rPr>
        <w:t>ו</w:t>
      </w:r>
      <w:r w:rsidRPr="005468FB">
        <w:rPr>
          <w:rtl/>
        </w:rPr>
        <w:t xml:space="preserve"> </w:t>
      </w:r>
      <w:r w:rsidR="00C9498C">
        <w:rPr>
          <w:rFonts w:hint="cs"/>
          <w:rtl/>
        </w:rPr>
        <w:t>העיקרי</w:t>
      </w:r>
      <w:r w:rsidRPr="005468FB" w:rsidR="00C9498C">
        <w:rPr>
          <w:rtl/>
        </w:rPr>
        <w:t xml:space="preserve"> </w:t>
      </w:r>
      <w:r w:rsidRPr="005468FB">
        <w:rPr>
          <w:rtl/>
        </w:rPr>
        <w:t xml:space="preserve">של </w:t>
      </w:r>
      <w:r w:rsidRPr="005468FB">
        <w:rPr>
          <w:rFonts w:hint="cs"/>
          <w:rtl/>
        </w:rPr>
        <w:t>המינהל</w:t>
      </w:r>
      <w:r w:rsidRPr="005468FB">
        <w:rPr>
          <w:rtl/>
        </w:rPr>
        <w:t xml:space="preserve"> </w:t>
      </w:r>
      <w:r w:rsidRPr="005468FB">
        <w:rPr>
          <w:rFonts w:hint="cs"/>
          <w:rtl/>
        </w:rPr>
        <w:t xml:space="preserve">הוא </w:t>
      </w:r>
      <w:r w:rsidRPr="005468FB">
        <w:rPr>
          <w:rtl/>
        </w:rPr>
        <w:t xml:space="preserve">אספקת שירותי רכב לכלל משרדי הממשלה ויחידות הסמך שלהם </w:t>
      </w:r>
      <w:r w:rsidRPr="005468FB">
        <w:rPr>
          <w:rFonts w:hint="cs"/>
          <w:rtl/>
        </w:rPr>
        <w:t>ו</w:t>
      </w:r>
      <w:r w:rsidRPr="005468FB">
        <w:rPr>
          <w:rtl/>
        </w:rPr>
        <w:t xml:space="preserve">פיקוח על אופן השימוש </w:t>
      </w:r>
      <w:r w:rsidR="00C9498C">
        <w:rPr>
          <w:rFonts w:hint="cs"/>
          <w:rtl/>
        </w:rPr>
        <w:t>בכלי רכב</w:t>
      </w:r>
      <w:r w:rsidRPr="005468FB" w:rsidR="00C9498C">
        <w:rPr>
          <w:rtl/>
        </w:rPr>
        <w:t xml:space="preserve"> </w:t>
      </w:r>
      <w:r w:rsidRPr="005468FB">
        <w:rPr>
          <w:rtl/>
        </w:rPr>
        <w:t>אלה</w:t>
      </w:r>
      <w:r w:rsidRPr="005468FB">
        <w:rPr>
          <w:rFonts w:hint="cs"/>
          <w:rtl/>
        </w:rPr>
        <w:t xml:space="preserve">. מינהל הרכב אחראי </w:t>
      </w:r>
      <w:r w:rsidR="00C9498C">
        <w:rPr>
          <w:rFonts w:hint="cs"/>
          <w:rtl/>
        </w:rPr>
        <w:t>ל</w:t>
      </w:r>
      <w:r w:rsidRPr="005468FB">
        <w:rPr>
          <w:rFonts w:hint="cs"/>
          <w:rtl/>
        </w:rPr>
        <w:t>צי של כ-5</w:t>
      </w:r>
      <w:r w:rsidR="00906E7A">
        <w:rPr>
          <w:rFonts w:hint="cs"/>
          <w:rtl/>
        </w:rPr>
        <w:t>,</w:t>
      </w:r>
      <w:r w:rsidRPr="005468FB">
        <w:rPr>
          <w:rFonts w:hint="cs"/>
          <w:rtl/>
        </w:rPr>
        <w:t xml:space="preserve">000 </w:t>
      </w:r>
      <w:r w:rsidR="00C9498C">
        <w:rPr>
          <w:rFonts w:hint="cs"/>
          <w:rtl/>
        </w:rPr>
        <w:t>כלי רכב</w:t>
      </w:r>
      <w:r w:rsidR="00906E7A">
        <w:rPr>
          <w:rFonts w:hint="cs"/>
          <w:rtl/>
        </w:rPr>
        <w:t>,</w:t>
      </w:r>
      <w:r w:rsidRPr="005468FB">
        <w:rPr>
          <w:rFonts w:hint="cs"/>
          <w:rtl/>
        </w:rPr>
        <w:t xml:space="preserve"> </w:t>
      </w:r>
      <w:r w:rsidR="00C9498C">
        <w:rPr>
          <w:rFonts w:hint="cs"/>
          <w:rtl/>
        </w:rPr>
        <w:t xml:space="preserve">בהם </w:t>
      </w:r>
      <w:r w:rsidR="007D1F7B">
        <w:rPr>
          <w:rFonts w:hint="cs"/>
          <w:rtl/>
        </w:rPr>
        <w:t>רק</w:t>
      </w:r>
      <w:r w:rsidRPr="005468FB">
        <w:rPr>
          <w:rFonts w:hint="cs"/>
          <w:rtl/>
        </w:rPr>
        <w:t xml:space="preserve"> כ-500 רכבים היברידיים. נוכח גודלו של צי הרכב הממשלתי, התנאים</w:t>
      </w:r>
      <w:r w:rsidR="00906E7A">
        <w:rPr>
          <w:rFonts w:hint="cs"/>
          <w:rtl/>
        </w:rPr>
        <w:t xml:space="preserve"> שמציב </w:t>
      </w:r>
      <w:r w:rsidRPr="005468FB">
        <w:rPr>
          <w:rFonts w:hint="cs"/>
          <w:rtl/>
        </w:rPr>
        <w:t xml:space="preserve">מינהל הרכב </w:t>
      </w:r>
      <w:r w:rsidRPr="005468FB" w:rsidR="00906E7A">
        <w:rPr>
          <w:rFonts w:hint="cs"/>
          <w:rtl/>
        </w:rPr>
        <w:t>במכרזי</w:t>
      </w:r>
      <w:r w:rsidR="00906E7A">
        <w:rPr>
          <w:rFonts w:hint="cs"/>
          <w:rtl/>
        </w:rPr>
        <w:t>ם שהוא מפרסם</w:t>
      </w:r>
      <w:r w:rsidRPr="005468FB">
        <w:rPr>
          <w:rFonts w:hint="cs"/>
          <w:rtl/>
        </w:rPr>
        <w:t xml:space="preserve">, </w:t>
      </w:r>
      <w:r w:rsidR="00906E7A">
        <w:rPr>
          <w:rFonts w:hint="cs"/>
          <w:rtl/>
        </w:rPr>
        <w:t>יש בכוחם לה</w:t>
      </w:r>
      <w:r w:rsidRPr="005468FB">
        <w:rPr>
          <w:rFonts w:hint="cs"/>
          <w:rtl/>
        </w:rPr>
        <w:t>שפ</w:t>
      </w:r>
      <w:r w:rsidR="00906E7A">
        <w:rPr>
          <w:rFonts w:hint="cs"/>
          <w:rtl/>
        </w:rPr>
        <w:t>י</w:t>
      </w:r>
      <w:r w:rsidRPr="005468FB">
        <w:rPr>
          <w:rFonts w:hint="cs"/>
          <w:rtl/>
        </w:rPr>
        <w:t>ע על שוק הרכב.</w:t>
      </w:r>
      <w:r w:rsidR="002B5E3F">
        <w:rPr>
          <w:rFonts w:hint="cs"/>
          <w:rtl/>
        </w:rPr>
        <w:t xml:space="preserve"> מינהלת תחליפי דלקים ותחבורה חכמה במשרד ראש הממשלה</w:t>
      </w:r>
      <w:r w:rsidR="00EF3D83">
        <w:rPr>
          <w:rFonts w:hint="cs"/>
          <w:rtl/>
        </w:rPr>
        <w:t xml:space="preserve"> </w:t>
      </w:r>
      <w:r w:rsidR="002B5E3F">
        <w:rPr>
          <w:rFonts w:hint="cs"/>
          <w:rtl/>
        </w:rPr>
        <w:t xml:space="preserve">(להלן - מינהלת תחליפי דלקים) </w:t>
      </w:r>
      <w:r w:rsidR="002B5E3F">
        <w:rPr>
          <w:color w:val="000000"/>
          <w:rtl/>
          <w:lang w:val="he-IL" w:eastAsia="he-IL"/>
        </w:rPr>
        <w:t xml:space="preserve">פועלת </w:t>
      </w:r>
      <w:r w:rsidR="00306959">
        <w:rPr>
          <w:rFonts w:hint="cs"/>
          <w:color w:val="000000"/>
          <w:rtl/>
          <w:lang w:val="he-IL" w:eastAsia="he-IL"/>
        </w:rPr>
        <w:t>בהתאם לכמה</w:t>
      </w:r>
      <w:r w:rsidR="002B5E3F">
        <w:rPr>
          <w:color w:val="000000"/>
          <w:rtl/>
          <w:lang w:val="he-IL" w:eastAsia="he-IL"/>
        </w:rPr>
        <w:t xml:space="preserve"> החלטות ממשלה</w:t>
      </w:r>
      <w:r>
        <w:rPr>
          <w:color w:val="000000"/>
          <w:vertAlign w:val="superscript"/>
          <w:lang w:bidi="en-US"/>
        </w:rPr>
        <w:footnoteReference w:id="139"/>
      </w:r>
      <w:r w:rsidR="002B5E3F">
        <w:rPr>
          <w:color w:val="000000"/>
          <w:rtl/>
          <w:lang w:val="he-IL" w:eastAsia="he-IL"/>
        </w:rPr>
        <w:t xml:space="preserve"> על מנת לקדם מדיניות שעניינה הפחתת התלות העולמית בנפט בתחבורה ועידוד </w:t>
      </w:r>
      <w:r w:rsidR="00306959">
        <w:rPr>
          <w:rFonts w:hint="cs"/>
          <w:color w:val="000000"/>
          <w:rtl/>
          <w:lang w:val="he-IL" w:eastAsia="he-IL"/>
        </w:rPr>
        <w:t>ה</w:t>
      </w:r>
      <w:r w:rsidR="002B5E3F">
        <w:rPr>
          <w:color w:val="000000"/>
          <w:rtl/>
          <w:lang w:val="he-IL" w:eastAsia="he-IL"/>
        </w:rPr>
        <w:t>שימוש באמצעי תחבורה חכמים.</w:t>
      </w:r>
    </w:p>
    <w:p w:rsidR="005C48DE" w:rsidP="004C0DCB">
      <w:pPr>
        <w:pStyle w:val="a"/>
        <w:spacing w:line="269" w:lineRule="auto"/>
        <w:rPr>
          <w:rtl/>
        </w:rPr>
      </w:pPr>
    </w:p>
    <w:p w:rsidR="005468FB" w:rsidRPr="005468FB" w:rsidP="004C0DCB">
      <w:pPr>
        <w:spacing w:line="269" w:lineRule="auto"/>
        <w:rPr>
          <w:rtl/>
        </w:rPr>
      </w:pPr>
      <w:r w:rsidRPr="00945871">
        <w:rPr>
          <w:rFonts w:hint="eastAsia"/>
          <w:rtl/>
        </w:rPr>
        <w:t>לאחר</w:t>
      </w:r>
      <w:r w:rsidRPr="00945871">
        <w:rPr>
          <w:rtl/>
        </w:rPr>
        <w:t xml:space="preserve"> שהתקיימו</w:t>
      </w:r>
      <w:r w:rsidRPr="00945871" w:rsidR="003F6ABF">
        <w:rPr>
          <w:rtl/>
        </w:rPr>
        <w:t xml:space="preserve"> כמה</w:t>
      </w:r>
      <w:r w:rsidRPr="00945871">
        <w:rPr>
          <w:rtl/>
        </w:rPr>
        <w:t xml:space="preserve"> דיונים במשרדי הממשלה הרלוונטיים ולאחר שהוכנו עבודות הנוגעות ליכולת לשלב כלי רכב</w:t>
      </w:r>
      <w:r w:rsidRPr="00945871" w:rsidR="00162384">
        <w:rPr>
          <w:rtl/>
        </w:rPr>
        <w:t xml:space="preserve"> חשמליים בצי הרכב הממשלתי</w:t>
      </w:r>
      <w:r>
        <w:rPr>
          <w:rFonts w:hint="cs"/>
          <w:rtl/>
        </w:rPr>
        <w:t xml:space="preserve">, </w:t>
      </w:r>
      <w:r w:rsidRPr="005468FB" w:rsidR="00162384">
        <w:rPr>
          <w:rFonts w:hint="cs"/>
          <w:rtl/>
        </w:rPr>
        <w:t xml:space="preserve">פנתה </w:t>
      </w:r>
      <w:r w:rsidRPr="005468FB">
        <w:rPr>
          <w:rFonts w:hint="cs"/>
          <w:rtl/>
        </w:rPr>
        <w:t>מ</w:t>
      </w:r>
      <w:r w:rsidR="000A5855">
        <w:rPr>
          <w:rFonts w:hint="cs"/>
          <w:rtl/>
        </w:rPr>
        <w:t>י</w:t>
      </w:r>
      <w:r w:rsidRPr="005468FB">
        <w:rPr>
          <w:rFonts w:hint="cs"/>
          <w:rtl/>
        </w:rPr>
        <w:t>נהלת תחליפי דלקים ב</w:t>
      </w:r>
      <w:r w:rsidR="00306959">
        <w:rPr>
          <w:rFonts w:hint="cs"/>
          <w:rtl/>
        </w:rPr>
        <w:t xml:space="preserve">שנת </w:t>
      </w:r>
      <w:r w:rsidRPr="005468FB">
        <w:rPr>
          <w:rFonts w:hint="cs"/>
          <w:rtl/>
        </w:rPr>
        <w:t xml:space="preserve">2016 למינהל הרכב בבקשה לקיים פיילוט </w:t>
      </w:r>
      <w:r w:rsidR="00306959">
        <w:rPr>
          <w:rFonts w:hint="cs"/>
          <w:rtl/>
        </w:rPr>
        <w:t>לרכישת כמה</w:t>
      </w:r>
      <w:r w:rsidRPr="005468FB">
        <w:rPr>
          <w:rFonts w:hint="cs"/>
          <w:rtl/>
        </w:rPr>
        <w:t xml:space="preserve"> רכבי איגום חשמליים. </w:t>
      </w:r>
      <w:r w:rsidR="00306959">
        <w:rPr>
          <w:rFonts w:hint="cs"/>
          <w:rtl/>
        </w:rPr>
        <w:t xml:space="preserve">במסגרת </w:t>
      </w:r>
      <w:r w:rsidRPr="005468FB">
        <w:rPr>
          <w:rFonts w:hint="cs"/>
          <w:rtl/>
        </w:rPr>
        <w:t>ה</w:t>
      </w:r>
      <w:r w:rsidR="0022010E">
        <w:rPr>
          <w:rFonts w:hint="cs"/>
          <w:rtl/>
        </w:rPr>
        <w:t>תוכנית</w:t>
      </w:r>
      <w:r w:rsidRPr="005468FB">
        <w:rPr>
          <w:rtl/>
        </w:rPr>
        <w:t xml:space="preserve"> </w:t>
      </w:r>
      <w:r w:rsidRPr="005468FB">
        <w:rPr>
          <w:rFonts w:hint="cs"/>
          <w:rtl/>
        </w:rPr>
        <w:t>הלאומית</w:t>
      </w:r>
      <w:r w:rsidRPr="005468FB">
        <w:rPr>
          <w:rtl/>
        </w:rPr>
        <w:t xml:space="preserve"> </w:t>
      </w:r>
      <w:r w:rsidRPr="005468FB">
        <w:rPr>
          <w:rFonts w:hint="cs"/>
          <w:rtl/>
        </w:rPr>
        <w:t>ליישום</w:t>
      </w:r>
      <w:r w:rsidRPr="005468FB">
        <w:rPr>
          <w:rtl/>
        </w:rPr>
        <w:t xml:space="preserve"> </w:t>
      </w:r>
      <w:r w:rsidRPr="005468FB">
        <w:rPr>
          <w:rFonts w:hint="cs"/>
          <w:rtl/>
        </w:rPr>
        <w:t>היעדים</w:t>
      </w:r>
      <w:r w:rsidRPr="005468FB">
        <w:rPr>
          <w:rtl/>
        </w:rPr>
        <w:t xml:space="preserve"> </w:t>
      </w:r>
      <w:r w:rsidRPr="005468FB">
        <w:rPr>
          <w:rFonts w:hint="cs"/>
          <w:rtl/>
        </w:rPr>
        <w:t>להפחתת</w:t>
      </w:r>
      <w:r w:rsidRPr="005468FB">
        <w:rPr>
          <w:rtl/>
        </w:rPr>
        <w:t xml:space="preserve"> </w:t>
      </w:r>
      <w:r w:rsidR="00197C68">
        <w:rPr>
          <w:rFonts w:hint="cs"/>
          <w:rtl/>
        </w:rPr>
        <w:t>זיהום אוויר שמקורו</w:t>
      </w:r>
      <w:r w:rsidRPr="005468FB">
        <w:rPr>
          <w:rtl/>
        </w:rPr>
        <w:t xml:space="preserve"> </w:t>
      </w:r>
      <w:r w:rsidR="00D71AAC">
        <w:rPr>
          <w:rFonts w:hint="cs"/>
          <w:rtl/>
        </w:rPr>
        <w:t>ב</w:t>
      </w:r>
      <w:r w:rsidRPr="005468FB">
        <w:rPr>
          <w:rFonts w:hint="cs"/>
          <w:rtl/>
        </w:rPr>
        <w:t>גזי</w:t>
      </w:r>
      <w:r w:rsidRPr="005468FB">
        <w:rPr>
          <w:rtl/>
        </w:rPr>
        <w:t xml:space="preserve"> </w:t>
      </w:r>
      <w:r w:rsidRPr="005468FB">
        <w:rPr>
          <w:rFonts w:hint="cs"/>
          <w:rtl/>
        </w:rPr>
        <w:t>חממה</w:t>
      </w:r>
      <w:r>
        <w:rPr>
          <w:vertAlign w:val="superscript"/>
          <w:rtl/>
        </w:rPr>
        <w:footnoteReference w:id="140"/>
      </w:r>
      <w:r w:rsidRPr="005468FB">
        <w:rPr>
          <w:rFonts w:hint="cs"/>
          <w:rtl/>
        </w:rPr>
        <w:t xml:space="preserve"> נדרש</w:t>
      </w:r>
      <w:r w:rsidRPr="005468FB">
        <w:rPr>
          <w:rtl/>
        </w:rPr>
        <w:t xml:space="preserve"> </w:t>
      </w:r>
      <w:r w:rsidRPr="005468FB">
        <w:rPr>
          <w:rFonts w:hint="cs"/>
          <w:rtl/>
        </w:rPr>
        <w:t>משרד</w:t>
      </w:r>
      <w:r w:rsidRPr="005468FB">
        <w:rPr>
          <w:rtl/>
        </w:rPr>
        <w:t xml:space="preserve"> </w:t>
      </w:r>
      <w:r w:rsidRPr="005468FB">
        <w:rPr>
          <w:rFonts w:hint="cs"/>
          <w:rtl/>
        </w:rPr>
        <w:t>האוצר</w:t>
      </w:r>
      <w:r w:rsidRPr="005468FB">
        <w:rPr>
          <w:rtl/>
        </w:rPr>
        <w:t xml:space="preserve"> </w:t>
      </w:r>
      <w:r w:rsidRPr="005468FB">
        <w:rPr>
          <w:rFonts w:hint="cs"/>
          <w:rtl/>
        </w:rPr>
        <w:t>להיות</w:t>
      </w:r>
      <w:r w:rsidRPr="005468FB">
        <w:rPr>
          <w:rtl/>
        </w:rPr>
        <w:t xml:space="preserve"> </w:t>
      </w:r>
      <w:r w:rsidRPr="005468FB">
        <w:rPr>
          <w:rFonts w:hint="cs"/>
          <w:rtl/>
        </w:rPr>
        <w:t>שותף</w:t>
      </w:r>
      <w:r w:rsidRPr="005468FB">
        <w:rPr>
          <w:rtl/>
        </w:rPr>
        <w:t xml:space="preserve"> </w:t>
      </w:r>
      <w:r w:rsidR="007F5F5A">
        <w:rPr>
          <w:rFonts w:hint="cs"/>
          <w:rtl/>
        </w:rPr>
        <w:t>ל</w:t>
      </w:r>
      <w:r w:rsidRPr="005468FB">
        <w:rPr>
          <w:rFonts w:hint="cs"/>
          <w:rtl/>
        </w:rPr>
        <w:t>עבודה</w:t>
      </w:r>
      <w:r w:rsidRPr="005468FB">
        <w:rPr>
          <w:rtl/>
        </w:rPr>
        <w:t xml:space="preserve"> </w:t>
      </w:r>
      <w:r w:rsidRPr="005468FB">
        <w:rPr>
          <w:rFonts w:hint="cs"/>
          <w:rtl/>
        </w:rPr>
        <w:t>לבחינת</w:t>
      </w:r>
      <w:r w:rsidRPr="005468FB">
        <w:rPr>
          <w:rtl/>
        </w:rPr>
        <w:t xml:space="preserve"> </w:t>
      </w:r>
      <w:r w:rsidRPr="005468FB">
        <w:rPr>
          <w:rFonts w:hint="cs"/>
          <w:rtl/>
        </w:rPr>
        <w:t>כלי</w:t>
      </w:r>
      <w:r w:rsidR="00306959">
        <w:rPr>
          <w:rFonts w:hint="cs"/>
          <w:rtl/>
        </w:rPr>
        <w:t>ם</w:t>
      </w:r>
      <w:r w:rsidRPr="005468FB">
        <w:rPr>
          <w:rtl/>
        </w:rPr>
        <w:t xml:space="preserve"> </w:t>
      </w:r>
      <w:r w:rsidR="00306959">
        <w:rPr>
          <w:rFonts w:hint="cs"/>
          <w:rtl/>
        </w:rPr>
        <w:t>ל</w:t>
      </w:r>
      <w:r w:rsidRPr="005468FB">
        <w:rPr>
          <w:rFonts w:hint="cs"/>
          <w:rtl/>
        </w:rPr>
        <w:t>עידוד</w:t>
      </w:r>
      <w:r w:rsidRPr="005468FB">
        <w:rPr>
          <w:rtl/>
        </w:rPr>
        <w:t xml:space="preserve"> </w:t>
      </w:r>
      <w:r w:rsidR="00306959">
        <w:rPr>
          <w:rFonts w:hint="cs"/>
          <w:rtl/>
        </w:rPr>
        <w:t>ה</w:t>
      </w:r>
      <w:r w:rsidRPr="005468FB" w:rsidR="00306959">
        <w:rPr>
          <w:rFonts w:hint="cs"/>
          <w:rtl/>
        </w:rPr>
        <w:t>שינוי</w:t>
      </w:r>
      <w:r w:rsidRPr="005468FB" w:rsidR="00306959">
        <w:rPr>
          <w:rtl/>
        </w:rPr>
        <w:t xml:space="preserve"> </w:t>
      </w:r>
      <w:r w:rsidR="00306959">
        <w:rPr>
          <w:rFonts w:hint="cs"/>
          <w:rtl/>
        </w:rPr>
        <w:t>ב</w:t>
      </w:r>
      <w:r w:rsidRPr="005468FB">
        <w:rPr>
          <w:rFonts w:hint="cs"/>
          <w:rtl/>
        </w:rPr>
        <w:t>תמהיל</w:t>
      </w:r>
      <w:r w:rsidRPr="005468FB">
        <w:rPr>
          <w:rtl/>
        </w:rPr>
        <w:t xml:space="preserve"> </w:t>
      </w:r>
      <w:r w:rsidRPr="005468FB">
        <w:rPr>
          <w:rFonts w:hint="cs"/>
          <w:rtl/>
        </w:rPr>
        <w:t>הדלקים</w:t>
      </w:r>
      <w:r w:rsidRPr="005468FB">
        <w:rPr>
          <w:rtl/>
        </w:rPr>
        <w:t xml:space="preserve"> </w:t>
      </w:r>
      <w:r w:rsidRPr="005468FB">
        <w:rPr>
          <w:rFonts w:hint="cs"/>
          <w:rtl/>
        </w:rPr>
        <w:t>במשק</w:t>
      </w:r>
      <w:r w:rsidRPr="005468FB">
        <w:rPr>
          <w:rtl/>
        </w:rPr>
        <w:t xml:space="preserve"> </w:t>
      </w:r>
      <w:r w:rsidRPr="005468FB">
        <w:rPr>
          <w:rFonts w:hint="cs"/>
          <w:rtl/>
        </w:rPr>
        <w:t>באופן</w:t>
      </w:r>
      <w:r w:rsidRPr="005468FB">
        <w:rPr>
          <w:rtl/>
        </w:rPr>
        <w:t xml:space="preserve"> </w:t>
      </w:r>
      <w:r w:rsidRPr="005468FB">
        <w:rPr>
          <w:rFonts w:hint="cs"/>
          <w:rtl/>
        </w:rPr>
        <w:t>שיביא</w:t>
      </w:r>
      <w:r w:rsidRPr="005468FB">
        <w:rPr>
          <w:rtl/>
        </w:rPr>
        <w:t xml:space="preserve"> </w:t>
      </w:r>
      <w:r w:rsidRPr="005468FB">
        <w:rPr>
          <w:rFonts w:hint="cs"/>
          <w:rtl/>
        </w:rPr>
        <w:t>להפחתת</w:t>
      </w:r>
      <w:r w:rsidRPr="005468FB">
        <w:rPr>
          <w:rtl/>
        </w:rPr>
        <w:t xml:space="preserve"> </w:t>
      </w:r>
      <w:r w:rsidR="00197C68">
        <w:rPr>
          <w:rFonts w:hint="cs"/>
          <w:rtl/>
        </w:rPr>
        <w:t>זיהום אוויר</w:t>
      </w:r>
      <w:r w:rsidRPr="005468FB">
        <w:rPr>
          <w:rFonts w:hint="cs"/>
          <w:rtl/>
        </w:rPr>
        <w:t xml:space="preserve">. </w:t>
      </w:r>
      <w:r w:rsidRPr="0086430A">
        <w:rPr>
          <w:rFonts w:hint="eastAsia"/>
          <w:rtl/>
        </w:rPr>
        <w:t>בדיון</w:t>
      </w:r>
      <w:r w:rsidRPr="0086430A">
        <w:rPr>
          <w:rtl/>
        </w:rPr>
        <w:t xml:space="preserve"> שהתקיים </w:t>
      </w:r>
      <w:r w:rsidRPr="0086430A" w:rsidR="00951BCA">
        <w:rPr>
          <w:rFonts w:hint="eastAsia"/>
          <w:rtl/>
        </w:rPr>
        <w:t>ביולי</w:t>
      </w:r>
      <w:r w:rsidRPr="0086430A" w:rsidR="00951BCA">
        <w:rPr>
          <w:rtl/>
        </w:rPr>
        <w:t xml:space="preserve"> 2017 </w:t>
      </w:r>
      <w:r w:rsidR="00306959">
        <w:rPr>
          <w:rFonts w:hint="cs"/>
          <w:rtl/>
        </w:rPr>
        <w:t>בראשות ה</w:t>
      </w:r>
      <w:r w:rsidRPr="0086430A">
        <w:rPr>
          <w:rFonts w:hint="eastAsia"/>
          <w:rtl/>
        </w:rPr>
        <w:t>חש</w:t>
      </w:r>
      <w:r w:rsidRPr="0086430A" w:rsidR="00E50450">
        <w:rPr>
          <w:rFonts w:hint="eastAsia"/>
          <w:rtl/>
        </w:rPr>
        <w:t>ב</w:t>
      </w:r>
      <w:r w:rsidRPr="0086430A" w:rsidR="00E50450">
        <w:rPr>
          <w:rtl/>
        </w:rPr>
        <w:t xml:space="preserve"> </w:t>
      </w:r>
      <w:r w:rsidRPr="0086430A" w:rsidR="00E50450">
        <w:rPr>
          <w:rFonts w:hint="eastAsia"/>
          <w:rtl/>
        </w:rPr>
        <w:t>ה</w:t>
      </w:r>
      <w:r w:rsidRPr="0086430A">
        <w:rPr>
          <w:rFonts w:hint="eastAsia"/>
          <w:rtl/>
        </w:rPr>
        <w:t>כל</w:t>
      </w:r>
      <w:r w:rsidRPr="0086430A" w:rsidR="00E50450">
        <w:rPr>
          <w:rFonts w:hint="eastAsia"/>
          <w:rtl/>
        </w:rPr>
        <w:t>לי</w:t>
      </w:r>
      <w:r w:rsidRPr="0086430A" w:rsidR="00E50450">
        <w:rPr>
          <w:rtl/>
        </w:rPr>
        <w:t xml:space="preserve"> </w:t>
      </w:r>
      <w:r w:rsidRPr="0086430A" w:rsidR="00E50450">
        <w:rPr>
          <w:rFonts w:hint="eastAsia"/>
          <w:rtl/>
        </w:rPr>
        <w:t>במשרד</w:t>
      </w:r>
      <w:r w:rsidRPr="0086430A" w:rsidR="00E50450">
        <w:rPr>
          <w:rtl/>
        </w:rPr>
        <w:t xml:space="preserve"> </w:t>
      </w:r>
      <w:r w:rsidRPr="0086430A" w:rsidR="00E50450">
        <w:rPr>
          <w:rFonts w:hint="eastAsia"/>
          <w:rtl/>
        </w:rPr>
        <w:t>האוצר</w:t>
      </w:r>
      <w:r w:rsidR="00306959">
        <w:rPr>
          <w:rFonts w:hint="cs"/>
          <w:rtl/>
        </w:rPr>
        <w:t>,</w:t>
      </w:r>
      <w:r w:rsidRPr="005468FB">
        <w:rPr>
          <w:rFonts w:hint="cs"/>
          <w:rtl/>
        </w:rPr>
        <w:t xml:space="preserve"> בהשתתפות נציגים של מינהלת תחליפי דלקים</w:t>
      </w:r>
      <w:r w:rsidR="00306959">
        <w:rPr>
          <w:rFonts w:hint="cs"/>
          <w:rtl/>
        </w:rPr>
        <w:t>,</w:t>
      </w:r>
      <w:r w:rsidRPr="005468FB">
        <w:rPr>
          <w:rFonts w:hint="cs"/>
          <w:rtl/>
        </w:rPr>
        <w:t xml:space="preserve"> הוחלט על קידומו של פיילוט של עד עשרה רכבי</w:t>
      </w:r>
      <w:r w:rsidR="00EC44DC">
        <w:rPr>
          <w:rFonts w:hint="cs"/>
          <w:rtl/>
        </w:rPr>
        <w:t xml:space="preserve"> איגו</w:t>
      </w:r>
      <w:r w:rsidRPr="005468FB">
        <w:rPr>
          <w:rFonts w:hint="cs"/>
          <w:rtl/>
        </w:rPr>
        <w:t xml:space="preserve">ם חשמליים </w:t>
      </w:r>
      <w:r w:rsidRPr="005468FB" w:rsidR="00EC44DC">
        <w:rPr>
          <w:rFonts w:hint="cs"/>
          <w:rtl/>
        </w:rPr>
        <w:t>ב</w:t>
      </w:r>
      <w:r w:rsidR="00EC44DC">
        <w:rPr>
          <w:rFonts w:hint="cs"/>
          <w:rtl/>
        </w:rPr>
        <w:t>כמה</w:t>
      </w:r>
      <w:r w:rsidRPr="005468FB" w:rsidR="00EC44DC">
        <w:rPr>
          <w:rFonts w:hint="cs"/>
          <w:rtl/>
        </w:rPr>
        <w:t xml:space="preserve"> </w:t>
      </w:r>
      <w:r w:rsidRPr="005468FB">
        <w:rPr>
          <w:rFonts w:hint="cs"/>
          <w:rtl/>
        </w:rPr>
        <w:t xml:space="preserve">משרדי ממשלה שהביעו עניין בכך. על פי </w:t>
      </w:r>
      <w:r w:rsidR="00EC44DC">
        <w:rPr>
          <w:rFonts w:hint="cs"/>
          <w:rtl/>
        </w:rPr>
        <w:t>ה</w:t>
      </w:r>
      <w:r w:rsidRPr="005468FB">
        <w:rPr>
          <w:rFonts w:hint="cs"/>
          <w:rtl/>
        </w:rPr>
        <w:t>הערכות הכלכליות של משרד האוצר</w:t>
      </w:r>
      <w:r w:rsidR="00EC44DC">
        <w:rPr>
          <w:rFonts w:hint="cs"/>
          <w:rtl/>
        </w:rPr>
        <w:t>,</w:t>
      </w:r>
      <w:r w:rsidRPr="005468FB">
        <w:rPr>
          <w:rFonts w:hint="cs"/>
          <w:rtl/>
        </w:rPr>
        <w:t xml:space="preserve"> שימוש </w:t>
      </w:r>
      <w:r w:rsidR="00306959">
        <w:rPr>
          <w:rFonts w:hint="cs"/>
          <w:rtl/>
        </w:rPr>
        <w:t>בכלי רכב</w:t>
      </w:r>
      <w:r w:rsidRPr="005468FB" w:rsidR="00306959">
        <w:rPr>
          <w:rFonts w:hint="cs"/>
          <w:rtl/>
        </w:rPr>
        <w:t xml:space="preserve"> </w:t>
      </w:r>
      <w:r w:rsidRPr="005468FB">
        <w:rPr>
          <w:rFonts w:hint="cs"/>
          <w:rtl/>
        </w:rPr>
        <w:t xml:space="preserve">חשמליים עשוי להביא לחיסכון של כ-30,000 ש"ח </w:t>
      </w:r>
      <w:r w:rsidR="007234B1">
        <w:rPr>
          <w:rFonts w:hint="cs"/>
          <w:rtl/>
        </w:rPr>
        <w:t xml:space="preserve">לכל רכב, </w:t>
      </w:r>
      <w:r w:rsidRPr="005468FB">
        <w:rPr>
          <w:rFonts w:hint="cs"/>
          <w:rtl/>
        </w:rPr>
        <w:t xml:space="preserve">בהוצאות רכישה ותפעול יחסית לרכבי איגום רגילים שנמצאים בצי הרכב הממשלתי, </w:t>
      </w:r>
      <w:r w:rsidR="00306959">
        <w:rPr>
          <w:rFonts w:hint="cs"/>
          <w:rtl/>
        </w:rPr>
        <w:t>למשך</w:t>
      </w:r>
      <w:r w:rsidRPr="005468FB">
        <w:rPr>
          <w:rFonts w:hint="cs"/>
          <w:rtl/>
        </w:rPr>
        <w:t xml:space="preserve"> חמש שנים</w:t>
      </w:r>
      <w:r>
        <w:rPr>
          <w:vertAlign w:val="superscript"/>
          <w:rtl/>
        </w:rPr>
        <w:footnoteReference w:id="141"/>
      </w:r>
      <w:r w:rsidRPr="005468FB">
        <w:rPr>
          <w:rFonts w:hint="cs"/>
          <w:rtl/>
        </w:rPr>
        <w:t>.</w:t>
      </w:r>
    </w:p>
    <w:p w:rsidR="005C48DE" w:rsidP="004C0DCB">
      <w:pPr>
        <w:pStyle w:val="a"/>
        <w:spacing w:line="269" w:lineRule="auto"/>
        <w:rPr>
          <w:rtl/>
        </w:rPr>
      </w:pPr>
    </w:p>
    <w:p w:rsidR="001C0394" w:rsidP="004C0DCB">
      <w:pPr>
        <w:autoSpaceDE w:val="0"/>
        <w:autoSpaceDN w:val="0"/>
        <w:adjustRightInd w:val="0"/>
        <w:spacing w:line="269" w:lineRule="auto"/>
        <w:rPr>
          <w:rtl/>
        </w:rPr>
      </w:pPr>
      <w:r w:rsidRPr="005468FB">
        <w:rPr>
          <w:rFonts w:hint="cs"/>
          <w:rtl/>
        </w:rPr>
        <w:t xml:space="preserve">כדי לבחון את מידת </w:t>
      </w:r>
      <w:r w:rsidRPr="005468FB" w:rsidR="003B300F">
        <w:rPr>
          <w:rFonts w:hint="cs"/>
          <w:rtl/>
        </w:rPr>
        <w:t>התאמת</w:t>
      </w:r>
      <w:r w:rsidR="003B300F">
        <w:rPr>
          <w:rFonts w:hint="cs"/>
          <w:rtl/>
        </w:rPr>
        <w:t>ם</w:t>
      </w:r>
      <w:r w:rsidRPr="005468FB" w:rsidR="003B300F">
        <w:rPr>
          <w:rFonts w:hint="cs"/>
          <w:rtl/>
        </w:rPr>
        <w:t xml:space="preserve"> </w:t>
      </w:r>
      <w:r w:rsidRPr="005468FB">
        <w:rPr>
          <w:rFonts w:hint="cs"/>
          <w:rtl/>
        </w:rPr>
        <w:t xml:space="preserve">של </w:t>
      </w:r>
      <w:r w:rsidR="00306959">
        <w:rPr>
          <w:rFonts w:hint="cs"/>
          <w:rtl/>
        </w:rPr>
        <w:t>כלי רכב</w:t>
      </w:r>
      <w:r w:rsidRPr="005468FB" w:rsidR="00306959">
        <w:rPr>
          <w:rFonts w:hint="cs"/>
          <w:rtl/>
        </w:rPr>
        <w:t xml:space="preserve"> </w:t>
      </w:r>
      <w:r w:rsidRPr="005468FB" w:rsidR="003B300F">
        <w:rPr>
          <w:rFonts w:hint="cs"/>
          <w:rtl/>
        </w:rPr>
        <w:t>חשמלי</w:t>
      </w:r>
      <w:r w:rsidR="003B300F">
        <w:rPr>
          <w:rFonts w:hint="cs"/>
          <w:rtl/>
        </w:rPr>
        <w:t>ים</w:t>
      </w:r>
      <w:r w:rsidRPr="005468FB" w:rsidR="003B300F">
        <w:rPr>
          <w:rFonts w:hint="cs"/>
          <w:rtl/>
        </w:rPr>
        <w:t xml:space="preserve"> </w:t>
      </w:r>
      <w:r w:rsidRPr="005468FB">
        <w:rPr>
          <w:rFonts w:hint="cs"/>
          <w:rtl/>
        </w:rPr>
        <w:t xml:space="preserve">לצי הרכב הממשלתי, באוגוסט 2017 אישרה ועדת </w:t>
      </w:r>
      <w:r w:rsidR="00E73454">
        <w:rPr>
          <w:rFonts w:hint="cs"/>
          <w:rtl/>
        </w:rPr>
        <w:t>ה</w:t>
      </w:r>
      <w:r w:rsidRPr="005468FB">
        <w:rPr>
          <w:rFonts w:hint="cs"/>
          <w:rtl/>
        </w:rPr>
        <w:t xml:space="preserve">מכרזים של מינהל הרכב את </w:t>
      </w:r>
      <w:r w:rsidRPr="005468FB" w:rsidR="003B300F">
        <w:rPr>
          <w:rFonts w:hint="cs"/>
          <w:rtl/>
        </w:rPr>
        <w:t>רכישת</w:t>
      </w:r>
      <w:r w:rsidR="003B300F">
        <w:rPr>
          <w:rFonts w:hint="cs"/>
          <w:rtl/>
        </w:rPr>
        <w:t>ם</w:t>
      </w:r>
      <w:r w:rsidRPr="005468FB" w:rsidR="003B300F">
        <w:rPr>
          <w:rFonts w:hint="cs"/>
          <w:rtl/>
        </w:rPr>
        <w:t xml:space="preserve"> </w:t>
      </w:r>
      <w:r w:rsidRPr="005468FB">
        <w:rPr>
          <w:rFonts w:hint="cs"/>
          <w:rtl/>
        </w:rPr>
        <w:t xml:space="preserve">של </w:t>
      </w:r>
      <w:r w:rsidR="003B300F">
        <w:rPr>
          <w:rFonts w:hint="cs"/>
          <w:rtl/>
        </w:rPr>
        <w:t>שישה</w:t>
      </w:r>
      <w:r w:rsidRPr="005468FB" w:rsidR="003B300F">
        <w:rPr>
          <w:rFonts w:hint="cs"/>
          <w:rtl/>
        </w:rPr>
        <w:t xml:space="preserve"> </w:t>
      </w:r>
      <w:r w:rsidR="00306959">
        <w:rPr>
          <w:rFonts w:hint="cs"/>
          <w:rtl/>
        </w:rPr>
        <w:t>כלי רכב</w:t>
      </w:r>
      <w:r w:rsidRPr="005468FB" w:rsidR="00306959">
        <w:rPr>
          <w:rFonts w:hint="cs"/>
          <w:rtl/>
        </w:rPr>
        <w:t xml:space="preserve"> </w:t>
      </w:r>
      <w:r w:rsidRPr="005468FB" w:rsidR="003B300F">
        <w:rPr>
          <w:rFonts w:hint="cs"/>
          <w:rtl/>
        </w:rPr>
        <w:t>חשמלי</w:t>
      </w:r>
      <w:r w:rsidR="003B300F">
        <w:rPr>
          <w:rFonts w:hint="cs"/>
          <w:rtl/>
        </w:rPr>
        <w:t>ים</w:t>
      </w:r>
      <w:r w:rsidRPr="005468FB" w:rsidR="003B300F">
        <w:rPr>
          <w:rFonts w:hint="cs"/>
          <w:rtl/>
        </w:rPr>
        <w:t xml:space="preserve"> </w:t>
      </w:r>
      <w:r w:rsidRPr="005468FB">
        <w:rPr>
          <w:rFonts w:hint="cs"/>
          <w:rtl/>
        </w:rPr>
        <w:t xml:space="preserve">בסכום כולל של מיליון ש"ח. </w:t>
      </w:r>
      <w:r w:rsidR="00306959">
        <w:rPr>
          <w:rFonts w:hint="cs"/>
          <w:rtl/>
        </w:rPr>
        <w:t>כלי</w:t>
      </w:r>
      <w:r w:rsidRPr="005468FB" w:rsidR="00306959">
        <w:rPr>
          <w:rFonts w:hint="cs"/>
          <w:rtl/>
        </w:rPr>
        <w:t xml:space="preserve"> </w:t>
      </w:r>
      <w:r w:rsidRPr="005468FB">
        <w:rPr>
          <w:rFonts w:hint="cs"/>
          <w:rtl/>
        </w:rPr>
        <w:t>אלה</w:t>
      </w:r>
      <w:r w:rsidR="00306959">
        <w:rPr>
          <w:rFonts w:hint="cs"/>
          <w:rtl/>
        </w:rPr>
        <w:t>,</w:t>
      </w:r>
      <w:r w:rsidRPr="005468FB">
        <w:rPr>
          <w:rFonts w:hint="cs"/>
          <w:rtl/>
        </w:rPr>
        <w:t xml:space="preserve"> </w:t>
      </w:r>
      <w:r w:rsidR="00BA1F4E">
        <w:rPr>
          <w:rFonts w:hint="cs"/>
          <w:rtl/>
        </w:rPr>
        <w:t>וכן</w:t>
      </w:r>
      <w:r w:rsidRPr="005468FB" w:rsidR="00BA1F4E">
        <w:rPr>
          <w:rFonts w:hint="cs"/>
          <w:rtl/>
        </w:rPr>
        <w:t xml:space="preserve"> </w:t>
      </w:r>
      <w:r w:rsidRPr="005468FB">
        <w:rPr>
          <w:rFonts w:hint="cs"/>
          <w:rtl/>
        </w:rPr>
        <w:t>עמדות טעינה</w:t>
      </w:r>
      <w:r w:rsidR="00306959">
        <w:rPr>
          <w:rFonts w:hint="cs"/>
          <w:rtl/>
        </w:rPr>
        <w:t>,</w:t>
      </w:r>
      <w:r w:rsidRPr="005468FB">
        <w:rPr>
          <w:rFonts w:hint="cs"/>
          <w:rtl/>
        </w:rPr>
        <w:t xml:space="preserve"> סופקו לשימוש</w:t>
      </w:r>
      <w:r w:rsidR="00AF253C">
        <w:rPr>
          <w:rFonts w:hint="cs"/>
          <w:rtl/>
        </w:rPr>
        <w:t>ם</w:t>
      </w:r>
      <w:r w:rsidRPr="005468FB">
        <w:rPr>
          <w:rFonts w:hint="cs"/>
          <w:rtl/>
        </w:rPr>
        <w:t xml:space="preserve"> של משרדי </w:t>
      </w:r>
      <w:r w:rsidR="00AF253C">
        <w:rPr>
          <w:rFonts w:hint="cs"/>
          <w:rtl/>
        </w:rPr>
        <w:t>ה</w:t>
      </w:r>
      <w:r w:rsidRPr="005468FB">
        <w:rPr>
          <w:rFonts w:hint="cs"/>
          <w:rtl/>
        </w:rPr>
        <w:t>ממשלה</w:t>
      </w:r>
      <w:r w:rsidR="00AF253C">
        <w:rPr>
          <w:rFonts w:hint="cs"/>
          <w:rtl/>
        </w:rPr>
        <w:t xml:space="preserve"> האלה:</w:t>
      </w:r>
      <w:r w:rsidRPr="005468FB">
        <w:rPr>
          <w:rFonts w:hint="cs"/>
          <w:rtl/>
        </w:rPr>
        <w:t xml:space="preserve"> משרד ראש הממשלה, המשרד להגנת הסביבה, משרד ה</w:t>
      </w:r>
      <w:r w:rsidR="00030BD5">
        <w:rPr>
          <w:rFonts w:hint="cs"/>
          <w:rtl/>
        </w:rPr>
        <w:t>אנרגייה</w:t>
      </w:r>
      <w:r w:rsidRPr="005468FB">
        <w:rPr>
          <w:rFonts w:hint="cs"/>
          <w:rtl/>
        </w:rPr>
        <w:t xml:space="preserve">, משרד התחבורה, מינהל הרכב ומשרד האוצר. </w:t>
      </w:r>
    </w:p>
    <w:p w:rsidR="001C0394" w:rsidP="004C0DCB">
      <w:pPr>
        <w:pStyle w:val="a"/>
        <w:spacing w:line="269" w:lineRule="auto"/>
        <w:rPr>
          <w:rtl/>
        </w:rPr>
      </w:pPr>
    </w:p>
    <w:p w:rsidR="001C0394" w:rsidP="004C0DCB">
      <w:pPr>
        <w:autoSpaceDE w:val="0"/>
        <w:autoSpaceDN w:val="0"/>
        <w:adjustRightInd w:val="0"/>
        <w:spacing w:line="269" w:lineRule="auto"/>
        <w:rPr>
          <w:rtl/>
        </w:rPr>
      </w:pPr>
      <w:r>
        <w:rPr>
          <w:rFonts w:hint="cs"/>
          <w:rtl/>
        </w:rPr>
        <w:t xml:space="preserve">כשנה לאחר אישור רכישת </w:t>
      </w:r>
      <w:r w:rsidR="00306959">
        <w:rPr>
          <w:rFonts w:hint="cs"/>
          <w:rtl/>
        </w:rPr>
        <w:t xml:space="preserve">כלי הרכב </w:t>
      </w:r>
      <w:r>
        <w:rPr>
          <w:rFonts w:hint="cs"/>
          <w:rtl/>
        </w:rPr>
        <w:t xml:space="preserve">החשמליים, באוגוסט 2018, הכין המדען הראשי של משרד התחבורה, לבקשת מינהל הרכב, מתווה לתוכנית ניסוי </w:t>
      </w:r>
      <w:r w:rsidR="00306959">
        <w:rPr>
          <w:rFonts w:hint="cs"/>
          <w:rtl/>
        </w:rPr>
        <w:t xml:space="preserve">של כלי </w:t>
      </w:r>
      <w:r>
        <w:rPr>
          <w:rFonts w:hint="cs"/>
          <w:rtl/>
        </w:rPr>
        <w:t>רכב חשמליים שישמשו רכבי איגום ממשלתיים.</w:t>
      </w:r>
      <w:r w:rsidR="00C9033B">
        <w:rPr>
          <w:rFonts w:hint="cs"/>
          <w:rtl/>
        </w:rPr>
        <w:t xml:space="preserve"> המתווה כלל את הרכיבים </w:t>
      </w:r>
      <w:r w:rsidR="00306959">
        <w:rPr>
          <w:rFonts w:hint="cs"/>
          <w:rtl/>
        </w:rPr>
        <w:t>האלה</w:t>
      </w:r>
      <w:r w:rsidR="00C9033B">
        <w:rPr>
          <w:rFonts w:hint="cs"/>
          <w:rtl/>
        </w:rPr>
        <w:t>: (1) מטרת הניסוי - בחינת יכולת השימוש של כלי הרכב החשמליים בתנועה עירונית אופיינית לרכבי איגום ממשלתיים, ובעיקר טווח הנסיעה בפועל, זמן ההטענה של הסוללות ותפעול כלי הרכב בתנאים אינטנסיביים וממושכים; (2) שלבי הניסוי - הכנה לניסוי</w:t>
      </w:r>
      <w:r w:rsidR="008A2AAB">
        <w:rPr>
          <w:rFonts w:hint="cs"/>
          <w:rtl/>
        </w:rPr>
        <w:t xml:space="preserve"> (קביעת גבולות מאפייני נסיעה עירוניים, ניתוח הנתונים והכנות טכניות בדגש על עמדות טעינה)</w:t>
      </w:r>
      <w:r w:rsidR="00C9033B">
        <w:rPr>
          <w:rFonts w:hint="cs"/>
          <w:rtl/>
        </w:rPr>
        <w:t xml:space="preserve"> ו</w:t>
      </w:r>
      <w:r w:rsidR="008A2AAB">
        <w:rPr>
          <w:rFonts w:hint="cs"/>
          <w:rtl/>
        </w:rPr>
        <w:t xml:space="preserve">כן </w:t>
      </w:r>
      <w:r w:rsidR="00C9033B">
        <w:rPr>
          <w:rFonts w:hint="cs"/>
          <w:rtl/>
        </w:rPr>
        <w:t>בחינה מעשית</w:t>
      </w:r>
      <w:r w:rsidR="008A2AAB">
        <w:rPr>
          <w:rFonts w:hint="cs"/>
          <w:rtl/>
        </w:rPr>
        <w:t xml:space="preserve"> (ביצוע מבחן לכלי הרכב, ביצוע מבחנים דינמיים לכלי הרכב, בדיקה וניטור בנסיעה עירונית בתנאים שונים, רישום מלא של כל הנסיעות על ידי המשרדים שבפיילוט, והשלמות נתונים ממערכות המותקנות ברכב)</w:t>
      </w:r>
      <w:r w:rsidR="00C9033B">
        <w:rPr>
          <w:rFonts w:hint="cs"/>
          <w:rtl/>
        </w:rPr>
        <w:t xml:space="preserve">; (3) תפוקות - השוואת הנתונים שנאספו מכלי הרכב שבנדון לכלי רכב בעלי מנוע בעירה פנימית, הסקת מסקנות אופרטיביות בדבר יכולתם של כלי רכב אלה לשמש כרכבי איגום ממשלתיים, וכן ריכוז וסיכום הממצאים </w:t>
      </w:r>
      <w:r w:rsidR="00306959">
        <w:rPr>
          <w:rFonts w:hint="cs"/>
          <w:rtl/>
        </w:rPr>
        <w:t xml:space="preserve">בדוח </w:t>
      </w:r>
      <w:r w:rsidR="00C9033B">
        <w:rPr>
          <w:rFonts w:hint="cs"/>
          <w:rtl/>
        </w:rPr>
        <w:t>מסכם.</w:t>
      </w:r>
    </w:p>
    <w:p w:rsidR="009720DA" w:rsidP="004C0DCB">
      <w:pPr>
        <w:pStyle w:val="a"/>
        <w:spacing w:line="269" w:lineRule="auto"/>
        <w:rPr>
          <w:rtl/>
        </w:rPr>
      </w:pPr>
    </w:p>
    <w:p w:rsidR="0099488B" w:rsidP="004C0DCB">
      <w:pPr>
        <w:autoSpaceDE w:val="0"/>
        <w:autoSpaceDN w:val="0"/>
        <w:adjustRightInd w:val="0"/>
        <w:spacing w:line="269" w:lineRule="auto"/>
        <w:rPr>
          <w:b/>
          <w:bCs/>
          <w:rtl/>
        </w:rPr>
      </w:pPr>
      <w:r w:rsidRPr="00D738BD">
        <w:rPr>
          <w:rFonts w:hint="eastAsia"/>
          <w:b/>
          <w:bCs/>
          <w:rtl/>
        </w:rPr>
        <w:t>מבדיקת</w:t>
      </w:r>
      <w:r w:rsidRPr="00D738BD">
        <w:rPr>
          <w:b/>
          <w:bCs/>
          <w:rtl/>
        </w:rPr>
        <w:t xml:space="preserve"> </w:t>
      </w:r>
      <w:r w:rsidRPr="00D738BD">
        <w:rPr>
          <w:rFonts w:hint="eastAsia"/>
          <w:b/>
          <w:bCs/>
          <w:rtl/>
        </w:rPr>
        <w:t>משרד</w:t>
      </w:r>
      <w:r w:rsidRPr="00D738BD">
        <w:rPr>
          <w:b/>
          <w:bCs/>
          <w:rtl/>
        </w:rPr>
        <w:t xml:space="preserve"> </w:t>
      </w:r>
      <w:r w:rsidRPr="00D738BD">
        <w:rPr>
          <w:rFonts w:hint="eastAsia"/>
          <w:b/>
          <w:bCs/>
          <w:rtl/>
        </w:rPr>
        <w:t>מבקר</w:t>
      </w:r>
      <w:r w:rsidRPr="00D738BD">
        <w:rPr>
          <w:b/>
          <w:bCs/>
          <w:rtl/>
        </w:rPr>
        <w:t xml:space="preserve"> </w:t>
      </w:r>
      <w:r w:rsidRPr="00D738BD">
        <w:rPr>
          <w:rFonts w:hint="eastAsia"/>
          <w:b/>
          <w:bCs/>
          <w:rtl/>
        </w:rPr>
        <w:t>המדינה</w:t>
      </w:r>
      <w:r w:rsidRPr="00D738BD">
        <w:rPr>
          <w:b/>
          <w:bCs/>
          <w:rtl/>
        </w:rPr>
        <w:t xml:space="preserve"> </w:t>
      </w:r>
      <w:r w:rsidRPr="00D738BD">
        <w:rPr>
          <w:rFonts w:hint="eastAsia"/>
          <w:b/>
          <w:bCs/>
          <w:rtl/>
        </w:rPr>
        <w:t>עולה</w:t>
      </w:r>
      <w:r w:rsidRPr="00D738BD">
        <w:rPr>
          <w:b/>
          <w:bCs/>
          <w:rtl/>
        </w:rPr>
        <w:t xml:space="preserve"> </w:t>
      </w:r>
      <w:r w:rsidRPr="00D738BD">
        <w:rPr>
          <w:rFonts w:hint="eastAsia"/>
          <w:b/>
          <w:bCs/>
          <w:rtl/>
        </w:rPr>
        <w:t>כי</w:t>
      </w:r>
      <w:r w:rsidRPr="00D738BD">
        <w:rPr>
          <w:b/>
          <w:bCs/>
          <w:rtl/>
        </w:rPr>
        <w:t xml:space="preserve"> </w:t>
      </w:r>
      <w:r w:rsidRPr="009C6AD4">
        <w:rPr>
          <w:rFonts w:hint="eastAsia"/>
          <w:b/>
          <w:bCs/>
          <w:rtl/>
        </w:rPr>
        <w:t>המשרדים</w:t>
      </w:r>
      <w:r w:rsidRPr="009C6AD4">
        <w:rPr>
          <w:b/>
          <w:bCs/>
          <w:rtl/>
        </w:rPr>
        <w:t xml:space="preserve"> </w:t>
      </w:r>
      <w:r w:rsidRPr="009C6AD4">
        <w:rPr>
          <w:rFonts w:hint="eastAsia"/>
          <w:b/>
          <w:bCs/>
          <w:rtl/>
        </w:rPr>
        <w:t>הרלוונטיים</w:t>
      </w:r>
      <w:r w:rsidRPr="009C6AD4">
        <w:rPr>
          <w:b/>
          <w:bCs/>
          <w:rtl/>
        </w:rPr>
        <w:t xml:space="preserve">, </w:t>
      </w:r>
      <w:r w:rsidRPr="009C6AD4">
        <w:rPr>
          <w:rFonts w:hint="eastAsia"/>
          <w:b/>
          <w:bCs/>
          <w:rtl/>
        </w:rPr>
        <w:t>לא</w:t>
      </w:r>
      <w:r w:rsidRPr="009C6AD4">
        <w:rPr>
          <w:b/>
          <w:bCs/>
          <w:rtl/>
        </w:rPr>
        <w:t xml:space="preserve"> </w:t>
      </w:r>
      <w:r w:rsidRPr="009C6AD4">
        <w:rPr>
          <w:rFonts w:hint="eastAsia"/>
          <w:b/>
          <w:bCs/>
          <w:rtl/>
        </w:rPr>
        <w:t>דנו</w:t>
      </w:r>
      <w:r w:rsidRPr="009C6AD4">
        <w:rPr>
          <w:b/>
          <w:bCs/>
          <w:rtl/>
        </w:rPr>
        <w:t xml:space="preserve"> </w:t>
      </w:r>
      <w:r w:rsidRPr="009C6AD4">
        <w:rPr>
          <w:rFonts w:hint="eastAsia"/>
          <w:b/>
          <w:bCs/>
          <w:rtl/>
        </w:rPr>
        <w:t>במסמך</w:t>
      </w:r>
      <w:r w:rsidRPr="009C6AD4">
        <w:rPr>
          <w:b/>
          <w:bCs/>
          <w:rtl/>
        </w:rPr>
        <w:t xml:space="preserve"> </w:t>
      </w:r>
      <w:r w:rsidRPr="009C6AD4">
        <w:rPr>
          <w:rFonts w:hint="eastAsia"/>
          <w:b/>
          <w:bCs/>
          <w:rtl/>
        </w:rPr>
        <w:t>וממילא</w:t>
      </w:r>
      <w:r w:rsidRPr="009C6AD4">
        <w:rPr>
          <w:b/>
          <w:bCs/>
          <w:rtl/>
        </w:rPr>
        <w:t xml:space="preserve"> </w:t>
      </w:r>
      <w:r w:rsidRPr="009C6AD4">
        <w:rPr>
          <w:rFonts w:hint="eastAsia"/>
          <w:b/>
          <w:bCs/>
          <w:rtl/>
        </w:rPr>
        <w:t>לא</w:t>
      </w:r>
      <w:r w:rsidRPr="009C6AD4">
        <w:rPr>
          <w:b/>
          <w:bCs/>
          <w:rtl/>
        </w:rPr>
        <w:t xml:space="preserve"> </w:t>
      </w:r>
      <w:r w:rsidRPr="009C6AD4">
        <w:rPr>
          <w:rFonts w:hint="eastAsia"/>
          <w:b/>
          <w:bCs/>
          <w:rtl/>
        </w:rPr>
        <w:t>יישמו</w:t>
      </w:r>
      <w:r w:rsidRPr="009C6AD4">
        <w:rPr>
          <w:b/>
          <w:bCs/>
          <w:rtl/>
        </w:rPr>
        <w:t xml:space="preserve"> </w:t>
      </w:r>
      <w:r w:rsidRPr="009C6AD4">
        <w:rPr>
          <w:rFonts w:hint="eastAsia"/>
          <w:b/>
          <w:bCs/>
          <w:rtl/>
        </w:rPr>
        <w:t>אותו</w:t>
      </w:r>
      <w:r>
        <w:rPr>
          <w:rFonts w:hint="cs"/>
          <w:b/>
          <w:bCs/>
          <w:rtl/>
        </w:rPr>
        <w:t>,</w:t>
      </w:r>
      <w:r w:rsidRPr="009C6AD4">
        <w:rPr>
          <w:b/>
          <w:bCs/>
          <w:rtl/>
        </w:rPr>
        <w:t xml:space="preserve"> כי לא נקבעו יע</w:t>
      </w:r>
      <w:r w:rsidRPr="009B19BB">
        <w:rPr>
          <w:b/>
          <w:bCs/>
          <w:rtl/>
        </w:rPr>
        <w:t xml:space="preserve">דים לפיילוט, </w:t>
      </w:r>
      <w:r w:rsidRPr="009B19BB">
        <w:rPr>
          <w:rFonts w:hint="eastAsia"/>
          <w:b/>
          <w:bCs/>
          <w:rtl/>
        </w:rPr>
        <w:t>ו</w:t>
      </w:r>
      <w:r>
        <w:rPr>
          <w:rFonts w:hint="cs"/>
          <w:b/>
          <w:bCs/>
          <w:rtl/>
        </w:rPr>
        <w:t xml:space="preserve">כי </w:t>
      </w:r>
      <w:r w:rsidRPr="009B19BB">
        <w:rPr>
          <w:rFonts w:hint="eastAsia"/>
          <w:b/>
          <w:bCs/>
          <w:rtl/>
        </w:rPr>
        <w:t>לא</w:t>
      </w:r>
      <w:r w:rsidRPr="009B19BB">
        <w:rPr>
          <w:b/>
          <w:bCs/>
          <w:rtl/>
        </w:rPr>
        <w:t xml:space="preserve"> נקבעו </w:t>
      </w:r>
      <w:r>
        <w:rPr>
          <w:rFonts w:hint="cs"/>
          <w:b/>
          <w:bCs/>
          <w:rtl/>
        </w:rPr>
        <w:t>מ</w:t>
      </w:r>
      <w:r w:rsidR="002D0061">
        <w:rPr>
          <w:rFonts w:hint="cs"/>
          <w:b/>
          <w:bCs/>
          <w:rtl/>
        </w:rPr>
        <w:t xml:space="preserve">ה </w:t>
      </w:r>
      <w:r>
        <w:rPr>
          <w:rFonts w:hint="cs"/>
          <w:b/>
          <w:bCs/>
          <w:rtl/>
        </w:rPr>
        <w:t>הן אמות המידה</w:t>
      </w:r>
      <w:r w:rsidRPr="009B19BB">
        <w:rPr>
          <w:b/>
          <w:bCs/>
          <w:rtl/>
        </w:rPr>
        <w:t xml:space="preserve"> להצלחתו </w:t>
      </w:r>
      <w:r w:rsidRPr="009B19BB">
        <w:rPr>
          <w:rFonts w:hint="eastAsia"/>
          <w:b/>
          <w:bCs/>
          <w:rtl/>
        </w:rPr>
        <w:t>ובאילו</w:t>
      </w:r>
      <w:r w:rsidRPr="009B19BB">
        <w:rPr>
          <w:b/>
          <w:bCs/>
          <w:rtl/>
        </w:rPr>
        <w:t xml:space="preserve"> </w:t>
      </w:r>
      <w:r w:rsidRPr="009B19BB">
        <w:rPr>
          <w:rFonts w:hint="eastAsia"/>
          <w:b/>
          <w:bCs/>
          <w:rtl/>
        </w:rPr>
        <w:t>נסיבות</w:t>
      </w:r>
      <w:r w:rsidRPr="009B19BB">
        <w:rPr>
          <w:b/>
          <w:bCs/>
          <w:rtl/>
        </w:rPr>
        <w:t xml:space="preserve"> </w:t>
      </w:r>
      <w:r w:rsidRPr="009B19BB">
        <w:rPr>
          <w:rFonts w:hint="eastAsia"/>
          <w:b/>
          <w:bCs/>
          <w:rtl/>
        </w:rPr>
        <w:t>ייעשה</w:t>
      </w:r>
      <w:r w:rsidRPr="009B19BB">
        <w:rPr>
          <w:b/>
          <w:bCs/>
          <w:rtl/>
        </w:rPr>
        <w:t xml:space="preserve"> </w:t>
      </w:r>
      <w:r w:rsidRPr="009B19BB">
        <w:rPr>
          <w:rFonts w:hint="eastAsia"/>
          <w:b/>
          <w:bCs/>
          <w:rtl/>
        </w:rPr>
        <w:t>שימוש</w:t>
      </w:r>
      <w:r w:rsidRPr="009B19BB">
        <w:rPr>
          <w:b/>
          <w:bCs/>
          <w:rtl/>
        </w:rPr>
        <w:t xml:space="preserve"> </w:t>
      </w:r>
      <w:r w:rsidRPr="009B19BB">
        <w:rPr>
          <w:rFonts w:hint="eastAsia"/>
          <w:b/>
          <w:bCs/>
          <w:rtl/>
        </w:rPr>
        <w:t>נרחב</w:t>
      </w:r>
      <w:r w:rsidRPr="009B19BB">
        <w:rPr>
          <w:b/>
          <w:bCs/>
          <w:rtl/>
        </w:rPr>
        <w:t xml:space="preserve"> </w:t>
      </w:r>
      <w:r w:rsidRPr="009B19BB">
        <w:rPr>
          <w:rFonts w:hint="eastAsia"/>
          <w:b/>
          <w:bCs/>
          <w:rtl/>
        </w:rPr>
        <w:t>יותר</w:t>
      </w:r>
      <w:r w:rsidRPr="009B19BB">
        <w:rPr>
          <w:b/>
          <w:bCs/>
          <w:rtl/>
        </w:rPr>
        <w:t xml:space="preserve"> </w:t>
      </w:r>
      <w:r>
        <w:rPr>
          <w:rFonts w:hint="cs"/>
          <w:b/>
          <w:bCs/>
          <w:rtl/>
        </w:rPr>
        <w:t>בכלי רכב</w:t>
      </w:r>
      <w:r w:rsidRPr="009B19BB">
        <w:rPr>
          <w:b/>
          <w:bCs/>
          <w:rtl/>
        </w:rPr>
        <w:t xml:space="preserve"> אלה. </w:t>
      </w:r>
    </w:p>
    <w:p w:rsidR="00BB496C" w:rsidP="004C0DCB">
      <w:pPr>
        <w:pStyle w:val="a"/>
        <w:spacing w:line="269" w:lineRule="auto"/>
        <w:rPr>
          <w:rtl/>
        </w:rPr>
      </w:pPr>
    </w:p>
    <w:p w:rsidR="005468FB" w:rsidP="004C0DCB">
      <w:pPr>
        <w:autoSpaceDE w:val="0"/>
        <w:autoSpaceDN w:val="0"/>
        <w:adjustRightInd w:val="0"/>
        <w:spacing w:line="269" w:lineRule="auto"/>
        <w:rPr>
          <w:rtl/>
        </w:rPr>
      </w:pPr>
      <w:r w:rsidRPr="005468FB">
        <w:rPr>
          <w:rFonts w:hint="cs"/>
          <w:rtl/>
        </w:rPr>
        <w:t xml:space="preserve">בנובמבר 2019 התקיים במינהל הרכב </w:t>
      </w:r>
      <w:r w:rsidR="00306959">
        <w:rPr>
          <w:rFonts w:hint="cs"/>
          <w:rtl/>
        </w:rPr>
        <w:t xml:space="preserve">דיון </w:t>
      </w:r>
      <w:r w:rsidRPr="005468FB">
        <w:rPr>
          <w:rFonts w:hint="cs"/>
          <w:rtl/>
        </w:rPr>
        <w:t xml:space="preserve">שעסק בסוגיות שונות הנוגעות לפיילוט. </w:t>
      </w:r>
      <w:r w:rsidR="00AF253C">
        <w:rPr>
          <w:rFonts w:hint="cs"/>
          <w:rtl/>
        </w:rPr>
        <w:t>ב</w:t>
      </w:r>
      <w:r w:rsidRPr="005468FB">
        <w:rPr>
          <w:rFonts w:hint="cs"/>
          <w:rtl/>
        </w:rPr>
        <w:t>דיון עלה כי משרדי הממשלה שמשתתפים בפיילוט כמעט א</w:t>
      </w:r>
      <w:r w:rsidR="00472763">
        <w:rPr>
          <w:rFonts w:hint="cs"/>
          <w:rtl/>
        </w:rPr>
        <w:t>ינם</w:t>
      </w:r>
      <w:r w:rsidRPr="005468FB">
        <w:rPr>
          <w:rFonts w:hint="cs"/>
          <w:rtl/>
        </w:rPr>
        <w:t xml:space="preserve"> </w:t>
      </w:r>
      <w:r w:rsidR="00306959">
        <w:rPr>
          <w:rFonts w:hint="cs"/>
          <w:rtl/>
        </w:rPr>
        <w:t>משתמשים</w:t>
      </w:r>
      <w:r w:rsidRPr="005468FB">
        <w:rPr>
          <w:rFonts w:hint="cs"/>
          <w:rtl/>
        </w:rPr>
        <w:t xml:space="preserve"> </w:t>
      </w:r>
      <w:r w:rsidR="00306959">
        <w:rPr>
          <w:rFonts w:hint="cs"/>
          <w:rtl/>
        </w:rPr>
        <w:t>בכלי הרכב</w:t>
      </w:r>
      <w:r w:rsidRPr="005468FB" w:rsidR="00306959">
        <w:rPr>
          <w:rFonts w:hint="cs"/>
          <w:rtl/>
        </w:rPr>
        <w:t xml:space="preserve"> </w:t>
      </w:r>
      <w:r w:rsidRPr="005468FB">
        <w:rPr>
          <w:rFonts w:hint="cs"/>
          <w:rtl/>
        </w:rPr>
        <w:t xml:space="preserve">החשמליים. הנסועה </w:t>
      </w:r>
      <w:r w:rsidR="00306959">
        <w:rPr>
          <w:rFonts w:hint="cs"/>
          <w:rtl/>
        </w:rPr>
        <w:t xml:space="preserve">הממוצעת </w:t>
      </w:r>
      <w:r w:rsidRPr="005468FB">
        <w:rPr>
          <w:rFonts w:hint="cs"/>
          <w:rtl/>
        </w:rPr>
        <w:t xml:space="preserve">של </w:t>
      </w:r>
      <w:r w:rsidR="00306959">
        <w:rPr>
          <w:rFonts w:hint="cs"/>
          <w:rtl/>
        </w:rPr>
        <w:t>כלי רכב</w:t>
      </w:r>
      <w:r w:rsidRPr="005468FB" w:rsidR="00306959">
        <w:rPr>
          <w:rFonts w:hint="cs"/>
          <w:rtl/>
        </w:rPr>
        <w:t xml:space="preserve"> </w:t>
      </w:r>
      <w:r w:rsidRPr="005468FB">
        <w:rPr>
          <w:rFonts w:hint="cs"/>
          <w:rtl/>
        </w:rPr>
        <w:t xml:space="preserve">אלה </w:t>
      </w:r>
      <w:r w:rsidR="00306959">
        <w:rPr>
          <w:rFonts w:hint="cs"/>
          <w:rtl/>
        </w:rPr>
        <w:t>בתום</w:t>
      </w:r>
      <w:r w:rsidRPr="005468FB" w:rsidR="00306959">
        <w:rPr>
          <w:rFonts w:hint="cs"/>
          <w:rtl/>
        </w:rPr>
        <w:t xml:space="preserve"> </w:t>
      </w:r>
      <w:r w:rsidRPr="005468FB">
        <w:rPr>
          <w:rFonts w:hint="cs"/>
          <w:rtl/>
        </w:rPr>
        <w:t xml:space="preserve">שנה מתחילת הפיילוט </w:t>
      </w:r>
      <w:r w:rsidR="00306959">
        <w:rPr>
          <w:rFonts w:hint="cs"/>
          <w:rtl/>
        </w:rPr>
        <w:t>הסתכמה</w:t>
      </w:r>
      <w:r w:rsidRPr="005468FB">
        <w:rPr>
          <w:rFonts w:hint="cs"/>
          <w:rtl/>
        </w:rPr>
        <w:t xml:space="preserve"> </w:t>
      </w:r>
      <w:r w:rsidR="00306959">
        <w:rPr>
          <w:rFonts w:hint="cs"/>
          <w:rtl/>
        </w:rPr>
        <w:t>ב</w:t>
      </w:r>
      <w:r w:rsidRPr="005468FB">
        <w:rPr>
          <w:rFonts w:hint="cs"/>
          <w:rtl/>
        </w:rPr>
        <w:t>כ-5,700 ק"מ</w:t>
      </w:r>
      <w:r w:rsidR="00306959">
        <w:rPr>
          <w:rFonts w:hint="cs"/>
          <w:rtl/>
        </w:rPr>
        <w:t>,</w:t>
      </w:r>
      <w:r w:rsidRPr="005468FB">
        <w:rPr>
          <w:rFonts w:hint="cs"/>
          <w:rtl/>
        </w:rPr>
        <w:t xml:space="preserve"> </w:t>
      </w:r>
      <w:r w:rsidR="00472763">
        <w:rPr>
          <w:rFonts w:hint="cs"/>
          <w:rtl/>
        </w:rPr>
        <w:t>לעומת</w:t>
      </w:r>
      <w:r w:rsidRPr="005468FB" w:rsidR="00472763">
        <w:rPr>
          <w:rFonts w:hint="cs"/>
          <w:rtl/>
        </w:rPr>
        <w:t xml:space="preserve"> </w:t>
      </w:r>
      <w:r w:rsidRPr="005468FB">
        <w:rPr>
          <w:rFonts w:hint="cs"/>
          <w:rtl/>
        </w:rPr>
        <w:t xml:space="preserve">רכבי איגום המונעים בבנזין </w:t>
      </w:r>
      <w:r w:rsidR="00306959">
        <w:rPr>
          <w:rFonts w:hint="cs"/>
          <w:rtl/>
        </w:rPr>
        <w:t>ש</w:t>
      </w:r>
      <w:r w:rsidRPr="005468FB">
        <w:rPr>
          <w:rFonts w:hint="cs"/>
          <w:rtl/>
        </w:rPr>
        <w:t xml:space="preserve">הנסועה </w:t>
      </w:r>
      <w:r w:rsidR="00306959">
        <w:rPr>
          <w:rFonts w:hint="cs"/>
          <w:rtl/>
        </w:rPr>
        <w:t xml:space="preserve">הממוצעת </w:t>
      </w:r>
      <w:r w:rsidRPr="005468FB">
        <w:rPr>
          <w:rFonts w:hint="cs"/>
          <w:rtl/>
        </w:rPr>
        <w:t xml:space="preserve">שלהם </w:t>
      </w:r>
      <w:r w:rsidR="00306959">
        <w:rPr>
          <w:rFonts w:hint="cs"/>
          <w:rtl/>
        </w:rPr>
        <w:t>מסתכמת</w:t>
      </w:r>
      <w:r w:rsidRPr="005468FB">
        <w:rPr>
          <w:rFonts w:hint="cs"/>
          <w:rtl/>
        </w:rPr>
        <w:t xml:space="preserve"> </w:t>
      </w:r>
      <w:r w:rsidR="00306959">
        <w:rPr>
          <w:rFonts w:hint="cs"/>
          <w:rtl/>
        </w:rPr>
        <w:t>ב</w:t>
      </w:r>
      <w:r w:rsidRPr="005468FB">
        <w:rPr>
          <w:rFonts w:hint="cs"/>
          <w:rtl/>
        </w:rPr>
        <w:t xml:space="preserve">כ-35,000 ק"מ לשנה. </w:t>
      </w:r>
      <w:r w:rsidR="00306959">
        <w:rPr>
          <w:rFonts w:hint="cs"/>
          <w:rtl/>
        </w:rPr>
        <w:t>ה</w:t>
      </w:r>
      <w:r w:rsidR="00C83ED8">
        <w:rPr>
          <w:rFonts w:hint="cs"/>
          <w:rtl/>
        </w:rPr>
        <w:t xml:space="preserve">לוח </w:t>
      </w:r>
      <w:r w:rsidR="00306959">
        <w:rPr>
          <w:rFonts w:hint="cs"/>
          <w:rtl/>
        </w:rPr>
        <w:t xml:space="preserve">שלהלן </w:t>
      </w:r>
      <w:r w:rsidR="00C83ED8">
        <w:rPr>
          <w:rFonts w:hint="cs"/>
          <w:rtl/>
        </w:rPr>
        <w:t>מציג את מספר הקילומטרי</w:t>
      </w:r>
      <w:r w:rsidR="00C83ED8">
        <w:rPr>
          <w:rFonts w:hint="eastAsia"/>
          <w:rtl/>
        </w:rPr>
        <w:t>ם</w:t>
      </w:r>
      <w:r w:rsidR="00C83ED8">
        <w:rPr>
          <w:rFonts w:hint="cs"/>
          <w:rtl/>
        </w:rPr>
        <w:t xml:space="preserve"> </w:t>
      </w:r>
      <w:r w:rsidR="006C688A">
        <w:rPr>
          <w:rFonts w:hint="cs"/>
          <w:rtl/>
        </w:rPr>
        <w:t xml:space="preserve">שנסעו כלי רכב </w:t>
      </w:r>
      <w:r w:rsidR="00C83ED8">
        <w:rPr>
          <w:rFonts w:hint="cs"/>
          <w:rtl/>
        </w:rPr>
        <w:t xml:space="preserve">חשמליים </w:t>
      </w:r>
      <w:r w:rsidR="006C688A">
        <w:rPr>
          <w:rFonts w:hint="cs"/>
          <w:rtl/>
        </w:rPr>
        <w:t xml:space="preserve">שבהם השתמשו המשרדים </w:t>
      </w:r>
      <w:r w:rsidR="00C83ED8">
        <w:rPr>
          <w:rFonts w:hint="cs"/>
          <w:rtl/>
        </w:rPr>
        <w:t>המשתתפים בפיילוט.</w:t>
      </w:r>
    </w:p>
    <w:p w:rsidR="005F7F21" w:rsidP="004C0DCB">
      <w:pPr>
        <w:pStyle w:val="a"/>
        <w:spacing w:line="269" w:lineRule="auto"/>
        <w:rPr>
          <w:rtl/>
        </w:rPr>
      </w:pPr>
    </w:p>
    <w:p w:rsidR="002306DF" w:rsidRPr="002306DF" w:rsidP="00841AC2">
      <w:pPr>
        <w:spacing w:after="120" w:line="269" w:lineRule="auto"/>
        <w:jc w:val="center"/>
        <w:rPr>
          <w:b/>
          <w:bCs/>
          <w:rtl/>
        </w:rPr>
      </w:pPr>
      <w:r w:rsidRPr="002306DF">
        <w:rPr>
          <w:rFonts w:hint="cs"/>
          <w:b/>
          <w:bCs/>
          <w:rtl/>
        </w:rPr>
        <w:t>לוח</w:t>
      </w:r>
      <w:r w:rsidRPr="002306DF" w:rsidR="004558EC">
        <w:rPr>
          <w:rFonts w:hint="cs"/>
          <w:b/>
          <w:bCs/>
          <w:rtl/>
        </w:rPr>
        <w:t xml:space="preserve"> </w:t>
      </w:r>
      <w:r w:rsidRPr="002306DF">
        <w:rPr>
          <w:rFonts w:hint="cs"/>
          <w:b/>
          <w:bCs/>
          <w:rtl/>
        </w:rPr>
        <w:t>9: הנסועה השנתי</w:t>
      </w:r>
      <w:r w:rsidR="006C688A">
        <w:rPr>
          <w:rFonts w:hint="cs"/>
          <w:b/>
          <w:bCs/>
          <w:rtl/>
        </w:rPr>
        <w:t>ת הממוצעת</w:t>
      </w:r>
      <w:r w:rsidRPr="002306DF">
        <w:rPr>
          <w:rFonts w:hint="cs"/>
          <w:b/>
          <w:bCs/>
          <w:rtl/>
        </w:rPr>
        <w:t xml:space="preserve"> של רכבי האיגום הממשלתיים</w:t>
      </w:r>
      <w:r w:rsidRPr="002306DF" w:rsidR="00AF6FA4">
        <w:rPr>
          <w:rFonts w:hint="cs"/>
          <w:b/>
          <w:bCs/>
          <w:rtl/>
        </w:rPr>
        <w:t xml:space="preserve"> </w:t>
      </w:r>
      <w:r w:rsidRPr="002306DF" w:rsidR="00AF6FA4">
        <w:rPr>
          <w:rFonts w:hint="eastAsia"/>
          <w:b/>
          <w:bCs/>
          <w:rtl/>
        </w:rPr>
        <w:t>בק</w:t>
      </w:r>
      <w:r w:rsidRPr="002306DF" w:rsidR="00AF6FA4">
        <w:rPr>
          <w:b/>
          <w:bCs/>
          <w:rtl/>
        </w:rPr>
        <w:t>"מ</w:t>
      </w:r>
    </w:p>
    <w:tbl>
      <w:tblPr>
        <w:tblStyle w:val="TableGrid"/>
        <w:bidiVisual/>
        <w:tblW w:w="0" w:type="auto"/>
        <w:tblLook w:val="04A0"/>
      </w:tblPr>
      <w:tblGrid>
        <w:gridCol w:w="1807"/>
        <w:gridCol w:w="1276"/>
        <w:gridCol w:w="1414"/>
        <w:gridCol w:w="996"/>
        <w:gridCol w:w="992"/>
        <w:gridCol w:w="850"/>
        <w:gridCol w:w="875"/>
      </w:tblGrid>
      <w:tr w:rsidTr="00841AC2">
        <w:tblPrEx>
          <w:tblW w:w="0" w:type="auto"/>
          <w:tblLook w:val="04A0"/>
        </w:tblPrEx>
        <w:tc>
          <w:tcPr>
            <w:tcW w:w="1807" w:type="dxa"/>
            <w:vAlign w:val="bottom"/>
          </w:tcPr>
          <w:p w:rsidR="005F7F21" w:rsidRPr="00B155C2" w:rsidP="00841AC2">
            <w:pPr>
              <w:spacing w:before="30" w:after="30" w:line="240" w:lineRule="exact"/>
              <w:jc w:val="center"/>
              <w:rPr>
                <w:sz w:val="22"/>
                <w:szCs w:val="22"/>
                <w:rtl/>
              </w:rPr>
            </w:pPr>
          </w:p>
        </w:tc>
        <w:tc>
          <w:tcPr>
            <w:tcW w:w="1276" w:type="dxa"/>
            <w:vAlign w:val="bottom"/>
          </w:tcPr>
          <w:p w:rsidR="005F7F21" w:rsidRPr="00B155C2" w:rsidP="00841AC2">
            <w:pPr>
              <w:spacing w:before="30" w:after="30" w:line="240" w:lineRule="exact"/>
              <w:jc w:val="center"/>
              <w:rPr>
                <w:b/>
                <w:bCs/>
                <w:sz w:val="22"/>
                <w:szCs w:val="22"/>
                <w:rtl/>
              </w:rPr>
            </w:pPr>
            <w:r w:rsidRPr="00B155C2">
              <w:rPr>
                <w:rFonts w:hint="cs"/>
                <w:b/>
                <w:bCs/>
                <w:sz w:val="22"/>
                <w:szCs w:val="22"/>
                <w:rtl/>
              </w:rPr>
              <w:t>משרד ראש הממשלה</w:t>
            </w:r>
            <w:r w:rsidRPr="00B155C2" w:rsidR="003819FF">
              <w:rPr>
                <w:rFonts w:hint="cs"/>
                <w:b/>
                <w:bCs/>
                <w:sz w:val="22"/>
                <w:szCs w:val="22"/>
                <w:rtl/>
              </w:rPr>
              <w:t xml:space="preserve"> </w:t>
            </w:r>
          </w:p>
        </w:tc>
        <w:tc>
          <w:tcPr>
            <w:tcW w:w="1414" w:type="dxa"/>
            <w:vAlign w:val="bottom"/>
          </w:tcPr>
          <w:p w:rsidR="005F7F21" w:rsidRPr="00B155C2" w:rsidP="00841AC2">
            <w:pPr>
              <w:spacing w:before="30" w:after="30" w:line="240" w:lineRule="exact"/>
              <w:jc w:val="center"/>
              <w:rPr>
                <w:b/>
                <w:bCs/>
                <w:sz w:val="22"/>
                <w:szCs w:val="22"/>
                <w:rtl/>
              </w:rPr>
            </w:pPr>
            <w:r w:rsidRPr="00B155C2">
              <w:rPr>
                <w:rFonts w:hint="cs"/>
                <w:b/>
                <w:bCs/>
                <w:sz w:val="22"/>
                <w:szCs w:val="22"/>
                <w:rtl/>
              </w:rPr>
              <w:t>המשרד להגנת הסביבה</w:t>
            </w:r>
          </w:p>
        </w:tc>
        <w:tc>
          <w:tcPr>
            <w:tcW w:w="996" w:type="dxa"/>
            <w:vAlign w:val="bottom"/>
          </w:tcPr>
          <w:p w:rsidR="005F7F21" w:rsidRPr="00B155C2" w:rsidP="00841AC2">
            <w:pPr>
              <w:spacing w:before="30" w:after="30" w:line="240" w:lineRule="exact"/>
              <w:jc w:val="center"/>
              <w:rPr>
                <w:b/>
                <w:bCs/>
                <w:sz w:val="22"/>
                <w:szCs w:val="22"/>
                <w:rtl/>
              </w:rPr>
            </w:pPr>
            <w:r w:rsidRPr="00B155C2">
              <w:rPr>
                <w:rFonts w:hint="cs"/>
                <w:b/>
                <w:bCs/>
                <w:sz w:val="22"/>
                <w:szCs w:val="22"/>
                <w:rtl/>
              </w:rPr>
              <w:t>משרד האנרגייה</w:t>
            </w:r>
          </w:p>
        </w:tc>
        <w:tc>
          <w:tcPr>
            <w:tcW w:w="992" w:type="dxa"/>
            <w:vAlign w:val="bottom"/>
          </w:tcPr>
          <w:p w:rsidR="005F7F21" w:rsidRPr="00B155C2" w:rsidP="00841AC2">
            <w:pPr>
              <w:spacing w:before="30" w:after="30" w:line="240" w:lineRule="exact"/>
              <w:jc w:val="center"/>
              <w:rPr>
                <w:b/>
                <w:bCs/>
                <w:sz w:val="22"/>
                <w:szCs w:val="22"/>
                <w:rtl/>
              </w:rPr>
            </w:pPr>
            <w:r w:rsidRPr="00B155C2">
              <w:rPr>
                <w:rFonts w:hint="cs"/>
                <w:b/>
                <w:bCs/>
                <w:sz w:val="22"/>
                <w:szCs w:val="22"/>
                <w:rtl/>
              </w:rPr>
              <w:t>משרד התחבורה</w:t>
            </w:r>
          </w:p>
        </w:tc>
        <w:tc>
          <w:tcPr>
            <w:tcW w:w="850" w:type="dxa"/>
            <w:vAlign w:val="bottom"/>
          </w:tcPr>
          <w:p w:rsidR="005F7F21" w:rsidRPr="00B155C2" w:rsidP="00841AC2">
            <w:pPr>
              <w:spacing w:before="30" w:after="30" w:line="240" w:lineRule="exact"/>
              <w:jc w:val="center"/>
              <w:rPr>
                <w:b/>
                <w:bCs/>
                <w:sz w:val="22"/>
                <w:szCs w:val="22"/>
                <w:rtl/>
              </w:rPr>
            </w:pPr>
            <w:r w:rsidRPr="00B155C2">
              <w:rPr>
                <w:rFonts w:hint="cs"/>
                <w:b/>
                <w:bCs/>
                <w:sz w:val="22"/>
                <w:szCs w:val="22"/>
                <w:rtl/>
              </w:rPr>
              <w:t>מינהל הרכב</w:t>
            </w:r>
          </w:p>
        </w:tc>
        <w:tc>
          <w:tcPr>
            <w:tcW w:w="875" w:type="dxa"/>
            <w:vAlign w:val="bottom"/>
          </w:tcPr>
          <w:p w:rsidR="005F7F21" w:rsidRPr="00B155C2" w:rsidP="00841AC2">
            <w:pPr>
              <w:spacing w:before="30" w:after="30" w:line="240" w:lineRule="exact"/>
              <w:jc w:val="center"/>
              <w:rPr>
                <w:b/>
                <w:bCs/>
                <w:sz w:val="22"/>
                <w:szCs w:val="22"/>
                <w:rtl/>
              </w:rPr>
            </w:pPr>
            <w:r w:rsidRPr="00B155C2">
              <w:rPr>
                <w:rFonts w:hint="cs"/>
                <w:b/>
                <w:bCs/>
                <w:sz w:val="22"/>
                <w:szCs w:val="22"/>
                <w:rtl/>
              </w:rPr>
              <w:t>משרד האוצר</w:t>
            </w:r>
          </w:p>
        </w:tc>
      </w:tr>
      <w:tr w:rsidTr="00841AC2">
        <w:tblPrEx>
          <w:tblW w:w="0" w:type="auto"/>
          <w:tblLook w:val="04A0"/>
        </w:tblPrEx>
        <w:tc>
          <w:tcPr>
            <w:tcW w:w="1807" w:type="dxa"/>
          </w:tcPr>
          <w:p w:rsidR="005F7F21" w:rsidRPr="00841AC2" w:rsidP="00841AC2">
            <w:pPr>
              <w:spacing w:before="30" w:after="30" w:line="240" w:lineRule="exact"/>
              <w:jc w:val="left"/>
              <w:rPr>
                <w:b/>
                <w:bCs/>
                <w:sz w:val="22"/>
                <w:szCs w:val="22"/>
                <w:rtl/>
              </w:rPr>
            </w:pPr>
            <w:r w:rsidRPr="00841AC2">
              <w:rPr>
                <w:rFonts w:hint="cs"/>
                <w:b/>
                <w:bCs/>
                <w:sz w:val="22"/>
                <w:szCs w:val="22"/>
                <w:rtl/>
              </w:rPr>
              <w:t>ממוצע נסועה שנתי</w:t>
            </w:r>
          </w:p>
        </w:tc>
        <w:tc>
          <w:tcPr>
            <w:tcW w:w="1276" w:type="dxa"/>
          </w:tcPr>
          <w:p w:rsidR="005F7F21" w:rsidRPr="00B155C2" w:rsidP="00841AC2">
            <w:pPr>
              <w:spacing w:before="30" w:after="30" w:line="240" w:lineRule="exact"/>
              <w:jc w:val="center"/>
              <w:rPr>
                <w:sz w:val="22"/>
                <w:szCs w:val="22"/>
                <w:rtl/>
              </w:rPr>
            </w:pPr>
            <w:r w:rsidRPr="00B155C2">
              <w:rPr>
                <w:rFonts w:hint="cs"/>
                <w:sz w:val="22"/>
                <w:szCs w:val="22"/>
                <w:rtl/>
              </w:rPr>
              <w:t>3,400</w:t>
            </w:r>
          </w:p>
        </w:tc>
        <w:tc>
          <w:tcPr>
            <w:tcW w:w="1414" w:type="dxa"/>
          </w:tcPr>
          <w:p w:rsidR="005F7F21" w:rsidRPr="00B155C2" w:rsidP="00841AC2">
            <w:pPr>
              <w:spacing w:before="30" w:after="30" w:line="240" w:lineRule="exact"/>
              <w:jc w:val="center"/>
              <w:rPr>
                <w:sz w:val="22"/>
                <w:szCs w:val="22"/>
                <w:rtl/>
              </w:rPr>
            </w:pPr>
            <w:r w:rsidRPr="00B155C2">
              <w:rPr>
                <w:rFonts w:hint="cs"/>
                <w:sz w:val="22"/>
                <w:szCs w:val="22"/>
                <w:rtl/>
              </w:rPr>
              <w:t>3,000</w:t>
            </w:r>
          </w:p>
        </w:tc>
        <w:tc>
          <w:tcPr>
            <w:tcW w:w="996" w:type="dxa"/>
          </w:tcPr>
          <w:p w:rsidR="005F7F21" w:rsidRPr="00B155C2" w:rsidP="00841AC2">
            <w:pPr>
              <w:spacing w:before="30" w:after="30" w:line="240" w:lineRule="exact"/>
              <w:jc w:val="center"/>
              <w:rPr>
                <w:sz w:val="22"/>
                <w:szCs w:val="22"/>
                <w:rtl/>
              </w:rPr>
            </w:pPr>
            <w:r w:rsidRPr="00B155C2">
              <w:rPr>
                <w:rFonts w:hint="cs"/>
                <w:sz w:val="22"/>
                <w:szCs w:val="22"/>
                <w:rtl/>
              </w:rPr>
              <w:t>2,800</w:t>
            </w:r>
          </w:p>
        </w:tc>
        <w:tc>
          <w:tcPr>
            <w:tcW w:w="992" w:type="dxa"/>
          </w:tcPr>
          <w:p w:rsidR="005F7F21" w:rsidRPr="00B155C2" w:rsidP="00841AC2">
            <w:pPr>
              <w:spacing w:before="30" w:after="30" w:line="240" w:lineRule="exact"/>
              <w:jc w:val="center"/>
              <w:rPr>
                <w:sz w:val="22"/>
                <w:szCs w:val="22"/>
                <w:rtl/>
              </w:rPr>
            </w:pPr>
            <w:r w:rsidRPr="00B155C2">
              <w:rPr>
                <w:rFonts w:hint="cs"/>
                <w:sz w:val="22"/>
                <w:szCs w:val="22"/>
                <w:rtl/>
              </w:rPr>
              <w:t>14,000</w:t>
            </w:r>
          </w:p>
        </w:tc>
        <w:tc>
          <w:tcPr>
            <w:tcW w:w="850" w:type="dxa"/>
          </w:tcPr>
          <w:p w:rsidR="005F7F21" w:rsidRPr="00B155C2" w:rsidP="00841AC2">
            <w:pPr>
              <w:spacing w:before="30" w:after="30" w:line="240" w:lineRule="exact"/>
              <w:jc w:val="center"/>
              <w:rPr>
                <w:sz w:val="22"/>
                <w:szCs w:val="22"/>
                <w:rtl/>
              </w:rPr>
            </w:pPr>
            <w:r w:rsidRPr="00B155C2">
              <w:rPr>
                <w:rFonts w:hint="cs"/>
                <w:sz w:val="22"/>
                <w:szCs w:val="22"/>
                <w:rtl/>
              </w:rPr>
              <w:t>7,000</w:t>
            </w:r>
          </w:p>
        </w:tc>
        <w:tc>
          <w:tcPr>
            <w:tcW w:w="875" w:type="dxa"/>
          </w:tcPr>
          <w:p w:rsidR="005F7F21" w:rsidRPr="00B155C2" w:rsidP="00841AC2">
            <w:pPr>
              <w:spacing w:before="30" w:after="30" w:line="240" w:lineRule="exact"/>
              <w:jc w:val="center"/>
              <w:rPr>
                <w:sz w:val="22"/>
                <w:szCs w:val="22"/>
                <w:rtl/>
              </w:rPr>
            </w:pPr>
            <w:r w:rsidRPr="00B155C2">
              <w:rPr>
                <w:rFonts w:hint="cs"/>
                <w:sz w:val="22"/>
                <w:szCs w:val="22"/>
                <w:rtl/>
              </w:rPr>
              <w:t>4,270</w:t>
            </w:r>
          </w:p>
        </w:tc>
      </w:tr>
    </w:tbl>
    <w:p w:rsidR="00F83137" w:rsidRPr="00D62D5B" w:rsidP="00841AC2">
      <w:pPr>
        <w:spacing w:before="120" w:line="269" w:lineRule="auto"/>
        <w:rPr>
          <w:sz w:val="22"/>
          <w:szCs w:val="22"/>
          <w:rtl/>
        </w:rPr>
      </w:pPr>
      <w:r w:rsidRPr="00D62D5B">
        <w:rPr>
          <w:rFonts w:hint="eastAsia"/>
          <w:sz w:val="22"/>
          <w:szCs w:val="22"/>
          <w:rtl/>
        </w:rPr>
        <w:t>המקור</w:t>
      </w:r>
      <w:r w:rsidRPr="00D62D5B">
        <w:rPr>
          <w:sz w:val="22"/>
          <w:szCs w:val="22"/>
          <w:rtl/>
        </w:rPr>
        <w:t xml:space="preserve">: </w:t>
      </w:r>
      <w:r w:rsidRPr="00D62D5B">
        <w:rPr>
          <w:rFonts w:hint="eastAsia"/>
          <w:sz w:val="22"/>
          <w:szCs w:val="22"/>
          <w:rtl/>
        </w:rPr>
        <w:t>מינהל</w:t>
      </w:r>
      <w:r w:rsidRPr="00D62D5B">
        <w:rPr>
          <w:sz w:val="22"/>
          <w:szCs w:val="22"/>
          <w:rtl/>
        </w:rPr>
        <w:t xml:space="preserve"> הרכב הממשלתי</w:t>
      </w:r>
    </w:p>
    <w:p w:rsidR="002218E1" w:rsidP="004C0DCB">
      <w:pPr>
        <w:autoSpaceDE w:val="0"/>
        <w:autoSpaceDN w:val="0"/>
        <w:adjustRightInd w:val="0"/>
        <w:spacing w:line="269" w:lineRule="auto"/>
        <w:rPr>
          <w:rtl/>
        </w:rPr>
      </w:pPr>
    </w:p>
    <w:p w:rsidR="005468FB" w:rsidP="004C0DCB">
      <w:pPr>
        <w:autoSpaceDE w:val="0"/>
        <w:autoSpaceDN w:val="0"/>
        <w:adjustRightInd w:val="0"/>
        <w:spacing w:line="269" w:lineRule="auto"/>
        <w:rPr>
          <w:rtl/>
        </w:rPr>
      </w:pPr>
      <w:r w:rsidRPr="005468FB">
        <w:rPr>
          <w:rFonts w:hint="cs"/>
          <w:rtl/>
        </w:rPr>
        <w:t>מ</w:t>
      </w:r>
      <w:r w:rsidR="005C0435">
        <w:rPr>
          <w:rFonts w:hint="cs"/>
          <w:rtl/>
        </w:rPr>
        <w:t>הלוח</w:t>
      </w:r>
      <w:r w:rsidR="008603A2">
        <w:rPr>
          <w:rFonts w:hint="cs"/>
          <w:rtl/>
        </w:rPr>
        <w:t xml:space="preserve"> עולה כי</w:t>
      </w:r>
      <w:r w:rsidRPr="005468FB">
        <w:rPr>
          <w:rFonts w:hint="cs"/>
          <w:rtl/>
        </w:rPr>
        <w:t xml:space="preserve"> המשרדים </w:t>
      </w:r>
      <w:r w:rsidR="00497CB0">
        <w:rPr>
          <w:rFonts w:hint="cs"/>
          <w:rtl/>
        </w:rPr>
        <w:t>ה</w:t>
      </w:r>
      <w:r w:rsidRPr="005468FB" w:rsidR="00497CB0">
        <w:rPr>
          <w:rFonts w:hint="cs"/>
          <w:rtl/>
        </w:rPr>
        <w:t xml:space="preserve">אחראים </w:t>
      </w:r>
      <w:r w:rsidR="006C688A">
        <w:rPr>
          <w:rFonts w:hint="cs"/>
          <w:rtl/>
        </w:rPr>
        <w:t>ל</w:t>
      </w:r>
      <w:r w:rsidRPr="005468FB">
        <w:rPr>
          <w:rFonts w:hint="cs"/>
          <w:rtl/>
        </w:rPr>
        <w:t xml:space="preserve">קידום </w:t>
      </w:r>
      <w:r w:rsidR="006C688A">
        <w:rPr>
          <w:rFonts w:hint="cs"/>
          <w:rtl/>
        </w:rPr>
        <w:t>השימוש בכלי הרכב</w:t>
      </w:r>
      <w:r w:rsidRPr="005468FB" w:rsidR="006C688A">
        <w:rPr>
          <w:rFonts w:hint="cs"/>
          <w:rtl/>
        </w:rPr>
        <w:t xml:space="preserve"> </w:t>
      </w:r>
      <w:r w:rsidR="00972BFE">
        <w:rPr>
          <w:rFonts w:hint="cs"/>
          <w:rtl/>
        </w:rPr>
        <w:t>ה</w:t>
      </w:r>
      <w:r w:rsidRPr="005468FB">
        <w:rPr>
          <w:rFonts w:hint="cs"/>
          <w:rtl/>
        </w:rPr>
        <w:t>חשמליים</w:t>
      </w:r>
      <w:r w:rsidRPr="00497CB0" w:rsidR="00497CB0">
        <w:rPr>
          <w:rFonts w:hint="cs"/>
          <w:rtl/>
        </w:rPr>
        <w:t xml:space="preserve"> </w:t>
      </w:r>
      <w:r w:rsidR="006C688A">
        <w:rPr>
          <w:rFonts w:hint="cs"/>
          <w:rtl/>
        </w:rPr>
        <w:t>הם המשרדים הממעטים ביותר להשתמש בכלי רכב אלה</w:t>
      </w:r>
      <w:r w:rsidRPr="005468FB">
        <w:rPr>
          <w:rFonts w:hint="cs"/>
          <w:rtl/>
        </w:rPr>
        <w:t>: המשרד להגנת הסביבה</w:t>
      </w:r>
      <w:r w:rsidR="00497CB0">
        <w:rPr>
          <w:rFonts w:hint="cs"/>
          <w:rtl/>
        </w:rPr>
        <w:t>,</w:t>
      </w:r>
      <w:r w:rsidRPr="005468FB">
        <w:rPr>
          <w:rFonts w:hint="cs"/>
          <w:rtl/>
        </w:rPr>
        <w:t xml:space="preserve"> שאחראי גם </w:t>
      </w:r>
      <w:r w:rsidR="006C688A">
        <w:rPr>
          <w:rFonts w:hint="cs"/>
          <w:rtl/>
        </w:rPr>
        <w:t xml:space="preserve">לחקיקת </w:t>
      </w:r>
      <w:r w:rsidRPr="005468FB">
        <w:rPr>
          <w:rFonts w:hint="cs"/>
          <w:rtl/>
        </w:rPr>
        <w:t>חוק אויר נקי</w:t>
      </w:r>
      <w:r w:rsidR="00497CB0">
        <w:rPr>
          <w:rFonts w:hint="cs"/>
          <w:rtl/>
        </w:rPr>
        <w:t>,</w:t>
      </w:r>
      <w:r w:rsidR="00D707C6">
        <w:rPr>
          <w:rFonts w:hint="cs"/>
          <w:rtl/>
        </w:rPr>
        <w:t xml:space="preserve"> </w:t>
      </w:r>
      <w:r w:rsidR="00832BDC">
        <w:rPr>
          <w:rFonts w:hint="cs"/>
          <w:rtl/>
        </w:rPr>
        <w:t>התשס"ח-2008,</w:t>
      </w:r>
      <w:r w:rsidRPr="005468FB">
        <w:rPr>
          <w:rFonts w:hint="cs"/>
          <w:rtl/>
        </w:rPr>
        <w:t xml:space="preserve"> משרד ה</w:t>
      </w:r>
      <w:r w:rsidR="00030BD5">
        <w:rPr>
          <w:rFonts w:hint="cs"/>
          <w:rtl/>
        </w:rPr>
        <w:t>אנרגייה</w:t>
      </w:r>
      <w:r w:rsidR="00497CB0">
        <w:rPr>
          <w:rFonts w:hint="cs"/>
          <w:rtl/>
        </w:rPr>
        <w:t xml:space="preserve">, </w:t>
      </w:r>
      <w:r w:rsidRPr="005468FB">
        <w:rPr>
          <w:rFonts w:hint="cs"/>
          <w:rtl/>
        </w:rPr>
        <w:t xml:space="preserve">שמקדם </w:t>
      </w:r>
      <w:r w:rsidR="00497CB0">
        <w:rPr>
          <w:rFonts w:hint="cs"/>
          <w:rtl/>
        </w:rPr>
        <w:t xml:space="preserve">את </w:t>
      </w:r>
      <w:r w:rsidRPr="005468FB">
        <w:rPr>
          <w:rFonts w:hint="cs"/>
          <w:rtl/>
        </w:rPr>
        <w:t>יעדי משק החשמל לשנת 2030, לרבות מדי</w:t>
      </w:r>
      <w:r w:rsidR="00497CB0">
        <w:rPr>
          <w:rFonts w:hint="cs"/>
          <w:rtl/>
        </w:rPr>
        <w:t>ני</w:t>
      </w:r>
      <w:r w:rsidRPr="005468FB">
        <w:rPr>
          <w:rFonts w:hint="cs"/>
          <w:rtl/>
        </w:rPr>
        <w:t xml:space="preserve">ות כניסתם של </w:t>
      </w:r>
      <w:r w:rsidR="006C688A">
        <w:rPr>
          <w:rFonts w:hint="cs"/>
          <w:rtl/>
        </w:rPr>
        <w:t>כלי רכב</w:t>
      </w:r>
      <w:r w:rsidRPr="005468FB" w:rsidR="006C688A">
        <w:rPr>
          <w:rFonts w:hint="cs"/>
          <w:rtl/>
        </w:rPr>
        <w:t xml:space="preserve"> </w:t>
      </w:r>
      <w:r w:rsidRPr="005468FB">
        <w:rPr>
          <w:rFonts w:hint="cs"/>
          <w:rtl/>
        </w:rPr>
        <w:t>חשמליים</w:t>
      </w:r>
      <w:r w:rsidR="006C688A">
        <w:rPr>
          <w:rFonts w:hint="cs"/>
          <w:rtl/>
        </w:rPr>
        <w:t xml:space="preserve"> לשוק</w:t>
      </w:r>
      <w:r w:rsidR="00497CB0">
        <w:rPr>
          <w:rFonts w:hint="cs"/>
          <w:rtl/>
        </w:rPr>
        <w:t>,</w:t>
      </w:r>
      <w:r w:rsidRPr="005468FB">
        <w:rPr>
          <w:rFonts w:hint="cs"/>
          <w:rtl/>
        </w:rPr>
        <w:t xml:space="preserve"> ו</w:t>
      </w:r>
      <w:r w:rsidR="001E1A23">
        <w:rPr>
          <w:rFonts w:hint="cs"/>
          <w:rtl/>
        </w:rPr>
        <w:t xml:space="preserve">משרד ראש הממשלה </w:t>
      </w:r>
      <w:r w:rsidR="006C688A">
        <w:rPr>
          <w:rFonts w:hint="cs"/>
          <w:rtl/>
        </w:rPr>
        <w:t xml:space="preserve">שבמסגרתו פועלת </w:t>
      </w:r>
      <w:r w:rsidRPr="005468FB">
        <w:rPr>
          <w:rFonts w:hint="cs"/>
          <w:rtl/>
        </w:rPr>
        <w:t xml:space="preserve">מינהלת תחליפי דלקים </w:t>
      </w:r>
      <w:r w:rsidR="001E1A23">
        <w:rPr>
          <w:rFonts w:hint="cs"/>
          <w:rtl/>
        </w:rPr>
        <w:t>ה</w:t>
      </w:r>
      <w:r w:rsidRPr="005468FB">
        <w:rPr>
          <w:rFonts w:hint="cs"/>
          <w:rtl/>
        </w:rPr>
        <w:t xml:space="preserve">אחראית </w:t>
      </w:r>
      <w:r w:rsidR="006C688A">
        <w:rPr>
          <w:rFonts w:hint="cs"/>
          <w:rtl/>
        </w:rPr>
        <w:t>ל</w:t>
      </w:r>
      <w:r w:rsidRPr="005468FB">
        <w:rPr>
          <w:rFonts w:hint="cs"/>
          <w:rtl/>
        </w:rPr>
        <w:t xml:space="preserve">קידום מדיניות להפחתת השימוש בדלקים מזהמים. </w:t>
      </w:r>
      <w:r w:rsidR="00BE4A49">
        <w:rPr>
          <w:rFonts w:hint="cs"/>
          <w:rtl/>
        </w:rPr>
        <w:t xml:space="preserve">הנסועה הממוצעת </w:t>
      </w:r>
      <w:r w:rsidR="006C688A">
        <w:rPr>
          <w:rFonts w:hint="cs"/>
          <w:rtl/>
        </w:rPr>
        <w:t xml:space="preserve">בכלי הרכב </w:t>
      </w:r>
      <w:r w:rsidR="00497CB0">
        <w:rPr>
          <w:rFonts w:hint="cs"/>
          <w:rtl/>
        </w:rPr>
        <w:t xml:space="preserve">החשמליים במשרדים אלה </w:t>
      </w:r>
      <w:r w:rsidR="006C688A">
        <w:rPr>
          <w:rFonts w:hint="cs"/>
          <w:rtl/>
        </w:rPr>
        <w:t>מסתכמת</w:t>
      </w:r>
      <w:r w:rsidR="00497CB0">
        <w:rPr>
          <w:rFonts w:hint="cs"/>
          <w:rtl/>
        </w:rPr>
        <w:t xml:space="preserve"> </w:t>
      </w:r>
      <w:r w:rsidR="006C688A">
        <w:rPr>
          <w:rFonts w:hint="cs"/>
          <w:rtl/>
        </w:rPr>
        <w:t>ב</w:t>
      </w:r>
      <w:r w:rsidR="00497CB0">
        <w:rPr>
          <w:rFonts w:hint="cs"/>
          <w:rtl/>
        </w:rPr>
        <w:t>כ-3,000 ק"מ</w:t>
      </w:r>
      <w:r w:rsidR="008F7CA1">
        <w:rPr>
          <w:rFonts w:hint="cs"/>
          <w:rtl/>
        </w:rPr>
        <w:t xml:space="preserve"> לשנה</w:t>
      </w:r>
      <w:r w:rsidR="006C688A">
        <w:rPr>
          <w:rFonts w:hint="cs"/>
          <w:rtl/>
        </w:rPr>
        <w:t>,</w:t>
      </w:r>
      <w:r w:rsidR="00497CB0">
        <w:rPr>
          <w:rFonts w:hint="cs"/>
          <w:rtl/>
        </w:rPr>
        <w:t xml:space="preserve"> </w:t>
      </w:r>
      <w:r w:rsidR="008F7CA1">
        <w:rPr>
          <w:rFonts w:hint="cs"/>
          <w:rtl/>
        </w:rPr>
        <w:t xml:space="preserve">לעומת הנסועה הממוצעת </w:t>
      </w:r>
      <w:r w:rsidR="00BE4A49">
        <w:rPr>
          <w:rFonts w:hint="cs"/>
          <w:rtl/>
        </w:rPr>
        <w:t xml:space="preserve">של רכבי איגום במשרדים אלה </w:t>
      </w:r>
      <w:r w:rsidR="006C688A">
        <w:rPr>
          <w:rFonts w:hint="cs"/>
          <w:rtl/>
        </w:rPr>
        <w:t>המסתכמת</w:t>
      </w:r>
      <w:r w:rsidR="004A7A5E">
        <w:rPr>
          <w:rFonts w:hint="cs"/>
          <w:rtl/>
        </w:rPr>
        <w:t xml:space="preserve"> </w:t>
      </w:r>
      <w:r w:rsidR="006C688A">
        <w:rPr>
          <w:rFonts w:hint="cs"/>
          <w:rtl/>
        </w:rPr>
        <w:t>ב</w:t>
      </w:r>
      <w:r w:rsidR="004A7A5E">
        <w:rPr>
          <w:rFonts w:hint="cs"/>
          <w:rtl/>
        </w:rPr>
        <w:t>יותר מ-20,000 ק"מ לשנה בממוצע</w:t>
      </w:r>
      <w:r w:rsidR="00BE4A49">
        <w:rPr>
          <w:rFonts w:hint="cs"/>
          <w:rtl/>
        </w:rPr>
        <w:t xml:space="preserve">. </w:t>
      </w:r>
      <w:r w:rsidR="001E1A23">
        <w:rPr>
          <w:rFonts w:hint="cs"/>
          <w:rtl/>
        </w:rPr>
        <w:t>מינהלת תחליפי דלקים ומינהל הרכב זיהו שימוש מועט ברכב חשמלי</w:t>
      </w:r>
      <w:r w:rsidR="00EF3D83">
        <w:rPr>
          <w:rFonts w:hint="cs"/>
          <w:rtl/>
        </w:rPr>
        <w:t xml:space="preserve"> </w:t>
      </w:r>
      <w:r w:rsidR="001E1A23">
        <w:rPr>
          <w:rFonts w:hint="cs"/>
          <w:rtl/>
        </w:rPr>
        <w:t xml:space="preserve">במשרד ראש הממשלה. </w:t>
      </w:r>
      <w:r w:rsidR="006C688A">
        <w:rPr>
          <w:rFonts w:hint="cs"/>
          <w:rtl/>
        </w:rPr>
        <w:t>לנוכח זאת,</w:t>
      </w:r>
      <w:r w:rsidRPr="005468FB">
        <w:rPr>
          <w:rFonts w:hint="cs"/>
          <w:rtl/>
        </w:rPr>
        <w:t xml:space="preserve"> מינהל הרכב העביר</w:t>
      </w:r>
      <w:r w:rsidR="00972BFE">
        <w:rPr>
          <w:rFonts w:hint="cs"/>
          <w:rtl/>
        </w:rPr>
        <w:t xml:space="preserve"> </w:t>
      </w:r>
      <w:r w:rsidR="001E1A23">
        <w:rPr>
          <w:rFonts w:hint="cs"/>
          <w:rtl/>
        </w:rPr>
        <w:t xml:space="preserve">בדצמבר 2019 </w:t>
      </w:r>
      <w:r w:rsidR="006C688A">
        <w:rPr>
          <w:rFonts w:hint="cs"/>
          <w:rtl/>
        </w:rPr>
        <w:t>את כלי הרכב החשמלי שהוקצה ל</w:t>
      </w:r>
      <w:r w:rsidR="007220B5">
        <w:rPr>
          <w:rFonts w:hint="cs"/>
          <w:rtl/>
        </w:rPr>
        <w:t>משרד ראש הממשלה</w:t>
      </w:r>
      <w:r w:rsidR="007234B1">
        <w:rPr>
          <w:rFonts w:hint="cs"/>
          <w:rtl/>
        </w:rPr>
        <w:t xml:space="preserve"> </w:t>
      </w:r>
      <w:r w:rsidRPr="005468FB">
        <w:rPr>
          <w:rFonts w:hint="cs"/>
          <w:rtl/>
        </w:rPr>
        <w:t>ל</w:t>
      </w:r>
      <w:r w:rsidR="00BC1A71">
        <w:rPr>
          <w:rFonts w:hint="cs"/>
          <w:rtl/>
        </w:rPr>
        <w:t xml:space="preserve">שימושה של </w:t>
      </w:r>
      <w:r w:rsidRPr="005468FB">
        <w:rPr>
          <w:rFonts w:hint="cs"/>
          <w:rtl/>
        </w:rPr>
        <w:t>משטרת ישראל.</w:t>
      </w:r>
      <w:r w:rsidR="00C106FB">
        <w:rPr>
          <w:rFonts w:hint="cs"/>
          <w:rtl/>
        </w:rPr>
        <w:t xml:space="preserve"> מדצמבר 2019 ועד מאי 2020 </w:t>
      </w:r>
      <w:r w:rsidR="006C688A">
        <w:rPr>
          <w:rFonts w:hint="cs"/>
          <w:rtl/>
        </w:rPr>
        <w:t xml:space="preserve">הייתה </w:t>
      </w:r>
      <w:r w:rsidR="00C106FB">
        <w:rPr>
          <w:rFonts w:hint="cs"/>
          <w:rtl/>
        </w:rPr>
        <w:t xml:space="preserve">הנסועה </w:t>
      </w:r>
      <w:r w:rsidR="006C688A">
        <w:rPr>
          <w:rFonts w:hint="cs"/>
          <w:rtl/>
        </w:rPr>
        <w:t xml:space="preserve">של </w:t>
      </w:r>
      <w:r w:rsidR="00C106FB">
        <w:rPr>
          <w:rFonts w:hint="cs"/>
          <w:rtl/>
        </w:rPr>
        <w:t>משטרת ישראל ב</w:t>
      </w:r>
      <w:r w:rsidR="006C688A">
        <w:rPr>
          <w:rFonts w:hint="cs"/>
          <w:rtl/>
        </w:rPr>
        <w:t xml:space="preserve">כלי </w:t>
      </w:r>
      <w:r w:rsidR="00C106FB">
        <w:rPr>
          <w:rFonts w:hint="cs"/>
          <w:rtl/>
        </w:rPr>
        <w:t>רכב החשמלי 11,500 ק"מ</w:t>
      </w:r>
      <w:r w:rsidR="007E0B1B">
        <w:rPr>
          <w:rFonts w:hint="cs"/>
          <w:rtl/>
        </w:rPr>
        <w:t>, שהם בחישוב שנתי 23 אלף ק"מ</w:t>
      </w:r>
      <w:r w:rsidR="00C106FB">
        <w:rPr>
          <w:rFonts w:hint="cs"/>
          <w:rtl/>
        </w:rPr>
        <w:t xml:space="preserve">. </w:t>
      </w:r>
      <w:r w:rsidR="00D23788">
        <w:rPr>
          <w:rFonts w:hint="cs"/>
          <w:rtl/>
        </w:rPr>
        <w:t>לדברי מינהל הרכב, משרדי</w:t>
      </w:r>
      <w:r w:rsidR="004A7A5E">
        <w:rPr>
          <w:rFonts w:hint="cs"/>
          <w:rtl/>
        </w:rPr>
        <w:t xml:space="preserve"> הממשלה</w:t>
      </w:r>
      <w:r w:rsidR="00D23788">
        <w:rPr>
          <w:rFonts w:hint="cs"/>
          <w:rtl/>
        </w:rPr>
        <w:t xml:space="preserve"> האחרים ממשיכים </w:t>
      </w:r>
      <w:r w:rsidR="00AF5B6A">
        <w:rPr>
          <w:rFonts w:hint="cs"/>
          <w:rtl/>
        </w:rPr>
        <w:t>להשתמש בכלי הרכב</w:t>
      </w:r>
      <w:r w:rsidR="00D23788">
        <w:rPr>
          <w:rFonts w:hint="cs"/>
          <w:rtl/>
        </w:rPr>
        <w:t xml:space="preserve"> החשמליים במסגרת הפיילוט.</w:t>
      </w:r>
    </w:p>
    <w:p w:rsidR="00B155C2" w:rsidP="004C0DCB">
      <w:pPr>
        <w:autoSpaceDE w:val="0"/>
        <w:autoSpaceDN w:val="0"/>
        <w:adjustRightInd w:val="0"/>
        <w:spacing w:line="269" w:lineRule="auto"/>
        <w:rPr>
          <w:rtl/>
        </w:rPr>
      </w:pPr>
    </w:p>
    <w:p w:rsidR="00B155C2" w:rsidP="004C0DCB">
      <w:pPr>
        <w:autoSpaceDE w:val="0"/>
        <w:autoSpaceDN w:val="0"/>
        <w:adjustRightInd w:val="0"/>
        <w:spacing w:line="269" w:lineRule="auto"/>
        <w:rPr>
          <w:rtl/>
        </w:rPr>
      </w:pPr>
    </w:p>
    <w:p w:rsidR="00B155C2" w:rsidP="004C0DCB">
      <w:pPr>
        <w:autoSpaceDE w:val="0"/>
        <w:autoSpaceDN w:val="0"/>
        <w:adjustRightInd w:val="0"/>
        <w:spacing w:line="269" w:lineRule="auto"/>
        <w:rPr>
          <w:rtl/>
        </w:rPr>
      </w:pPr>
    </w:p>
    <w:p w:rsidR="00B155C2" w:rsidP="004C0DCB">
      <w:pPr>
        <w:autoSpaceDE w:val="0"/>
        <w:autoSpaceDN w:val="0"/>
        <w:adjustRightInd w:val="0"/>
        <w:spacing w:line="269" w:lineRule="auto"/>
        <w:rPr>
          <w:rtl/>
        </w:rPr>
      </w:pPr>
    </w:p>
    <w:p w:rsidR="00B155C2" w:rsidRPr="005468FB" w:rsidP="004C0DCB">
      <w:pPr>
        <w:autoSpaceDE w:val="0"/>
        <w:autoSpaceDN w:val="0"/>
        <w:adjustRightInd w:val="0"/>
        <w:spacing w:line="269" w:lineRule="auto"/>
        <w:rPr>
          <w:rtl/>
        </w:rPr>
      </w:pPr>
    </w:p>
    <w:p w:rsidR="005C48DE" w:rsidP="004C0DCB">
      <w:pPr>
        <w:pStyle w:val="a"/>
        <w:spacing w:line="269" w:lineRule="auto"/>
        <w:rPr>
          <w:rtl/>
        </w:rPr>
      </w:pPr>
    </w:p>
    <w:p w:rsidR="005468FB" w:rsidRPr="005468FB" w:rsidP="004C0DCB">
      <w:pPr>
        <w:autoSpaceDE w:val="0"/>
        <w:autoSpaceDN w:val="0"/>
        <w:adjustRightInd w:val="0"/>
        <w:spacing w:line="269" w:lineRule="auto"/>
        <w:rPr>
          <w:rtl/>
        </w:rPr>
      </w:pPr>
      <w:r>
        <w:rPr>
          <w:rFonts w:hint="cs"/>
          <w:rtl/>
        </w:rPr>
        <w:t xml:space="preserve">מבירור עם מינהל הרכב </w:t>
      </w:r>
      <w:r w:rsidR="00F36E20">
        <w:rPr>
          <w:rFonts w:hint="cs"/>
          <w:rtl/>
        </w:rPr>
        <w:t xml:space="preserve">עולה כי </w:t>
      </w:r>
      <w:r w:rsidRPr="005468FB">
        <w:rPr>
          <w:rFonts w:hint="cs"/>
          <w:rtl/>
        </w:rPr>
        <w:t xml:space="preserve">הסיבות לשימוש מצומצם </w:t>
      </w:r>
      <w:r w:rsidR="007E42EE">
        <w:rPr>
          <w:rFonts w:hint="cs"/>
          <w:rtl/>
        </w:rPr>
        <w:t>בכלי רכב</w:t>
      </w:r>
      <w:r w:rsidRPr="005468FB" w:rsidR="007E42EE">
        <w:rPr>
          <w:rFonts w:hint="cs"/>
          <w:rtl/>
        </w:rPr>
        <w:t xml:space="preserve"> </w:t>
      </w:r>
      <w:r w:rsidRPr="005468FB">
        <w:rPr>
          <w:rFonts w:hint="cs"/>
          <w:rtl/>
        </w:rPr>
        <w:t xml:space="preserve">אלה </w:t>
      </w:r>
      <w:r w:rsidR="00091DC3">
        <w:rPr>
          <w:rFonts w:hint="cs"/>
          <w:rtl/>
        </w:rPr>
        <w:t xml:space="preserve">הן </w:t>
      </w:r>
      <w:r w:rsidRPr="005468FB">
        <w:rPr>
          <w:rFonts w:hint="cs"/>
          <w:rtl/>
        </w:rPr>
        <w:t>מספר</w:t>
      </w:r>
      <w:r w:rsidR="007E42EE">
        <w:rPr>
          <w:rFonts w:hint="cs"/>
          <w:rtl/>
        </w:rPr>
        <w:t>ן</w:t>
      </w:r>
      <w:r w:rsidRPr="005468FB">
        <w:rPr>
          <w:rFonts w:hint="cs"/>
          <w:rtl/>
        </w:rPr>
        <w:t xml:space="preserve"> </w:t>
      </w:r>
      <w:r w:rsidR="007E42EE">
        <w:rPr>
          <w:rFonts w:hint="cs"/>
          <w:rtl/>
        </w:rPr>
        <w:t>ה</w:t>
      </w:r>
      <w:r w:rsidR="00091DC3">
        <w:rPr>
          <w:rFonts w:hint="cs"/>
          <w:rtl/>
        </w:rPr>
        <w:t xml:space="preserve">מועט של </w:t>
      </w:r>
      <w:r w:rsidRPr="005468FB">
        <w:rPr>
          <w:rFonts w:hint="cs"/>
          <w:rtl/>
        </w:rPr>
        <w:t xml:space="preserve">עמדות </w:t>
      </w:r>
      <w:r w:rsidR="008645F3">
        <w:rPr>
          <w:rFonts w:hint="cs"/>
          <w:rtl/>
        </w:rPr>
        <w:t xml:space="preserve">טעינה </w:t>
      </w:r>
      <w:r w:rsidRPr="005468FB">
        <w:rPr>
          <w:rFonts w:hint="cs"/>
          <w:rtl/>
        </w:rPr>
        <w:t xml:space="preserve">ציבוריות, </w:t>
      </w:r>
      <w:r w:rsidR="00091DC3">
        <w:rPr>
          <w:rFonts w:hint="cs"/>
          <w:rtl/>
        </w:rPr>
        <w:t>"</w:t>
      </w:r>
      <w:r w:rsidRPr="005468FB">
        <w:rPr>
          <w:rFonts w:hint="cs"/>
          <w:rtl/>
        </w:rPr>
        <w:t>חרדת הטווח</w:t>
      </w:r>
      <w:r w:rsidR="00091DC3">
        <w:rPr>
          <w:rFonts w:hint="cs"/>
          <w:rtl/>
        </w:rPr>
        <w:t>"</w:t>
      </w:r>
      <w:r w:rsidRPr="005468FB">
        <w:rPr>
          <w:rFonts w:hint="cs"/>
          <w:rtl/>
        </w:rPr>
        <w:t xml:space="preserve"> של הנהגים</w:t>
      </w:r>
      <w:r>
        <w:rPr>
          <w:rStyle w:val="FootnoteReference1"/>
          <w:rtl/>
        </w:rPr>
        <w:footnoteReference w:id="142"/>
      </w:r>
      <w:r w:rsidRPr="005468FB">
        <w:rPr>
          <w:rFonts w:hint="cs"/>
          <w:rtl/>
        </w:rPr>
        <w:t>, ה</w:t>
      </w:r>
      <w:r w:rsidR="007E42EE">
        <w:rPr>
          <w:rFonts w:hint="cs"/>
          <w:rtl/>
        </w:rPr>
        <w:t>י</w:t>
      </w:r>
      <w:r w:rsidRPr="005468FB">
        <w:rPr>
          <w:rFonts w:hint="cs"/>
          <w:rtl/>
        </w:rPr>
        <w:t>עדר הסדר עם המדינה ב</w:t>
      </w:r>
      <w:r w:rsidR="007E42EE">
        <w:rPr>
          <w:rFonts w:hint="cs"/>
          <w:rtl/>
        </w:rPr>
        <w:t>עניין התשלום ב</w:t>
      </w:r>
      <w:r w:rsidRPr="005468FB">
        <w:rPr>
          <w:rFonts w:hint="cs"/>
          <w:rtl/>
        </w:rPr>
        <w:t>עמדות טעינה הציבוריות</w:t>
      </w:r>
      <w:r>
        <w:rPr>
          <w:rStyle w:val="FootnoteReference1"/>
          <w:rtl/>
        </w:rPr>
        <w:footnoteReference w:id="143"/>
      </w:r>
      <w:r w:rsidRPr="005468FB">
        <w:rPr>
          <w:rFonts w:hint="cs"/>
          <w:rtl/>
        </w:rPr>
        <w:t>, ה</w:t>
      </w:r>
      <w:r w:rsidR="007E42EE">
        <w:rPr>
          <w:rFonts w:hint="cs"/>
          <w:rtl/>
        </w:rPr>
        <w:t>י</w:t>
      </w:r>
      <w:r w:rsidRPr="005468FB">
        <w:rPr>
          <w:rFonts w:hint="cs"/>
          <w:rtl/>
        </w:rPr>
        <w:t>עדר אסדרה לגבי חניות עם עמדות טעינה במשרדי הממשלה (</w:t>
      </w:r>
      <w:r w:rsidR="007E42EE">
        <w:rPr>
          <w:rFonts w:hint="cs"/>
          <w:rtl/>
        </w:rPr>
        <w:t xml:space="preserve">לעיתים </w:t>
      </w:r>
      <w:r w:rsidRPr="005468FB">
        <w:rPr>
          <w:rFonts w:hint="cs"/>
          <w:rtl/>
        </w:rPr>
        <w:t xml:space="preserve">חניות עם עמדות טעינה </w:t>
      </w:r>
      <w:r w:rsidR="00D670E1">
        <w:rPr>
          <w:rFonts w:hint="cs"/>
          <w:rtl/>
        </w:rPr>
        <w:t>"</w:t>
      </w:r>
      <w:r w:rsidRPr="005468FB">
        <w:rPr>
          <w:rFonts w:hint="cs"/>
          <w:rtl/>
        </w:rPr>
        <w:t>נתפסות</w:t>
      </w:r>
      <w:r w:rsidR="00D670E1">
        <w:rPr>
          <w:rFonts w:hint="cs"/>
          <w:rtl/>
        </w:rPr>
        <w:t>"</w:t>
      </w:r>
      <w:r w:rsidRPr="005468FB">
        <w:rPr>
          <w:rFonts w:hint="cs"/>
          <w:rtl/>
        </w:rPr>
        <w:t xml:space="preserve"> על יד</w:t>
      </w:r>
      <w:r w:rsidR="007E42EE">
        <w:rPr>
          <w:rFonts w:hint="cs"/>
          <w:rtl/>
        </w:rPr>
        <w:t>י</w:t>
      </w:r>
      <w:r w:rsidRPr="005468FB">
        <w:rPr>
          <w:rFonts w:hint="cs"/>
          <w:rtl/>
        </w:rPr>
        <w:t xml:space="preserve"> </w:t>
      </w:r>
      <w:r w:rsidR="007E42EE">
        <w:rPr>
          <w:rFonts w:hint="cs"/>
          <w:rtl/>
        </w:rPr>
        <w:t>כלי רכב</w:t>
      </w:r>
      <w:r w:rsidRPr="005468FB" w:rsidR="007E42EE">
        <w:rPr>
          <w:rFonts w:hint="cs"/>
          <w:rtl/>
        </w:rPr>
        <w:t xml:space="preserve"> </w:t>
      </w:r>
      <w:r w:rsidRPr="005468FB">
        <w:rPr>
          <w:rFonts w:hint="cs"/>
          <w:rtl/>
        </w:rPr>
        <w:t>רגילים</w:t>
      </w:r>
      <w:r w:rsidR="007E42EE">
        <w:rPr>
          <w:rFonts w:hint="cs"/>
          <w:rtl/>
        </w:rPr>
        <w:t xml:space="preserve">, </w:t>
      </w:r>
      <w:r w:rsidR="00B11CEB">
        <w:rPr>
          <w:rFonts w:hint="cs"/>
          <w:rtl/>
        </w:rPr>
        <w:t>ראו פרק בנושא זה בהמשך</w:t>
      </w:r>
      <w:r w:rsidRPr="005468FB">
        <w:rPr>
          <w:rFonts w:hint="cs"/>
          <w:rtl/>
        </w:rPr>
        <w:t xml:space="preserve">). </w:t>
      </w:r>
      <w:r w:rsidR="00BA5CC2">
        <w:rPr>
          <w:rFonts w:hint="cs"/>
          <w:rtl/>
        </w:rPr>
        <w:t>עם זאת</w:t>
      </w:r>
      <w:r w:rsidR="007E42EE">
        <w:rPr>
          <w:rFonts w:hint="cs"/>
          <w:rtl/>
        </w:rPr>
        <w:t>,</w:t>
      </w:r>
      <w:r w:rsidR="00BA5CC2">
        <w:rPr>
          <w:rFonts w:hint="cs"/>
          <w:rtl/>
        </w:rPr>
        <w:t xml:space="preserve"> </w:t>
      </w:r>
      <w:r w:rsidRPr="005468FB" w:rsidR="00BA5CC2">
        <w:rPr>
          <w:rFonts w:hint="cs"/>
          <w:rtl/>
        </w:rPr>
        <w:t>מדיווחים של משרדי הממשלה</w:t>
      </w:r>
      <w:r w:rsidR="00BA5CC2">
        <w:rPr>
          <w:rFonts w:hint="cs"/>
          <w:rtl/>
        </w:rPr>
        <w:t xml:space="preserve"> </w:t>
      </w:r>
      <w:r w:rsidR="007E42EE">
        <w:rPr>
          <w:rFonts w:hint="cs"/>
          <w:rtl/>
        </w:rPr>
        <w:t>שהשתמשו בכלי רכב</w:t>
      </w:r>
      <w:r w:rsidR="00BA5CC2">
        <w:rPr>
          <w:rFonts w:hint="cs"/>
          <w:rtl/>
        </w:rPr>
        <w:t xml:space="preserve"> </w:t>
      </w:r>
      <w:r w:rsidR="007E42EE">
        <w:rPr>
          <w:rFonts w:hint="cs"/>
          <w:rtl/>
        </w:rPr>
        <w:t xml:space="preserve">חשמליים </w:t>
      </w:r>
      <w:r w:rsidR="00BA5CC2">
        <w:rPr>
          <w:rFonts w:hint="cs"/>
          <w:rtl/>
        </w:rPr>
        <w:t xml:space="preserve">עולה כי </w:t>
      </w:r>
      <w:r w:rsidR="007E42EE">
        <w:rPr>
          <w:rFonts w:hint="cs"/>
          <w:rtl/>
        </w:rPr>
        <w:t>לא אירעו תקלות בכלי רכב אלה,</w:t>
      </w:r>
      <w:r w:rsidR="00BA5CC2">
        <w:rPr>
          <w:rFonts w:hint="cs"/>
          <w:rtl/>
        </w:rPr>
        <w:t xml:space="preserve"> </w:t>
      </w:r>
      <w:r w:rsidR="009B1685">
        <w:rPr>
          <w:rFonts w:hint="cs"/>
          <w:rtl/>
        </w:rPr>
        <w:t xml:space="preserve">והנהגים ציינו שהשימוש </w:t>
      </w:r>
      <w:r w:rsidR="00832BDC">
        <w:rPr>
          <w:rFonts w:hint="cs"/>
          <w:rtl/>
        </w:rPr>
        <w:t xml:space="preserve">בהם </w:t>
      </w:r>
      <w:r w:rsidR="009B1685">
        <w:rPr>
          <w:rFonts w:hint="cs"/>
          <w:rtl/>
        </w:rPr>
        <w:t>נוח</w:t>
      </w:r>
      <w:r>
        <w:rPr>
          <w:rStyle w:val="FootnoteReference1"/>
          <w:rtl/>
        </w:rPr>
        <w:footnoteReference w:id="144"/>
      </w:r>
      <w:r w:rsidR="009B1685">
        <w:rPr>
          <w:rFonts w:hint="cs"/>
          <w:rtl/>
        </w:rPr>
        <w:t>.</w:t>
      </w:r>
    </w:p>
    <w:p w:rsidR="005C48DE" w:rsidP="004C0DCB">
      <w:pPr>
        <w:pStyle w:val="a"/>
        <w:spacing w:line="269" w:lineRule="auto"/>
        <w:rPr>
          <w:rtl/>
        </w:rPr>
      </w:pPr>
    </w:p>
    <w:p w:rsidR="00027E2D" w:rsidP="004C0DCB">
      <w:pPr>
        <w:autoSpaceDE w:val="0"/>
        <w:autoSpaceDN w:val="0"/>
        <w:adjustRightInd w:val="0"/>
        <w:spacing w:line="269" w:lineRule="auto"/>
        <w:rPr>
          <w:b/>
          <w:bCs/>
          <w:rtl/>
        </w:rPr>
      </w:pPr>
      <w:r w:rsidRPr="005468FB">
        <w:rPr>
          <w:rFonts w:hint="cs"/>
          <w:b/>
          <w:bCs/>
          <w:rtl/>
        </w:rPr>
        <w:t xml:space="preserve">ההחלטה של משרד האוצר, מינהל הרכב ומינהלת תחליפי דלקים לקיים פיילוט </w:t>
      </w:r>
      <w:r w:rsidR="00D670E1">
        <w:rPr>
          <w:rFonts w:hint="cs"/>
          <w:b/>
          <w:bCs/>
          <w:rtl/>
        </w:rPr>
        <w:t>ל</w:t>
      </w:r>
      <w:r w:rsidRPr="005468FB">
        <w:rPr>
          <w:rFonts w:hint="cs"/>
          <w:b/>
          <w:bCs/>
          <w:rtl/>
        </w:rPr>
        <w:t>רכבי</w:t>
      </w:r>
      <w:r w:rsidR="00D670E1">
        <w:rPr>
          <w:rFonts w:hint="cs"/>
          <w:b/>
          <w:bCs/>
          <w:rtl/>
        </w:rPr>
        <w:t xml:space="preserve"> איגום</w:t>
      </w:r>
      <w:r w:rsidRPr="005468FB">
        <w:rPr>
          <w:rFonts w:hint="cs"/>
          <w:b/>
          <w:bCs/>
          <w:rtl/>
        </w:rPr>
        <w:t xml:space="preserve"> חשמליים</w:t>
      </w:r>
      <w:r w:rsidR="00BA5CC2">
        <w:rPr>
          <w:rFonts w:hint="cs"/>
          <w:b/>
          <w:bCs/>
          <w:rtl/>
        </w:rPr>
        <w:t xml:space="preserve"> היא חיובית.</w:t>
      </w:r>
      <w:r w:rsidRPr="005468FB">
        <w:rPr>
          <w:rFonts w:hint="cs"/>
          <w:b/>
          <w:bCs/>
          <w:rtl/>
        </w:rPr>
        <w:t xml:space="preserve"> </w:t>
      </w:r>
      <w:r w:rsidR="00CD238C">
        <w:rPr>
          <w:rFonts w:hint="cs"/>
          <w:b/>
          <w:bCs/>
          <w:rtl/>
        </w:rPr>
        <w:t>ע</w:t>
      </w:r>
      <w:r w:rsidRPr="005468FB" w:rsidR="00CD238C">
        <w:rPr>
          <w:rFonts w:hint="cs"/>
          <w:b/>
          <w:bCs/>
          <w:rtl/>
        </w:rPr>
        <w:t xml:space="preserve">ם </w:t>
      </w:r>
      <w:r w:rsidRPr="005468FB">
        <w:rPr>
          <w:rFonts w:hint="cs"/>
          <w:b/>
          <w:bCs/>
          <w:rtl/>
        </w:rPr>
        <w:t>זאת</w:t>
      </w:r>
      <w:r w:rsidR="007E42EE">
        <w:rPr>
          <w:rFonts w:hint="cs"/>
          <w:b/>
          <w:bCs/>
          <w:rtl/>
        </w:rPr>
        <w:t>,</w:t>
      </w:r>
      <w:r w:rsidRPr="005468FB">
        <w:rPr>
          <w:rFonts w:hint="cs"/>
          <w:b/>
          <w:bCs/>
          <w:rtl/>
        </w:rPr>
        <w:t xml:space="preserve"> </w:t>
      </w:r>
      <w:r w:rsidR="00257B64">
        <w:rPr>
          <w:rFonts w:hint="cs"/>
          <w:b/>
          <w:bCs/>
          <w:rtl/>
        </w:rPr>
        <w:t xml:space="preserve">בשל </w:t>
      </w:r>
      <w:r w:rsidR="002C4904">
        <w:rPr>
          <w:rFonts w:hint="cs"/>
          <w:b/>
          <w:bCs/>
          <w:rtl/>
        </w:rPr>
        <w:t>ה</w:t>
      </w:r>
      <w:r w:rsidR="00257B64">
        <w:rPr>
          <w:rFonts w:hint="cs"/>
          <w:b/>
          <w:bCs/>
          <w:rtl/>
        </w:rPr>
        <w:t>י</w:t>
      </w:r>
      <w:r w:rsidR="002C4904">
        <w:rPr>
          <w:rFonts w:hint="cs"/>
          <w:b/>
          <w:bCs/>
          <w:rtl/>
        </w:rPr>
        <w:t xml:space="preserve">עדר יעדים ברורים לפיילוט קשה לקבוע את מידת הצלחתו. </w:t>
      </w:r>
      <w:r w:rsidR="007E42EE">
        <w:rPr>
          <w:rFonts w:hint="cs"/>
          <w:b/>
          <w:bCs/>
          <w:rtl/>
        </w:rPr>
        <w:t xml:space="preserve">לנוכח </w:t>
      </w:r>
      <w:r>
        <w:rPr>
          <w:rFonts w:hint="cs"/>
          <w:b/>
          <w:bCs/>
          <w:rtl/>
        </w:rPr>
        <w:t>הנסועה הנמו</w:t>
      </w:r>
      <w:r w:rsidR="00154802">
        <w:rPr>
          <w:rFonts w:hint="cs"/>
          <w:b/>
          <w:bCs/>
          <w:rtl/>
        </w:rPr>
        <w:t>כה</w:t>
      </w:r>
      <w:r>
        <w:rPr>
          <w:rFonts w:hint="cs"/>
          <w:b/>
          <w:bCs/>
          <w:rtl/>
        </w:rPr>
        <w:t xml:space="preserve"> של </w:t>
      </w:r>
      <w:r w:rsidR="007E42EE">
        <w:rPr>
          <w:rFonts w:hint="cs"/>
          <w:b/>
          <w:bCs/>
          <w:rtl/>
        </w:rPr>
        <w:t xml:space="preserve">כלי הרכב </w:t>
      </w:r>
      <w:r>
        <w:rPr>
          <w:rFonts w:hint="cs"/>
          <w:b/>
          <w:bCs/>
          <w:rtl/>
        </w:rPr>
        <w:t xml:space="preserve">החשמליים, מספר התקלות הנמוך שדיווחו המשרדים המשתתפים בפיילוט למינהל הרכב אינו </w:t>
      </w:r>
      <w:r w:rsidRPr="00877D8F">
        <w:rPr>
          <w:rFonts w:hint="eastAsia"/>
          <w:b/>
          <w:bCs/>
          <w:rtl/>
        </w:rPr>
        <w:t>מאפשר</w:t>
      </w:r>
      <w:r w:rsidRPr="00877D8F">
        <w:rPr>
          <w:b/>
          <w:bCs/>
          <w:rtl/>
        </w:rPr>
        <w:t xml:space="preserve"> </w:t>
      </w:r>
      <w:r w:rsidRPr="00877D8F">
        <w:rPr>
          <w:rFonts w:hint="eastAsia"/>
          <w:b/>
          <w:bCs/>
          <w:rtl/>
        </w:rPr>
        <w:t>הבנה</w:t>
      </w:r>
      <w:r w:rsidRPr="00877D8F">
        <w:rPr>
          <w:b/>
          <w:bCs/>
          <w:rtl/>
        </w:rPr>
        <w:t xml:space="preserve"> </w:t>
      </w:r>
      <w:r w:rsidRPr="00877D8F">
        <w:rPr>
          <w:rFonts w:hint="eastAsia"/>
          <w:b/>
          <w:bCs/>
          <w:rtl/>
        </w:rPr>
        <w:t>טובה</w:t>
      </w:r>
      <w:r w:rsidRPr="00877D8F">
        <w:rPr>
          <w:b/>
          <w:bCs/>
          <w:rtl/>
        </w:rPr>
        <w:t xml:space="preserve"> </w:t>
      </w:r>
      <w:r w:rsidRPr="00877D8F">
        <w:rPr>
          <w:rFonts w:hint="eastAsia"/>
          <w:b/>
          <w:bCs/>
          <w:rtl/>
        </w:rPr>
        <w:t>לגבי</w:t>
      </w:r>
      <w:r w:rsidRPr="00877D8F">
        <w:rPr>
          <w:b/>
          <w:bCs/>
          <w:rtl/>
        </w:rPr>
        <w:t xml:space="preserve"> אמינות</w:t>
      </w:r>
      <w:r>
        <w:rPr>
          <w:rFonts w:hint="cs"/>
          <w:b/>
          <w:bCs/>
          <w:rtl/>
        </w:rPr>
        <w:t xml:space="preserve"> הרכבים החשמליים בתור רכבי איגום.</w:t>
      </w:r>
    </w:p>
    <w:p w:rsidR="00027E2D" w:rsidP="004C0DCB">
      <w:pPr>
        <w:pStyle w:val="a"/>
        <w:spacing w:line="269" w:lineRule="auto"/>
        <w:rPr>
          <w:rtl/>
        </w:rPr>
      </w:pPr>
    </w:p>
    <w:p w:rsidR="002662C7" w:rsidP="004C0DCB">
      <w:pPr>
        <w:autoSpaceDE w:val="0"/>
        <w:autoSpaceDN w:val="0"/>
        <w:adjustRightInd w:val="0"/>
        <w:spacing w:line="269" w:lineRule="auto"/>
        <w:rPr>
          <w:b/>
          <w:bCs/>
          <w:rtl/>
        </w:rPr>
      </w:pPr>
      <w:r>
        <w:rPr>
          <w:rFonts w:hint="cs"/>
          <w:b/>
          <w:bCs/>
          <w:rtl/>
        </w:rPr>
        <w:t xml:space="preserve">מומלץ כי מינהלת תחליפי דלקים ומינהל הרכב יגדירו </w:t>
      </w:r>
      <w:r w:rsidRPr="005468FB">
        <w:rPr>
          <w:rFonts w:hint="cs"/>
          <w:b/>
          <w:bCs/>
          <w:rtl/>
        </w:rPr>
        <w:t xml:space="preserve">את יעדי </w:t>
      </w:r>
      <w:r>
        <w:rPr>
          <w:rFonts w:hint="cs"/>
          <w:b/>
          <w:bCs/>
          <w:rtl/>
        </w:rPr>
        <w:t>ה</w:t>
      </w:r>
      <w:r w:rsidRPr="005468FB">
        <w:rPr>
          <w:rFonts w:hint="cs"/>
          <w:b/>
          <w:bCs/>
          <w:rtl/>
        </w:rPr>
        <w:t xml:space="preserve">פיילוט </w:t>
      </w:r>
      <w:r>
        <w:rPr>
          <w:rFonts w:hint="cs"/>
          <w:b/>
          <w:bCs/>
          <w:rtl/>
        </w:rPr>
        <w:t>המתקיים במשרדי הממשלה. כמו כן עליהם לקבוע את אמות המידה</w:t>
      </w:r>
      <w:r w:rsidRPr="005468FB">
        <w:rPr>
          <w:rFonts w:hint="cs"/>
          <w:b/>
          <w:bCs/>
          <w:rtl/>
        </w:rPr>
        <w:t xml:space="preserve"> להצלחתו</w:t>
      </w:r>
      <w:r>
        <w:rPr>
          <w:rFonts w:hint="cs"/>
          <w:b/>
          <w:bCs/>
          <w:rtl/>
        </w:rPr>
        <w:t xml:space="preserve"> ולקיים מעקב ובקרה בעניין מידת היישום של ההנחיות הנחוצות לעמידה ביעדים אלה, זאת לקראת קבלת החלטה בדבר המשך ההצטיידות בכלי רכב חשמליים או הרחבת הפיילוט למשרדים נוספים.</w:t>
      </w:r>
    </w:p>
    <w:p w:rsidR="002662C7" w:rsidP="004C0DCB">
      <w:pPr>
        <w:pStyle w:val="a"/>
        <w:spacing w:line="269" w:lineRule="auto"/>
        <w:rPr>
          <w:rtl/>
        </w:rPr>
      </w:pPr>
    </w:p>
    <w:p w:rsidR="005468FB" w:rsidP="004C0DCB">
      <w:pPr>
        <w:autoSpaceDE w:val="0"/>
        <w:autoSpaceDN w:val="0"/>
        <w:adjustRightInd w:val="0"/>
        <w:spacing w:line="269" w:lineRule="auto"/>
        <w:rPr>
          <w:b/>
          <w:bCs/>
          <w:rtl/>
        </w:rPr>
      </w:pPr>
      <w:r>
        <w:rPr>
          <w:rFonts w:hint="cs"/>
          <w:b/>
          <w:bCs/>
          <w:rtl/>
        </w:rPr>
        <w:t xml:space="preserve">עוד מומלץ כי </w:t>
      </w:r>
      <w:r w:rsidR="00D23788">
        <w:rPr>
          <w:rFonts w:hint="cs"/>
          <w:b/>
          <w:bCs/>
          <w:rtl/>
        </w:rPr>
        <w:t xml:space="preserve">מינהל הרכב </w:t>
      </w:r>
      <w:r>
        <w:rPr>
          <w:rFonts w:hint="cs"/>
          <w:b/>
          <w:bCs/>
          <w:rtl/>
        </w:rPr>
        <w:t>י</w:t>
      </w:r>
      <w:r w:rsidR="00D23788">
        <w:rPr>
          <w:rFonts w:hint="cs"/>
          <w:b/>
          <w:bCs/>
          <w:rtl/>
        </w:rPr>
        <w:t xml:space="preserve">פעל </w:t>
      </w:r>
      <w:r w:rsidR="00A050E3">
        <w:rPr>
          <w:rFonts w:hint="cs"/>
          <w:b/>
          <w:bCs/>
          <w:rtl/>
        </w:rPr>
        <w:t>להתק</w:t>
      </w:r>
      <w:r w:rsidR="00D23788">
        <w:rPr>
          <w:rFonts w:hint="cs"/>
          <w:b/>
          <w:bCs/>
          <w:rtl/>
        </w:rPr>
        <w:t>נת</w:t>
      </w:r>
      <w:r w:rsidR="00A050E3">
        <w:rPr>
          <w:rFonts w:hint="cs"/>
          <w:b/>
          <w:bCs/>
          <w:rtl/>
        </w:rPr>
        <w:t xml:space="preserve"> </w:t>
      </w:r>
      <w:r w:rsidR="00662BD0">
        <w:rPr>
          <w:rFonts w:hint="cs"/>
          <w:b/>
          <w:bCs/>
          <w:rtl/>
        </w:rPr>
        <w:t>עמדות טעינה</w:t>
      </w:r>
      <w:r w:rsidR="00512BD3">
        <w:rPr>
          <w:rFonts w:hint="cs"/>
          <w:b/>
          <w:bCs/>
          <w:rtl/>
        </w:rPr>
        <w:t xml:space="preserve"> רבות יותר</w:t>
      </w:r>
      <w:r w:rsidR="00A050E3">
        <w:rPr>
          <w:rFonts w:hint="cs"/>
          <w:b/>
          <w:bCs/>
          <w:rtl/>
        </w:rPr>
        <w:t xml:space="preserve"> בחניונים של משרדי הממשלה</w:t>
      </w:r>
      <w:r w:rsidR="00D23788">
        <w:rPr>
          <w:rFonts w:hint="cs"/>
          <w:b/>
          <w:bCs/>
          <w:rtl/>
        </w:rPr>
        <w:t xml:space="preserve"> כדי לצמצם את החששות משימוש </w:t>
      </w:r>
      <w:r w:rsidR="00512BD3">
        <w:rPr>
          <w:rFonts w:hint="cs"/>
          <w:b/>
          <w:bCs/>
          <w:rtl/>
        </w:rPr>
        <w:t xml:space="preserve">בכלי הרכב </w:t>
      </w:r>
      <w:r w:rsidR="00D23788">
        <w:rPr>
          <w:rFonts w:hint="cs"/>
          <w:b/>
          <w:bCs/>
          <w:rtl/>
        </w:rPr>
        <w:t>החשמליים</w:t>
      </w:r>
      <w:r w:rsidR="00512BD3">
        <w:rPr>
          <w:rFonts w:hint="cs"/>
          <w:b/>
          <w:bCs/>
          <w:rtl/>
        </w:rPr>
        <w:t>,</w:t>
      </w:r>
      <w:r>
        <w:rPr>
          <w:rFonts w:hint="cs"/>
          <w:b/>
          <w:bCs/>
          <w:rtl/>
        </w:rPr>
        <w:t xml:space="preserve"> וכי משרד ראש הממשלה, המשרד להגנת הסביבה ומשרד האנרגייה ישמשו </w:t>
      </w:r>
      <w:r w:rsidR="003F1862">
        <w:rPr>
          <w:rFonts w:hint="cs"/>
          <w:b/>
          <w:bCs/>
          <w:rtl/>
        </w:rPr>
        <w:t xml:space="preserve">דוגמה </w:t>
      </w:r>
      <w:r>
        <w:rPr>
          <w:rFonts w:hint="cs"/>
          <w:b/>
          <w:bCs/>
          <w:rtl/>
        </w:rPr>
        <w:t>לכלל המשרדים ויבחנו דרכים להגברת השימוש</w:t>
      </w:r>
      <w:r w:rsidRPr="005468FB">
        <w:rPr>
          <w:rFonts w:hint="cs"/>
          <w:b/>
          <w:bCs/>
          <w:rtl/>
        </w:rPr>
        <w:t xml:space="preserve"> </w:t>
      </w:r>
      <w:r w:rsidR="00512BD3">
        <w:rPr>
          <w:rFonts w:hint="cs"/>
          <w:b/>
          <w:bCs/>
          <w:rtl/>
        </w:rPr>
        <w:t xml:space="preserve">בכלי הרכב </w:t>
      </w:r>
      <w:r>
        <w:rPr>
          <w:rFonts w:hint="cs"/>
          <w:b/>
          <w:bCs/>
          <w:rtl/>
        </w:rPr>
        <w:t>שהוקצו להם במסגרת הפיילוט.</w:t>
      </w:r>
    </w:p>
    <w:p w:rsidR="009C022C" w:rsidP="004C0DCB">
      <w:pPr>
        <w:pStyle w:val="a"/>
        <w:spacing w:line="269" w:lineRule="auto"/>
        <w:rPr>
          <w:rtl/>
        </w:rPr>
      </w:pPr>
    </w:p>
    <w:p w:rsidR="009C022C" w:rsidP="004C0DCB">
      <w:pPr>
        <w:autoSpaceDE w:val="0"/>
        <w:autoSpaceDN w:val="0"/>
        <w:adjustRightInd w:val="0"/>
        <w:spacing w:line="269" w:lineRule="auto"/>
        <w:rPr>
          <w:b/>
          <w:bCs/>
          <w:rtl/>
        </w:rPr>
      </w:pPr>
      <w:r>
        <w:rPr>
          <w:rFonts w:hint="cs"/>
          <w:rtl/>
        </w:rPr>
        <w:t xml:space="preserve">בתגובתו למשרד מבקר המדינה מסר מינהל הרכב כי הוא </w:t>
      </w:r>
      <w:r>
        <w:rPr>
          <w:color w:val="000000"/>
          <w:rtl/>
          <w:lang w:val="he-IL" w:eastAsia="he-IL"/>
        </w:rPr>
        <w:t xml:space="preserve">יפעל בתיאום עם הגורמים הרלוונטיים לקביעת יעדים לפיילוט ואמות מידה להצלחתו </w:t>
      </w:r>
      <w:r>
        <w:rPr>
          <w:rFonts w:hint="cs"/>
          <w:color w:val="000000"/>
          <w:rtl/>
          <w:lang w:val="he-IL" w:eastAsia="he-IL"/>
        </w:rPr>
        <w:t>כדי</w:t>
      </w:r>
      <w:r>
        <w:rPr>
          <w:color w:val="000000"/>
          <w:rtl/>
          <w:lang w:val="he-IL" w:eastAsia="he-IL"/>
        </w:rPr>
        <w:t xml:space="preserve"> למקסם את יכולת הפקת הלקחים ממנו ולהרחיבו בהתאם.</w:t>
      </w:r>
      <w:r>
        <w:rPr>
          <w:rFonts w:hint="cs"/>
          <w:color w:val="000000"/>
          <w:rtl/>
          <w:lang w:val="he-IL" w:eastAsia="he-IL"/>
        </w:rPr>
        <w:t xml:space="preserve"> </w:t>
      </w:r>
      <w:r>
        <w:rPr>
          <w:color w:val="000000"/>
          <w:rtl/>
          <w:lang w:val="he-IL" w:eastAsia="he-IL"/>
        </w:rPr>
        <w:t xml:space="preserve">במסגרת קביעת היעדים ואמות המידה יבצע </w:t>
      </w:r>
      <w:r>
        <w:rPr>
          <w:rFonts w:hint="cs"/>
          <w:color w:val="000000"/>
          <w:rtl/>
          <w:lang w:val="he-IL" w:eastAsia="he-IL"/>
        </w:rPr>
        <w:t>ה</w:t>
      </w:r>
      <w:r>
        <w:rPr>
          <w:color w:val="000000"/>
          <w:rtl/>
          <w:lang w:val="he-IL" w:eastAsia="he-IL"/>
        </w:rPr>
        <w:t xml:space="preserve">מינהל מעקב ובקרה. עם זאת, מדובר בשוק </w:t>
      </w:r>
      <w:r w:rsidR="00512BD3">
        <w:rPr>
          <w:rFonts w:hint="cs"/>
          <w:color w:val="000000"/>
          <w:rtl/>
          <w:lang w:val="he-IL" w:eastAsia="he-IL"/>
        </w:rPr>
        <w:t xml:space="preserve">הנמצא בשלב של </w:t>
      </w:r>
      <w:r>
        <w:rPr>
          <w:color w:val="000000"/>
          <w:rtl/>
          <w:lang w:val="he-IL" w:eastAsia="he-IL"/>
        </w:rPr>
        <w:t>חבלי לידה</w:t>
      </w:r>
      <w:r w:rsidR="00512BD3">
        <w:rPr>
          <w:rFonts w:hint="cs"/>
          <w:color w:val="000000"/>
          <w:rtl/>
          <w:lang w:val="he-IL" w:eastAsia="he-IL"/>
        </w:rPr>
        <w:t>,</w:t>
      </w:r>
      <w:r>
        <w:rPr>
          <w:color w:val="000000"/>
          <w:rtl/>
          <w:lang w:val="he-IL" w:eastAsia="he-IL"/>
        </w:rPr>
        <w:t xml:space="preserve"> על כל </w:t>
      </w:r>
      <w:r w:rsidR="00512BD3">
        <w:rPr>
          <w:rFonts w:hint="cs"/>
          <w:color w:val="000000"/>
          <w:rtl/>
          <w:lang w:val="he-IL" w:eastAsia="he-IL"/>
        </w:rPr>
        <w:t>המשתמע מכך</w:t>
      </w:r>
      <w:r>
        <w:rPr>
          <w:color w:val="000000"/>
          <w:rtl/>
          <w:lang w:val="he-IL" w:eastAsia="he-IL"/>
        </w:rPr>
        <w:t xml:space="preserve">. כמו כן, ממסקנות הביניים עד כה עולה כי היעדר תשתית נאותה ונגישה להטענת </w:t>
      </w:r>
      <w:r w:rsidR="00512BD3">
        <w:rPr>
          <w:rFonts w:hint="cs"/>
          <w:color w:val="000000"/>
          <w:rtl/>
          <w:lang w:val="he-IL" w:eastAsia="he-IL"/>
        </w:rPr>
        <w:t xml:space="preserve">כלי </w:t>
      </w:r>
      <w:r>
        <w:rPr>
          <w:color w:val="000000"/>
          <w:rtl/>
          <w:lang w:val="he-IL" w:eastAsia="he-IL"/>
        </w:rPr>
        <w:t xml:space="preserve">הרכב החשמלי </w:t>
      </w:r>
      <w:r w:rsidR="00512BD3">
        <w:rPr>
          <w:rFonts w:hint="cs"/>
          <w:color w:val="000000"/>
          <w:rtl/>
          <w:lang w:val="he-IL" w:eastAsia="he-IL"/>
        </w:rPr>
        <w:t>ו</w:t>
      </w:r>
      <w:r>
        <w:rPr>
          <w:color w:val="000000"/>
          <w:rtl/>
          <w:lang w:val="he-IL" w:eastAsia="he-IL"/>
        </w:rPr>
        <w:t xml:space="preserve">הזמן הרב הנדרש לטעינת </w:t>
      </w:r>
      <w:r w:rsidR="00512BD3">
        <w:rPr>
          <w:rFonts w:hint="cs"/>
          <w:color w:val="000000"/>
          <w:rtl/>
          <w:lang w:val="he-IL" w:eastAsia="he-IL"/>
        </w:rPr>
        <w:t xml:space="preserve">כלי </w:t>
      </w:r>
      <w:r>
        <w:rPr>
          <w:color w:val="000000"/>
          <w:rtl/>
          <w:lang w:val="he-IL" w:eastAsia="he-IL"/>
        </w:rPr>
        <w:t xml:space="preserve">הרכב </w:t>
      </w:r>
      <w:r w:rsidR="00512BD3">
        <w:rPr>
          <w:rFonts w:hint="cs"/>
          <w:color w:val="000000"/>
          <w:rtl/>
          <w:lang w:val="he-IL" w:eastAsia="he-IL"/>
        </w:rPr>
        <w:t>מקשים את</w:t>
      </w:r>
      <w:r>
        <w:rPr>
          <w:color w:val="000000"/>
          <w:rtl/>
          <w:lang w:val="he-IL" w:eastAsia="he-IL"/>
        </w:rPr>
        <w:t xml:space="preserve"> החדרת השימוש </w:t>
      </w:r>
      <w:r w:rsidR="00512BD3">
        <w:rPr>
          <w:rFonts w:hint="cs"/>
          <w:color w:val="000000"/>
          <w:rtl/>
          <w:lang w:val="he-IL" w:eastAsia="he-IL"/>
        </w:rPr>
        <w:t>בכלי רכב</w:t>
      </w:r>
      <w:r w:rsidR="00512BD3">
        <w:rPr>
          <w:color w:val="000000"/>
          <w:rtl/>
          <w:lang w:val="he-IL" w:eastAsia="he-IL"/>
        </w:rPr>
        <w:t xml:space="preserve"> </w:t>
      </w:r>
      <w:r>
        <w:rPr>
          <w:color w:val="000000"/>
          <w:rtl/>
          <w:lang w:val="he-IL" w:eastAsia="he-IL"/>
        </w:rPr>
        <w:t xml:space="preserve">חשמליים </w:t>
      </w:r>
      <w:r w:rsidR="00512BD3">
        <w:rPr>
          <w:rFonts w:hint="cs"/>
          <w:color w:val="000000"/>
          <w:rtl/>
          <w:lang w:val="he-IL" w:eastAsia="he-IL"/>
        </w:rPr>
        <w:t>בשוק</w:t>
      </w:r>
      <w:r w:rsidR="00512BD3">
        <w:rPr>
          <w:color w:val="000000"/>
          <w:rtl/>
          <w:lang w:val="he-IL" w:eastAsia="he-IL"/>
        </w:rPr>
        <w:t xml:space="preserve"> </w:t>
      </w:r>
      <w:r>
        <w:rPr>
          <w:color w:val="000000"/>
          <w:rtl/>
          <w:lang w:val="he-IL" w:eastAsia="he-IL"/>
        </w:rPr>
        <w:t>הרכב בישראל בכלל ובצי הרכב הממשלתי בפרט.</w:t>
      </w:r>
      <w:r>
        <w:rPr>
          <w:rFonts w:hint="cs"/>
          <w:rtl/>
        </w:rPr>
        <w:t xml:space="preserve"> </w:t>
      </w:r>
    </w:p>
    <w:p w:rsidR="000C69F0" w:rsidP="004C0DCB">
      <w:pPr>
        <w:pStyle w:val="a"/>
        <w:spacing w:line="269" w:lineRule="auto"/>
        <w:rPr>
          <w:rtl/>
        </w:rPr>
      </w:pPr>
    </w:p>
    <w:p w:rsidR="000C69F0" w:rsidP="004C0DCB">
      <w:pPr>
        <w:autoSpaceDE w:val="0"/>
        <w:autoSpaceDN w:val="0"/>
        <w:adjustRightInd w:val="0"/>
        <w:spacing w:line="269" w:lineRule="auto"/>
        <w:rPr>
          <w:rtl/>
        </w:rPr>
      </w:pPr>
      <w:r>
        <w:rPr>
          <w:rFonts w:hint="cs"/>
          <w:rtl/>
        </w:rPr>
        <w:t xml:space="preserve">בתגובתה למשרד מבקר המדינה מסרה מינהלת תחליפי דלקים כי </w:t>
      </w:r>
      <w:r w:rsidR="00512BD3">
        <w:rPr>
          <w:rFonts w:hint="cs"/>
          <w:rtl/>
        </w:rPr>
        <w:t>ה</w:t>
      </w:r>
      <w:r w:rsidR="00512BD3">
        <w:rPr>
          <w:rtl/>
        </w:rPr>
        <w:t xml:space="preserve">נהגים </w:t>
      </w:r>
      <w:r>
        <w:rPr>
          <w:rtl/>
        </w:rPr>
        <w:t xml:space="preserve">של </w:t>
      </w:r>
      <w:r w:rsidR="00512BD3">
        <w:rPr>
          <w:rFonts w:hint="cs"/>
          <w:rtl/>
        </w:rPr>
        <w:t>כלי הרכב החשמליים</w:t>
      </w:r>
      <w:r w:rsidR="00512BD3">
        <w:rPr>
          <w:rtl/>
        </w:rPr>
        <w:t xml:space="preserve"> </w:t>
      </w:r>
      <w:r w:rsidR="00512BD3">
        <w:rPr>
          <w:rFonts w:hint="cs"/>
          <w:rtl/>
        </w:rPr>
        <w:t>קיבלו</w:t>
      </w:r>
      <w:r w:rsidR="00512BD3">
        <w:rPr>
          <w:rtl/>
        </w:rPr>
        <w:t xml:space="preserve"> </w:t>
      </w:r>
      <w:r>
        <w:rPr>
          <w:rtl/>
        </w:rPr>
        <w:t xml:space="preserve">הדרכה ראשונית, </w:t>
      </w:r>
      <w:r w:rsidR="00512BD3">
        <w:rPr>
          <w:rFonts w:hint="cs"/>
          <w:rtl/>
        </w:rPr>
        <w:t>וכן התקיימו</w:t>
      </w:r>
      <w:r w:rsidR="00512BD3">
        <w:rPr>
          <w:rtl/>
        </w:rPr>
        <w:t xml:space="preserve"> </w:t>
      </w:r>
      <w:r>
        <w:rPr>
          <w:rtl/>
        </w:rPr>
        <w:t>ישיבות ע</w:t>
      </w:r>
      <w:r w:rsidR="00512BD3">
        <w:rPr>
          <w:rFonts w:hint="cs"/>
          <w:rtl/>
        </w:rPr>
        <w:t>י</w:t>
      </w:r>
      <w:r>
        <w:rPr>
          <w:rtl/>
        </w:rPr>
        <w:t>תיות עם רכזי התחבורה, ולמיטב הבנת</w:t>
      </w:r>
      <w:r w:rsidR="00512BD3">
        <w:rPr>
          <w:rFonts w:hint="cs"/>
          <w:rtl/>
        </w:rPr>
        <w:t>ה</w:t>
      </w:r>
      <w:r>
        <w:rPr>
          <w:rtl/>
        </w:rPr>
        <w:t xml:space="preserve"> </w:t>
      </w:r>
      <w:r w:rsidR="00512BD3">
        <w:rPr>
          <w:rFonts w:hint="cs"/>
          <w:rtl/>
        </w:rPr>
        <w:t xml:space="preserve">של </w:t>
      </w:r>
      <w:r>
        <w:rPr>
          <w:rtl/>
        </w:rPr>
        <w:t>מ</w:t>
      </w:r>
      <w:r>
        <w:rPr>
          <w:rFonts w:hint="cs"/>
          <w:rtl/>
        </w:rPr>
        <w:t>י</w:t>
      </w:r>
      <w:r>
        <w:rPr>
          <w:rtl/>
        </w:rPr>
        <w:t xml:space="preserve">נהלת </w:t>
      </w:r>
      <w:r w:rsidR="00512BD3">
        <w:rPr>
          <w:rFonts w:hint="cs"/>
          <w:rtl/>
        </w:rPr>
        <w:t xml:space="preserve">תחליפי דרכים </w:t>
      </w:r>
      <w:r>
        <w:rPr>
          <w:rtl/>
        </w:rPr>
        <w:t xml:space="preserve">לא נדרשת </w:t>
      </w:r>
      <w:r w:rsidR="00512BD3">
        <w:rPr>
          <w:rFonts w:hint="cs"/>
          <w:rtl/>
        </w:rPr>
        <w:t xml:space="preserve">לנהגים כל </w:t>
      </w:r>
      <w:r>
        <w:rPr>
          <w:rtl/>
        </w:rPr>
        <w:t xml:space="preserve">הדרכה </w:t>
      </w:r>
      <w:r w:rsidR="00512BD3">
        <w:rPr>
          <w:rFonts w:hint="cs"/>
          <w:rtl/>
        </w:rPr>
        <w:t>נוספת</w:t>
      </w:r>
      <w:r>
        <w:rPr>
          <w:rtl/>
        </w:rPr>
        <w:t>.</w:t>
      </w:r>
    </w:p>
    <w:p w:rsidR="00050EB6" w:rsidP="004C0DCB">
      <w:pPr>
        <w:pStyle w:val="a"/>
        <w:spacing w:line="269" w:lineRule="auto"/>
        <w:rPr>
          <w:rtl/>
        </w:rPr>
      </w:pPr>
    </w:p>
    <w:p w:rsidR="00BB496C" w:rsidP="004C0DCB">
      <w:pPr>
        <w:spacing w:line="269" w:lineRule="auto"/>
        <w:rPr>
          <w:rtl/>
        </w:rPr>
      </w:pPr>
      <w:r w:rsidRPr="0086430A">
        <w:rPr>
          <w:rFonts w:hint="eastAsia"/>
          <w:rtl/>
        </w:rPr>
        <w:t>בתשובתו</w:t>
      </w:r>
      <w:r w:rsidRPr="0086430A">
        <w:rPr>
          <w:rtl/>
        </w:rPr>
        <w:t xml:space="preserve"> למשרד מבקר המדינה מסר משרד </w:t>
      </w:r>
      <w:r w:rsidRPr="0086430A">
        <w:rPr>
          <w:rFonts w:hint="eastAsia"/>
          <w:rtl/>
        </w:rPr>
        <w:t>הגנ</w:t>
      </w:r>
      <w:r w:rsidRPr="0086430A">
        <w:rPr>
          <w:rtl/>
        </w:rPr>
        <w:t>"ס כי</w:t>
      </w:r>
      <w:r w:rsidRPr="0086430A" w:rsidR="00776B6E">
        <w:rPr>
          <w:rtl/>
        </w:rPr>
        <w:t xml:space="preserve"> </w:t>
      </w:r>
      <w:r w:rsidR="001E6D57">
        <w:rPr>
          <w:rFonts w:hint="cs"/>
          <w:rtl/>
        </w:rPr>
        <w:t>הוא</w:t>
      </w:r>
      <w:r w:rsidRPr="0086430A" w:rsidR="001E6D57">
        <w:rPr>
          <w:rtl/>
        </w:rPr>
        <w:t xml:space="preserve"> </w:t>
      </w:r>
      <w:r w:rsidRPr="0086430A" w:rsidR="00776B6E">
        <w:rPr>
          <w:rtl/>
        </w:rPr>
        <w:t>יבחן את השימוש ב</w:t>
      </w:r>
      <w:r w:rsidR="001E6D57">
        <w:rPr>
          <w:rFonts w:hint="cs"/>
          <w:rtl/>
        </w:rPr>
        <w:t>כלי ה</w:t>
      </w:r>
      <w:r w:rsidRPr="0086430A" w:rsidR="00776B6E">
        <w:rPr>
          <w:rtl/>
        </w:rPr>
        <w:t xml:space="preserve">רכב החשמלי </w:t>
      </w:r>
      <w:r w:rsidR="001E6D57">
        <w:rPr>
          <w:rFonts w:hint="cs"/>
          <w:rtl/>
        </w:rPr>
        <w:t>כדי</w:t>
      </w:r>
      <w:r w:rsidRPr="0086430A" w:rsidR="001E6D57">
        <w:rPr>
          <w:rtl/>
        </w:rPr>
        <w:t xml:space="preserve"> </w:t>
      </w:r>
      <w:r w:rsidR="001E6D57">
        <w:rPr>
          <w:rFonts w:hint="cs"/>
          <w:rtl/>
        </w:rPr>
        <w:t>להגביר את תדירות השימוש בו</w:t>
      </w:r>
      <w:r w:rsidRPr="0086430A" w:rsidR="00776B6E">
        <w:rPr>
          <w:rtl/>
        </w:rPr>
        <w:t>.</w:t>
      </w:r>
      <w:r w:rsidR="00776B6E">
        <w:rPr>
          <w:rFonts w:hint="cs"/>
          <w:rtl/>
        </w:rPr>
        <w:t xml:space="preserve"> </w:t>
      </w:r>
    </w:p>
    <w:p w:rsidR="00BB496C" w:rsidP="004C0DCB">
      <w:pPr>
        <w:pStyle w:val="a"/>
        <w:spacing w:line="269" w:lineRule="auto"/>
        <w:rPr>
          <w:rtl/>
        </w:rPr>
      </w:pPr>
    </w:p>
    <w:p w:rsidR="00083BDD" w:rsidP="004C0DCB">
      <w:pPr>
        <w:spacing w:line="269" w:lineRule="auto"/>
        <w:rPr>
          <w:rtl/>
        </w:rPr>
      </w:pPr>
      <w:r w:rsidRPr="00C12143">
        <w:rPr>
          <w:rFonts w:hint="eastAsia"/>
          <w:rtl/>
        </w:rPr>
        <w:t>בתשובתו</w:t>
      </w:r>
      <w:r w:rsidRPr="00C12143">
        <w:rPr>
          <w:rtl/>
        </w:rPr>
        <w:t xml:space="preserve"> למשרד מבקר המדינה מסר </w:t>
      </w:r>
      <w:r w:rsidRPr="00C12143">
        <w:rPr>
          <w:rFonts w:hint="eastAsia"/>
          <w:rtl/>
        </w:rPr>
        <w:t>צה</w:t>
      </w:r>
      <w:r w:rsidRPr="00C12143">
        <w:rPr>
          <w:rtl/>
        </w:rPr>
        <w:t xml:space="preserve">"ל כי </w:t>
      </w:r>
      <w:r w:rsidRPr="00C12143">
        <w:rPr>
          <w:rFonts w:hint="eastAsia"/>
          <w:rtl/>
        </w:rPr>
        <w:t>הוא</w:t>
      </w:r>
      <w:r w:rsidRPr="00C12143">
        <w:rPr>
          <w:rtl/>
        </w:rPr>
        <w:t xml:space="preserve"> </w:t>
      </w:r>
      <w:r w:rsidRPr="00C12143">
        <w:rPr>
          <w:rFonts w:hint="eastAsia"/>
          <w:rtl/>
        </w:rPr>
        <w:t>נערך</w:t>
      </w:r>
      <w:r w:rsidRPr="00C12143">
        <w:rPr>
          <w:rtl/>
        </w:rPr>
        <w:t xml:space="preserve"> </w:t>
      </w:r>
      <w:r w:rsidR="001E6D57">
        <w:rPr>
          <w:rFonts w:hint="cs"/>
          <w:rtl/>
        </w:rPr>
        <w:t>לקליטת</w:t>
      </w:r>
      <w:r w:rsidRPr="00C12143">
        <w:rPr>
          <w:rtl/>
        </w:rPr>
        <w:t xml:space="preserve"> </w:t>
      </w:r>
      <w:r w:rsidR="001E6D57">
        <w:rPr>
          <w:rFonts w:hint="cs"/>
          <w:rtl/>
        </w:rPr>
        <w:t xml:space="preserve">כלי </w:t>
      </w:r>
      <w:r w:rsidRPr="00C12143">
        <w:rPr>
          <w:rFonts w:hint="eastAsia"/>
          <w:rtl/>
        </w:rPr>
        <w:t>רכב</w:t>
      </w:r>
      <w:r w:rsidRPr="00C12143">
        <w:rPr>
          <w:rtl/>
        </w:rPr>
        <w:t xml:space="preserve"> </w:t>
      </w:r>
      <w:r w:rsidRPr="00C12143">
        <w:rPr>
          <w:rFonts w:hint="eastAsia"/>
          <w:rtl/>
        </w:rPr>
        <w:t>חשמליים</w:t>
      </w:r>
      <w:r w:rsidRPr="00C12143">
        <w:rPr>
          <w:rtl/>
        </w:rPr>
        <w:t xml:space="preserve"> </w:t>
      </w:r>
      <w:r w:rsidRPr="00C12143">
        <w:rPr>
          <w:rFonts w:hint="eastAsia"/>
          <w:rtl/>
        </w:rPr>
        <w:t>ואף</w:t>
      </w:r>
      <w:r w:rsidRPr="00C12143">
        <w:rPr>
          <w:rtl/>
        </w:rPr>
        <w:t xml:space="preserve"> </w:t>
      </w:r>
      <w:r w:rsidRPr="00C12143">
        <w:rPr>
          <w:rFonts w:hint="eastAsia"/>
          <w:rtl/>
        </w:rPr>
        <w:t>פרסם</w:t>
      </w:r>
      <w:r w:rsidRPr="00C12143">
        <w:rPr>
          <w:rtl/>
        </w:rPr>
        <w:t xml:space="preserve"> </w:t>
      </w:r>
      <w:r w:rsidRPr="00C12143">
        <w:rPr>
          <w:rFonts w:hint="eastAsia"/>
          <w:rtl/>
        </w:rPr>
        <w:t>מכרז</w:t>
      </w:r>
      <w:r w:rsidRPr="00C12143">
        <w:rPr>
          <w:rtl/>
        </w:rPr>
        <w:t xml:space="preserve"> </w:t>
      </w:r>
      <w:r w:rsidRPr="00C12143">
        <w:rPr>
          <w:rFonts w:hint="eastAsia"/>
          <w:rtl/>
        </w:rPr>
        <w:t>לרכישת</w:t>
      </w:r>
      <w:r w:rsidRPr="00C12143">
        <w:rPr>
          <w:rtl/>
        </w:rPr>
        <w:t xml:space="preserve"> </w:t>
      </w:r>
      <w:r w:rsidRPr="00C12143">
        <w:rPr>
          <w:rFonts w:hint="eastAsia"/>
          <w:rtl/>
        </w:rPr>
        <w:t>שתי</w:t>
      </w:r>
      <w:r w:rsidRPr="00C12143">
        <w:rPr>
          <w:rtl/>
        </w:rPr>
        <w:t xml:space="preserve"> </w:t>
      </w:r>
      <w:r w:rsidRPr="00C12143">
        <w:rPr>
          <w:rFonts w:hint="eastAsia"/>
          <w:rtl/>
        </w:rPr>
        <w:t>ניידות</w:t>
      </w:r>
      <w:r w:rsidRPr="00C12143">
        <w:rPr>
          <w:rtl/>
        </w:rPr>
        <w:t xml:space="preserve"> </w:t>
      </w:r>
      <w:r w:rsidRPr="00C12143">
        <w:rPr>
          <w:rFonts w:hint="eastAsia"/>
          <w:rtl/>
        </w:rPr>
        <w:t>שיטור</w:t>
      </w:r>
      <w:r w:rsidRPr="00C12143">
        <w:rPr>
          <w:rtl/>
        </w:rPr>
        <w:t>.</w:t>
      </w:r>
      <w:r w:rsidRPr="00877D8F">
        <w:rPr>
          <w:rtl/>
        </w:rPr>
        <w:t xml:space="preserve"> </w:t>
      </w:r>
      <w:r w:rsidRPr="00877D8F">
        <w:rPr>
          <w:rFonts w:hint="eastAsia"/>
          <w:rtl/>
        </w:rPr>
        <w:t>נוכח</w:t>
      </w:r>
      <w:r w:rsidRPr="00877D8F">
        <w:rPr>
          <w:rtl/>
        </w:rPr>
        <w:t xml:space="preserve"> קשיים תקציביים </w:t>
      </w:r>
      <w:r w:rsidRPr="00877D8F">
        <w:rPr>
          <w:rFonts w:hint="eastAsia"/>
          <w:rtl/>
        </w:rPr>
        <w:t>בשלב</w:t>
      </w:r>
      <w:r w:rsidRPr="00877D8F">
        <w:rPr>
          <w:rtl/>
        </w:rPr>
        <w:t xml:space="preserve"> זה </w:t>
      </w:r>
      <w:r w:rsidR="006277DB">
        <w:rPr>
          <w:rFonts w:hint="cs"/>
          <w:rtl/>
        </w:rPr>
        <w:t>נבצר מ</w:t>
      </w:r>
      <w:r w:rsidRPr="00877D8F">
        <w:rPr>
          <w:rtl/>
        </w:rPr>
        <w:t xml:space="preserve">צה"ל לרכוש </w:t>
      </w:r>
      <w:r w:rsidR="006277DB">
        <w:rPr>
          <w:rFonts w:hint="cs"/>
          <w:rtl/>
        </w:rPr>
        <w:t>כלי רכב</w:t>
      </w:r>
      <w:r w:rsidRPr="00877D8F" w:rsidR="006277DB">
        <w:rPr>
          <w:rtl/>
        </w:rPr>
        <w:t xml:space="preserve"> </w:t>
      </w:r>
      <w:r w:rsidRPr="00877D8F" w:rsidR="00FD40A9">
        <w:rPr>
          <w:rFonts w:hint="eastAsia"/>
          <w:rtl/>
        </w:rPr>
        <w:t>חשמליים</w:t>
      </w:r>
      <w:r w:rsidRPr="00877D8F" w:rsidR="00FD40A9">
        <w:rPr>
          <w:rtl/>
        </w:rPr>
        <w:t xml:space="preserve"> </w:t>
      </w:r>
      <w:r w:rsidRPr="00877D8F">
        <w:rPr>
          <w:rFonts w:hint="eastAsia"/>
          <w:rtl/>
        </w:rPr>
        <w:t>נוספים</w:t>
      </w:r>
      <w:r w:rsidRPr="00877D8F" w:rsidR="00FD40A9">
        <w:rPr>
          <w:rtl/>
        </w:rPr>
        <w:t>.</w:t>
      </w:r>
      <w:r w:rsidR="00EF3D83">
        <w:rPr>
          <w:rFonts w:hint="cs"/>
          <w:rtl/>
        </w:rPr>
        <w:t xml:space="preserve"> </w:t>
      </w:r>
    </w:p>
    <w:p w:rsidR="00050EB6" w:rsidRPr="0086430A" w:rsidP="004C0DCB">
      <w:pPr>
        <w:autoSpaceDE w:val="0"/>
        <w:autoSpaceDN w:val="0"/>
        <w:adjustRightInd w:val="0"/>
        <w:spacing w:line="269" w:lineRule="auto"/>
        <w:rPr>
          <w:rtl/>
        </w:rPr>
      </w:pPr>
    </w:p>
    <w:p w:rsidR="005468FB" w:rsidRPr="0012416D" w:rsidP="004C0DCB">
      <w:pPr>
        <w:pStyle w:val="Heading4"/>
        <w:spacing w:before="0" w:line="269" w:lineRule="auto"/>
        <w:rPr>
          <w:rFonts w:eastAsia="Times New Roman"/>
          <w:rtl/>
          <w:lang w:eastAsia="he-IL"/>
        </w:rPr>
      </w:pPr>
      <w:r>
        <w:rPr>
          <w:rFonts w:eastAsia="Times New Roman" w:hint="cs"/>
          <w:rtl/>
          <w:lang w:eastAsia="he-IL"/>
        </w:rPr>
        <w:t xml:space="preserve">כלי </w:t>
      </w:r>
      <w:r w:rsidRPr="0012416D">
        <w:rPr>
          <w:rFonts w:eastAsia="Times New Roman" w:hint="cs"/>
          <w:rtl/>
          <w:lang w:eastAsia="he-IL"/>
        </w:rPr>
        <w:t>רכב "ירוקים" במכרזים של מינהל הרכב הממשלתי</w:t>
      </w:r>
    </w:p>
    <w:p w:rsidR="00D75B53" w:rsidRPr="00D75B53" w:rsidP="004C0DCB">
      <w:pPr>
        <w:pStyle w:val="a"/>
        <w:spacing w:line="269" w:lineRule="auto"/>
        <w:rPr>
          <w:rtl/>
          <w:lang w:eastAsia="he-IL"/>
        </w:rPr>
      </w:pPr>
    </w:p>
    <w:p w:rsidR="005468FB" w:rsidP="004C0DCB">
      <w:pPr>
        <w:autoSpaceDE w:val="0"/>
        <w:autoSpaceDN w:val="0"/>
        <w:adjustRightInd w:val="0"/>
        <w:spacing w:line="269" w:lineRule="auto"/>
        <w:rPr>
          <w:rtl/>
        </w:rPr>
      </w:pPr>
      <w:r w:rsidRPr="005468FB">
        <w:rPr>
          <w:rFonts w:eastAsia="Times New Roman" w:hint="cs"/>
          <w:sz w:val="24"/>
          <w:rtl/>
          <w:lang w:eastAsia="he-IL"/>
        </w:rPr>
        <w:t>בצו תעריף המכס וה</w:t>
      </w:r>
      <w:r>
        <w:rPr>
          <w:rFonts w:eastAsia="Times New Roman" w:hint="cs"/>
          <w:sz w:val="24"/>
          <w:rtl/>
          <w:lang w:eastAsia="he-IL"/>
        </w:rPr>
        <w:t>פט</w:t>
      </w:r>
      <w:r w:rsidRPr="005468FB">
        <w:rPr>
          <w:rFonts w:eastAsia="Times New Roman" w:hint="cs"/>
          <w:sz w:val="24"/>
          <w:rtl/>
          <w:lang w:eastAsia="he-IL"/>
        </w:rPr>
        <w:t xml:space="preserve">ורים </w:t>
      </w:r>
      <w:r>
        <w:rPr>
          <w:rFonts w:eastAsia="Times New Roman" w:hint="cs"/>
          <w:sz w:val="24"/>
          <w:rtl/>
          <w:lang w:eastAsia="he-IL"/>
        </w:rPr>
        <w:t xml:space="preserve">ומס </w:t>
      </w:r>
      <w:r w:rsidRPr="005468FB">
        <w:rPr>
          <w:rFonts w:eastAsia="Times New Roman" w:hint="cs"/>
          <w:sz w:val="24"/>
          <w:rtl/>
          <w:lang w:eastAsia="he-IL"/>
        </w:rPr>
        <w:t>קניי</w:t>
      </w:r>
      <w:r>
        <w:rPr>
          <w:rFonts w:eastAsia="Times New Roman" w:hint="cs"/>
          <w:sz w:val="24"/>
          <w:rtl/>
          <w:lang w:eastAsia="he-IL"/>
        </w:rPr>
        <w:t>ה על</w:t>
      </w:r>
      <w:r w:rsidRPr="005468FB">
        <w:rPr>
          <w:rFonts w:eastAsia="Times New Roman" w:hint="cs"/>
          <w:sz w:val="24"/>
          <w:rtl/>
          <w:lang w:eastAsia="he-IL"/>
        </w:rPr>
        <w:t xml:space="preserve"> טובין</w:t>
      </w:r>
      <w:r>
        <w:rPr>
          <w:rFonts w:eastAsia="Times New Roman" w:hint="cs"/>
          <w:sz w:val="24"/>
          <w:rtl/>
          <w:lang w:eastAsia="he-IL"/>
        </w:rPr>
        <w:t xml:space="preserve">, התשע"ז-2017 נקבע כי </w:t>
      </w:r>
      <w:r w:rsidRPr="005468FB">
        <w:rPr>
          <w:rFonts w:eastAsia="Times New Roman" w:hint="cs"/>
          <w:sz w:val="24"/>
          <w:rtl/>
          <w:lang w:eastAsia="he-IL"/>
        </w:rPr>
        <w:t xml:space="preserve">שיעור המס </w:t>
      </w:r>
      <w:r>
        <w:rPr>
          <w:rFonts w:eastAsia="Times New Roman" w:hint="cs"/>
          <w:sz w:val="24"/>
          <w:rtl/>
          <w:lang w:eastAsia="he-IL"/>
        </w:rPr>
        <w:t xml:space="preserve">שיוטל </w:t>
      </w:r>
      <w:r w:rsidRPr="005468FB">
        <w:rPr>
          <w:rFonts w:eastAsia="Times New Roman" w:hint="cs"/>
          <w:sz w:val="24"/>
          <w:rtl/>
          <w:lang w:eastAsia="he-IL"/>
        </w:rPr>
        <w:t xml:space="preserve">על </w:t>
      </w:r>
      <w:r w:rsidR="003C1F37">
        <w:rPr>
          <w:rFonts w:eastAsia="Times New Roman" w:hint="cs"/>
          <w:sz w:val="24"/>
          <w:rtl/>
          <w:lang w:eastAsia="he-IL"/>
        </w:rPr>
        <w:t>רכבים</w:t>
      </w:r>
      <w:r w:rsidRPr="005468FB" w:rsidR="003C1F37">
        <w:rPr>
          <w:rFonts w:eastAsia="Times New Roman" w:hint="cs"/>
          <w:sz w:val="24"/>
          <w:rtl/>
          <w:lang w:eastAsia="he-IL"/>
        </w:rPr>
        <w:t xml:space="preserve"> </w:t>
      </w:r>
      <w:r w:rsidRPr="005468FB">
        <w:rPr>
          <w:rFonts w:eastAsia="Times New Roman" w:hint="cs"/>
          <w:sz w:val="24"/>
          <w:rtl/>
          <w:lang w:eastAsia="he-IL"/>
        </w:rPr>
        <w:t>היברידי</w:t>
      </w:r>
      <w:r w:rsidR="003C1F37">
        <w:rPr>
          <w:rFonts w:eastAsia="Times New Roman" w:hint="cs"/>
          <w:sz w:val="24"/>
          <w:rtl/>
          <w:lang w:eastAsia="he-IL"/>
        </w:rPr>
        <w:t>ים</w:t>
      </w:r>
      <w:r w:rsidRPr="005468FB">
        <w:rPr>
          <w:rFonts w:eastAsia="Times New Roman" w:hint="cs"/>
          <w:sz w:val="24"/>
          <w:rtl/>
          <w:lang w:eastAsia="he-IL"/>
        </w:rPr>
        <w:t xml:space="preserve"> </w:t>
      </w:r>
      <w:r w:rsidRPr="005468FB" w:rsidR="003C1F37">
        <w:rPr>
          <w:rFonts w:eastAsia="Times New Roman" w:hint="cs"/>
          <w:sz w:val="24"/>
          <w:rtl/>
          <w:lang w:eastAsia="he-IL"/>
        </w:rPr>
        <w:t>ו</w:t>
      </w:r>
      <w:r w:rsidR="003C1F37">
        <w:rPr>
          <w:rFonts w:eastAsia="Times New Roman" w:hint="cs"/>
          <w:sz w:val="24"/>
          <w:rtl/>
          <w:lang w:eastAsia="he-IL"/>
        </w:rPr>
        <w:t>רכבים</w:t>
      </w:r>
      <w:r w:rsidRPr="005468FB" w:rsidR="003C1F37">
        <w:rPr>
          <w:rFonts w:eastAsia="Times New Roman" w:hint="cs"/>
          <w:sz w:val="24"/>
          <w:rtl/>
          <w:lang w:eastAsia="he-IL"/>
        </w:rPr>
        <w:t xml:space="preserve"> </w:t>
      </w:r>
      <w:r w:rsidRPr="005468FB">
        <w:rPr>
          <w:rFonts w:eastAsia="Times New Roman" w:hint="cs"/>
          <w:sz w:val="24"/>
          <w:rtl/>
          <w:lang w:eastAsia="he-IL"/>
        </w:rPr>
        <w:t xml:space="preserve">פלאג אין </w:t>
      </w:r>
      <w:r>
        <w:rPr>
          <w:rFonts w:eastAsia="Times New Roman" w:hint="cs"/>
          <w:sz w:val="24"/>
          <w:rtl/>
          <w:lang w:eastAsia="he-IL"/>
        </w:rPr>
        <w:t>יהיה</w:t>
      </w:r>
      <w:r w:rsidRPr="005468FB">
        <w:rPr>
          <w:rFonts w:eastAsia="Times New Roman" w:hint="cs"/>
          <w:sz w:val="24"/>
          <w:rtl/>
          <w:lang w:eastAsia="he-IL"/>
        </w:rPr>
        <w:t xml:space="preserve"> 30% ו-20%</w:t>
      </w:r>
      <w:r w:rsidR="003C1F37">
        <w:rPr>
          <w:rFonts w:eastAsia="Times New Roman" w:hint="cs"/>
          <w:sz w:val="24"/>
          <w:rtl/>
          <w:lang w:eastAsia="he-IL"/>
        </w:rPr>
        <w:t>,</w:t>
      </w:r>
      <w:r w:rsidRPr="005468FB">
        <w:rPr>
          <w:rFonts w:eastAsia="Times New Roman" w:hint="cs"/>
          <w:sz w:val="24"/>
          <w:rtl/>
          <w:lang w:eastAsia="he-IL"/>
        </w:rPr>
        <w:t xml:space="preserve"> בהתאמה</w:t>
      </w:r>
      <w:r>
        <w:rPr>
          <w:rFonts w:eastAsia="Times New Roman" w:hint="cs"/>
          <w:sz w:val="24"/>
          <w:rtl/>
          <w:lang w:eastAsia="he-IL"/>
        </w:rPr>
        <w:t xml:space="preserve">. </w:t>
      </w:r>
      <w:r w:rsidRPr="005468FB">
        <w:rPr>
          <w:rFonts w:eastAsia="Times New Roman" w:hint="cs"/>
          <w:sz w:val="24"/>
          <w:rtl/>
          <w:lang w:eastAsia="he-IL"/>
        </w:rPr>
        <w:t xml:space="preserve">מדיניות </w:t>
      </w:r>
      <w:r>
        <w:rPr>
          <w:rFonts w:eastAsia="Times New Roman" w:hint="cs"/>
          <w:sz w:val="24"/>
          <w:rtl/>
          <w:lang w:eastAsia="he-IL"/>
        </w:rPr>
        <w:t>זו</w:t>
      </w:r>
      <w:r w:rsidRPr="005468FB">
        <w:rPr>
          <w:rFonts w:eastAsia="Times New Roman" w:hint="cs"/>
          <w:sz w:val="24"/>
          <w:rtl/>
          <w:lang w:eastAsia="he-IL"/>
        </w:rPr>
        <w:t xml:space="preserve"> הביאה </w:t>
      </w:r>
      <w:r w:rsidR="00DB4F2B">
        <w:rPr>
          <w:rFonts w:eastAsia="Times New Roman" w:hint="cs"/>
          <w:sz w:val="24"/>
          <w:rtl/>
          <w:lang w:eastAsia="he-IL"/>
        </w:rPr>
        <w:t xml:space="preserve">בשנים 2014 </w:t>
      </w:r>
      <w:r w:rsidR="00DB4F2B">
        <w:rPr>
          <w:rFonts w:eastAsia="Times New Roman" w:hint="cs"/>
          <w:sz w:val="24"/>
          <w:rtl/>
          <w:lang w:eastAsia="he-IL"/>
        </w:rPr>
        <w:t xml:space="preserve">- 2019 </w:t>
      </w:r>
      <w:r>
        <w:rPr>
          <w:rFonts w:eastAsia="Times New Roman" w:hint="cs"/>
          <w:sz w:val="24"/>
          <w:rtl/>
          <w:lang w:eastAsia="he-IL"/>
        </w:rPr>
        <w:t>לגידול</w:t>
      </w:r>
      <w:r w:rsidRPr="005468FB">
        <w:rPr>
          <w:rFonts w:eastAsia="Times New Roman" w:hint="cs"/>
          <w:sz w:val="24"/>
          <w:rtl/>
          <w:lang w:eastAsia="he-IL"/>
        </w:rPr>
        <w:t xml:space="preserve"> </w:t>
      </w:r>
      <w:r>
        <w:rPr>
          <w:rFonts w:eastAsia="Times New Roman" w:hint="cs"/>
          <w:sz w:val="24"/>
          <w:rtl/>
          <w:lang w:eastAsia="he-IL"/>
        </w:rPr>
        <w:t>מתמיד</w:t>
      </w:r>
      <w:r w:rsidRPr="005468FB">
        <w:rPr>
          <w:rFonts w:eastAsia="Times New Roman" w:hint="cs"/>
          <w:sz w:val="24"/>
          <w:rtl/>
          <w:lang w:eastAsia="he-IL"/>
        </w:rPr>
        <w:t xml:space="preserve"> בייבוא </w:t>
      </w:r>
      <w:r>
        <w:rPr>
          <w:rFonts w:eastAsia="Times New Roman" w:hint="cs"/>
          <w:sz w:val="24"/>
          <w:rtl/>
          <w:lang w:eastAsia="he-IL"/>
        </w:rPr>
        <w:t>כלי רכב</w:t>
      </w:r>
      <w:r w:rsidRPr="005468FB">
        <w:rPr>
          <w:rFonts w:eastAsia="Times New Roman" w:hint="cs"/>
          <w:sz w:val="24"/>
          <w:rtl/>
          <w:lang w:eastAsia="he-IL"/>
        </w:rPr>
        <w:t xml:space="preserve"> אלה לארץ </w:t>
      </w:r>
      <w:r w:rsidR="00BC0B43">
        <w:rPr>
          <w:rFonts w:eastAsia="Times New Roman" w:hint="cs"/>
          <w:sz w:val="24"/>
          <w:rtl/>
          <w:lang w:eastAsia="he-IL"/>
        </w:rPr>
        <w:t>ו</w:t>
      </w:r>
      <w:r w:rsidR="003C1F37">
        <w:rPr>
          <w:rFonts w:eastAsia="Times New Roman" w:hint="cs"/>
          <w:sz w:val="24"/>
          <w:rtl/>
          <w:lang w:eastAsia="he-IL"/>
        </w:rPr>
        <w:t>ל</w:t>
      </w:r>
      <w:r w:rsidRPr="005468FB">
        <w:rPr>
          <w:rFonts w:eastAsia="Times New Roman" w:hint="cs"/>
          <w:sz w:val="24"/>
          <w:rtl/>
          <w:lang w:eastAsia="he-IL"/>
        </w:rPr>
        <w:t xml:space="preserve">הרחבת מגוון הדגמים של </w:t>
      </w:r>
      <w:r>
        <w:rPr>
          <w:rFonts w:eastAsia="Times New Roman" w:hint="cs"/>
          <w:sz w:val="24"/>
          <w:rtl/>
          <w:lang w:eastAsia="he-IL"/>
        </w:rPr>
        <w:t>כלי רכב</w:t>
      </w:r>
      <w:r w:rsidRPr="005468FB">
        <w:rPr>
          <w:rFonts w:eastAsia="Times New Roman" w:hint="cs"/>
          <w:sz w:val="24"/>
          <w:rtl/>
          <w:lang w:eastAsia="he-IL"/>
        </w:rPr>
        <w:t xml:space="preserve"> </w:t>
      </w:r>
      <w:r>
        <w:rPr>
          <w:rFonts w:eastAsia="Times New Roman" w:hint="cs"/>
          <w:sz w:val="24"/>
          <w:rtl/>
          <w:lang w:eastAsia="he-IL"/>
        </w:rPr>
        <w:t>"</w:t>
      </w:r>
      <w:r w:rsidRPr="005468FB">
        <w:rPr>
          <w:rFonts w:eastAsia="Times New Roman" w:hint="cs"/>
          <w:sz w:val="24"/>
          <w:rtl/>
          <w:lang w:eastAsia="he-IL"/>
        </w:rPr>
        <w:t>ירוק</w:t>
      </w:r>
      <w:r w:rsidR="003C1F37">
        <w:rPr>
          <w:rFonts w:eastAsia="Times New Roman" w:hint="cs"/>
          <w:sz w:val="24"/>
          <w:rtl/>
          <w:lang w:eastAsia="he-IL"/>
        </w:rPr>
        <w:t>ים</w:t>
      </w:r>
      <w:r>
        <w:rPr>
          <w:rFonts w:eastAsia="Times New Roman" w:hint="cs"/>
          <w:sz w:val="24"/>
          <w:rtl/>
          <w:lang w:eastAsia="he-IL"/>
        </w:rPr>
        <w:t>",</w:t>
      </w:r>
      <w:r w:rsidRPr="005468FB">
        <w:rPr>
          <w:rFonts w:eastAsia="Times New Roman" w:hint="cs"/>
          <w:sz w:val="24"/>
          <w:rtl/>
          <w:lang w:eastAsia="he-IL"/>
        </w:rPr>
        <w:t xml:space="preserve"> ו</w:t>
      </w:r>
      <w:r>
        <w:rPr>
          <w:rFonts w:eastAsia="Times New Roman" w:hint="cs"/>
          <w:sz w:val="24"/>
          <w:rtl/>
          <w:lang w:eastAsia="he-IL"/>
        </w:rPr>
        <w:t xml:space="preserve">בכך </w:t>
      </w:r>
      <w:r w:rsidRPr="005468FB">
        <w:rPr>
          <w:rFonts w:eastAsia="Times New Roman" w:hint="cs"/>
          <w:sz w:val="24"/>
          <w:rtl/>
          <w:lang w:eastAsia="he-IL"/>
        </w:rPr>
        <w:t xml:space="preserve">סייעה למאמצי הממשלה להפחתת </w:t>
      </w:r>
      <w:r w:rsidRPr="00EB0488">
        <w:rPr>
          <w:rFonts w:hint="cs"/>
          <w:rtl/>
        </w:rPr>
        <w:t xml:space="preserve">השימוש בדלקים מזהמים. </w:t>
      </w:r>
    </w:p>
    <w:p w:rsidR="002858C3" w:rsidP="004C0DCB">
      <w:pPr>
        <w:pStyle w:val="a"/>
        <w:spacing w:line="269" w:lineRule="auto"/>
        <w:rPr>
          <w:rtl/>
          <w:lang w:eastAsia="he-IL"/>
        </w:rPr>
      </w:pPr>
    </w:p>
    <w:p w:rsidR="002858C3" w:rsidP="004C0DCB">
      <w:pPr>
        <w:autoSpaceDE w:val="0"/>
        <w:autoSpaceDN w:val="0"/>
        <w:adjustRightInd w:val="0"/>
        <w:spacing w:line="269" w:lineRule="auto"/>
        <w:rPr>
          <w:rtl/>
        </w:rPr>
      </w:pPr>
      <w:r w:rsidRPr="00B02C88">
        <w:rPr>
          <w:rFonts w:hint="cs"/>
          <w:rtl/>
        </w:rPr>
        <w:t xml:space="preserve">המספר הגדול של </w:t>
      </w:r>
      <w:r w:rsidR="006277DB">
        <w:rPr>
          <w:rFonts w:hint="cs"/>
          <w:rtl/>
        </w:rPr>
        <w:t>כלי הרכב</w:t>
      </w:r>
      <w:r w:rsidRPr="00B02C88" w:rsidR="006277DB">
        <w:rPr>
          <w:rFonts w:hint="cs"/>
          <w:rtl/>
        </w:rPr>
        <w:t xml:space="preserve"> </w:t>
      </w:r>
      <w:r w:rsidRPr="00B02C88">
        <w:rPr>
          <w:rFonts w:hint="cs"/>
          <w:rtl/>
        </w:rPr>
        <w:t xml:space="preserve">בצי הרכב הממשלתי והמאפיינים של </w:t>
      </w:r>
      <w:r w:rsidR="006277DB">
        <w:rPr>
          <w:rFonts w:hint="cs"/>
          <w:rtl/>
        </w:rPr>
        <w:t>כלי רכב</w:t>
      </w:r>
      <w:r w:rsidRPr="00B02C88" w:rsidR="006277DB">
        <w:rPr>
          <w:rFonts w:hint="cs"/>
          <w:rtl/>
        </w:rPr>
        <w:t xml:space="preserve"> </w:t>
      </w:r>
      <w:r w:rsidRPr="00B02C88">
        <w:rPr>
          <w:rFonts w:hint="cs"/>
          <w:rtl/>
        </w:rPr>
        <w:t>אלה משפיע</w:t>
      </w:r>
      <w:r w:rsidR="006277DB">
        <w:rPr>
          <w:rFonts w:hint="cs"/>
          <w:rtl/>
        </w:rPr>
        <w:t>ים</w:t>
      </w:r>
      <w:r w:rsidRPr="00B02C88">
        <w:rPr>
          <w:rFonts w:hint="cs"/>
          <w:rtl/>
        </w:rPr>
        <w:t xml:space="preserve"> על צי</w:t>
      </w:r>
      <w:r w:rsidR="008B0F13">
        <w:rPr>
          <w:rFonts w:hint="cs"/>
          <w:rtl/>
        </w:rPr>
        <w:t>י</w:t>
      </w:r>
      <w:r w:rsidRPr="00B02C88">
        <w:rPr>
          <w:rFonts w:hint="cs"/>
          <w:rtl/>
        </w:rPr>
        <w:t xml:space="preserve"> הרכב בגופים ציבוריים אחרים ועל </w:t>
      </w:r>
      <w:r w:rsidR="006277DB">
        <w:rPr>
          <w:rFonts w:hint="cs"/>
          <w:rtl/>
        </w:rPr>
        <w:t>כלי רכב</w:t>
      </w:r>
      <w:r w:rsidRPr="00B02C88" w:rsidR="006277DB">
        <w:rPr>
          <w:rFonts w:hint="cs"/>
          <w:rtl/>
        </w:rPr>
        <w:t xml:space="preserve"> </w:t>
      </w:r>
      <w:r w:rsidRPr="00B02C88">
        <w:rPr>
          <w:rFonts w:hint="cs"/>
          <w:rtl/>
        </w:rPr>
        <w:t xml:space="preserve">המוצעים למכירה לכלל הציבור. </w:t>
      </w:r>
      <w:r w:rsidR="006277DB">
        <w:rPr>
          <w:rFonts w:hint="cs"/>
          <w:rtl/>
        </w:rPr>
        <w:t>באופן זה</w:t>
      </w:r>
      <w:r w:rsidRPr="00B02C88" w:rsidR="006277DB">
        <w:rPr>
          <w:rFonts w:hint="cs"/>
          <w:rtl/>
        </w:rPr>
        <w:t xml:space="preserve"> </w:t>
      </w:r>
      <w:r w:rsidRPr="00B02C88">
        <w:rPr>
          <w:rFonts w:hint="cs"/>
          <w:rtl/>
        </w:rPr>
        <w:t xml:space="preserve">הדרישות של מינהל הרכב </w:t>
      </w:r>
      <w:r w:rsidR="006277DB">
        <w:rPr>
          <w:rFonts w:hint="cs"/>
          <w:rtl/>
        </w:rPr>
        <w:t xml:space="preserve">בעניין התקנת </w:t>
      </w:r>
      <w:r w:rsidRPr="00B02C88" w:rsidR="006277DB">
        <w:rPr>
          <w:rFonts w:hint="cs"/>
          <w:rtl/>
        </w:rPr>
        <w:t xml:space="preserve">מרכיבים </w:t>
      </w:r>
      <w:r w:rsidRPr="00B02C88">
        <w:rPr>
          <w:rFonts w:hint="cs"/>
          <w:rtl/>
        </w:rPr>
        <w:t xml:space="preserve">בטיחותיים </w:t>
      </w:r>
      <w:r w:rsidR="006277DB">
        <w:rPr>
          <w:rFonts w:hint="cs"/>
          <w:rtl/>
        </w:rPr>
        <w:t>בכלי רכב</w:t>
      </w:r>
      <w:r w:rsidRPr="00B02C88" w:rsidR="006277DB">
        <w:rPr>
          <w:rFonts w:hint="cs"/>
          <w:rtl/>
        </w:rPr>
        <w:t xml:space="preserve"> </w:t>
      </w:r>
      <w:r w:rsidRPr="00B02C88">
        <w:rPr>
          <w:rFonts w:hint="cs"/>
          <w:rtl/>
        </w:rPr>
        <w:t xml:space="preserve">חדשים בצי הרכב הממשלתי קבעו סטנדרט </w:t>
      </w:r>
      <w:r w:rsidR="006277DB">
        <w:rPr>
          <w:rFonts w:hint="cs"/>
          <w:rtl/>
        </w:rPr>
        <w:t xml:space="preserve">גבוה </w:t>
      </w:r>
      <w:r w:rsidRPr="00B02C88">
        <w:rPr>
          <w:rFonts w:hint="cs"/>
          <w:rtl/>
        </w:rPr>
        <w:t xml:space="preserve">במפרט של </w:t>
      </w:r>
      <w:r w:rsidR="006277DB">
        <w:rPr>
          <w:rFonts w:hint="cs"/>
          <w:rtl/>
        </w:rPr>
        <w:t>ה</w:t>
      </w:r>
      <w:r w:rsidRPr="00B02C88">
        <w:rPr>
          <w:rFonts w:hint="cs"/>
          <w:rtl/>
        </w:rPr>
        <w:t>מרכיבים הבטיחותיי</w:t>
      </w:r>
      <w:r w:rsidRPr="00B02C88">
        <w:rPr>
          <w:rFonts w:hint="eastAsia"/>
          <w:rtl/>
        </w:rPr>
        <w:t>ם</w:t>
      </w:r>
      <w:r w:rsidR="008B0F13">
        <w:rPr>
          <w:rFonts w:hint="cs"/>
          <w:rtl/>
        </w:rPr>
        <w:t xml:space="preserve"> </w:t>
      </w:r>
      <w:r w:rsidR="006277DB">
        <w:rPr>
          <w:rFonts w:hint="cs"/>
          <w:rtl/>
        </w:rPr>
        <w:t xml:space="preserve">בכלי הרכב </w:t>
      </w:r>
      <w:r w:rsidR="008B0F13">
        <w:rPr>
          <w:rFonts w:hint="cs"/>
          <w:rtl/>
        </w:rPr>
        <w:t>המוצעים למכירה לכלל הציבור</w:t>
      </w:r>
      <w:r w:rsidRPr="00B02C88">
        <w:rPr>
          <w:rFonts w:hint="cs"/>
          <w:rtl/>
        </w:rPr>
        <w:t xml:space="preserve">. </w:t>
      </w:r>
      <w:r w:rsidR="006277DB">
        <w:rPr>
          <w:rFonts w:hint="cs"/>
          <w:rtl/>
        </w:rPr>
        <w:t>בזכות זאת עלה</w:t>
      </w:r>
      <w:r w:rsidRPr="00B02C88">
        <w:rPr>
          <w:rFonts w:hint="cs"/>
          <w:rtl/>
        </w:rPr>
        <w:t xml:space="preserve"> סטנדרט</w:t>
      </w:r>
      <w:r w:rsidR="004C22DE">
        <w:rPr>
          <w:rFonts w:hint="cs"/>
          <w:rtl/>
        </w:rPr>
        <w:t xml:space="preserve"> הבטיחות בכלל </w:t>
      </w:r>
      <w:r w:rsidR="006277DB">
        <w:rPr>
          <w:rFonts w:hint="cs"/>
          <w:rtl/>
        </w:rPr>
        <w:t>כלי הרכב</w:t>
      </w:r>
      <w:r w:rsidRPr="00B02C88">
        <w:rPr>
          <w:rFonts w:hint="cs"/>
          <w:rtl/>
        </w:rPr>
        <w:t>.</w:t>
      </w:r>
    </w:p>
    <w:p w:rsidR="007E2FE8" w:rsidRPr="00EB0488" w:rsidP="004C0DCB">
      <w:pPr>
        <w:pStyle w:val="a"/>
        <w:spacing w:line="269" w:lineRule="auto"/>
        <w:rPr>
          <w:rtl/>
        </w:rPr>
      </w:pPr>
    </w:p>
    <w:p w:rsidR="005C48DE" w:rsidRPr="00841AC2" w:rsidP="00841AC2">
      <w:pPr>
        <w:spacing w:after="120" w:line="269" w:lineRule="auto"/>
        <w:jc w:val="center"/>
        <w:rPr>
          <w:b/>
          <w:bCs/>
          <w:rtl/>
          <w:lang w:eastAsia="he-IL"/>
        </w:rPr>
      </w:pPr>
      <w:r w:rsidRPr="00AC71E5">
        <w:rPr>
          <w:rFonts w:hint="cs"/>
          <w:b/>
          <w:bCs/>
          <w:rtl/>
          <w:lang w:eastAsia="he-IL"/>
        </w:rPr>
        <w:t>לוח</w:t>
      </w:r>
      <w:r w:rsidRPr="00AC71E5" w:rsidR="004558EC">
        <w:rPr>
          <w:rFonts w:hint="cs"/>
          <w:b/>
          <w:bCs/>
          <w:rtl/>
          <w:lang w:eastAsia="he-IL"/>
        </w:rPr>
        <w:t xml:space="preserve"> </w:t>
      </w:r>
      <w:r w:rsidRPr="00AC71E5" w:rsidR="002306DF">
        <w:rPr>
          <w:rFonts w:hint="cs"/>
          <w:b/>
          <w:bCs/>
          <w:rtl/>
          <w:lang w:eastAsia="he-IL"/>
        </w:rPr>
        <w:t>10</w:t>
      </w:r>
      <w:r w:rsidRPr="00AC71E5">
        <w:rPr>
          <w:rFonts w:hint="cs"/>
          <w:b/>
          <w:bCs/>
          <w:rtl/>
          <w:lang w:eastAsia="he-IL"/>
        </w:rPr>
        <w:t xml:space="preserve">: שיעור </w:t>
      </w:r>
      <w:r w:rsidRPr="00AC71E5" w:rsidR="006277DB">
        <w:rPr>
          <w:rFonts w:hint="cs"/>
          <w:b/>
          <w:bCs/>
          <w:rtl/>
          <w:lang w:eastAsia="he-IL"/>
        </w:rPr>
        <w:t xml:space="preserve">כלי הרכב </w:t>
      </w:r>
      <w:r w:rsidRPr="00AC71E5">
        <w:rPr>
          <w:rFonts w:hint="cs"/>
          <w:b/>
          <w:bCs/>
          <w:rtl/>
          <w:lang w:eastAsia="he-IL"/>
        </w:rPr>
        <w:t>ה</w:t>
      </w:r>
      <w:r w:rsidRPr="00AC71E5" w:rsidR="006277DB">
        <w:rPr>
          <w:rFonts w:hint="cs"/>
          <w:b/>
          <w:bCs/>
          <w:rtl/>
          <w:lang w:eastAsia="he-IL"/>
        </w:rPr>
        <w:t>"</w:t>
      </w:r>
      <w:r w:rsidRPr="00AC71E5">
        <w:rPr>
          <w:rFonts w:hint="cs"/>
          <w:b/>
          <w:bCs/>
          <w:rtl/>
          <w:lang w:eastAsia="he-IL"/>
        </w:rPr>
        <w:t>ירוקים</w:t>
      </w:r>
      <w:r w:rsidRPr="00AC71E5" w:rsidR="006277DB">
        <w:rPr>
          <w:rFonts w:hint="cs"/>
          <w:b/>
          <w:bCs/>
          <w:rtl/>
          <w:lang w:eastAsia="he-IL"/>
        </w:rPr>
        <w:t>"</w:t>
      </w:r>
      <w:r w:rsidRPr="00AC71E5">
        <w:rPr>
          <w:rFonts w:hint="cs"/>
          <w:b/>
          <w:bCs/>
          <w:rtl/>
          <w:lang w:eastAsia="he-IL"/>
        </w:rPr>
        <w:t xml:space="preserve"> מכלל </w:t>
      </w:r>
      <w:r w:rsidRPr="00AC71E5" w:rsidR="006277DB">
        <w:rPr>
          <w:rFonts w:hint="cs"/>
          <w:b/>
          <w:bCs/>
          <w:rtl/>
          <w:lang w:eastAsia="he-IL"/>
        </w:rPr>
        <w:t xml:space="preserve">כלי הרכב </w:t>
      </w:r>
      <w:r w:rsidRPr="00AC71E5">
        <w:rPr>
          <w:rFonts w:hint="cs"/>
          <w:b/>
          <w:bCs/>
          <w:rtl/>
          <w:lang w:eastAsia="he-IL"/>
        </w:rPr>
        <w:t>בציי רכב שונים</w:t>
      </w:r>
      <w:r w:rsidRPr="00AC71E5" w:rsidR="002800A7">
        <w:rPr>
          <w:rFonts w:hint="cs"/>
          <w:b/>
          <w:bCs/>
          <w:rtl/>
          <w:lang w:eastAsia="he-IL"/>
        </w:rPr>
        <w:t xml:space="preserve"> ב</w:t>
      </w:r>
      <w:r w:rsidRPr="00AC71E5" w:rsidR="006277DB">
        <w:rPr>
          <w:rFonts w:hint="cs"/>
          <w:b/>
          <w:bCs/>
          <w:rtl/>
          <w:lang w:eastAsia="he-IL"/>
        </w:rPr>
        <w:t xml:space="preserve">שנת </w:t>
      </w:r>
      <w:r w:rsidRPr="00AC71E5" w:rsidR="002800A7">
        <w:rPr>
          <w:rFonts w:hint="cs"/>
          <w:b/>
          <w:bCs/>
          <w:rtl/>
          <w:lang w:eastAsia="he-IL"/>
        </w:rPr>
        <w:t>2019</w:t>
      </w:r>
    </w:p>
    <w:tbl>
      <w:tblPr>
        <w:tblStyle w:val="TableGrid"/>
        <w:bidiVisual/>
        <w:tblW w:w="0" w:type="auto"/>
        <w:jc w:val="center"/>
        <w:tblLook w:val="04A0"/>
      </w:tblPr>
      <w:tblGrid>
        <w:gridCol w:w="1642"/>
        <w:gridCol w:w="1642"/>
        <w:gridCol w:w="1642"/>
        <w:gridCol w:w="1642"/>
        <w:gridCol w:w="1642"/>
      </w:tblGrid>
      <w:tr w:rsidTr="00841AC2">
        <w:tblPrEx>
          <w:tblW w:w="0" w:type="auto"/>
          <w:jc w:val="center"/>
          <w:tblLook w:val="04A0"/>
        </w:tblPrEx>
        <w:trPr>
          <w:jc w:val="center"/>
        </w:trPr>
        <w:tc>
          <w:tcPr>
            <w:tcW w:w="1642" w:type="dxa"/>
            <w:vAlign w:val="bottom"/>
          </w:tcPr>
          <w:p w:rsidR="004B671E" w:rsidRPr="00841AC2" w:rsidP="00841AC2">
            <w:pPr>
              <w:autoSpaceDE w:val="0"/>
              <w:autoSpaceDN w:val="0"/>
              <w:adjustRightInd w:val="0"/>
              <w:spacing w:before="30" w:after="30" w:line="240" w:lineRule="exact"/>
              <w:jc w:val="center"/>
              <w:rPr>
                <w:rFonts w:ascii="David" w:eastAsia="Times New Roman" w:hAnsi="David"/>
                <w:sz w:val="22"/>
                <w:szCs w:val="22"/>
                <w:rtl/>
                <w:lang w:eastAsia="he-IL"/>
              </w:rPr>
            </w:pPr>
          </w:p>
        </w:tc>
        <w:tc>
          <w:tcPr>
            <w:tcW w:w="1642" w:type="dxa"/>
            <w:vAlign w:val="bottom"/>
          </w:tcPr>
          <w:p w:rsidR="004B671E" w:rsidRPr="00841AC2" w:rsidP="00841AC2">
            <w:pPr>
              <w:autoSpaceDE w:val="0"/>
              <w:autoSpaceDN w:val="0"/>
              <w:adjustRightInd w:val="0"/>
              <w:spacing w:before="30" w:after="30" w:line="240" w:lineRule="exact"/>
              <w:jc w:val="center"/>
              <w:rPr>
                <w:rFonts w:ascii="David" w:eastAsia="Times New Roman" w:hAnsi="David"/>
                <w:b/>
                <w:bCs/>
                <w:sz w:val="22"/>
                <w:szCs w:val="22"/>
                <w:rtl/>
                <w:lang w:eastAsia="he-IL"/>
              </w:rPr>
            </w:pPr>
            <w:r w:rsidRPr="00841AC2">
              <w:rPr>
                <w:rFonts w:ascii="David" w:eastAsia="Times New Roman" w:hAnsi="David"/>
                <w:b/>
                <w:bCs/>
                <w:sz w:val="22"/>
                <w:szCs w:val="22"/>
                <w:rtl/>
                <w:lang w:eastAsia="he-IL"/>
              </w:rPr>
              <w:t xml:space="preserve">ציי רכב גדולים </w:t>
            </w:r>
            <w:r w:rsidRPr="00841AC2" w:rsidR="006277DB">
              <w:rPr>
                <w:rFonts w:ascii="David" w:eastAsia="Times New Roman" w:hAnsi="David"/>
                <w:b/>
                <w:bCs/>
                <w:sz w:val="22"/>
                <w:szCs w:val="22"/>
                <w:rtl/>
                <w:lang w:eastAsia="he-IL"/>
              </w:rPr>
              <w:t xml:space="preserve">וכלי רכב </w:t>
            </w:r>
            <w:r w:rsidRPr="00841AC2">
              <w:rPr>
                <w:rFonts w:ascii="David" w:eastAsia="Times New Roman" w:hAnsi="David"/>
                <w:b/>
                <w:bCs/>
                <w:sz w:val="22"/>
                <w:szCs w:val="22"/>
                <w:rtl/>
                <w:lang w:eastAsia="he-IL"/>
              </w:rPr>
              <w:t>של כלל הציבור</w:t>
            </w:r>
          </w:p>
        </w:tc>
        <w:tc>
          <w:tcPr>
            <w:tcW w:w="1642" w:type="dxa"/>
            <w:vAlign w:val="bottom"/>
          </w:tcPr>
          <w:p w:rsidR="004B671E" w:rsidRPr="00841AC2" w:rsidP="00841AC2">
            <w:pPr>
              <w:autoSpaceDE w:val="0"/>
              <w:autoSpaceDN w:val="0"/>
              <w:adjustRightInd w:val="0"/>
              <w:spacing w:before="30" w:after="30" w:line="240" w:lineRule="exact"/>
              <w:jc w:val="center"/>
              <w:rPr>
                <w:rFonts w:ascii="David" w:eastAsia="Times New Roman" w:hAnsi="David"/>
                <w:b/>
                <w:bCs/>
                <w:sz w:val="22"/>
                <w:szCs w:val="22"/>
                <w:rtl/>
                <w:lang w:eastAsia="he-IL"/>
              </w:rPr>
            </w:pPr>
            <w:r w:rsidRPr="00841AC2">
              <w:rPr>
                <w:rFonts w:ascii="David" w:eastAsia="Times New Roman" w:hAnsi="David"/>
                <w:b/>
                <w:bCs/>
                <w:sz w:val="22"/>
                <w:szCs w:val="22"/>
                <w:rtl/>
                <w:lang w:eastAsia="he-IL"/>
              </w:rPr>
              <w:t>ה</w:t>
            </w:r>
            <w:r w:rsidRPr="00841AC2" w:rsidR="00223385">
              <w:rPr>
                <w:rFonts w:ascii="David" w:eastAsia="Times New Roman" w:hAnsi="David"/>
                <w:b/>
                <w:bCs/>
                <w:sz w:val="22"/>
                <w:szCs w:val="22"/>
                <w:rtl/>
                <w:lang w:eastAsia="he-IL"/>
              </w:rPr>
              <w:t xml:space="preserve">כנסת </w:t>
            </w:r>
          </w:p>
        </w:tc>
        <w:tc>
          <w:tcPr>
            <w:tcW w:w="1642" w:type="dxa"/>
            <w:vAlign w:val="bottom"/>
          </w:tcPr>
          <w:p w:rsidR="004B671E" w:rsidRPr="00841AC2" w:rsidP="00841AC2">
            <w:pPr>
              <w:autoSpaceDE w:val="0"/>
              <w:autoSpaceDN w:val="0"/>
              <w:adjustRightInd w:val="0"/>
              <w:spacing w:before="30" w:after="30" w:line="240" w:lineRule="exact"/>
              <w:jc w:val="center"/>
              <w:rPr>
                <w:rFonts w:ascii="David" w:eastAsia="Times New Roman" w:hAnsi="David"/>
                <w:b/>
                <w:bCs/>
                <w:sz w:val="22"/>
                <w:szCs w:val="22"/>
                <w:rtl/>
                <w:lang w:eastAsia="he-IL"/>
              </w:rPr>
            </w:pPr>
            <w:r w:rsidRPr="00841AC2">
              <w:rPr>
                <w:rFonts w:ascii="David" w:eastAsia="Times New Roman" w:hAnsi="David"/>
                <w:b/>
                <w:bCs/>
                <w:sz w:val="22"/>
                <w:szCs w:val="22"/>
                <w:rtl/>
                <w:lang w:eastAsia="he-IL"/>
              </w:rPr>
              <w:t>צה"ל</w:t>
            </w:r>
          </w:p>
        </w:tc>
        <w:tc>
          <w:tcPr>
            <w:tcW w:w="1642" w:type="dxa"/>
            <w:vAlign w:val="bottom"/>
          </w:tcPr>
          <w:p w:rsidR="004B671E" w:rsidRPr="00841AC2" w:rsidP="00841AC2">
            <w:pPr>
              <w:autoSpaceDE w:val="0"/>
              <w:autoSpaceDN w:val="0"/>
              <w:adjustRightInd w:val="0"/>
              <w:spacing w:before="30" w:after="30" w:line="240" w:lineRule="exact"/>
              <w:jc w:val="center"/>
              <w:rPr>
                <w:rFonts w:ascii="David" w:eastAsia="Times New Roman" w:hAnsi="David"/>
                <w:b/>
                <w:bCs/>
                <w:sz w:val="22"/>
                <w:szCs w:val="22"/>
                <w:rtl/>
                <w:lang w:eastAsia="he-IL"/>
              </w:rPr>
            </w:pPr>
            <w:r w:rsidRPr="00841AC2">
              <w:rPr>
                <w:rFonts w:ascii="David" w:eastAsia="Times New Roman" w:hAnsi="David"/>
                <w:b/>
                <w:bCs/>
                <w:sz w:val="22"/>
                <w:szCs w:val="22"/>
                <w:rtl/>
                <w:lang w:eastAsia="he-IL"/>
              </w:rPr>
              <w:t>שיעור כלי הרכב</w:t>
            </w:r>
            <w:r w:rsidRPr="00841AC2" w:rsidR="00E33366">
              <w:rPr>
                <w:rFonts w:ascii="David" w:eastAsia="Times New Roman" w:hAnsi="David"/>
                <w:b/>
                <w:bCs/>
                <w:sz w:val="22"/>
                <w:szCs w:val="22"/>
                <w:rtl/>
                <w:lang w:eastAsia="he-IL"/>
              </w:rPr>
              <w:t xml:space="preserve"> ב</w:t>
            </w:r>
            <w:r w:rsidRPr="00841AC2" w:rsidR="00223385">
              <w:rPr>
                <w:rFonts w:ascii="David" w:eastAsia="Times New Roman" w:hAnsi="David"/>
                <w:b/>
                <w:bCs/>
                <w:sz w:val="22"/>
                <w:szCs w:val="22"/>
                <w:rtl/>
                <w:lang w:eastAsia="he-IL"/>
              </w:rPr>
              <w:t>צי הרכב הממשלתי</w:t>
            </w:r>
          </w:p>
        </w:tc>
      </w:tr>
      <w:tr w:rsidTr="00841AC2">
        <w:tblPrEx>
          <w:tblW w:w="0" w:type="auto"/>
          <w:jc w:val="center"/>
          <w:tblLook w:val="04A0"/>
        </w:tblPrEx>
        <w:trPr>
          <w:jc w:val="center"/>
        </w:trPr>
        <w:tc>
          <w:tcPr>
            <w:tcW w:w="1642" w:type="dxa"/>
          </w:tcPr>
          <w:p w:rsidR="004B671E" w:rsidRPr="00841AC2" w:rsidP="00841AC2">
            <w:pPr>
              <w:autoSpaceDE w:val="0"/>
              <w:autoSpaceDN w:val="0"/>
              <w:adjustRightInd w:val="0"/>
              <w:spacing w:before="30" w:after="30" w:line="240" w:lineRule="exact"/>
              <w:jc w:val="left"/>
              <w:rPr>
                <w:rFonts w:ascii="David" w:eastAsia="Times New Roman" w:hAnsi="David"/>
                <w:b/>
                <w:bCs/>
                <w:sz w:val="22"/>
                <w:szCs w:val="22"/>
                <w:rtl/>
                <w:lang w:eastAsia="he-IL"/>
              </w:rPr>
            </w:pPr>
            <w:r w:rsidRPr="00841AC2">
              <w:rPr>
                <w:rFonts w:ascii="David" w:eastAsia="Times New Roman" w:hAnsi="David"/>
                <w:b/>
                <w:bCs/>
                <w:sz w:val="22"/>
                <w:szCs w:val="22"/>
                <w:rtl/>
                <w:lang w:eastAsia="he-IL"/>
              </w:rPr>
              <w:t xml:space="preserve">שיעור הרכבים הירוקים מכלל </w:t>
            </w:r>
            <w:r w:rsidRPr="00841AC2" w:rsidR="006277DB">
              <w:rPr>
                <w:rFonts w:ascii="David" w:eastAsia="Times New Roman" w:hAnsi="David"/>
                <w:b/>
                <w:bCs/>
                <w:sz w:val="22"/>
                <w:szCs w:val="22"/>
                <w:rtl/>
                <w:lang w:eastAsia="he-IL"/>
              </w:rPr>
              <w:t xml:space="preserve">כלי הרכב </w:t>
            </w:r>
            <w:r w:rsidRPr="00841AC2">
              <w:rPr>
                <w:rFonts w:ascii="David" w:eastAsia="Times New Roman" w:hAnsi="David"/>
                <w:b/>
                <w:bCs/>
                <w:sz w:val="22"/>
                <w:szCs w:val="22"/>
                <w:rtl/>
                <w:lang w:eastAsia="he-IL"/>
              </w:rPr>
              <w:t>בצי</w:t>
            </w:r>
          </w:p>
        </w:tc>
        <w:tc>
          <w:tcPr>
            <w:tcW w:w="1642" w:type="dxa"/>
          </w:tcPr>
          <w:p w:rsidR="004B671E" w:rsidRPr="00841AC2" w:rsidP="00841AC2">
            <w:pPr>
              <w:autoSpaceDE w:val="0"/>
              <w:autoSpaceDN w:val="0"/>
              <w:adjustRightInd w:val="0"/>
              <w:spacing w:before="30" w:after="30" w:line="240" w:lineRule="exact"/>
              <w:jc w:val="center"/>
              <w:rPr>
                <w:rFonts w:ascii="David" w:eastAsia="Times New Roman" w:hAnsi="David"/>
                <w:sz w:val="22"/>
                <w:szCs w:val="22"/>
                <w:rtl/>
                <w:lang w:eastAsia="he-IL"/>
              </w:rPr>
            </w:pPr>
            <w:r w:rsidRPr="00841AC2">
              <w:rPr>
                <w:rFonts w:ascii="David" w:eastAsia="Times New Roman" w:hAnsi="David"/>
                <w:sz w:val="22"/>
                <w:szCs w:val="22"/>
                <w:rtl/>
                <w:lang w:eastAsia="he-IL"/>
              </w:rPr>
              <w:t>כ-</w:t>
            </w:r>
            <w:r w:rsidRPr="00841AC2" w:rsidR="00025765">
              <w:rPr>
                <w:rFonts w:ascii="David" w:eastAsia="Times New Roman" w:hAnsi="David"/>
                <w:sz w:val="22"/>
                <w:szCs w:val="22"/>
                <w:lang w:eastAsia="he-IL"/>
              </w:rPr>
              <w:t>22</w:t>
            </w:r>
            <w:r w:rsidRPr="00841AC2" w:rsidR="000C6758">
              <w:rPr>
                <w:rFonts w:ascii="David" w:eastAsia="Times New Roman" w:hAnsi="David"/>
                <w:sz w:val="22"/>
                <w:szCs w:val="22"/>
                <w:lang w:eastAsia="he-IL"/>
              </w:rPr>
              <w:t>%</w:t>
            </w:r>
          </w:p>
        </w:tc>
        <w:tc>
          <w:tcPr>
            <w:tcW w:w="1642" w:type="dxa"/>
          </w:tcPr>
          <w:p w:rsidR="004B671E" w:rsidRPr="00841AC2" w:rsidP="00841AC2">
            <w:pPr>
              <w:autoSpaceDE w:val="0"/>
              <w:autoSpaceDN w:val="0"/>
              <w:adjustRightInd w:val="0"/>
              <w:spacing w:before="30" w:after="30" w:line="240" w:lineRule="exact"/>
              <w:jc w:val="center"/>
              <w:rPr>
                <w:rFonts w:ascii="David" w:eastAsia="Times New Roman" w:hAnsi="David"/>
                <w:sz w:val="22"/>
                <w:szCs w:val="22"/>
                <w:rtl/>
                <w:lang w:eastAsia="he-IL"/>
              </w:rPr>
            </w:pPr>
            <w:r w:rsidRPr="00841AC2">
              <w:rPr>
                <w:rFonts w:ascii="David" w:eastAsia="Times New Roman" w:hAnsi="David"/>
                <w:sz w:val="22"/>
                <w:szCs w:val="22"/>
                <w:rtl/>
                <w:lang w:eastAsia="he-IL"/>
              </w:rPr>
              <w:t>כ-</w:t>
            </w:r>
            <w:r w:rsidRPr="00841AC2" w:rsidR="00C74BD5">
              <w:rPr>
                <w:rFonts w:ascii="David" w:eastAsia="Times New Roman" w:hAnsi="David"/>
                <w:sz w:val="22"/>
                <w:szCs w:val="22"/>
                <w:rtl/>
                <w:lang w:eastAsia="he-IL"/>
              </w:rPr>
              <w:t>27</w:t>
            </w:r>
            <w:r w:rsidRPr="00841AC2">
              <w:rPr>
                <w:rFonts w:ascii="David" w:eastAsia="Times New Roman" w:hAnsi="David"/>
                <w:sz w:val="22"/>
                <w:szCs w:val="22"/>
                <w:rtl/>
                <w:lang w:eastAsia="he-IL"/>
              </w:rPr>
              <w:t>%</w:t>
            </w:r>
          </w:p>
        </w:tc>
        <w:tc>
          <w:tcPr>
            <w:tcW w:w="1642" w:type="dxa"/>
          </w:tcPr>
          <w:p w:rsidR="004B671E" w:rsidRPr="00841AC2" w:rsidP="00841AC2">
            <w:pPr>
              <w:autoSpaceDE w:val="0"/>
              <w:autoSpaceDN w:val="0"/>
              <w:adjustRightInd w:val="0"/>
              <w:spacing w:before="30" w:after="30" w:line="240" w:lineRule="exact"/>
              <w:jc w:val="center"/>
              <w:rPr>
                <w:rFonts w:ascii="David" w:eastAsia="Times New Roman" w:hAnsi="David"/>
                <w:sz w:val="22"/>
                <w:szCs w:val="22"/>
                <w:rtl/>
                <w:lang w:eastAsia="he-IL"/>
              </w:rPr>
            </w:pPr>
            <w:r w:rsidRPr="00841AC2">
              <w:rPr>
                <w:rFonts w:ascii="David" w:eastAsia="Times New Roman" w:hAnsi="David"/>
                <w:sz w:val="22"/>
                <w:szCs w:val="22"/>
                <w:rtl/>
                <w:lang w:eastAsia="he-IL"/>
              </w:rPr>
              <w:t>כ-16%</w:t>
            </w:r>
          </w:p>
        </w:tc>
        <w:tc>
          <w:tcPr>
            <w:tcW w:w="1642" w:type="dxa"/>
          </w:tcPr>
          <w:p w:rsidR="004B671E" w:rsidRPr="00841AC2" w:rsidP="00841AC2">
            <w:pPr>
              <w:autoSpaceDE w:val="0"/>
              <w:autoSpaceDN w:val="0"/>
              <w:adjustRightInd w:val="0"/>
              <w:spacing w:before="30" w:after="30" w:line="240" w:lineRule="exact"/>
              <w:jc w:val="center"/>
              <w:rPr>
                <w:rFonts w:ascii="David" w:eastAsia="Times New Roman" w:hAnsi="David"/>
                <w:sz w:val="22"/>
                <w:szCs w:val="22"/>
                <w:rtl/>
                <w:lang w:eastAsia="he-IL"/>
              </w:rPr>
            </w:pPr>
            <w:r w:rsidRPr="00841AC2">
              <w:rPr>
                <w:rFonts w:ascii="David" w:eastAsia="Times New Roman" w:hAnsi="David"/>
                <w:sz w:val="22"/>
                <w:szCs w:val="22"/>
                <w:rtl/>
                <w:lang w:eastAsia="he-IL"/>
              </w:rPr>
              <w:t>כ-</w:t>
            </w:r>
            <w:r w:rsidRPr="00841AC2" w:rsidR="00025765">
              <w:rPr>
                <w:rFonts w:ascii="David" w:eastAsia="Times New Roman" w:hAnsi="David"/>
                <w:sz w:val="22"/>
                <w:szCs w:val="22"/>
                <w:lang w:eastAsia="he-IL"/>
              </w:rPr>
              <w:t>17</w:t>
            </w:r>
            <w:r w:rsidRPr="00841AC2" w:rsidR="000C6758">
              <w:rPr>
                <w:rFonts w:ascii="David" w:eastAsia="Times New Roman" w:hAnsi="David"/>
                <w:sz w:val="22"/>
                <w:szCs w:val="22"/>
                <w:lang w:eastAsia="he-IL"/>
              </w:rPr>
              <w:t>%</w:t>
            </w:r>
          </w:p>
        </w:tc>
      </w:tr>
    </w:tbl>
    <w:p w:rsidR="004B671E" w:rsidRPr="005A479E" w:rsidP="00841AC2">
      <w:pPr>
        <w:autoSpaceDE w:val="0"/>
        <w:autoSpaceDN w:val="0"/>
        <w:adjustRightInd w:val="0"/>
        <w:spacing w:before="120" w:line="269" w:lineRule="auto"/>
        <w:jc w:val="left"/>
        <w:rPr>
          <w:rFonts w:eastAsia="Times New Roman"/>
          <w:sz w:val="22"/>
          <w:szCs w:val="22"/>
          <w:rtl/>
          <w:lang w:eastAsia="he-IL"/>
        </w:rPr>
      </w:pPr>
      <w:r w:rsidRPr="005A479E">
        <w:rPr>
          <w:rFonts w:eastAsia="Times New Roman" w:hint="cs"/>
          <w:sz w:val="22"/>
          <w:szCs w:val="22"/>
          <w:rtl/>
          <w:lang w:eastAsia="he-IL"/>
        </w:rPr>
        <w:t xml:space="preserve">המקור: נתונים שנאספו על ידי צוות הביקורת במינהל הכנסת, </w:t>
      </w:r>
      <w:r>
        <w:rPr>
          <w:rFonts w:eastAsia="Times New Roman" w:hint="cs"/>
          <w:sz w:val="22"/>
          <w:szCs w:val="22"/>
          <w:rtl/>
          <w:lang w:eastAsia="he-IL"/>
        </w:rPr>
        <w:t>ב</w:t>
      </w:r>
      <w:r w:rsidRPr="005A479E">
        <w:rPr>
          <w:rFonts w:eastAsia="Times New Roman" w:hint="cs"/>
          <w:sz w:val="22"/>
          <w:szCs w:val="22"/>
          <w:rtl/>
          <w:lang w:eastAsia="he-IL"/>
        </w:rPr>
        <w:t>צה"ל,</w:t>
      </w:r>
      <w:r w:rsidR="00841AC2">
        <w:rPr>
          <w:rFonts w:eastAsia="Times New Roman" w:hint="cs"/>
          <w:sz w:val="22"/>
          <w:szCs w:val="22"/>
          <w:rtl/>
          <w:lang w:eastAsia="he-IL"/>
        </w:rPr>
        <w:t xml:space="preserve"> </w:t>
      </w:r>
      <w:r>
        <w:rPr>
          <w:rFonts w:eastAsia="Times New Roman" w:hint="cs"/>
          <w:sz w:val="22"/>
          <w:szCs w:val="22"/>
          <w:rtl/>
          <w:lang w:eastAsia="he-IL"/>
        </w:rPr>
        <w:t>ב</w:t>
      </w:r>
      <w:r w:rsidRPr="005A479E">
        <w:rPr>
          <w:rFonts w:eastAsia="Times New Roman" w:hint="cs"/>
          <w:sz w:val="22"/>
          <w:szCs w:val="22"/>
          <w:rtl/>
          <w:lang w:eastAsia="he-IL"/>
        </w:rPr>
        <w:t>מינהל הרכב ו</w:t>
      </w:r>
      <w:r>
        <w:rPr>
          <w:rFonts w:eastAsia="Times New Roman" w:hint="cs"/>
          <w:sz w:val="22"/>
          <w:szCs w:val="22"/>
          <w:rtl/>
          <w:lang w:eastAsia="he-IL"/>
        </w:rPr>
        <w:t>ב</w:t>
      </w:r>
      <w:r w:rsidRPr="005A479E">
        <w:rPr>
          <w:rFonts w:eastAsia="Times New Roman" w:hint="cs"/>
          <w:sz w:val="22"/>
          <w:szCs w:val="22"/>
          <w:rtl/>
          <w:lang w:eastAsia="he-IL"/>
        </w:rPr>
        <w:t>לשכה המרכזית לסטטיסטיקה.</w:t>
      </w:r>
    </w:p>
    <w:p w:rsidR="004B671E" w:rsidP="004C0DCB">
      <w:pPr>
        <w:pStyle w:val="a"/>
        <w:spacing w:line="269" w:lineRule="auto"/>
        <w:rPr>
          <w:rtl/>
          <w:lang w:eastAsia="he-IL"/>
        </w:rPr>
      </w:pPr>
    </w:p>
    <w:p w:rsidR="005468FB" w:rsidRPr="00EB0488" w:rsidP="004C0DCB">
      <w:pPr>
        <w:autoSpaceDE w:val="0"/>
        <w:autoSpaceDN w:val="0"/>
        <w:adjustRightInd w:val="0"/>
        <w:spacing w:line="269" w:lineRule="auto"/>
        <w:rPr>
          <w:rtl/>
        </w:rPr>
      </w:pPr>
      <w:r>
        <w:rPr>
          <w:rFonts w:eastAsia="Times New Roman" w:hint="cs"/>
          <w:sz w:val="24"/>
          <w:rtl/>
          <w:lang w:eastAsia="he-IL"/>
        </w:rPr>
        <w:t xml:space="preserve">מהלוח </w:t>
      </w:r>
      <w:r w:rsidR="005623C8">
        <w:rPr>
          <w:rFonts w:eastAsia="Times New Roman" w:hint="cs"/>
          <w:sz w:val="24"/>
          <w:rtl/>
          <w:lang w:eastAsia="he-IL"/>
        </w:rPr>
        <w:t xml:space="preserve">עולה כי </w:t>
      </w:r>
      <w:r w:rsidR="00DB4F2B">
        <w:rPr>
          <w:rFonts w:eastAsia="Times New Roman" w:hint="cs"/>
          <w:sz w:val="24"/>
          <w:rtl/>
          <w:lang w:eastAsia="he-IL"/>
        </w:rPr>
        <w:t>במועד סיום הביקורת</w:t>
      </w:r>
      <w:r>
        <w:rPr>
          <w:rFonts w:eastAsia="Times New Roman" w:hint="cs"/>
          <w:sz w:val="24"/>
          <w:rtl/>
          <w:lang w:eastAsia="he-IL"/>
        </w:rPr>
        <w:t xml:space="preserve"> שיעור</w:t>
      </w:r>
      <w:r w:rsidR="00DB4F2B">
        <w:rPr>
          <w:rFonts w:eastAsia="Times New Roman" w:hint="cs"/>
          <w:sz w:val="24"/>
          <w:rtl/>
          <w:lang w:eastAsia="he-IL"/>
        </w:rPr>
        <w:t xml:space="preserve"> </w:t>
      </w:r>
      <w:r w:rsidR="006277DB">
        <w:rPr>
          <w:rFonts w:eastAsia="Times New Roman" w:hint="cs"/>
          <w:sz w:val="24"/>
          <w:rtl/>
          <w:lang w:eastAsia="he-IL"/>
        </w:rPr>
        <w:t>כלי הרכב ה"</w:t>
      </w:r>
      <w:r w:rsidR="004C22DE">
        <w:rPr>
          <w:rFonts w:eastAsia="Times New Roman" w:hint="cs"/>
          <w:sz w:val="24"/>
          <w:rtl/>
          <w:lang w:eastAsia="he-IL"/>
        </w:rPr>
        <w:t>ירוקים</w:t>
      </w:r>
      <w:r w:rsidR="006277DB">
        <w:rPr>
          <w:rFonts w:eastAsia="Times New Roman" w:hint="cs"/>
          <w:sz w:val="24"/>
          <w:rtl/>
          <w:lang w:eastAsia="he-IL"/>
        </w:rPr>
        <w:t>"</w:t>
      </w:r>
      <w:r w:rsidR="004C22DE">
        <w:rPr>
          <w:rFonts w:eastAsia="Times New Roman" w:hint="cs"/>
          <w:sz w:val="24"/>
          <w:rtl/>
          <w:lang w:eastAsia="he-IL"/>
        </w:rPr>
        <w:t xml:space="preserve"> </w:t>
      </w:r>
      <w:r>
        <w:rPr>
          <w:rFonts w:eastAsia="Times New Roman" w:hint="cs"/>
          <w:sz w:val="24"/>
          <w:rtl/>
          <w:lang w:eastAsia="he-IL"/>
        </w:rPr>
        <w:t xml:space="preserve">של מינהל הרכב היה </w:t>
      </w:r>
      <w:r w:rsidR="006277DB">
        <w:rPr>
          <w:rFonts w:eastAsia="Times New Roman" w:hint="cs"/>
          <w:sz w:val="24"/>
          <w:rtl/>
          <w:lang w:eastAsia="he-IL"/>
        </w:rPr>
        <w:t xml:space="preserve">קטן </w:t>
      </w:r>
      <w:r>
        <w:rPr>
          <w:rFonts w:eastAsia="Times New Roman" w:hint="cs"/>
          <w:sz w:val="24"/>
          <w:rtl/>
          <w:lang w:eastAsia="he-IL"/>
        </w:rPr>
        <w:t>בכ-25%</w:t>
      </w:r>
      <w:r w:rsidR="00EA2B84">
        <w:rPr>
          <w:rFonts w:eastAsia="Times New Roman" w:hint="cs"/>
          <w:sz w:val="24"/>
          <w:rtl/>
          <w:lang w:eastAsia="he-IL"/>
        </w:rPr>
        <w:t xml:space="preserve"> משיעור </w:t>
      </w:r>
      <w:r w:rsidR="006277DB">
        <w:rPr>
          <w:rFonts w:eastAsia="Times New Roman" w:hint="cs"/>
          <w:sz w:val="24"/>
          <w:rtl/>
          <w:lang w:eastAsia="he-IL"/>
        </w:rPr>
        <w:t xml:space="preserve">כלי הרכב </w:t>
      </w:r>
      <w:r w:rsidR="00280D78">
        <w:rPr>
          <w:rFonts w:eastAsia="Times New Roman" w:hint="cs"/>
          <w:sz w:val="24"/>
          <w:rtl/>
          <w:lang w:eastAsia="he-IL"/>
        </w:rPr>
        <w:t xml:space="preserve">ההיברידיים </w:t>
      </w:r>
      <w:r w:rsidR="00EA2B84">
        <w:rPr>
          <w:rFonts w:eastAsia="Times New Roman" w:hint="cs"/>
          <w:sz w:val="24"/>
          <w:rtl/>
          <w:lang w:eastAsia="he-IL"/>
        </w:rPr>
        <w:t>בשוק הכללי</w:t>
      </w:r>
      <w:r w:rsidR="00FF5332">
        <w:rPr>
          <w:rFonts w:eastAsia="Times New Roman" w:hint="cs"/>
          <w:sz w:val="24"/>
          <w:rtl/>
          <w:lang w:eastAsia="he-IL"/>
        </w:rPr>
        <w:t>, וזאת</w:t>
      </w:r>
      <w:r w:rsidR="002858C3">
        <w:rPr>
          <w:rFonts w:eastAsia="Times New Roman" w:hint="cs"/>
          <w:sz w:val="24"/>
          <w:rtl/>
          <w:lang w:eastAsia="he-IL"/>
        </w:rPr>
        <w:t xml:space="preserve"> אף שקיימת הטבה בעלו</w:t>
      </w:r>
      <w:r w:rsidR="00A37C54">
        <w:rPr>
          <w:rFonts w:eastAsia="Times New Roman" w:hint="cs"/>
          <w:sz w:val="24"/>
          <w:rtl/>
          <w:lang w:eastAsia="he-IL"/>
        </w:rPr>
        <w:t>יו</w:t>
      </w:r>
      <w:r w:rsidR="002858C3">
        <w:rPr>
          <w:rFonts w:eastAsia="Times New Roman" w:hint="cs"/>
          <w:sz w:val="24"/>
          <w:rtl/>
          <w:lang w:eastAsia="he-IL"/>
        </w:rPr>
        <w:t xml:space="preserve">ת </w:t>
      </w:r>
      <w:r w:rsidR="00A37C54">
        <w:rPr>
          <w:rFonts w:eastAsia="Times New Roman" w:hint="cs"/>
          <w:sz w:val="24"/>
          <w:rtl/>
          <w:lang w:eastAsia="he-IL"/>
        </w:rPr>
        <w:t>שווי שימוש</w:t>
      </w:r>
      <w:r w:rsidR="002858C3">
        <w:rPr>
          <w:rFonts w:eastAsia="Times New Roman" w:hint="cs"/>
          <w:sz w:val="24"/>
          <w:rtl/>
          <w:lang w:eastAsia="he-IL"/>
        </w:rPr>
        <w:t xml:space="preserve"> </w:t>
      </w:r>
      <w:r w:rsidR="00A37C54">
        <w:rPr>
          <w:rFonts w:eastAsia="Times New Roman" w:hint="cs"/>
          <w:sz w:val="24"/>
          <w:rtl/>
          <w:lang w:eastAsia="he-IL"/>
        </w:rPr>
        <w:t>ל</w:t>
      </w:r>
      <w:r w:rsidR="00EF4E7D">
        <w:rPr>
          <w:rFonts w:eastAsia="Times New Roman" w:hint="cs"/>
          <w:sz w:val="24"/>
          <w:rtl/>
          <w:lang w:eastAsia="he-IL"/>
        </w:rPr>
        <w:t>מי ש</w:t>
      </w:r>
      <w:r w:rsidR="00A37C54">
        <w:rPr>
          <w:rFonts w:eastAsia="Times New Roman" w:hint="cs"/>
          <w:sz w:val="24"/>
          <w:rtl/>
          <w:lang w:eastAsia="he-IL"/>
        </w:rPr>
        <w:t>מחזיק ב</w:t>
      </w:r>
      <w:r w:rsidR="00EF4E7D">
        <w:rPr>
          <w:rFonts w:eastAsia="Times New Roman" w:hint="cs"/>
          <w:sz w:val="24"/>
          <w:rtl/>
          <w:lang w:eastAsia="he-IL"/>
        </w:rPr>
        <w:t xml:space="preserve">כלי </w:t>
      </w:r>
      <w:r w:rsidR="00A37C54">
        <w:rPr>
          <w:rFonts w:eastAsia="Times New Roman" w:hint="cs"/>
          <w:sz w:val="24"/>
          <w:rtl/>
          <w:lang w:eastAsia="he-IL"/>
        </w:rPr>
        <w:t>רכב צמוד מטעם עבוד</w:t>
      </w:r>
      <w:r w:rsidR="00EF4E7D">
        <w:rPr>
          <w:rFonts w:eastAsia="Times New Roman" w:hint="cs"/>
          <w:sz w:val="24"/>
          <w:rtl/>
          <w:lang w:eastAsia="he-IL"/>
        </w:rPr>
        <w:t>תו</w:t>
      </w:r>
      <w:r>
        <w:rPr>
          <w:rStyle w:val="FootnoteReference1"/>
          <w:rFonts w:eastAsia="Times New Roman"/>
          <w:sz w:val="24"/>
          <w:rtl/>
          <w:lang w:eastAsia="he-IL"/>
        </w:rPr>
        <w:footnoteReference w:id="145"/>
      </w:r>
      <w:r w:rsidR="00EA2B84">
        <w:rPr>
          <w:rFonts w:eastAsia="Times New Roman" w:hint="cs"/>
          <w:sz w:val="24"/>
          <w:rtl/>
          <w:lang w:eastAsia="he-IL"/>
        </w:rPr>
        <w:t xml:space="preserve">. עוד יצוין כי </w:t>
      </w:r>
      <w:r w:rsidRPr="005468FB">
        <w:rPr>
          <w:rFonts w:eastAsia="Times New Roman" w:hint="cs"/>
          <w:sz w:val="24"/>
          <w:rtl/>
          <w:lang w:eastAsia="he-IL"/>
        </w:rPr>
        <w:t xml:space="preserve">יותר מ-90% </w:t>
      </w:r>
      <w:r w:rsidR="00B8215D">
        <w:rPr>
          <w:color w:val="000000"/>
          <w:rtl/>
          <w:lang w:val="he-IL" w:eastAsia="he-IL"/>
        </w:rPr>
        <w:t xml:space="preserve">מכלל </w:t>
      </w:r>
      <w:r w:rsidR="00625FFF">
        <w:rPr>
          <w:rFonts w:hint="cs"/>
          <w:color w:val="000000"/>
          <w:rtl/>
          <w:lang w:val="he-IL" w:eastAsia="he-IL"/>
        </w:rPr>
        <w:t>כלי הרכב</w:t>
      </w:r>
      <w:r w:rsidR="00625FFF">
        <w:rPr>
          <w:color w:val="000000"/>
          <w:rtl/>
          <w:lang w:val="he-IL" w:eastAsia="he-IL"/>
        </w:rPr>
        <w:t xml:space="preserve"> </w:t>
      </w:r>
      <w:r w:rsidR="00B8215D">
        <w:rPr>
          <w:color w:val="000000"/>
          <w:rtl/>
          <w:lang w:val="he-IL" w:eastAsia="he-IL"/>
        </w:rPr>
        <w:t>בעלי ההנעה הירוקה</w:t>
      </w:r>
      <w:r w:rsidR="009512C5">
        <w:rPr>
          <w:rFonts w:hint="cs"/>
          <w:color w:val="000000"/>
          <w:rtl/>
          <w:lang w:val="he-IL" w:eastAsia="he-IL"/>
        </w:rPr>
        <w:t xml:space="preserve"> בצי</w:t>
      </w:r>
      <w:r w:rsidRPr="00877D8F" w:rsidR="009512C5">
        <w:rPr>
          <w:sz w:val="24"/>
          <w:rtl/>
        </w:rPr>
        <w:t xml:space="preserve"> הרכב הממשלתי</w:t>
      </w:r>
      <w:r w:rsidR="00EF3D83">
        <w:rPr>
          <w:sz w:val="24"/>
          <w:rtl/>
        </w:rPr>
        <w:t xml:space="preserve"> </w:t>
      </w:r>
      <w:r w:rsidR="00F01E22">
        <w:rPr>
          <w:rFonts w:eastAsia="Times New Roman" w:hint="cs"/>
          <w:sz w:val="24"/>
          <w:rtl/>
          <w:lang w:eastAsia="he-IL"/>
        </w:rPr>
        <w:t>הם</w:t>
      </w:r>
      <w:r w:rsidRPr="005468FB" w:rsidR="00F01E22">
        <w:rPr>
          <w:rFonts w:eastAsia="Times New Roman" w:hint="cs"/>
          <w:sz w:val="24"/>
          <w:rtl/>
          <w:lang w:eastAsia="he-IL"/>
        </w:rPr>
        <w:t xml:space="preserve"> </w:t>
      </w:r>
      <w:r w:rsidRPr="005468FB">
        <w:rPr>
          <w:rFonts w:eastAsia="Times New Roman" w:hint="cs"/>
          <w:sz w:val="24"/>
          <w:rtl/>
          <w:lang w:eastAsia="he-IL"/>
        </w:rPr>
        <w:t xml:space="preserve">דגמים של יצרן </w:t>
      </w:r>
      <w:r w:rsidR="00961392">
        <w:rPr>
          <w:rFonts w:eastAsia="Times New Roman" w:hint="cs"/>
          <w:sz w:val="24"/>
          <w:rtl/>
          <w:lang w:eastAsia="he-IL"/>
        </w:rPr>
        <w:t xml:space="preserve">אחד </w:t>
      </w:r>
      <w:r w:rsidR="00625FFF">
        <w:rPr>
          <w:rFonts w:eastAsia="Times New Roman" w:hint="cs"/>
          <w:sz w:val="24"/>
          <w:rtl/>
          <w:lang w:eastAsia="he-IL"/>
        </w:rPr>
        <w:t xml:space="preserve">שמספק </w:t>
      </w:r>
      <w:r w:rsidR="00961392">
        <w:rPr>
          <w:rFonts w:eastAsia="Times New Roman" w:hint="cs"/>
          <w:sz w:val="24"/>
          <w:rtl/>
          <w:lang w:eastAsia="he-IL"/>
        </w:rPr>
        <w:t>יבואן מסוים</w:t>
      </w:r>
      <w:r w:rsidR="00625FFF">
        <w:rPr>
          <w:rFonts w:eastAsia="Times New Roman" w:hint="cs"/>
          <w:sz w:val="24"/>
          <w:rtl/>
          <w:lang w:eastAsia="he-IL"/>
        </w:rPr>
        <w:t xml:space="preserve">, </w:t>
      </w:r>
      <w:r w:rsidRPr="00877D8F" w:rsidR="00540354">
        <w:rPr>
          <w:rFonts w:eastAsia="Times New Roman" w:hint="cs"/>
          <w:sz w:val="24"/>
          <w:rtl/>
          <w:lang w:eastAsia="he-IL"/>
        </w:rPr>
        <w:t xml:space="preserve">וכי בפגישה עם מנהל הרכב נמסר לצוות הביקורת כי יבואנים נמנעו </w:t>
      </w:r>
      <w:r w:rsidR="00625FFF">
        <w:rPr>
          <w:rFonts w:eastAsia="Times New Roman" w:hint="cs"/>
          <w:sz w:val="24"/>
          <w:rtl/>
          <w:lang w:eastAsia="he-IL"/>
        </w:rPr>
        <w:t>מלהשתתף</w:t>
      </w:r>
      <w:r w:rsidRPr="00877D8F" w:rsidR="00625FFF">
        <w:rPr>
          <w:rFonts w:eastAsia="Times New Roman" w:hint="cs"/>
          <w:sz w:val="24"/>
          <w:rtl/>
          <w:lang w:eastAsia="he-IL"/>
        </w:rPr>
        <w:t xml:space="preserve"> </w:t>
      </w:r>
      <w:r w:rsidR="00625FFF">
        <w:rPr>
          <w:rFonts w:eastAsia="Times New Roman" w:hint="cs"/>
          <w:sz w:val="24"/>
          <w:rtl/>
          <w:lang w:eastAsia="he-IL"/>
        </w:rPr>
        <w:t>ב</w:t>
      </w:r>
      <w:r w:rsidRPr="00877D8F" w:rsidR="00625FFF">
        <w:rPr>
          <w:rFonts w:eastAsia="Times New Roman" w:hint="cs"/>
          <w:sz w:val="24"/>
          <w:rtl/>
          <w:lang w:eastAsia="he-IL"/>
        </w:rPr>
        <w:t xml:space="preserve">מכרזים </w:t>
      </w:r>
      <w:r w:rsidR="00625FFF">
        <w:rPr>
          <w:rFonts w:eastAsia="Times New Roman" w:hint="cs"/>
          <w:sz w:val="24"/>
          <w:rtl/>
          <w:lang w:eastAsia="he-IL"/>
        </w:rPr>
        <w:t xml:space="preserve">מאחר שנבצר מהם </w:t>
      </w:r>
      <w:r w:rsidRPr="00877D8F" w:rsidR="00540354">
        <w:rPr>
          <w:rFonts w:eastAsia="Times New Roman" w:hint="cs"/>
          <w:sz w:val="24"/>
          <w:rtl/>
          <w:lang w:eastAsia="he-IL"/>
        </w:rPr>
        <w:t>לעמוד בדרישות</w:t>
      </w:r>
      <w:r w:rsidR="00625FFF">
        <w:rPr>
          <w:rFonts w:eastAsia="Times New Roman" w:hint="cs"/>
          <w:sz w:val="24"/>
          <w:rtl/>
          <w:lang w:eastAsia="he-IL"/>
        </w:rPr>
        <w:t>יהם</w:t>
      </w:r>
      <w:r w:rsidRPr="005468FB">
        <w:rPr>
          <w:rFonts w:eastAsia="Times New Roman" w:hint="cs"/>
          <w:sz w:val="24"/>
          <w:rtl/>
          <w:lang w:eastAsia="he-IL"/>
        </w:rPr>
        <w:t>.</w:t>
      </w:r>
      <w:r w:rsidR="00EF3D83">
        <w:rPr>
          <w:rFonts w:eastAsia="Times New Roman" w:hint="cs"/>
          <w:sz w:val="24"/>
          <w:rtl/>
          <w:lang w:eastAsia="he-IL"/>
        </w:rPr>
        <w:t xml:space="preserve"> </w:t>
      </w:r>
    </w:p>
    <w:p w:rsidR="005C48DE" w:rsidP="004C0DCB">
      <w:pPr>
        <w:pStyle w:val="a"/>
        <w:spacing w:line="269" w:lineRule="auto"/>
        <w:rPr>
          <w:rtl/>
        </w:rPr>
      </w:pPr>
    </w:p>
    <w:p w:rsidR="002858C3" w:rsidP="004C0DCB">
      <w:pPr>
        <w:autoSpaceDE w:val="0"/>
        <w:autoSpaceDN w:val="0"/>
        <w:adjustRightInd w:val="0"/>
        <w:spacing w:line="269" w:lineRule="auto"/>
        <w:rPr>
          <w:rFonts w:eastAsia="Times New Roman"/>
          <w:sz w:val="24"/>
          <w:rtl/>
          <w:lang w:eastAsia="he-IL"/>
        </w:rPr>
      </w:pPr>
      <w:r>
        <w:rPr>
          <w:rFonts w:eastAsia="Times New Roman" w:hint="cs"/>
          <w:sz w:val="24"/>
          <w:rtl/>
          <w:lang w:eastAsia="he-IL"/>
        </w:rPr>
        <w:t>משרד מבקר המדינה</w:t>
      </w:r>
      <w:r w:rsidRPr="005468FB" w:rsidR="005468FB">
        <w:rPr>
          <w:rFonts w:eastAsia="Times New Roman" w:hint="cs"/>
          <w:sz w:val="24"/>
          <w:rtl/>
          <w:lang w:eastAsia="he-IL"/>
        </w:rPr>
        <w:t xml:space="preserve"> </w:t>
      </w:r>
      <w:r w:rsidR="00625FFF">
        <w:rPr>
          <w:rFonts w:eastAsia="Times New Roman" w:hint="cs"/>
          <w:sz w:val="24"/>
          <w:rtl/>
          <w:lang w:eastAsia="he-IL"/>
        </w:rPr>
        <w:t>בדק כמה</w:t>
      </w:r>
      <w:r w:rsidRPr="005468FB" w:rsidR="00625FFF">
        <w:rPr>
          <w:rFonts w:eastAsia="Times New Roman" w:hint="cs"/>
          <w:sz w:val="24"/>
          <w:rtl/>
          <w:lang w:eastAsia="he-IL"/>
        </w:rPr>
        <w:t xml:space="preserve"> </w:t>
      </w:r>
      <w:r w:rsidRPr="005468FB" w:rsidR="005468FB">
        <w:rPr>
          <w:rFonts w:eastAsia="Times New Roman" w:hint="cs"/>
          <w:sz w:val="24"/>
          <w:rtl/>
          <w:lang w:eastAsia="he-IL"/>
        </w:rPr>
        <w:t>מכרזי</w:t>
      </w:r>
      <w:r w:rsidR="008932F6">
        <w:rPr>
          <w:rFonts w:eastAsia="Times New Roman" w:hint="cs"/>
          <w:sz w:val="24"/>
          <w:rtl/>
          <w:lang w:eastAsia="he-IL"/>
        </w:rPr>
        <w:t>ם</w:t>
      </w:r>
      <w:r w:rsidRPr="005468FB" w:rsidR="005468FB">
        <w:rPr>
          <w:rFonts w:eastAsia="Times New Roman" w:hint="cs"/>
          <w:sz w:val="24"/>
          <w:rtl/>
          <w:lang w:eastAsia="he-IL"/>
        </w:rPr>
        <w:t xml:space="preserve"> </w:t>
      </w:r>
      <w:r w:rsidR="008932F6">
        <w:rPr>
          <w:rFonts w:eastAsia="Times New Roman" w:hint="cs"/>
          <w:sz w:val="24"/>
          <w:rtl/>
          <w:lang w:eastAsia="he-IL"/>
        </w:rPr>
        <w:t>ל</w:t>
      </w:r>
      <w:r w:rsidRPr="005468FB" w:rsidR="005468FB">
        <w:rPr>
          <w:rFonts w:eastAsia="Times New Roman" w:hint="cs"/>
          <w:sz w:val="24"/>
          <w:rtl/>
          <w:lang w:eastAsia="he-IL"/>
        </w:rPr>
        <w:t>רכ</w:t>
      </w:r>
      <w:r w:rsidR="008932F6">
        <w:rPr>
          <w:rFonts w:eastAsia="Times New Roman" w:hint="cs"/>
          <w:sz w:val="24"/>
          <w:rtl/>
          <w:lang w:eastAsia="he-IL"/>
        </w:rPr>
        <w:t>י</w:t>
      </w:r>
      <w:r w:rsidRPr="005468FB" w:rsidR="005468FB">
        <w:rPr>
          <w:rFonts w:eastAsia="Times New Roman" w:hint="cs"/>
          <w:sz w:val="24"/>
          <w:rtl/>
          <w:lang w:eastAsia="he-IL"/>
        </w:rPr>
        <w:t>ש</w:t>
      </w:r>
      <w:r w:rsidR="008932F6">
        <w:rPr>
          <w:rFonts w:eastAsia="Times New Roman" w:hint="cs"/>
          <w:sz w:val="24"/>
          <w:rtl/>
          <w:lang w:eastAsia="he-IL"/>
        </w:rPr>
        <w:t>ת</w:t>
      </w:r>
      <w:r w:rsidRPr="005468FB" w:rsidR="005468FB">
        <w:rPr>
          <w:rFonts w:eastAsia="Times New Roman" w:hint="cs"/>
          <w:sz w:val="24"/>
          <w:rtl/>
          <w:lang w:eastAsia="he-IL"/>
        </w:rPr>
        <w:t xml:space="preserve"> </w:t>
      </w:r>
      <w:r w:rsidR="00625FFF">
        <w:rPr>
          <w:rFonts w:eastAsia="Times New Roman" w:hint="cs"/>
          <w:sz w:val="24"/>
          <w:rtl/>
          <w:lang w:eastAsia="he-IL"/>
        </w:rPr>
        <w:t>כלי רכב</w:t>
      </w:r>
      <w:r w:rsidRPr="005468FB" w:rsidR="00625FFF">
        <w:rPr>
          <w:rFonts w:eastAsia="Times New Roman" w:hint="cs"/>
          <w:sz w:val="24"/>
          <w:rtl/>
          <w:lang w:eastAsia="he-IL"/>
        </w:rPr>
        <w:t xml:space="preserve"> </w:t>
      </w:r>
      <w:r w:rsidRPr="005468FB" w:rsidR="005468FB">
        <w:rPr>
          <w:rFonts w:eastAsia="Times New Roman" w:hint="cs"/>
          <w:sz w:val="24"/>
          <w:rtl/>
          <w:lang w:eastAsia="he-IL"/>
        </w:rPr>
        <w:t xml:space="preserve">שפרסם מינהל הרכב בשנים </w:t>
      </w:r>
      <w:r w:rsidR="00625FFF">
        <w:rPr>
          <w:rFonts w:eastAsia="Times New Roman" w:hint="cs"/>
          <w:sz w:val="24"/>
          <w:rtl/>
          <w:lang w:eastAsia="he-IL"/>
        </w:rPr>
        <w:t>2015 - 2019, ובדיקתו העלתה</w:t>
      </w:r>
      <w:r w:rsidRPr="005468FB" w:rsidR="005468FB">
        <w:rPr>
          <w:rFonts w:eastAsia="Times New Roman" w:hint="cs"/>
          <w:sz w:val="24"/>
          <w:rtl/>
          <w:lang w:eastAsia="he-IL"/>
        </w:rPr>
        <w:t xml:space="preserve"> כי מינהל הרכב</w:t>
      </w:r>
      <w:r w:rsidR="0085585A">
        <w:rPr>
          <w:rFonts w:eastAsia="Times New Roman" w:hint="cs"/>
          <w:sz w:val="24"/>
          <w:rtl/>
          <w:lang w:eastAsia="he-IL"/>
        </w:rPr>
        <w:t xml:space="preserve"> מפרסם מכרזים נפרדים </w:t>
      </w:r>
      <w:r w:rsidR="00625FFF">
        <w:rPr>
          <w:rFonts w:eastAsia="Times New Roman" w:hint="cs"/>
          <w:sz w:val="24"/>
          <w:rtl/>
          <w:lang w:eastAsia="he-IL"/>
        </w:rPr>
        <w:t xml:space="preserve">לכלי רכב </w:t>
      </w:r>
      <w:r w:rsidR="0085585A">
        <w:rPr>
          <w:rFonts w:eastAsia="Times New Roman" w:hint="cs"/>
          <w:sz w:val="24"/>
          <w:rtl/>
          <w:lang w:eastAsia="he-IL"/>
        </w:rPr>
        <w:t xml:space="preserve">פוסיליים </w:t>
      </w:r>
      <w:r w:rsidR="00625FFF">
        <w:rPr>
          <w:rFonts w:eastAsia="Times New Roman" w:hint="cs"/>
          <w:sz w:val="24"/>
          <w:rtl/>
          <w:lang w:eastAsia="he-IL"/>
        </w:rPr>
        <w:t xml:space="preserve">ולכלי רכב </w:t>
      </w:r>
      <w:r w:rsidR="0085585A">
        <w:rPr>
          <w:rFonts w:eastAsia="Times New Roman" w:hint="cs"/>
          <w:sz w:val="24"/>
          <w:rtl/>
          <w:lang w:eastAsia="he-IL"/>
        </w:rPr>
        <w:t>היברידיים.</w:t>
      </w:r>
      <w:r w:rsidRPr="005468FB" w:rsidR="005468FB">
        <w:rPr>
          <w:rFonts w:eastAsia="Times New Roman" w:hint="cs"/>
          <w:sz w:val="24"/>
          <w:rtl/>
          <w:lang w:eastAsia="he-IL"/>
        </w:rPr>
        <w:t xml:space="preserve"> </w:t>
      </w:r>
      <w:r w:rsidR="0085585A">
        <w:rPr>
          <w:rFonts w:eastAsia="Times New Roman" w:hint="cs"/>
          <w:sz w:val="24"/>
          <w:rtl/>
          <w:lang w:eastAsia="he-IL"/>
        </w:rPr>
        <w:t xml:space="preserve">עוד עולה כי מינהל הרכב </w:t>
      </w:r>
      <w:r w:rsidRPr="005468FB" w:rsidR="005468FB">
        <w:rPr>
          <w:rFonts w:eastAsia="Times New Roman" w:hint="cs"/>
          <w:sz w:val="24"/>
          <w:rtl/>
          <w:lang w:eastAsia="he-IL"/>
        </w:rPr>
        <w:t xml:space="preserve">נותן משקל מסוים </w:t>
      </w:r>
      <w:r w:rsidR="00A14FAF">
        <w:rPr>
          <w:rFonts w:eastAsia="Times New Roman" w:hint="cs"/>
          <w:sz w:val="24"/>
          <w:rtl/>
          <w:lang w:eastAsia="he-IL"/>
        </w:rPr>
        <w:t>באמות המידה</w:t>
      </w:r>
      <w:r w:rsidR="0085585A">
        <w:rPr>
          <w:rFonts w:eastAsia="Times New Roman" w:hint="cs"/>
          <w:sz w:val="24"/>
          <w:rtl/>
          <w:lang w:eastAsia="he-IL"/>
        </w:rPr>
        <w:t xml:space="preserve"> בשני סוגי המכרזים</w:t>
      </w:r>
      <w:r w:rsidR="00A14FAF">
        <w:rPr>
          <w:rFonts w:eastAsia="Times New Roman" w:hint="cs"/>
          <w:sz w:val="24"/>
          <w:rtl/>
          <w:lang w:eastAsia="he-IL"/>
        </w:rPr>
        <w:t xml:space="preserve"> </w:t>
      </w:r>
      <w:r w:rsidRPr="005468FB" w:rsidR="005468FB">
        <w:rPr>
          <w:rFonts w:eastAsia="Times New Roman" w:hint="cs"/>
          <w:sz w:val="24"/>
          <w:rtl/>
          <w:lang w:eastAsia="he-IL"/>
        </w:rPr>
        <w:t>ל</w:t>
      </w:r>
      <w:r w:rsidR="00ED707A">
        <w:rPr>
          <w:rFonts w:eastAsia="Times New Roman" w:hint="cs"/>
          <w:sz w:val="24"/>
          <w:rtl/>
          <w:lang w:eastAsia="he-IL"/>
        </w:rPr>
        <w:t xml:space="preserve">סעיף </w:t>
      </w:r>
      <w:r w:rsidR="00FD3119">
        <w:rPr>
          <w:rFonts w:eastAsia="Times New Roman" w:hint="cs"/>
          <w:sz w:val="24"/>
          <w:rtl/>
          <w:lang w:eastAsia="he-IL"/>
        </w:rPr>
        <w:t>ד</w:t>
      </w:r>
      <w:r w:rsidRPr="005468FB" w:rsidR="005468FB">
        <w:rPr>
          <w:rFonts w:eastAsia="Times New Roman" w:hint="cs"/>
          <w:sz w:val="24"/>
          <w:rtl/>
          <w:lang w:eastAsia="he-IL"/>
        </w:rPr>
        <w:t>ר</w:t>
      </w:r>
      <w:r w:rsidR="00FD3119">
        <w:rPr>
          <w:rFonts w:eastAsia="Times New Roman" w:hint="cs"/>
          <w:sz w:val="24"/>
          <w:rtl/>
          <w:lang w:eastAsia="he-IL"/>
        </w:rPr>
        <w:t>ג</w:t>
      </w:r>
      <w:r w:rsidRPr="005468FB" w:rsidR="005468FB">
        <w:rPr>
          <w:rFonts w:eastAsia="Times New Roman" w:hint="cs"/>
          <w:sz w:val="24"/>
          <w:rtl/>
          <w:lang w:eastAsia="he-IL"/>
        </w:rPr>
        <w:t xml:space="preserve">ת זיהום </w:t>
      </w:r>
      <w:r w:rsidR="00ED707A">
        <w:rPr>
          <w:rFonts w:eastAsia="Times New Roman" w:hint="cs"/>
          <w:sz w:val="24"/>
          <w:rtl/>
          <w:lang w:eastAsia="he-IL"/>
        </w:rPr>
        <w:t>ה</w:t>
      </w:r>
      <w:r w:rsidRPr="005468FB" w:rsidR="00ED707A">
        <w:rPr>
          <w:rFonts w:eastAsia="Times New Roman" w:hint="cs"/>
          <w:sz w:val="24"/>
          <w:rtl/>
          <w:lang w:eastAsia="he-IL"/>
        </w:rPr>
        <w:t>אווי</w:t>
      </w:r>
      <w:r w:rsidRPr="005468FB" w:rsidR="00ED707A">
        <w:rPr>
          <w:rFonts w:eastAsia="Times New Roman" w:hint="eastAsia"/>
          <w:sz w:val="24"/>
          <w:rtl/>
          <w:lang w:eastAsia="he-IL"/>
        </w:rPr>
        <w:t>ר</w:t>
      </w:r>
      <w:r w:rsidRPr="005468FB" w:rsidR="005468FB">
        <w:rPr>
          <w:rFonts w:eastAsia="Times New Roman" w:hint="cs"/>
          <w:sz w:val="24"/>
          <w:rtl/>
          <w:lang w:eastAsia="he-IL"/>
        </w:rPr>
        <w:t xml:space="preserve"> של כלי הרכב</w:t>
      </w:r>
      <w:r w:rsidR="007F7828">
        <w:rPr>
          <w:rFonts w:eastAsia="Times New Roman" w:hint="cs"/>
          <w:sz w:val="24"/>
          <w:rtl/>
          <w:lang w:eastAsia="he-IL"/>
        </w:rPr>
        <w:t xml:space="preserve"> המוצעים</w:t>
      </w:r>
      <w:r w:rsidRPr="005468FB" w:rsidR="005468FB">
        <w:rPr>
          <w:rFonts w:eastAsia="Times New Roman" w:hint="cs"/>
          <w:sz w:val="24"/>
          <w:rtl/>
          <w:lang w:eastAsia="he-IL"/>
        </w:rPr>
        <w:t>. עם זאת</w:t>
      </w:r>
      <w:r w:rsidR="00ED216E">
        <w:rPr>
          <w:rFonts w:eastAsia="Times New Roman" w:hint="cs"/>
          <w:sz w:val="24"/>
          <w:rtl/>
          <w:lang w:eastAsia="he-IL"/>
        </w:rPr>
        <w:t>,</w:t>
      </w:r>
      <w:r w:rsidRPr="005468FB" w:rsidR="005468FB">
        <w:rPr>
          <w:rFonts w:eastAsia="Times New Roman" w:hint="cs"/>
          <w:sz w:val="24"/>
          <w:rtl/>
          <w:lang w:eastAsia="he-IL"/>
        </w:rPr>
        <w:t xml:space="preserve"> משקלו</w:t>
      </w:r>
      <w:r w:rsidR="00ED707A">
        <w:rPr>
          <w:rFonts w:eastAsia="Times New Roman" w:hint="cs"/>
          <w:sz w:val="24"/>
          <w:rtl/>
          <w:lang w:eastAsia="he-IL"/>
        </w:rPr>
        <w:t xml:space="preserve"> של </w:t>
      </w:r>
      <w:r w:rsidR="00EA2B84">
        <w:rPr>
          <w:rFonts w:eastAsia="Times New Roman" w:hint="cs"/>
          <w:sz w:val="24"/>
          <w:rtl/>
          <w:lang w:eastAsia="he-IL"/>
        </w:rPr>
        <w:t>זיהום האוויר</w:t>
      </w:r>
      <w:r w:rsidR="00AA3DF0">
        <w:rPr>
          <w:rFonts w:eastAsia="Times New Roman" w:hint="cs"/>
          <w:sz w:val="24"/>
          <w:rtl/>
          <w:lang w:eastAsia="he-IL"/>
        </w:rPr>
        <w:t xml:space="preserve"> נמוך מאד </w:t>
      </w:r>
      <w:r w:rsidR="008932F6">
        <w:rPr>
          <w:rFonts w:eastAsia="Times New Roman" w:hint="cs"/>
          <w:sz w:val="24"/>
          <w:rtl/>
          <w:lang w:eastAsia="he-IL"/>
        </w:rPr>
        <w:t>מתוך ה</w:t>
      </w:r>
      <w:r w:rsidR="00AA3DF0">
        <w:rPr>
          <w:rFonts w:eastAsia="Times New Roman" w:hint="cs"/>
          <w:sz w:val="24"/>
          <w:rtl/>
          <w:lang w:eastAsia="he-IL"/>
        </w:rPr>
        <w:t xml:space="preserve">ניקוד הכולל של אמות המידה (5% במכרז לרכבים פוסיליים ו-0.7% </w:t>
      </w:r>
      <w:r w:rsidR="0085585A">
        <w:rPr>
          <w:rFonts w:eastAsia="Times New Roman" w:hint="cs"/>
          <w:sz w:val="24"/>
          <w:rtl/>
          <w:lang w:eastAsia="he-IL"/>
        </w:rPr>
        <w:t>במכרז לרכבים היברידיים</w:t>
      </w:r>
      <w:r w:rsidR="00AA3DF0">
        <w:rPr>
          <w:rFonts w:eastAsia="Times New Roman" w:hint="cs"/>
          <w:sz w:val="24"/>
          <w:rtl/>
          <w:lang w:eastAsia="he-IL"/>
        </w:rPr>
        <w:t>)</w:t>
      </w:r>
      <w:r w:rsidR="0085585A">
        <w:rPr>
          <w:rFonts w:eastAsia="Times New Roman" w:hint="cs"/>
          <w:sz w:val="24"/>
          <w:rtl/>
          <w:lang w:eastAsia="he-IL"/>
        </w:rPr>
        <w:t>.</w:t>
      </w:r>
    </w:p>
    <w:p w:rsidR="00F24A9C" w:rsidP="004C0DCB">
      <w:pPr>
        <w:pStyle w:val="a"/>
        <w:spacing w:line="269" w:lineRule="auto"/>
        <w:rPr>
          <w:rtl/>
          <w:lang w:eastAsia="he-IL"/>
        </w:rPr>
      </w:pPr>
    </w:p>
    <w:p w:rsidR="00F24A9C" w:rsidRPr="00CF17D4" w:rsidP="004C0DCB">
      <w:pPr>
        <w:autoSpaceDE w:val="0"/>
        <w:autoSpaceDN w:val="0"/>
        <w:adjustRightInd w:val="0"/>
        <w:spacing w:line="269" w:lineRule="auto"/>
        <w:rPr>
          <w:rtl/>
        </w:rPr>
      </w:pPr>
      <w:r w:rsidRPr="00F24A9C">
        <w:rPr>
          <w:rFonts w:eastAsia="Times New Roman" w:hint="eastAsia"/>
          <w:sz w:val="24"/>
          <w:rtl/>
          <w:lang w:eastAsia="he-IL"/>
        </w:rPr>
        <w:t>מינהל</w:t>
      </w:r>
      <w:r w:rsidRPr="00F24A9C">
        <w:rPr>
          <w:rFonts w:eastAsia="Times New Roman"/>
          <w:sz w:val="24"/>
          <w:rtl/>
          <w:lang w:eastAsia="he-IL"/>
        </w:rPr>
        <w:t xml:space="preserve"> הרכב הממשלתי מסר למשרד מבקר המדינה כי </w:t>
      </w:r>
      <w:r w:rsidRPr="00CF17D4">
        <w:rPr>
          <w:rFonts w:eastAsia="Times New Roman" w:hint="eastAsia"/>
          <w:sz w:val="24"/>
          <w:rtl/>
          <w:lang w:eastAsia="he-IL"/>
        </w:rPr>
        <w:t>הוא</w:t>
      </w:r>
      <w:r w:rsidRPr="00CF17D4">
        <w:rPr>
          <w:rFonts w:eastAsia="Times New Roman"/>
          <w:sz w:val="24"/>
          <w:rtl/>
          <w:lang w:eastAsia="he-IL"/>
        </w:rPr>
        <w:t xml:space="preserve"> מכיר בחשיבות המעבר </w:t>
      </w:r>
      <w:r w:rsidR="00F44FA9">
        <w:rPr>
          <w:rFonts w:eastAsia="Times New Roman" w:hint="cs"/>
          <w:sz w:val="24"/>
          <w:rtl/>
          <w:lang w:eastAsia="he-IL"/>
        </w:rPr>
        <w:t>לכלי רכב</w:t>
      </w:r>
      <w:r w:rsidRPr="00CF17D4" w:rsidR="00F44FA9">
        <w:rPr>
          <w:rFonts w:eastAsia="Times New Roman"/>
          <w:sz w:val="24"/>
          <w:rtl/>
          <w:lang w:eastAsia="he-IL"/>
        </w:rPr>
        <w:t xml:space="preserve"> </w:t>
      </w:r>
      <w:r w:rsidRPr="00CF17D4">
        <w:rPr>
          <w:rFonts w:eastAsia="Times New Roman"/>
          <w:sz w:val="24"/>
          <w:rtl/>
          <w:lang w:eastAsia="he-IL"/>
        </w:rPr>
        <w:t xml:space="preserve">בעלי הנעה ירוקה, </w:t>
      </w:r>
      <w:r w:rsidR="00F44FA9">
        <w:rPr>
          <w:rFonts w:eastAsia="Times New Roman" w:hint="cs"/>
          <w:sz w:val="24"/>
          <w:rtl/>
          <w:lang w:eastAsia="he-IL"/>
        </w:rPr>
        <w:t>וכי הוא ער</w:t>
      </w:r>
      <w:r w:rsidRPr="00CF17D4" w:rsidR="00F44FA9">
        <w:rPr>
          <w:rFonts w:eastAsia="Times New Roman"/>
          <w:sz w:val="24"/>
          <w:rtl/>
          <w:lang w:eastAsia="he-IL"/>
        </w:rPr>
        <w:t xml:space="preserve"> </w:t>
      </w:r>
      <w:r w:rsidRPr="00CF17D4">
        <w:rPr>
          <w:rFonts w:eastAsia="Times New Roman"/>
          <w:sz w:val="24"/>
          <w:rtl/>
          <w:lang w:eastAsia="he-IL"/>
        </w:rPr>
        <w:t>לאחריותו בעניין ו</w:t>
      </w:r>
      <w:r w:rsidR="00F44FA9">
        <w:rPr>
          <w:rFonts w:eastAsia="Times New Roman" w:hint="cs"/>
          <w:sz w:val="24"/>
          <w:rtl/>
          <w:lang w:eastAsia="he-IL"/>
        </w:rPr>
        <w:t>ל</w:t>
      </w:r>
      <w:r w:rsidRPr="00CF17D4">
        <w:rPr>
          <w:rFonts w:eastAsia="Times New Roman"/>
          <w:sz w:val="24"/>
          <w:rtl/>
          <w:lang w:eastAsia="he-IL"/>
        </w:rPr>
        <w:t xml:space="preserve">תרומתו בעיצוב ענף הרכב בישראל. בהתאם לכך, </w:t>
      </w:r>
      <w:r w:rsidRPr="00CF17D4">
        <w:rPr>
          <w:rFonts w:eastAsia="Times New Roman" w:hint="eastAsia"/>
          <w:sz w:val="24"/>
          <w:rtl/>
          <w:lang w:eastAsia="he-IL"/>
        </w:rPr>
        <w:t>המינהל</w:t>
      </w:r>
      <w:r w:rsidRPr="00CF17D4">
        <w:rPr>
          <w:rFonts w:eastAsia="Times New Roman"/>
          <w:sz w:val="24"/>
          <w:rtl/>
          <w:lang w:eastAsia="he-IL"/>
        </w:rPr>
        <w:t xml:space="preserve"> תמרץ </w:t>
      </w:r>
      <w:r w:rsidR="00F44FA9">
        <w:rPr>
          <w:rFonts w:eastAsia="Times New Roman" w:hint="cs"/>
          <w:sz w:val="24"/>
          <w:rtl/>
          <w:lang w:eastAsia="he-IL"/>
        </w:rPr>
        <w:t>את ה</w:t>
      </w:r>
      <w:r w:rsidRPr="00CF17D4">
        <w:rPr>
          <w:rFonts w:eastAsia="Times New Roman"/>
          <w:sz w:val="24"/>
          <w:rtl/>
          <w:lang w:eastAsia="he-IL"/>
        </w:rPr>
        <w:t>מעבר לרכבי איגום היברידיים במשרדי הממשלה</w:t>
      </w:r>
      <w:r w:rsidR="00F44FA9">
        <w:rPr>
          <w:rFonts w:eastAsia="Times New Roman" w:hint="cs"/>
          <w:sz w:val="24"/>
          <w:rtl/>
          <w:lang w:eastAsia="he-IL"/>
        </w:rPr>
        <w:t>,</w:t>
      </w:r>
      <w:r w:rsidRPr="00CF17D4">
        <w:rPr>
          <w:rFonts w:eastAsia="Times New Roman"/>
          <w:sz w:val="24"/>
          <w:rtl/>
          <w:lang w:eastAsia="he-IL"/>
        </w:rPr>
        <w:t xml:space="preserve"> </w:t>
      </w:r>
      <w:r w:rsidRPr="00CF17D4">
        <w:rPr>
          <w:rFonts w:eastAsia="Times New Roman" w:hint="eastAsia"/>
          <w:sz w:val="24"/>
          <w:rtl/>
          <w:lang w:eastAsia="he-IL"/>
        </w:rPr>
        <w:t>ו</w:t>
      </w:r>
      <w:r w:rsidRPr="00CF17D4">
        <w:rPr>
          <w:rFonts w:eastAsia="Times New Roman"/>
          <w:sz w:val="24"/>
          <w:rtl/>
          <w:lang w:eastAsia="he-IL"/>
        </w:rPr>
        <w:t>זאת באמצעות שדרוג קטגוריית הרכב לגבוהה יותר למשרד שיבחר רכב בעל הנעה היברידית</w:t>
      </w:r>
      <w:r w:rsidRPr="008470BB">
        <w:rPr>
          <w:rFonts w:eastAsia="Times New Roman"/>
          <w:sz w:val="24"/>
          <w:rtl/>
          <w:lang w:eastAsia="he-IL"/>
        </w:rPr>
        <w:t>.</w:t>
      </w:r>
    </w:p>
    <w:p w:rsidR="005C48DE" w:rsidP="004C0DCB">
      <w:pPr>
        <w:pStyle w:val="a"/>
        <w:spacing w:line="269" w:lineRule="auto"/>
        <w:rPr>
          <w:rtl/>
        </w:rPr>
      </w:pPr>
    </w:p>
    <w:p w:rsidR="005468FB" w:rsidP="004C0DCB">
      <w:pPr>
        <w:autoSpaceDE w:val="0"/>
        <w:autoSpaceDN w:val="0"/>
        <w:adjustRightInd w:val="0"/>
        <w:spacing w:line="269" w:lineRule="auto"/>
        <w:rPr>
          <w:rFonts w:eastAsia="Times New Roman"/>
          <w:b/>
          <w:bCs/>
          <w:sz w:val="24"/>
          <w:rtl/>
          <w:lang w:eastAsia="he-IL"/>
        </w:rPr>
      </w:pPr>
      <w:r>
        <w:rPr>
          <w:rFonts w:hint="cs"/>
          <w:b/>
          <w:bCs/>
          <w:rtl/>
        </w:rPr>
        <w:t>משקלו</w:t>
      </w:r>
      <w:r w:rsidRPr="00EB0488">
        <w:rPr>
          <w:rFonts w:hint="cs"/>
          <w:b/>
          <w:bCs/>
          <w:rtl/>
        </w:rPr>
        <w:t xml:space="preserve"> של זיהום </w:t>
      </w:r>
      <w:r>
        <w:rPr>
          <w:rFonts w:hint="cs"/>
          <w:b/>
          <w:bCs/>
          <w:rtl/>
        </w:rPr>
        <w:t>האוויר מכלי רכב</w:t>
      </w:r>
      <w:r w:rsidRPr="00EB0488">
        <w:rPr>
          <w:rFonts w:hint="cs"/>
          <w:b/>
          <w:bCs/>
          <w:rtl/>
        </w:rPr>
        <w:t xml:space="preserve"> הוא השני בגודלו מסך הזיהום של גזי החממה</w:t>
      </w:r>
      <w:r w:rsidRPr="004D2CD8">
        <w:rPr>
          <w:rFonts w:hint="cs"/>
          <w:b/>
          <w:bCs/>
          <w:rtl/>
        </w:rPr>
        <w:t xml:space="preserve"> </w:t>
      </w:r>
      <w:r>
        <w:rPr>
          <w:rFonts w:hint="cs"/>
          <w:b/>
          <w:bCs/>
          <w:rtl/>
        </w:rPr>
        <w:t>בישראל</w:t>
      </w:r>
      <w:r w:rsidRPr="00EB0488">
        <w:rPr>
          <w:rFonts w:hint="cs"/>
          <w:b/>
          <w:bCs/>
          <w:rtl/>
        </w:rPr>
        <w:t xml:space="preserve">. </w:t>
      </w:r>
      <w:r>
        <w:rPr>
          <w:rFonts w:hint="cs"/>
          <w:b/>
          <w:bCs/>
          <w:rtl/>
        </w:rPr>
        <w:t xml:space="preserve">על הממשלה לשמש דוגמה ליישום המדיניות שהיא עצמה קבעה ועל כן </w:t>
      </w:r>
      <w:r w:rsidRPr="00EB0488">
        <w:rPr>
          <w:rFonts w:hint="cs"/>
          <w:b/>
          <w:bCs/>
          <w:rtl/>
        </w:rPr>
        <w:t>מדיניות</w:t>
      </w:r>
      <w:r>
        <w:rPr>
          <w:rFonts w:hint="cs"/>
          <w:b/>
          <w:bCs/>
          <w:rtl/>
        </w:rPr>
        <w:t>ה</w:t>
      </w:r>
      <w:r w:rsidRPr="00EB0488">
        <w:rPr>
          <w:rFonts w:hint="cs"/>
          <w:b/>
          <w:bCs/>
          <w:rtl/>
        </w:rPr>
        <w:t xml:space="preserve"> בנושא הפחתת השימוש בדלקים מזהמים והפחתת </w:t>
      </w:r>
      <w:r>
        <w:rPr>
          <w:rFonts w:hint="cs"/>
          <w:b/>
          <w:bCs/>
          <w:rtl/>
        </w:rPr>
        <w:t>זיהום האוויר מרכבים</w:t>
      </w:r>
      <w:r w:rsidRPr="00EB0488">
        <w:rPr>
          <w:rFonts w:hint="cs"/>
          <w:b/>
          <w:bCs/>
          <w:rtl/>
        </w:rPr>
        <w:t xml:space="preserve"> צריכ</w:t>
      </w:r>
      <w:r>
        <w:rPr>
          <w:rFonts w:hint="cs"/>
          <w:b/>
          <w:bCs/>
          <w:rtl/>
        </w:rPr>
        <w:t>ה</w:t>
      </w:r>
      <w:r w:rsidRPr="00EB0488">
        <w:rPr>
          <w:rFonts w:hint="cs"/>
          <w:b/>
          <w:bCs/>
          <w:rtl/>
        </w:rPr>
        <w:t xml:space="preserve"> לבוא לידי ביטוי גם במכרזי </w:t>
      </w:r>
      <w:r>
        <w:rPr>
          <w:rFonts w:hint="cs"/>
          <w:b/>
          <w:bCs/>
          <w:rtl/>
        </w:rPr>
        <w:t>מינהל הרכב</w:t>
      </w:r>
      <w:r w:rsidRPr="00EB0488">
        <w:rPr>
          <w:rFonts w:hint="cs"/>
          <w:b/>
          <w:bCs/>
          <w:rtl/>
        </w:rPr>
        <w:t xml:space="preserve"> לרכישת </w:t>
      </w:r>
      <w:r>
        <w:rPr>
          <w:rFonts w:hint="cs"/>
          <w:b/>
          <w:bCs/>
          <w:rtl/>
        </w:rPr>
        <w:t>כלי רכב</w:t>
      </w:r>
      <w:r w:rsidRPr="00EB0488">
        <w:rPr>
          <w:rFonts w:hint="cs"/>
          <w:b/>
          <w:bCs/>
          <w:rtl/>
        </w:rPr>
        <w:t xml:space="preserve">. </w:t>
      </w:r>
      <w:r>
        <w:rPr>
          <w:rFonts w:hint="cs"/>
          <w:b/>
          <w:bCs/>
          <w:rtl/>
        </w:rPr>
        <w:t xml:space="preserve">מצב שבו מספר כלי הרכב </w:t>
      </w:r>
      <w:r w:rsidR="005816FD">
        <w:rPr>
          <w:rFonts w:hint="cs"/>
          <w:b/>
          <w:bCs/>
          <w:rtl/>
        </w:rPr>
        <w:t>"</w:t>
      </w:r>
      <w:r>
        <w:rPr>
          <w:rFonts w:hint="cs"/>
          <w:b/>
          <w:bCs/>
          <w:rtl/>
        </w:rPr>
        <w:t>הירוקים</w:t>
      </w:r>
      <w:r w:rsidR="005816FD">
        <w:rPr>
          <w:rFonts w:hint="cs"/>
          <w:b/>
          <w:bCs/>
          <w:rtl/>
        </w:rPr>
        <w:t>"</w:t>
      </w:r>
      <w:r>
        <w:rPr>
          <w:rFonts w:hint="cs"/>
          <w:b/>
          <w:bCs/>
          <w:rtl/>
        </w:rPr>
        <w:t xml:space="preserve"> בצי הרכב הממשלתי נמוך באופן ניכר משיעורם בצי הרכב החדש שבידי הציבור וגופים ציבוריים אחרים עלול לשדר מסר שאינו חיובי לגבי נחיצות רכבים אלה. לדעת משרד מבקר המדינה, מומלץ כי מינהל </w:t>
      </w:r>
      <w:r w:rsidRPr="009C6AD4">
        <w:rPr>
          <w:rFonts w:hint="eastAsia"/>
          <w:b/>
          <w:bCs/>
          <w:rtl/>
        </w:rPr>
        <w:t>הרכב</w:t>
      </w:r>
      <w:r w:rsidRPr="009C6AD4">
        <w:rPr>
          <w:b/>
          <w:bCs/>
          <w:rtl/>
        </w:rPr>
        <w:t xml:space="preserve"> </w:t>
      </w:r>
      <w:r w:rsidRPr="009C6AD4">
        <w:rPr>
          <w:rFonts w:hint="eastAsia"/>
          <w:b/>
          <w:bCs/>
          <w:rtl/>
        </w:rPr>
        <w:t>וצה</w:t>
      </w:r>
      <w:r w:rsidRPr="009C6AD4">
        <w:rPr>
          <w:b/>
          <w:bCs/>
          <w:rtl/>
        </w:rPr>
        <w:t>"</w:t>
      </w:r>
      <w:r w:rsidRPr="009C6AD4">
        <w:rPr>
          <w:rFonts w:hint="eastAsia"/>
          <w:b/>
          <w:bCs/>
          <w:rtl/>
        </w:rPr>
        <w:t>ל</w:t>
      </w:r>
      <w:r w:rsidRPr="009C6AD4">
        <w:rPr>
          <w:b/>
          <w:bCs/>
          <w:rtl/>
        </w:rPr>
        <w:t xml:space="preserve"> </w:t>
      </w:r>
      <w:r w:rsidRPr="009C6AD4">
        <w:rPr>
          <w:rFonts w:hint="eastAsia"/>
          <w:b/>
          <w:bCs/>
          <w:rtl/>
        </w:rPr>
        <w:t>יבחנו</w:t>
      </w:r>
      <w:r w:rsidRPr="009C6AD4">
        <w:rPr>
          <w:b/>
          <w:bCs/>
          <w:rtl/>
        </w:rPr>
        <w:t xml:space="preserve"> פעולות ל</w:t>
      </w:r>
      <w:r w:rsidRPr="009C6AD4">
        <w:rPr>
          <w:rFonts w:hint="eastAsia"/>
          <w:b/>
          <w:bCs/>
          <w:rtl/>
        </w:rPr>
        <w:t>הגדלת</w:t>
      </w:r>
      <w:r w:rsidRPr="009C6AD4">
        <w:rPr>
          <w:b/>
          <w:bCs/>
          <w:rtl/>
        </w:rPr>
        <w:t xml:space="preserve"> </w:t>
      </w:r>
      <w:r w:rsidR="005816FD">
        <w:rPr>
          <w:rFonts w:hint="cs"/>
          <w:b/>
          <w:bCs/>
          <w:rtl/>
        </w:rPr>
        <w:t>מספרם של כלי רכב</w:t>
      </w:r>
      <w:r w:rsidRPr="009C6AD4" w:rsidR="005816FD">
        <w:rPr>
          <w:b/>
          <w:bCs/>
          <w:rtl/>
        </w:rPr>
        <w:t xml:space="preserve"> </w:t>
      </w:r>
      <w:r w:rsidR="005816FD">
        <w:rPr>
          <w:rFonts w:hint="cs"/>
          <w:b/>
          <w:bCs/>
          <w:rtl/>
        </w:rPr>
        <w:t>"</w:t>
      </w:r>
      <w:r w:rsidRPr="009C6AD4">
        <w:rPr>
          <w:rFonts w:hint="eastAsia"/>
          <w:b/>
          <w:bCs/>
          <w:rtl/>
        </w:rPr>
        <w:t>הירוקים</w:t>
      </w:r>
      <w:r w:rsidR="005816FD">
        <w:rPr>
          <w:rFonts w:hint="cs"/>
          <w:b/>
          <w:bCs/>
          <w:rtl/>
        </w:rPr>
        <w:t>"</w:t>
      </w:r>
      <w:r w:rsidRPr="009C6AD4">
        <w:rPr>
          <w:b/>
          <w:bCs/>
          <w:rtl/>
        </w:rPr>
        <w:t xml:space="preserve"> </w:t>
      </w:r>
      <w:r w:rsidR="005816FD">
        <w:rPr>
          <w:rFonts w:hint="cs"/>
          <w:b/>
          <w:bCs/>
          <w:rtl/>
        </w:rPr>
        <w:t>ב</w:t>
      </w:r>
      <w:r w:rsidRPr="009C6AD4">
        <w:rPr>
          <w:rFonts w:hint="eastAsia"/>
          <w:b/>
          <w:bCs/>
          <w:rtl/>
        </w:rPr>
        <w:t>צי</w:t>
      </w:r>
      <w:r w:rsidRPr="009C6AD4">
        <w:rPr>
          <w:b/>
          <w:bCs/>
          <w:rtl/>
        </w:rPr>
        <w:t xml:space="preserve"> </w:t>
      </w:r>
      <w:r w:rsidRPr="009C6AD4">
        <w:rPr>
          <w:rFonts w:hint="eastAsia"/>
          <w:b/>
          <w:bCs/>
          <w:rtl/>
        </w:rPr>
        <w:t>הרכב</w:t>
      </w:r>
      <w:r w:rsidRPr="009C6AD4">
        <w:rPr>
          <w:b/>
          <w:bCs/>
          <w:rtl/>
        </w:rPr>
        <w:t xml:space="preserve"> הממשלתי והצי הצה"לי.</w:t>
      </w:r>
    </w:p>
    <w:p w:rsidR="000A2578" w:rsidP="004C0DCB">
      <w:pPr>
        <w:pStyle w:val="a"/>
        <w:spacing w:line="269" w:lineRule="auto"/>
        <w:rPr>
          <w:rtl/>
          <w:lang w:eastAsia="he-IL"/>
        </w:rPr>
      </w:pPr>
    </w:p>
    <w:p w:rsidR="000A2578" w:rsidP="004C0DCB">
      <w:pPr>
        <w:autoSpaceDE w:val="0"/>
        <w:autoSpaceDN w:val="0"/>
        <w:adjustRightInd w:val="0"/>
        <w:spacing w:line="269" w:lineRule="auto"/>
        <w:rPr>
          <w:rFonts w:eastAsia="Times New Roman"/>
          <w:b/>
          <w:bCs/>
          <w:sz w:val="24"/>
          <w:rtl/>
          <w:lang w:eastAsia="he-IL"/>
        </w:rPr>
      </w:pPr>
      <w:r w:rsidRPr="00CF17D4">
        <w:rPr>
          <w:rFonts w:eastAsia="Times New Roman" w:hint="eastAsia"/>
          <w:sz w:val="24"/>
          <w:rtl/>
          <w:lang w:eastAsia="he-IL"/>
        </w:rPr>
        <w:t>בתגובתו</w:t>
      </w:r>
      <w:r w:rsidRPr="00CF17D4">
        <w:rPr>
          <w:rFonts w:eastAsia="Times New Roman"/>
          <w:sz w:val="24"/>
          <w:rtl/>
          <w:lang w:eastAsia="he-IL"/>
        </w:rPr>
        <w:t xml:space="preserve"> </w:t>
      </w:r>
      <w:r w:rsidRPr="00CF17D4">
        <w:rPr>
          <w:rFonts w:eastAsia="Times New Roman" w:hint="eastAsia"/>
          <w:sz w:val="24"/>
          <w:rtl/>
          <w:lang w:eastAsia="he-IL"/>
        </w:rPr>
        <w:t>למשרד</w:t>
      </w:r>
      <w:r w:rsidRPr="00CF17D4">
        <w:rPr>
          <w:rFonts w:eastAsia="Times New Roman"/>
          <w:sz w:val="24"/>
          <w:rtl/>
          <w:lang w:eastAsia="he-IL"/>
        </w:rPr>
        <w:t xml:space="preserve"> </w:t>
      </w:r>
      <w:r w:rsidRPr="00CF17D4">
        <w:rPr>
          <w:rFonts w:eastAsia="Times New Roman" w:hint="eastAsia"/>
          <w:sz w:val="24"/>
          <w:rtl/>
          <w:lang w:eastAsia="he-IL"/>
        </w:rPr>
        <w:t>מבקר</w:t>
      </w:r>
      <w:r w:rsidRPr="00CF17D4">
        <w:rPr>
          <w:rFonts w:eastAsia="Times New Roman"/>
          <w:sz w:val="24"/>
          <w:rtl/>
          <w:lang w:eastAsia="he-IL"/>
        </w:rPr>
        <w:t xml:space="preserve"> </w:t>
      </w:r>
      <w:r w:rsidRPr="00CF17D4">
        <w:rPr>
          <w:rFonts w:eastAsia="Times New Roman" w:hint="eastAsia"/>
          <w:sz w:val="24"/>
          <w:rtl/>
          <w:lang w:eastAsia="he-IL"/>
        </w:rPr>
        <w:t>המדינה</w:t>
      </w:r>
      <w:r w:rsidRPr="00CF17D4">
        <w:rPr>
          <w:rFonts w:eastAsia="Times New Roman"/>
          <w:sz w:val="24"/>
          <w:rtl/>
          <w:lang w:eastAsia="he-IL"/>
        </w:rPr>
        <w:t xml:space="preserve"> </w:t>
      </w:r>
      <w:r w:rsidRPr="00CF17D4">
        <w:rPr>
          <w:rFonts w:eastAsia="Times New Roman" w:hint="eastAsia"/>
          <w:sz w:val="24"/>
          <w:rtl/>
          <w:lang w:eastAsia="he-IL"/>
        </w:rPr>
        <w:t>מסר</w:t>
      </w:r>
      <w:r w:rsidRPr="00CF17D4">
        <w:rPr>
          <w:rFonts w:eastAsia="Times New Roman"/>
          <w:sz w:val="24"/>
          <w:rtl/>
          <w:lang w:eastAsia="he-IL"/>
        </w:rPr>
        <w:t xml:space="preserve"> </w:t>
      </w:r>
      <w:r w:rsidRPr="00CF17D4">
        <w:rPr>
          <w:rFonts w:eastAsia="Times New Roman" w:hint="eastAsia"/>
          <w:sz w:val="24"/>
          <w:rtl/>
          <w:lang w:eastAsia="he-IL"/>
        </w:rPr>
        <w:t>משרד</w:t>
      </w:r>
      <w:r w:rsidRPr="00CF17D4">
        <w:rPr>
          <w:rFonts w:eastAsia="Times New Roman"/>
          <w:sz w:val="24"/>
          <w:rtl/>
          <w:lang w:eastAsia="he-IL"/>
        </w:rPr>
        <w:t xml:space="preserve"> </w:t>
      </w:r>
      <w:r w:rsidRPr="00CF17D4">
        <w:rPr>
          <w:rFonts w:eastAsia="Times New Roman" w:hint="eastAsia"/>
          <w:sz w:val="24"/>
          <w:rtl/>
          <w:lang w:eastAsia="he-IL"/>
        </w:rPr>
        <w:t>האנרגייה</w:t>
      </w:r>
      <w:r w:rsidRPr="00CF17D4">
        <w:rPr>
          <w:rFonts w:eastAsia="Times New Roman"/>
          <w:sz w:val="24"/>
          <w:rtl/>
          <w:lang w:eastAsia="he-IL"/>
        </w:rPr>
        <w:t xml:space="preserve"> </w:t>
      </w:r>
      <w:r w:rsidRPr="00CF17D4">
        <w:rPr>
          <w:rFonts w:eastAsia="Times New Roman" w:hint="eastAsia"/>
          <w:sz w:val="24"/>
          <w:rtl/>
          <w:lang w:eastAsia="he-IL"/>
        </w:rPr>
        <w:t>כי</w:t>
      </w:r>
      <w:r>
        <w:rPr>
          <w:rFonts w:eastAsia="Times New Roman" w:hint="cs"/>
          <w:b/>
          <w:bCs/>
          <w:sz w:val="24"/>
          <w:rtl/>
          <w:lang w:eastAsia="he-IL"/>
        </w:rPr>
        <w:t xml:space="preserve"> </w:t>
      </w:r>
      <w:r>
        <w:rPr>
          <w:rtl/>
        </w:rPr>
        <w:t xml:space="preserve">קיימות מגבלות שווי רכב לפי </w:t>
      </w:r>
      <w:r>
        <w:rPr>
          <w:rFonts w:hint="cs"/>
          <w:rtl/>
        </w:rPr>
        <w:t>ה</w:t>
      </w:r>
      <w:r>
        <w:rPr>
          <w:rtl/>
        </w:rPr>
        <w:t>דרג</w:t>
      </w:r>
      <w:r>
        <w:rPr>
          <w:rFonts w:hint="cs"/>
          <w:rtl/>
        </w:rPr>
        <w:t>ה</w:t>
      </w:r>
      <w:r>
        <w:rPr>
          <w:rtl/>
        </w:rPr>
        <w:t xml:space="preserve"> </w:t>
      </w:r>
      <w:r>
        <w:rPr>
          <w:rFonts w:hint="cs"/>
          <w:rtl/>
        </w:rPr>
        <w:t xml:space="preserve">של </w:t>
      </w:r>
      <w:r>
        <w:rPr>
          <w:rtl/>
        </w:rPr>
        <w:t>העובד המקבל אות</w:t>
      </w:r>
      <w:r>
        <w:rPr>
          <w:rFonts w:hint="cs"/>
          <w:rtl/>
        </w:rPr>
        <w:t>ו</w:t>
      </w:r>
      <w:r>
        <w:rPr>
          <w:rtl/>
        </w:rPr>
        <w:t xml:space="preserve">. רכבי פלאג אין ורכבים חשמליים יקרים יותר מהתקרה </w:t>
      </w:r>
      <w:r>
        <w:rPr>
          <w:rFonts w:hint="cs"/>
          <w:rtl/>
        </w:rPr>
        <w:t>ש</w:t>
      </w:r>
      <w:r>
        <w:rPr>
          <w:rtl/>
        </w:rPr>
        <w:t>ל</w:t>
      </w:r>
      <w:r>
        <w:rPr>
          <w:rFonts w:hint="cs"/>
          <w:rtl/>
        </w:rPr>
        <w:t xml:space="preserve"> </w:t>
      </w:r>
      <w:r>
        <w:rPr>
          <w:rtl/>
        </w:rPr>
        <w:t>דרגת העובד.</w:t>
      </w:r>
      <w:r>
        <w:rPr>
          <w:rFonts w:hint="cs"/>
          <w:rtl/>
        </w:rPr>
        <w:t xml:space="preserve"> לטענת המשרד,</w:t>
      </w:r>
      <w:r>
        <w:rPr>
          <w:rtl/>
        </w:rPr>
        <w:t xml:space="preserve"> יש לתקן את ההנחיות לגבי המגבלה על שווי הרכב הצמוד </w:t>
      </w:r>
      <w:r w:rsidR="00D5076E">
        <w:rPr>
          <w:rFonts w:hint="cs"/>
          <w:rtl/>
        </w:rPr>
        <w:t>באופן</w:t>
      </w:r>
      <w:r w:rsidR="00D5076E">
        <w:rPr>
          <w:rtl/>
        </w:rPr>
        <w:t xml:space="preserve"> </w:t>
      </w:r>
      <w:r>
        <w:rPr>
          <w:rtl/>
        </w:rPr>
        <w:t>שתתאפשר הצמדה של רכבי פלאג אין ורכבים חשמליים</w:t>
      </w:r>
      <w:r w:rsidR="00D5076E">
        <w:rPr>
          <w:rFonts w:hint="cs"/>
          <w:rtl/>
        </w:rPr>
        <w:t xml:space="preserve"> לעובדי ממשלה רבים יותר</w:t>
      </w:r>
      <w:r>
        <w:rPr>
          <w:rtl/>
        </w:rPr>
        <w:t xml:space="preserve">. </w:t>
      </w:r>
    </w:p>
    <w:p w:rsidR="00E45EFD" w:rsidP="004C0DCB">
      <w:pPr>
        <w:pStyle w:val="a"/>
        <w:spacing w:line="269" w:lineRule="auto"/>
        <w:rPr>
          <w:rtl/>
          <w:lang w:eastAsia="he-IL"/>
        </w:rPr>
      </w:pPr>
    </w:p>
    <w:p w:rsidR="00E45EFD" w:rsidRPr="005468FB" w:rsidP="004C0DCB">
      <w:pPr>
        <w:autoSpaceDE w:val="0"/>
        <w:autoSpaceDN w:val="0"/>
        <w:adjustRightInd w:val="0"/>
        <w:spacing w:line="269" w:lineRule="auto"/>
        <w:rPr>
          <w:rFonts w:eastAsia="Times New Roman"/>
          <w:b/>
          <w:bCs/>
          <w:sz w:val="24"/>
          <w:lang w:eastAsia="he-IL"/>
        </w:rPr>
      </w:pPr>
      <w:r w:rsidRPr="00877D8F">
        <w:rPr>
          <w:rFonts w:eastAsia="Times New Roman" w:hint="eastAsia"/>
          <w:sz w:val="24"/>
          <w:rtl/>
          <w:lang w:eastAsia="he-IL"/>
        </w:rPr>
        <w:t>בתגובתו</w:t>
      </w:r>
      <w:r w:rsidRPr="00877D8F">
        <w:rPr>
          <w:rFonts w:eastAsia="Times New Roman"/>
          <w:sz w:val="24"/>
          <w:rtl/>
          <w:lang w:eastAsia="he-IL"/>
        </w:rPr>
        <w:t xml:space="preserve"> </w:t>
      </w:r>
      <w:r w:rsidRPr="00877D8F">
        <w:rPr>
          <w:rFonts w:eastAsia="Times New Roman" w:hint="eastAsia"/>
          <w:sz w:val="24"/>
          <w:rtl/>
          <w:lang w:eastAsia="he-IL"/>
        </w:rPr>
        <w:t>למשרד</w:t>
      </w:r>
      <w:r w:rsidRPr="00877D8F">
        <w:rPr>
          <w:rFonts w:eastAsia="Times New Roman"/>
          <w:sz w:val="24"/>
          <w:rtl/>
          <w:lang w:eastAsia="he-IL"/>
        </w:rPr>
        <w:t xml:space="preserve"> </w:t>
      </w:r>
      <w:r w:rsidRPr="00877D8F">
        <w:rPr>
          <w:rFonts w:eastAsia="Times New Roman" w:hint="eastAsia"/>
          <w:sz w:val="24"/>
          <w:rtl/>
          <w:lang w:eastAsia="he-IL"/>
        </w:rPr>
        <w:t>מבקר</w:t>
      </w:r>
      <w:r w:rsidRPr="00877D8F">
        <w:rPr>
          <w:rFonts w:eastAsia="Times New Roman"/>
          <w:sz w:val="24"/>
          <w:rtl/>
          <w:lang w:eastAsia="he-IL"/>
        </w:rPr>
        <w:t xml:space="preserve"> </w:t>
      </w:r>
      <w:r w:rsidRPr="00877D8F">
        <w:rPr>
          <w:rFonts w:eastAsia="Times New Roman" w:hint="eastAsia"/>
          <w:sz w:val="24"/>
          <w:rtl/>
          <w:lang w:eastAsia="he-IL"/>
        </w:rPr>
        <w:t>המדינה</w:t>
      </w:r>
      <w:r w:rsidRPr="00877D8F">
        <w:rPr>
          <w:rFonts w:eastAsia="Times New Roman"/>
          <w:sz w:val="24"/>
          <w:rtl/>
          <w:lang w:eastAsia="he-IL"/>
        </w:rPr>
        <w:t xml:space="preserve"> </w:t>
      </w:r>
      <w:r w:rsidRPr="00877D8F">
        <w:rPr>
          <w:rFonts w:eastAsia="Times New Roman" w:hint="eastAsia"/>
          <w:sz w:val="24"/>
          <w:rtl/>
          <w:lang w:eastAsia="he-IL"/>
        </w:rPr>
        <w:t>מסר</w:t>
      </w:r>
      <w:r w:rsidRPr="00877D8F">
        <w:rPr>
          <w:rFonts w:eastAsia="Times New Roman"/>
          <w:sz w:val="24"/>
          <w:rtl/>
          <w:lang w:eastAsia="he-IL"/>
        </w:rPr>
        <w:t xml:space="preserve"> </w:t>
      </w:r>
      <w:r w:rsidRPr="00877D8F">
        <w:rPr>
          <w:rFonts w:eastAsia="Times New Roman" w:hint="eastAsia"/>
          <w:sz w:val="24"/>
          <w:rtl/>
          <w:lang w:eastAsia="he-IL"/>
        </w:rPr>
        <w:t>צה</w:t>
      </w:r>
      <w:r w:rsidRPr="00877D8F">
        <w:rPr>
          <w:rFonts w:eastAsia="Times New Roman"/>
          <w:sz w:val="24"/>
          <w:rtl/>
          <w:lang w:eastAsia="he-IL"/>
        </w:rPr>
        <w:t xml:space="preserve">"ל </w:t>
      </w:r>
      <w:r w:rsidRPr="00877D8F">
        <w:rPr>
          <w:rFonts w:eastAsia="Times New Roman" w:hint="eastAsia"/>
          <w:sz w:val="24"/>
          <w:rtl/>
          <w:lang w:eastAsia="he-IL"/>
        </w:rPr>
        <w:t>ש</w:t>
      </w:r>
      <w:r w:rsidRPr="00877D8F">
        <w:rPr>
          <w:rFonts w:hint="eastAsia"/>
          <w:rtl/>
        </w:rPr>
        <w:t>כפתרון</w:t>
      </w:r>
      <w:r w:rsidRPr="00877D8F">
        <w:rPr>
          <w:rtl/>
        </w:rPr>
        <w:t xml:space="preserve"> </w:t>
      </w:r>
      <w:r w:rsidRPr="00877D8F">
        <w:rPr>
          <w:rFonts w:hint="eastAsia"/>
          <w:rtl/>
        </w:rPr>
        <w:t>ביניים</w:t>
      </w:r>
      <w:r w:rsidR="00D5076E">
        <w:rPr>
          <w:rFonts w:hint="cs"/>
          <w:rtl/>
        </w:rPr>
        <w:t>,</w:t>
      </w:r>
      <w:r w:rsidRPr="00877D8F">
        <w:rPr>
          <w:rtl/>
        </w:rPr>
        <w:t xml:space="preserve"> עד שיתרחב השימוש </w:t>
      </w:r>
      <w:r w:rsidR="00D5076E">
        <w:rPr>
          <w:rFonts w:hint="cs"/>
          <w:rtl/>
        </w:rPr>
        <w:t>בכלי רכב</w:t>
      </w:r>
      <w:r w:rsidRPr="00877D8F" w:rsidR="00D5076E">
        <w:rPr>
          <w:rtl/>
        </w:rPr>
        <w:t xml:space="preserve"> </w:t>
      </w:r>
      <w:r w:rsidRPr="00877D8F">
        <w:rPr>
          <w:rtl/>
        </w:rPr>
        <w:t xml:space="preserve">חשמליים, </w:t>
      </w:r>
      <w:r w:rsidR="00D5076E">
        <w:rPr>
          <w:rFonts w:hint="cs"/>
          <w:rtl/>
        </w:rPr>
        <w:t xml:space="preserve">הוא </w:t>
      </w:r>
      <w:r w:rsidRPr="00877D8F">
        <w:rPr>
          <w:rtl/>
        </w:rPr>
        <w:t xml:space="preserve">קידם </w:t>
      </w:r>
      <w:r w:rsidR="00D5076E">
        <w:rPr>
          <w:rFonts w:hint="cs"/>
          <w:rtl/>
        </w:rPr>
        <w:t>את</w:t>
      </w:r>
      <w:r w:rsidRPr="00877D8F">
        <w:rPr>
          <w:rtl/>
        </w:rPr>
        <w:t xml:space="preserve"> הרחבת השימוש </w:t>
      </w:r>
      <w:r w:rsidR="00D5076E">
        <w:rPr>
          <w:rFonts w:hint="cs"/>
          <w:rtl/>
        </w:rPr>
        <w:t>בכלי רכב</w:t>
      </w:r>
      <w:r w:rsidRPr="00877D8F" w:rsidR="00D5076E">
        <w:rPr>
          <w:rtl/>
        </w:rPr>
        <w:t xml:space="preserve"> </w:t>
      </w:r>
      <w:r w:rsidRPr="00877D8F">
        <w:rPr>
          <w:rtl/>
        </w:rPr>
        <w:t>היברידיים</w:t>
      </w:r>
      <w:r w:rsidR="00D5076E">
        <w:rPr>
          <w:rFonts w:hint="cs"/>
          <w:rtl/>
        </w:rPr>
        <w:t>,</w:t>
      </w:r>
      <w:r w:rsidRPr="00877D8F">
        <w:rPr>
          <w:rtl/>
        </w:rPr>
        <w:t xml:space="preserve"> אולם נוכח ביט</w:t>
      </w:r>
      <w:r w:rsidR="00D5076E">
        <w:rPr>
          <w:rFonts w:hint="cs"/>
          <w:rtl/>
        </w:rPr>
        <w:t>ו</w:t>
      </w:r>
      <w:r w:rsidRPr="00877D8F">
        <w:rPr>
          <w:rtl/>
        </w:rPr>
        <w:t xml:space="preserve">ל הטבת המס הניתנת </w:t>
      </w:r>
      <w:r w:rsidRPr="00877D8F">
        <w:rPr>
          <w:rFonts w:eastAsia="Times New Roman" w:hint="eastAsia"/>
          <w:sz w:val="24"/>
          <w:rtl/>
          <w:lang w:eastAsia="he-IL"/>
        </w:rPr>
        <w:t>למחזיק</w:t>
      </w:r>
      <w:r w:rsidRPr="00877D8F">
        <w:rPr>
          <w:rFonts w:eastAsia="Times New Roman"/>
          <w:sz w:val="24"/>
          <w:rtl/>
          <w:lang w:eastAsia="he-IL"/>
        </w:rPr>
        <w:t xml:space="preserve"> </w:t>
      </w:r>
      <w:r w:rsidRPr="00877D8F">
        <w:rPr>
          <w:rFonts w:eastAsia="Times New Roman" w:hint="eastAsia"/>
          <w:sz w:val="24"/>
          <w:rtl/>
          <w:lang w:eastAsia="he-IL"/>
        </w:rPr>
        <w:t>ברכב</w:t>
      </w:r>
      <w:r w:rsidRPr="00877D8F">
        <w:rPr>
          <w:rFonts w:eastAsia="Times New Roman"/>
          <w:sz w:val="24"/>
          <w:rtl/>
          <w:lang w:eastAsia="he-IL"/>
        </w:rPr>
        <w:t xml:space="preserve"> </w:t>
      </w:r>
      <w:r w:rsidRPr="00877D8F">
        <w:rPr>
          <w:rFonts w:eastAsia="Times New Roman" w:hint="eastAsia"/>
          <w:sz w:val="24"/>
          <w:rtl/>
          <w:lang w:eastAsia="he-IL"/>
        </w:rPr>
        <w:t>היברידי</w:t>
      </w:r>
      <w:r w:rsidRPr="00877D8F">
        <w:rPr>
          <w:rFonts w:eastAsia="Times New Roman"/>
          <w:sz w:val="24"/>
          <w:rtl/>
          <w:lang w:eastAsia="he-IL"/>
        </w:rPr>
        <w:t xml:space="preserve"> </w:t>
      </w:r>
      <w:r w:rsidRPr="00877D8F">
        <w:rPr>
          <w:rFonts w:eastAsia="Times New Roman" w:hint="eastAsia"/>
          <w:sz w:val="24"/>
          <w:rtl/>
          <w:lang w:eastAsia="he-IL"/>
        </w:rPr>
        <w:t>צמוד</w:t>
      </w:r>
      <w:r w:rsidRPr="00877D8F">
        <w:rPr>
          <w:rFonts w:eastAsia="Times New Roman"/>
          <w:sz w:val="24"/>
          <w:rtl/>
          <w:lang w:eastAsia="he-IL"/>
        </w:rPr>
        <w:t xml:space="preserve"> </w:t>
      </w:r>
      <w:r w:rsidRPr="00877D8F">
        <w:rPr>
          <w:rFonts w:eastAsia="Times New Roman" w:hint="eastAsia"/>
          <w:sz w:val="24"/>
          <w:rtl/>
          <w:lang w:eastAsia="he-IL"/>
        </w:rPr>
        <w:t>מטעם</w:t>
      </w:r>
      <w:r w:rsidRPr="00877D8F">
        <w:rPr>
          <w:rFonts w:eastAsia="Times New Roman"/>
          <w:sz w:val="24"/>
          <w:rtl/>
          <w:lang w:eastAsia="he-IL"/>
        </w:rPr>
        <w:t xml:space="preserve"> </w:t>
      </w:r>
      <w:r w:rsidRPr="00877D8F">
        <w:rPr>
          <w:rFonts w:eastAsia="Times New Roman" w:hint="eastAsia"/>
          <w:sz w:val="24"/>
          <w:rtl/>
          <w:lang w:eastAsia="he-IL"/>
        </w:rPr>
        <w:t>העבודה</w:t>
      </w:r>
      <w:r w:rsidRPr="00877D8F">
        <w:rPr>
          <w:rtl/>
        </w:rPr>
        <w:t xml:space="preserve"> </w:t>
      </w:r>
      <w:r w:rsidRPr="00877D8F">
        <w:rPr>
          <w:rFonts w:hint="eastAsia"/>
          <w:rtl/>
        </w:rPr>
        <w:t>ומגבלת</w:t>
      </w:r>
      <w:r w:rsidRPr="00877D8F">
        <w:rPr>
          <w:rtl/>
        </w:rPr>
        <w:t xml:space="preserve"> עלות הרכבים עבור קציני צה"ל, פחתה כדאיות </w:t>
      </w:r>
      <w:r w:rsidRPr="00877D8F">
        <w:rPr>
          <w:rFonts w:hint="eastAsia"/>
          <w:rtl/>
        </w:rPr>
        <w:t>רכישתם</w:t>
      </w:r>
      <w:r w:rsidRPr="00877D8F">
        <w:rPr>
          <w:rtl/>
        </w:rPr>
        <w:t>.</w:t>
      </w:r>
    </w:p>
    <w:p w:rsidR="005C48DE" w:rsidP="004C0DCB">
      <w:pPr>
        <w:pStyle w:val="a"/>
        <w:spacing w:line="269" w:lineRule="auto"/>
        <w:rPr>
          <w:rtl/>
          <w:lang w:eastAsia="he-IL"/>
        </w:rPr>
      </w:pPr>
    </w:p>
    <w:p w:rsidR="005468FB" w:rsidRPr="005468FB" w:rsidP="004C0DCB">
      <w:pPr>
        <w:pStyle w:val="Heading4"/>
        <w:spacing w:before="0" w:line="269" w:lineRule="auto"/>
        <w:rPr>
          <w:rFonts w:eastAsia="Times New Roman"/>
          <w:rtl/>
          <w:lang w:eastAsia="he-IL"/>
        </w:rPr>
      </w:pPr>
      <w:r w:rsidRPr="005468FB">
        <w:rPr>
          <w:rFonts w:eastAsia="Times New Roman" w:hint="cs"/>
          <w:rtl/>
          <w:lang w:eastAsia="he-IL"/>
        </w:rPr>
        <w:t xml:space="preserve">עמדות טעינה </w:t>
      </w:r>
      <w:r w:rsidR="00D5076E">
        <w:rPr>
          <w:rFonts w:eastAsia="Times New Roman" w:hint="cs"/>
          <w:rtl/>
          <w:lang w:eastAsia="he-IL"/>
        </w:rPr>
        <w:t>לכלי רכב</w:t>
      </w:r>
      <w:r w:rsidRPr="005468FB" w:rsidR="00D5076E">
        <w:rPr>
          <w:rFonts w:eastAsia="Times New Roman" w:hint="cs"/>
          <w:rtl/>
          <w:lang w:eastAsia="he-IL"/>
        </w:rPr>
        <w:t xml:space="preserve"> </w:t>
      </w:r>
      <w:r w:rsidRPr="005468FB">
        <w:rPr>
          <w:rFonts w:eastAsia="Times New Roman" w:hint="cs"/>
          <w:rtl/>
          <w:lang w:eastAsia="he-IL"/>
        </w:rPr>
        <w:t>חשמליים</w:t>
      </w:r>
    </w:p>
    <w:p w:rsidR="005468FB" w:rsidRPr="005468FB" w:rsidP="004C0DCB">
      <w:pPr>
        <w:pStyle w:val="a"/>
        <w:spacing w:line="269" w:lineRule="auto"/>
        <w:rPr>
          <w:rtl/>
        </w:rPr>
      </w:pPr>
    </w:p>
    <w:p w:rsidR="005468FB" w:rsidRPr="005468FB" w:rsidP="004C0DCB">
      <w:pPr>
        <w:autoSpaceDE w:val="0"/>
        <w:autoSpaceDN w:val="0"/>
        <w:adjustRightInd w:val="0"/>
        <w:spacing w:line="269" w:lineRule="auto"/>
        <w:rPr>
          <w:rtl/>
        </w:rPr>
      </w:pPr>
      <w:r w:rsidRPr="005D7E09">
        <w:rPr>
          <w:rFonts w:hint="cs"/>
          <w:rtl/>
        </w:rPr>
        <w:t xml:space="preserve">מספרן ופריסתן של עמדות </w:t>
      </w:r>
      <w:r w:rsidRPr="005D7E09" w:rsidR="007234B1">
        <w:rPr>
          <w:rFonts w:hint="cs"/>
          <w:rtl/>
        </w:rPr>
        <w:t>טעינ</w:t>
      </w:r>
      <w:r w:rsidR="007234B1">
        <w:rPr>
          <w:rFonts w:hint="cs"/>
          <w:rtl/>
        </w:rPr>
        <w:t>ה</w:t>
      </w:r>
      <w:r w:rsidRPr="005D7E09" w:rsidR="007234B1">
        <w:rPr>
          <w:rFonts w:hint="cs"/>
          <w:rtl/>
        </w:rPr>
        <w:t xml:space="preserve"> </w:t>
      </w:r>
      <w:r w:rsidRPr="005D7E09">
        <w:rPr>
          <w:rFonts w:hint="cs"/>
          <w:rtl/>
        </w:rPr>
        <w:t>לרכב</w:t>
      </w:r>
      <w:r w:rsidR="00D60006">
        <w:rPr>
          <w:rFonts w:hint="cs"/>
          <w:rtl/>
        </w:rPr>
        <w:t>ים</w:t>
      </w:r>
      <w:r w:rsidRPr="005D7E09">
        <w:rPr>
          <w:rFonts w:hint="cs"/>
          <w:rtl/>
        </w:rPr>
        <w:t xml:space="preserve"> חשמלי</w:t>
      </w:r>
      <w:r w:rsidR="00D60006">
        <w:rPr>
          <w:rFonts w:hint="cs"/>
          <w:rtl/>
        </w:rPr>
        <w:t>ים</w:t>
      </w:r>
      <w:r w:rsidRPr="005D7E09">
        <w:rPr>
          <w:rFonts w:hint="cs"/>
          <w:rtl/>
        </w:rPr>
        <w:t xml:space="preserve"> </w:t>
      </w:r>
      <w:r w:rsidR="00E3498A">
        <w:rPr>
          <w:rFonts w:hint="cs"/>
          <w:rtl/>
        </w:rPr>
        <w:t xml:space="preserve">והזמן </w:t>
      </w:r>
      <w:r w:rsidR="00D5076E">
        <w:rPr>
          <w:rFonts w:hint="cs"/>
          <w:rtl/>
        </w:rPr>
        <w:t xml:space="preserve">שאורכת </w:t>
      </w:r>
      <w:r w:rsidR="00E3498A">
        <w:rPr>
          <w:rFonts w:hint="cs"/>
          <w:rtl/>
        </w:rPr>
        <w:t>טע</w:t>
      </w:r>
      <w:r w:rsidR="00724B5E">
        <w:rPr>
          <w:rFonts w:hint="cs"/>
          <w:rtl/>
        </w:rPr>
        <w:t>ינתם</w:t>
      </w:r>
      <w:r w:rsidR="00E3498A">
        <w:rPr>
          <w:rFonts w:hint="cs"/>
          <w:rtl/>
        </w:rPr>
        <w:t xml:space="preserve"> הם</w:t>
      </w:r>
      <w:r w:rsidRPr="005D7E09" w:rsidR="00E3498A">
        <w:rPr>
          <w:rFonts w:hint="cs"/>
          <w:rtl/>
        </w:rPr>
        <w:t xml:space="preserve"> </w:t>
      </w:r>
      <w:r w:rsidRPr="005D7E09">
        <w:rPr>
          <w:rFonts w:hint="cs"/>
          <w:rtl/>
        </w:rPr>
        <w:t>אחד החסמים ה</w:t>
      </w:r>
      <w:r w:rsidR="00901262">
        <w:rPr>
          <w:rFonts w:hint="cs"/>
          <w:rtl/>
        </w:rPr>
        <w:t>בולט</w:t>
      </w:r>
      <w:r w:rsidRPr="005D7E09">
        <w:rPr>
          <w:rFonts w:hint="cs"/>
          <w:rtl/>
        </w:rPr>
        <w:t>ים המשפיעים על שיעור הכניסה של רכבים אלה לשוק.</w:t>
      </w:r>
      <w:r w:rsidRPr="005468FB">
        <w:rPr>
          <w:rFonts w:hint="cs"/>
          <w:rtl/>
        </w:rPr>
        <w:t xml:space="preserve"> פריסה נרחבת של עמדות טעינה</w:t>
      </w:r>
      <w:r w:rsidR="00D60006">
        <w:rPr>
          <w:rFonts w:hint="cs"/>
          <w:rtl/>
        </w:rPr>
        <w:t>,</w:t>
      </w:r>
      <w:r w:rsidR="00E3498A">
        <w:rPr>
          <w:rFonts w:hint="cs"/>
          <w:rtl/>
        </w:rPr>
        <w:t xml:space="preserve"> </w:t>
      </w:r>
      <w:r w:rsidR="00D5076E">
        <w:rPr>
          <w:rFonts w:hint="cs"/>
          <w:rtl/>
        </w:rPr>
        <w:t xml:space="preserve">ובהן </w:t>
      </w:r>
      <w:r w:rsidR="00E3498A">
        <w:rPr>
          <w:rFonts w:hint="cs"/>
          <w:rtl/>
        </w:rPr>
        <w:t>עמדות טעינה מהירות</w:t>
      </w:r>
      <w:r>
        <w:rPr>
          <w:rStyle w:val="FootnoteReference1"/>
          <w:rtl/>
        </w:rPr>
        <w:footnoteReference w:id="146"/>
      </w:r>
      <w:r w:rsidR="00E3498A">
        <w:rPr>
          <w:rFonts w:hint="cs"/>
          <w:rtl/>
        </w:rPr>
        <w:t>,</w:t>
      </w:r>
      <w:r w:rsidRPr="005468FB">
        <w:rPr>
          <w:rFonts w:hint="cs"/>
          <w:rtl/>
        </w:rPr>
        <w:t xml:space="preserve"> </w:t>
      </w:r>
      <w:r w:rsidR="00E3498A">
        <w:rPr>
          <w:rFonts w:hint="cs"/>
          <w:rtl/>
        </w:rPr>
        <w:t>תפחית</w:t>
      </w:r>
      <w:r w:rsidRPr="005468FB" w:rsidR="00E3498A">
        <w:rPr>
          <w:rFonts w:hint="cs"/>
          <w:rtl/>
        </w:rPr>
        <w:t xml:space="preserve"> </w:t>
      </w:r>
      <w:r w:rsidR="00EC5386">
        <w:rPr>
          <w:rFonts w:hint="cs"/>
          <w:rtl/>
        </w:rPr>
        <w:t>במידה ניכרת</w:t>
      </w:r>
      <w:r w:rsidRPr="005468FB">
        <w:rPr>
          <w:rFonts w:hint="cs"/>
          <w:rtl/>
        </w:rPr>
        <w:t xml:space="preserve"> את </w:t>
      </w:r>
      <w:r w:rsidR="00D60006">
        <w:rPr>
          <w:rFonts w:hint="cs"/>
          <w:rtl/>
        </w:rPr>
        <w:t>"חרדת</w:t>
      </w:r>
      <w:r w:rsidRPr="005468FB">
        <w:rPr>
          <w:rFonts w:hint="cs"/>
          <w:rtl/>
        </w:rPr>
        <w:t xml:space="preserve"> הטווח</w:t>
      </w:r>
      <w:r w:rsidR="00D60006">
        <w:rPr>
          <w:rFonts w:hint="cs"/>
          <w:rtl/>
        </w:rPr>
        <w:t>" של הצרכנים</w:t>
      </w:r>
      <w:r w:rsidRPr="005468FB">
        <w:rPr>
          <w:rFonts w:hint="cs"/>
          <w:rtl/>
        </w:rPr>
        <w:t xml:space="preserve"> </w:t>
      </w:r>
      <w:r w:rsidR="00E3498A">
        <w:rPr>
          <w:rFonts w:hint="cs"/>
          <w:rtl/>
        </w:rPr>
        <w:t>ו</w:t>
      </w:r>
      <w:r w:rsidR="00D60006">
        <w:rPr>
          <w:rFonts w:hint="cs"/>
          <w:rtl/>
        </w:rPr>
        <w:t xml:space="preserve">את פרק </w:t>
      </w:r>
      <w:r w:rsidRPr="005468FB">
        <w:rPr>
          <w:rFonts w:hint="cs"/>
          <w:rtl/>
        </w:rPr>
        <w:t xml:space="preserve">הזמן </w:t>
      </w:r>
      <w:r w:rsidR="00D5076E">
        <w:rPr>
          <w:rFonts w:hint="cs"/>
          <w:rtl/>
        </w:rPr>
        <w:t xml:space="preserve">שיידרש </w:t>
      </w:r>
      <w:r w:rsidRPr="005468FB" w:rsidR="00D60006">
        <w:rPr>
          <w:rFonts w:hint="cs"/>
          <w:rtl/>
        </w:rPr>
        <w:t>לטע</w:t>
      </w:r>
      <w:r w:rsidR="00D60006">
        <w:rPr>
          <w:rFonts w:hint="cs"/>
          <w:rtl/>
        </w:rPr>
        <w:t>ינת</w:t>
      </w:r>
      <w:r w:rsidRPr="005468FB" w:rsidR="00D60006">
        <w:rPr>
          <w:rFonts w:hint="cs"/>
          <w:rtl/>
        </w:rPr>
        <w:t xml:space="preserve"> </w:t>
      </w:r>
      <w:r w:rsidR="00D5076E">
        <w:rPr>
          <w:rFonts w:hint="cs"/>
          <w:rtl/>
        </w:rPr>
        <w:t>כלי הרכב</w:t>
      </w:r>
      <w:r w:rsidRPr="005468FB">
        <w:rPr>
          <w:rFonts w:hint="cs"/>
          <w:rtl/>
        </w:rPr>
        <w:t>.</w:t>
      </w:r>
    </w:p>
    <w:p w:rsidR="005C48DE" w:rsidP="004C0DCB">
      <w:pPr>
        <w:pStyle w:val="a"/>
        <w:spacing w:line="269" w:lineRule="auto"/>
        <w:rPr>
          <w:rtl/>
        </w:rPr>
      </w:pPr>
    </w:p>
    <w:p w:rsidR="005468FB" w:rsidRPr="005468FB" w:rsidP="004C0DCB">
      <w:pPr>
        <w:autoSpaceDE w:val="0"/>
        <w:autoSpaceDN w:val="0"/>
        <w:adjustRightInd w:val="0"/>
        <w:spacing w:line="269" w:lineRule="auto"/>
        <w:rPr>
          <w:rtl/>
        </w:rPr>
      </w:pPr>
      <w:r w:rsidRPr="005468FB">
        <w:rPr>
          <w:rFonts w:hint="cs"/>
          <w:rtl/>
        </w:rPr>
        <w:t xml:space="preserve">עמדות טעינה </w:t>
      </w:r>
      <w:r w:rsidR="00D5076E">
        <w:rPr>
          <w:rFonts w:hint="cs"/>
          <w:rtl/>
        </w:rPr>
        <w:t xml:space="preserve">נבדלות ביניהן מבחינת </w:t>
      </w:r>
      <w:r w:rsidR="003A5449">
        <w:rPr>
          <w:rFonts w:hint="cs"/>
          <w:rtl/>
        </w:rPr>
        <w:t>כמה</w:t>
      </w:r>
      <w:r w:rsidRPr="005468FB" w:rsidR="003A5449">
        <w:rPr>
          <w:rFonts w:hint="cs"/>
          <w:rtl/>
        </w:rPr>
        <w:t xml:space="preserve"> </w:t>
      </w:r>
      <w:r w:rsidRPr="005468FB">
        <w:rPr>
          <w:rFonts w:hint="cs"/>
          <w:rtl/>
        </w:rPr>
        <w:t xml:space="preserve">מאפיינים: עמדות </w:t>
      </w:r>
      <w:r w:rsidR="00D5076E">
        <w:rPr>
          <w:rFonts w:hint="cs"/>
          <w:rtl/>
        </w:rPr>
        <w:t>ה</w:t>
      </w:r>
      <w:r w:rsidRPr="005468FB">
        <w:rPr>
          <w:rFonts w:hint="cs"/>
          <w:rtl/>
        </w:rPr>
        <w:t xml:space="preserve">טעינה ציבוריות או פרטיות; מהירות או איטיות. </w:t>
      </w:r>
      <w:r w:rsidR="00D5076E">
        <w:rPr>
          <w:rFonts w:hint="cs"/>
          <w:rtl/>
        </w:rPr>
        <w:t xml:space="preserve">יש אף </w:t>
      </w:r>
      <w:r w:rsidRPr="005468FB">
        <w:rPr>
          <w:rFonts w:hint="cs"/>
          <w:rtl/>
        </w:rPr>
        <w:t>עמדות טעינה אולטרה מהירות</w:t>
      </w:r>
      <w:r w:rsidR="00D5076E">
        <w:rPr>
          <w:rFonts w:hint="cs"/>
          <w:rtl/>
        </w:rPr>
        <w:t>,</w:t>
      </w:r>
      <w:r w:rsidRPr="005468FB">
        <w:rPr>
          <w:rFonts w:hint="cs"/>
          <w:rtl/>
        </w:rPr>
        <w:t xml:space="preserve"> </w:t>
      </w:r>
      <w:r w:rsidR="00D5076E">
        <w:rPr>
          <w:rFonts w:hint="cs"/>
          <w:rtl/>
        </w:rPr>
        <w:t>ה</w:t>
      </w:r>
      <w:r w:rsidRPr="005468FB">
        <w:rPr>
          <w:rFonts w:hint="cs"/>
          <w:rtl/>
        </w:rPr>
        <w:t xml:space="preserve">מסוגלות להטעין את הסוללות </w:t>
      </w:r>
      <w:r w:rsidR="00D5076E">
        <w:rPr>
          <w:rFonts w:hint="cs"/>
          <w:rtl/>
        </w:rPr>
        <w:t>בכלי הרכב</w:t>
      </w:r>
      <w:r w:rsidRPr="005468FB" w:rsidR="00D5076E">
        <w:rPr>
          <w:rFonts w:hint="cs"/>
          <w:rtl/>
        </w:rPr>
        <w:t xml:space="preserve"> </w:t>
      </w:r>
      <w:r w:rsidR="00D5076E">
        <w:rPr>
          <w:rFonts w:hint="cs"/>
          <w:rtl/>
        </w:rPr>
        <w:t>בתוך</w:t>
      </w:r>
      <w:r w:rsidRPr="005468FB">
        <w:rPr>
          <w:rFonts w:hint="cs"/>
          <w:rtl/>
        </w:rPr>
        <w:t xml:space="preserve"> 7 </w:t>
      </w:r>
      <w:r w:rsidR="00D5076E">
        <w:rPr>
          <w:rFonts w:hint="cs"/>
          <w:rtl/>
        </w:rPr>
        <w:t xml:space="preserve">עד </w:t>
      </w:r>
      <w:r w:rsidRPr="005468FB">
        <w:rPr>
          <w:rFonts w:hint="cs"/>
          <w:rtl/>
        </w:rPr>
        <w:t>20 דקות</w:t>
      </w:r>
      <w:r>
        <w:rPr>
          <w:vertAlign w:val="superscript"/>
          <w:rtl/>
        </w:rPr>
        <w:footnoteReference w:id="147"/>
      </w:r>
      <w:r w:rsidRPr="005468FB">
        <w:rPr>
          <w:rFonts w:hint="cs"/>
          <w:rtl/>
        </w:rPr>
        <w:t xml:space="preserve">, </w:t>
      </w:r>
      <w:r w:rsidR="00D5076E">
        <w:rPr>
          <w:rFonts w:hint="cs"/>
          <w:rtl/>
        </w:rPr>
        <w:t>באופן</w:t>
      </w:r>
      <w:r w:rsidRPr="005468FB" w:rsidR="00D5076E">
        <w:rPr>
          <w:rFonts w:hint="cs"/>
          <w:rtl/>
        </w:rPr>
        <w:t xml:space="preserve"> </w:t>
      </w:r>
      <w:r w:rsidR="00D5076E">
        <w:rPr>
          <w:rFonts w:hint="cs"/>
          <w:rtl/>
        </w:rPr>
        <w:t xml:space="preserve">שכלי הרכב </w:t>
      </w:r>
      <w:r w:rsidR="003A5449">
        <w:rPr>
          <w:rFonts w:hint="cs"/>
          <w:rtl/>
        </w:rPr>
        <w:t>יוכלו</w:t>
      </w:r>
      <w:r w:rsidRPr="005468FB">
        <w:rPr>
          <w:rFonts w:hint="cs"/>
          <w:rtl/>
        </w:rPr>
        <w:t xml:space="preserve"> לנסוע כ-100 ק"מ. </w:t>
      </w:r>
      <w:r w:rsidRPr="005468FB">
        <w:rPr>
          <w:rtl/>
        </w:rPr>
        <w:t>עמדות אלו נועדו לשרת את הציבור בעיקר במעבר בין ערים, בדומה לתחנות דלק.</w:t>
      </w:r>
      <w:r w:rsidRPr="005468FB">
        <w:rPr>
          <w:rFonts w:hint="cs"/>
          <w:rtl/>
        </w:rPr>
        <w:t xml:space="preserve"> עמדות אלה צפויות לספק רשת ביטחון ומענה לזמינות החשמל עבור </w:t>
      </w:r>
      <w:r w:rsidR="00D5076E">
        <w:rPr>
          <w:rFonts w:hint="cs"/>
          <w:rtl/>
        </w:rPr>
        <w:t>כלי רכב</w:t>
      </w:r>
      <w:r w:rsidRPr="005468FB" w:rsidR="00D5076E">
        <w:rPr>
          <w:rFonts w:hint="cs"/>
          <w:rtl/>
        </w:rPr>
        <w:t xml:space="preserve"> </w:t>
      </w:r>
      <w:r w:rsidRPr="005468FB">
        <w:rPr>
          <w:rFonts w:hint="cs"/>
          <w:rtl/>
        </w:rPr>
        <w:t>חשמליים</w:t>
      </w:r>
      <w:r w:rsidR="00D5076E">
        <w:rPr>
          <w:rFonts w:hint="cs"/>
          <w:rtl/>
        </w:rPr>
        <w:t>,</w:t>
      </w:r>
      <w:r w:rsidRPr="005468FB">
        <w:rPr>
          <w:rFonts w:hint="cs"/>
          <w:rtl/>
        </w:rPr>
        <w:t xml:space="preserve"> בעיקר בנסיעות ארוכות</w:t>
      </w:r>
      <w:r w:rsidR="00D5076E">
        <w:rPr>
          <w:rFonts w:hint="cs"/>
          <w:rtl/>
        </w:rPr>
        <w:t>,</w:t>
      </w:r>
      <w:r w:rsidRPr="005468FB">
        <w:rPr>
          <w:rFonts w:hint="cs"/>
          <w:rtl/>
        </w:rPr>
        <w:t xml:space="preserve"> ובכך </w:t>
      </w:r>
      <w:r w:rsidR="00D5076E">
        <w:rPr>
          <w:rFonts w:hint="cs"/>
          <w:rtl/>
        </w:rPr>
        <w:t>להפחית</w:t>
      </w:r>
      <w:r w:rsidRPr="005468FB" w:rsidR="00D5076E">
        <w:rPr>
          <w:rFonts w:hint="cs"/>
          <w:rtl/>
        </w:rPr>
        <w:t xml:space="preserve"> </w:t>
      </w:r>
      <w:r w:rsidRPr="005468FB">
        <w:rPr>
          <w:rFonts w:hint="cs"/>
          <w:rtl/>
        </w:rPr>
        <w:t xml:space="preserve">את </w:t>
      </w:r>
      <w:r w:rsidR="00D5076E">
        <w:rPr>
          <w:rFonts w:hint="cs"/>
          <w:rtl/>
        </w:rPr>
        <w:t>"</w:t>
      </w:r>
      <w:r w:rsidRPr="005468FB">
        <w:rPr>
          <w:rFonts w:hint="cs"/>
          <w:rtl/>
        </w:rPr>
        <w:t>חרדת הטווח</w:t>
      </w:r>
      <w:r w:rsidR="00D5076E">
        <w:rPr>
          <w:rFonts w:hint="cs"/>
          <w:rtl/>
        </w:rPr>
        <w:t>"</w:t>
      </w:r>
      <w:r w:rsidRPr="005468FB">
        <w:rPr>
          <w:rFonts w:hint="cs"/>
          <w:rtl/>
        </w:rPr>
        <w:t>.</w:t>
      </w:r>
    </w:p>
    <w:p w:rsidR="005C48DE" w:rsidP="004C0DCB">
      <w:pPr>
        <w:pStyle w:val="a"/>
        <w:spacing w:line="269" w:lineRule="auto"/>
        <w:rPr>
          <w:rtl/>
        </w:rPr>
      </w:pPr>
    </w:p>
    <w:p w:rsidR="005468FB" w:rsidRPr="005468FB" w:rsidP="004C0DCB">
      <w:pPr>
        <w:autoSpaceDE w:val="0"/>
        <w:autoSpaceDN w:val="0"/>
        <w:adjustRightInd w:val="0"/>
        <w:spacing w:line="269" w:lineRule="auto"/>
        <w:rPr>
          <w:rtl/>
        </w:rPr>
      </w:pPr>
      <w:r w:rsidRPr="005468FB">
        <w:rPr>
          <w:rtl/>
        </w:rPr>
        <w:t>עמדות טעינה</w:t>
      </w:r>
      <w:r w:rsidRPr="005468FB">
        <w:t xml:space="preserve"> </w:t>
      </w:r>
      <w:r w:rsidRPr="005468FB">
        <w:rPr>
          <w:rFonts w:hint="cs"/>
          <w:rtl/>
        </w:rPr>
        <w:t>איטיות</w:t>
      </w:r>
      <w:r w:rsidRPr="005468FB">
        <w:t xml:space="preserve"> </w:t>
      </w:r>
      <w:r w:rsidRPr="005468FB">
        <w:rPr>
          <w:rtl/>
        </w:rPr>
        <w:t xml:space="preserve">יכולות לטעון סוללה </w:t>
      </w:r>
      <w:r w:rsidRPr="005468FB">
        <w:rPr>
          <w:rFonts w:hint="cs"/>
          <w:rtl/>
        </w:rPr>
        <w:t>של רכב חשמלי</w:t>
      </w:r>
      <w:r w:rsidRPr="005468FB">
        <w:rPr>
          <w:rtl/>
        </w:rPr>
        <w:t xml:space="preserve"> </w:t>
      </w:r>
      <w:r w:rsidR="007C7AAC">
        <w:rPr>
          <w:rFonts w:hint="cs"/>
          <w:rtl/>
        </w:rPr>
        <w:t>בתוך כמה</w:t>
      </w:r>
      <w:r w:rsidRPr="005468FB">
        <w:rPr>
          <w:rtl/>
        </w:rPr>
        <w:t xml:space="preserve"> שעות, </w:t>
      </w:r>
      <w:r w:rsidR="007C7AAC">
        <w:rPr>
          <w:rFonts w:hint="cs"/>
          <w:rtl/>
        </w:rPr>
        <w:t xml:space="preserve">במשך </w:t>
      </w:r>
      <w:r w:rsidRPr="005468FB">
        <w:rPr>
          <w:rtl/>
        </w:rPr>
        <w:t xml:space="preserve">שעתיים </w:t>
      </w:r>
      <w:r w:rsidR="007C7AAC">
        <w:rPr>
          <w:rFonts w:hint="cs"/>
          <w:rtl/>
        </w:rPr>
        <w:t>ויותר</w:t>
      </w:r>
      <w:r w:rsidRPr="005468FB">
        <w:rPr>
          <w:rtl/>
        </w:rPr>
        <w:t xml:space="preserve">, </w:t>
      </w:r>
      <w:r w:rsidR="00424A0A">
        <w:rPr>
          <w:rFonts w:hint="cs"/>
          <w:rtl/>
        </w:rPr>
        <w:t>בהתאם ל</w:t>
      </w:r>
      <w:r w:rsidRPr="005468FB">
        <w:rPr>
          <w:rtl/>
        </w:rPr>
        <w:t xml:space="preserve">גודל המטען ותאימות הרכב. </w:t>
      </w:r>
      <w:r w:rsidRPr="005468FB" w:rsidR="00E3498A">
        <w:rPr>
          <w:rtl/>
        </w:rPr>
        <w:t xml:space="preserve">נהוג להקים </w:t>
      </w:r>
      <w:r w:rsidRPr="005468FB">
        <w:rPr>
          <w:rtl/>
        </w:rPr>
        <w:t xml:space="preserve">עמדות </w:t>
      </w:r>
      <w:r w:rsidRPr="005468FB">
        <w:rPr>
          <w:rFonts w:hint="cs"/>
          <w:rtl/>
        </w:rPr>
        <w:t>אלה</w:t>
      </w:r>
      <w:r w:rsidRPr="005468FB">
        <w:rPr>
          <w:rtl/>
        </w:rPr>
        <w:t xml:space="preserve"> בבתי מגורים, </w:t>
      </w:r>
      <w:r w:rsidR="00665B9E">
        <w:rPr>
          <w:rFonts w:hint="cs"/>
          <w:rtl/>
        </w:rPr>
        <w:t>ב</w:t>
      </w:r>
      <w:r w:rsidRPr="005468FB">
        <w:rPr>
          <w:rtl/>
        </w:rPr>
        <w:t>בתי עסק ובמקומות ציבוריים, כגון רחובות, חניונים, מקומות בילוי וכ</w:t>
      </w:r>
      <w:r w:rsidR="00665B9E">
        <w:rPr>
          <w:rFonts w:hint="cs"/>
          <w:rtl/>
        </w:rPr>
        <w:t>יוצא באלה</w:t>
      </w:r>
      <w:r w:rsidRPr="005468FB">
        <w:rPr>
          <w:rtl/>
        </w:rPr>
        <w:t xml:space="preserve"> מקומות </w:t>
      </w:r>
      <w:r w:rsidR="00424A0A">
        <w:rPr>
          <w:rFonts w:hint="cs"/>
          <w:rtl/>
        </w:rPr>
        <w:t>ש</w:t>
      </w:r>
      <w:r w:rsidRPr="005468FB">
        <w:rPr>
          <w:rtl/>
        </w:rPr>
        <w:t xml:space="preserve">הציבור עוצר </w:t>
      </w:r>
      <w:r w:rsidR="00424A0A">
        <w:rPr>
          <w:rFonts w:hint="cs"/>
          <w:rtl/>
        </w:rPr>
        <w:t xml:space="preserve">בהם </w:t>
      </w:r>
      <w:r w:rsidRPr="005468FB">
        <w:rPr>
          <w:rtl/>
        </w:rPr>
        <w:t xml:space="preserve">לפרק זמן ארוך יחסית. </w:t>
      </w:r>
      <w:r w:rsidR="00424A0A">
        <w:rPr>
          <w:rFonts w:hint="cs"/>
          <w:rtl/>
        </w:rPr>
        <w:t>לעיתים</w:t>
      </w:r>
      <w:r w:rsidRPr="005468FB">
        <w:rPr>
          <w:rtl/>
        </w:rPr>
        <w:t xml:space="preserve"> עמדות ציבוריות יכולות לסייע לצרכנים אשר אין להם גישה לעמדת טעינה </w:t>
      </w:r>
      <w:r w:rsidRPr="005468FB" w:rsidR="006450F2">
        <w:rPr>
          <w:rtl/>
        </w:rPr>
        <w:t>ב</w:t>
      </w:r>
      <w:r w:rsidR="006450F2">
        <w:rPr>
          <w:rFonts w:hint="cs"/>
          <w:rtl/>
        </w:rPr>
        <w:t>בי</w:t>
      </w:r>
      <w:r w:rsidRPr="005468FB" w:rsidR="006450F2">
        <w:rPr>
          <w:rtl/>
        </w:rPr>
        <w:t xml:space="preserve">ת </w:t>
      </w:r>
      <w:r w:rsidRPr="005468FB">
        <w:rPr>
          <w:rtl/>
        </w:rPr>
        <w:t>מגוריהם</w:t>
      </w:r>
      <w:r w:rsidRPr="005468FB">
        <w:rPr>
          <w:rFonts w:hint="cs"/>
          <w:rtl/>
        </w:rPr>
        <w:t>.</w:t>
      </w:r>
    </w:p>
    <w:p w:rsidR="000A31AC" w:rsidP="004C0DCB">
      <w:pPr>
        <w:pStyle w:val="a"/>
        <w:spacing w:line="269" w:lineRule="auto"/>
        <w:rPr>
          <w:rtl/>
        </w:rPr>
      </w:pPr>
    </w:p>
    <w:p w:rsidR="005468FB" w:rsidP="004C0DCB">
      <w:pPr>
        <w:autoSpaceDE w:val="0"/>
        <w:autoSpaceDN w:val="0"/>
        <w:adjustRightInd w:val="0"/>
        <w:spacing w:line="269" w:lineRule="auto"/>
        <w:rPr>
          <w:rtl/>
        </w:rPr>
      </w:pPr>
      <w:r>
        <w:rPr>
          <w:rFonts w:hint="cs"/>
          <w:rtl/>
        </w:rPr>
        <w:t>ב</w:t>
      </w:r>
      <w:r w:rsidRPr="005468FB">
        <w:rPr>
          <w:rtl/>
        </w:rPr>
        <w:t>שנת 2018 פרסם משרד ה</w:t>
      </w:r>
      <w:r w:rsidR="00030BD5">
        <w:rPr>
          <w:rtl/>
        </w:rPr>
        <w:t>אנרגייה</w:t>
      </w:r>
      <w:r w:rsidR="00025BA0">
        <w:rPr>
          <w:rFonts w:hint="cs"/>
          <w:rtl/>
        </w:rPr>
        <w:t>, בשיתוף עם מינהלת תחליפי דלקים,</w:t>
      </w:r>
      <w:r w:rsidRPr="005468FB">
        <w:rPr>
          <w:rtl/>
        </w:rPr>
        <w:t xml:space="preserve"> ארבעה קולות קוראים לסיוע במימון הקמת</w:t>
      </w:r>
      <w:r w:rsidR="00EA2B84">
        <w:rPr>
          <w:rFonts w:hint="cs"/>
          <w:rtl/>
        </w:rPr>
        <w:t>ן של</w:t>
      </w:r>
      <w:r w:rsidRPr="005468FB">
        <w:rPr>
          <w:rtl/>
        </w:rPr>
        <w:t xml:space="preserve"> </w:t>
      </w:r>
      <w:r>
        <w:rPr>
          <w:rFonts w:hint="cs"/>
          <w:rtl/>
        </w:rPr>
        <w:t>2</w:t>
      </w:r>
      <w:r w:rsidR="000A31AC">
        <w:rPr>
          <w:rFonts w:hint="cs"/>
          <w:rtl/>
        </w:rPr>
        <w:t>,</w:t>
      </w:r>
      <w:r>
        <w:rPr>
          <w:rFonts w:hint="cs"/>
          <w:rtl/>
        </w:rPr>
        <w:t xml:space="preserve">500 </w:t>
      </w:r>
      <w:r w:rsidRPr="005468FB">
        <w:rPr>
          <w:rtl/>
        </w:rPr>
        <w:t>עמדות טעינה לכלי רכב חשמליים, שיהיו פזורות ברחבי הארץ</w:t>
      </w:r>
      <w:r w:rsidR="000A31AC">
        <w:rPr>
          <w:rFonts w:hint="cs"/>
          <w:rtl/>
        </w:rPr>
        <w:t>,</w:t>
      </w:r>
      <w:r w:rsidRPr="005468FB">
        <w:rPr>
          <w:rFonts w:hint="cs"/>
          <w:rtl/>
        </w:rPr>
        <w:t xml:space="preserve"> לרבות </w:t>
      </w:r>
      <w:r w:rsidRPr="005468FB">
        <w:rPr>
          <w:rtl/>
        </w:rPr>
        <w:t xml:space="preserve">בכבישים מהירים, בשטחי רשויות מקומיות ובקניונים, </w:t>
      </w:r>
      <w:r w:rsidR="00424A0A">
        <w:rPr>
          <w:rFonts w:hint="cs"/>
          <w:rtl/>
        </w:rPr>
        <w:t>ב</w:t>
      </w:r>
      <w:r w:rsidRPr="005468FB">
        <w:rPr>
          <w:rtl/>
        </w:rPr>
        <w:t xml:space="preserve">חניונים, </w:t>
      </w:r>
      <w:r w:rsidR="00424A0A">
        <w:rPr>
          <w:rFonts w:hint="cs"/>
          <w:rtl/>
        </w:rPr>
        <w:t>ב</w:t>
      </w:r>
      <w:r w:rsidRPr="005468FB">
        <w:rPr>
          <w:rtl/>
        </w:rPr>
        <w:t>מוקדי ציבור ו</w:t>
      </w:r>
      <w:r w:rsidR="00424A0A">
        <w:rPr>
          <w:rFonts w:hint="cs"/>
          <w:rtl/>
        </w:rPr>
        <w:t>ב</w:t>
      </w:r>
      <w:r w:rsidRPr="005468FB">
        <w:rPr>
          <w:rtl/>
        </w:rPr>
        <w:t xml:space="preserve">מקומות עבודה. </w:t>
      </w:r>
      <w:r>
        <w:rPr>
          <w:rFonts w:hint="cs"/>
          <w:rtl/>
        </w:rPr>
        <w:t>הפרויקט צפוי להסתיים בסוף</w:t>
      </w:r>
      <w:r w:rsidR="00424A0A">
        <w:rPr>
          <w:rFonts w:hint="cs"/>
          <w:rtl/>
        </w:rPr>
        <w:t xml:space="preserve"> שנת</w:t>
      </w:r>
      <w:r>
        <w:rPr>
          <w:rFonts w:hint="cs"/>
          <w:rtl/>
        </w:rPr>
        <w:t xml:space="preserve"> 2020</w:t>
      </w:r>
      <w:r w:rsidR="00E044DE">
        <w:rPr>
          <w:rFonts w:hint="cs"/>
          <w:rtl/>
        </w:rPr>
        <w:t xml:space="preserve"> ועלותו </w:t>
      </w:r>
      <w:r w:rsidR="00424A0A">
        <w:rPr>
          <w:rFonts w:hint="cs"/>
          <w:rtl/>
        </w:rPr>
        <w:t>מסתכמת</w:t>
      </w:r>
      <w:r w:rsidR="00E044DE">
        <w:rPr>
          <w:rFonts w:hint="cs"/>
          <w:rtl/>
        </w:rPr>
        <w:t xml:space="preserve"> </w:t>
      </w:r>
      <w:r w:rsidR="00424A0A">
        <w:rPr>
          <w:rFonts w:hint="cs"/>
          <w:rtl/>
        </w:rPr>
        <w:t>ב</w:t>
      </w:r>
      <w:r w:rsidR="00E044DE">
        <w:rPr>
          <w:rFonts w:hint="cs"/>
          <w:rtl/>
        </w:rPr>
        <w:t>כ-30 מיליון ש"ח</w:t>
      </w:r>
      <w:r>
        <w:rPr>
          <w:rFonts w:hint="cs"/>
          <w:rtl/>
        </w:rPr>
        <w:t>.</w:t>
      </w:r>
      <w:r w:rsidR="00FC3EF6">
        <w:rPr>
          <w:rFonts w:hint="cs"/>
          <w:rtl/>
        </w:rPr>
        <w:t xml:space="preserve"> במועד סיום הביקורת הרשויות המקומיות נמצאות בשלבים ראשוניים של לימוד הנושא, איתור יועצים וכדומה.</w:t>
      </w:r>
    </w:p>
    <w:p w:rsidR="003A535D" w:rsidP="004C0DCB">
      <w:pPr>
        <w:pStyle w:val="a"/>
        <w:spacing w:line="269" w:lineRule="auto"/>
        <w:rPr>
          <w:rtl/>
        </w:rPr>
      </w:pPr>
    </w:p>
    <w:p w:rsidR="003A535D" w:rsidRPr="00877D8F" w:rsidP="004C0DCB">
      <w:pPr>
        <w:autoSpaceDE w:val="0"/>
        <w:autoSpaceDN w:val="0"/>
        <w:adjustRightInd w:val="0"/>
        <w:spacing w:line="269" w:lineRule="auto"/>
        <w:rPr>
          <w:highlight w:val="yellow"/>
          <w:rtl/>
        </w:rPr>
      </w:pPr>
      <w:r>
        <w:rPr>
          <w:rFonts w:hint="cs"/>
          <w:rtl/>
        </w:rPr>
        <w:t>בתגובתו למשרד</w:t>
      </w:r>
      <w:r w:rsidRPr="00877D8F">
        <w:rPr>
          <w:rtl/>
        </w:rPr>
        <w:t xml:space="preserve"> מבקר המדינה </w:t>
      </w:r>
      <w:r>
        <w:rPr>
          <w:rFonts w:hint="cs"/>
          <w:rtl/>
        </w:rPr>
        <w:t>מסר</w:t>
      </w:r>
      <w:r w:rsidRPr="00877D8F">
        <w:rPr>
          <w:rtl/>
        </w:rPr>
        <w:t xml:space="preserve"> </w:t>
      </w:r>
      <w:r w:rsidRPr="00877D8F">
        <w:rPr>
          <w:rFonts w:hint="eastAsia"/>
          <w:rtl/>
        </w:rPr>
        <w:t>משרד</w:t>
      </w:r>
      <w:r w:rsidRPr="00877D8F">
        <w:rPr>
          <w:rtl/>
        </w:rPr>
        <w:t xml:space="preserve"> </w:t>
      </w:r>
      <w:r w:rsidRPr="00877D8F">
        <w:rPr>
          <w:rFonts w:hint="eastAsia"/>
          <w:rtl/>
        </w:rPr>
        <w:t>האנרגייה</w:t>
      </w:r>
      <w:r w:rsidRPr="00877D8F">
        <w:rPr>
          <w:rtl/>
        </w:rPr>
        <w:t xml:space="preserve"> </w:t>
      </w:r>
      <w:r>
        <w:rPr>
          <w:rFonts w:hint="cs"/>
          <w:rtl/>
        </w:rPr>
        <w:t>כי הוא</w:t>
      </w:r>
      <w:r w:rsidRPr="00CF17D4" w:rsidR="00780F08">
        <w:rPr>
          <w:rtl/>
        </w:rPr>
        <w:t xml:space="preserve"> ע</w:t>
      </w:r>
      <w:r>
        <w:rPr>
          <w:rFonts w:hint="cs"/>
          <w:rtl/>
        </w:rPr>
        <w:t>ו</w:t>
      </w:r>
      <w:r w:rsidRPr="00CF17D4" w:rsidR="00780F08">
        <w:rPr>
          <w:rtl/>
        </w:rPr>
        <w:t>קב</w:t>
      </w:r>
      <w:r w:rsidRPr="00877D8F" w:rsidR="00780F08">
        <w:rPr>
          <w:rtl/>
        </w:rPr>
        <w:t xml:space="preserve"> אחר </w:t>
      </w:r>
      <w:r w:rsidR="00424A0A">
        <w:rPr>
          <w:rFonts w:hint="cs"/>
          <w:rtl/>
        </w:rPr>
        <w:t xml:space="preserve">אופן </w:t>
      </w:r>
      <w:r w:rsidRPr="00877D8F" w:rsidR="00780F08">
        <w:rPr>
          <w:rtl/>
        </w:rPr>
        <w:t>יישום הקמת</w:t>
      </w:r>
      <w:r w:rsidR="00424A0A">
        <w:rPr>
          <w:rFonts w:hint="cs"/>
          <w:rtl/>
        </w:rPr>
        <w:t>ן של</w:t>
      </w:r>
      <w:r w:rsidRPr="00877D8F" w:rsidR="00780F08">
        <w:rPr>
          <w:rtl/>
        </w:rPr>
        <w:t xml:space="preserve"> עמדות הטעינה ו</w:t>
      </w:r>
      <w:r w:rsidRPr="00877D8F" w:rsidR="0019196A">
        <w:rPr>
          <w:rFonts w:hint="eastAsia"/>
          <w:rtl/>
        </w:rPr>
        <w:t>כן</w:t>
      </w:r>
      <w:r w:rsidRPr="00877D8F" w:rsidR="0019196A">
        <w:rPr>
          <w:rtl/>
        </w:rPr>
        <w:t xml:space="preserve"> </w:t>
      </w:r>
      <w:r w:rsidR="00424A0A">
        <w:rPr>
          <w:rFonts w:hint="cs"/>
          <w:rtl/>
        </w:rPr>
        <w:t>בוחן</w:t>
      </w:r>
      <w:r w:rsidRPr="00877D8F" w:rsidR="00424A0A">
        <w:rPr>
          <w:rtl/>
        </w:rPr>
        <w:t xml:space="preserve"> </w:t>
      </w:r>
      <w:r w:rsidRPr="00877D8F" w:rsidR="00334C22">
        <w:rPr>
          <w:rFonts w:hint="eastAsia"/>
          <w:rtl/>
        </w:rPr>
        <w:t>מפעם</w:t>
      </w:r>
      <w:r w:rsidRPr="00877D8F" w:rsidR="00334C22">
        <w:rPr>
          <w:rtl/>
        </w:rPr>
        <w:t xml:space="preserve"> לפעם </w:t>
      </w:r>
      <w:r w:rsidRPr="00877D8F" w:rsidR="00780F08">
        <w:rPr>
          <w:rtl/>
        </w:rPr>
        <w:t>א</w:t>
      </w:r>
      <w:r w:rsidRPr="00877D8F" w:rsidR="00334C22">
        <w:rPr>
          <w:rFonts w:hint="eastAsia"/>
          <w:rtl/>
        </w:rPr>
        <w:t>ם</w:t>
      </w:r>
      <w:r w:rsidRPr="00877D8F" w:rsidR="00334C22">
        <w:rPr>
          <w:rtl/>
        </w:rPr>
        <w:t xml:space="preserve"> </w:t>
      </w:r>
      <w:r w:rsidRPr="00877D8F" w:rsidR="00334C22">
        <w:rPr>
          <w:rFonts w:hint="eastAsia"/>
          <w:rtl/>
        </w:rPr>
        <w:t>יש</w:t>
      </w:r>
      <w:r w:rsidRPr="00877D8F" w:rsidR="00334C22">
        <w:rPr>
          <w:rtl/>
        </w:rPr>
        <w:t xml:space="preserve"> </w:t>
      </w:r>
      <w:r w:rsidRPr="00877D8F" w:rsidR="00334C22">
        <w:rPr>
          <w:rFonts w:hint="eastAsia"/>
          <w:rtl/>
        </w:rPr>
        <w:t>צורך</w:t>
      </w:r>
      <w:r w:rsidRPr="00877D8F" w:rsidR="00780F08">
        <w:rPr>
          <w:rtl/>
        </w:rPr>
        <w:t xml:space="preserve"> </w:t>
      </w:r>
      <w:r w:rsidRPr="00877D8F" w:rsidR="00334C22">
        <w:rPr>
          <w:rFonts w:hint="eastAsia"/>
          <w:rtl/>
        </w:rPr>
        <w:t>ב</w:t>
      </w:r>
      <w:r w:rsidRPr="00877D8F" w:rsidR="0019196A">
        <w:rPr>
          <w:rFonts w:hint="eastAsia"/>
          <w:rtl/>
        </w:rPr>
        <w:t>הקמת</w:t>
      </w:r>
      <w:r w:rsidRPr="00877D8F" w:rsidR="0019196A">
        <w:rPr>
          <w:rtl/>
        </w:rPr>
        <w:t xml:space="preserve"> </w:t>
      </w:r>
      <w:r w:rsidRPr="00877D8F" w:rsidR="00780F08">
        <w:rPr>
          <w:rFonts w:hint="eastAsia"/>
          <w:rtl/>
        </w:rPr>
        <w:t>עמדות</w:t>
      </w:r>
      <w:r w:rsidRPr="00877D8F" w:rsidR="00780F08">
        <w:rPr>
          <w:rtl/>
        </w:rPr>
        <w:t xml:space="preserve"> טעינה נוספות. </w:t>
      </w:r>
      <w:r w:rsidR="00424A0A">
        <w:rPr>
          <w:rFonts w:hint="cs"/>
          <w:rtl/>
        </w:rPr>
        <w:t>משרד האנרגייה יפרט את המלצותיו</w:t>
      </w:r>
      <w:r w:rsidR="00424A0A">
        <w:rPr>
          <w:rtl/>
        </w:rPr>
        <w:t xml:space="preserve"> </w:t>
      </w:r>
      <w:r>
        <w:rPr>
          <w:rtl/>
        </w:rPr>
        <w:t>בנושא במסגרת עבודת</w:t>
      </w:r>
      <w:r w:rsidR="00273D6D">
        <w:rPr>
          <w:rFonts w:hint="cs"/>
          <w:rtl/>
        </w:rPr>
        <w:t xml:space="preserve"> 2050</w:t>
      </w:r>
      <w:r>
        <w:rPr>
          <w:rtl/>
        </w:rPr>
        <w:t xml:space="preserve"> הנכתבת בימים אלו.</w:t>
      </w:r>
    </w:p>
    <w:p w:rsidR="005C48DE" w:rsidP="004C0DCB">
      <w:pPr>
        <w:pStyle w:val="a"/>
        <w:spacing w:line="269" w:lineRule="auto"/>
        <w:rPr>
          <w:rtl/>
        </w:rPr>
      </w:pPr>
    </w:p>
    <w:p w:rsidR="005468FB" w:rsidRPr="005468FB" w:rsidP="004C0DCB">
      <w:pPr>
        <w:pStyle w:val="Heading5"/>
        <w:spacing w:line="269" w:lineRule="auto"/>
        <w:rPr>
          <w:rtl/>
        </w:rPr>
      </w:pPr>
      <w:r w:rsidRPr="005468FB">
        <w:rPr>
          <w:rFonts w:hint="cs"/>
          <w:rtl/>
        </w:rPr>
        <w:t xml:space="preserve">הקמת עמדות טעינה במרחב </w:t>
      </w:r>
      <w:r w:rsidR="00424A0A">
        <w:rPr>
          <w:rFonts w:hint="cs"/>
          <w:rtl/>
        </w:rPr>
        <w:t>ה</w:t>
      </w:r>
      <w:r w:rsidRPr="005468FB">
        <w:rPr>
          <w:rFonts w:hint="cs"/>
          <w:rtl/>
        </w:rPr>
        <w:t>ציבורי ברשויות המקומיות</w:t>
      </w:r>
    </w:p>
    <w:p w:rsidR="005468FB" w:rsidRPr="005468FB" w:rsidP="004C0DCB">
      <w:pPr>
        <w:pStyle w:val="a"/>
        <w:spacing w:line="269" w:lineRule="auto"/>
        <w:rPr>
          <w:rtl/>
        </w:rPr>
      </w:pPr>
    </w:p>
    <w:p w:rsidR="005468FB" w:rsidP="004C0DCB">
      <w:pPr>
        <w:spacing w:line="269" w:lineRule="auto"/>
        <w:rPr>
          <w:rtl/>
        </w:rPr>
      </w:pPr>
      <w:r>
        <w:rPr>
          <w:rFonts w:hint="cs"/>
          <w:rtl/>
        </w:rPr>
        <w:t>אחד הקולות הקוראים שפרסם משרד ה</w:t>
      </w:r>
      <w:r w:rsidR="00030BD5">
        <w:rPr>
          <w:rFonts w:hint="cs"/>
          <w:rtl/>
        </w:rPr>
        <w:t>אנרגייה</w:t>
      </w:r>
      <w:r>
        <w:rPr>
          <w:rFonts w:hint="cs"/>
          <w:rtl/>
        </w:rPr>
        <w:t xml:space="preserve"> ב</w:t>
      </w:r>
      <w:r w:rsidR="00424A0A">
        <w:rPr>
          <w:rFonts w:hint="cs"/>
          <w:rtl/>
        </w:rPr>
        <w:t xml:space="preserve">שנת </w:t>
      </w:r>
      <w:r>
        <w:rPr>
          <w:rFonts w:hint="cs"/>
          <w:rtl/>
        </w:rPr>
        <w:t xml:space="preserve">2018 הוא קול קורא </w:t>
      </w:r>
      <w:r w:rsidRPr="005468FB">
        <w:rPr>
          <w:rFonts w:hint="cs"/>
          <w:rtl/>
        </w:rPr>
        <w:t xml:space="preserve">לקבלת תמיכה </w:t>
      </w:r>
      <w:r w:rsidR="00424A0A">
        <w:rPr>
          <w:rFonts w:hint="cs"/>
          <w:rtl/>
        </w:rPr>
        <w:t>בסך</w:t>
      </w:r>
      <w:r w:rsidRPr="005468FB" w:rsidR="00424A0A">
        <w:rPr>
          <w:rFonts w:hint="cs"/>
          <w:rtl/>
        </w:rPr>
        <w:t xml:space="preserve"> </w:t>
      </w:r>
      <w:r w:rsidRPr="005468FB">
        <w:rPr>
          <w:rFonts w:hint="cs"/>
          <w:rtl/>
        </w:rPr>
        <w:t>10 מיליון ש"ח להקמת עמדות טעינה איטיות במרחב הציבורי ברשויות המקומיות.</w:t>
      </w:r>
      <w:r>
        <w:rPr>
          <w:rFonts w:hint="cs"/>
          <w:rtl/>
        </w:rPr>
        <w:t xml:space="preserve"> הקול הקורא פורסם </w:t>
      </w:r>
      <w:r w:rsidRPr="005468FB">
        <w:rPr>
          <w:rFonts w:hint="cs"/>
          <w:rtl/>
        </w:rPr>
        <w:t xml:space="preserve">כדי לעודד רשויות מקומיות להקים עמדות טעינה </w:t>
      </w:r>
      <w:r w:rsidR="00424A0A">
        <w:rPr>
          <w:rFonts w:hint="cs"/>
          <w:rtl/>
        </w:rPr>
        <w:t>לכלי רכב</w:t>
      </w:r>
      <w:r w:rsidRPr="005468FB" w:rsidR="00424A0A">
        <w:rPr>
          <w:rFonts w:hint="cs"/>
          <w:rtl/>
        </w:rPr>
        <w:t xml:space="preserve"> </w:t>
      </w:r>
      <w:r w:rsidRPr="005468FB">
        <w:rPr>
          <w:rFonts w:hint="cs"/>
          <w:rtl/>
        </w:rPr>
        <w:t>חשמליים</w:t>
      </w:r>
      <w:r w:rsidR="007234B1">
        <w:rPr>
          <w:rFonts w:hint="cs"/>
          <w:rtl/>
        </w:rPr>
        <w:t>.</w:t>
      </w:r>
      <w:r w:rsidRPr="005468FB">
        <w:rPr>
          <w:rFonts w:hint="cs"/>
          <w:rtl/>
        </w:rPr>
        <w:t xml:space="preserve"> בקול </w:t>
      </w:r>
      <w:r w:rsidR="00916FAD">
        <w:rPr>
          <w:rFonts w:hint="cs"/>
          <w:rtl/>
        </w:rPr>
        <w:t>ה</w:t>
      </w:r>
      <w:r w:rsidRPr="005468FB">
        <w:rPr>
          <w:rFonts w:hint="cs"/>
          <w:rtl/>
        </w:rPr>
        <w:t>קורא זכו 33 רשויות מקומיות</w:t>
      </w:r>
      <w:r w:rsidR="00424A0A">
        <w:rPr>
          <w:rFonts w:hint="cs"/>
          <w:rtl/>
        </w:rPr>
        <w:t>,</w:t>
      </w:r>
      <w:r w:rsidRPr="005468FB">
        <w:rPr>
          <w:rFonts w:hint="cs"/>
          <w:rtl/>
        </w:rPr>
        <w:t xml:space="preserve"> </w:t>
      </w:r>
      <w:r>
        <w:rPr>
          <w:rFonts w:hint="cs"/>
          <w:rtl/>
        </w:rPr>
        <w:t>ה</w:t>
      </w:r>
      <w:r w:rsidR="00916FAD">
        <w:rPr>
          <w:rFonts w:hint="cs"/>
          <w:rtl/>
        </w:rPr>
        <w:t xml:space="preserve">צפויות לקבל סיוע </w:t>
      </w:r>
      <w:r w:rsidR="00424A0A">
        <w:rPr>
          <w:rFonts w:hint="cs"/>
          <w:rtl/>
        </w:rPr>
        <w:t>בסך</w:t>
      </w:r>
      <w:r w:rsidRPr="005468FB">
        <w:rPr>
          <w:rFonts w:hint="cs"/>
          <w:rtl/>
        </w:rPr>
        <w:t xml:space="preserve"> 7 מיליון ש"ח להקמת 731 עמדות טעינה עד סוף </w:t>
      </w:r>
      <w:r w:rsidRPr="005468FB">
        <w:rPr>
          <w:rFonts w:hint="cs"/>
          <w:rtl/>
        </w:rPr>
        <w:t>ש</w:t>
      </w:r>
      <w:r>
        <w:rPr>
          <w:rFonts w:hint="cs"/>
          <w:rtl/>
        </w:rPr>
        <w:t>נ</w:t>
      </w:r>
      <w:r w:rsidRPr="005468FB">
        <w:rPr>
          <w:rFonts w:hint="cs"/>
          <w:rtl/>
        </w:rPr>
        <w:t>ת 2020</w:t>
      </w:r>
      <w:r w:rsidR="00916FAD">
        <w:rPr>
          <w:rFonts w:hint="cs"/>
          <w:rtl/>
        </w:rPr>
        <w:t xml:space="preserve"> </w:t>
      </w:r>
      <w:r w:rsidR="0019196A">
        <w:rPr>
          <w:rFonts w:hint="cs"/>
          <w:rtl/>
        </w:rPr>
        <w:t xml:space="preserve">אם </w:t>
      </w:r>
      <w:r w:rsidR="00916FAD">
        <w:rPr>
          <w:rFonts w:hint="cs"/>
          <w:rtl/>
        </w:rPr>
        <w:t>יעמדו באבני הדרך שנקבעו</w:t>
      </w:r>
      <w:r w:rsidRPr="005468FB">
        <w:rPr>
          <w:rFonts w:hint="cs"/>
          <w:rtl/>
        </w:rPr>
        <w:t xml:space="preserve">. </w:t>
      </w:r>
      <w:r w:rsidR="00916FAD">
        <w:rPr>
          <w:rFonts w:hint="cs"/>
          <w:rtl/>
        </w:rPr>
        <w:t xml:space="preserve">הקמתן ופריסתן של </w:t>
      </w:r>
      <w:r w:rsidRPr="005468FB">
        <w:rPr>
          <w:rFonts w:hint="cs"/>
          <w:rtl/>
        </w:rPr>
        <w:t>עמדות טעינה אלה</w:t>
      </w:r>
      <w:r w:rsidR="00916FAD">
        <w:rPr>
          <w:rFonts w:hint="cs"/>
          <w:rtl/>
        </w:rPr>
        <w:t xml:space="preserve"> בערים</w:t>
      </w:r>
      <w:r w:rsidRPr="005468FB">
        <w:rPr>
          <w:rFonts w:hint="cs"/>
          <w:rtl/>
        </w:rPr>
        <w:t xml:space="preserve"> צפויות לצמצם באופן </w:t>
      </w:r>
      <w:r w:rsidR="0041597C">
        <w:rPr>
          <w:rFonts w:hint="cs"/>
          <w:rtl/>
        </w:rPr>
        <w:t>ניכר</w:t>
      </w:r>
      <w:r w:rsidRPr="005468FB">
        <w:rPr>
          <w:rFonts w:hint="cs"/>
          <w:rtl/>
        </w:rPr>
        <w:t xml:space="preserve"> את החסם הגדול ביותר שמעכב את כניסתם של </w:t>
      </w:r>
      <w:r w:rsidR="00424A0A">
        <w:rPr>
          <w:rFonts w:hint="cs"/>
          <w:rtl/>
        </w:rPr>
        <w:t>כלי הרכב</w:t>
      </w:r>
      <w:r w:rsidRPr="005468FB" w:rsidR="00424A0A">
        <w:rPr>
          <w:rFonts w:hint="cs"/>
          <w:rtl/>
        </w:rPr>
        <w:t xml:space="preserve"> </w:t>
      </w:r>
      <w:r w:rsidRPr="005468FB">
        <w:rPr>
          <w:rFonts w:hint="cs"/>
          <w:rtl/>
        </w:rPr>
        <w:t>החשמליים לשוק.</w:t>
      </w:r>
    </w:p>
    <w:p w:rsidR="00CA32CA" w:rsidP="004C0DCB">
      <w:pPr>
        <w:pStyle w:val="a"/>
        <w:spacing w:line="269" w:lineRule="auto"/>
        <w:rPr>
          <w:rtl/>
        </w:rPr>
      </w:pPr>
    </w:p>
    <w:p w:rsidR="007D235A" w:rsidP="004C0DCB">
      <w:pPr>
        <w:spacing w:line="269" w:lineRule="auto"/>
        <w:rPr>
          <w:rtl/>
        </w:rPr>
      </w:pPr>
      <w:r>
        <w:rPr>
          <w:rFonts w:hint="cs"/>
          <w:rtl/>
        </w:rPr>
        <w:t>על פי המלצות שפורסמו במסמך מדיניות של האיחוד האירופי</w:t>
      </w:r>
      <w:r>
        <w:rPr>
          <w:rStyle w:val="FootnoteReference1"/>
          <w:rtl/>
        </w:rPr>
        <w:footnoteReference w:id="148"/>
      </w:r>
      <w:r w:rsidR="00153DE8">
        <w:rPr>
          <w:rFonts w:hint="cs"/>
          <w:rtl/>
        </w:rPr>
        <w:t>,</w:t>
      </w:r>
      <w:r>
        <w:rPr>
          <w:rFonts w:hint="cs"/>
          <w:rtl/>
        </w:rPr>
        <w:t xml:space="preserve"> </w:t>
      </w:r>
      <w:r w:rsidR="00153DE8">
        <w:rPr>
          <w:rFonts w:hint="cs"/>
          <w:rtl/>
        </w:rPr>
        <w:t xml:space="preserve">שיעור החדירה של רכבים חשמליים לשוק תלוי במספר עמדות הטעינה הזמינות. על פי המלצות הדוח, </w:t>
      </w:r>
      <w:r>
        <w:rPr>
          <w:rFonts w:hint="cs"/>
          <w:rtl/>
        </w:rPr>
        <w:t xml:space="preserve">היחס בין עמדות טעינה ציבוריות למספר </w:t>
      </w:r>
      <w:r w:rsidR="00424A0A">
        <w:rPr>
          <w:rFonts w:hint="cs"/>
          <w:rtl/>
        </w:rPr>
        <w:t xml:space="preserve">כלי הרכב </w:t>
      </w:r>
      <w:r>
        <w:rPr>
          <w:rFonts w:hint="cs"/>
          <w:rtl/>
        </w:rPr>
        <w:t>צריך להיות עמדת טעינה</w:t>
      </w:r>
      <w:r w:rsidR="00F076EB">
        <w:rPr>
          <w:rFonts w:hint="cs"/>
          <w:rtl/>
        </w:rPr>
        <w:t xml:space="preserve"> אחת</w:t>
      </w:r>
      <w:r>
        <w:rPr>
          <w:rFonts w:hint="cs"/>
          <w:rtl/>
        </w:rPr>
        <w:t xml:space="preserve"> לעשר</w:t>
      </w:r>
      <w:r w:rsidR="00F076EB">
        <w:rPr>
          <w:rFonts w:hint="cs"/>
          <w:rtl/>
        </w:rPr>
        <w:t>ה</w:t>
      </w:r>
      <w:r>
        <w:rPr>
          <w:rFonts w:hint="cs"/>
          <w:rtl/>
        </w:rPr>
        <w:t xml:space="preserve"> </w:t>
      </w:r>
      <w:r w:rsidR="00424A0A">
        <w:rPr>
          <w:rFonts w:hint="cs"/>
          <w:rtl/>
        </w:rPr>
        <w:t xml:space="preserve">כלי רכב </w:t>
      </w:r>
      <w:r w:rsidR="00F076EB">
        <w:rPr>
          <w:rFonts w:hint="cs"/>
          <w:rtl/>
        </w:rPr>
        <w:t>חשמליים</w:t>
      </w:r>
      <w:r>
        <w:rPr>
          <w:rFonts w:hint="cs"/>
          <w:rtl/>
        </w:rPr>
        <w:t>. עם זאת</w:t>
      </w:r>
      <w:r w:rsidR="00153DE8">
        <w:rPr>
          <w:rFonts w:hint="cs"/>
          <w:rtl/>
        </w:rPr>
        <w:t>,</w:t>
      </w:r>
      <w:r>
        <w:rPr>
          <w:rFonts w:hint="cs"/>
          <w:rtl/>
        </w:rPr>
        <w:t xml:space="preserve"> </w:t>
      </w:r>
      <w:r w:rsidR="00424A0A">
        <w:rPr>
          <w:rFonts w:hint="cs"/>
          <w:rtl/>
        </w:rPr>
        <w:t xml:space="preserve">בנורווגיה </w:t>
      </w:r>
      <w:r w:rsidR="00153DE8">
        <w:rPr>
          <w:rFonts w:hint="cs"/>
          <w:rtl/>
        </w:rPr>
        <w:t>-</w:t>
      </w:r>
      <w:r>
        <w:rPr>
          <w:rFonts w:hint="cs"/>
          <w:rtl/>
        </w:rPr>
        <w:t xml:space="preserve"> שהיא המדינה המתקדמת ביותר מבחינת </w:t>
      </w:r>
      <w:r w:rsidR="00424A0A">
        <w:rPr>
          <w:rFonts w:hint="cs"/>
          <w:rtl/>
        </w:rPr>
        <w:t>מספר כלי הרכב</w:t>
      </w:r>
      <w:r>
        <w:rPr>
          <w:rFonts w:hint="cs"/>
          <w:rtl/>
        </w:rPr>
        <w:t xml:space="preserve"> </w:t>
      </w:r>
      <w:r w:rsidR="00153DE8">
        <w:rPr>
          <w:rFonts w:hint="cs"/>
          <w:rtl/>
        </w:rPr>
        <w:t>ה</w:t>
      </w:r>
      <w:r>
        <w:rPr>
          <w:rFonts w:hint="cs"/>
          <w:rtl/>
        </w:rPr>
        <w:t xml:space="preserve">חשמליים, </w:t>
      </w:r>
      <w:r w:rsidR="00153DE8">
        <w:rPr>
          <w:rFonts w:hint="cs"/>
          <w:rtl/>
        </w:rPr>
        <w:t>ה</w:t>
      </w:r>
      <w:r>
        <w:rPr>
          <w:rFonts w:hint="cs"/>
          <w:rtl/>
        </w:rPr>
        <w:t xml:space="preserve">יחס בין עמדות </w:t>
      </w:r>
      <w:r w:rsidR="00153DE8">
        <w:rPr>
          <w:rFonts w:hint="cs"/>
          <w:rtl/>
        </w:rPr>
        <w:t>ה</w:t>
      </w:r>
      <w:r>
        <w:rPr>
          <w:rFonts w:hint="cs"/>
          <w:rtl/>
        </w:rPr>
        <w:t xml:space="preserve">טעינה </w:t>
      </w:r>
      <w:r w:rsidR="00424A0A">
        <w:rPr>
          <w:rFonts w:hint="cs"/>
          <w:rtl/>
        </w:rPr>
        <w:t>למספר כלי הרכב,</w:t>
      </w:r>
      <w:r w:rsidR="00153DE8">
        <w:rPr>
          <w:rFonts w:hint="cs"/>
          <w:rtl/>
        </w:rPr>
        <w:t xml:space="preserve"> </w:t>
      </w:r>
      <w:r w:rsidR="00424A0A">
        <w:rPr>
          <w:rFonts w:hint="cs"/>
          <w:rtl/>
        </w:rPr>
        <w:t xml:space="preserve">לפי הנתונים המעודכנים </w:t>
      </w:r>
      <w:r>
        <w:rPr>
          <w:rFonts w:hint="cs"/>
          <w:rtl/>
        </w:rPr>
        <w:t>לשנת 2017</w:t>
      </w:r>
      <w:r w:rsidR="00424A0A">
        <w:rPr>
          <w:rFonts w:hint="cs"/>
          <w:rtl/>
        </w:rPr>
        <w:t>, הוא</w:t>
      </w:r>
      <w:r>
        <w:rPr>
          <w:rFonts w:hint="cs"/>
          <w:rtl/>
        </w:rPr>
        <w:t xml:space="preserve"> 19 עמדות טעינה לכל רכב חשמלי.</w:t>
      </w:r>
    </w:p>
    <w:p w:rsidR="007D235A" w:rsidP="007D235A">
      <w:pPr>
        <w:pStyle w:val="a"/>
        <w:rPr>
          <w:rtl/>
        </w:rPr>
      </w:pPr>
    </w:p>
    <w:p w:rsidR="007D235A" w:rsidP="006148F1">
      <w:pPr>
        <w:spacing w:line="269" w:lineRule="auto"/>
        <w:jc w:val="center"/>
        <w:rPr>
          <w:rtl/>
        </w:rPr>
      </w:pPr>
      <w:r w:rsidRPr="00256905">
        <w:rPr>
          <w:rFonts w:hint="cs"/>
          <w:b/>
          <w:bCs/>
          <w:rtl/>
        </w:rPr>
        <w:t xml:space="preserve">תמונה </w:t>
      </w:r>
      <w:r w:rsidR="006148F1">
        <w:rPr>
          <w:rFonts w:hint="cs"/>
          <w:b/>
          <w:bCs/>
          <w:rtl/>
        </w:rPr>
        <w:t>3</w:t>
      </w:r>
      <w:r w:rsidRPr="00256905">
        <w:rPr>
          <w:rFonts w:hint="cs"/>
          <w:b/>
          <w:bCs/>
          <w:rtl/>
        </w:rPr>
        <w:t>: חניון עם עמדות טעינה לרכבים חשמליים - בלגיה (2019)</w:t>
      </w:r>
    </w:p>
    <w:p w:rsidR="00CA32CA" w:rsidP="00841AC2">
      <w:pPr>
        <w:spacing w:before="120" w:after="120" w:line="269" w:lineRule="auto"/>
        <w:jc w:val="center"/>
        <w:rPr>
          <w:rtl/>
        </w:rPr>
      </w:pPr>
      <w:r>
        <w:rPr>
          <w:noProof/>
          <w:rtl/>
        </w:rPr>
        <w:drawing>
          <wp:inline distT="0" distB="0" distL="0" distR="0">
            <wp:extent cx="4319025" cy="3240031"/>
            <wp:effectExtent l="0" t="0" r="5715"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8123" name="PIC-3.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25" cy="3240031"/>
                    </a:xfrm>
                    <a:prstGeom prst="rect">
                      <a:avLst/>
                    </a:prstGeom>
                  </pic:spPr>
                </pic:pic>
              </a:graphicData>
            </a:graphic>
          </wp:inline>
        </w:drawing>
      </w:r>
    </w:p>
    <w:p w:rsidR="007D235A" w:rsidRPr="00513194" w:rsidP="00841AC2">
      <w:pPr>
        <w:spacing w:line="269" w:lineRule="auto"/>
        <w:ind w:left="720" w:hanging="13"/>
        <w:jc w:val="left"/>
        <w:rPr>
          <w:sz w:val="22"/>
          <w:szCs w:val="22"/>
          <w:rtl/>
        </w:rPr>
      </w:pPr>
      <w:r w:rsidRPr="00513194">
        <w:rPr>
          <w:rFonts w:hint="cs"/>
          <w:sz w:val="22"/>
          <w:szCs w:val="22"/>
          <w:rtl/>
        </w:rPr>
        <w:t>המקור: צולם על ידי צוות הביקורת</w:t>
      </w:r>
    </w:p>
    <w:p w:rsidR="005C48DE" w:rsidP="004C0DCB">
      <w:pPr>
        <w:pStyle w:val="a"/>
        <w:spacing w:line="269" w:lineRule="auto"/>
        <w:rPr>
          <w:rtl/>
        </w:rPr>
      </w:pPr>
    </w:p>
    <w:p w:rsidR="005468FB" w:rsidP="004C0DCB">
      <w:pPr>
        <w:spacing w:line="269" w:lineRule="auto"/>
        <w:rPr>
          <w:rtl/>
        </w:rPr>
      </w:pPr>
      <w:r w:rsidRPr="005468FB">
        <w:rPr>
          <w:rFonts w:hint="cs"/>
          <w:rtl/>
        </w:rPr>
        <w:t xml:space="preserve">מבירור שעשה משרד מבקר המדינה </w:t>
      </w:r>
      <w:r w:rsidRPr="005468FB" w:rsidR="00821C82">
        <w:rPr>
          <w:rFonts w:hint="cs"/>
          <w:rtl/>
        </w:rPr>
        <w:t>ב</w:t>
      </w:r>
      <w:r w:rsidR="00821C82">
        <w:rPr>
          <w:rFonts w:hint="cs"/>
          <w:rtl/>
        </w:rPr>
        <w:t>כמה</w:t>
      </w:r>
      <w:r w:rsidRPr="005468FB" w:rsidR="00821C82">
        <w:rPr>
          <w:rFonts w:hint="cs"/>
          <w:rtl/>
        </w:rPr>
        <w:t xml:space="preserve"> </w:t>
      </w:r>
      <w:r w:rsidRPr="005468FB">
        <w:rPr>
          <w:rFonts w:hint="cs"/>
          <w:rtl/>
        </w:rPr>
        <w:t>רשויות מקומיות שזכו במכרז של משרד ה</w:t>
      </w:r>
      <w:r w:rsidR="00030BD5">
        <w:rPr>
          <w:rFonts w:hint="cs"/>
          <w:rtl/>
        </w:rPr>
        <w:t>אנרגייה</w:t>
      </w:r>
      <w:r w:rsidRPr="005468FB">
        <w:rPr>
          <w:rFonts w:hint="cs"/>
          <w:rtl/>
        </w:rPr>
        <w:t xml:space="preserve"> להקמת עמדות טעינה</w:t>
      </w:r>
      <w:r w:rsidR="00424A0A">
        <w:rPr>
          <w:rFonts w:hint="cs"/>
          <w:rtl/>
        </w:rPr>
        <w:t xml:space="preserve"> עולה</w:t>
      </w:r>
      <w:r w:rsidRPr="005468FB">
        <w:rPr>
          <w:rFonts w:hint="cs"/>
          <w:rtl/>
        </w:rPr>
        <w:t xml:space="preserve"> כי </w:t>
      </w:r>
      <w:r w:rsidR="00424A0A">
        <w:rPr>
          <w:rFonts w:hint="cs"/>
          <w:rtl/>
        </w:rPr>
        <w:t>בהיעדר</w:t>
      </w:r>
      <w:r w:rsidRPr="005468FB">
        <w:rPr>
          <w:rFonts w:hint="cs"/>
          <w:rtl/>
        </w:rPr>
        <w:t xml:space="preserve"> ידע מספיק בתחום ו</w:t>
      </w:r>
      <w:r w:rsidR="00424A0A">
        <w:rPr>
          <w:rFonts w:hint="cs"/>
          <w:rtl/>
        </w:rPr>
        <w:t>נוכח ה</w:t>
      </w:r>
      <w:r w:rsidRPr="005468FB">
        <w:rPr>
          <w:rFonts w:hint="cs"/>
          <w:rtl/>
        </w:rPr>
        <w:t>מחסור ביועצים לק</w:t>
      </w:r>
      <w:r w:rsidR="0019196A">
        <w:rPr>
          <w:rFonts w:hint="cs"/>
          <w:rtl/>
        </w:rPr>
        <w:t>י</w:t>
      </w:r>
      <w:r w:rsidRPr="005468FB">
        <w:rPr>
          <w:rFonts w:hint="cs"/>
          <w:rtl/>
        </w:rPr>
        <w:t>ד</w:t>
      </w:r>
      <w:r w:rsidR="0019196A">
        <w:rPr>
          <w:rFonts w:hint="cs"/>
          <w:rtl/>
        </w:rPr>
        <w:t>ו</w:t>
      </w:r>
      <w:r w:rsidRPr="005468FB">
        <w:rPr>
          <w:rFonts w:hint="cs"/>
          <w:rtl/>
        </w:rPr>
        <w:t xml:space="preserve">ם הקמתן של עמדות הטעינה, </w:t>
      </w:r>
      <w:r w:rsidR="008841B4">
        <w:rPr>
          <w:rFonts w:hint="cs"/>
          <w:rtl/>
        </w:rPr>
        <w:t xml:space="preserve">צפוי כי </w:t>
      </w:r>
      <w:r w:rsidRPr="005468FB">
        <w:rPr>
          <w:rFonts w:hint="cs"/>
          <w:rtl/>
        </w:rPr>
        <w:t xml:space="preserve">הרשויות לא </w:t>
      </w:r>
      <w:r w:rsidR="00424A0A">
        <w:rPr>
          <w:rFonts w:hint="cs"/>
          <w:rtl/>
        </w:rPr>
        <w:t>יעמדו</w:t>
      </w:r>
      <w:r w:rsidRPr="005468FB" w:rsidR="00424A0A">
        <w:rPr>
          <w:rFonts w:hint="cs"/>
          <w:rtl/>
        </w:rPr>
        <w:t xml:space="preserve"> </w:t>
      </w:r>
      <w:r w:rsidRPr="005468FB">
        <w:rPr>
          <w:rFonts w:hint="cs"/>
          <w:rtl/>
        </w:rPr>
        <w:t>בלוחות זמנים שנקבע במכרז.</w:t>
      </w:r>
      <w:r w:rsidR="00A56624">
        <w:rPr>
          <w:rFonts w:hint="cs"/>
          <w:rtl/>
        </w:rPr>
        <w:t xml:space="preserve"> מבדיקת משרד מבקר המדינה עולה כי משרד האנרגייה </w:t>
      </w:r>
      <w:r w:rsidR="00424A0A">
        <w:rPr>
          <w:rFonts w:hint="cs"/>
          <w:rtl/>
        </w:rPr>
        <w:t xml:space="preserve">ער </w:t>
      </w:r>
      <w:r w:rsidR="00A56624">
        <w:rPr>
          <w:rFonts w:hint="cs"/>
          <w:rtl/>
        </w:rPr>
        <w:t xml:space="preserve">לקשיים בתחום זה של הרשויות המקומיות </w:t>
      </w:r>
      <w:r w:rsidR="00424A0A">
        <w:rPr>
          <w:rFonts w:hint="cs"/>
          <w:rtl/>
        </w:rPr>
        <w:t xml:space="preserve">ומקיים </w:t>
      </w:r>
      <w:r w:rsidR="00A56624">
        <w:rPr>
          <w:rFonts w:hint="cs"/>
          <w:rtl/>
        </w:rPr>
        <w:t>ימי עיון כדי להנגיש להן את המידע.</w:t>
      </w:r>
    </w:p>
    <w:p w:rsidR="005C48DE" w:rsidP="004C0DCB">
      <w:pPr>
        <w:pStyle w:val="a"/>
        <w:spacing w:line="269" w:lineRule="auto"/>
        <w:rPr>
          <w:rtl/>
        </w:rPr>
      </w:pPr>
    </w:p>
    <w:p w:rsidR="005468FB" w:rsidRPr="005468FB" w:rsidP="004C0DCB">
      <w:pPr>
        <w:spacing w:line="269" w:lineRule="auto"/>
        <w:rPr>
          <w:b/>
          <w:bCs/>
          <w:rtl/>
        </w:rPr>
      </w:pPr>
      <w:r>
        <w:rPr>
          <w:rFonts w:hint="cs"/>
          <w:b/>
          <w:bCs/>
          <w:rtl/>
        </w:rPr>
        <w:t>מומלץ כי</w:t>
      </w:r>
      <w:r w:rsidRPr="005468FB">
        <w:rPr>
          <w:rFonts w:hint="cs"/>
          <w:b/>
          <w:bCs/>
          <w:rtl/>
        </w:rPr>
        <w:t xml:space="preserve"> משרד ה</w:t>
      </w:r>
      <w:r>
        <w:rPr>
          <w:rFonts w:hint="cs"/>
          <w:b/>
          <w:bCs/>
          <w:rtl/>
        </w:rPr>
        <w:t>אנרגייה</w:t>
      </w:r>
      <w:r w:rsidRPr="005468FB">
        <w:rPr>
          <w:rFonts w:hint="cs"/>
          <w:b/>
          <w:bCs/>
          <w:rtl/>
        </w:rPr>
        <w:t xml:space="preserve"> </w:t>
      </w:r>
      <w:r>
        <w:rPr>
          <w:rFonts w:hint="cs"/>
          <w:b/>
          <w:bCs/>
          <w:rtl/>
        </w:rPr>
        <w:t>י</w:t>
      </w:r>
      <w:r w:rsidRPr="005468FB">
        <w:rPr>
          <w:rFonts w:hint="cs"/>
          <w:b/>
          <w:bCs/>
          <w:rtl/>
        </w:rPr>
        <w:t>עקוב מקרוב אחרי הקשיים ש</w:t>
      </w:r>
      <w:r>
        <w:rPr>
          <w:rFonts w:hint="cs"/>
          <w:b/>
          <w:bCs/>
          <w:rtl/>
        </w:rPr>
        <w:t>ל</w:t>
      </w:r>
      <w:r w:rsidRPr="005468FB">
        <w:rPr>
          <w:rFonts w:hint="cs"/>
          <w:b/>
          <w:bCs/>
          <w:rtl/>
        </w:rPr>
        <w:t xml:space="preserve"> הרשויות המקומיות ו</w:t>
      </w:r>
      <w:r>
        <w:rPr>
          <w:rFonts w:hint="cs"/>
          <w:b/>
          <w:bCs/>
          <w:rtl/>
        </w:rPr>
        <w:t>ככל שהדבר באפשרותו י</w:t>
      </w:r>
      <w:r w:rsidRPr="005468FB">
        <w:rPr>
          <w:rFonts w:hint="cs"/>
          <w:b/>
          <w:bCs/>
          <w:rtl/>
        </w:rPr>
        <w:t xml:space="preserve">סייע </w:t>
      </w:r>
      <w:r>
        <w:rPr>
          <w:rFonts w:hint="cs"/>
          <w:b/>
          <w:bCs/>
          <w:rtl/>
        </w:rPr>
        <w:t>להן במתן פתרונות לקשיים אלו</w:t>
      </w:r>
      <w:r w:rsidRPr="005468FB">
        <w:rPr>
          <w:rFonts w:hint="cs"/>
          <w:b/>
          <w:bCs/>
          <w:rtl/>
        </w:rPr>
        <w:t xml:space="preserve">. עיכובים בהקמת עמדות </w:t>
      </w:r>
      <w:r>
        <w:rPr>
          <w:rFonts w:hint="cs"/>
          <w:b/>
          <w:bCs/>
          <w:rtl/>
        </w:rPr>
        <w:t>הטעינה</w:t>
      </w:r>
      <w:r w:rsidRPr="005468FB">
        <w:rPr>
          <w:rFonts w:hint="cs"/>
          <w:b/>
          <w:bCs/>
          <w:rtl/>
        </w:rPr>
        <w:t xml:space="preserve"> עלול</w:t>
      </w:r>
      <w:r>
        <w:rPr>
          <w:rFonts w:hint="cs"/>
          <w:b/>
          <w:bCs/>
          <w:rtl/>
        </w:rPr>
        <w:t>ים</w:t>
      </w:r>
      <w:r w:rsidRPr="005468FB">
        <w:rPr>
          <w:rFonts w:hint="cs"/>
          <w:b/>
          <w:bCs/>
          <w:rtl/>
        </w:rPr>
        <w:t xml:space="preserve"> לבלום את הפחתת זיהום האווי</w:t>
      </w:r>
      <w:r w:rsidRPr="005468FB">
        <w:rPr>
          <w:rFonts w:hint="eastAsia"/>
          <w:b/>
          <w:bCs/>
          <w:rtl/>
        </w:rPr>
        <w:t>ר</w:t>
      </w:r>
      <w:r w:rsidRPr="005468FB">
        <w:rPr>
          <w:rFonts w:hint="cs"/>
          <w:b/>
          <w:bCs/>
          <w:rtl/>
        </w:rPr>
        <w:t xml:space="preserve"> שמקורו </w:t>
      </w:r>
      <w:r>
        <w:rPr>
          <w:rFonts w:hint="cs"/>
          <w:b/>
          <w:bCs/>
          <w:rtl/>
        </w:rPr>
        <w:t>ב</w:t>
      </w:r>
      <w:r w:rsidRPr="005468FB">
        <w:rPr>
          <w:rFonts w:hint="cs"/>
          <w:b/>
          <w:bCs/>
          <w:rtl/>
        </w:rPr>
        <w:t xml:space="preserve">תחבורה ולפגוע ביעדים שהציב המשרד להרחבת השימוש </w:t>
      </w:r>
      <w:r>
        <w:rPr>
          <w:rFonts w:hint="cs"/>
          <w:b/>
          <w:bCs/>
          <w:rtl/>
        </w:rPr>
        <w:t>בכלי רכב</w:t>
      </w:r>
      <w:r w:rsidRPr="005468FB">
        <w:rPr>
          <w:rFonts w:hint="cs"/>
          <w:b/>
          <w:bCs/>
          <w:rtl/>
        </w:rPr>
        <w:t xml:space="preserve"> חשמליים.</w:t>
      </w:r>
    </w:p>
    <w:p w:rsidR="005C48DE" w:rsidP="004C0DCB">
      <w:pPr>
        <w:pStyle w:val="a"/>
        <w:spacing w:line="269" w:lineRule="auto"/>
        <w:rPr>
          <w:rtl/>
        </w:rPr>
      </w:pPr>
    </w:p>
    <w:p w:rsidR="005468FB" w:rsidP="004C0DCB">
      <w:pPr>
        <w:autoSpaceDE w:val="0"/>
        <w:autoSpaceDN w:val="0"/>
        <w:adjustRightInd w:val="0"/>
        <w:spacing w:line="269" w:lineRule="auto"/>
        <w:rPr>
          <w:b/>
          <w:bCs/>
          <w:rtl/>
        </w:rPr>
      </w:pPr>
      <w:r w:rsidRPr="005468FB">
        <w:rPr>
          <w:rFonts w:hint="cs"/>
          <w:b/>
          <w:bCs/>
          <w:rtl/>
        </w:rPr>
        <w:t xml:space="preserve">משרד מבקר המדינה </w:t>
      </w:r>
      <w:r>
        <w:rPr>
          <w:rFonts w:hint="cs"/>
          <w:b/>
          <w:bCs/>
          <w:rtl/>
        </w:rPr>
        <w:t xml:space="preserve">ממליץ כי </w:t>
      </w:r>
      <w:r w:rsidRPr="005468FB">
        <w:rPr>
          <w:rFonts w:hint="cs"/>
          <w:b/>
          <w:bCs/>
          <w:rtl/>
        </w:rPr>
        <w:t>משרד ה</w:t>
      </w:r>
      <w:r>
        <w:rPr>
          <w:rFonts w:hint="cs"/>
          <w:b/>
          <w:bCs/>
          <w:rtl/>
        </w:rPr>
        <w:t>אנרגייה</w:t>
      </w:r>
      <w:r w:rsidRPr="005468FB">
        <w:rPr>
          <w:rFonts w:hint="cs"/>
          <w:b/>
          <w:bCs/>
          <w:rtl/>
        </w:rPr>
        <w:t xml:space="preserve"> בשיתו</w:t>
      </w:r>
      <w:r>
        <w:rPr>
          <w:rFonts w:hint="cs"/>
          <w:b/>
          <w:bCs/>
          <w:rtl/>
        </w:rPr>
        <w:t>ף</w:t>
      </w:r>
      <w:r w:rsidRPr="005468FB">
        <w:rPr>
          <w:rFonts w:hint="cs"/>
          <w:b/>
          <w:bCs/>
          <w:rtl/>
        </w:rPr>
        <w:t xml:space="preserve"> מש</w:t>
      </w:r>
      <w:r>
        <w:rPr>
          <w:rFonts w:hint="cs"/>
          <w:b/>
          <w:bCs/>
          <w:rtl/>
        </w:rPr>
        <w:t>"</w:t>
      </w:r>
      <w:r w:rsidRPr="005468FB">
        <w:rPr>
          <w:rFonts w:hint="cs"/>
          <w:b/>
          <w:bCs/>
          <w:rtl/>
        </w:rPr>
        <w:t xml:space="preserve">מ </w:t>
      </w:r>
      <w:r>
        <w:rPr>
          <w:rFonts w:hint="cs"/>
          <w:b/>
          <w:bCs/>
          <w:rtl/>
        </w:rPr>
        <w:t>י</w:t>
      </w:r>
      <w:r w:rsidRPr="005468FB">
        <w:rPr>
          <w:rFonts w:hint="cs"/>
          <w:b/>
          <w:bCs/>
          <w:rtl/>
        </w:rPr>
        <w:t>גבש</w:t>
      </w:r>
      <w:r>
        <w:rPr>
          <w:rFonts w:hint="cs"/>
          <w:b/>
          <w:bCs/>
          <w:rtl/>
        </w:rPr>
        <w:t>ו</w:t>
      </w:r>
      <w:r w:rsidRPr="005468FB">
        <w:rPr>
          <w:rFonts w:hint="cs"/>
          <w:b/>
          <w:bCs/>
          <w:rtl/>
        </w:rPr>
        <w:t xml:space="preserve"> הנחיות </w:t>
      </w:r>
      <w:r>
        <w:rPr>
          <w:rFonts w:hint="cs"/>
          <w:b/>
          <w:bCs/>
          <w:rtl/>
        </w:rPr>
        <w:t>ברורו</w:t>
      </w:r>
      <w:r w:rsidRPr="005468FB">
        <w:rPr>
          <w:rFonts w:hint="cs"/>
          <w:b/>
          <w:bCs/>
          <w:rtl/>
        </w:rPr>
        <w:t>ת לתהליך הקמת עמדות טעינה במרחב הציבורי</w:t>
      </w:r>
      <w:r>
        <w:rPr>
          <w:rFonts w:hint="cs"/>
          <w:b/>
          <w:bCs/>
          <w:rtl/>
        </w:rPr>
        <w:t>,</w:t>
      </w:r>
      <w:r w:rsidRPr="005468FB">
        <w:rPr>
          <w:rFonts w:hint="cs"/>
          <w:b/>
          <w:bCs/>
          <w:rtl/>
        </w:rPr>
        <w:t xml:space="preserve"> ו</w:t>
      </w:r>
      <w:r>
        <w:rPr>
          <w:rFonts w:hint="cs"/>
          <w:b/>
          <w:bCs/>
          <w:rtl/>
        </w:rPr>
        <w:t>כי מש"מ יבחן גיבוש נוסח</w:t>
      </w:r>
      <w:r w:rsidRPr="005468FB">
        <w:rPr>
          <w:rFonts w:hint="cs"/>
          <w:b/>
          <w:bCs/>
          <w:rtl/>
        </w:rPr>
        <w:t xml:space="preserve"> </w:t>
      </w:r>
      <w:r>
        <w:rPr>
          <w:rFonts w:hint="cs"/>
          <w:b/>
          <w:bCs/>
          <w:rtl/>
        </w:rPr>
        <w:t>קבוע לחוזים</w:t>
      </w:r>
      <w:r w:rsidRPr="005468FB">
        <w:rPr>
          <w:rFonts w:hint="cs"/>
          <w:b/>
          <w:bCs/>
          <w:rtl/>
        </w:rPr>
        <w:t xml:space="preserve"> בין השלטון המקומי לספקים </w:t>
      </w:r>
      <w:r>
        <w:rPr>
          <w:rFonts w:hint="cs"/>
          <w:b/>
          <w:bCs/>
          <w:rtl/>
        </w:rPr>
        <w:t>כדי</w:t>
      </w:r>
      <w:r w:rsidRPr="005468FB">
        <w:rPr>
          <w:rFonts w:hint="cs"/>
          <w:b/>
          <w:bCs/>
          <w:rtl/>
        </w:rPr>
        <w:t xml:space="preserve"> לסייע לרשויות לקדם את נושא </w:t>
      </w:r>
      <w:r>
        <w:rPr>
          <w:rFonts w:hint="cs"/>
          <w:b/>
          <w:bCs/>
          <w:rtl/>
        </w:rPr>
        <w:t>עמדות ה</w:t>
      </w:r>
      <w:r w:rsidRPr="005468FB">
        <w:rPr>
          <w:rFonts w:hint="cs"/>
          <w:b/>
          <w:bCs/>
          <w:rtl/>
        </w:rPr>
        <w:t>טעינה.</w:t>
      </w:r>
    </w:p>
    <w:p w:rsidR="00A6500E" w:rsidP="004C0DCB">
      <w:pPr>
        <w:pStyle w:val="a"/>
        <w:spacing w:line="269" w:lineRule="auto"/>
        <w:rPr>
          <w:rtl/>
        </w:rPr>
      </w:pPr>
    </w:p>
    <w:p w:rsidR="00A6500E" w:rsidP="004C0DCB">
      <w:pPr>
        <w:autoSpaceDE w:val="0"/>
        <w:autoSpaceDN w:val="0"/>
        <w:adjustRightInd w:val="0"/>
        <w:spacing w:line="269" w:lineRule="auto"/>
        <w:rPr>
          <w:rtl/>
        </w:rPr>
      </w:pPr>
      <w:r>
        <w:rPr>
          <w:rFonts w:hint="cs"/>
          <w:rtl/>
        </w:rPr>
        <w:t xml:space="preserve">בתגובתו למשרד מבקר המדינה מסר משרד האנרגייה כי </w:t>
      </w:r>
      <w:r>
        <w:rPr>
          <w:rtl/>
        </w:rPr>
        <w:t xml:space="preserve">בשבועות הקרובים </w:t>
      </w:r>
      <w:r w:rsidR="00424A0A">
        <w:rPr>
          <w:rFonts w:hint="cs"/>
          <w:rtl/>
        </w:rPr>
        <w:t xml:space="preserve">הוא יפרסם </w:t>
      </w:r>
      <w:r w:rsidR="008C014D">
        <w:rPr>
          <w:rFonts w:hint="cs"/>
          <w:rtl/>
        </w:rPr>
        <w:t>הנחיות</w:t>
      </w:r>
      <w:r>
        <w:rPr>
          <w:rtl/>
        </w:rPr>
        <w:t xml:space="preserve"> </w:t>
      </w:r>
      <w:r w:rsidR="008C014D">
        <w:rPr>
          <w:rFonts w:hint="cs"/>
          <w:rtl/>
        </w:rPr>
        <w:t xml:space="preserve">להקמת עמדות טעינה </w:t>
      </w:r>
      <w:r>
        <w:rPr>
          <w:rtl/>
        </w:rPr>
        <w:t>שנכתב</w:t>
      </w:r>
      <w:r w:rsidR="008C014D">
        <w:rPr>
          <w:rFonts w:hint="cs"/>
          <w:rtl/>
        </w:rPr>
        <w:t>ו</w:t>
      </w:r>
      <w:r>
        <w:rPr>
          <w:rtl/>
        </w:rPr>
        <w:t xml:space="preserve"> בשיתוף פעולה עם מוסד שמואל נאמן</w:t>
      </w:r>
      <w:r w:rsidR="00424A0A">
        <w:rPr>
          <w:rFonts w:hint="cs"/>
          <w:rtl/>
        </w:rPr>
        <w:t>, כדי ש</w:t>
      </w:r>
      <w:r w:rsidR="00424A0A">
        <w:rPr>
          <w:rtl/>
        </w:rPr>
        <w:t>ישמש</w:t>
      </w:r>
      <w:r w:rsidR="00424A0A">
        <w:rPr>
          <w:rFonts w:hint="cs"/>
          <w:rtl/>
        </w:rPr>
        <w:t>ו</w:t>
      </w:r>
      <w:r w:rsidR="00424A0A">
        <w:rPr>
          <w:rtl/>
        </w:rPr>
        <w:t xml:space="preserve"> </w:t>
      </w:r>
      <w:r>
        <w:rPr>
          <w:rtl/>
        </w:rPr>
        <w:t>את הרשויות המקומיות.</w:t>
      </w:r>
    </w:p>
    <w:p w:rsidR="00D27A1E" w:rsidP="004C0DCB">
      <w:pPr>
        <w:pStyle w:val="a"/>
        <w:spacing w:line="269" w:lineRule="auto"/>
        <w:rPr>
          <w:rtl/>
        </w:rPr>
      </w:pPr>
    </w:p>
    <w:p w:rsidR="00D27A1E" w:rsidRPr="004C08F0" w:rsidP="004C0DCB">
      <w:pPr>
        <w:autoSpaceDE w:val="0"/>
        <w:autoSpaceDN w:val="0"/>
        <w:adjustRightInd w:val="0"/>
        <w:spacing w:line="269" w:lineRule="auto"/>
        <w:rPr>
          <w:rtl/>
        </w:rPr>
      </w:pPr>
      <w:r w:rsidRPr="00C12143">
        <w:rPr>
          <w:rFonts w:hint="eastAsia"/>
          <w:rtl/>
        </w:rPr>
        <w:t>בתגובתו</w:t>
      </w:r>
      <w:r w:rsidRPr="00C12143">
        <w:rPr>
          <w:rtl/>
        </w:rPr>
        <w:t xml:space="preserve"> למשרד מבקר המדינה מסר צה"ל כי </w:t>
      </w:r>
      <w:r w:rsidRPr="00C12143">
        <w:rPr>
          <w:rFonts w:hint="eastAsia"/>
          <w:rtl/>
        </w:rPr>
        <w:t>אין</w:t>
      </w:r>
      <w:r w:rsidRPr="00C12143">
        <w:rPr>
          <w:rtl/>
        </w:rPr>
        <w:t xml:space="preserve"> </w:t>
      </w:r>
      <w:r w:rsidRPr="00C12143">
        <w:rPr>
          <w:rFonts w:hint="eastAsia"/>
          <w:rtl/>
        </w:rPr>
        <w:t>באפשרותו</w:t>
      </w:r>
      <w:r w:rsidRPr="00C12143">
        <w:rPr>
          <w:rtl/>
        </w:rPr>
        <w:t xml:space="preserve"> </w:t>
      </w:r>
      <w:r w:rsidRPr="00C12143">
        <w:rPr>
          <w:rFonts w:hint="eastAsia"/>
          <w:rtl/>
        </w:rPr>
        <w:t>לצייד</w:t>
      </w:r>
      <w:r w:rsidRPr="00C12143">
        <w:rPr>
          <w:rtl/>
        </w:rPr>
        <w:t xml:space="preserve"> </w:t>
      </w:r>
      <w:r w:rsidRPr="00C12143">
        <w:rPr>
          <w:rFonts w:hint="eastAsia"/>
          <w:rtl/>
        </w:rPr>
        <w:t>את</w:t>
      </w:r>
      <w:r w:rsidRPr="00C12143">
        <w:rPr>
          <w:rtl/>
        </w:rPr>
        <w:t xml:space="preserve"> </w:t>
      </w:r>
      <w:r w:rsidR="00424A0A">
        <w:rPr>
          <w:rFonts w:hint="cs"/>
          <w:rtl/>
        </w:rPr>
        <w:t>המשרתים בו</w:t>
      </w:r>
      <w:r w:rsidRPr="00C12143" w:rsidR="00424A0A">
        <w:rPr>
          <w:rtl/>
        </w:rPr>
        <w:t xml:space="preserve"> </w:t>
      </w:r>
      <w:r w:rsidRPr="00C12143">
        <w:rPr>
          <w:rFonts w:hint="eastAsia"/>
          <w:rtl/>
        </w:rPr>
        <w:t>בעמדות</w:t>
      </w:r>
      <w:r w:rsidRPr="00C12143">
        <w:rPr>
          <w:rtl/>
        </w:rPr>
        <w:t xml:space="preserve"> </w:t>
      </w:r>
      <w:r w:rsidRPr="00C12143">
        <w:rPr>
          <w:rFonts w:hint="eastAsia"/>
          <w:rtl/>
        </w:rPr>
        <w:t>טעינה</w:t>
      </w:r>
      <w:r w:rsidRPr="00C12143">
        <w:rPr>
          <w:rtl/>
        </w:rPr>
        <w:t xml:space="preserve"> </w:t>
      </w:r>
      <w:r w:rsidRPr="00C12143">
        <w:rPr>
          <w:rFonts w:hint="eastAsia"/>
          <w:rtl/>
        </w:rPr>
        <w:t>פרטיות</w:t>
      </w:r>
      <w:r w:rsidR="00424A0A">
        <w:rPr>
          <w:rFonts w:hint="cs"/>
          <w:rtl/>
        </w:rPr>
        <w:t>,</w:t>
      </w:r>
      <w:r w:rsidRPr="00C12143">
        <w:rPr>
          <w:rtl/>
        </w:rPr>
        <w:t xml:space="preserve"> </w:t>
      </w:r>
      <w:r w:rsidRPr="00C12143">
        <w:rPr>
          <w:rFonts w:hint="eastAsia"/>
          <w:rtl/>
        </w:rPr>
        <w:t>ועל</w:t>
      </w:r>
      <w:r w:rsidRPr="00C12143">
        <w:rPr>
          <w:rtl/>
        </w:rPr>
        <w:t xml:space="preserve"> </w:t>
      </w:r>
      <w:r w:rsidRPr="00C12143">
        <w:rPr>
          <w:rFonts w:hint="eastAsia"/>
          <w:rtl/>
        </w:rPr>
        <w:t>כן</w:t>
      </w:r>
      <w:r w:rsidRPr="00C12143">
        <w:rPr>
          <w:rtl/>
        </w:rPr>
        <w:t xml:space="preserve"> </w:t>
      </w:r>
      <w:r w:rsidR="00424A0A">
        <w:rPr>
          <w:rFonts w:hint="cs"/>
          <w:rtl/>
        </w:rPr>
        <w:t>יתקשה</w:t>
      </w:r>
      <w:r w:rsidRPr="00C12143">
        <w:rPr>
          <w:rtl/>
        </w:rPr>
        <w:t xml:space="preserve"> </w:t>
      </w:r>
      <w:r w:rsidRPr="00C12143">
        <w:rPr>
          <w:rFonts w:hint="eastAsia"/>
          <w:rtl/>
        </w:rPr>
        <w:t>לצייד</w:t>
      </w:r>
      <w:r w:rsidRPr="00C12143">
        <w:rPr>
          <w:rtl/>
        </w:rPr>
        <w:t xml:space="preserve"> </w:t>
      </w:r>
      <w:r w:rsidRPr="00C12143">
        <w:rPr>
          <w:rFonts w:hint="eastAsia"/>
          <w:rtl/>
        </w:rPr>
        <w:t>את</w:t>
      </w:r>
      <w:r w:rsidRPr="00C12143">
        <w:rPr>
          <w:rtl/>
        </w:rPr>
        <w:t xml:space="preserve"> </w:t>
      </w:r>
      <w:r w:rsidR="00424A0A">
        <w:rPr>
          <w:rFonts w:hint="cs"/>
          <w:rtl/>
        </w:rPr>
        <w:t>המשרתים ב</w:t>
      </w:r>
      <w:r w:rsidRPr="00C12143">
        <w:rPr>
          <w:rFonts w:hint="eastAsia"/>
          <w:rtl/>
        </w:rPr>
        <w:t>צה</w:t>
      </w:r>
      <w:r w:rsidRPr="00C12143">
        <w:rPr>
          <w:rtl/>
        </w:rPr>
        <w:t xml:space="preserve">"ל </w:t>
      </w:r>
      <w:r w:rsidR="00424A0A">
        <w:rPr>
          <w:rFonts w:hint="cs"/>
          <w:rtl/>
        </w:rPr>
        <w:t>בכל רכב</w:t>
      </w:r>
      <w:r w:rsidRPr="00C12143" w:rsidR="00424A0A">
        <w:rPr>
          <w:rtl/>
        </w:rPr>
        <w:t xml:space="preserve"> </w:t>
      </w:r>
      <w:r w:rsidRPr="00C12143">
        <w:rPr>
          <w:rFonts w:hint="eastAsia"/>
          <w:rtl/>
        </w:rPr>
        <w:t>חשמליים</w:t>
      </w:r>
      <w:r w:rsidRPr="00C12143">
        <w:rPr>
          <w:rtl/>
        </w:rPr>
        <w:t xml:space="preserve"> </w:t>
      </w:r>
      <w:r w:rsidR="00424A0A">
        <w:rPr>
          <w:rFonts w:hint="cs"/>
          <w:rtl/>
        </w:rPr>
        <w:t>לפני ש</w:t>
      </w:r>
      <w:r w:rsidRPr="00C12143">
        <w:rPr>
          <w:rFonts w:hint="eastAsia"/>
          <w:rtl/>
        </w:rPr>
        <w:t>תוקם</w:t>
      </w:r>
      <w:r w:rsidRPr="00C12143">
        <w:rPr>
          <w:rtl/>
        </w:rPr>
        <w:t xml:space="preserve"> </w:t>
      </w:r>
      <w:r w:rsidRPr="00C12143">
        <w:rPr>
          <w:rFonts w:hint="eastAsia"/>
          <w:rtl/>
        </w:rPr>
        <w:t>תשתית</w:t>
      </w:r>
      <w:r w:rsidRPr="00C12143">
        <w:rPr>
          <w:rtl/>
        </w:rPr>
        <w:t xml:space="preserve"> </w:t>
      </w:r>
      <w:r w:rsidRPr="00C12143">
        <w:rPr>
          <w:rFonts w:hint="eastAsia"/>
          <w:rtl/>
        </w:rPr>
        <w:t>טעינה</w:t>
      </w:r>
      <w:r w:rsidRPr="00C12143">
        <w:rPr>
          <w:rtl/>
        </w:rPr>
        <w:t xml:space="preserve"> </w:t>
      </w:r>
      <w:r w:rsidRPr="00C12143">
        <w:rPr>
          <w:rFonts w:hint="eastAsia"/>
          <w:rtl/>
        </w:rPr>
        <w:t>מספקת</w:t>
      </w:r>
      <w:r w:rsidRPr="00C12143">
        <w:rPr>
          <w:rtl/>
        </w:rPr>
        <w:t xml:space="preserve"> </w:t>
      </w:r>
      <w:r w:rsidRPr="00C12143">
        <w:rPr>
          <w:rFonts w:hint="eastAsia"/>
          <w:rtl/>
        </w:rPr>
        <w:t>במרחב</w:t>
      </w:r>
      <w:r w:rsidRPr="00C12143">
        <w:rPr>
          <w:rtl/>
        </w:rPr>
        <w:t xml:space="preserve"> </w:t>
      </w:r>
      <w:r w:rsidRPr="00C12143">
        <w:rPr>
          <w:rFonts w:hint="eastAsia"/>
          <w:rtl/>
        </w:rPr>
        <w:t>הציבורי</w:t>
      </w:r>
      <w:r w:rsidRPr="00C12143">
        <w:rPr>
          <w:rtl/>
        </w:rPr>
        <w:t>.</w:t>
      </w:r>
    </w:p>
    <w:p w:rsidR="005C48DE" w:rsidP="004C0DCB">
      <w:pPr>
        <w:pStyle w:val="a"/>
        <w:spacing w:line="269" w:lineRule="auto"/>
        <w:rPr>
          <w:rtl/>
        </w:rPr>
      </w:pPr>
    </w:p>
    <w:p w:rsidR="005468FB" w:rsidRPr="005468FB" w:rsidP="004C0DCB">
      <w:pPr>
        <w:pStyle w:val="Heading5"/>
        <w:spacing w:line="269" w:lineRule="auto"/>
        <w:rPr>
          <w:rtl/>
        </w:rPr>
      </w:pPr>
      <w:r w:rsidRPr="005468FB">
        <w:rPr>
          <w:rFonts w:hint="cs"/>
          <w:rtl/>
        </w:rPr>
        <w:t>הקמת עמדות טעינה במשרדי ממשלה</w:t>
      </w:r>
    </w:p>
    <w:p w:rsidR="005468FB" w:rsidRPr="005468FB" w:rsidP="004C0DCB">
      <w:pPr>
        <w:pStyle w:val="a"/>
        <w:spacing w:line="269" w:lineRule="auto"/>
        <w:rPr>
          <w:rtl/>
        </w:rPr>
      </w:pPr>
    </w:p>
    <w:p w:rsidR="005468FB" w:rsidRPr="005468FB" w:rsidP="004C0DCB">
      <w:pPr>
        <w:spacing w:line="269" w:lineRule="auto"/>
        <w:rPr>
          <w:rtl/>
        </w:rPr>
      </w:pPr>
      <w:r w:rsidRPr="005468FB">
        <w:rPr>
          <w:rFonts w:hint="cs"/>
          <w:rtl/>
        </w:rPr>
        <w:t xml:space="preserve">במסגרת הפיילוט </w:t>
      </w:r>
      <w:r w:rsidR="004B514D">
        <w:rPr>
          <w:rFonts w:hint="cs"/>
          <w:rtl/>
        </w:rPr>
        <w:t>של</w:t>
      </w:r>
      <w:r w:rsidRPr="005468FB">
        <w:rPr>
          <w:rFonts w:hint="cs"/>
          <w:rtl/>
        </w:rPr>
        <w:t xml:space="preserve"> רכבי</w:t>
      </w:r>
      <w:r w:rsidR="004B514D">
        <w:rPr>
          <w:rFonts w:hint="cs"/>
          <w:rtl/>
        </w:rPr>
        <w:t xml:space="preserve"> איגו</w:t>
      </w:r>
      <w:r w:rsidRPr="005468FB">
        <w:rPr>
          <w:rFonts w:hint="cs"/>
          <w:rtl/>
        </w:rPr>
        <w:t xml:space="preserve">ם חשמליים, הוקמו </w:t>
      </w:r>
      <w:r w:rsidR="00424A0A">
        <w:rPr>
          <w:rFonts w:hint="cs"/>
          <w:rtl/>
        </w:rPr>
        <w:t>כמה</w:t>
      </w:r>
      <w:r w:rsidRPr="005468FB" w:rsidR="00424A0A">
        <w:rPr>
          <w:rFonts w:hint="cs"/>
          <w:rtl/>
        </w:rPr>
        <w:t xml:space="preserve"> </w:t>
      </w:r>
      <w:r w:rsidRPr="005468FB">
        <w:rPr>
          <w:rFonts w:hint="cs"/>
          <w:rtl/>
        </w:rPr>
        <w:t xml:space="preserve">עמדות טעינה איטיות במשרדי </w:t>
      </w:r>
      <w:r w:rsidR="00840B61">
        <w:rPr>
          <w:rFonts w:hint="cs"/>
          <w:rtl/>
        </w:rPr>
        <w:t>ה</w:t>
      </w:r>
      <w:r w:rsidRPr="005468FB">
        <w:rPr>
          <w:rFonts w:hint="cs"/>
          <w:rtl/>
        </w:rPr>
        <w:t xml:space="preserve">ממשלה המשתתפים בו. נוכח </w:t>
      </w:r>
      <w:r w:rsidR="0047118C">
        <w:rPr>
          <w:rFonts w:hint="cs"/>
          <w:rtl/>
        </w:rPr>
        <w:t>תת</w:t>
      </w:r>
      <w:r w:rsidR="00543EB5">
        <w:rPr>
          <w:rFonts w:hint="cs"/>
          <w:rtl/>
        </w:rPr>
        <w:t>-</w:t>
      </w:r>
      <w:r w:rsidR="0047118C">
        <w:rPr>
          <w:rFonts w:hint="cs"/>
          <w:rtl/>
        </w:rPr>
        <w:t>ה</w:t>
      </w:r>
      <w:r w:rsidRPr="005468FB">
        <w:rPr>
          <w:rFonts w:hint="cs"/>
          <w:rtl/>
        </w:rPr>
        <w:t xml:space="preserve">שימוש </w:t>
      </w:r>
      <w:r w:rsidR="00424A0A">
        <w:rPr>
          <w:rFonts w:hint="cs"/>
          <w:rtl/>
        </w:rPr>
        <w:t>בכלי הרכב</w:t>
      </w:r>
      <w:r w:rsidRPr="005468FB" w:rsidR="00424A0A">
        <w:rPr>
          <w:rFonts w:hint="cs"/>
          <w:rtl/>
        </w:rPr>
        <w:t xml:space="preserve"> </w:t>
      </w:r>
      <w:r w:rsidRPr="005468FB">
        <w:rPr>
          <w:rFonts w:hint="cs"/>
          <w:rtl/>
        </w:rPr>
        <w:t xml:space="preserve">החשמליים הוחלט בשנת 2019 לרכוש שלוש עמדות טעינה מהירות כדי להגדיל את </w:t>
      </w:r>
      <w:r w:rsidR="00424A0A">
        <w:rPr>
          <w:rFonts w:hint="cs"/>
          <w:rtl/>
        </w:rPr>
        <w:t>מספר</w:t>
      </w:r>
      <w:r w:rsidRPr="005468FB" w:rsidR="00424A0A">
        <w:rPr>
          <w:rFonts w:hint="cs"/>
          <w:rtl/>
        </w:rPr>
        <w:t xml:space="preserve"> </w:t>
      </w:r>
      <w:r w:rsidRPr="005468FB">
        <w:rPr>
          <w:rFonts w:hint="cs"/>
          <w:rtl/>
        </w:rPr>
        <w:t xml:space="preserve">עמדות הטעינה ולהפחית בכך את </w:t>
      </w:r>
      <w:r w:rsidR="00671EC3">
        <w:rPr>
          <w:rFonts w:hint="cs"/>
          <w:rtl/>
        </w:rPr>
        <w:t>"</w:t>
      </w:r>
      <w:r w:rsidRPr="005468FB">
        <w:rPr>
          <w:rFonts w:hint="cs"/>
          <w:rtl/>
        </w:rPr>
        <w:t>חרדת הטווח</w:t>
      </w:r>
      <w:r w:rsidR="00671EC3">
        <w:rPr>
          <w:rFonts w:hint="cs"/>
          <w:rtl/>
        </w:rPr>
        <w:t>"</w:t>
      </w:r>
      <w:r w:rsidRPr="005468FB">
        <w:rPr>
          <w:rFonts w:hint="cs"/>
          <w:rtl/>
        </w:rPr>
        <w:t xml:space="preserve">. </w:t>
      </w:r>
    </w:p>
    <w:p w:rsidR="005C48DE" w:rsidP="004C0DCB">
      <w:pPr>
        <w:pStyle w:val="a"/>
        <w:spacing w:line="269" w:lineRule="auto"/>
        <w:rPr>
          <w:rtl/>
        </w:rPr>
      </w:pPr>
    </w:p>
    <w:p w:rsidR="005468FB" w:rsidRPr="005468FB" w:rsidP="004C0DCB">
      <w:pPr>
        <w:spacing w:line="269" w:lineRule="auto"/>
        <w:rPr>
          <w:rtl/>
        </w:rPr>
      </w:pPr>
      <w:r w:rsidRPr="005468FB">
        <w:rPr>
          <w:rFonts w:hint="cs"/>
          <w:rtl/>
        </w:rPr>
        <w:t>מ</w:t>
      </w:r>
      <w:r w:rsidR="009C1A77">
        <w:rPr>
          <w:rFonts w:hint="cs"/>
          <w:rtl/>
        </w:rPr>
        <w:t>י</w:t>
      </w:r>
      <w:r w:rsidRPr="005468FB">
        <w:rPr>
          <w:rFonts w:hint="cs"/>
          <w:rtl/>
        </w:rPr>
        <w:t xml:space="preserve">נהל הרכב מסר למשרד מבקר המדינה כי </w:t>
      </w:r>
      <w:r w:rsidR="001E065D">
        <w:rPr>
          <w:rFonts w:hint="cs"/>
          <w:rtl/>
        </w:rPr>
        <w:t xml:space="preserve">הוא </w:t>
      </w:r>
      <w:r w:rsidRPr="005468FB">
        <w:rPr>
          <w:rFonts w:hint="cs"/>
          <w:rtl/>
        </w:rPr>
        <w:t>ומשרדי הממשלה המשתתפים בפיילוט</w:t>
      </w:r>
      <w:r w:rsidR="001E065D">
        <w:rPr>
          <w:rFonts w:hint="cs"/>
          <w:rtl/>
        </w:rPr>
        <w:t xml:space="preserve"> מתמודדים עם כמה קשיים</w:t>
      </w:r>
      <w:r w:rsidRPr="005468FB">
        <w:rPr>
          <w:rFonts w:hint="cs"/>
          <w:rtl/>
        </w:rPr>
        <w:t>. לדוגמה</w:t>
      </w:r>
      <w:r w:rsidR="002605F0">
        <w:rPr>
          <w:rFonts w:hint="cs"/>
          <w:rtl/>
        </w:rPr>
        <w:t>,</w:t>
      </w:r>
      <w:r w:rsidRPr="005468FB">
        <w:rPr>
          <w:rFonts w:hint="cs"/>
          <w:rtl/>
        </w:rPr>
        <w:t xml:space="preserve"> </w:t>
      </w:r>
      <w:r w:rsidR="001E065D">
        <w:rPr>
          <w:rFonts w:hint="cs"/>
          <w:rtl/>
        </w:rPr>
        <w:t xml:space="preserve">הגורמים המשכירים </w:t>
      </w:r>
      <w:r w:rsidRPr="005468FB">
        <w:rPr>
          <w:rFonts w:hint="cs"/>
          <w:rtl/>
        </w:rPr>
        <w:t>מתחמי</w:t>
      </w:r>
      <w:r w:rsidRPr="005468FB">
        <w:rPr>
          <w:rFonts w:hint="eastAsia"/>
          <w:rtl/>
        </w:rPr>
        <w:t>ם</w:t>
      </w:r>
      <w:r w:rsidRPr="005468FB">
        <w:rPr>
          <w:rFonts w:hint="cs"/>
          <w:rtl/>
        </w:rPr>
        <w:t xml:space="preserve"> </w:t>
      </w:r>
      <w:r w:rsidR="001E065D">
        <w:rPr>
          <w:rFonts w:hint="cs"/>
          <w:rtl/>
        </w:rPr>
        <w:t>ל</w:t>
      </w:r>
      <w:r w:rsidRPr="005468FB">
        <w:rPr>
          <w:rFonts w:hint="cs"/>
          <w:rtl/>
        </w:rPr>
        <w:t>קריות ממשלה אינם מעוניינים להקצות עמדות חניה ייעודיו</w:t>
      </w:r>
      <w:r w:rsidRPr="005468FB">
        <w:rPr>
          <w:rFonts w:hint="eastAsia"/>
          <w:rtl/>
        </w:rPr>
        <w:t>ת</w:t>
      </w:r>
      <w:r w:rsidRPr="005468FB">
        <w:rPr>
          <w:rFonts w:hint="cs"/>
          <w:rtl/>
        </w:rPr>
        <w:t xml:space="preserve"> </w:t>
      </w:r>
      <w:r w:rsidR="001E065D">
        <w:rPr>
          <w:rFonts w:hint="cs"/>
          <w:rtl/>
        </w:rPr>
        <w:t>עבור</w:t>
      </w:r>
      <w:r w:rsidRPr="005468FB" w:rsidR="001E065D">
        <w:rPr>
          <w:rFonts w:hint="cs"/>
          <w:rtl/>
        </w:rPr>
        <w:t xml:space="preserve"> </w:t>
      </w:r>
      <w:r w:rsidR="001E065D">
        <w:rPr>
          <w:rFonts w:hint="cs"/>
          <w:rtl/>
        </w:rPr>
        <w:t>כלי רכב</w:t>
      </w:r>
      <w:r w:rsidRPr="005468FB" w:rsidR="001E065D">
        <w:rPr>
          <w:rFonts w:hint="cs"/>
          <w:rtl/>
        </w:rPr>
        <w:t xml:space="preserve"> </w:t>
      </w:r>
      <w:r w:rsidRPr="005468FB">
        <w:rPr>
          <w:rFonts w:hint="cs"/>
          <w:rtl/>
        </w:rPr>
        <w:t>אלה</w:t>
      </w:r>
      <w:r w:rsidR="002605F0">
        <w:rPr>
          <w:rFonts w:hint="cs"/>
          <w:rtl/>
        </w:rPr>
        <w:t>;</w:t>
      </w:r>
      <w:r w:rsidR="00CD238C">
        <w:rPr>
          <w:rFonts w:hint="cs"/>
          <w:rtl/>
        </w:rPr>
        <w:t xml:space="preserve"> במקומות אחרים לא שולטו חניות </w:t>
      </w:r>
      <w:r w:rsidRPr="005468FB" w:rsidR="00CD238C">
        <w:rPr>
          <w:rFonts w:hint="cs"/>
          <w:rtl/>
        </w:rPr>
        <w:t xml:space="preserve">עם עמדות טעינה </w:t>
      </w:r>
      <w:r w:rsidR="001E065D">
        <w:rPr>
          <w:rFonts w:hint="cs"/>
          <w:rtl/>
        </w:rPr>
        <w:t xml:space="preserve">לכלי רכב </w:t>
      </w:r>
      <w:r w:rsidR="003E402F">
        <w:rPr>
          <w:rFonts w:hint="cs"/>
          <w:rtl/>
        </w:rPr>
        <w:t>חשמליים בלבד, ו</w:t>
      </w:r>
      <w:r w:rsidR="008252BC">
        <w:rPr>
          <w:rFonts w:hint="cs"/>
          <w:rtl/>
        </w:rPr>
        <w:t>ל</w:t>
      </w:r>
      <w:r w:rsidR="003E402F">
        <w:rPr>
          <w:rFonts w:hint="cs"/>
          <w:rtl/>
        </w:rPr>
        <w:t>עיתים חונים בה</w:t>
      </w:r>
      <w:r w:rsidR="002605F0">
        <w:rPr>
          <w:rFonts w:hint="cs"/>
          <w:rtl/>
        </w:rPr>
        <w:t>ן</w:t>
      </w:r>
      <w:r w:rsidR="003E402F">
        <w:rPr>
          <w:rFonts w:hint="cs"/>
          <w:rtl/>
        </w:rPr>
        <w:t xml:space="preserve"> </w:t>
      </w:r>
      <w:r w:rsidR="001E065D">
        <w:rPr>
          <w:rFonts w:hint="cs"/>
          <w:rtl/>
        </w:rPr>
        <w:t xml:space="preserve">כלי רכב </w:t>
      </w:r>
      <w:r w:rsidR="003E402F">
        <w:rPr>
          <w:rFonts w:hint="cs"/>
          <w:rtl/>
        </w:rPr>
        <w:t>רגילים</w:t>
      </w:r>
      <w:r w:rsidRPr="005468FB" w:rsidR="00CD238C">
        <w:rPr>
          <w:rFonts w:hint="cs"/>
          <w:rtl/>
        </w:rPr>
        <w:t>.</w:t>
      </w:r>
      <w:r w:rsidR="00CD238C">
        <w:rPr>
          <w:rFonts w:hint="cs"/>
          <w:rtl/>
        </w:rPr>
        <w:t xml:space="preserve"> </w:t>
      </w:r>
      <w:r w:rsidRPr="005468FB">
        <w:rPr>
          <w:rFonts w:hint="cs"/>
          <w:rtl/>
        </w:rPr>
        <w:t xml:space="preserve">מינהל הרכב </w:t>
      </w:r>
      <w:r w:rsidR="00CD238C">
        <w:rPr>
          <w:rFonts w:hint="cs"/>
          <w:rtl/>
        </w:rPr>
        <w:t xml:space="preserve">ציין שהוא </w:t>
      </w:r>
      <w:r w:rsidRPr="005468FB">
        <w:rPr>
          <w:rFonts w:hint="cs"/>
          <w:rtl/>
        </w:rPr>
        <w:t xml:space="preserve">פועל </w:t>
      </w:r>
      <w:r w:rsidR="001E065D">
        <w:rPr>
          <w:rFonts w:hint="cs"/>
          <w:rtl/>
        </w:rPr>
        <w:t>להסדרת</w:t>
      </w:r>
      <w:r w:rsidRPr="005468FB" w:rsidR="001E065D">
        <w:rPr>
          <w:rFonts w:hint="cs"/>
          <w:rtl/>
        </w:rPr>
        <w:t xml:space="preserve"> </w:t>
      </w:r>
      <w:r w:rsidRPr="005468FB">
        <w:rPr>
          <w:rFonts w:hint="cs"/>
          <w:rtl/>
        </w:rPr>
        <w:t xml:space="preserve">הסוגיה. </w:t>
      </w:r>
    </w:p>
    <w:p w:rsidR="005C48DE" w:rsidP="004C0DCB">
      <w:pPr>
        <w:pStyle w:val="a"/>
        <w:spacing w:line="269" w:lineRule="auto"/>
        <w:rPr>
          <w:rtl/>
        </w:rPr>
      </w:pPr>
    </w:p>
    <w:p w:rsidR="005468FB" w:rsidP="004C0DCB">
      <w:pPr>
        <w:spacing w:line="269" w:lineRule="auto"/>
        <w:rPr>
          <w:b/>
          <w:bCs/>
          <w:rtl/>
        </w:rPr>
      </w:pPr>
      <w:r>
        <w:rPr>
          <w:rFonts w:hint="cs"/>
          <w:b/>
          <w:bCs/>
          <w:rtl/>
        </w:rPr>
        <w:t>ראוי ש</w:t>
      </w:r>
      <w:r w:rsidRPr="005468FB">
        <w:rPr>
          <w:rFonts w:hint="cs"/>
          <w:b/>
          <w:bCs/>
          <w:rtl/>
        </w:rPr>
        <w:t xml:space="preserve">משרדי </w:t>
      </w:r>
      <w:r w:rsidR="000C1907">
        <w:rPr>
          <w:rFonts w:hint="cs"/>
          <w:b/>
          <w:bCs/>
          <w:rtl/>
        </w:rPr>
        <w:t>ה</w:t>
      </w:r>
      <w:r w:rsidRPr="005468FB">
        <w:rPr>
          <w:rFonts w:hint="cs"/>
          <w:b/>
          <w:bCs/>
          <w:rtl/>
        </w:rPr>
        <w:t xml:space="preserve">ממשלה </w:t>
      </w:r>
      <w:r w:rsidR="000C1907">
        <w:rPr>
          <w:rFonts w:hint="cs"/>
          <w:b/>
          <w:bCs/>
          <w:rtl/>
        </w:rPr>
        <w:t>המ</w:t>
      </w:r>
      <w:r w:rsidRPr="005468FB">
        <w:rPr>
          <w:rFonts w:hint="cs"/>
          <w:b/>
          <w:bCs/>
          <w:rtl/>
        </w:rPr>
        <w:t>שתת</w:t>
      </w:r>
      <w:r w:rsidR="000C1907">
        <w:rPr>
          <w:rFonts w:hint="cs"/>
          <w:b/>
          <w:bCs/>
          <w:rtl/>
        </w:rPr>
        <w:t>פים</w:t>
      </w:r>
      <w:r w:rsidRPr="005468FB">
        <w:rPr>
          <w:rFonts w:hint="cs"/>
          <w:b/>
          <w:bCs/>
          <w:rtl/>
        </w:rPr>
        <w:t xml:space="preserve"> בפיילוט </w:t>
      </w:r>
      <w:r>
        <w:rPr>
          <w:rFonts w:hint="cs"/>
          <w:b/>
          <w:bCs/>
          <w:rtl/>
        </w:rPr>
        <w:t>י</w:t>
      </w:r>
      <w:r w:rsidR="001E065D">
        <w:rPr>
          <w:rFonts w:hint="cs"/>
          <w:b/>
          <w:bCs/>
          <w:rtl/>
        </w:rPr>
        <w:t>י</w:t>
      </w:r>
      <w:r>
        <w:rPr>
          <w:rFonts w:hint="cs"/>
          <w:b/>
          <w:bCs/>
          <w:rtl/>
        </w:rPr>
        <w:t>תנו</w:t>
      </w:r>
      <w:r w:rsidRPr="005468FB">
        <w:rPr>
          <w:rFonts w:hint="cs"/>
          <w:b/>
          <w:bCs/>
          <w:rtl/>
        </w:rPr>
        <w:t xml:space="preserve"> יד להצלחתו</w:t>
      </w:r>
      <w:r>
        <w:rPr>
          <w:rFonts w:hint="cs"/>
          <w:b/>
          <w:bCs/>
          <w:rtl/>
        </w:rPr>
        <w:t xml:space="preserve"> וידאגו ל</w:t>
      </w:r>
      <w:r w:rsidR="000C1907">
        <w:rPr>
          <w:rFonts w:hint="cs"/>
          <w:b/>
          <w:bCs/>
          <w:rtl/>
        </w:rPr>
        <w:t xml:space="preserve">חניות הכוללות </w:t>
      </w:r>
      <w:r w:rsidRPr="005468FB">
        <w:rPr>
          <w:rFonts w:hint="cs"/>
          <w:b/>
          <w:bCs/>
          <w:rtl/>
        </w:rPr>
        <w:t>עמדות טעינה</w:t>
      </w:r>
      <w:r w:rsidR="000F7823">
        <w:rPr>
          <w:rFonts w:hint="cs"/>
          <w:b/>
          <w:bCs/>
          <w:rtl/>
        </w:rPr>
        <w:t xml:space="preserve"> </w:t>
      </w:r>
      <w:r w:rsidRPr="005468FB">
        <w:rPr>
          <w:rFonts w:hint="cs"/>
          <w:b/>
          <w:bCs/>
          <w:rtl/>
        </w:rPr>
        <w:t xml:space="preserve">לרכבים חשמליים בקריות </w:t>
      </w:r>
      <w:r w:rsidR="000C1907">
        <w:rPr>
          <w:rFonts w:hint="cs"/>
          <w:b/>
          <w:bCs/>
          <w:rtl/>
        </w:rPr>
        <w:t>ה</w:t>
      </w:r>
      <w:r w:rsidRPr="005468FB">
        <w:rPr>
          <w:rFonts w:hint="cs"/>
          <w:b/>
          <w:bCs/>
          <w:rtl/>
        </w:rPr>
        <w:t>ממשלה</w:t>
      </w:r>
      <w:r>
        <w:rPr>
          <w:rFonts w:hint="cs"/>
          <w:b/>
          <w:bCs/>
          <w:rtl/>
        </w:rPr>
        <w:t>. ללא עמדות טעינה,</w:t>
      </w:r>
      <w:r w:rsidRPr="005468FB">
        <w:rPr>
          <w:rFonts w:hint="cs"/>
          <w:b/>
          <w:bCs/>
          <w:rtl/>
        </w:rPr>
        <w:t xml:space="preserve"> סיכויו של הפיילוט להצליח נמוכים. </w:t>
      </w:r>
      <w:r w:rsidR="000F7823">
        <w:rPr>
          <w:rFonts w:hint="cs"/>
          <w:b/>
          <w:bCs/>
          <w:rtl/>
        </w:rPr>
        <w:t xml:space="preserve">על </w:t>
      </w:r>
      <w:r w:rsidRPr="005468FB">
        <w:rPr>
          <w:rFonts w:hint="cs"/>
          <w:b/>
          <w:bCs/>
          <w:rtl/>
        </w:rPr>
        <w:t>משרד ה</w:t>
      </w:r>
      <w:r w:rsidR="00030BD5">
        <w:rPr>
          <w:rFonts w:hint="cs"/>
          <w:b/>
          <w:bCs/>
          <w:rtl/>
        </w:rPr>
        <w:t>אנרגייה</w:t>
      </w:r>
      <w:r w:rsidRPr="005468FB">
        <w:rPr>
          <w:rFonts w:hint="cs"/>
          <w:b/>
          <w:bCs/>
          <w:rtl/>
        </w:rPr>
        <w:t xml:space="preserve"> </w:t>
      </w:r>
      <w:r w:rsidR="000F7823">
        <w:rPr>
          <w:rFonts w:hint="cs"/>
          <w:b/>
          <w:bCs/>
          <w:rtl/>
        </w:rPr>
        <w:t>בשיתו</w:t>
      </w:r>
      <w:r w:rsidR="000C1907">
        <w:rPr>
          <w:rFonts w:hint="cs"/>
          <w:b/>
          <w:bCs/>
          <w:rtl/>
        </w:rPr>
        <w:t>ף</w:t>
      </w:r>
      <w:r w:rsidR="000F7823">
        <w:rPr>
          <w:rFonts w:hint="cs"/>
          <w:b/>
          <w:bCs/>
          <w:rtl/>
        </w:rPr>
        <w:t xml:space="preserve"> </w:t>
      </w:r>
      <w:r w:rsidRPr="005468FB" w:rsidR="000F7823">
        <w:rPr>
          <w:rFonts w:hint="cs"/>
          <w:b/>
          <w:bCs/>
          <w:rtl/>
        </w:rPr>
        <w:t>מינהל הרכב, מינהל הדיור</w:t>
      </w:r>
      <w:r w:rsidR="000C1907">
        <w:rPr>
          <w:rFonts w:hint="cs"/>
          <w:b/>
          <w:bCs/>
          <w:rtl/>
        </w:rPr>
        <w:t xml:space="preserve"> הממשלתי</w:t>
      </w:r>
      <w:r w:rsidRPr="005468FB">
        <w:rPr>
          <w:rFonts w:hint="cs"/>
          <w:b/>
          <w:bCs/>
          <w:rtl/>
        </w:rPr>
        <w:t xml:space="preserve"> </w:t>
      </w:r>
      <w:r w:rsidR="000F7823">
        <w:rPr>
          <w:rFonts w:hint="cs"/>
          <w:b/>
          <w:bCs/>
          <w:rtl/>
        </w:rPr>
        <w:t>ו</w:t>
      </w:r>
      <w:r w:rsidRPr="005468FB">
        <w:rPr>
          <w:rFonts w:hint="cs"/>
          <w:b/>
          <w:bCs/>
          <w:rtl/>
        </w:rPr>
        <w:t xml:space="preserve">משרדים אחרים </w:t>
      </w:r>
      <w:r w:rsidR="000C1907">
        <w:rPr>
          <w:rFonts w:hint="cs"/>
          <w:b/>
          <w:bCs/>
          <w:rtl/>
        </w:rPr>
        <w:t>המשתתפ</w:t>
      </w:r>
      <w:r w:rsidRPr="005468FB" w:rsidR="000C1907">
        <w:rPr>
          <w:rFonts w:hint="cs"/>
          <w:b/>
          <w:bCs/>
          <w:rtl/>
        </w:rPr>
        <w:t xml:space="preserve">ים </w:t>
      </w:r>
      <w:r w:rsidRPr="005468FB">
        <w:rPr>
          <w:rFonts w:hint="cs"/>
          <w:b/>
          <w:bCs/>
          <w:rtl/>
        </w:rPr>
        <w:t>בפיילוט ל</w:t>
      </w:r>
      <w:r>
        <w:rPr>
          <w:rFonts w:hint="cs"/>
          <w:b/>
          <w:bCs/>
          <w:rtl/>
        </w:rPr>
        <w:t>פעול להסרת</w:t>
      </w:r>
      <w:r w:rsidRPr="005468FB">
        <w:rPr>
          <w:rFonts w:hint="cs"/>
          <w:b/>
          <w:bCs/>
          <w:rtl/>
        </w:rPr>
        <w:t xml:space="preserve"> החסמים ל</w:t>
      </w:r>
      <w:r w:rsidR="000F7823">
        <w:rPr>
          <w:rFonts w:hint="cs"/>
          <w:b/>
          <w:bCs/>
          <w:rtl/>
        </w:rPr>
        <w:t xml:space="preserve">הקמת עמדות </w:t>
      </w:r>
      <w:r w:rsidR="000C1907">
        <w:rPr>
          <w:rFonts w:hint="cs"/>
          <w:b/>
          <w:bCs/>
          <w:rtl/>
        </w:rPr>
        <w:t>טעינה</w:t>
      </w:r>
      <w:r w:rsidRPr="005468FB">
        <w:rPr>
          <w:rFonts w:hint="cs"/>
          <w:b/>
          <w:bCs/>
          <w:rtl/>
        </w:rPr>
        <w:t>.</w:t>
      </w:r>
    </w:p>
    <w:p w:rsidR="001812B1" w:rsidP="004C0DCB">
      <w:pPr>
        <w:pStyle w:val="a"/>
        <w:spacing w:line="269" w:lineRule="auto"/>
        <w:rPr>
          <w:rtl/>
        </w:rPr>
      </w:pPr>
    </w:p>
    <w:p w:rsidR="001812B1" w:rsidP="004C0DCB">
      <w:pPr>
        <w:spacing w:line="269" w:lineRule="auto"/>
        <w:rPr>
          <w:rtl/>
        </w:rPr>
      </w:pPr>
      <w:r>
        <w:rPr>
          <w:rFonts w:hint="cs"/>
          <w:rtl/>
        </w:rPr>
        <w:t xml:space="preserve">בתגובתו למשרד מבקר המדינה מסר משרד האנרגייה כי </w:t>
      </w:r>
      <w:r>
        <w:rPr>
          <w:rtl/>
        </w:rPr>
        <w:t xml:space="preserve">בחניון בניין ג׳נרי </w:t>
      </w:r>
      <w:r w:rsidR="001E065D">
        <w:rPr>
          <w:rFonts w:ascii="David"/>
          <w:sz w:val="24"/>
          <w:rtl/>
          <w:lang w:bidi="en-US"/>
        </w:rPr>
        <w:t>2</w:t>
      </w:r>
      <w:r w:rsidR="001E065D">
        <w:rPr>
          <w:rtl/>
        </w:rPr>
        <w:t xml:space="preserve"> </w:t>
      </w:r>
      <w:r>
        <w:rPr>
          <w:rtl/>
        </w:rPr>
        <w:t>המשמש את משרד האנרגי</w:t>
      </w:r>
      <w:r w:rsidR="00BF5C5A">
        <w:rPr>
          <w:rFonts w:hint="cs"/>
          <w:rtl/>
        </w:rPr>
        <w:t>י</w:t>
      </w:r>
      <w:r>
        <w:rPr>
          <w:rtl/>
        </w:rPr>
        <w:t xml:space="preserve">ה </w:t>
      </w:r>
      <w:r>
        <w:rPr>
          <w:rFonts w:hint="cs"/>
          <w:rtl/>
        </w:rPr>
        <w:t xml:space="preserve">בירושלים </w:t>
      </w:r>
      <w:r>
        <w:rPr>
          <w:rtl/>
        </w:rPr>
        <w:t>קיימת חנ</w:t>
      </w:r>
      <w:r>
        <w:rPr>
          <w:rFonts w:hint="cs"/>
          <w:rtl/>
        </w:rPr>
        <w:t>י</w:t>
      </w:r>
      <w:r>
        <w:rPr>
          <w:rtl/>
        </w:rPr>
        <w:t>יה ייעודית עבור רכב חשמלי</w:t>
      </w:r>
      <w:r w:rsidR="001E065D">
        <w:rPr>
          <w:rFonts w:hint="cs"/>
          <w:rtl/>
        </w:rPr>
        <w:t>, וכי</w:t>
      </w:r>
      <w:r>
        <w:rPr>
          <w:rtl/>
        </w:rPr>
        <w:t xml:space="preserve"> המשרד פועל להסרת חסמים המעכבים</w:t>
      </w:r>
      <w:r w:rsidR="001E065D">
        <w:rPr>
          <w:rFonts w:hint="cs"/>
          <w:rtl/>
        </w:rPr>
        <w:t xml:space="preserve"> את</w:t>
      </w:r>
      <w:r>
        <w:rPr>
          <w:rtl/>
        </w:rPr>
        <w:t xml:space="preserve"> הקמת</w:t>
      </w:r>
      <w:r w:rsidR="001E065D">
        <w:rPr>
          <w:rFonts w:hint="cs"/>
          <w:rtl/>
        </w:rPr>
        <w:t>ן של</w:t>
      </w:r>
      <w:r>
        <w:rPr>
          <w:rtl/>
        </w:rPr>
        <w:t xml:space="preserve"> עמדות טעינה.</w:t>
      </w:r>
      <w:r w:rsidR="007B116D">
        <w:rPr>
          <w:rFonts w:hint="cs"/>
          <w:rtl/>
        </w:rPr>
        <w:t xml:space="preserve"> המשרד סבור כי יש להסדיר </w:t>
      </w:r>
      <w:r w:rsidR="001E065D">
        <w:rPr>
          <w:rFonts w:hint="cs"/>
          <w:rtl/>
        </w:rPr>
        <w:t xml:space="preserve">את </w:t>
      </w:r>
      <w:r w:rsidR="007B116D">
        <w:rPr>
          <w:rtl/>
        </w:rPr>
        <w:t>הקמת</w:t>
      </w:r>
      <w:r w:rsidR="001E065D">
        <w:rPr>
          <w:rFonts w:hint="cs"/>
          <w:rtl/>
        </w:rPr>
        <w:t>ן של</w:t>
      </w:r>
      <w:r w:rsidR="007B116D">
        <w:rPr>
          <w:rtl/>
        </w:rPr>
        <w:t xml:space="preserve"> עמדות טעינה לרכבי העובדים, כדי לעודד </w:t>
      </w:r>
      <w:r w:rsidR="007B116D">
        <w:rPr>
          <w:rFonts w:hint="cs"/>
          <w:rtl/>
        </w:rPr>
        <w:t>אות</w:t>
      </w:r>
      <w:r w:rsidR="007B116D">
        <w:rPr>
          <w:rtl/>
        </w:rPr>
        <w:t xml:space="preserve">ם לרכוש </w:t>
      </w:r>
      <w:r w:rsidR="001E065D">
        <w:rPr>
          <w:rFonts w:hint="cs"/>
          <w:rtl/>
        </w:rPr>
        <w:t>כלי רכב</w:t>
      </w:r>
      <w:r w:rsidR="001E065D">
        <w:rPr>
          <w:rtl/>
        </w:rPr>
        <w:t xml:space="preserve"> </w:t>
      </w:r>
      <w:r w:rsidR="007B116D">
        <w:rPr>
          <w:rtl/>
        </w:rPr>
        <w:t>נקיים.</w:t>
      </w:r>
    </w:p>
    <w:p w:rsidR="008D2D92" w:rsidP="004C0DCB">
      <w:pPr>
        <w:pStyle w:val="a"/>
        <w:spacing w:line="269" w:lineRule="auto"/>
        <w:rPr>
          <w:rtl/>
        </w:rPr>
      </w:pPr>
    </w:p>
    <w:p w:rsidR="008D2D92" w:rsidP="004C0DCB">
      <w:pPr>
        <w:spacing w:line="269" w:lineRule="auto"/>
        <w:rPr>
          <w:rtl/>
        </w:rPr>
      </w:pPr>
      <w:r>
        <w:rPr>
          <w:rFonts w:hint="cs"/>
          <w:rtl/>
        </w:rPr>
        <w:t xml:space="preserve">בתגובתו למשרד מבקר המדינה ממאי 2020 מסר מינהל הרכב הממשלתי כי </w:t>
      </w:r>
      <w:r>
        <w:rPr>
          <w:color w:val="000000"/>
          <w:rtl/>
          <w:lang w:val="he-IL" w:eastAsia="he-IL"/>
        </w:rPr>
        <w:t xml:space="preserve">בימים אלו </w:t>
      </w:r>
      <w:r>
        <w:rPr>
          <w:rFonts w:hint="cs"/>
          <w:color w:val="000000"/>
          <w:rtl/>
          <w:lang w:val="he-IL" w:eastAsia="he-IL"/>
        </w:rPr>
        <w:t>הוא</w:t>
      </w:r>
      <w:r>
        <w:rPr>
          <w:color w:val="000000"/>
          <w:rtl/>
          <w:lang w:val="he-IL" w:eastAsia="he-IL"/>
        </w:rPr>
        <w:t xml:space="preserve"> בוחן את האפשרות להתקנת עמדות טעינה חשמליות בחניונים בחלק מקריות הממשלה.</w:t>
      </w:r>
    </w:p>
    <w:p w:rsidR="005C48DE" w:rsidP="004C0DCB">
      <w:pPr>
        <w:pStyle w:val="a"/>
        <w:spacing w:line="269" w:lineRule="auto"/>
        <w:rPr>
          <w:rtl/>
        </w:rPr>
      </w:pPr>
    </w:p>
    <w:p w:rsidR="005468FB" w:rsidRPr="005468FB" w:rsidP="004C0DCB">
      <w:pPr>
        <w:pStyle w:val="Heading5"/>
        <w:spacing w:line="269" w:lineRule="auto"/>
        <w:rPr>
          <w:rtl/>
        </w:rPr>
      </w:pPr>
      <w:r w:rsidRPr="005468FB">
        <w:rPr>
          <w:rFonts w:hint="cs"/>
          <w:rtl/>
        </w:rPr>
        <w:t>הקמת עמדות טעינה בבתים משותפים ובתים פרטיים</w:t>
      </w:r>
    </w:p>
    <w:p w:rsidR="005468FB" w:rsidRPr="005468FB" w:rsidP="004C0DCB">
      <w:pPr>
        <w:pStyle w:val="a"/>
        <w:spacing w:line="269" w:lineRule="auto"/>
        <w:rPr>
          <w:rtl/>
        </w:rPr>
      </w:pPr>
    </w:p>
    <w:p w:rsidR="005468FB" w:rsidRPr="005468FB" w:rsidP="004C0DCB">
      <w:pPr>
        <w:spacing w:line="269" w:lineRule="auto"/>
        <w:rPr>
          <w:rtl/>
        </w:rPr>
      </w:pPr>
      <w:r w:rsidRPr="005468FB">
        <w:rPr>
          <w:rFonts w:hint="cs"/>
          <w:rtl/>
        </w:rPr>
        <w:t xml:space="preserve">נוסף על עמדות טעינה במרחב הציבורי בעלי </w:t>
      </w:r>
      <w:r w:rsidR="001E065D">
        <w:rPr>
          <w:rFonts w:hint="cs"/>
          <w:rtl/>
        </w:rPr>
        <w:t>כלי הרכב</w:t>
      </w:r>
      <w:r w:rsidRPr="005468FB" w:rsidR="001E065D">
        <w:rPr>
          <w:rFonts w:hint="cs"/>
          <w:rtl/>
        </w:rPr>
        <w:t xml:space="preserve"> </w:t>
      </w:r>
      <w:r w:rsidRPr="005468FB">
        <w:rPr>
          <w:rFonts w:hint="cs"/>
          <w:rtl/>
        </w:rPr>
        <w:t xml:space="preserve">החשמליים </w:t>
      </w:r>
      <w:r w:rsidR="00D707C6">
        <w:rPr>
          <w:rFonts w:hint="cs"/>
          <w:rtl/>
        </w:rPr>
        <w:t xml:space="preserve">אמורים לדאוג להקמתן של </w:t>
      </w:r>
      <w:r w:rsidRPr="005468FB">
        <w:rPr>
          <w:rFonts w:hint="cs"/>
          <w:rtl/>
        </w:rPr>
        <w:t xml:space="preserve">עמדות טעינה בחניות הפרטיות בחניונים של בנייני מגורים. </w:t>
      </w:r>
      <w:r w:rsidR="001E065D">
        <w:rPr>
          <w:rFonts w:hint="cs"/>
          <w:rtl/>
        </w:rPr>
        <w:t>מ</w:t>
      </w:r>
      <w:r w:rsidRPr="005468FB">
        <w:rPr>
          <w:rFonts w:hint="cs"/>
          <w:rtl/>
        </w:rPr>
        <w:t xml:space="preserve">תחזית </w:t>
      </w:r>
      <w:r w:rsidR="001E065D">
        <w:rPr>
          <w:rFonts w:hint="cs"/>
          <w:rtl/>
        </w:rPr>
        <w:t xml:space="preserve">בדבר </w:t>
      </w:r>
      <w:r w:rsidRPr="005468FB">
        <w:rPr>
          <w:rFonts w:hint="cs"/>
          <w:rtl/>
        </w:rPr>
        <w:t xml:space="preserve">מספר עמדות הטעינה </w:t>
      </w:r>
      <w:r w:rsidR="001E065D">
        <w:rPr>
          <w:rFonts w:hint="cs"/>
          <w:rtl/>
        </w:rPr>
        <w:t>לכלי רכב</w:t>
      </w:r>
      <w:r w:rsidRPr="005468FB" w:rsidR="001E065D">
        <w:rPr>
          <w:rFonts w:hint="cs"/>
          <w:rtl/>
        </w:rPr>
        <w:t xml:space="preserve"> </w:t>
      </w:r>
      <w:r w:rsidRPr="005468FB">
        <w:rPr>
          <w:rFonts w:hint="cs"/>
          <w:rtl/>
        </w:rPr>
        <w:t>חשמליים במרחב הציבורי</w:t>
      </w:r>
      <w:r>
        <w:rPr>
          <w:rStyle w:val="FootnoteReference1"/>
          <w:rtl/>
        </w:rPr>
        <w:footnoteReference w:id="149"/>
      </w:r>
      <w:r w:rsidRPr="005468FB">
        <w:rPr>
          <w:rFonts w:hint="cs"/>
          <w:rtl/>
        </w:rPr>
        <w:t xml:space="preserve"> </w:t>
      </w:r>
      <w:r w:rsidR="001E065D">
        <w:rPr>
          <w:rFonts w:hint="cs"/>
          <w:rtl/>
        </w:rPr>
        <w:t>עולה</w:t>
      </w:r>
      <w:r w:rsidRPr="005468FB" w:rsidR="001E065D">
        <w:rPr>
          <w:rFonts w:hint="cs"/>
          <w:rtl/>
        </w:rPr>
        <w:t xml:space="preserve"> </w:t>
      </w:r>
      <w:r w:rsidRPr="005468FB">
        <w:rPr>
          <w:rFonts w:hint="cs"/>
          <w:rtl/>
        </w:rPr>
        <w:t xml:space="preserve">כי כ-80% מבעלי </w:t>
      </w:r>
      <w:r w:rsidR="001E065D">
        <w:rPr>
          <w:rFonts w:hint="cs"/>
          <w:rtl/>
        </w:rPr>
        <w:t>כלי הרכב</w:t>
      </w:r>
      <w:r w:rsidRPr="005468FB" w:rsidR="001E065D">
        <w:rPr>
          <w:rFonts w:hint="cs"/>
          <w:rtl/>
        </w:rPr>
        <w:t xml:space="preserve"> </w:t>
      </w:r>
      <w:r w:rsidRPr="005468FB">
        <w:rPr>
          <w:rFonts w:hint="cs"/>
          <w:rtl/>
        </w:rPr>
        <w:t>יטעינו את רכביהם בעמדות טעינה פרטיות בחניונים במקומות מגוריהם</w:t>
      </w:r>
      <w:r>
        <w:rPr>
          <w:vertAlign w:val="superscript"/>
          <w:rtl/>
        </w:rPr>
        <w:footnoteReference w:id="150"/>
      </w:r>
      <w:r w:rsidRPr="005468FB">
        <w:rPr>
          <w:rFonts w:hint="cs"/>
          <w:rtl/>
        </w:rPr>
        <w:t xml:space="preserve">. אף שהקמת עמדות טעינה </w:t>
      </w:r>
      <w:r w:rsidR="001E065D">
        <w:rPr>
          <w:rFonts w:hint="cs"/>
          <w:rtl/>
        </w:rPr>
        <w:t>אינה</w:t>
      </w:r>
      <w:r w:rsidRPr="005468FB" w:rsidR="001E065D">
        <w:rPr>
          <w:rFonts w:hint="cs"/>
          <w:rtl/>
        </w:rPr>
        <w:t xml:space="preserve"> </w:t>
      </w:r>
      <w:r w:rsidRPr="005468FB">
        <w:rPr>
          <w:rFonts w:hint="cs"/>
          <w:rtl/>
        </w:rPr>
        <w:t>מחויבת ב</w:t>
      </w:r>
      <w:r w:rsidR="001E065D">
        <w:rPr>
          <w:rFonts w:hint="cs"/>
          <w:rtl/>
        </w:rPr>
        <w:t xml:space="preserve">קבלת </w:t>
      </w:r>
      <w:r w:rsidRPr="005468FB">
        <w:rPr>
          <w:rFonts w:hint="cs"/>
          <w:rtl/>
        </w:rPr>
        <w:t>היתר בני</w:t>
      </w:r>
      <w:r w:rsidR="001E065D">
        <w:rPr>
          <w:rFonts w:hint="cs"/>
          <w:rtl/>
        </w:rPr>
        <w:t>י</w:t>
      </w:r>
      <w:r w:rsidRPr="005468FB">
        <w:rPr>
          <w:rFonts w:hint="cs"/>
          <w:rtl/>
        </w:rPr>
        <w:t>ה מהרשות המקומית</w:t>
      </w:r>
      <w:r w:rsidR="00F1543D">
        <w:rPr>
          <w:rFonts w:hint="cs"/>
          <w:rtl/>
        </w:rPr>
        <w:t>,</w:t>
      </w:r>
      <w:r w:rsidRPr="005468FB">
        <w:rPr>
          <w:rFonts w:hint="cs"/>
          <w:rtl/>
        </w:rPr>
        <w:t xml:space="preserve"> </w:t>
      </w:r>
      <w:r w:rsidR="00F1543D">
        <w:rPr>
          <w:rFonts w:hint="cs"/>
          <w:rtl/>
        </w:rPr>
        <w:t>היא</w:t>
      </w:r>
      <w:r w:rsidRPr="005468FB" w:rsidR="00F1543D">
        <w:rPr>
          <w:rFonts w:hint="cs"/>
          <w:rtl/>
        </w:rPr>
        <w:t xml:space="preserve"> </w:t>
      </w:r>
      <w:r w:rsidRPr="005468FB">
        <w:rPr>
          <w:rFonts w:hint="cs"/>
          <w:rtl/>
        </w:rPr>
        <w:t>מחייב</w:t>
      </w:r>
      <w:r w:rsidR="00F1543D">
        <w:rPr>
          <w:rFonts w:hint="cs"/>
          <w:rtl/>
        </w:rPr>
        <w:t>ת</w:t>
      </w:r>
      <w:r w:rsidRPr="005468FB">
        <w:rPr>
          <w:rFonts w:hint="cs"/>
          <w:rtl/>
        </w:rPr>
        <w:t xml:space="preserve"> העברת תשתיות חשמל בשטח הרכוש המשו</w:t>
      </w:r>
      <w:r w:rsidR="00F1543D">
        <w:rPr>
          <w:rFonts w:hint="cs"/>
          <w:rtl/>
        </w:rPr>
        <w:t>ת</w:t>
      </w:r>
      <w:r w:rsidRPr="005468FB">
        <w:rPr>
          <w:rFonts w:hint="cs"/>
          <w:rtl/>
        </w:rPr>
        <w:t>ף השייך לכלל הדיירים בבניין</w:t>
      </w:r>
      <w:r w:rsidR="001E065D">
        <w:rPr>
          <w:rFonts w:hint="cs"/>
          <w:rtl/>
        </w:rPr>
        <w:t>,</w:t>
      </w:r>
      <w:r w:rsidRPr="005468FB">
        <w:rPr>
          <w:rFonts w:hint="cs"/>
          <w:rtl/>
        </w:rPr>
        <w:t xml:space="preserve"> ועל פי חוק המקרקעין, התשכ"ט-1969 (להלן - חוק המקרקעין)</w:t>
      </w:r>
      <w:r w:rsidR="001F5DC1">
        <w:rPr>
          <w:rFonts w:hint="cs"/>
          <w:rtl/>
        </w:rPr>
        <w:t>,</w:t>
      </w:r>
      <w:r w:rsidR="00F1543D">
        <w:rPr>
          <w:rFonts w:hint="cs"/>
          <w:rtl/>
        </w:rPr>
        <w:t xml:space="preserve"> היא מחייבת</w:t>
      </w:r>
      <w:r w:rsidRPr="005468FB">
        <w:rPr>
          <w:rFonts w:hint="cs"/>
          <w:rtl/>
        </w:rPr>
        <w:t xml:space="preserve"> את </w:t>
      </w:r>
      <w:r w:rsidRPr="005468FB" w:rsidR="001F5DC1">
        <w:rPr>
          <w:rFonts w:hint="cs"/>
          <w:rtl/>
        </w:rPr>
        <w:t>הסכמת</w:t>
      </w:r>
      <w:r w:rsidR="001F5DC1">
        <w:rPr>
          <w:rFonts w:hint="cs"/>
          <w:rtl/>
        </w:rPr>
        <w:t xml:space="preserve"> הדיירים</w:t>
      </w:r>
      <w:r w:rsidRPr="005468FB">
        <w:rPr>
          <w:rFonts w:hint="cs"/>
          <w:rtl/>
        </w:rPr>
        <w:t xml:space="preserve">. </w:t>
      </w:r>
    </w:p>
    <w:p w:rsidR="005C48DE" w:rsidP="004C0DCB">
      <w:pPr>
        <w:pStyle w:val="a"/>
        <w:spacing w:line="269" w:lineRule="auto"/>
        <w:rPr>
          <w:rtl/>
        </w:rPr>
      </w:pPr>
    </w:p>
    <w:p w:rsidR="005468FB" w:rsidP="004C0DCB">
      <w:pPr>
        <w:spacing w:line="269" w:lineRule="auto"/>
        <w:rPr>
          <w:rtl/>
        </w:rPr>
      </w:pPr>
      <w:r w:rsidRPr="005468FB">
        <w:rPr>
          <w:rFonts w:hint="cs"/>
          <w:rtl/>
        </w:rPr>
        <w:t xml:space="preserve">בחוק המקרקעין נקבע כי שימוש שאינו שימוש רגיל ברכוש המשותף וכן לשם ביצוע עבודות בו שאינן חלק </w:t>
      </w:r>
      <w:r w:rsidR="001F5DC1">
        <w:rPr>
          <w:rFonts w:hint="cs"/>
          <w:rtl/>
        </w:rPr>
        <w:t>תחזוקתו</w:t>
      </w:r>
      <w:r w:rsidRPr="005468FB" w:rsidR="001F5DC1">
        <w:rPr>
          <w:rFonts w:hint="cs"/>
          <w:rtl/>
        </w:rPr>
        <w:t xml:space="preserve"> </w:t>
      </w:r>
      <w:r w:rsidRPr="005468FB">
        <w:rPr>
          <w:rFonts w:hint="cs"/>
          <w:rtl/>
        </w:rPr>
        <w:t>וניהולו הרגיל, נדרשת הסכמת כלל דיירי הבניין.</w:t>
      </w:r>
      <w:r w:rsidR="00EE5DD5">
        <w:rPr>
          <w:rFonts w:hint="cs"/>
          <w:rtl/>
        </w:rPr>
        <w:t xml:space="preserve"> עם זאת, התקנת מתקנים </w:t>
      </w:r>
      <w:r w:rsidR="00EE5DD5">
        <w:rPr>
          <w:rFonts w:hint="cs"/>
          <w:rtl/>
        </w:rPr>
        <w:t>מסוימים דורשת את הסכמתם של חלק מהדיירים בלבד</w:t>
      </w:r>
      <w:r w:rsidR="005E7E07">
        <w:rPr>
          <w:rFonts w:hint="cs"/>
          <w:rtl/>
        </w:rPr>
        <w:t xml:space="preserve"> או אינה דורשת את הסכמתם כלל</w:t>
      </w:r>
      <w:r>
        <w:rPr>
          <w:vertAlign w:val="superscript"/>
          <w:rtl/>
        </w:rPr>
        <w:footnoteReference w:id="151"/>
      </w:r>
      <w:r w:rsidR="00EE5DD5">
        <w:rPr>
          <w:rFonts w:hint="cs"/>
          <w:rtl/>
        </w:rPr>
        <w:t>.</w:t>
      </w:r>
      <w:r w:rsidRPr="005468FB">
        <w:rPr>
          <w:rFonts w:hint="cs"/>
          <w:rtl/>
        </w:rPr>
        <w:t xml:space="preserve"> משרד המשפטים קידם ב</w:t>
      </w:r>
      <w:r w:rsidR="001F5DC1">
        <w:rPr>
          <w:rFonts w:hint="cs"/>
          <w:rtl/>
        </w:rPr>
        <w:t xml:space="preserve">שנת </w:t>
      </w:r>
      <w:r w:rsidRPr="005468FB">
        <w:rPr>
          <w:rFonts w:hint="cs"/>
          <w:rtl/>
        </w:rPr>
        <w:t xml:space="preserve">2012 תיקון לחוק </w:t>
      </w:r>
      <w:r w:rsidR="003718BA">
        <w:rPr>
          <w:rFonts w:hint="cs"/>
          <w:rtl/>
        </w:rPr>
        <w:t>ה</w:t>
      </w:r>
      <w:r w:rsidRPr="005468FB">
        <w:rPr>
          <w:rFonts w:hint="cs"/>
          <w:rtl/>
        </w:rPr>
        <w:t>מקרקעין</w:t>
      </w:r>
      <w:r>
        <w:rPr>
          <w:vertAlign w:val="superscript"/>
          <w:rtl/>
        </w:rPr>
        <w:footnoteReference w:id="152"/>
      </w:r>
      <w:r w:rsidRPr="005468FB">
        <w:rPr>
          <w:rFonts w:hint="cs"/>
          <w:rtl/>
        </w:rPr>
        <w:t xml:space="preserve"> </w:t>
      </w:r>
      <w:r w:rsidR="00F435F1">
        <w:rPr>
          <w:rFonts w:hint="cs"/>
          <w:rtl/>
        </w:rPr>
        <w:t>כדי</w:t>
      </w:r>
      <w:r w:rsidRPr="005468FB" w:rsidR="00F435F1">
        <w:rPr>
          <w:rFonts w:hint="cs"/>
          <w:rtl/>
        </w:rPr>
        <w:t xml:space="preserve"> </w:t>
      </w:r>
      <w:r w:rsidRPr="005468FB">
        <w:rPr>
          <w:rFonts w:hint="cs"/>
          <w:rtl/>
        </w:rPr>
        <w:t>לאזן בין זכות הקניין של דיירי הבניין ברכוש המשותף לבין הצורך של בעל דירה להשתמש ברכוש המשותף להעברת תשתית טעינה על מנת להקים עמדת טעינה לרכב חשמלי בחניה הצמודה לדירתו</w:t>
      </w:r>
      <w:r w:rsidR="00F435F1">
        <w:rPr>
          <w:rFonts w:hint="cs"/>
          <w:rtl/>
        </w:rPr>
        <w:t xml:space="preserve">. אף על פי כן, </w:t>
      </w:r>
      <w:r w:rsidR="003718BA">
        <w:rPr>
          <w:rFonts w:hint="cs"/>
          <w:rtl/>
        </w:rPr>
        <w:t>החוק לא תוקן</w:t>
      </w:r>
      <w:r w:rsidRPr="005468FB">
        <w:rPr>
          <w:rFonts w:hint="cs"/>
          <w:rtl/>
        </w:rPr>
        <w:t>.</w:t>
      </w:r>
    </w:p>
    <w:p w:rsidR="006A333F" w:rsidP="004C0DCB">
      <w:pPr>
        <w:pStyle w:val="a"/>
        <w:spacing w:line="269" w:lineRule="auto"/>
        <w:rPr>
          <w:rtl/>
        </w:rPr>
      </w:pPr>
    </w:p>
    <w:p w:rsidR="007F0E3A" w:rsidRPr="00877D8F" w:rsidP="004C0DCB">
      <w:pPr>
        <w:spacing w:line="269" w:lineRule="auto"/>
        <w:rPr>
          <w:rFonts w:ascii="Arial" w:hAnsi="Arial" w:cs="Arial"/>
          <w:color w:val="1F497D"/>
          <w:rtl/>
        </w:rPr>
      </w:pPr>
      <w:r w:rsidRPr="00FE7CF4">
        <w:rPr>
          <w:rFonts w:hint="eastAsia"/>
          <w:rtl/>
        </w:rPr>
        <w:t>בשנת</w:t>
      </w:r>
      <w:r w:rsidRPr="00FE7CF4">
        <w:rPr>
          <w:rtl/>
        </w:rPr>
        <w:t xml:space="preserve"> 2018 מחלקת ייעוץ וחקיקה במשרד המשפטים (אשכול נדל"ן) נרתמה ל</w:t>
      </w:r>
      <w:r w:rsidR="00655BEE">
        <w:rPr>
          <w:rFonts w:hint="cs"/>
          <w:rtl/>
        </w:rPr>
        <w:t xml:space="preserve">קדם עם </w:t>
      </w:r>
      <w:r w:rsidRPr="00FE7CF4">
        <w:rPr>
          <w:rtl/>
        </w:rPr>
        <w:t>משרד רא</w:t>
      </w:r>
      <w:r w:rsidR="00F9168B">
        <w:rPr>
          <w:rFonts w:hint="cs"/>
          <w:rtl/>
        </w:rPr>
        <w:t xml:space="preserve">ש </w:t>
      </w:r>
      <w:r w:rsidRPr="00FE7CF4">
        <w:rPr>
          <w:rtl/>
        </w:rPr>
        <w:t>המ</w:t>
      </w:r>
      <w:r w:rsidR="00F9168B">
        <w:rPr>
          <w:rFonts w:hint="cs"/>
          <w:rtl/>
        </w:rPr>
        <w:t>משלה</w:t>
      </w:r>
      <w:r w:rsidRPr="00FE7CF4">
        <w:rPr>
          <w:rtl/>
        </w:rPr>
        <w:t xml:space="preserve"> ומשרד ה</w:t>
      </w:r>
      <w:r w:rsidR="00030BD5">
        <w:rPr>
          <w:rtl/>
        </w:rPr>
        <w:t>אנרגייה</w:t>
      </w:r>
      <w:r w:rsidRPr="00FE7CF4">
        <w:rPr>
          <w:rtl/>
        </w:rPr>
        <w:t xml:space="preserve"> מהלך חקיקתי שעניינו הקמת עמדות טעינה </w:t>
      </w:r>
      <w:r w:rsidR="00F435F1">
        <w:rPr>
          <w:rFonts w:hint="cs"/>
          <w:rtl/>
        </w:rPr>
        <w:t>לכלי רכב</w:t>
      </w:r>
      <w:r w:rsidRPr="00FE7CF4" w:rsidR="00F435F1">
        <w:rPr>
          <w:rtl/>
        </w:rPr>
        <w:t xml:space="preserve"> </w:t>
      </w:r>
      <w:r w:rsidRPr="00FE7CF4">
        <w:rPr>
          <w:rtl/>
        </w:rPr>
        <w:t xml:space="preserve">חשמליים בחניות בבתים משותפים. במסגרת </w:t>
      </w:r>
      <w:r w:rsidR="00032299">
        <w:rPr>
          <w:rFonts w:hint="cs"/>
          <w:rtl/>
        </w:rPr>
        <w:t>זו</w:t>
      </w:r>
      <w:r w:rsidRPr="00FE7CF4">
        <w:rPr>
          <w:rtl/>
        </w:rPr>
        <w:t xml:space="preserve"> גיבשה מחלקת ייעוץ וחקיקה טיוטת תזכיר חוק </w:t>
      </w:r>
      <w:r w:rsidRPr="00FE7CF4" w:rsidR="003A5969">
        <w:rPr>
          <w:rtl/>
        </w:rPr>
        <w:t>ה</w:t>
      </w:r>
      <w:r w:rsidR="003A5969">
        <w:rPr>
          <w:rFonts w:hint="cs"/>
          <w:rtl/>
        </w:rPr>
        <w:t>עוסק</w:t>
      </w:r>
      <w:r w:rsidRPr="00FE7CF4" w:rsidR="003A5969">
        <w:rPr>
          <w:rtl/>
        </w:rPr>
        <w:t xml:space="preserve">ת </w:t>
      </w:r>
      <w:r w:rsidR="003A5969">
        <w:rPr>
          <w:rFonts w:hint="cs"/>
          <w:rtl/>
        </w:rPr>
        <w:t>ב</w:t>
      </w:r>
      <w:r w:rsidRPr="00FE7CF4">
        <w:rPr>
          <w:rtl/>
        </w:rPr>
        <w:t>היבטים הקנייניים של הסוגיה.</w:t>
      </w:r>
      <w:r w:rsidR="00B60C59">
        <w:rPr>
          <w:rFonts w:hint="cs"/>
          <w:rtl/>
        </w:rPr>
        <w:t xml:space="preserve"> </w:t>
      </w:r>
      <w:r w:rsidR="003A5969">
        <w:rPr>
          <w:rFonts w:hint="cs"/>
          <w:rtl/>
        </w:rPr>
        <w:t>ב</w:t>
      </w:r>
      <w:r w:rsidR="00F435F1">
        <w:rPr>
          <w:rFonts w:hint="cs"/>
          <w:rtl/>
        </w:rPr>
        <w:t xml:space="preserve">מועד סיום הביקורת </w:t>
      </w:r>
      <w:r w:rsidRPr="00FE7CF4" w:rsidR="00B60C59">
        <w:rPr>
          <w:rtl/>
        </w:rPr>
        <w:t>הנוסח המגובש הוא נוסח חדש המותאם לתנאים המשתנים עם השנים.</w:t>
      </w:r>
    </w:p>
    <w:p w:rsidR="007F0E3A" w:rsidP="004C0DCB">
      <w:pPr>
        <w:pStyle w:val="a"/>
        <w:spacing w:line="269" w:lineRule="auto"/>
        <w:rPr>
          <w:rtl/>
        </w:rPr>
      </w:pPr>
    </w:p>
    <w:p w:rsidR="00B9562A" w:rsidRPr="00D738BD" w:rsidP="004C0DCB">
      <w:pPr>
        <w:spacing w:line="269" w:lineRule="auto"/>
        <w:rPr>
          <w:rtl/>
        </w:rPr>
      </w:pPr>
      <w:r w:rsidRPr="00D738BD">
        <w:rPr>
          <w:rFonts w:hint="eastAsia"/>
          <w:rtl/>
        </w:rPr>
        <w:t>בתגובתו</w:t>
      </w:r>
      <w:r w:rsidRPr="00D738BD">
        <w:rPr>
          <w:rtl/>
        </w:rPr>
        <w:t xml:space="preserve"> למשרד מבקר המדינה מסר משרד </w:t>
      </w:r>
      <w:r w:rsidRPr="00D738BD">
        <w:rPr>
          <w:rFonts w:hint="eastAsia"/>
          <w:rtl/>
        </w:rPr>
        <w:t>האנרגייה</w:t>
      </w:r>
      <w:r w:rsidRPr="00D738BD">
        <w:rPr>
          <w:rtl/>
        </w:rPr>
        <w:t xml:space="preserve"> כי ת</w:t>
      </w:r>
      <w:r w:rsidR="00F435F1">
        <w:rPr>
          <w:rFonts w:hint="cs"/>
          <w:rtl/>
        </w:rPr>
        <w:t>ו</w:t>
      </w:r>
      <w:r w:rsidRPr="00D738BD">
        <w:rPr>
          <w:rtl/>
        </w:rPr>
        <w:t>כנית העבודה</w:t>
      </w:r>
      <w:r w:rsidR="00F435F1">
        <w:rPr>
          <w:rFonts w:hint="cs"/>
          <w:rtl/>
        </w:rPr>
        <w:t xml:space="preserve"> שלו</w:t>
      </w:r>
      <w:r w:rsidRPr="00D738BD">
        <w:rPr>
          <w:rtl/>
        </w:rPr>
        <w:t xml:space="preserve"> לתקופתה הראשונה של הממשלה </w:t>
      </w:r>
      <w:r w:rsidR="00F435F1">
        <w:rPr>
          <w:rFonts w:hint="cs"/>
          <w:rtl/>
        </w:rPr>
        <w:t>ה-35</w:t>
      </w:r>
      <w:r w:rsidRPr="00D738BD">
        <w:rPr>
          <w:rtl/>
        </w:rPr>
        <w:t xml:space="preserve"> כוללת צעדים להסרת ה</w:t>
      </w:r>
      <w:r w:rsidR="004512B9">
        <w:rPr>
          <w:rFonts w:hint="cs"/>
          <w:rtl/>
        </w:rPr>
        <w:t>ח</w:t>
      </w:r>
      <w:r w:rsidRPr="00D738BD">
        <w:rPr>
          <w:rtl/>
        </w:rPr>
        <w:t>ס</w:t>
      </w:r>
      <w:r w:rsidR="004512B9">
        <w:rPr>
          <w:rFonts w:hint="cs"/>
          <w:rtl/>
        </w:rPr>
        <w:t>מ</w:t>
      </w:r>
      <w:r w:rsidRPr="00D738BD">
        <w:rPr>
          <w:rtl/>
        </w:rPr>
        <w:t>ים להקמת עמדות טעינה בבתים משותפים חדשים וישנים</w:t>
      </w:r>
      <w:r w:rsidR="00F435F1">
        <w:rPr>
          <w:rFonts w:hint="cs"/>
          <w:rtl/>
        </w:rPr>
        <w:t>.</w:t>
      </w:r>
      <w:r w:rsidRPr="00D738BD" w:rsidR="00F435F1">
        <w:rPr>
          <w:rtl/>
        </w:rPr>
        <w:t xml:space="preserve"> </w:t>
      </w:r>
      <w:r w:rsidRPr="00D738BD">
        <w:rPr>
          <w:rtl/>
        </w:rPr>
        <w:t>צעדים אלו כוללים שינויי חקיקה שמתאפשרים רק כעת</w:t>
      </w:r>
      <w:r w:rsidR="00F435F1">
        <w:rPr>
          <w:rFonts w:hint="cs"/>
          <w:rtl/>
        </w:rPr>
        <w:t>,</w:t>
      </w:r>
      <w:r w:rsidRPr="00D738BD">
        <w:rPr>
          <w:rtl/>
        </w:rPr>
        <w:t xml:space="preserve"> לאחר כינונה של </w:t>
      </w:r>
      <w:r w:rsidR="00F435F1">
        <w:rPr>
          <w:rFonts w:hint="cs"/>
          <w:rtl/>
        </w:rPr>
        <w:t>ה</w:t>
      </w:r>
      <w:r w:rsidRPr="00D738BD">
        <w:rPr>
          <w:rtl/>
        </w:rPr>
        <w:t xml:space="preserve">ממשלה. המשרד פועל בנושא </w:t>
      </w:r>
      <w:r w:rsidR="00F435F1">
        <w:rPr>
          <w:rFonts w:hint="cs"/>
          <w:rtl/>
        </w:rPr>
        <w:t>בשיתוף</w:t>
      </w:r>
      <w:r w:rsidRPr="00D738BD" w:rsidR="00F435F1">
        <w:rPr>
          <w:rtl/>
        </w:rPr>
        <w:t xml:space="preserve"> </w:t>
      </w:r>
      <w:r w:rsidRPr="00D738BD">
        <w:rPr>
          <w:rtl/>
        </w:rPr>
        <w:t>עם משרד המשפטים, משרד הבינוי והשיכון ומשרד האוצר.</w:t>
      </w:r>
    </w:p>
    <w:p w:rsidR="00B9562A" w:rsidP="004C0DCB">
      <w:pPr>
        <w:pStyle w:val="a"/>
        <w:spacing w:line="269" w:lineRule="auto"/>
        <w:rPr>
          <w:rtl/>
          <w:lang w:val="he-IL" w:eastAsia="he-IL"/>
        </w:rPr>
      </w:pPr>
    </w:p>
    <w:p w:rsidR="00492EB8" w:rsidRPr="005468FB" w:rsidP="004C0DCB">
      <w:pPr>
        <w:spacing w:line="269" w:lineRule="auto"/>
        <w:rPr>
          <w:rtl/>
        </w:rPr>
      </w:pPr>
      <w:r w:rsidRPr="00090E9B">
        <w:rPr>
          <w:rFonts w:hint="eastAsia"/>
          <w:color w:val="000000"/>
          <w:sz w:val="24"/>
          <w:rtl/>
          <w:lang w:val="he-IL" w:eastAsia="he-IL"/>
        </w:rPr>
        <w:t>בתגובתו</w:t>
      </w:r>
      <w:r w:rsidRPr="00090E9B">
        <w:rPr>
          <w:color w:val="000000"/>
          <w:sz w:val="24"/>
          <w:rtl/>
          <w:lang w:val="he-IL" w:eastAsia="he-IL"/>
        </w:rPr>
        <w:t xml:space="preserve"> למשרד מבקר המדינה </w:t>
      </w:r>
      <w:r w:rsidR="00C60C9C">
        <w:rPr>
          <w:rFonts w:hint="cs"/>
          <w:color w:val="000000"/>
          <w:sz w:val="24"/>
          <w:rtl/>
          <w:lang w:val="he-IL" w:eastAsia="he-IL"/>
        </w:rPr>
        <w:t xml:space="preserve">ממאי 2020 </w:t>
      </w:r>
      <w:r w:rsidRPr="00090E9B">
        <w:rPr>
          <w:color w:val="000000"/>
          <w:sz w:val="24"/>
          <w:rtl/>
          <w:lang w:val="he-IL" w:eastAsia="he-IL"/>
        </w:rPr>
        <w:t xml:space="preserve">מסר משרד המשפטים כי </w:t>
      </w:r>
      <w:r>
        <w:rPr>
          <w:color w:val="000000"/>
          <w:sz w:val="24"/>
          <w:rtl/>
          <w:lang w:val="he-IL" w:eastAsia="he-IL"/>
        </w:rPr>
        <w:t>הרשות לרישום והסדר זכויות מקרקעין</w:t>
      </w:r>
      <w:r>
        <w:rPr>
          <w:rFonts w:hint="cs"/>
          <w:color w:val="000000"/>
          <w:sz w:val="24"/>
          <w:rtl/>
          <w:lang w:val="he-IL" w:eastAsia="he-IL"/>
        </w:rPr>
        <w:t xml:space="preserve"> שבמשרד</w:t>
      </w:r>
      <w:r>
        <w:rPr>
          <w:color w:val="000000"/>
          <w:sz w:val="24"/>
          <w:rtl/>
          <w:lang w:val="he-IL" w:eastAsia="he-IL"/>
        </w:rPr>
        <w:t xml:space="preserve"> סייעה </w:t>
      </w:r>
      <w:r w:rsidR="00F435F1">
        <w:rPr>
          <w:rFonts w:hint="cs"/>
          <w:color w:val="000000"/>
          <w:sz w:val="24"/>
          <w:rtl/>
          <w:lang w:val="he-IL" w:eastAsia="he-IL"/>
        </w:rPr>
        <w:t>ותמשיך לסייע</w:t>
      </w:r>
      <w:r>
        <w:rPr>
          <w:rFonts w:hint="cs"/>
          <w:color w:val="000000"/>
          <w:sz w:val="24"/>
          <w:rtl/>
          <w:lang w:val="he-IL" w:eastAsia="he-IL"/>
        </w:rPr>
        <w:t xml:space="preserve"> </w:t>
      </w:r>
      <w:r w:rsidR="00F435F1">
        <w:rPr>
          <w:rFonts w:hint="cs"/>
          <w:color w:val="000000"/>
          <w:sz w:val="24"/>
          <w:rtl/>
          <w:lang w:val="he-IL" w:eastAsia="he-IL"/>
        </w:rPr>
        <w:t>ל</w:t>
      </w:r>
      <w:r>
        <w:rPr>
          <w:rFonts w:hint="cs"/>
          <w:color w:val="000000"/>
          <w:sz w:val="24"/>
          <w:rtl/>
          <w:lang w:val="he-IL" w:eastAsia="he-IL"/>
        </w:rPr>
        <w:t>מחלקת</w:t>
      </w:r>
      <w:r>
        <w:rPr>
          <w:color w:val="000000"/>
          <w:sz w:val="24"/>
          <w:rtl/>
          <w:lang w:val="he-IL" w:eastAsia="he-IL"/>
        </w:rPr>
        <w:t xml:space="preserve"> </w:t>
      </w:r>
      <w:r>
        <w:rPr>
          <w:rFonts w:hint="cs"/>
          <w:color w:val="000000"/>
          <w:sz w:val="24"/>
          <w:rtl/>
          <w:lang w:val="he-IL" w:eastAsia="he-IL"/>
        </w:rPr>
        <w:t>י</w:t>
      </w:r>
      <w:r>
        <w:rPr>
          <w:color w:val="000000"/>
          <w:sz w:val="24"/>
          <w:rtl/>
          <w:lang w:val="he-IL" w:eastAsia="he-IL"/>
        </w:rPr>
        <w:t>יעוץ וחקיקה בהשלמת אסדרה חקיקתית של הקמת עמדות טעינה בבתים משותפים, ככל שיידרש.</w:t>
      </w:r>
      <w:r>
        <w:rPr>
          <w:rFonts w:ascii="Arial" w:hAnsi="Arial" w:cs="Arial" w:hint="cs"/>
          <w:color w:val="1F497D"/>
          <w:rtl/>
        </w:rPr>
        <w:t xml:space="preserve"> </w:t>
      </w:r>
      <w:r>
        <w:rPr>
          <w:color w:val="000000"/>
          <w:sz w:val="24"/>
          <w:rtl/>
          <w:lang w:val="he-IL" w:eastAsia="he-IL"/>
        </w:rPr>
        <w:t>יצוין כי נושא התקנת עמדות טעינה נדון לאחרונה, בערכאות המפקחים השיפוטיים, ברשות לרישום והסדר זכויות מקרקעין</w:t>
      </w:r>
      <w:r w:rsidR="00F435F1">
        <w:rPr>
          <w:rFonts w:hint="cs"/>
          <w:color w:val="000000"/>
          <w:sz w:val="24"/>
          <w:rtl/>
          <w:lang w:val="he-IL" w:eastAsia="he-IL"/>
        </w:rPr>
        <w:t xml:space="preserve">. </w:t>
      </w:r>
      <w:r w:rsidR="00017E29">
        <w:rPr>
          <w:rFonts w:hint="cs"/>
          <w:color w:val="000000"/>
          <w:sz w:val="24"/>
          <w:rtl/>
          <w:lang w:val="he-IL" w:eastAsia="he-IL"/>
        </w:rPr>
        <w:t>ב</w:t>
      </w:r>
      <w:r>
        <w:rPr>
          <w:rFonts w:hint="cs"/>
          <w:color w:val="000000"/>
          <w:sz w:val="24"/>
          <w:rtl/>
          <w:lang w:val="he-IL" w:eastAsia="he-IL"/>
        </w:rPr>
        <w:t>מר</w:t>
      </w:r>
      <w:r w:rsidR="00017E29">
        <w:rPr>
          <w:rFonts w:hint="cs"/>
          <w:color w:val="000000"/>
          <w:sz w:val="24"/>
          <w:rtl/>
          <w:lang w:val="he-IL" w:eastAsia="he-IL"/>
        </w:rPr>
        <w:t>ץ</w:t>
      </w:r>
      <w:r>
        <w:rPr>
          <w:rFonts w:hint="cs"/>
          <w:color w:val="000000"/>
          <w:sz w:val="24"/>
          <w:rtl/>
          <w:lang w:val="he-IL" w:eastAsia="he-IL"/>
        </w:rPr>
        <w:t xml:space="preserve"> 2020</w:t>
      </w:r>
      <w:r>
        <w:rPr>
          <w:color w:val="000000"/>
          <w:sz w:val="24"/>
          <w:rtl/>
          <w:lang w:val="he-IL" w:eastAsia="he-IL"/>
        </w:rPr>
        <w:t xml:space="preserve"> </w:t>
      </w:r>
      <w:r w:rsidR="00F435F1">
        <w:rPr>
          <w:rFonts w:hint="cs"/>
          <w:color w:val="000000"/>
          <w:sz w:val="24"/>
          <w:rtl/>
          <w:lang w:val="he-IL" w:eastAsia="he-IL"/>
        </w:rPr>
        <w:t>הוציאה</w:t>
      </w:r>
      <w:r>
        <w:rPr>
          <w:color w:val="000000"/>
          <w:sz w:val="24"/>
          <w:rtl/>
          <w:lang w:val="he-IL" w:eastAsia="he-IL"/>
        </w:rPr>
        <w:t xml:space="preserve"> המפקחת על רישום המקרקעין רחובות פסק דין בעניין תביעה שהוגשה כנגד התקנת עמדת טעינה בחניה פרטית</w:t>
      </w:r>
      <w:r w:rsidR="00F435F1">
        <w:rPr>
          <w:rFonts w:hint="cs"/>
          <w:color w:val="000000"/>
          <w:sz w:val="24"/>
          <w:rtl/>
          <w:lang w:val="he-IL" w:eastAsia="he-IL"/>
        </w:rPr>
        <w:t>,</w:t>
      </w:r>
      <w:r>
        <w:rPr>
          <w:color w:val="000000"/>
          <w:sz w:val="24"/>
          <w:rtl/>
          <w:lang w:val="he-IL" w:eastAsia="he-IL"/>
        </w:rPr>
        <w:t xml:space="preserve"> </w:t>
      </w:r>
      <w:r w:rsidR="00F435F1">
        <w:rPr>
          <w:rFonts w:hint="cs"/>
          <w:color w:val="000000"/>
          <w:sz w:val="24"/>
          <w:rtl/>
          <w:lang w:val="he-IL" w:eastAsia="he-IL"/>
        </w:rPr>
        <w:t>מאחר</w:t>
      </w:r>
      <w:r>
        <w:rPr>
          <w:color w:val="000000"/>
          <w:sz w:val="24"/>
          <w:rtl/>
          <w:lang w:val="he-IL" w:eastAsia="he-IL"/>
        </w:rPr>
        <w:t xml:space="preserve"> </w:t>
      </w:r>
      <w:r w:rsidR="00F435F1">
        <w:rPr>
          <w:rFonts w:hint="cs"/>
          <w:color w:val="000000"/>
          <w:sz w:val="24"/>
          <w:rtl/>
          <w:lang w:val="he-IL" w:eastAsia="he-IL"/>
        </w:rPr>
        <w:t>ש</w:t>
      </w:r>
      <w:r>
        <w:rPr>
          <w:color w:val="000000"/>
          <w:sz w:val="24"/>
          <w:rtl/>
          <w:lang w:val="he-IL" w:eastAsia="he-IL"/>
        </w:rPr>
        <w:t xml:space="preserve">התשתית </w:t>
      </w:r>
      <w:r w:rsidR="00F435F1">
        <w:rPr>
          <w:rFonts w:hint="cs"/>
          <w:color w:val="000000"/>
          <w:sz w:val="24"/>
          <w:rtl/>
          <w:lang w:val="he-IL" w:eastAsia="he-IL"/>
        </w:rPr>
        <w:t xml:space="preserve">של עמדת הטעינה </w:t>
      </w:r>
      <w:r>
        <w:rPr>
          <w:color w:val="000000"/>
          <w:sz w:val="24"/>
          <w:rtl/>
          <w:lang w:val="he-IL" w:eastAsia="he-IL"/>
        </w:rPr>
        <w:t>עוברת ברכוש המשותף</w:t>
      </w:r>
      <w:r>
        <w:rPr>
          <w:rStyle w:val="FootnoteReference1"/>
          <w:color w:val="000000"/>
          <w:sz w:val="24"/>
          <w:rtl/>
          <w:lang w:val="he-IL" w:eastAsia="he-IL"/>
        </w:rPr>
        <w:footnoteReference w:id="153"/>
      </w:r>
      <w:r>
        <w:rPr>
          <w:rFonts w:hint="cs"/>
          <w:color w:val="000000"/>
          <w:sz w:val="24"/>
          <w:rtl/>
          <w:lang w:val="he-IL" w:eastAsia="he-IL"/>
        </w:rPr>
        <w:t>.</w:t>
      </w:r>
      <w:r w:rsidR="005B7E8C">
        <w:rPr>
          <w:rFonts w:hint="cs"/>
          <w:color w:val="000000"/>
          <w:sz w:val="24"/>
          <w:rtl/>
          <w:lang w:val="he-IL" w:eastAsia="he-IL"/>
        </w:rPr>
        <w:t xml:space="preserve"> </w:t>
      </w:r>
      <w:r>
        <w:rPr>
          <w:color w:val="000000"/>
          <w:sz w:val="24"/>
          <w:rtl/>
          <w:lang w:val="he-IL" w:eastAsia="he-IL"/>
        </w:rPr>
        <w:t xml:space="preserve">בפסק הדין </w:t>
      </w:r>
      <w:r w:rsidR="00F435F1">
        <w:rPr>
          <w:rFonts w:hint="cs"/>
          <w:color w:val="000000"/>
          <w:sz w:val="24"/>
          <w:rtl/>
          <w:lang w:val="he-IL" w:eastAsia="he-IL"/>
        </w:rPr>
        <w:t>קבעה</w:t>
      </w:r>
      <w:r>
        <w:rPr>
          <w:color w:val="000000"/>
          <w:sz w:val="24"/>
          <w:rtl/>
          <w:lang w:val="he-IL" w:eastAsia="he-IL"/>
        </w:rPr>
        <w:t xml:space="preserve"> המפקחת כי עמדת ההתקנה על תשתיותיה </w:t>
      </w:r>
      <w:r w:rsidR="00F435F1">
        <w:rPr>
          <w:rFonts w:hint="cs"/>
          <w:color w:val="000000"/>
          <w:sz w:val="24"/>
          <w:rtl/>
          <w:lang w:val="he-IL" w:eastAsia="he-IL"/>
        </w:rPr>
        <w:t>היא בבחינת</w:t>
      </w:r>
      <w:r w:rsidR="00F435F1">
        <w:rPr>
          <w:color w:val="000000"/>
          <w:sz w:val="24"/>
          <w:rtl/>
          <w:lang w:val="he-IL" w:eastAsia="he-IL"/>
        </w:rPr>
        <w:t xml:space="preserve"> </w:t>
      </w:r>
      <w:r>
        <w:rPr>
          <w:color w:val="000000"/>
          <w:sz w:val="24"/>
          <w:rtl/>
          <w:lang w:val="he-IL" w:eastAsia="he-IL"/>
        </w:rPr>
        <w:t>שימוש סביר ברכוש משותף</w:t>
      </w:r>
      <w:r>
        <w:rPr>
          <w:rFonts w:hint="cs"/>
          <w:color w:val="000000"/>
          <w:sz w:val="24"/>
          <w:rtl/>
          <w:lang w:val="he-IL" w:eastAsia="he-IL"/>
        </w:rPr>
        <w:t>.</w:t>
      </w:r>
    </w:p>
    <w:p w:rsidR="005C48DE" w:rsidP="004C0DCB">
      <w:pPr>
        <w:pStyle w:val="a"/>
        <w:spacing w:line="269" w:lineRule="auto"/>
        <w:rPr>
          <w:rtl/>
        </w:rPr>
      </w:pPr>
    </w:p>
    <w:p w:rsidR="005468FB" w:rsidRPr="005468FB" w:rsidP="004C0DCB">
      <w:pPr>
        <w:spacing w:line="269" w:lineRule="auto"/>
        <w:rPr>
          <w:b/>
          <w:bCs/>
          <w:rtl/>
        </w:rPr>
      </w:pPr>
      <w:r>
        <w:rPr>
          <w:rFonts w:hint="cs"/>
          <w:b/>
          <w:bCs/>
          <w:rtl/>
        </w:rPr>
        <w:t xml:space="preserve">מומלץ כי </w:t>
      </w:r>
      <w:r w:rsidR="00B60C59">
        <w:rPr>
          <w:rFonts w:hint="cs"/>
          <w:b/>
          <w:bCs/>
          <w:rtl/>
        </w:rPr>
        <w:t>משרד ה</w:t>
      </w:r>
      <w:r w:rsidR="00030BD5">
        <w:rPr>
          <w:rFonts w:hint="cs"/>
          <w:b/>
          <w:bCs/>
          <w:rtl/>
        </w:rPr>
        <w:t>אנרגייה</w:t>
      </w:r>
      <w:r w:rsidR="00B60C59">
        <w:rPr>
          <w:rFonts w:hint="cs"/>
          <w:b/>
          <w:bCs/>
          <w:rtl/>
        </w:rPr>
        <w:t xml:space="preserve"> ו</w:t>
      </w:r>
      <w:r w:rsidRPr="005468FB">
        <w:rPr>
          <w:rFonts w:hint="cs"/>
          <w:b/>
          <w:bCs/>
          <w:rtl/>
        </w:rPr>
        <w:t xml:space="preserve">משרד המשפטים </w:t>
      </w:r>
      <w:r>
        <w:rPr>
          <w:rFonts w:hint="cs"/>
          <w:b/>
          <w:bCs/>
          <w:rtl/>
        </w:rPr>
        <w:t>י</w:t>
      </w:r>
      <w:r w:rsidRPr="005468FB">
        <w:rPr>
          <w:rFonts w:hint="cs"/>
          <w:b/>
          <w:bCs/>
          <w:rtl/>
        </w:rPr>
        <w:t>פעל</w:t>
      </w:r>
      <w:r>
        <w:rPr>
          <w:rFonts w:hint="cs"/>
          <w:b/>
          <w:bCs/>
          <w:rtl/>
        </w:rPr>
        <w:t>ו</w:t>
      </w:r>
      <w:r w:rsidRPr="005468FB">
        <w:rPr>
          <w:rFonts w:hint="cs"/>
          <w:b/>
          <w:bCs/>
          <w:rtl/>
        </w:rPr>
        <w:t xml:space="preserve"> להשלמת </w:t>
      </w:r>
      <w:r w:rsidR="00B60C59">
        <w:rPr>
          <w:rFonts w:hint="cs"/>
          <w:b/>
          <w:bCs/>
          <w:rtl/>
        </w:rPr>
        <w:t>האסדרה בנושא זה</w:t>
      </w:r>
      <w:r w:rsidRPr="005468FB">
        <w:rPr>
          <w:rFonts w:hint="cs"/>
          <w:b/>
          <w:bCs/>
          <w:rtl/>
        </w:rPr>
        <w:t>.</w:t>
      </w:r>
    </w:p>
    <w:p w:rsidR="005C48DE" w:rsidP="004C0DCB">
      <w:pPr>
        <w:pStyle w:val="a"/>
        <w:spacing w:line="269" w:lineRule="auto"/>
        <w:rPr>
          <w:rtl/>
        </w:rPr>
      </w:pPr>
    </w:p>
    <w:p w:rsidR="005468FB" w:rsidRPr="005468FB" w:rsidP="004C0DCB">
      <w:pPr>
        <w:pStyle w:val="Heading5"/>
        <w:spacing w:line="269" w:lineRule="auto"/>
        <w:rPr>
          <w:rtl/>
        </w:rPr>
      </w:pPr>
      <w:r w:rsidRPr="005468FB">
        <w:rPr>
          <w:rFonts w:hint="cs"/>
          <w:rtl/>
        </w:rPr>
        <w:t>פיקוח על עמדות טעינה</w:t>
      </w:r>
    </w:p>
    <w:p w:rsidR="005468FB" w:rsidRPr="005468FB" w:rsidP="004C0DCB">
      <w:pPr>
        <w:pStyle w:val="a"/>
        <w:spacing w:line="269" w:lineRule="auto"/>
        <w:rPr>
          <w:rtl/>
        </w:rPr>
      </w:pPr>
    </w:p>
    <w:p w:rsidR="005468FB" w:rsidRPr="005468FB" w:rsidP="004C0DCB">
      <w:pPr>
        <w:autoSpaceDE w:val="0"/>
        <w:autoSpaceDN w:val="0"/>
        <w:adjustRightInd w:val="0"/>
        <w:spacing w:line="269" w:lineRule="auto"/>
        <w:rPr>
          <w:rtl/>
        </w:rPr>
      </w:pPr>
      <w:r w:rsidRPr="005468FB">
        <w:rPr>
          <w:rFonts w:hint="cs"/>
          <w:rtl/>
        </w:rPr>
        <w:t>סמכות המדינה ב</w:t>
      </w:r>
      <w:r w:rsidR="00F435F1">
        <w:rPr>
          <w:rFonts w:hint="cs"/>
          <w:rtl/>
        </w:rPr>
        <w:t>תחום ה</w:t>
      </w:r>
      <w:r w:rsidRPr="005468FB">
        <w:rPr>
          <w:rFonts w:hint="cs"/>
          <w:rtl/>
        </w:rPr>
        <w:t>מטרולוגיה</w:t>
      </w:r>
      <w:r>
        <w:rPr>
          <w:vertAlign w:val="superscript"/>
          <w:rtl/>
        </w:rPr>
        <w:footnoteReference w:id="154"/>
      </w:r>
      <w:r w:rsidRPr="005468FB">
        <w:rPr>
          <w:rFonts w:hint="cs"/>
          <w:rtl/>
        </w:rPr>
        <w:t xml:space="preserve"> </w:t>
      </w:r>
      <w:r w:rsidR="00F435F1">
        <w:rPr>
          <w:rFonts w:hint="cs"/>
          <w:rtl/>
        </w:rPr>
        <w:t>נקבעה</w:t>
      </w:r>
      <w:r w:rsidRPr="005468FB" w:rsidR="00F435F1">
        <w:rPr>
          <w:rFonts w:hint="cs"/>
          <w:rtl/>
        </w:rPr>
        <w:t xml:space="preserve"> </w:t>
      </w:r>
      <w:r w:rsidRPr="005468FB">
        <w:rPr>
          <w:rFonts w:hint="cs"/>
          <w:rtl/>
        </w:rPr>
        <w:t>ב</w:t>
      </w:r>
      <w:r w:rsidRPr="005468FB">
        <w:rPr>
          <w:rtl/>
        </w:rPr>
        <w:t>פקודת המשקלות והמידות, 1947 (להלן</w:t>
      </w:r>
      <w:r w:rsidRPr="005468FB">
        <w:rPr>
          <w:rFonts w:hint="cs"/>
          <w:rtl/>
        </w:rPr>
        <w:t xml:space="preserve"> -</w:t>
      </w:r>
      <w:r w:rsidRPr="005468FB">
        <w:rPr>
          <w:rtl/>
        </w:rPr>
        <w:t xml:space="preserve"> הפקודה)</w:t>
      </w:r>
      <w:r w:rsidRPr="005468FB">
        <w:rPr>
          <w:rFonts w:hint="cs"/>
          <w:rtl/>
        </w:rPr>
        <w:t>,</w:t>
      </w:r>
      <w:r w:rsidRPr="005468FB">
        <w:rPr>
          <w:rtl/>
        </w:rPr>
        <w:t xml:space="preserve"> </w:t>
      </w:r>
      <w:r w:rsidRPr="005468FB">
        <w:rPr>
          <w:rFonts w:hint="cs"/>
          <w:rtl/>
        </w:rPr>
        <w:t>וב</w:t>
      </w:r>
      <w:r w:rsidRPr="005468FB">
        <w:rPr>
          <w:rtl/>
        </w:rPr>
        <w:t xml:space="preserve">תקנות המשקלות והמידות, </w:t>
      </w:r>
      <w:r w:rsidRPr="005468FB">
        <w:rPr>
          <w:rFonts w:hint="cs"/>
          <w:rtl/>
        </w:rPr>
        <w:t>ה</w:t>
      </w:r>
      <w:r w:rsidRPr="005468FB">
        <w:rPr>
          <w:rtl/>
        </w:rPr>
        <w:t>תשכ"ג-1963 (להלן</w:t>
      </w:r>
      <w:r w:rsidRPr="005468FB">
        <w:rPr>
          <w:rFonts w:hint="cs"/>
          <w:rtl/>
        </w:rPr>
        <w:t xml:space="preserve"> -</w:t>
      </w:r>
      <w:r w:rsidRPr="005468FB">
        <w:rPr>
          <w:rtl/>
        </w:rPr>
        <w:t xml:space="preserve"> התקנות).</w:t>
      </w:r>
      <w:r w:rsidRPr="005468FB">
        <w:rPr>
          <w:rFonts w:hint="cs"/>
          <w:rtl/>
        </w:rPr>
        <w:t xml:space="preserve"> הטיפול ב</w:t>
      </w:r>
      <w:r w:rsidR="00F435F1">
        <w:rPr>
          <w:rFonts w:hint="cs"/>
          <w:rtl/>
        </w:rPr>
        <w:t>תחום ה</w:t>
      </w:r>
      <w:r w:rsidRPr="005468FB">
        <w:rPr>
          <w:rFonts w:hint="cs"/>
          <w:rtl/>
        </w:rPr>
        <w:t xml:space="preserve">מטרולוגיה בישראל, ובכללו קביעת הסטנדרטים ואכיפת החוק, </w:t>
      </w:r>
      <w:r w:rsidR="00F435F1">
        <w:rPr>
          <w:rFonts w:hint="cs"/>
          <w:rtl/>
        </w:rPr>
        <w:t>מופקד</w:t>
      </w:r>
      <w:r w:rsidRPr="005468FB" w:rsidR="00F435F1">
        <w:rPr>
          <w:rFonts w:hint="cs"/>
          <w:rtl/>
        </w:rPr>
        <w:t xml:space="preserve"> </w:t>
      </w:r>
      <w:r w:rsidRPr="005468FB">
        <w:rPr>
          <w:rFonts w:hint="cs"/>
          <w:rtl/>
        </w:rPr>
        <w:t>בידי היחידה למשקלות, מידות וסטנדרטים (להלן - היחידה) שבמשרד הכלכלה</w:t>
      </w:r>
      <w:r>
        <w:rPr>
          <w:vertAlign w:val="superscript"/>
          <w:rtl/>
        </w:rPr>
        <w:footnoteReference w:id="155"/>
      </w:r>
      <w:r w:rsidRPr="005468FB">
        <w:rPr>
          <w:rFonts w:hint="cs"/>
          <w:rtl/>
        </w:rPr>
        <w:t xml:space="preserve">. </w:t>
      </w:r>
      <w:r w:rsidRPr="005468FB">
        <w:rPr>
          <w:rtl/>
        </w:rPr>
        <w:t>על</w:t>
      </w:r>
      <w:r w:rsidRPr="005468FB">
        <w:rPr>
          <w:rFonts w:hint="cs"/>
          <w:rtl/>
        </w:rPr>
        <w:t xml:space="preserve"> </w:t>
      </w:r>
      <w:r w:rsidRPr="005468FB">
        <w:rPr>
          <w:rtl/>
        </w:rPr>
        <w:t>פי הפקודה והתקנות</w:t>
      </w:r>
      <w:r w:rsidRPr="005468FB">
        <w:rPr>
          <w:rFonts w:hint="cs"/>
          <w:rtl/>
        </w:rPr>
        <w:t xml:space="preserve"> (להלן - החקיקה)</w:t>
      </w:r>
      <w:r w:rsidRPr="005468FB">
        <w:rPr>
          <w:rtl/>
        </w:rPr>
        <w:t xml:space="preserve">, </w:t>
      </w:r>
      <w:r w:rsidRPr="005468FB">
        <w:rPr>
          <w:rFonts w:hint="cs"/>
          <w:rtl/>
        </w:rPr>
        <w:t xml:space="preserve">שר הכלכלה ימנה </w:t>
      </w:r>
      <w:r w:rsidRPr="005468FB">
        <w:rPr>
          <w:rtl/>
        </w:rPr>
        <w:t xml:space="preserve">מפקח </w:t>
      </w:r>
      <w:r w:rsidRPr="005468FB">
        <w:rPr>
          <w:rFonts w:hint="cs"/>
          <w:rtl/>
        </w:rPr>
        <w:t xml:space="preserve">על משקלות ומידות (להלן - המפקח) </w:t>
      </w:r>
      <w:r w:rsidR="00F435F1">
        <w:rPr>
          <w:rFonts w:hint="cs"/>
          <w:rtl/>
        </w:rPr>
        <w:t>ויקנה</w:t>
      </w:r>
      <w:r w:rsidRPr="005468FB" w:rsidR="00F435F1">
        <w:rPr>
          <w:rFonts w:hint="cs"/>
          <w:rtl/>
        </w:rPr>
        <w:t xml:space="preserve"> </w:t>
      </w:r>
      <w:r w:rsidRPr="005468FB">
        <w:rPr>
          <w:rFonts w:hint="cs"/>
          <w:rtl/>
        </w:rPr>
        <w:t xml:space="preserve">לו </w:t>
      </w:r>
      <w:r w:rsidRPr="005468FB">
        <w:rPr>
          <w:rtl/>
        </w:rPr>
        <w:t>סמכויות לבדוק כל משקל, מידה או מכו</w:t>
      </w:r>
      <w:r w:rsidRPr="005468FB">
        <w:rPr>
          <w:rFonts w:hint="cs"/>
          <w:rtl/>
        </w:rPr>
        <w:t>נת</w:t>
      </w:r>
      <w:r w:rsidRPr="005468FB">
        <w:rPr>
          <w:rtl/>
        </w:rPr>
        <w:t xml:space="preserve"> שקילה המשמשים לצורכי מסחר או ממכר</w:t>
      </w:r>
      <w:r w:rsidRPr="005468FB">
        <w:rPr>
          <w:rFonts w:hint="cs"/>
          <w:rtl/>
        </w:rPr>
        <w:t xml:space="preserve">; זאת </w:t>
      </w:r>
      <w:r w:rsidRPr="005468FB">
        <w:rPr>
          <w:rtl/>
        </w:rPr>
        <w:t>לצורך אימות דיוקם</w:t>
      </w:r>
      <w:r>
        <w:rPr>
          <w:vertAlign w:val="superscript"/>
          <w:rtl/>
        </w:rPr>
        <w:footnoteReference w:id="156"/>
      </w:r>
      <w:r w:rsidRPr="005468FB">
        <w:rPr>
          <w:rtl/>
        </w:rPr>
        <w:t xml:space="preserve"> או אימות </w:t>
      </w:r>
      <w:r w:rsidRPr="005468FB">
        <w:rPr>
          <w:rFonts w:hint="cs"/>
          <w:rtl/>
        </w:rPr>
        <w:t xml:space="preserve">דיוקם </w:t>
      </w:r>
      <w:r w:rsidRPr="005468FB">
        <w:rPr>
          <w:rtl/>
        </w:rPr>
        <w:t>מחדש</w:t>
      </w:r>
      <w:r>
        <w:rPr>
          <w:vertAlign w:val="superscript"/>
          <w:rtl/>
        </w:rPr>
        <w:footnoteReference w:id="157"/>
      </w:r>
      <w:r w:rsidRPr="005468FB">
        <w:rPr>
          <w:rtl/>
        </w:rPr>
        <w:t xml:space="preserve"> </w:t>
      </w:r>
      <w:r w:rsidRPr="005468FB">
        <w:rPr>
          <w:rFonts w:hint="cs"/>
          <w:rtl/>
        </w:rPr>
        <w:t xml:space="preserve">(להלן - אימות דיוק), </w:t>
      </w:r>
      <w:r w:rsidRPr="005468FB">
        <w:rPr>
          <w:rtl/>
        </w:rPr>
        <w:t>לצור</w:t>
      </w:r>
      <w:r w:rsidR="002D738A">
        <w:rPr>
          <w:rFonts w:hint="cs"/>
          <w:rtl/>
        </w:rPr>
        <w:t>ך</w:t>
      </w:r>
      <w:r w:rsidRPr="005468FB">
        <w:rPr>
          <w:rtl/>
        </w:rPr>
        <w:t xml:space="preserve"> ביקורת בעניין דיוקם</w:t>
      </w:r>
      <w:r w:rsidRPr="00D27BE1" w:rsidR="00D27BE1">
        <w:rPr>
          <w:rFonts w:ascii="David" w:hint="cs"/>
          <w:sz w:val="24"/>
          <w:rtl/>
        </w:rPr>
        <w:t xml:space="preserve"> </w:t>
      </w:r>
      <w:r w:rsidR="00D27BE1">
        <w:rPr>
          <w:rFonts w:ascii="David" w:hint="cs"/>
          <w:sz w:val="24"/>
          <w:rtl/>
        </w:rPr>
        <w:t>כדי</w:t>
      </w:r>
      <w:r w:rsidR="00D27BE1">
        <w:rPr>
          <w:rFonts w:ascii="David"/>
          <w:sz w:val="24"/>
          <w:rtl/>
        </w:rPr>
        <w:t xml:space="preserve"> </w:t>
      </w:r>
      <w:r w:rsidR="00D27BE1">
        <w:rPr>
          <w:rFonts w:ascii="David" w:hint="cs"/>
          <w:sz w:val="24"/>
          <w:rtl/>
        </w:rPr>
        <w:t>להבטיח</w:t>
      </w:r>
      <w:r w:rsidR="00D27BE1">
        <w:rPr>
          <w:rFonts w:ascii="David"/>
          <w:sz w:val="24"/>
          <w:rtl/>
        </w:rPr>
        <w:t xml:space="preserve"> </w:t>
      </w:r>
      <w:r w:rsidR="00D27BE1">
        <w:rPr>
          <w:rFonts w:ascii="David" w:hint="cs"/>
          <w:sz w:val="24"/>
          <w:rtl/>
        </w:rPr>
        <w:t>רמה</w:t>
      </w:r>
      <w:r w:rsidR="00D27BE1">
        <w:rPr>
          <w:rFonts w:ascii="David"/>
          <w:sz w:val="24"/>
          <w:rtl/>
        </w:rPr>
        <w:t xml:space="preserve"> </w:t>
      </w:r>
      <w:r w:rsidR="00D27BE1">
        <w:rPr>
          <w:rFonts w:ascii="David" w:hint="cs"/>
          <w:sz w:val="24"/>
          <w:rtl/>
        </w:rPr>
        <w:t>נאותה של</w:t>
      </w:r>
      <w:r w:rsidR="00D27BE1">
        <w:rPr>
          <w:rFonts w:ascii="David"/>
          <w:sz w:val="24"/>
          <w:rtl/>
        </w:rPr>
        <w:t xml:space="preserve"> </w:t>
      </w:r>
      <w:r w:rsidR="00D27BE1">
        <w:rPr>
          <w:rFonts w:ascii="David" w:hint="cs"/>
          <w:sz w:val="24"/>
          <w:rtl/>
        </w:rPr>
        <w:t>אמינות</w:t>
      </w:r>
      <w:r w:rsidR="00D27BE1">
        <w:rPr>
          <w:rFonts w:ascii="David"/>
          <w:sz w:val="24"/>
          <w:rtl/>
        </w:rPr>
        <w:t xml:space="preserve"> </w:t>
      </w:r>
      <w:r w:rsidR="00D27BE1">
        <w:rPr>
          <w:rFonts w:ascii="David" w:hint="cs"/>
          <w:sz w:val="24"/>
          <w:rtl/>
        </w:rPr>
        <w:t>בתוצאות</w:t>
      </w:r>
      <w:r w:rsidR="00D27BE1">
        <w:rPr>
          <w:rFonts w:ascii="David"/>
          <w:sz w:val="24"/>
          <w:rtl/>
        </w:rPr>
        <w:t xml:space="preserve"> </w:t>
      </w:r>
      <w:r w:rsidR="00D27BE1">
        <w:rPr>
          <w:rFonts w:ascii="David" w:hint="cs"/>
          <w:sz w:val="24"/>
          <w:rtl/>
        </w:rPr>
        <w:t>המדידה</w:t>
      </w:r>
      <w:r w:rsidR="00D27BE1">
        <w:rPr>
          <w:rFonts w:ascii="David"/>
          <w:sz w:val="24"/>
          <w:rtl/>
        </w:rPr>
        <w:t xml:space="preserve"> </w:t>
      </w:r>
      <w:r w:rsidR="00D27BE1">
        <w:rPr>
          <w:rFonts w:ascii="David" w:hint="cs"/>
          <w:sz w:val="24"/>
          <w:rtl/>
        </w:rPr>
        <w:t>כאשר</w:t>
      </w:r>
      <w:r w:rsidR="00D27BE1">
        <w:rPr>
          <w:rFonts w:ascii="David"/>
          <w:sz w:val="24"/>
          <w:rtl/>
        </w:rPr>
        <w:t xml:space="preserve"> </w:t>
      </w:r>
      <w:r w:rsidR="00D27BE1">
        <w:rPr>
          <w:rFonts w:ascii="David" w:hint="cs"/>
          <w:sz w:val="24"/>
          <w:rtl/>
        </w:rPr>
        <w:t>אלו</w:t>
      </w:r>
      <w:r w:rsidR="00D27BE1">
        <w:rPr>
          <w:rFonts w:ascii="David"/>
          <w:sz w:val="24"/>
          <w:rtl/>
        </w:rPr>
        <w:t xml:space="preserve"> </w:t>
      </w:r>
      <w:r w:rsidR="00D27BE1">
        <w:rPr>
          <w:rFonts w:ascii="David" w:hint="cs"/>
          <w:sz w:val="24"/>
          <w:rtl/>
        </w:rPr>
        <w:t>משמשות</w:t>
      </w:r>
      <w:r w:rsidR="00D27BE1">
        <w:rPr>
          <w:rFonts w:ascii="David"/>
          <w:sz w:val="24"/>
          <w:rtl/>
        </w:rPr>
        <w:t xml:space="preserve"> </w:t>
      </w:r>
      <w:r w:rsidR="00D27BE1">
        <w:rPr>
          <w:rFonts w:ascii="David" w:hint="cs"/>
          <w:sz w:val="24"/>
          <w:rtl/>
        </w:rPr>
        <w:t>למסחר</w:t>
      </w:r>
      <w:r w:rsidR="001E3384">
        <w:rPr>
          <w:rFonts w:hint="cs"/>
          <w:rtl/>
        </w:rPr>
        <w:t xml:space="preserve">. </w:t>
      </w:r>
      <w:r w:rsidRPr="005468FB">
        <w:rPr>
          <w:rFonts w:hint="cs"/>
          <w:rtl/>
        </w:rPr>
        <w:t>ל</w:t>
      </w:r>
      <w:r w:rsidRPr="005468FB">
        <w:rPr>
          <w:rtl/>
        </w:rPr>
        <w:t>מפקח</w:t>
      </w:r>
      <w:r w:rsidRPr="005468FB">
        <w:rPr>
          <w:rFonts w:hint="cs"/>
          <w:rtl/>
        </w:rPr>
        <w:t>, באמצעות הבודקים,</w:t>
      </w:r>
      <w:r w:rsidRPr="005468FB">
        <w:rPr>
          <w:rtl/>
        </w:rPr>
        <w:t xml:space="preserve"> </w:t>
      </w:r>
      <w:r w:rsidR="00F435F1">
        <w:rPr>
          <w:rFonts w:hint="cs"/>
          <w:rtl/>
        </w:rPr>
        <w:t>מוקנית</w:t>
      </w:r>
      <w:r w:rsidRPr="005468FB" w:rsidR="00F435F1">
        <w:rPr>
          <w:rFonts w:hint="cs"/>
          <w:rtl/>
        </w:rPr>
        <w:t xml:space="preserve"> </w:t>
      </w:r>
      <w:r w:rsidR="00F435F1">
        <w:rPr>
          <w:rFonts w:hint="cs"/>
          <w:rtl/>
        </w:rPr>
        <w:t>ה</w:t>
      </w:r>
      <w:r w:rsidRPr="005468FB">
        <w:rPr>
          <w:rtl/>
        </w:rPr>
        <w:t>סמכות בלעדית</w:t>
      </w:r>
      <w:r w:rsidRPr="005468FB">
        <w:rPr>
          <w:rFonts w:hint="cs"/>
          <w:rtl/>
        </w:rPr>
        <w:t xml:space="preserve"> להעניק תעודות המאשרות </w:t>
      </w:r>
      <w:r w:rsidR="00F435F1">
        <w:rPr>
          <w:rFonts w:hint="cs"/>
          <w:rtl/>
        </w:rPr>
        <w:t>כי אומת</w:t>
      </w:r>
      <w:r w:rsidRPr="005468FB" w:rsidR="00F435F1">
        <w:rPr>
          <w:rFonts w:hint="cs"/>
          <w:rtl/>
        </w:rPr>
        <w:t xml:space="preserve"> </w:t>
      </w:r>
      <w:r w:rsidRPr="005468FB">
        <w:rPr>
          <w:rFonts w:hint="cs"/>
          <w:rtl/>
        </w:rPr>
        <w:t>דיוקם של מכשירי שקילה.</w:t>
      </w:r>
    </w:p>
    <w:p w:rsidR="005C48DE" w:rsidP="004C0DCB">
      <w:pPr>
        <w:pStyle w:val="a"/>
        <w:spacing w:line="269" w:lineRule="auto"/>
        <w:rPr>
          <w:rtl/>
        </w:rPr>
      </w:pPr>
    </w:p>
    <w:p w:rsidR="005468FB" w:rsidRPr="005468FB" w:rsidP="004C0DCB">
      <w:pPr>
        <w:spacing w:line="269" w:lineRule="auto"/>
        <w:rPr>
          <w:rtl/>
        </w:rPr>
      </w:pPr>
      <w:r w:rsidRPr="005468FB">
        <w:rPr>
          <w:rFonts w:hint="cs"/>
          <w:rtl/>
        </w:rPr>
        <w:t>מדוחות משרד מבקר המדינה בנושא פיקוח על משקולות ומידות</w:t>
      </w:r>
      <w:r>
        <w:rPr>
          <w:vertAlign w:val="superscript"/>
          <w:rtl/>
        </w:rPr>
        <w:footnoteReference w:id="158"/>
      </w:r>
      <w:r w:rsidRPr="005468FB">
        <w:rPr>
          <w:rFonts w:hint="cs"/>
          <w:rtl/>
        </w:rPr>
        <w:t xml:space="preserve"> עולה כי היחידה מקיימת</w:t>
      </w:r>
      <w:r w:rsidRPr="005468FB">
        <w:rPr>
          <w:rtl/>
        </w:rPr>
        <w:t xml:space="preserve"> </w:t>
      </w:r>
      <w:r w:rsidRPr="005468FB">
        <w:rPr>
          <w:rFonts w:hint="cs"/>
          <w:rtl/>
        </w:rPr>
        <w:t>פיקוח</w:t>
      </w:r>
      <w:r w:rsidRPr="005468FB">
        <w:rPr>
          <w:rtl/>
        </w:rPr>
        <w:t xml:space="preserve"> </w:t>
      </w:r>
      <w:r w:rsidRPr="005468FB">
        <w:rPr>
          <w:rFonts w:hint="cs"/>
          <w:rtl/>
        </w:rPr>
        <w:t>מטרולוגי</w:t>
      </w:r>
      <w:r w:rsidRPr="005468FB">
        <w:rPr>
          <w:rtl/>
        </w:rPr>
        <w:t xml:space="preserve"> </w:t>
      </w:r>
      <w:r w:rsidRPr="005468FB">
        <w:rPr>
          <w:rFonts w:hint="cs"/>
          <w:rtl/>
        </w:rPr>
        <w:t>במספר</w:t>
      </w:r>
      <w:r w:rsidRPr="005468FB">
        <w:rPr>
          <w:rtl/>
        </w:rPr>
        <w:t xml:space="preserve"> </w:t>
      </w:r>
      <w:r w:rsidRPr="005468FB">
        <w:rPr>
          <w:rFonts w:hint="cs"/>
          <w:rtl/>
        </w:rPr>
        <w:t>מצומצם</w:t>
      </w:r>
      <w:r w:rsidRPr="005468FB">
        <w:rPr>
          <w:rtl/>
        </w:rPr>
        <w:t xml:space="preserve"> </w:t>
      </w:r>
      <w:r w:rsidRPr="005468FB">
        <w:rPr>
          <w:rFonts w:hint="cs"/>
          <w:rtl/>
        </w:rPr>
        <w:t>של</w:t>
      </w:r>
      <w:r w:rsidRPr="005468FB">
        <w:rPr>
          <w:rtl/>
        </w:rPr>
        <w:t xml:space="preserve"> </w:t>
      </w:r>
      <w:r w:rsidRPr="005468FB">
        <w:rPr>
          <w:rFonts w:hint="cs"/>
          <w:rtl/>
        </w:rPr>
        <w:t>תחומים.</w:t>
      </w:r>
      <w:r w:rsidRPr="005468FB">
        <w:rPr>
          <w:rtl/>
        </w:rPr>
        <w:t xml:space="preserve"> </w:t>
      </w:r>
      <w:r w:rsidRPr="005468FB">
        <w:rPr>
          <w:rFonts w:hint="cs"/>
          <w:rtl/>
        </w:rPr>
        <w:t>הפיקוח בתחומים</w:t>
      </w:r>
      <w:r w:rsidRPr="005468FB">
        <w:rPr>
          <w:rtl/>
        </w:rPr>
        <w:t xml:space="preserve"> </w:t>
      </w:r>
      <w:r w:rsidRPr="005468FB">
        <w:rPr>
          <w:rFonts w:hint="cs"/>
          <w:rtl/>
        </w:rPr>
        <w:t>אחרים</w:t>
      </w:r>
      <w:r w:rsidRPr="005468FB">
        <w:rPr>
          <w:rtl/>
        </w:rPr>
        <w:t xml:space="preserve"> </w:t>
      </w:r>
      <w:r w:rsidRPr="005468FB">
        <w:rPr>
          <w:rFonts w:hint="cs"/>
          <w:rtl/>
        </w:rPr>
        <w:t>שיש ב</w:t>
      </w:r>
      <w:r w:rsidR="002D738A">
        <w:rPr>
          <w:rFonts w:hint="cs"/>
          <w:rtl/>
        </w:rPr>
        <w:t>הם</w:t>
      </w:r>
      <w:r w:rsidRPr="005468FB">
        <w:rPr>
          <w:rtl/>
        </w:rPr>
        <w:t xml:space="preserve"> </w:t>
      </w:r>
      <w:r w:rsidRPr="005468FB">
        <w:rPr>
          <w:rFonts w:hint="cs"/>
          <w:rtl/>
        </w:rPr>
        <w:t>חשיבות</w:t>
      </w:r>
      <w:r w:rsidRPr="005468FB">
        <w:rPr>
          <w:rtl/>
        </w:rPr>
        <w:t xml:space="preserve"> </w:t>
      </w:r>
      <w:r w:rsidRPr="005468FB">
        <w:rPr>
          <w:rFonts w:hint="cs"/>
          <w:rtl/>
        </w:rPr>
        <w:t>רבה</w:t>
      </w:r>
      <w:r w:rsidRPr="005468FB">
        <w:rPr>
          <w:rtl/>
        </w:rPr>
        <w:t xml:space="preserve"> </w:t>
      </w:r>
      <w:r w:rsidRPr="005468FB">
        <w:rPr>
          <w:rFonts w:hint="cs"/>
          <w:rtl/>
        </w:rPr>
        <w:t>לצרכנים, כגון</w:t>
      </w:r>
      <w:r w:rsidRPr="005468FB">
        <w:rPr>
          <w:rtl/>
        </w:rPr>
        <w:t xml:space="preserve"> </w:t>
      </w:r>
      <w:r w:rsidRPr="005468FB">
        <w:rPr>
          <w:rFonts w:hint="cs"/>
          <w:rtl/>
        </w:rPr>
        <w:t>מוני</w:t>
      </w:r>
      <w:r w:rsidRPr="005468FB">
        <w:rPr>
          <w:rtl/>
        </w:rPr>
        <w:t xml:space="preserve"> </w:t>
      </w:r>
      <w:r w:rsidRPr="005468FB">
        <w:rPr>
          <w:rFonts w:hint="cs"/>
          <w:rtl/>
        </w:rPr>
        <w:t>חשמל</w:t>
      </w:r>
      <w:r w:rsidR="002D738A">
        <w:rPr>
          <w:rFonts w:hint="cs"/>
          <w:rtl/>
        </w:rPr>
        <w:t>,</w:t>
      </w:r>
      <w:r w:rsidRPr="005468FB">
        <w:rPr>
          <w:rtl/>
        </w:rPr>
        <w:t xml:space="preserve"> </w:t>
      </w:r>
      <w:r w:rsidRPr="005468FB">
        <w:rPr>
          <w:rFonts w:hint="cs"/>
          <w:rtl/>
        </w:rPr>
        <w:t>אינם</w:t>
      </w:r>
      <w:r w:rsidRPr="005468FB">
        <w:rPr>
          <w:rtl/>
        </w:rPr>
        <w:t xml:space="preserve"> </w:t>
      </w:r>
      <w:r w:rsidRPr="005468FB">
        <w:rPr>
          <w:rFonts w:hint="cs"/>
          <w:rtl/>
        </w:rPr>
        <w:t>בסמכותה</w:t>
      </w:r>
      <w:r>
        <w:rPr>
          <w:vertAlign w:val="superscript"/>
          <w:rtl/>
        </w:rPr>
        <w:footnoteReference w:id="159"/>
      </w:r>
      <w:r w:rsidRPr="005468FB">
        <w:rPr>
          <w:rFonts w:hint="cs"/>
          <w:rtl/>
        </w:rPr>
        <w:t xml:space="preserve">. אף שרשות החשמל תומכת בהרחבת הפיקוח על משק המניה [מדידת צריכת החשמל] </w:t>
      </w:r>
      <w:r w:rsidRPr="005468FB" w:rsidR="002D738A">
        <w:rPr>
          <w:rFonts w:hint="cs"/>
          <w:rtl/>
        </w:rPr>
        <w:t>ומסכימ</w:t>
      </w:r>
      <w:r w:rsidR="002D738A">
        <w:rPr>
          <w:rFonts w:hint="cs"/>
          <w:rtl/>
        </w:rPr>
        <w:t>ה</w:t>
      </w:r>
      <w:r w:rsidRPr="005468FB" w:rsidR="002D738A">
        <w:rPr>
          <w:rFonts w:hint="cs"/>
          <w:rtl/>
        </w:rPr>
        <w:t xml:space="preserve"> </w:t>
      </w:r>
      <w:r w:rsidRPr="005468FB">
        <w:rPr>
          <w:rFonts w:hint="cs"/>
          <w:rtl/>
        </w:rPr>
        <w:t xml:space="preserve">שיש לקבוע ממונה מטעם המדינה לפיקוח </w:t>
      </w:r>
      <w:r w:rsidR="00F60122">
        <w:rPr>
          <w:rFonts w:hint="cs"/>
          <w:rtl/>
        </w:rPr>
        <w:t>על</w:t>
      </w:r>
      <w:r w:rsidRPr="005468FB">
        <w:rPr>
          <w:rFonts w:hint="cs"/>
          <w:rtl/>
        </w:rPr>
        <w:t xml:space="preserve"> מכשירי מדידת החשמל</w:t>
      </w:r>
      <w:r w:rsidR="00F60122">
        <w:rPr>
          <w:rFonts w:hint="cs"/>
          <w:rtl/>
        </w:rPr>
        <w:t xml:space="preserve"> ולבדיקתם</w:t>
      </w:r>
      <w:r w:rsidR="002D738A">
        <w:rPr>
          <w:rFonts w:hint="cs"/>
          <w:rtl/>
        </w:rPr>
        <w:t>,</w:t>
      </w:r>
      <w:r w:rsidRPr="005468FB">
        <w:rPr>
          <w:rFonts w:hint="cs"/>
          <w:rtl/>
        </w:rPr>
        <w:t xml:space="preserve"> עדכון הפקודה באמצעות חקיקה חדשה שקידם משרד ה</w:t>
      </w:r>
      <w:r w:rsidR="00030BD5">
        <w:rPr>
          <w:rFonts w:hint="cs"/>
          <w:rtl/>
        </w:rPr>
        <w:t>אנרגייה</w:t>
      </w:r>
      <w:r w:rsidRPr="005468FB">
        <w:rPr>
          <w:rFonts w:hint="cs"/>
          <w:rtl/>
        </w:rPr>
        <w:t xml:space="preserve"> מ</w:t>
      </w:r>
      <w:r w:rsidR="00F60122">
        <w:rPr>
          <w:rFonts w:hint="cs"/>
          <w:rtl/>
        </w:rPr>
        <w:t>שנת</w:t>
      </w:r>
      <w:r w:rsidRPr="005468FB" w:rsidR="00F60122">
        <w:rPr>
          <w:rFonts w:hint="cs"/>
          <w:rtl/>
        </w:rPr>
        <w:t xml:space="preserve"> </w:t>
      </w:r>
      <w:r w:rsidRPr="005468FB">
        <w:rPr>
          <w:rFonts w:hint="cs"/>
          <w:rtl/>
        </w:rPr>
        <w:t xml:space="preserve">2005 </w:t>
      </w:r>
      <w:r w:rsidR="00F60122">
        <w:rPr>
          <w:rFonts w:hint="cs"/>
          <w:rtl/>
        </w:rPr>
        <w:t xml:space="preserve">ואילך </w:t>
      </w:r>
      <w:r w:rsidRPr="005468FB">
        <w:rPr>
          <w:rFonts w:hint="cs"/>
          <w:rtl/>
        </w:rPr>
        <w:t xml:space="preserve">טרם הושלם. </w:t>
      </w:r>
    </w:p>
    <w:p w:rsidR="005C48DE" w:rsidP="004C0DCB">
      <w:pPr>
        <w:pStyle w:val="a"/>
        <w:spacing w:line="269" w:lineRule="auto"/>
        <w:rPr>
          <w:rtl/>
        </w:rPr>
      </w:pPr>
    </w:p>
    <w:p w:rsidR="005468FB" w:rsidP="004C0DCB">
      <w:pPr>
        <w:spacing w:line="269" w:lineRule="auto"/>
        <w:rPr>
          <w:rtl/>
        </w:rPr>
      </w:pPr>
      <w:r w:rsidRPr="005468FB">
        <w:rPr>
          <w:rFonts w:hint="cs"/>
          <w:rtl/>
        </w:rPr>
        <w:t xml:space="preserve">רשות </w:t>
      </w:r>
      <w:r w:rsidR="00F60122">
        <w:rPr>
          <w:rFonts w:hint="cs"/>
          <w:rtl/>
        </w:rPr>
        <w:t>ה</w:t>
      </w:r>
      <w:r w:rsidRPr="005468FB">
        <w:rPr>
          <w:rFonts w:hint="cs"/>
          <w:rtl/>
        </w:rPr>
        <w:t xml:space="preserve">חשמל פרסמה ספר אמות מידה </w:t>
      </w:r>
      <w:r w:rsidR="00F60122">
        <w:rPr>
          <w:rFonts w:hint="cs"/>
          <w:rtl/>
        </w:rPr>
        <w:t>ו</w:t>
      </w:r>
      <w:r w:rsidRPr="005468FB">
        <w:rPr>
          <w:rFonts w:hint="cs"/>
          <w:rtl/>
        </w:rPr>
        <w:t xml:space="preserve">בו </w:t>
      </w:r>
      <w:r w:rsidRPr="005468FB" w:rsidR="00F60122">
        <w:rPr>
          <w:rFonts w:hint="cs"/>
          <w:rtl/>
        </w:rPr>
        <w:t>נקבע</w:t>
      </w:r>
      <w:r w:rsidR="00F60122">
        <w:rPr>
          <w:rFonts w:hint="cs"/>
          <w:rtl/>
        </w:rPr>
        <w:t>ו</w:t>
      </w:r>
      <w:r w:rsidRPr="005468FB" w:rsidR="00F60122">
        <w:rPr>
          <w:rFonts w:hint="cs"/>
          <w:rtl/>
        </w:rPr>
        <w:t xml:space="preserve"> </w:t>
      </w:r>
      <w:r w:rsidR="00F60122">
        <w:rPr>
          <w:rFonts w:hint="cs"/>
          <w:rtl/>
        </w:rPr>
        <w:t>ה</w:t>
      </w:r>
      <w:r w:rsidRPr="005468FB">
        <w:rPr>
          <w:rFonts w:hint="cs"/>
          <w:rtl/>
        </w:rPr>
        <w:t xml:space="preserve">רמה, </w:t>
      </w:r>
      <w:r w:rsidR="00F60122">
        <w:rPr>
          <w:rFonts w:hint="cs"/>
          <w:rtl/>
        </w:rPr>
        <w:t>ה</w:t>
      </w:r>
      <w:r w:rsidRPr="005468FB">
        <w:rPr>
          <w:rFonts w:hint="cs"/>
          <w:rtl/>
        </w:rPr>
        <w:t>טיב ו</w:t>
      </w:r>
      <w:r w:rsidR="00F60122">
        <w:rPr>
          <w:rFonts w:hint="cs"/>
          <w:rtl/>
        </w:rPr>
        <w:t>ה</w:t>
      </w:r>
      <w:r w:rsidRPr="005468FB">
        <w:rPr>
          <w:rFonts w:hint="cs"/>
          <w:rtl/>
        </w:rPr>
        <w:t>איכות</w:t>
      </w:r>
      <w:r w:rsidR="00F60122">
        <w:rPr>
          <w:rFonts w:hint="cs"/>
          <w:rtl/>
        </w:rPr>
        <w:t xml:space="preserve"> של</w:t>
      </w:r>
      <w:r w:rsidRPr="005468FB">
        <w:rPr>
          <w:rFonts w:hint="cs"/>
          <w:rtl/>
        </w:rPr>
        <w:t xml:space="preserve"> השירות שנותן ספק שירות חיוני במשק החשמל</w:t>
      </w:r>
      <w:r w:rsidR="00F60122">
        <w:rPr>
          <w:rFonts w:hint="cs"/>
          <w:rtl/>
        </w:rPr>
        <w:t>.</w:t>
      </w:r>
      <w:r w:rsidR="00EF3D83">
        <w:rPr>
          <w:rFonts w:hint="cs"/>
          <w:rtl/>
        </w:rPr>
        <w:t xml:space="preserve"> </w:t>
      </w:r>
      <w:r w:rsidR="00F60122">
        <w:rPr>
          <w:rFonts w:hint="cs"/>
          <w:rtl/>
        </w:rPr>
        <w:t>לפי אמות המידה האמורות,</w:t>
      </w:r>
      <w:r w:rsidRPr="005468FB" w:rsidR="00F60122">
        <w:rPr>
          <w:rFonts w:hint="cs"/>
          <w:rtl/>
        </w:rPr>
        <w:t xml:space="preserve"> </w:t>
      </w:r>
      <w:r w:rsidRPr="005468FB">
        <w:rPr>
          <w:rFonts w:hint="cs"/>
          <w:rtl/>
        </w:rPr>
        <w:t>"ספק השירות החיוני יבצע אחת לשנה לפחות בדיקות מדגמיות לבדיקת דיוק המונים ויעמיד לעיון הציבור את ממצאי בדיקתו". עדכון אחרון לספר זה פורסם ב</w:t>
      </w:r>
      <w:r w:rsidR="00F60122">
        <w:rPr>
          <w:rFonts w:hint="cs"/>
          <w:rtl/>
        </w:rPr>
        <w:t xml:space="preserve">שנת </w:t>
      </w:r>
      <w:r w:rsidRPr="005468FB">
        <w:rPr>
          <w:rFonts w:hint="cs"/>
          <w:rtl/>
        </w:rPr>
        <w:t xml:space="preserve">2019. כמו כן, ספר אמות המידה כולל אמות מידה לבדיקה יזומה של מוני חשמל </w:t>
      </w:r>
      <w:r w:rsidR="00F60122">
        <w:rPr>
          <w:rFonts w:hint="cs"/>
          <w:rtl/>
        </w:rPr>
        <w:t xml:space="preserve">אם </w:t>
      </w:r>
      <w:r w:rsidRPr="005468FB">
        <w:rPr>
          <w:rFonts w:hint="cs"/>
          <w:rtl/>
        </w:rPr>
        <w:t>צרכן החשמל יבקש זאת.</w:t>
      </w:r>
    </w:p>
    <w:p w:rsidR="005C48DE" w:rsidP="004C0DCB">
      <w:pPr>
        <w:pStyle w:val="a"/>
        <w:spacing w:line="269" w:lineRule="auto"/>
        <w:rPr>
          <w:rtl/>
        </w:rPr>
      </w:pPr>
    </w:p>
    <w:p w:rsidR="005468FB" w:rsidRPr="005468FB" w:rsidP="004C0DCB">
      <w:pPr>
        <w:spacing w:line="269" w:lineRule="auto"/>
        <w:rPr>
          <w:rtl/>
        </w:rPr>
      </w:pPr>
      <w:r>
        <w:rPr>
          <w:rFonts w:hint="cs"/>
          <w:rtl/>
        </w:rPr>
        <w:t>ל</w:t>
      </w:r>
      <w:r w:rsidRPr="005468FB">
        <w:rPr>
          <w:rFonts w:hint="cs"/>
          <w:rtl/>
        </w:rPr>
        <w:t xml:space="preserve">פי </w:t>
      </w:r>
      <w:r>
        <w:rPr>
          <w:rFonts w:hint="cs"/>
          <w:rtl/>
        </w:rPr>
        <w:t>ה</w:t>
      </w:r>
      <w:r w:rsidRPr="005468FB">
        <w:rPr>
          <w:rFonts w:hint="cs"/>
          <w:rtl/>
        </w:rPr>
        <w:t>מכרזים של משרד ה</w:t>
      </w:r>
      <w:r w:rsidR="00030BD5">
        <w:rPr>
          <w:rFonts w:hint="cs"/>
          <w:rtl/>
        </w:rPr>
        <w:t>אנרגייה</w:t>
      </w:r>
      <w:r w:rsidRPr="005468FB">
        <w:rPr>
          <w:rFonts w:hint="cs"/>
          <w:rtl/>
        </w:rPr>
        <w:t xml:space="preserve"> שפורסמו ב</w:t>
      </w:r>
      <w:r w:rsidR="00F60122">
        <w:rPr>
          <w:rFonts w:hint="cs"/>
          <w:rtl/>
        </w:rPr>
        <w:t xml:space="preserve">שנת </w:t>
      </w:r>
      <w:r w:rsidRPr="005468FB">
        <w:rPr>
          <w:rFonts w:hint="cs"/>
          <w:rtl/>
        </w:rPr>
        <w:t xml:space="preserve">2019 </w:t>
      </w:r>
      <w:r w:rsidR="00F60122">
        <w:rPr>
          <w:rFonts w:hint="cs"/>
          <w:rtl/>
        </w:rPr>
        <w:t>צפויה</w:t>
      </w:r>
      <w:r w:rsidRPr="005468FB" w:rsidR="00F60122">
        <w:rPr>
          <w:rFonts w:hint="cs"/>
          <w:rtl/>
        </w:rPr>
        <w:t xml:space="preserve"> </w:t>
      </w:r>
      <w:r w:rsidR="00F60122">
        <w:rPr>
          <w:rFonts w:hint="cs"/>
          <w:rtl/>
        </w:rPr>
        <w:t>הקמתן של</w:t>
      </w:r>
      <w:r w:rsidRPr="005468FB" w:rsidR="00F60122">
        <w:rPr>
          <w:rFonts w:hint="cs"/>
          <w:rtl/>
        </w:rPr>
        <w:t xml:space="preserve"> </w:t>
      </w:r>
      <w:r w:rsidRPr="005468FB">
        <w:rPr>
          <w:rFonts w:hint="cs"/>
          <w:rtl/>
        </w:rPr>
        <w:t xml:space="preserve">731 עמדות טעינה </w:t>
      </w:r>
      <w:r w:rsidR="00F60122">
        <w:rPr>
          <w:rFonts w:hint="cs"/>
          <w:rtl/>
        </w:rPr>
        <w:t>לכלי רכב</w:t>
      </w:r>
      <w:r w:rsidRPr="005468FB" w:rsidR="00F60122">
        <w:rPr>
          <w:rFonts w:hint="cs"/>
          <w:rtl/>
        </w:rPr>
        <w:t xml:space="preserve"> </w:t>
      </w:r>
      <w:r w:rsidRPr="005468FB">
        <w:rPr>
          <w:rFonts w:hint="cs"/>
          <w:rtl/>
        </w:rPr>
        <w:t>חשמליים במרחב הציבורי. עמדות אלה ישמשו לקוחות אקראיים שיבקשו לטעון את רכבם. קובץ תקנות "התקנת מערכת טעינה לרכב חשמלי"</w:t>
      </w:r>
      <w:r w:rsidR="00F60122">
        <w:rPr>
          <w:rFonts w:hint="cs"/>
          <w:rtl/>
        </w:rPr>
        <w:t>,</w:t>
      </w:r>
      <w:r w:rsidRPr="005468FB">
        <w:rPr>
          <w:rFonts w:hint="cs"/>
          <w:rtl/>
        </w:rPr>
        <w:t xml:space="preserve"> אשר </w:t>
      </w:r>
      <w:r w:rsidR="00F60122">
        <w:rPr>
          <w:rFonts w:hint="cs"/>
          <w:rtl/>
        </w:rPr>
        <w:t>פרסמה</w:t>
      </w:r>
      <w:r w:rsidRPr="005468FB">
        <w:rPr>
          <w:rFonts w:hint="cs"/>
          <w:rtl/>
        </w:rPr>
        <w:t xml:space="preserve"> רשות החשמל ב</w:t>
      </w:r>
      <w:r w:rsidR="00F60122">
        <w:rPr>
          <w:rFonts w:hint="cs"/>
          <w:rtl/>
        </w:rPr>
        <w:t xml:space="preserve">שנת </w:t>
      </w:r>
      <w:r w:rsidRPr="005468FB">
        <w:rPr>
          <w:rFonts w:hint="cs"/>
          <w:rtl/>
        </w:rPr>
        <w:t>2019, מסדיר רק את ההיבטים הטכניים שיש לבדוק בעמדות הטעינה, את הגורם המוסמך לכך ו</w:t>
      </w:r>
      <w:r w:rsidR="006E4586">
        <w:rPr>
          <w:rFonts w:hint="cs"/>
          <w:rtl/>
        </w:rPr>
        <w:t xml:space="preserve">את </w:t>
      </w:r>
      <w:r w:rsidRPr="005468FB">
        <w:rPr>
          <w:rFonts w:hint="cs"/>
          <w:rtl/>
        </w:rPr>
        <w:t xml:space="preserve">פרק הזמן בין בדיקה לבדיקה. </w:t>
      </w:r>
      <w:r w:rsidR="00F60122">
        <w:rPr>
          <w:rFonts w:hint="cs"/>
          <w:rtl/>
        </w:rPr>
        <w:t xml:space="preserve">טרם נקבע מיהו </w:t>
      </w:r>
      <w:r w:rsidRPr="005468FB">
        <w:rPr>
          <w:rFonts w:hint="cs"/>
          <w:rtl/>
        </w:rPr>
        <w:t xml:space="preserve">הגורם המאשר את דגם עמדת הטעינה והגורם המפקח על </w:t>
      </w:r>
      <w:r w:rsidRPr="005468FB">
        <w:rPr>
          <w:rtl/>
        </w:rPr>
        <w:t xml:space="preserve">אימות </w:t>
      </w:r>
      <w:r w:rsidRPr="005468FB">
        <w:rPr>
          <w:rFonts w:hint="cs"/>
          <w:rtl/>
        </w:rPr>
        <w:t>ה</w:t>
      </w:r>
      <w:r w:rsidRPr="005468FB">
        <w:rPr>
          <w:rtl/>
        </w:rPr>
        <w:t>דיוק</w:t>
      </w:r>
      <w:r w:rsidRPr="005468FB">
        <w:rPr>
          <w:rFonts w:hint="cs"/>
          <w:rtl/>
        </w:rPr>
        <w:t xml:space="preserve"> של עמדות טעינה</w:t>
      </w:r>
      <w:r w:rsidR="006E4586">
        <w:rPr>
          <w:rFonts w:hint="cs"/>
          <w:rtl/>
        </w:rPr>
        <w:t>,</w:t>
      </w:r>
      <w:r w:rsidRPr="005468FB">
        <w:rPr>
          <w:rFonts w:hint="cs"/>
          <w:rtl/>
        </w:rPr>
        <w:t xml:space="preserve"> </w:t>
      </w:r>
      <w:r w:rsidR="003A5969">
        <w:rPr>
          <w:rFonts w:hint="cs"/>
          <w:rtl/>
        </w:rPr>
        <w:t>תפקידים שמילאה</w:t>
      </w:r>
      <w:r w:rsidRPr="005468FB">
        <w:rPr>
          <w:rFonts w:hint="cs"/>
          <w:rtl/>
        </w:rPr>
        <w:t xml:space="preserve"> היחידה </w:t>
      </w:r>
      <w:r w:rsidR="003A5969">
        <w:rPr>
          <w:rFonts w:hint="cs"/>
          <w:rtl/>
        </w:rPr>
        <w:t xml:space="preserve">במסגרת הפעלתן של </w:t>
      </w:r>
      <w:r w:rsidRPr="005468FB">
        <w:rPr>
          <w:rFonts w:hint="cs"/>
          <w:rtl/>
        </w:rPr>
        <w:t xml:space="preserve">תחנות </w:t>
      </w:r>
      <w:r w:rsidR="006E4586">
        <w:rPr>
          <w:rFonts w:hint="cs"/>
          <w:rtl/>
        </w:rPr>
        <w:t>ה</w:t>
      </w:r>
      <w:r w:rsidRPr="005468FB">
        <w:rPr>
          <w:rFonts w:hint="cs"/>
          <w:rtl/>
        </w:rPr>
        <w:t xml:space="preserve">דלק. </w:t>
      </w:r>
    </w:p>
    <w:p w:rsidR="005C48DE" w:rsidP="004C0DCB">
      <w:pPr>
        <w:pStyle w:val="a"/>
        <w:spacing w:line="269" w:lineRule="auto"/>
        <w:rPr>
          <w:rtl/>
        </w:rPr>
      </w:pPr>
    </w:p>
    <w:p w:rsidR="005468FB" w:rsidP="004C0DCB">
      <w:pPr>
        <w:spacing w:line="269" w:lineRule="auto"/>
        <w:rPr>
          <w:rtl/>
        </w:rPr>
      </w:pPr>
      <w:r w:rsidRPr="005468FB">
        <w:rPr>
          <w:rFonts w:hint="cs"/>
          <w:rtl/>
        </w:rPr>
        <w:t xml:space="preserve">מבירור </w:t>
      </w:r>
      <w:r w:rsidR="008A1402">
        <w:rPr>
          <w:rFonts w:hint="cs"/>
          <w:rtl/>
        </w:rPr>
        <w:t>שקיים</w:t>
      </w:r>
      <w:r w:rsidRPr="005468FB" w:rsidR="008A1402">
        <w:rPr>
          <w:rFonts w:hint="cs"/>
          <w:rtl/>
        </w:rPr>
        <w:t xml:space="preserve"> </w:t>
      </w:r>
      <w:r w:rsidRPr="005468FB">
        <w:rPr>
          <w:rFonts w:hint="cs"/>
          <w:rtl/>
        </w:rPr>
        <w:t>משרד מבקר המדינה ביחידה נמצא כי היא לא היית</w:t>
      </w:r>
      <w:r w:rsidRPr="005468FB">
        <w:rPr>
          <w:rFonts w:hint="eastAsia"/>
          <w:rtl/>
        </w:rPr>
        <w:t>ה</w:t>
      </w:r>
      <w:r w:rsidRPr="005468FB">
        <w:rPr>
          <w:rFonts w:hint="cs"/>
          <w:rtl/>
        </w:rPr>
        <w:t xml:space="preserve"> שותפה למכרזים של משרד ה</w:t>
      </w:r>
      <w:r w:rsidR="00030BD5">
        <w:rPr>
          <w:rFonts w:hint="cs"/>
          <w:rtl/>
        </w:rPr>
        <w:t>אנרגייה</w:t>
      </w:r>
      <w:r w:rsidRPr="005468FB">
        <w:rPr>
          <w:rFonts w:hint="cs"/>
          <w:rtl/>
        </w:rPr>
        <w:t xml:space="preserve"> לפריסת</w:t>
      </w:r>
      <w:r w:rsidR="006E4586">
        <w:rPr>
          <w:rFonts w:hint="cs"/>
          <w:rtl/>
        </w:rPr>
        <w:t>ן</w:t>
      </w:r>
      <w:r w:rsidRPr="005468FB">
        <w:rPr>
          <w:rFonts w:hint="cs"/>
          <w:rtl/>
        </w:rPr>
        <w:t xml:space="preserve"> של עמדות טעינה והפיקוח עליה</w:t>
      </w:r>
      <w:r w:rsidR="006E4586">
        <w:rPr>
          <w:rFonts w:hint="cs"/>
          <w:rtl/>
        </w:rPr>
        <w:t>ן,</w:t>
      </w:r>
      <w:r w:rsidRPr="005468FB">
        <w:rPr>
          <w:rFonts w:hint="cs"/>
          <w:rtl/>
        </w:rPr>
        <w:t xml:space="preserve"> וזאת אף שלטענתה יש לה היכולת הטכנית </w:t>
      </w:r>
      <w:r w:rsidR="008A1402">
        <w:rPr>
          <w:rFonts w:hint="cs"/>
          <w:rtl/>
        </w:rPr>
        <w:t>הנדרשת למילוי תפקידים אלה,</w:t>
      </w:r>
      <w:r w:rsidRPr="005468FB">
        <w:rPr>
          <w:rFonts w:hint="cs"/>
          <w:rtl/>
        </w:rPr>
        <w:t xml:space="preserve"> תוך יישום סטנדרטי</w:t>
      </w:r>
      <w:r w:rsidRPr="005468FB">
        <w:rPr>
          <w:rFonts w:hint="eastAsia"/>
          <w:rtl/>
        </w:rPr>
        <w:t>ם</w:t>
      </w:r>
      <w:r w:rsidRPr="005468FB">
        <w:rPr>
          <w:rFonts w:hint="cs"/>
          <w:rtl/>
        </w:rPr>
        <w:t xml:space="preserve"> </w:t>
      </w:r>
      <w:r w:rsidRPr="005468FB" w:rsidR="008A1402">
        <w:rPr>
          <w:rFonts w:hint="cs"/>
          <w:rtl/>
        </w:rPr>
        <w:t>בין</w:t>
      </w:r>
      <w:r w:rsidR="008A1402">
        <w:rPr>
          <w:rFonts w:hint="cs"/>
          <w:rtl/>
        </w:rPr>
        <w:t>-</w:t>
      </w:r>
      <w:r w:rsidRPr="005468FB">
        <w:rPr>
          <w:rFonts w:hint="cs"/>
          <w:rtl/>
        </w:rPr>
        <w:t>לאומיים הנהוגים בתחום</w:t>
      </w:r>
      <w:r>
        <w:rPr>
          <w:vertAlign w:val="superscript"/>
          <w:rtl/>
        </w:rPr>
        <w:footnoteReference w:id="160"/>
      </w:r>
      <w:r w:rsidRPr="005468FB">
        <w:rPr>
          <w:rFonts w:hint="cs"/>
          <w:rtl/>
        </w:rPr>
        <w:t xml:space="preserve">. לדעת היחידה, האחריות </w:t>
      </w:r>
      <w:r w:rsidR="00455514">
        <w:rPr>
          <w:rFonts w:hint="cs"/>
          <w:rtl/>
        </w:rPr>
        <w:t>ל</w:t>
      </w:r>
      <w:r w:rsidRPr="005468FB">
        <w:rPr>
          <w:rFonts w:hint="cs"/>
          <w:rtl/>
        </w:rPr>
        <w:t>בדיקת הדיוק של עמדות טעינה צריכה להיות בפיקוח ממשלתי</w:t>
      </w:r>
      <w:r w:rsidR="00455514">
        <w:rPr>
          <w:rFonts w:hint="cs"/>
          <w:rtl/>
        </w:rPr>
        <w:t>,</w:t>
      </w:r>
      <w:r w:rsidRPr="005468FB">
        <w:rPr>
          <w:rFonts w:hint="cs"/>
          <w:rtl/>
        </w:rPr>
        <w:t xml:space="preserve"> </w:t>
      </w:r>
      <w:r w:rsidR="00455514">
        <w:rPr>
          <w:rFonts w:hint="cs"/>
          <w:rtl/>
        </w:rPr>
        <w:t>בדומה לפיקוח המתבצע</w:t>
      </w:r>
      <w:r w:rsidRPr="005468FB">
        <w:rPr>
          <w:rFonts w:hint="cs"/>
          <w:rtl/>
        </w:rPr>
        <w:t xml:space="preserve"> </w:t>
      </w:r>
      <w:r w:rsidR="006E4586">
        <w:rPr>
          <w:rFonts w:hint="cs"/>
          <w:rtl/>
        </w:rPr>
        <w:t xml:space="preserve">לגבי </w:t>
      </w:r>
      <w:r w:rsidRPr="005468FB">
        <w:rPr>
          <w:rFonts w:hint="cs"/>
          <w:rtl/>
        </w:rPr>
        <w:t xml:space="preserve">פיות </w:t>
      </w:r>
      <w:r w:rsidR="006E4586">
        <w:rPr>
          <w:rFonts w:hint="cs"/>
          <w:rtl/>
        </w:rPr>
        <w:t>ה</w:t>
      </w:r>
      <w:r w:rsidRPr="005468FB">
        <w:rPr>
          <w:rFonts w:hint="cs"/>
          <w:rtl/>
        </w:rPr>
        <w:t xml:space="preserve">תדלוק בתחנות </w:t>
      </w:r>
      <w:r w:rsidR="006E4586">
        <w:rPr>
          <w:rFonts w:hint="cs"/>
          <w:rtl/>
        </w:rPr>
        <w:t>ה</w:t>
      </w:r>
      <w:r w:rsidRPr="005468FB">
        <w:rPr>
          <w:rFonts w:hint="cs"/>
          <w:rtl/>
        </w:rPr>
        <w:t>דלק.</w:t>
      </w:r>
    </w:p>
    <w:p w:rsidR="00B955CB" w:rsidP="004C0DCB">
      <w:pPr>
        <w:pStyle w:val="a"/>
        <w:spacing w:line="269" w:lineRule="auto"/>
        <w:rPr>
          <w:rtl/>
        </w:rPr>
      </w:pPr>
    </w:p>
    <w:p w:rsidR="00B955CB" w:rsidP="004C0DCB">
      <w:pPr>
        <w:spacing w:line="269" w:lineRule="auto"/>
        <w:rPr>
          <w:rtl/>
        </w:rPr>
      </w:pPr>
      <w:r>
        <w:rPr>
          <w:rFonts w:hint="cs"/>
          <w:rtl/>
        </w:rPr>
        <w:t xml:space="preserve">במדינת קליפורניה נמכרים מדי שנה כמחצית </w:t>
      </w:r>
      <w:r w:rsidR="00455514">
        <w:rPr>
          <w:rFonts w:hint="cs"/>
          <w:rtl/>
        </w:rPr>
        <w:t xml:space="preserve">מכלי הרכב </w:t>
      </w:r>
      <w:r>
        <w:rPr>
          <w:rFonts w:hint="cs"/>
          <w:rtl/>
        </w:rPr>
        <w:t>החשמליי</w:t>
      </w:r>
      <w:r>
        <w:rPr>
          <w:rFonts w:hint="eastAsia"/>
          <w:rtl/>
        </w:rPr>
        <w:t>ם</w:t>
      </w:r>
      <w:r>
        <w:rPr>
          <w:rFonts w:hint="cs"/>
          <w:rtl/>
        </w:rPr>
        <w:t xml:space="preserve"> הנמכרים בארה"ב. הרגולטור בתחום המטרולוגיה של קליפורניה קבע קריטריונים </w:t>
      </w:r>
      <w:r w:rsidR="00455514">
        <w:rPr>
          <w:rFonts w:hint="cs"/>
          <w:rtl/>
        </w:rPr>
        <w:t xml:space="preserve">שנועדו </w:t>
      </w:r>
      <w:r>
        <w:rPr>
          <w:rFonts w:hint="cs"/>
          <w:rtl/>
        </w:rPr>
        <w:t>להבטיח את דיוקן של עמדות הטעינה</w:t>
      </w:r>
      <w:r w:rsidR="00455514">
        <w:rPr>
          <w:rFonts w:hint="cs"/>
          <w:rtl/>
        </w:rPr>
        <w:t xml:space="preserve"> ולקבוע סטנדרטים בתחום</w:t>
      </w:r>
      <w:r>
        <w:rPr>
          <w:rStyle w:val="FootnoteReference1"/>
          <w:rtl/>
        </w:rPr>
        <w:footnoteReference w:id="161"/>
      </w:r>
      <w:r>
        <w:rPr>
          <w:rFonts w:hint="cs"/>
          <w:rtl/>
        </w:rPr>
        <w:t xml:space="preserve">. </w:t>
      </w:r>
      <w:r w:rsidR="00455514">
        <w:rPr>
          <w:rFonts w:hint="cs"/>
          <w:rtl/>
        </w:rPr>
        <w:t>ב</w:t>
      </w:r>
      <w:r>
        <w:rPr>
          <w:rFonts w:hint="cs"/>
          <w:rtl/>
        </w:rPr>
        <w:t xml:space="preserve">ינואר 2020 </w:t>
      </w:r>
      <w:r w:rsidR="00455514">
        <w:rPr>
          <w:rFonts w:hint="cs"/>
          <w:rtl/>
        </w:rPr>
        <w:t xml:space="preserve">נכנסו </w:t>
      </w:r>
      <w:r>
        <w:rPr>
          <w:rFonts w:hint="cs"/>
          <w:rtl/>
        </w:rPr>
        <w:t xml:space="preserve">קריטריונים אלה לתוקף. </w:t>
      </w:r>
      <w:r>
        <w:rPr>
          <w:rFonts w:hint="cs"/>
          <w:rtl/>
        </w:rPr>
        <w:t xml:space="preserve">תחום עמדות הטעינה </w:t>
      </w:r>
      <w:r w:rsidR="00455514">
        <w:rPr>
          <w:rFonts w:hint="cs"/>
          <w:rtl/>
        </w:rPr>
        <w:t xml:space="preserve">הוא </w:t>
      </w:r>
      <w:r>
        <w:rPr>
          <w:rFonts w:hint="cs"/>
          <w:rtl/>
        </w:rPr>
        <w:t>תחום חדש</w:t>
      </w:r>
      <w:r w:rsidR="00455514">
        <w:rPr>
          <w:rFonts w:hint="cs"/>
          <w:rtl/>
        </w:rPr>
        <w:t>,</w:t>
      </w:r>
      <w:r>
        <w:rPr>
          <w:rFonts w:hint="cs"/>
          <w:rtl/>
        </w:rPr>
        <w:t xml:space="preserve"> ושימוש גובר בעמדות אלה עשוי </w:t>
      </w:r>
      <w:r w:rsidR="00455514">
        <w:rPr>
          <w:rFonts w:hint="cs"/>
          <w:rtl/>
        </w:rPr>
        <w:t xml:space="preserve">לדרבן </w:t>
      </w:r>
      <w:r>
        <w:rPr>
          <w:rFonts w:hint="cs"/>
          <w:rtl/>
        </w:rPr>
        <w:t xml:space="preserve">מדינות נוספות לקבוע כללים שיבטיחו את </w:t>
      </w:r>
      <w:r w:rsidR="00455514">
        <w:rPr>
          <w:rFonts w:hint="cs"/>
          <w:rtl/>
        </w:rPr>
        <w:t xml:space="preserve">כי רמת הדיוק </w:t>
      </w:r>
      <w:r>
        <w:rPr>
          <w:rFonts w:hint="cs"/>
          <w:rtl/>
        </w:rPr>
        <w:t>של עמדות אלה</w:t>
      </w:r>
      <w:r w:rsidR="00455514">
        <w:rPr>
          <w:rFonts w:hint="cs"/>
          <w:rtl/>
        </w:rPr>
        <w:t xml:space="preserve"> תהיה גבוהה</w:t>
      </w:r>
      <w:r>
        <w:rPr>
          <w:rFonts w:hint="cs"/>
          <w:rtl/>
        </w:rPr>
        <w:t>.</w:t>
      </w:r>
    </w:p>
    <w:p w:rsidR="005C48DE" w:rsidP="004C0DCB">
      <w:pPr>
        <w:pStyle w:val="a"/>
        <w:spacing w:line="269" w:lineRule="auto"/>
        <w:rPr>
          <w:rtl/>
        </w:rPr>
      </w:pPr>
    </w:p>
    <w:p w:rsidR="005468FB" w:rsidP="004C0DCB">
      <w:pPr>
        <w:spacing w:line="269" w:lineRule="auto"/>
        <w:rPr>
          <w:rtl/>
        </w:rPr>
      </w:pPr>
      <w:r w:rsidRPr="005468FB">
        <w:rPr>
          <w:rFonts w:hint="cs"/>
          <w:b/>
          <w:bCs/>
          <w:rtl/>
        </w:rPr>
        <w:t xml:space="preserve">לבדיקה של רמת הדיוק של עמדות הטעינה של </w:t>
      </w:r>
      <w:r w:rsidR="00455514">
        <w:rPr>
          <w:rFonts w:hint="cs"/>
          <w:b/>
          <w:bCs/>
          <w:rtl/>
        </w:rPr>
        <w:t>כלי רכב</w:t>
      </w:r>
      <w:r w:rsidRPr="005468FB" w:rsidR="00455514">
        <w:rPr>
          <w:rFonts w:hint="cs"/>
          <w:b/>
          <w:bCs/>
          <w:rtl/>
        </w:rPr>
        <w:t xml:space="preserve"> </w:t>
      </w:r>
      <w:r w:rsidRPr="005468FB">
        <w:rPr>
          <w:rFonts w:hint="cs"/>
          <w:b/>
          <w:bCs/>
          <w:rtl/>
        </w:rPr>
        <w:t>חשמליים יש חשיבות</w:t>
      </w:r>
      <w:r w:rsidR="00455514">
        <w:rPr>
          <w:rFonts w:hint="cs"/>
          <w:b/>
          <w:bCs/>
          <w:rtl/>
        </w:rPr>
        <w:t xml:space="preserve"> רבה מבחינת הצרכנים</w:t>
      </w:r>
      <w:r w:rsidRPr="005468FB">
        <w:rPr>
          <w:rFonts w:hint="cs"/>
          <w:b/>
          <w:bCs/>
          <w:rtl/>
        </w:rPr>
        <w:t>. לדעת משרד מבקר המדינה, על משרד הכלכלה, משרד ה</w:t>
      </w:r>
      <w:r w:rsidR="00030BD5">
        <w:rPr>
          <w:rFonts w:hint="cs"/>
          <w:b/>
          <w:bCs/>
          <w:rtl/>
        </w:rPr>
        <w:t>אנרגייה</w:t>
      </w:r>
      <w:r w:rsidRPr="005468FB">
        <w:rPr>
          <w:rFonts w:hint="cs"/>
          <w:b/>
          <w:bCs/>
          <w:rtl/>
        </w:rPr>
        <w:t xml:space="preserve">, רשות החשמל </w:t>
      </w:r>
      <w:r w:rsidRPr="005D7E09">
        <w:rPr>
          <w:rFonts w:hint="cs"/>
          <w:b/>
          <w:bCs/>
          <w:rtl/>
        </w:rPr>
        <w:t>והרשות הלאומית להסמכת מעבדות</w:t>
      </w:r>
      <w:r w:rsidRPr="005468FB">
        <w:rPr>
          <w:rFonts w:hint="cs"/>
          <w:b/>
          <w:bCs/>
          <w:rtl/>
        </w:rPr>
        <w:t xml:space="preserve"> לקבוע גוף מטרולוגי בלתי תלוי לצורך פיקוח על ביצוע בדיקות אימות </w:t>
      </w:r>
      <w:r w:rsidR="0043734C">
        <w:rPr>
          <w:rFonts w:hint="cs"/>
          <w:b/>
          <w:bCs/>
          <w:rtl/>
        </w:rPr>
        <w:t>ו</w:t>
      </w:r>
      <w:r w:rsidRPr="005468FB">
        <w:rPr>
          <w:rFonts w:hint="cs"/>
          <w:b/>
          <w:bCs/>
          <w:rtl/>
        </w:rPr>
        <w:t xml:space="preserve">דיוק מחדש </w:t>
      </w:r>
      <w:r w:rsidR="00455514">
        <w:rPr>
          <w:rFonts w:hint="cs"/>
          <w:b/>
          <w:bCs/>
          <w:rtl/>
        </w:rPr>
        <w:t xml:space="preserve">של </w:t>
      </w:r>
      <w:r w:rsidRPr="005468FB" w:rsidR="00455514">
        <w:rPr>
          <w:rFonts w:hint="cs"/>
          <w:b/>
          <w:bCs/>
          <w:rtl/>
        </w:rPr>
        <w:t xml:space="preserve">עמדות </w:t>
      </w:r>
      <w:r w:rsidRPr="005468FB">
        <w:rPr>
          <w:rFonts w:hint="cs"/>
          <w:b/>
          <w:bCs/>
          <w:rtl/>
        </w:rPr>
        <w:t xml:space="preserve">טעינה על פי אמות מידה </w:t>
      </w:r>
      <w:r w:rsidRPr="005468FB" w:rsidR="0073650C">
        <w:rPr>
          <w:rFonts w:hint="cs"/>
          <w:b/>
          <w:bCs/>
          <w:rtl/>
        </w:rPr>
        <w:t>המקובל</w:t>
      </w:r>
      <w:r w:rsidR="0073650C">
        <w:rPr>
          <w:rFonts w:hint="cs"/>
          <w:b/>
          <w:bCs/>
          <w:rtl/>
        </w:rPr>
        <w:t>ות</w:t>
      </w:r>
      <w:r w:rsidRPr="005468FB" w:rsidR="0073650C">
        <w:rPr>
          <w:rFonts w:hint="cs"/>
          <w:b/>
          <w:bCs/>
          <w:rtl/>
        </w:rPr>
        <w:t xml:space="preserve"> </w:t>
      </w:r>
      <w:r w:rsidR="0043734C">
        <w:rPr>
          <w:rFonts w:hint="cs"/>
          <w:b/>
          <w:bCs/>
          <w:rtl/>
        </w:rPr>
        <w:t xml:space="preserve">בעולם </w:t>
      </w:r>
      <w:r w:rsidRPr="005468FB">
        <w:rPr>
          <w:rFonts w:hint="cs"/>
          <w:b/>
          <w:bCs/>
          <w:rtl/>
        </w:rPr>
        <w:t xml:space="preserve">בתחום </w:t>
      </w:r>
      <w:r w:rsidRPr="00877D8F">
        <w:rPr>
          <w:rFonts w:hint="eastAsia"/>
          <w:b/>
          <w:bCs/>
          <w:rtl/>
        </w:rPr>
        <w:t>זה</w:t>
      </w:r>
      <w:r w:rsidRPr="00877D8F" w:rsidR="00B955CB">
        <w:rPr>
          <w:b/>
          <w:bCs/>
          <w:rtl/>
        </w:rPr>
        <w:t xml:space="preserve"> ולפעול לאסדרת הבדיקות תוך איזון </w:t>
      </w:r>
      <w:r w:rsidR="00455514">
        <w:rPr>
          <w:rFonts w:hint="cs"/>
          <w:b/>
          <w:bCs/>
          <w:rtl/>
        </w:rPr>
        <w:t xml:space="preserve">בין </w:t>
      </w:r>
      <w:r w:rsidRPr="00877D8F" w:rsidR="00B955CB">
        <w:rPr>
          <w:b/>
          <w:bCs/>
          <w:rtl/>
        </w:rPr>
        <w:t xml:space="preserve">הצרכים הצרכניים </w:t>
      </w:r>
      <w:r w:rsidR="00455514">
        <w:rPr>
          <w:rFonts w:hint="cs"/>
          <w:b/>
          <w:bCs/>
          <w:rtl/>
        </w:rPr>
        <w:t xml:space="preserve">ובין </w:t>
      </w:r>
      <w:r w:rsidRPr="00877D8F" w:rsidR="00455514">
        <w:rPr>
          <w:b/>
          <w:bCs/>
          <w:rtl/>
        </w:rPr>
        <w:t xml:space="preserve">נטל </w:t>
      </w:r>
      <w:r w:rsidRPr="00877D8F" w:rsidR="00B955CB">
        <w:rPr>
          <w:b/>
          <w:bCs/>
          <w:rtl/>
        </w:rPr>
        <w:t>הבי</w:t>
      </w:r>
      <w:r w:rsidRPr="00877D8F" w:rsidR="00B955CB">
        <w:rPr>
          <w:rFonts w:hint="eastAsia"/>
          <w:b/>
          <w:bCs/>
          <w:rtl/>
        </w:rPr>
        <w:t>רוקרטי</w:t>
      </w:r>
      <w:r w:rsidR="00455514">
        <w:rPr>
          <w:rFonts w:hint="cs"/>
          <w:b/>
          <w:bCs/>
          <w:rtl/>
        </w:rPr>
        <w:t xml:space="preserve"> הכרוך בכך</w:t>
      </w:r>
      <w:r w:rsidRPr="00877D8F" w:rsidR="00B955CB">
        <w:rPr>
          <w:b/>
          <w:bCs/>
          <w:rtl/>
        </w:rPr>
        <w:t>.</w:t>
      </w:r>
    </w:p>
    <w:p w:rsidR="00B955CB" w:rsidP="004C0DCB">
      <w:pPr>
        <w:pStyle w:val="a"/>
        <w:spacing w:line="269" w:lineRule="auto"/>
        <w:rPr>
          <w:rtl/>
        </w:rPr>
      </w:pPr>
    </w:p>
    <w:p w:rsidR="00455514" w:rsidP="004C0DCB">
      <w:pPr>
        <w:spacing w:line="269" w:lineRule="auto"/>
        <w:rPr>
          <w:rtl/>
        </w:rPr>
      </w:pPr>
      <w:r w:rsidRPr="00877D8F">
        <w:rPr>
          <w:rFonts w:hint="eastAsia"/>
          <w:rtl/>
        </w:rPr>
        <w:t>משרד</w:t>
      </w:r>
      <w:r w:rsidRPr="00877D8F">
        <w:rPr>
          <w:rtl/>
        </w:rPr>
        <w:t xml:space="preserve"> הכלכלה מסר למשרד מבקר המדינה במאי 2020 כי הוא יפעל לאסדרת סוגיה זו</w:t>
      </w:r>
      <w:r>
        <w:rPr>
          <w:rFonts w:hint="cs"/>
          <w:rtl/>
        </w:rPr>
        <w:t>.</w:t>
      </w:r>
    </w:p>
    <w:p w:rsidR="007E4DD2" w:rsidP="004C0DCB">
      <w:pPr>
        <w:pStyle w:val="a"/>
        <w:spacing w:line="269" w:lineRule="auto"/>
        <w:rPr>
          <w:rtl/>
        </w:rPr>
      </w:pPr>
    </w:p>
    <w:p w:rsidR="007E4DD2" w:rsidP="004C0DCB">
      <w:pPr>
        <w:spacing w:line="269" w:lineRule="auto"/>
        <w:rPr>
          <w:rtl/>
        </w:rPr>
      </w:pPr>
      <w:r w:rsidRPr="004C08F0">
        <w:rPr>
          <w:rFonts w:hint="eastAsia"/>
          <w:rtl/>
        </w:rPr>
        <w:t>בתגובתו</w:t>
      </w:r>
      <w:r w:rsidRPr="004C08F0">
        <w:rPr>
          <w:rtl/>
        </w:rPr>
        <w:t xml:space="preserve"> למשרד מבקר המדינה מסר משרד האנרגייה כי עמדות הטעינה עומדות </w:t>
      </w:r>
      <w:r w:rsidR="00455514">
        <w:rPr>
          <w:rFonts w:hint="cs"/>
          <w:rtl/>
        </w:rPr>
        <w:t>בתקנים הקיימים</w:t>
      </w:r>
      <w:r w:rsidRPr="004C08F0">
        <w:rPr>
          <w:rtl/>
        </w:rPr>
        <w:t xml:space="preserve"> המחמיר</w:t>
      </w:r>
      <w:r w:rsidR="00455514">
        <w:rPr>
          <w:rFonts w:hint="cs"/>
          <w:rtl/>
        </w:rPr>
        <w:t>ים</w:t>
      </w:r>
      <w:r w:rsidRPr="004C08F0">
        <w:rPr>
          <w:rtl/>
        </w:rPr>
        <w:t xml:space="preserve"> ביותר</w:t>
      </w:r>
      <w:r w:rsidR="00455514">
        <w:rPr>
          <w:rFonts w:hint="cs"/>
          <w:rtl/>
        </w:rPr>
        <w:t>,</w:t>
      </w:r>
      <w:r w:rsidRPr="004C08F0">
        <w:rPr>
          <w:rtl/>
        </w:rPr>
        <w:t xml:space="preserve"> ודי בכך. מדובר ביצירת נטל בירוקרטי שיקשה </w:t>
      </w:r>
      <w:r w:rsidR="00455514">
        <w:rPr>
          <w:rFonts w:hint="cs"/>
          <w:rtl/>
        </w:rPr>
        <w:t>את</w:t>
      </w:r>
      <w:r w:rsidRPr="004C08F0" w:rsidR="00455514">
        <w:rPr>
          <w:rtl/>
        </w:rPr>
        <w:t xml:space="preserve"> </w:t>
      </w:r>
      <w:r w:rsidRPr="004C08F0">
        <w:rPr>
          <w:rtl/>
        </w:rPr>
        <w:t>הקמת</w:t>
      </w:r>
      <w:r w:rsidR="00455514">
        <w:rPr>
          <w:rFonts w:hint="cs"/>
          <w:rtl/>
        </w:rPr>
        <w:t>ן של</w:t>
      </w:r>
      <w:r w:rsidRPr="004C08F0">
        <w:rPr>
          <w:rtl/>
        </w:rPr>
        <w:t xml:space="preserve"> עמדות טעינה</w:t>
      </w:r>
      <w:r w:rsidR="00455514">
        <w:rPr>
          <w:rFonts w:hint="cs"/>
          <w:rtl/>
        </w:rPr>
        <w:t>,</w:t>
      </w:r>
      <w:r w:rsidRPr="004C08F0">
        <w:rPr>
          <w:rtl/>
        </w:rPr>
        <w:t xml:space="preserve"> </w:t>
      </w:r>
      <w:r w:rsidR="00455514">
        <w:rPr>
          <w:rFonts w:hint="cs"/>
          <w:rtl/>
        </w:rPr>
        <w:t xml:space="preserve">והלוא </w:t>
      </w:r>
      <w:r w:rsidRPr="004C08F0">
        <w:rPr>
          <w:rtl/>
        </w:rPr>
        <w:t xml:space="preserve">מדיניות הממשלה </w:t>
      </w:r>
      <w:r w:rsidRPr="004C08F0">
        <w:rPr>
          <w:rFonts w:hint="eastAsia"/>
          <w:rtl/>
        </w:rPr>
        <w:t>היא</w:t>
      </w:r>
      <w:r w:rsidRPr="004C08F0">
        <w:rPr>
          <w:rtl/>
        </w:rPr>
        <w:t xml:space="preserve"> לצמצם נטל כזה. אשר על כן, נדרש לקבוע את רמת הדיוק המבוקשת בעמדות הטעינה, </w:t>
      </w:r>
      <w:r w:rsidR="00455514">
        <w:rPr>
          <w:rFonts w:hint="cs"/>
          <w:rtl/>
        </w:rPr>
        <w:t>ו</w:t>
      </w:r>
      <w:r w:rsidRPr="004C08F0">
        <w:rPr>
          <w:rtl/>
        </w:rPr>
        <w:t xml:space="preserve">מקים העמדה </w:t>
      </w:r>
      <w:r w:rsidR="00455514">
        <w:rPr>
          <w:rFonts w:hint="cs"/>
          <w:rtl/>
        </w:rPr>
        <w:t>יצהיר כי הוא עומד</w:t>
      </w:r>
      <w:r w:rsidRPr="004C08F0">
        <w:rPr>
          <w:rtl/>
        </w:rPr>
        <w:t xml:space="preserve"> בתקן (בדומה לתקנים רבים אחרים) </w:t>
      </w:r>
      <w:r w:rsidR="00455514">
        <w:rPr>
          <w:rFonts w:hint="cs"/>
          <w:rtl/>
        </w:rPr>
        <w:t>ויתקיימו</w:t>
      </w:r>
      <w:r w:rsidRPr="004C08F0" w:rsidR="00455514">
        <w:rPr>
          <w:rtl/>
        </w:rPr>
        <w:t xml:space="preserve"> </w:t>
      </w:r>
      <w:r w:rsidRPr="004C08F0">
        <w:rPr>
          <w:rtl/>
        </w:rPr>
        <w:t>בדיקות מדגמיות בלבד</w:t>
      </w:r>
      <w:r w:rsidR="00455514">
        <w:rPr>
          <w:rFonts w:hint="cs"/>
          <w:rtl/>
        </w:rPr>
        <w:t xml:space="preserve"> כדי לבחון את מידת הדיוק של העמדות</w:t>
      </w:r>
      <w:r w:rsidRPr="004C08F0">
        <w:rPr>
          <w:rtl/>
        </w:rPr>
        <w:t>.</w:t>
      </w:r>
    </w:p>
    <w:p w:rsidR="008C014D" w:rsidP="004C0DCB">
      <w:pPr>
        <w:pStyle w:val="a"/>
        <w:spacing w:line="269" w:lineRule="auto"/>
        <w:rPr>
          <w:rtl/>
        </w:rPr>
      </w:pPr>
    </w:p>
    <w:p w:rsidR="00DB19FC" w:rsidRPr="005468FB" w:rsidP="004C0DCB">
      <w:pPr>
        <w:pStyle w:val="Heading3"/>
        <w:spacing w:before="0" w:line="269" w:lineRule="auto"/>
        <w:rPr>
          <w:rFonts w:eastAsia="Times New Roman"/>
          <w:rtl/>
          <w:lang w:eastAsia="he-IL"/>
        </w:rPr>
      </w:pPr>
      <w:r w:rsidRPr="005468FB">
        <w:rPr>
          <w:rFonts w:eastAsia="Times New Roman" w:hint="cs"/>
          <w:rtl/>
          <w:lang w:eastAsia="he-IL"/>
        </w:rPr>
        <w:t xml:space="preserve">פריסת תשתיות </w:t>
      </w:r>
      <w:r w:rsidR="00F41C52">
        <w:rPr>
          <w:rFonts w:eastAsia="Times New Roman" w:hint="cs"/>
          <w:rtl/>
          <w:lang w:eastAsia="he-IL"/>
        </w:rPr>
        <w:t xml:space="preserve">רשת החשמל </w:t>
      </w:r>
    </w:p>
    <w:p w:rsidR="005553AE" w:rsidP="004C0DCB">
      <w:pPr>
        <w:pStyle w:val="a"/>
        <w:spacing w:line="269" w:lineRule="auto"/>
        <w:rPr>
          <w:rtl/>
          <w:lang w:eastAsia="he-IL"/>
        </w:rPr>
      </w:pPr>
    </w:p>
    <w:p w:rsidR="00DB19FC" w:rsidP="004C0DCB">
      <w:pPr>
        <w:autoSpaceDE w:val="0"/>
        <w:autoSpaceDN w:val="0"/>
        <w:adjustRightInd w:val="0"/>
        <w:spacing w:line="269" w:lineRule="auto"/>
        <w:rPr>
          <w:rFonts w:eastAsia="Times New Roman"/>
          <w:sz w:val="24"/>
          <w:rtl/>
          <w:lang w:eastAsia="he-IL"/>
        </w:rPr>
      </w:pPr>
      <w:r>
        <w:rPr>
          <w:rFonts w:eastAsia="Times New Roman" w:hint="cs"/>
          <w:sz w:val="24"/>
          <w:rtl/>
          <w:lang w:eastAsia="he-IL"/>
        </w:rPr>
        <w:t xml:space="preserve">תשתיות </w:t>
      </w:r>
      <w:r w:rsidR="00F41C52">
        <w:rPr>
          <w:rFonts w:eastAsia="Times New Roman" w:hint="cs"/>
          <w:sz w:val="24"/>
          <w:rtl/>
          <w:lang w:eastAsia="he-IL"/>
        </w:rPr>
        <w:t xml:space="preserve">רשת החשמל </w:t>
      </w:r>
      <w:r>
        <w:rPr>
          <w:rFonts w:eastAsia="Times New Roman" w:hint="cs"/>
          <w:sz w:val="24"/>
          <w:rtl/>
          <w:lang w:eastAsia="he-IL"/>
        </w:rPr>
        <w:t xml:space="preserve">חיוניות לקליטתן של אנרגיות מתחדשות </w:t>
      </w:r>
      <w:r w:rsidR="00B73EC9">
        <w:rPr>
          <w:rFonts w:eastAsia="Times New Roman" w:hint="cs"/>
          <w:sz w:val="24"/>
          <w:rtl/>
          <w:lang w:eastAsia="he-IL"/>
        </w:rPr>
        <w:t>וכן להפעלת כלי רכב</w:t>
      </w:r>
      <w:r w:rsidR="003A5969">
        <w:rPr>
          <w:rFonts w:eastAsia="Times New Roman" w:hint="cs"/>
          <w:sz w:val="24"/>
          <w:rtl/>
          <w:lang w:eastAsia="he-IL"/>
        </w:rPr>
        <w:t xml:space="preserve"> </w:t>
      </w:r>
      <w:r>
        <w:rPr>
          <w:rFonts w:eastAsia="Times New Roman" w:hint="cs"/>
          <w:sz w:val="24"/>
          <w:rtl/>
          <w:lang w:eastAsia="he-IL"/>
        </w:rPr>
        <w:t xml:space="preserve">חשמליים. רשת החשמל בישראל </w:t>
      </w:r>
      <w:r w:rsidR="00B73EC9">
        <w:rPr>
          <w:rFonts w:eastAsia="Times New Roman" w:hint="cs"/>
          <w:sz w:val="24"/>
          <w:rtl/>
          <w:lang w:eastAsia="he-IL"/>
        </w:rPr>
        <w:t>נחלקת ל</w:t>
      </w:r>
      <w:r>
        <w:rPr>
          <w:rFonts w:eastAsia="Times New Roman" w:hint="cs"/>
          <w:sz w:val="24"/>
          <w:rtl/>
          <w:lang w:eastAsia="he-IL"/>
        </w:rPr>
        <w:t xml:space="preserve">שני מקטעים: מקטע המסירה ומקטע החלוקה. </w:t>
      </w:r>
      <w:r w:rsidR="00B73EC9">
        <w:rPr>
          <w:rFonts w:eastAsia="Times New Roman" w:hint="cs"/>
          <w:sz w:val="24"/>
          <w:rtl/>
          <w:lang w:eastAsia="he-IL"/>
        </w:rPr>
        <w:t xml:space="preserve">שני רכיביו העיקריים של </w:t>
      </w:r>
      <w:r>
        <w:rPr>
          <w:rFonts w:eastAsia="Times New Roman" w:hint="cs"/>
          <w:sz w:val="24"/>
          <w:rtl/>
          <w:lang w:eastAsia="he-IL"/>
        </w:rPr>
        <w:t xml:space="preserve">מקטע המסירה </w:t>
      </w:r>
      <w:r w:rsidRPr="00C24327">
        <w:rPr>
          <w:rFonts w:eastAsia="Times New Roman" w:hint="cs"/>
          <w:sz w:val="24"/>
          <w:rtl/>
          <w:lang w:eastAsia="he-IL"/>
        </w:rPr>
        <w:t>של רשת החשמל</w:t>
      </w:r>
      <w:r w:rsidR="00B73EC9">
        <w:rPr>
          <w:rFonts w:eastAsia="Times New Roman" w:hint="cs"/>
          <w:sz w:val="24"/>
          <w:rtl/>
          <w:lang w:eastAsia="he-IL"/>
        </w:rPr>
        <w:t xml:space="preserve"> הם</w:t>
      </w:r>
      <w:r>
        <w:rPr>
          <w:rFonts w:eastAsia="Times New Roman" w:hint="cs"/>
          <w:sz w:val="24"/>
          <w:rtl/>
          <w:lang w:eastAsia="he-IL"/>
        </w:rPr>
        <w:t xml:space="preserve"> מערכת ההולכה ומערכת ההשנאה. </w:t>
      </w:r>
    </w:p>
    <w:p w:rsidR="00DB19FC" w:rsidP="004C0DCB">
      <w:pPr>
        <w:pStyle w:val="a"/>
        <w:spacing w:line="269" w:lineRule="auto"/>
        <w:rPr>
          <w:rtl/>
          <w:lang w:eastAsia="he-IL"/>
        </w:rPr>
      </w:pPr>
    </w:p>
    <w:p w:rsidR="00DB19FC" w:rsidRPr="00987C26" w:rsidP="00513194">
      <w:pPr>
        <w:pStyle w:val="ListParagraph"/>
        <w:numPr>
          <w:ilvl w:val="0"/>
          <w:numId w:val="8"/>
        </w:numPr>
        <w:autoSpaceDE w:val="0"/>
        <w:autoSpaceDN w:val="0"/>
        <w:adjustRightInd w:val="0"/>
        <w:spacing w:line="269" w:lineRule="auto"/>
        <w:ind w:left="312"/>
        <w:rPr>
          <w:rFonts w:eastAsia="Times New Roman"/>
          <w:rtl/>
          <w:lang w:eastAsia="he-IL"/>
        </w:rPr>
      </w:pPr>
      <w:r w:rsidRPr="00987C26">
        <w:rPr>
          <w:rFonts w:eastAsia="Times New Roman" w:hint="cs"/>
          <w:rtl/>
          <w:lang w:eastAsia="he-IL"/>
        </w:rPr>
        <w:t xml:space="preserve">מערכת ההולכה - ההספק מיוצר בתחנת כוח במתח של 11 - 22 קילו וולט, אך לא ניתן להובילו למרחקים </w:t>
      </w:r>
      <w:r w:rsidRPr="00987C26" w:rsidR="00666481">
        <w:rPr>
          <w:rFonts w:eastAsia="Times New Roman" w:hint="cs"/>
          <w:rtl/>
          <w:lang w:eastAsia="he-IL"/>
        </w:rPr>
        <w:t>ניכר</w:t>
      </w:r>
      <w:r w:rsidRPr="00987C26">
        <w:rPr>
          <w:rFonts w:eastAsia="Times New Roman" w:hint="cs"/>
          <w:rtl/>
          <w:lang w:eastAsia="he-IL"/>
        </w:rPr>
        <w:t>ים ברמות מתח אלו. לשם כך נבנתה החל משנות השישים של המאה העשרים מערכת הולכה במתח של 161 קילו וולט (מתח עליון). עם הקמתן של יחידות הייצור הגדולות, בתחילת שנות השמונים של המאה העשרים, היה צורך במערכת הולכה במתח גבוה יותר</w:t>
      </w:r>
      <w:r w:rsidRPr="00987C26" w:rsidR="00B73EC9">
        <w:rPr>
          <w:rFonts w:eastAsia="Times New Roman" w:hint="cs"/>
          <w:rtl/>
          <w:lang w:eastAsia="he-IL"/>
        </w:rPr>
        <w:t xml:space="preserve"> -</w:t>
      </w:r>
      <w:r w:rsidRPr="00987C26">
        <w:rPr>
          <w:rFonts w:eastAsia="Times New Roman" w:hint="cs"/>
          <w:rtl/>
          <w:lang w:eastAsia="he-IL"/>
        </w:rPr>
        <w:t xml:space="preserve"> של 400 קילו וולט (</w:t>
      </w:r>
      <w:r w:rsidRPr="00987C26" w:rsidR="00B73EC9">
        <w:rPr>
          <w:rFonts w:eastAsia="Times New Roman" w:hint="cs"/>
          <w:rtl/>
          <w:lang w:eastAsia="he-IL"/>
        </w:rPr>
        <w:t>מתח-</w:t>
      </w:r>
      <w:r w:rsidRPr="00987C26">
        <w:rPr>
          <w:rFonts w:eastAsia="Times New Roman" w:hint="cs"/>
          <w:rtl/>
          <w:lang w:eastAsia="he-IL"/>
        </w:rPr>
        <w:t xml:space="preserve">על). </w:t>
      </w:r>
      <w:r w:rsidRPr="00987C26" w:rsidR="00B73EC9">
        <w:rPr>
          <w:rFonts w:eastAsia="Times New Roman" w:hint="cs"/>
          <w:rtl/>
          <w:lang w:eastAsia="he-IL"/>
        </w:rPr>
        <w:t>באופן זה</w:t>
      </w:r>
      <w:r w:rsidRPr="00987C26">
        <w:rPr>
          <w:rFonts w:eastAsia="Times New Roman" w:hint="cs"/>
          <w:rtl/>
          <w:lang w:eastAsia="he-IL"/>
        </w:rPr>
        <w:t>, חלק מאתרי הייצור של החשמל מחוברים למערכת 400 קילו וולט וחלקם למערכת 161 קילו וולט. מערכת 400 קילו וולט היא "עמוד השדרה" של מערכת ההולכה וההשנאה. יש לה חשיבות עליונה בכל הנוגע לחיבור תחנות כוח ולשרידות מערכת החשמל כולה, דהיינו, למניעת עלטה ארצית או אזורית</w:t>
      </w:r>
      <w:r>
        <w:rPr>
          <w:rStyle w:val="FootnoteReference1"/>
          <w:rFonts w:eastAsia="Times New Roman"/>
          <w:rtl/>
          <w:lang w:eastAsia="he-IL"/>
        </w:rPr>
        <w:footnoteReference w:id="162"/>
      </w:r>
      <w:r w:rsidRPr="00987C26" w:rsidR="00853F9B">
        <w:rPr>
          <w:rFonts w:eastAsia="Times New Roman" w:hint="cs"/>
          <w:rtl/>
          <w:lang w:eastAsia="he-IL"/>
        </w:rPr>
        <w:t>.</w:t>
      </w:r>
      <w:r w:rsidRPr="00987C26">
        <w:rPr>
          <w:rFonts w:eastAsia="Times New Roman" w:hint="cs"/>
          <w:rtl/>
          <w:lang w:eastAsia="he-IL"/>
        </w:rPr>
        <w:t xml:space="preserve"> </w:t>
      </w:r>
    </w:p>
    <w:p w:rsidR="00DB19FC" w:rsidP="004C0DCB">
      <w:pPr>
        <w:pStyle w:val="a"/>
        <w:spacing w:line="269" w:lineRule="auto"/>
        <w:rPr>
          <w:rtl/>
          <w:lang w:eastAsia="he-IL"/>
        </w:rPr>
      </w:pPr>
    </w:p>
    <w:p w:rsidR="005016BA" w:rsidRPr="00987C26" w:rsidP="00987C26">
      <w:pPr>
        <w:pStyle w:val="ListParagraph"/>
        <w:numPr>
          <w:ilvl w:val="0"/>
          <w:numId w:val="8"/>
        </w:numPr>
        <w:autoSpaceDE w:val="0"/>
        <w:autoSpaceDN w:val="0"/>
        <w:adjustRightInd w:val="0"/>
        <w:spacing w:line="269" w:lineRule="auto"/>
        <w:ind w:left="312"/>
        <w:rPr>
          <w:rFonts w:eastAsia="Times New Roman"/>
          <w:rtl/>
          <w:lang w:eastAsia="he-IL"/>
        </w:rPr>
      </w:pPr>
      <w:r w:rsidRPr="00987C26">
        <w:rPr>
          <w:rFonts w:eastAsia="Times New Roman" w:hint="cs"/>
          <w:rtl/>
          <w:lang w:eastAsia="he-IL"/>
        </w:rPr>
        <w:t xml:space="preserve">מערכת ההשנאה - תחנות מיתוג </w:t>
      </w:r>
      <w:r w:rsidRPr="00987C26" w:rsidR="00B73EC9">
        <w:rPr>
          <w:rFonts w:eastAsia="Times New Roman" w:hint="cs"/>
          <w:rtl/>
          <w:lang w:eastAsia="he-IL"/>
        </w:rPr>
        <w:t xml:space="preserve">המשמשות </w:t>
      </w:r>
      <w:r w:rsidRPr="00987C26">
        <w:rPr>
          <w:rFonts w:eastAsia="Times New Roman" w:hint="cs"/>
          <w:rtl/>
          <w:lang w:eastAsia="he-IL"/>
        </w:rPr>
        <w:t>צמתים לניתוב ה</w:t>
      </w:r>
      <w:r w:rsidRPr="00987C26" w:rsidR="00030BD5">
        <w:rPr>
          <w:rFonts w:eastAsia="Times New Roman" w:hint="cs"/>
          <w:rtl/>
          <w:lang w:eastAsia="he-IL"/>
        </w:rPr>
        <w:t>אנרגייה</w:t>
      </w:r>
      <w:r w:rsidRPr="00987C26">
        <w:rPr>
          <w:rFonts w:eastAsia="Times New Roman" w:hint="cs"/>
          <w:rtl/>
          <w:lang w:eastAsia="he-IL"/>
        </w:rPr>
        <w:t xml:space="preserve"> ומחברות בדרך כלל בין מערכות 400</w:t>
      </w:r>
      <w:r w:rsidRPr="00987C26" w:rsidR="00472C48">
        <w:rPr>
          <w:rFonts w:eastAsia="Times New Roman" w:hint="cs"/>
          <w:rtl/>
          <w:lang w:eastAsia="he-IL"/>
        </w:rPr>
        <w:t xml:space="preserve"> קילו וולט</w:t>
      </w:r>
      <w:r w:rsidRPr="00987C26">
        <w:rPr>
          <w:rFonts w:eastAsia="Times New Roman" w:hint="cs"/>
          <w:rtl/>
          <w:lang w:eastAsia="he-IL"/>
        </w:rPr>
        <w:t xml:space="preserve"> למערכות 161 קילו וולט. תחנות משנה (</w:t>
      </w:r>
      <w:r w:rsidRPr="00987C26" w:rsidR="00791008">
        <w:rPr>
          <w:rFonts w:eastAsia="Times New Roman" w:hint="cs"/>
          <w:rtl/>
          <w:lang w:eastAsia="he-IL"/>
        </w:rPr>
        <w:t xml:space="preserve">להלן - </w:t>
      </w:r>
      <w:r w:rsidRPr="00987C26">
        <w:rPr>
          <w:rFonts w:eastAsia="Times New Roman" w:hint="cs"/>
          <w:rtl/>
          <w:lang w:eastAsia="he-IL"/>
        </w:rPr>
        <w:t xml:space="preserve">תחמ"שים) מחברות בין מערכת ההולכה ב-161 קילו וולט ובין מערכת החלוקה. </w:t>
      </w:r>
    </w:p>
    <w:p w:rsidR="005016BA" w:rsidP="004C0DCB">
      <w:pPr>
        <w:pStyle w:val="a"/>
        <w:spacing w:line="269" w:lineRule="auto"/>
        <w:rPr>
          <w:rtl/>
          <w:lang w:eastAsia="he-IL"/>
        </w:rPr>
      </w:pPr>
    </w:p>
    <w:p w:rsidR="00DB19FC" w:rsidRPr="00F36932" w:rsidP="00987C26">
      <w:pPr>
        <w:autoSpaceDE w:val="0"/>
        <w:autoSpaceDN w:val="0"/>
        <w:adjustRightInd w:val="0"/>
        <w:spacing w:line="269" w:lineRule="auto"/>
        <w:ind w:left="312"/>
        <w:rPr>
          <w:spacing w:val="-4"/>
          <w:rtl/>
        </w:rPr>
      </w:pPr>
      <w:r w:rsidRPr="00F36932">
        <w:rPr>
          <w:rFonts w:eastAsia="Times New Roman" w:hint="cs"/>
          <w:spacing w:val="-4"/>
          <w:sz w:val="24"/>
          <w:rtl/>
          <w:lang w:eastAsia="he-IL"/>
        </w:rPr>
        <w:t>תפקידן העיקרי של מערכת ההולכה ומערכת ההשנאה הוא העברת ה</w:t>
      </w:r>
      <w:r w:rsidRPr="00F36932" w:rsidR="00030BD5">
        <w:rPr>
          <w:rFonts w:eastAsia="Times New Roman" w:hint="cs"/>
          <w:spacing w:val="-4"/>
          <w:sz w:val="24"/>
          <w:rtl/>
          <w:lang w:eastAsia="he-IL"/>
        </w:rPr>
        <w:t>אנרגייה</w:t>
      </w:r>
      <w:r w:rsidRPr="00F36932">
        <w:rPr>
          <w:rFonts w:eastAsia="Times New Roman" w:hint="cs"/>
          <w:spacing w:val="-4"/>
          <w:sz w:val="24"/>
          <w:rtl/>
          <w:lang w:eastAsia="he-IL"/>
        </w:rPr>
        <w:t xml:space="preserve"> המיוצרת בתחנות הכוח אל מרכזי הצריכה (המזינים את הלקוחות), ברמת האמינות </w:t>
      </w:r>
      <w:r w:rsidRPr="00F36932">
        <w:rPr>
          <w:rFonts w:hint="cs"/>
          <w:spacing w:val="-4"/>
          <w:rtl/>
        </w:rPr>
        <w:t>והאיכות הנדרשת.</w:t>
      </w:r>
    </w:p>
    <w:p w:rsidR="00DB19FC" w:rsidP="004C0DCB">
      <w:pPr>
        <w:pStyle w:val="a"/>
        <w:spacing w:line="269" w:lineRule="auto"/>
        <w:rPr>
          <w:rtl/>
        </w:rPr>
      </w:pPr>
    </w:p>
    <w:p w:rsidR="00DB19FC" w:rsidRPr="00EB0488" w:rsidP="00987C26">
      <w:pPr>
        <w:autoSpaceDE w:val="0"/>
        <w:autoSpaceDN w:val="0"/>
        <w:adjustRightInd w:val="0"/>
        <w:spacing w:line="269" w:lineRule="auto"/>
        <w:ind w:left="312"/>
        <w:rPr>
          <w:rtl/>
        </w:rPr>
      </w:pPr>
      <w:r w:rsidRPr="00EB0488">
        <w:rPr>
          <w:rFonts w:hint="cs"/>
          <w:rtl/>
        </w:rPr>
        <w:t>מקטע החלוקה</w:t>
      </w:r>
      <w:r>
        <w:rPr>
          <w:rFonts w:eastAsia="Times New Roman" w:hint="cs"/>
          <w:sz w:val="24"/>
          <w:rtl/>
          <w:lang w:eastAsia="he-IL"/>
        </w:rPr>
        <w:t xml:space="preserve"> של רשת החשמל </w:t>
      </w:r>
      <w:r w:rsidR="00472C48">
        <w:rPr>
          <w:rFonts w:eastAsia="Times New Roman" w:hint="cs"/>
          <w:sz w:val="24"/>
          <w:rtl/>
          <w:lang w:eastAsia="he-IL"/>
        </w:rPr>
        <w:t>נחלק ל</w:t>
      </w:r>
      <w:r>
        <w:rPr>
          <w:rFonts w:eastAsia="Times New Roman" w:hint="cs"/>
          <w:sz w:val="24"/>
          <w:rtl/>
          <w:lang w:eastAsia="he-IL"/>
        </w:rPr>
        <w:t xml:space="preserve">קווי חשמל במתח גבוה, </w:t>
      </w:r>
      <w:r w:rsidR="00472C48">
        <w:rPr>
          <w:rFonts w:eastAsia="Times New Roman" w:hint="cs"/>
          <w:sz w:val="24"/>
          <w:rtl/>
          <w:lang w:eastAsia="he-IL"/>
        </w:rPr>
        <w:t xml:space="preserve">לשנאי </w:t>
      </w:r>
      <w:r>
        <w:rPr>
          <w:rFonts w:eastAsia="Times New Roman" w:hint="cs"/>
          <w:sz w:val="24"/>
          <w:rtl/>
          <w:lang w:eastAsia="he-IL"/>
        </w:rPr>
        <w:t xml:space="preserve">חלוקה </w:t>
      </w:r>
      <w:r w:rsidR="00472C48">
        <w:rPr>
          <w:rFonts w:eastAsia="Times New Roman" w:hint="cs"/>
          <w:sz w:val="24"/>
          <w:rtl/>
          <w:lang w:eastAsia="he-IL"/>
        </w:rPr>
        <w:t xml:space="preserve">ולקווי </w:t>
      </w:r>
      <w:r>
        <w:rPr>
          <w:rFonts w:eastAsia="Times New Roman" w:hint="cs"/>
          <w:sz w:val="24"/>
          <w:rtl/>
          <w:lang w:eastAsia="he-IL"/>
        </w:rPr>
        <w:t xml:space="preserve">מתח נמוך. קווי החשמל במתח גבוה יוצאים מהתחמ"שים ומזינים שנאי חלוקה, שמהן יוצאות רשתות מתח נמוך. רמת המתח הנמוך היא 400 וולט בין פאזות ו-230 וולט בין </w:t>
      </w:r>
      <w:r w:rsidR="00472C48">
        <w:rPr>
          <w:rFonts w:eastAsia="Times New Roman" w:hint="cs"/>
          <w:sz w:val="24"/>
          <w:rtl/>
          <w:lang w:eastAsia="he-IL"/>
        </w:rPr>
        <w:t>ה</w:t>
      </w:r>
      <w:r>
        <w:rPr>
          <w:rFonts w:eastAsia="Times New Roman" w:hint="cs"/>
          <w:sz w:val="24"/>
          <w:rtl/>
          <w:lang w:eastAsia="he-IL"/>
        </w:rPr>
        <w:t xml:space="preserve">פאזה לאדמה. קיימות שלוש רמות של מתח גבוה: 12.6 קילו וולט, 22 קילו וולט במרבית אזורי המדינה ו-33 קילו וולט. </w:t>
      </w:r>
      <w:r w:rsidRPr="00EB0488">
        <w:rPr>
          <w:rFonts w:hint="cs"/>
          <w:rtl/>
        </w:rPr>
        <w:t>המעבר ממתח גבוה למתח נמוך מתבצע על ידי שנאי חלוקה, קווי מתח גבוה וקווי מתח נמוך.</w:t>
      </w:r>
    </w:p>
    <w:p w:rsidR="00DB19FC" w:rsidP="004C0DCB">
      <w:pPr>
        <w:pStyle w:val="a"/>
        <w:spacing w:line="269" w:lineRule="auto"/>
        <w:rPr>
          <w:rtl/>
        </w:rPr>
      </w:pPr>
    </w:p>
    <w:p w:rsidR="00DB19FC" w:rsidP="00987C26">
      <w:pPr>
        <w:autoSpaceDE w:val="0"/>
        <w:autoSpaceDN w:val="0"/>
        <w:adjustRightInd w:val="0"/>
        <w:spacing w:line="269" w:lineRule="auto"/>
        <w:ind w:left="312"/>
        <w:rPr>
          <w:rtl/>
        </w:rPr>
      </w:pPr>
      <w:r w:rsidRPr="00EB0488">
        <w:rPr>
          <w:rFonts w:hint="cs"/>
          <w:rtl/>
        </w:rPr>
        <w:t xml:space="preserve">בעולם של אמצעי ייצור מבוססי דלקים פוסיליים, כגון גז טבעי, יש לאנרגיות המתחדשות תפקיד חשוב בגיוון מקורות הייצור ובביזור אתרי הייצור. ניהול מערכת חשמל המחוברת לאתרים של </w:t>
      </w:r>
      <w:r w:rsidR="00030BD5">
        <w:rPr>
          <w:rFonts w:hint="cs"/>
          <w:rtl/>
        </w:rPr>
        <w:t>אנרגייה</w:t>
      </w:r>
      <w:r w:rsidRPr="00EB0488">
        <w:rPr>
          <w:rFonts w:hint="cs"/>
          <w:rtl/>
        </w:rPr>
        <w:t xml:space="preserve"> </w:t>
      </w:r>
      <w:r w:rsidR="003F0338">
        <w:rPr>
          <w:rFonts w:hint="cs"/>
          <w:rtl/>
        </w:rPr>
        <w:t>סולרי</w:t>
      </w:r>
      <w:r w:rsidRPr="00EB0488">
        <w:rPr>
          <w:rFonts w:hint="cs"/>
          <w:rtl/>
        </w:rPr>
        <w:t>ת, אנרגיית רוח ואגירה שאובה יכול לשפר את שרידותה ולחזק את ממד הביטחון של מערכת החשמל בכללותה</w:t>
      </w:r>
      <w:r>
        <w:rPr>
          <w:rStyle w:val="FootnoteReference1"/>
          <w:rFonts w:eastAsia="Times New Roman"/>
          <w:sz w:val="24"/>
          <w:rtl/>
          <w:lang w:eastAsia="he-IL"/>
        </w:rPr>
        <w:footnoteReference w:id="163"/>
      </w:r>
      <w:r w:rsidRPr="00EB0488">
        <w:rPr>
          <w:rFonts w:hint="cs"/>
          <w:rtl/>
        </w:rPr>
        <w:t>.</w:t>
      </w:r>
      <w:r>
        <w:rPr>
          <w:rFonts w:hint="cs"/>
          <w:rtl/>
        </w:rPr>
        <w:t xml:space="preserve"> </w:t>
      </w:r>
    </w:p>
    <w:p w:rsidR="006D5040" w:rsidP="004C0DCB">
      <w:pPr>
        <w:pStyle w:val="a"/>
        <w:spacing w:line="269" w:lineRule="auto"/>
        <w:rPr>
          <w:rtl/>
        </w:rPr>
      </w:pPr>
    </w:p>
    <w:p w:rsidR="006D5040" w:rsidRPr="00EB0488" w:rsidP="00987C26">
      <w:pPr>
        <w:autoSpaceDE w:val="0"/>
        <w:autoSpaceDN w:val="0"/>
        <w:adjustRightInd w:val="0"/>
        <w:spacing w:line="269" w:lineRule="auto"/>
        <w:ind w:left="312"/>
        <w:rPr>
          <w:rtl/>
        </w:rPr>
      </w:pPr>
      <w:r>
        <w:rPr>
          <w:rFonts w:hint="cs"/>
          <w:rtl/>
        </w:rPr>
        <w:t xml:space="preserve">עמדתה של חח"י כפי שהובעה בתגובתה היא כי מתקני הייצור של אנרגייה מתחדשת אינם </w:t>
      </w:r>
      <w:r w:rsidR="003A5969">
        <w:rPr>
          <w:rFonts w:hint="cs"/>
          <w:rtl/>
        </w:rPr>
        <w:t>יכולים להדביק את הקצב הנדרש בשעות</w:t>
      </w:r>
      <w:r>
        <w:rPr>
          <w:rFonts w:hint="cs"/>
          <w:rtl/>
        </w:rPr>
        <w:t xml:space="preserve"> העומס. לכן שרידותה של המערכת אינה </w:t>
      </w:r>
      <w:r w:rsidR="00B73EC9">
        <w:rPr>
          <w:rFonts w:hint="cs"/>
          <w:rtl/>
        </w:rPr>
        <w:t xml:space="preserve">משתפרת </w:t>
      </w:r>
      <w:r>
        <w:rPr>
          <w:rFonts w:hint="cs"/>
          <w:rtl/>
        </w:rPr>
        <w:t>בהכרח. לפיכך, לצורך שימור שרידות המערכת נדרש להבטיח תמהיל נכון של מתקני ייצור קונבנציונליים, מתקני אגירה ואמצעי בקרה מתאימים.</w:t>
      </w:r>
    </w:p>
    <w:p w:rsidR="00DB19FC" w:rsidP="004C0DCB">
      <w:pPr>
        <w:pStyle w:val="a"/>
        <w:spacing w:line="269" w:lineRule="auto"/>
        <w:rPr>
          <w:rtl/>
          <w:lang w:eastAsia="he-IL"/>
        </w:rPr>
      </w:pPr>
    </w:p>
    <w:p w:rsidR="00DB19FC" w:rsidP="004C0DCB">
      <w:pPr>
        <w:pStyle w:val="Heading4"/>
        <w:spacing w:before="0" w:line="269" w:lineRule="auto"/>
        <w:rPr>
          <w:rFonts w:eastAsia="Times New Roman"/>
          <w:rtl/>
          <w:lang w:eastAsia="he-IL"/>
        </w:rPr>
      </w:pPr>
      <w:r w:rsidRPr="005468FB">
        <w:rPr>
          <w:rFonts w:eastAsia="Times New Roman" w:hint="cs"/>
          <w:rtl/>
          <w:lang w:eastAsia="he-IL"/>
        </w:rPr>
        <w:t>קשיים בשדרוג ו</w:t>
      </w:r>
      <w:r w:rsidR="00B73EC9">
        <w:rPr>
          <w:rFonts w:eastAsia="Times New Roman" w:hint="cs"/>
          <w:rtl/>
          <w:lang w:eastAsia="he-IL"/>
        </w:rPr>
        <w:t>ב</w:t>
      </w:r>
      <w:r w:rsidRPr="005468FB">
        <w:rPr>
          <w:rFonts w:eastAsia="Times New Roman" w:hint="cs"/>
          <w:rtl/>
          <w:lang w:eastAsia="he-IL"/>
        </w:rPr>
        <w:t xml:space="preserve">הרחבה של </w:t>
      </w:r>
      <w:r>
        <w:rPr>
          <w:rFonts w:eastAsia="Times New Roman" w:hint="cs"/>
          <w:rtl/>
          <w:lang w:eastAsia="he-IL"/>
        </w:rPr>
        <w:t>מערכ</w:t>
      </w:r>
      <w:r w:rsidRPr="005468FB">
        <w:rPr>
          <w:rFonts w:eastAsia="Times New Roman" w:hint="cs"/>
          <w:rtl/>
          <w:lang w:eastAsia="he-IL"/>
        </w:rPr>
        <w:t>ת ההולכה</w:t>
      </w:r>
    </w:p>
    <w:p w:rsidR="00CA6C97" w:rsidP="004C0DCB">
      <w:pPr>
        <w:pStyle w:val="a"/>
        <w:spacing w:line="269" w:lineRule="auto"/>
        <w:rPr>
          <w:rtl/>
        </w:rPr>
      </w:pPr>
    </w:p>
    <w:p w:rsidR="00CA6C97" w:rsidP="004C0DCB">
      <w:pPr>
        <w:spacing w:line="269" w:lineRule="auto"/>
        <w:rPr>
          <w:rtl/>
          <w:lang w:eastAsia="he-IL"/>
        </w:rPr>
      </w:pPr>
      <w:r>
        <w:rPr>
          <w:rFonts w:hint="cs"/>
          <w:rtl/>
        </w:rPr>
        <w:t xml:space="preserve">חח"י היא מונופול טבעי במערכת ההולכה ובמקטע החלוקה, </w:t>
      </w:r>
      <w:r w:rsidR="00B73EC9">
        <w:rPr>
          <w:rFonts w:hint="cs"/>
          <w:rtl/>
        </w:rPr>
        <w:t>ותפקידה להעביר לצרכני החשמל את</w:t>
      </w:r>
      <w:r w:rsidR="00EF3D83">
        <w:rPr>
          <w:rFonts w:hint="cs"/>
          <w:rtl/>
        </w:rPr>
        <w:t xml:space="preserve"> </w:t>
      </w:r>
      <w:r>
        <w:rPr>
          <w:rFonts w:hint="cs"/>
          <w:rtl/>
        </w:rPr>
        <w:t xml:space="preserve">החשמל </w:t>
      </w:r>
      <w:r w:rsidR="00B73EC9">
        <w:rPr>
          <w:rFonts w:hint="cs"/>
          <w:rtl/>
        </w:rPr>
        <w:t>שהיא</w:t>
      </w:r>
      <w:r>
        <w:rPr>
          <w:rFonts w:hint="cs"/>
          <w:rtl/>
        </w:rPr>
        <w:t xml:space="preserve"> </w:t>
      </w:r>
      <w:r w:rsidR="00B73EC9">
        <w:rPr>
          <w:rFonts w:hint="cs"/>
          <w:rtl/>
        </w:rPr>
        <w:t>ו</w:t>
      </w:r>
      <w:r>
        <w:rPr>
          <w:rFonts w:hint="cs"/>
          <w:rtl/>
        </w:rPr>
        <w:t>יצרני החשמל הפרטיים</w:t>
      </w:r>
      <w:r w:rsidR="00B73EC9">
        <w:rPr>
          <w:rFonts w:hint="cs"/>
          <w:rtl/>
        </w:rPr>
        <w:t xml:space="preserve"> מייצרים</w:t>
      </w:r>
      <w:r>
        <w:rPr>
          <w:rFonts w:hint="cs"/>
          <w:rtl/>
        </w:rPr>
        <w:t xml:space="preserve">. בהתאם לחוק משק החשמל, התשנ"ו-1996, מאחר </w:t>
      </w:r>
      <w:r w:rsidR="00B73EC9">
        <w:rPr>
          <w:rFonts w:hint="cs"/>
          <w:rtl/>
        </w:rPr>
        <w:t>שחח</w:t>
      </w:r>
      <w:r>
        <w:rPr>
          <w:rFonts w:hint="cs"/>
          <w:rtl/>
        </w:rPr>
        <w:t xml:space="preserve">"י היא ספק שירות חיוני, </w:t>
      </w:r>
      <w:r w:rsidR="00B73EC9">
        <w:rPr>
          <w:rFonts w:hint="cs"/>
          <w:rtl/>
        </w:rPr>
        <w:t>מחובתה</w:t>
      </w:r>
      <w:r>
        <w:rPr>
          <w:rFonts w:hint="cs"/>
          <w:rtl/>
        </w:rPr>
        <w:t xml:space="preserve"> לספק שירות אמין ויעיל לכלל הציבור בהתאם לאמות המידה שקבעה רשות החשמל. כמו כן, חח"י אחראית לתחזוקת רשת החשמל על כל מקטעיה ועל פיתוחה. פיתוח רשת החשמל ותחזוקתה נועדו </w:t>
      </w:r>
      <w:r w:rsidR="00B73EC9">
        <w:rPr>
          <w:rFonts w:hint="cs"/>
          <w:rtl/>
        </w:rPr>
        <w:t>לאפשר מילוי של</w:t>
      </w:r>
      <w:r w:rsidR="00881101">
        <w:rPr>
          <w:rFonts w:hint="cs"/>
          <w:rtl/>
        </w:rPr>
        <w:t xml:space="preserve"> </w:t>
      </w:r>
      <w:r>
        <w:rPr>
          <w:rFonts w:hint="cs"/>
          <w:rtl/>
        </w:rPr>
        <w:t>הצרכים המשתנים בהתאם לגידול בצריכת החשמל ולאפשר את אספקתו באמינות וביעילות</w:t>
      </w:r>
      <w:r>
        <w:rPr>
          <w:rStyle w:val="FootnoteReference1"/>
          <w:rtl/>
        </w:rPr>
        <w:footnoteReference w:id="164"/>
      </w:r>
      <w:r>
        <w:rPr>
          <w:rFonts w:hint="cs"/>
          <w:rtl/>
        </w:rPr>
        <w:t>.</w:t>
      </w:r>
    </w:p>
    <w:p w:rsidR="00016C0B" w:rsidP="004C0DCB">
      <w:pPr>
        <w:pStyle w:val="a"/>
        <w:spacing w:line="269" w:lineRule="auto"/>
        <w:rPr>
          <w:rtl/>
          <w:lang w:eastAsia="he-IL"/>
        </w:rPr>
      </w:pPr>
    </w:p>
    <w:p w:rsidR="00016C0B" w:rsidRPr="00016C0B" w:rsidP="004C0DCB">
      <w:pPr>
        <w:spacing w:line="269" w:lineRule="auto"/>
        <w:rPr>
          <w:rtl/>
          <w:lang w:eastAsia="he-IL"/>
        </w:rPr>
      </w:pPr>
      <w:r w:rsidRPr="00877D8F">
        <w:rPr>
          <w:rtl/>
          <w:lang w:eastAsia="he-IL"/>
        </w:rPr>
        <w:t>מבקר המדינה</w:t>
      </w:r>
      <w:r w:rsidRPr="00877D8F" w:rsidR="00E3114E">
        <w:rPr>
          <w:rtl/>
          <w:lang w:eastAsia="he-IL"/>
        </w:rPr>
        <w:t xml:space="preserve"> מציין</w:t>
      </w:r>
      <w:r w:rsidRPr="00877D8F">
        <w:rPr>
          <w:rtl/>
          <w:lang w:eastAsia="he-IL"/>
        </w:rPr>
        <w:t xml:space="preserve"> </w:t>
      </w:r>
      <w:r w:rsidRPr="00877D8F" w:rsidR="00E3114E">
        <w:rPr>
          <w:rFonts w:hint="eastAsia"/>
          <w:rtl/>
          <w:lang w:eastAsia="he-IL"/>
        </w:rPr>
        <w:t>כי</w:t>
      </w:r>
      <w:r w:rsidRPr="00877D8F" w:rsidR="00E3114E">
        <w:rPr>
          <w:rtl/>
          <w:lang w:eastAsia="he-IL"/>
        </w:rPr>
        <w:t xml:space="preserve"> </w:t>
      </w:r>
      <w:r w:rsidRPr="00877D8F">
        <w:rPr>
          <w:rFonts w:hint="eastAsia"/>
          <w:rtl/>
          <w:lang w:eastAsia="he-IL"/>
        </w:rPr>
        <w:t>בדוח</w:t>
      </w:r>
      <w:r w:rsidRPr="00877D8F">
        <w:rPr>
          <w:rtl/>
          <w:lang w:eastAsia="he-IL"/>
        </w:rPr>
        <w:t xml:space="preserve"> </w:t>
      </w:r>
      <w:r w:rsidRPr="00877D8F">
        <w:rPr>
          <w:rFonts w:hint="eastAsia"/>
          <w:rtl/>
          <w:lang w:eastAsia="he-IL"/>
        </w:rPr>
        <w:t>קודם</w:t>
      </w:r>
      <w:r>
        <w:rPr>
          <w:rStyle w:val="FootnoteReference1"/>
          <w:rtl/>
          <w:lang w:eastAsia="he-IL"/>
        </w:rPr>
        <w:footnoteReference w:id="165"/>
      </w:r>
      <w:r w:rsidRPr="00877D8F" w:rsidR="00FB01DD">
        <w:rPr>
          <w:rtl/>
          <w:lang w:eastAsia="he-IL"/>
        </w:rPr>
        <w:t xml:space="preserve"> טענה</w:t>
      </w:r>
      <w:r w:rsidRPr="00877D8F" w:rsidR="00CF15F0">
        <w:rPr>
          <w:rtl/>
          <w:lang w:eastAsia="he-IL"/>
        </w:rPr>
        <w:t xml:space="preserve"> חח"י כי גם לאחר אישור </w:t>
      </w:r>
      <w:r w:rsidRPr="00877D8F" w:rsidR="00FB01DD">
        <w:rPr>
          <w:rFonts w:hint="eastAsia"/>
          <w:rtl/>
          <w:lang w:eastAsia="he-IL"/>
        </w:rPr>
        <w:t>תוכניות</w:t>
      </w:r>
      <w:r w:rsidRPr="00877D8F" w:rsidR="00CF15F0">
        <w:rPr>
          <w:rtl/>
          <w:lang w:eastAsia="he-IL"/>
        </w:rPr>
        <w:t xml:space="preserve"> הפיתוח</w:t>
      </w:r>
      <w:r w:rsidRPr="00877D8F" w:rsidR="005C3068">
        <w:rPr>
          <w:rtl/>
          <w:lang w:eastAsia="he-IL"/>
        </w:rPr>
        <w:t xml:space="preserve"> במוסדות התכנון היא נדרשת לפעולות נוספות שאורכות זמן רב, כגון פעולות תיאום, קבלת היתרים ממוסדות אחרים</w:t>
      </w:r>
      <w:r w:rsidRPr="00877D8F">
        <w:rPr>
          <w:rtl/>
          <w:lang w:eastAsia="he-IL"/>
        </w:rPr>
        <w:t xml:space="preserve"> </w:t>
      </w:r>
      <w:r w:rsidRPr="00877D8F" w:rsidR="00BD7503">
        <w:rPr>
          <w:rFonts w:hint="eastAsia"/>
          <w:rtl/>
          <w:lang w:eastAsia="he-IL"/>
        </w:rPr>
        <w:t>והשגת</w:t>
      </w:r>
      <w:r w:rsidRPr="00877D8F" w:rsidR="00BD7503">
        <w:rPr>
          <w:rtl/>
          <w:lang w:eastAsia="he-IL"/>
        </w:rPr>
        <w:t xml:space="preserve"> </w:t>
      </w:r>
      <w:r w:rsidRPr="00877D8F" w:rsidR="00BD7503">
        <w:rPr>
          <w:rFonts w:hint="eastAsia"/>
          <w:rtl/>
          <w:lang w:eastAsia="he-IL"/>
        </w:rPr>
        <w:t>הסכמת</w:t>
      </w:r>
      <w:r w:rsidRPr="00877D8F" w:rsidR="00BD7503">
        <w:rPr>
          <w:rtl/>
          <w:lang w:eastAsia="he-IL"/>
        </w:rPr>
        <w:t xml:space="preserve"> </w:t>
      </w:r>
      <w:r w:rsidRPr="00877D8F" w:rsidR="00BD7503">
        <w:rPr>
          <w:rFonts w:hint="eastAsia"/>
          <w:rtl/>
          <w:lang w:eastAsia="he-IL"/>
        </w:rPr>
        <w:t>בעל</w:t>
      </w:r>
      <w:r w:rsidRPr="00877D8F" w:rsidR="00BD7503">
        <w:rPr>
          <w:rtl/>
          <w:lang w:eastAsia="he-IL"/>
        </w:rPr>
        <w:t xml:space="preserve"> </w:t>
      </w:r>
      <w:r w:rsidRPr="00877D8F" w:rsidR="00BD7503">
        <w:rPr>
          <w:rFonts w:hint="eastAsia"/>
          <w:rtl/>
          <w:lang w:eastAsia="he-IL"/>
        </w:rPr>
        <w:t>המקרקעין</w:t>
      </w:r>
      <w:r w:rsidRPr="00877D8F" w:rsidR="00BD7503">
        <w:rPr>
          <w:rtl/>
          <w:lang w:eastAsia="he-IL"/>
        </w:rPr>
        <w:t xml:space="preserve"> </w:t>
      </w:r>
      <w:r w:rsidRPr="00877D8F" w:rsidR="00BD7503">
        <w:rPr>
          <w:rFonts w:hint="eastAsia"/>
          <w:rtl/>
          <w:lang w:eastAsia="he-IL"/>
        </w:rPr>
        <w:t>לביצוע</w:t>
      </w:r>
      <w:r w:rsidRPr="00877D8F" w:rsidR="00BD7503">
        <w:rPr>
          <w:rtl/>
          <w:lang w:eastAsia="he-IL"/>
        </w:rPr>
        <w:t xml:space="preserve"> </w:t>
      </w:r>
      <w:r w:rsidRPr="00877D8F" w:rsidR="00BD7503">
        <w:rPr>
          <w:rFonts w:hint="eastAsia"/>
          <w:rtl/>
          <w:lang w:eastAsia="he-IL"/>
        </w:rPr>
        <w:t>עבודות</w:t>
      </w:r>
      <w:r w:rsidRPr="00877D8F" w:rsidR="00BD7503">
        <w:rPr>
          <w:rtl/>
          <w:lang w:eastAsia="he-IL"/>
        </w:rPr>
        <w:t xml:space="preserve"> </w:t>
      </w:r>
      <w:r w:rsidRPr="00877D8F" w:rsidR="00BD7503">
        <w:rPr>
          <w:rFonts w:hint="eastAsia"/>
          <w:rtl/>
          <w:lang w:eastAsia="he-IL"/>
        </w:rPr>
        <w:t>בשטחו</w:t>
      </w:r>
      <w:r w:rsidRPr="00877D8F" w:rsidR="004B4D8C">
        <w:rPr>
          <w:rtl/>
          <w:lang w:eastAsia="he-IL"/>
        </w:rPr>
        <w:t xml:space="preserve">. </w:t>
      </w:r>
      <w:r w:rsidRPr="00877D8F" w:rsidR="004B4D8C">
        <w:rPr>
          <w:rFonts w:hint="eastAsia"/>
          <w:rtl/>
          <w:lang w:eastAsia="he-IL"/>
        </w:rPr>
        <w:t>לדברי</w:t>
      </w:r>
      <w:r w:rsidRPr="00877D8F" w:rsidR="004B4D8C">
        <w:rPr>
          <w:rtl/>
          <w:lang w:eastAsia="he-IL"/>
        </w:rPr>
        <w:t xml:space="preserve"> </w:t>
      </w:r>
      <w:r w:rsidRPr="00877D8F" w:rsidR="004B4D8C">
        <w:rPr>
          <w:rFonts w:hint="eastAsia"/>
          <w:rtl/>
          <w:lang w:eastAsia="he-IL"/>
        </w:rPr>
        <w:t>חח</w:t>
      </w:r>
      <w:r w:rsidRPr="00877D8F" w:rsidR="004B4D8C">
        <w:rPr>
          <w:rtl/>
          <w:lang w:eastAsia="he-IL"/>
        </w:rPr>
        <w:t xml:space="preserve">"י, </w:t>
      </w:r>
      <w:r w:rsidRPr="00877D8F" w:rsidR="004B4D8C">
        <w:rPr>
          <w:rFonts w:hint="eastAsia"/>
          <w:rtl/>
          <w:lang w:eastAsia="he-IL"/>
        </w:rPr>
        <w:t>אין</w:t>
      </w:r>
      <w:r w:rsidRPr="00877D8F" w:rsidR="004B4D8C">
        <w:rPr>
          <w:rtl/>
          <w:lang w:eastAsia="he-IL"/>
        </w:rPr>
        <w:t xml:space="preserve"> </w:t>
      </w:r>
      <w:r w:rsidRPr="00877D8F" w:rsidR="004B4D8C">
        <w:rPr>
          <w:rFonts w:hint="eastAsia"/>
          <w:rtl/>
          <w:lang w:eastAsia="he-IL"/>
        </w:rPr>
        <w:t>לה</w:t>
      </w:r>
      <w:r w:rsidRPr="00877D8F" w:rsidR="004B4D8C">
        <w:rPr>
          <w:rtl/>
          <w:lang w:eastAsia="he-IL"/>
        </w:rPr>
        <w:t xml:space="preserve"> </w:t>
      </w:r>
      <w:r w:rsidRPr="00877D8F" w:rsidR="004B4D8C">
        <w:rPr>
          <w:rFonts w:hint="eastAsia"/>
          <w:rtl/>
          <w:lang w:eastAsia="he-IL"/>
        </w:rPr>
        <w:t>די</w:t>
      </w:r>
      <w:r w:rsidRPr="00877D8F" w:rsidR="004B4D8C">
        <w:rPr>
          <w:rtl/>
          <w:lang w:eastAsia="he-IL"/>
        </w:rPr>
        <w:t xml:space="preserve"> </w:t>
      </w:r>
      <w:r w:rsidRPr="00877D8F" w:rsidR="004B4D8C">
        <w:rPr>
          <w:rFonts w:hint="eastAsia"/>
          <w:rtl/>
          <w:lang w:eastAsia="he-IL"/>
        </w:rPr>
        <w:t>כלים</w:t>
      </w:r>
      <w:r w:rsidRPr="00877D8F" w:rsidR="004B4D8C">
        <w:rPr>
          <w:rtl/>
          <w:lang w:eastAsia="he-IL"/>
        </w:rPr>
        <w:t xml:space="preserve"> </w:t>
      </w:r>
      <w:r w:rsidRPr="00877D8F" w:rsidR="004B4D8C">
        <w:rPr>
          <w:rFonts w:hint="eastAsia"/>
          <w:rtl/>
          <w:lang w:eastAsia="he-IL"/>
        </w:rPr>
        <w:t>על</w:t>
      </w:r>
      <w:r w:rsidRPr="00877D8F" w:rsidR="004B4D8C">
        <w:rPr>
          <w:rtl/>
          <w:lang w:eastAsia="he-IL"/>
        </w:rPr>
        <w:t xml:space="preserve"> </w:t>
      </w:r>
      <w:r w:rsidRPr="00877D8F" w:rsidR="004B4D8C">
        <w:rPr>
          <w:rFonts w:hint="eastAsia"/>
          <w:rtl/>
          <w:lang w:eastAsia="he-IL"/>
        </w:rPr>
        <w:t>פי</w:t>
      </w:r>
      <w:r w:rsidRPr="00877D8F" w:rsidR="004B4D8C">
        <w:rPr>
          <w:rtl/>
          <w:lang w:eastAsia="he-IL"/>
        </w:rPr>
        <w:t xml:space="preserve"> </w:t>
      </w:r>
      <w:r w:rsidRPr="00877D8F" w:rsidR="004B4D8C">
        <w:rPr>
          <w:rFonts w:hint="eastAsia"/>
          <w:rtl/>
          <w:lang w:eastAsia="he-IL"/>
        </w:rPr>
        <w:t>הדין</w:t>
      </w:r>
      <w:r w:rsidRPr="00877D8F" w:rsidR="004B4D8C">
        <w:rPr>
          <w:rtl/>
          <w:lang w:eastAsia="he-IL"/>
        </w:rPr>
        <w:t xml:space="preserve"> </w:t>
      </w:r>
      <w:r w:rsidRPr="00877D8F" w:rsidR="004B4D8C">
        <w:rPr>
          <w:rFonts w:hint="eastAsia"/>
          <w:rtl/>
          <w:lang w:eastAsia="he-IL"/>
        </w:rPr>
        <w:t>להתמודד</w:t>
      </w:r>
      <w:r w:rsidRPr="00877D8F" w:rsidR="00214C0F">
        <w:rPr>
          <w:rtl/>
          <w:lang w:eastAsia="he-IL"/>
        </w:rPr>
        <w:t xml:space="preserve"> כראוי</w:t>
      </w:r>
      <w:r w:rsidRPr="00877D8F" w:rsidR="004B4D8C">
        <w:rPr>
          <w:rtl/>
          <w:lang w:eastAsia="he-IL"/>
        </w:rPr>
        <w:t xml:space="preserve"> עם</w:t>
      </w:r>
      <w:r w:rsidRPr="00877D8F" w:rsidR="00214C0F">
        <w:rPr>
          <w:rtl/>
          <w:lang w:eastAsia="he-IL"/>
        </w:rPr>
        <w:t xml:space="preserve"> חסמים אלו</w:t>
      </w:r>
      <w:r w:rsidRPr="00877D8F" w:rsidR="002C759B">
        <w:rPr>
          <w:rtl/>
          <w:lang w:eastAsia="he-IL"/>
        </w:rPr>
        <w:t xml:space="preserve">. </w:t>
      </w:r>
      <w:r w:rsidRPr="00877D8F" w:rsidR="002C759B">
        <w:rPr>
          <w:rFonts w:hint="eastAsia"/>
          <w:rtl/>
          <w:lang w:eastAsia="he-IL"/>
        </w:rPr>
        <w:t>משרד</w:t>
      </w:r>
      <w:r w:rsidRPr="00877D8F" w:rsidR="002C759B">
        <w:rPr>
          <w:rtl/>
          <w:lang w:eastAsia="he-IL"/>
        </w:rPr>
        <w:t xml:space="preserve"> </w:t>
      </w:r>
      <w:r w:rsidRPr="00877D8F" w:rsidR="002C759B">
        <w:rPr>
          <w:rFonts w:hint="eastAsia"/>
          <w:rtl/>
          <w:lang w:eastAsia="he-IL"/>
        </w:rPr>
        <w:t>מבקר</w:t>
      </w:r>
      <w:r w:rsidRPr="00877D8F" w:rsidR="002C759B">
        <w:rPr>
          <w:rtl/>
          <w:lang w:eastAsia="he-IL"/>
        </w:rPr>
        <w:t xml:space="preserve"> </w:t>
      </w:r>
      <w:r w:rsidRPr="00877D8F" w:rsidR="002C759B">
        <w:rPr>
          <w:rFonts w:hint="eastAsia"/>
          <w:rtl/>
          <w:lang w:eastAsia="he-IL"/>
        </w:rPr>
        <w:t>המדינה</w:t>
      </w:r>
      <w:r w:rsidRPr="00877D8F" w:rsidR="002C759B">
        <w:rPr>
          <w:rtl/>
          <w:lang w:eastAsia="he-IL"/>
        </w:rPr>
        <w:t xml:space="preserve"> </w:t>
      </w:r>
      <w:r w:rsidRPr="00877D8F" w:rsidR="002C759B">
        <w:rPr>
          <w:rFonts w:hint="eastAsia"/>
          <w:rtl/>
          <w:lang w:eastAsia="he-IL"/>
        </w:rPr>
        <w:t>העיר</w:t>
      </w:r>
      <w:r w:rsidRPr="00877D8F" w:rsidR="002C759B">
        <w:rPr>
          <w:rtl/>
          <w:lang w:eastAsia="he-IL"/>
        </w:rPr>
        <w:t xml:space="preserve"> </w:t>
      </w:r>
      <w:r w:rsidRPr="00877D8F" w:rsidR="002C759B">
        <w:rPr>
          <w:rFonts w:hint="eastAsia"/>
          <w:rtl/>
          <w:lang w:eastAsia="he-IL"/>
        </w:rPr>
        <w:t>באותו</w:t>
      </w:r>
      <w:r w:rsidRPr="00877D8F" w:rsidR="002C759B">
        <w:rPr>
          <w:rtl/>
          <w:lang w:eastAsia="he-IL"/>
        </w:rPr>
        <w:t xml:space="preserve"> </w:t>
      </w:r>
      <w:r w:rsidRPr="00877D8F" w:rsidR="002C759B">
        <w:rPr>
          <w:rFonts w:hint="eastAsia"/>
          <w:rtl/>
          <w:lang w:eastAsia="he-IL"/>
        </w:rPr>
        <w:t>דוח</w:t>
      </w:r>
      <w:r w:rsidRPr="00877D8F" w:rsidR="002C759B">
        <w:rPr>
          <w:rtl/>
          <w:lang w:eastAsia="he-IL"/>
        </w:rPr>
        <w:t xml:space="preserve"> </w:t>
      </w:r>
      <w:r w:rsidRPr="00877D8F" w:rsidR="002C759B">
        <w:rPr>
          <w:rFonts w:hint="eastAsia"/>
          <w:rtl/>
          <w:lang w:eastAsia="he-IL"/>
        </w:rPr>
        <w:t>כי</w:t>
      </w:r>
      <w:r w:rsidRPr="00877D8F">
        <w:rPr>
          <w:rtl/>
          <w:lang w:eastAsia="he-IL"/>
        </w:rPr>
        <w:t xml:space="preserve"> </w:t>
      </w:r>
      <w:r w:rsidRPr="00877D8F" w:rsidR="00A263B7">
        <w:rPr>
          <w:rFonts w:hint="eastAsia"/>
          <w:rtl/>
          <w:lang w:eastAsia="he-IL"/>
        </w:rPr>
        <w:t>הנטל</w:t>
      </w:r>
      <w:r w:rsidRPr="00877D8F" w:rsidR="00A263B7">
        <w:rPr>
          <w:rtl/>
          <w:lang w:eastAsia="he-IL"/>
        </w:rPr>
        <w:t xml:space="preserve"> </w:t>
      </w:r>
      <w:r w:rsidRPr="00877D8F" w:rsidR="00A263B7">
        <w:rPr>
          <w:rFonts w:hint="eastAsia"/>
          <w:rtl/>
          <w:lang w:eastAsia="he-IL"/>
        </w:rPr>
        <w:t>התכנוני</w:t>
      </w:r>
      <w:r w:rsidRPr="00877D8F" w:rsidR="00A263B7">
        <w:rPr>
          <w:rtl/>
          <w:lang w:eastAsia="he-IL"/>
        </w:rPr>
        <w:t xml:space="preserve"> </w:t>
      </w:r>
      <w:r w:rsidRPr="00877D8F" w:rsidR="00A263B7">
        <w:rPr>
          <w:rFonts w:hint="eastAsia"/>
          <w:rtl/>
          <w:lang w:eastAsia="he-IL"/>
        </w:rPr>
        <w:t>והביורוקרטי</w:t>
      </w:r>
      <w:r w:rsidRPr="00877D8F" w:rsidR="00A263B7">
        <w:rPr>
          <w:rtl/>
          <w:lang w:eastAsia="he-IL"/>
        </w:rPr>
        <w:t xml:space="preserve"> </w:t>
      </w:r>
      <w:r w:rsidRPr="00877D8F" w:rsidR="00A263B7">
        <w:rPr>
          <w:rFonts w:hint="eastAsia"/>
          <w:rtl/>
          <w:lang w:eastAsia="he-IL"/>
        </w:rPr>
        <w:t>הוא</w:t>
      </w:r>
      <w:r w:rsidRPr="00877D8F" w:rsidR="00A263B7">
        <w:rPr>
          <w:rtl/>
          <w:lang w:eastAsia="he-IL"/>
        </w:rPr>
        <w:t xml:space="preserve"> </w:t>
      </w:r>
      <w:r w:rsidRPr="00877D8F" w:rsidR="00A263B7">
        <w:rPr>
          <w:rFonts w:hint="eastAsia"/>
          <w:rtl/>
          <w:lang w:eastAsia="he-IL"/>
        </w:rPr>
        <w:t>אתגר</w:t>
      </w:r>
      <w:r w:rsidRPr="00877D8F" w:rsidR="00A263B7">
        <w:rPr>
          <w:rtl/>
          <w:lang w:eastAsia="he-IL"/>
        </w:rPr>
        <w:t xml:space="preserve"> </w:t>
      </w:r>
      <w:r w:rsidRPr="00877D8F" w:rsidR="002A63FC">
        <w:rPr>
          <w:rFonts w:hint="eastAsia"/>
          <w:rtl/>
          <w:lang w:eastAsia="he-IL"/>
        </w:rPr>
        <w:t>כלל</w:t>
      </w:r>
      <w:r w:rsidR="002A63FC">
        <w:rPr>
          <w:rFonts w:hint="cs"/>
          <w:rtl/>
          <w:lang w:eastAsia="he-IL"/>
        </w:rPr>
        <w:t>-</w:t>
      </w:r>
      <w:r w:rsidRPr="00877D8F" w:rsidR="00A263B7">
        <w:rPr>
          <w:rFonts w:hint="eastAsia"/>
          <w:rtl/>
          <w:lang w:eastAsia="he-IL"/>
        </w:rPr>
        <w:t>מערכתי</w:t>
      </w:r>
      <w:r w:rsidRPr="00877D8F" w:rsidR="00A263B7">
        <w:rPr>
          <w:rtl/>
          <w:lang w:eastAsia="he-IL"/>
        </w:rPr>
        <w:t xml:space="preserve"> </w:t>
      </w:r>
      <w:r w:rsidR="002A63FC">
        <w:rPr>
          <w:rFonts w:hint="cs"/>
          <w:rtl/>
          <w:lang w:eastAsia="he-IL"/>
        </w:rPr>
        <w:t>המאפיין</w:t>
      </w:r>
      <w:r w:rsidRPr="00877D8F" w:rsidR="002A63FC">
        <w:rPr>
          <w:rtl/>
          <w:lang w:eastAsia="he-IL"/>
        </w:rPr>
        <w:t xml:space="preserve"> </w:t>
      </w:r>
      <w:r w:rsidRPr="00877D8F" w:rsidR="00A263B7">
        <w:rPr>
          <w:rFonts w:hint="eastAsia"/>
          <w:rtl/>
          <w:lang w:eastAsia="he-IL"/>
        </w:rPr>
        <w:t>ענפים</w:t>
      </w:r>
      <w:r w:rsidRPr="00877D8F" w:rsidR="002D6B7E">
        <w:rPr>
          <w:rtl/>
          <w:lang w:eastAsia="he-IL"/>
        </w:rPr>
        <w:t xml:space="preserve"> ומגזרים </w:t>
      </w:r>
      <w:r w:rsidR="002A63FC">
        <w:rPr>
          <w:rFonts w:hint="cs"/>
          <w:rtl/>
          <w:lang w:eastAsia="he-IL"/>
        </w:rPr>
        <w:t xml:space="preserve">רבים </w:t>
      </w:r>
      <w:r w:rsidRPr="00877D8F" w:rsidR="002D6B7E">
        <w:rPr>
          <w:rtl/>
          <w:lang w:eastAsia="he-IL"/>
        </w:rPr>
        <w:t xml:space="preserve">בכלכלה הישראלית בכלל ובתחומי </w:t>
      </w:r>
      <w:r w:rsidR="002A63FC">
        <w:rPr>
          <w:rFonts w:hint="cs"/>
          <w:rtl/>
          <w:lang w:eastAsia="he-IL"/>
        </w:rPr>
        <w:t>ה</w:t>
      </w:r>
      <w:r w:rsidRPr="00877D8F" w:rsidR="002D6B7E">
        <w:rPr>
          <w:rtl/>
          <w:lang w:eastAsia="he-IL"/>
        </w:rPr>
        <w:t>תשתית בפרט</w:t>
      </w:r>
      <w:r w:rsidRPr="00877D8F" w:rsidR="00B1371E">
        <w:rPr>
          <w:rtl/>
          <w:lang w:eastAsia="he-IL"/>
        </w:rPr>
        <w:t xml:space="preserve">, </w:t>
      </w:r>
      <w:r w:rsidRPr="00877D8F" w:rsidR="00B1371E">
        <w:rPr>
          <w:rFonts w:hint="eastAsia"/>
          <w:rtl/>
          <w:lang w:eastAsia="he-IL"/>
        </w:rPr>
        <w:t>ואינו</w:t>
      </w:r>
      <w:r w:rsidRPr="00877D8F" w:rsidR="00B1371E">
        <w:rPr>
          <w:rtl/>
          <w:lang w:eastAsia="he-IL"/>
        </w:rPr>
        <w:t xml:space="preserve"> </w:t>
      </w:r>
      <w:r w:rsidRPr="00877D8F" w:rsidR="00B1371E">
        <w:rPr>
          <w:rFonts w:hint="eastAsia"/>
          <w:rtl/>
          <w:lang w:eastAsia="he-IL"/>
        </w:rPr>
        <w:t>מוטל</w:t>
      </w:r>
      <w:r w:rsidRPr="00877D8F" w:rsidR="00B1371E">
        <w:rPr>
          <w:rtl/>
          <w:lang w:eastAsia="he-IL"/>
        </w:rPr>
        <w:t xml:space="preserve"> </w:t>
      </w:r>
      <w:r w:rsidRPr="00877D8F" w:rsidR="00B1371E">
        <w:rPr>
          <w:rFonts w:hint="eastAsia"/>
          <w:rtl/>
          <w:lang w:eastAsia="he-IL"/>
        </w:rPr>
        <w:t>על</w:t>
      </w:r>
      <w:r w:rsidRPr="00877D8F" w:rsidR="00B1371E">
        <w:rPr>
          <w:rtl/>
          <w:lang w:eastAsia="he-IL"/>
        </w:rPr>
        <w:t xml:space="preserve"> </w:t>
      </w:r>
      <w:r w:rsidRPr="00877D8F" w:rsidR="00B1371E">
        <w:rPr>
          <w:rFonts w:hint="eastAsia"/>
          <w:rtl/>
          <w:lang w:eastAsia="he-IL"/>
        </w:rPr>
        <w:t>חח</w:t>
      </w:r>
      <w:r w:rsidRPr="00877D8F" w:rsidR="00B1371E">
        <w:rPr>
          <w:rtl/>
          <w:lang w:eastAsia="he-IL"/>
        </w:rPr>
        <w:t xml:space="preserve">"י </w:t>
      </w:r>
      <w:r w:rsidRPr="00877D8F" w:rsidR="00B1371E">
        <w:rPr>
          <w:rFonts w:hint="eastAsia"/>
          <w:rtl/>
          <w:lang w:eastAsia="he-IL"/>
        </w:rPr>
        <w:t>לבדה</w:t>
      </w:r>
      <w:r w:rsidRPr="00877D8F" w:rsidR="00B1371E">
        <w:rPr>
          <w:rtl/>
          <w:lang w:eastAsia="he-IL"/>
        </w:rPr>
        <w:t>.</w:t>
      </w:r>
      <w:r w:rsidRPr="00877D8F" w:rsidR="004B59F6">
        <w:rPr>
          <w:rtl/>
          <w:lang w:eastAsia="he-IL"/>
        </w:rPr>
        <w:t xml:space="preserve"> </w:t>
      </w:r>
      <w:r w:rsidRPr="00877D8F" w:rsidR="00F3599D">
        <w:rPr>
          <w:rFonts w:hint="eastAsia"/>
          <w:rtl/>
          <w:lang w:eastAsia="he-IL"/>
        </w:rPr>
        <w:t>בדוחות</w:t>
      </w:r>
      <w:r w:rsidRPr="00877D8F" w:rsidR="00F3599D">
        <w:rPr>
          <w:rtl/>
          <w:lang w:eastAsia="he-IL"/>
        </w:rPr>
        <w:t xml:space="preserve"> </w:t>
      </w:r>
      <w:r w:rsidRPr="00877D8F" w:rsidR="00F3599D">
        <w:rPr>
          <w:rFonts w:hint="eastAsia"/>
          <w:rtl/>
          <w:lang w:eastAsia="he-IL"/>
        </w:rPr>
        <w:t>נוספים</w:t>
      </w:r>
      <w:r>
        <w:rPr>
          <w:rStyle w:val="FootnoteReference1"/>
          <w:rtl/>
          <w:lang w:eastAsia="he-IL"/>
        </w:rPr>
        <w:footnoteReference w:id="166"/>
      </w:r>
      <w:r w:rsidRPr="00877D8F" w:rsidR="00FA29E4">
        <w:rPr>
          <w:rtl/>
          <w:lang w:eastAsia="he-IL"/>
        </w:rPr>
        <w:t xml:space="preserve"> העיר</w:t>
      </w:r>
      <w:r w:rsidRPr="00877D8F" w:rsidR="00F3599D">
        <w:rPr>
          <w:rtl/>
          <w:lang w:eastAsia="he-IL"/>
        </w:rPr>
        <w:t xml:space="preserve"> </w:t>
      </w:r>
      <w:r w:rsidRPr="00877D8F" w:rsidR="00FA29E4">
        <w:rPr>
          <w:rFonts w:hint="eastAsia"/>
          <w:rtl/>
          <w:lang w:eastAsia="he-IL"/>
        </w:rPr>
        <w:t>משרד</w:t>
      </w:r>
      <w:r w:rsidRPr="00877D8F" w:rsidR="00FA29E4">
        <w:rPr>
          <w:rtl/>
          <w:lang w:eastAsia="he-IL"/>
        </w:rPr>
        <w:t xml:space="preserve"> מבקר המדינה </w:t>
      </w:r>
      <w:r w:rsidRPr="00877D8F" w:rsidR="00F3599D">
        <w:rPr>
          <w:rFonts w:hint="eastAsia"/>
          <w:rtl/>
          <w:lang w:eastAsia="he-IL"/>
        </w:rPr>
        <w:t>כי</w:t>
      </w:r>
      <w:r w:rsidRPr="00877D8F" w:rsidR="00F3599D">
        <w:rPr>
          <w:rtl/>
          <w:lang w:eastAsia="he-IL"/>
        </w:rPr>
        <w:t xml:space="preserve"> בתחומי תשתית רבים, כגון מים ותחבורה, </w:t>
      </w:r>
      <w:r w:rsidRPr="00877D8F" w:rsidR="004B59F6">
        <w:rPr>
          <w:rFonts w:hint="eastAsia"/>
          <w:rtl/>
          <w:lang w:eastAsia="he-IL"/>
        </w:rPr>
        <w:t>הליך</w:t>
      </w:r>
      <w:r w:rsidRPr="00877D8F" w:rsidR="004B59F6">
        <w:rPr>
          <w:rtl/>
          <w:lang w:eastAsia="he-IL"/>
        </w:rPr>
        <w:t xml:space="preserve"> </w:t>
      </w:r>
      <w:r w:rsidRPr="00877D8F" w:rsidR="004B59F6">
        <w:rPr>
          <w:rFonts w:hint="eastAsia"/>
          <w:rtl/>
          <w:lang w:eastAsia="he-IL"/>
        </w:rPr>
        <w:t>התכנון</w:t>
      </w:r>
      <w:r w:rsidRPr="00877D8F" w:rsidR="004B59F6">
        <w:rPr>
          <w:rtl/>
          <w:lang w:eastAsia="he-IL"/>
        </w:rPr>
        <w:t xml:space="preserve"> </w:t>
      </w:r>
      <w:r w:rsidR="002A63FC">
        <w:rPr>
          <w:rFonts w:hint="cs"/>
          <w:rtl/>
          <w:lang w:eastAsia="he-IL"/>
        </w:rPr>
        <w:t>ממושך</w:t>
      </w:r>
      <w:r w:rsidRPr="00877D8F" w:rsidR="004B59F6">
        <w:rPr>
          <w:rtl/>
          <w:lang w:eastAsia="he-IL"/>
        </w:rPr>
        <w:t xml:space="preserve"> </w:t>
      </w:r>
      <w:r w:rsidRPr="00877D8F" w:rsidR="004B59F6">
        <w:rPr>
          <w:rFonts w:hint="eastAsia"/>
          <w:rtl/>
          <w:lang w:eastAsia="he-IL"/>
        </w:rPr>
        <w:t>בהיותו</w:t>
      </w:r>
      <w:r w:rsidRPr="00877D8F" w:rsidR="004B59F6">
        <w:rPr>
          <w:rtl/>
          <w:lang w:eastAsia="he-IL"/>
        </w:rPr>
        <w:t xml:space="preserve"> </w:t>
      </w:r>
      <w:r w:rsidRPr="00877D8F" w:rsidR="004B59F6">
        <w:rPr>
          <w:rFonts w:hint="eastAsia"/>
          <w:rtl/>
          <w:lang w:eastAsia="he-IL"/>
        </w:rPr>
        <w:t>כרוך</w:t>
      </w:r>
      <w:r w:rsidRPr="00877D8F" w:rsidR="004B59F6">
        <w:rPr>
          <w:rtl/>
          <w:lang w:eastAsia="he-IL"/>
        </w:rPr>
        <w:t xml:space="preserve"> </w:t>
      </w:r>
      <w:r w:rsidRPr="00877D8F" w:rsidR="004B59F6">
        <w:rPr>
          <w:rFonts w:hint="eastAsia"/>
          <w:rtl/>
          <w:lang w:eastAsia="he-IL"/>
        </w:rPr>
        <w:t>בתיאום</w:t>
      </w:r>
      <w:r w:rsidRPr="00877D8F" w:rsidR="004B59F6">
        <w:rPr>
          <w:rtl/>
          <w:lang w:eastAsia="he-IL"/>
        </w:rPr>
        <w:t xml:space="preserve"> </w:t>
      </w:r>
      <w:r w:rsidR="002A63FC">
        <w:rPr>
          <w:rFonts w:hint="cs"/>
          <w:rtl/>
          <w:lang w:eastAsia="he-IL"/>
        </w:rPr>
        <w:t>עם</w:t>
      </w:r>
      <w:r w:rsidRPr="00877D8F" w:rsidR="002A63FC">
        <w:rPr>
          <w:rtl/>
          <w:lang w:eastAsia="he-IL"/>
        </w:rPr>
        <w:t xml:space="preserve"> </w:t>
      </w:r>
      <w:r w:rsidRPr="00877D8F" w:rsidR="004B59F6">
        <w:rPr>
          <w:rFonts w:hint="eastAsia"/>
          <w:rtl/>
          <w:lang w:eastAsia="he-IL"/>
        </w:rPr>
        <w:t>גורמים</w:t>
      </w:r>
      <w:r w:rsidRPr="00877D8F" w:rsidR="00316526">
        <w:rPr>
          <w:rtl/>
          <w:lang w:eastAsia="he-IL"/>
        </w:rPr>
        <w:t xml:space="preserve"> רבים ובהקצאת משאבים הדורשת היערכות</w:t>
      </w:r>
      <w:r w:rsidR="002A63FC">
        <w:rPr>
          <w:rFonts w:hint="cs"/>
          <w:rtl/>
          <w:lang w:eastAsia="he-IL"/>
        </w:rPr>
        <w:t xml:space="preserve"> מראש</w:t>
      </w:r>
      <w:r w:rsidRPr="00877D8F" w:rsidR="00F3599D">
        <w:rPr>
          <w:rtl/>
          <w:lang w:eastAsia="he-IL"/>
        </w:rPr>
        <w:t>.</w:t>
      </w:r>
    </w:p>
    <w:p w:rsidR="00CA6C97" w:rsidP="004C0DCB">
      <w:pPr>
        <w:pStyle w:val="a"/>
        <w:spacing w:line="269" w:lineRule="auto"/>
        <w:rPr>
          <w:rtl/>
          <w:lang w:eastAsia="he-IL"/>
        </w:rPr>
      </w:pPr>
    </w:p>
    <w:p w:rsidR="00CA6C97" w:rsidP="004C0DCB">
      <w:pPr>
        <w:spacing w:line="269" w:lineRule="auto"/>
        <w:rPr>
          <w:rtl/>
          <w:lang w:eastAsia="he-IL"/>
        </w:rPr>
      </w:pPr>
      <w:r>
        <w:rPr>
          <w:rFonts w:hint="cs"/>
          <w:rtl/>
          <w:lang w:eastAsia="he-IL"/>
        </w:rPr>
        <w:t>להלן יפורטו הקשיים בשדרוג ו</w:t>
      </w:r>
      <w:r w:rsidR="0005236F">
        <w:rPr>
          <w:rFonts w:hint="cs"/>
          <w:rtl/>
          <w:lang w:eastAsia="he-IL"/>
        </w:rPr>
        <w:t>ב</w:t>
      </w:r>
      <w:r>
        <w:rPr>
          <w:rFonts w:hint="cs"/>
          <w:rtl/>
          <w:lang w:eastAsia="he-IL"/>
        </w:rPr>
        <w:t>הרחבה של מערכת ההולכה.</w:t>
      </w:r>
    </w:p>
    <w:p w:rsidR="00CA6C97" w:rsidP="004C0DCB">
      <w:pPr>
        <w:pStyle w:val="a"/>
        <w:spacing w:line="269" w:lineRule="auto"/>
        <w:rPr>
          <w:rtl/>
          <w:lang w:eastAsia="he-IL"/>
        </w:rPr>
      </w:pPr>
    </w:p>
    <w:p w:rsidR="00DB19FC" w:rsidRPr="00803C2E" w:rsidP="004C0DCB">
      <w:pPr>
        <w:pStyle w:val="Heading5"/>
        <w:spacing w:line="269" w:lineRule="auto"/>
        <w:rPr>
          <w:rtl/>
          <w:lang w:eastAsia="he-IL"/>
        </w:rPr>
      </w:pPr>
      <w:r>
        <w:rPr>
          <w:rFonts w:hint="cs"/>
          <w:rtl/>
          <w:lang w:eastAsia="he-IL"/>
        </w:rPr>
        <w:t>שינוי סטטוטורי בהקמת קווי 161</w:t>
      </w:r>
    </w:p>
    <w:p w:rsidR="00640988" w:rsidP="004C0DCB">
      <w:pPr>
        <w:pStyle w:val="a"/>
        <w:spacing w:line="269" w:lineRule="auto"/>
        <w:rPr>
          <w:rtl/>
        </w:rPr>
      </w:pPr>
    </w:p>
    <w:p w:rsidR="00DB19FC" w:rsidRPr="00803C2E" w:rsidP="004C0DCB">
      <w:pPr>
        <w:widowControl w:val="0"/>
        <w:spacing w:line="269" w:lineRule="auto"/>
        <w:rPr>
          <w:rFonts w:eastAsia="Times New Roman"/>
          <w:lang w:eastAsia="he-IL"/>
        </w:rPr>
      </w:pPr>
      <w:r>
        <w:rPr>
          <w:rFonts w:hint="cs"/>
          <w:rtl/>
        </w:rPr>
        <w:t>באוקטובר 2004 ניתנה הנחיית מנהל מינהל התכנון דאז</w:t>
      </w:r>
      <w:r>
        <w:rPr>
          <w:rStyle w:val="FootnoteReference1"/>
          <w:rtl/>
        </w:rPr>
        <w:footnoteReference w:id="167"/>
      </w:r>
      <w:r>
        <w:rPr>
          <w:rFonts w:hint="cs"/>
          <w:rtl/>
        </w:rPr>
        <w:t xml:space="preserve"> ולפיה יש לאשר קווי חשמל במתח עליון - קווי 161 קילו וולט (להלן </w:t>
      </w:r>
      <w:r w:rsidR="0005236F">
        <w:rPr>
          <w:rFonts w:hint="cs"/>
          <w:rtl/>
        </w:rPr>
        <w:t xml:space="preserve">- </w:t>
      </w:r>
      <w:r>
        <w:rPr>
          <w:rFonts w:hint="cs"/>
          <w:rtl/>
        </w:rPr>
        <w:t xml:space="preserve">קווי 161) בהליך של </w:t>
      </w:r>
      <w:r w:rsidR="00995E26">
        <w:rPr>
          <w:rFonts w:hint="cs"/>
          <w:rtl/>
        </w:rPr>
        <w:t xml:space="preserve">אישור </w:t>
      </w:r>
      <w:r>
        <w:rPr>
          <w:rFonts w:hint="cs"/>
          <w:rtl/>
        </w:rPr>
        <w:t xml:space="preserve">תוכנית למוסד תכנון ולא </w:t>
      </w:r>
      <w:r w:rsidR="0005236F">
        <w:rPr>
          <w:rFonts w:hint="cs"/>
          <w:rtl/>
        </w:rPr>
        <w:t>באמצעות</w:t>
      </w:r>
      <w:r>
        <w:rPr>
          <w:rFonts w:hint="cs"/>
          <w:rtl/>
        </w:rPr>
        <w:t xml:space="preserve"> הרשאה כפי שהיה נהוג עד אותו מועד. במאי 2008 אושרה תוכנית המתאר המחוזית מחוז הדרום </w:t>
      </w:r>
      <w:r>
        <w:rPr>
          <w:rtl/>
        </w:rPr>
        <w:t>–</w:t>
      </w:r>
      <w:r>
        <w:rPr>
          <w:rFonts w:hint="cs"/>
          <w:rtl/>
        </w:rPr>
        <w:t xml:space="preserve"> תמ"מ 64/14/4 א' - שעיגנה הנחיה זו וקבעה כי קווי 161 יוקמו רק מכוח תוכנית. במאי 2012 ניתנה הנחיית מנהלת מינהל התכנון דאז למתכנני המחוזות</w:t>
      </w:r>
      <w:r>
        <w:rPr>
          <w:rStyle w:val="FootnoteReference1"/>
          <w:rtl/>
        </w:rPr>
        <w:footnoteReference w:id="168"/>
      </w:r>
      <w:r>
        <w:rPr>
          <w:rFonts w:hint="cs"/>
          <w:rtl/>
        </w:rPr>
        <w:t xml:space="preserve"> ולפיה התקופה שעד 31.12.</w:t>
      </w:r>
      <w:r w:rsidR="00472C48">
        <w:rPr>
          <w:rFonts w:hint="cs"/>
          <w:rtl/>
        </w:rPr>
        <w:t>15</w:t>
      </w:r>
      <w:r>
        <w:rPr>
          <w:rFonts w:hint="cs"/>
          <w:rtl/>
        </w:rPr>
        <w:t xml:space="preserve"> היא "תקופת ביניים"</w:t>
      </w:r>
      <w:r w:rsidR="00472C48">
        <w:rPr>
          <w:rFonts w:hint="cs"/>
          <w:rtl/>
        </w:rPr>
        <w:t>,</w:t>
      </w:r>
      <w:r>
        <w:rPr>
          <w:rFonts w:hint="cs"/>
          <w:rtl/>
        </w:rPr>
        <w:t xml:space="preserve"> שבה ניתן יהיה להתיר עבודות שדרוג של קווי 161</w:t>
      </w:r>
      <w:r>
        <w:rPr>
          <w:rStyle w:val="FootnoteReference1"/>
          <w:rtl/>
        </w:rPr>
        <w:footnoteReference w:id="169"/>
      </w:r>
      <w:r>
        <w:rPr>
          <w:rFonts w:hint="cs"/>
          <w:rtl/>
        </w:rPr>
        <w:t xml:space="preserve"> ועבודות הנדרשות להקמה מ</w:t>
      </w:r>
      <w:r w:rsidR="00472C48">
        <w:rPr>
          <w:rFonts w:hint="cs"/>
          <w:rtl/>
        </w:rPr>
        <w:t>י</w:t>
      </w:r>
      <w:r>
        <w:rPr>
          <w:rFonts w:hint="cs"/>
          <w:rtl/>
        </w:rPr>
        <w:t>ידית של קווים אלה</w:t>
      </w:r>
      <w:r>
        <w:rPr>
          <w:rStyle w:val="FootnoteReference1"/>
          <w:rtl/>
        </w:rPr>
        <w:footnoteReference w:id="170"/>
      </w:r>
      <w:r>
        <w:rPr>
          <w:rFonts w:hint="cs"/>
          <w:rtl/>
        </w:rPr>
        <w:t xml:space="preserve"> וזאת </w:t>
      </w:r>
      <w:r w:rsidR="00472C48">
        <w:rPr>
          <w:rFonts w:hint="cs"/>
          <w:rtl/>
        </w:rPr>
        <w:t>באמצעות</w:t>
      </w:r>
      <w:r w:rsidR="00581276">
        <w:rPr>
          <w:rFonts w:hint="cs"/>
          <w:rtl/>
        </w:rPr>
        <w:t xml:space="preserve"> הרשאה</w:t>
      </w:r>
      <w:r>
        <w:rPr>
          <w:rFonts w:hint="cs"/>
          <w:rtl/>
        </w:rPr>
        <w:t>. קביעת תקופת ביניים תאפשר היערכות לעמידה בכללי התכנון המחייבים הסדרה של קווי</w:t>
      </w:r>
      <w:r w:rsidR="00472C48">
        <w:rPr>
          <w:rFonts w:hint="cs"/>
          <w:rtl/>
        </w:rPr>
        <w:t xml:space="preserve"> חשמל</w:t>
      </w:r>
      <w:r>
        <w:rPr>
          <w:rFonts w:hint="cs"/>
          <w:rtl/>
        </w:rPr>
        <w:t xml:space="preserve"> במסגרת תוכנית. </w:t>
      </w:r>
      <w:r>
        <w:rPr>
          <w:rFonts w:hint="cs"/>
          <w:rtl/>
        </w:rPr>
        <w:t>הנחיית מנהלת מינהל התכנון עוגנה בינואר 2013 בתמ"מ 14/4 (שינוי מס' 64/ב).</w:t>
      </w:r>
    </w:p>
    <w:p w:rsidR="00DB19FC" w:rsidRPr="00281498" w:rsidP="004C0DCB">
      <w:pPr>
        <w:pStyle w:val="a"/>
        <w:spacing w:line="269" w:lineRule="auto"/>
        <w:rPr>
          <w:rtl/>
          <w:lang w:eastAsia="he-IL"/>
        </w:rPr>
      </w:pPr>
    </w:p>
    <w:p w:rsidR="00DB19FC" w:rsidRPr="00EB0488" w:rsidP="004C0DCB">
      <w:pPr>
        <w:spacing w:line="269" w:lineRule="auto"/>
        <w:rPr>
          <w:rtl/>
        </w:rPr>
      </w:pPr>
      <w:r>
        <w:rPr>
          <w:rFonts w:hint="cs"/>
          <w:rtl/>
        </w:rPr>
        <w:t xml:space="preserve">השינוי הסטטוטורי </w:t>
      </w:r>
      <w:r w:rsidR="00472C48">
        <w:rPr>
          <w:rFonts w:hint="cs"/>
          <w:rtl/>
        </w:rPr>
        <w:t xml:space="preserve">משמעו כי הליך הקמת </w:t>
      </w:r>
      <w:r>
        <w:rPr>
          <w:rFonts w:hint="cs"/>
          <w:rtl/>
        </w:rPr>
        <w:t xml:space="preserve">קווי 161 </w:t>
      </w:r>
      <w:r w:rsidR="00472C48">
        <w:rPr>
          <w:rFonts w:hint="cs"/>
          <w:rtl/>
        </w:rPr>
        <w:t>התארך,</w:t>
      </w:r>
      <w:r>
        <w:rPr>
          <w:rFonts w:hint="cs"/>
          <w:rtl/>
        </w:rPr>
        <w:t xml:space="preserve"> </w:t>
      </w:r>
      <w:r w:rsidR="00472C48">
        <w:rPr>
          <w:rFonts w:hint="cs"/>
          <w:rtl/>
        </w:rPr>
        <w:t xml:space="preserve">וכי חברת </w:t>
      </w:r>
      <w:r>
        <w:rPr>
          <w:rFonts w:hint="cs"/>
          <w:rtl/>
        </w:rPr>
        <w:t xml:space="preserve">החשמל מתקשה לבצע פעולות </w:t>
      </w:r>
      <w:r w:rsidR="00DC574E">
        <w:rPr>
          <w:rFonts w:hint="cs"/>
          <w:rtl/>
        </w:rPr>
        <w:t>נרחב</w:t>
      </w:r>
      <w:r>
        <w:rPr>
          <w:rFonts w:hint="cs"/>
          <w:rtl/>
        </w:rPr>
        <w:t>ות לשדרוג קווים אלו.</w:t>
      </w:r>
    </w:p>
    <w:p w:rsidR="00DB19FC" w:rsidP="004C0DCB">
      <w:pPr>
        <w:pStyle w:val="a"/>
        <w:spacing w:line="269" w:lineRule="auto"/>
        <w:rPr>
          <w:rtl/>
        </w:rPr>
      </w:pPr>
    </w:p>
    <w:p w:rsidR="00DB19FC" w:rsidP="004C0DCB">
      <w:pPr>
        <w:spacing w:line="269" w:lineRule="auto"/>
        <w:rPr>
          <w:rtl/>
        </w:rPr>
      </w:pPr>
      <w:r>
        <w:rPr>
          <w:rFonts w:hint="cs"/>
          <w:rtl/>
        </w:rPr>
        <w:t xml:space="preserve">בעקבות השינוי מתעכבת הקמתם של כמה קווי 161 הנדרשים עבור הפעלתם של כמה מתקני </w:t>
      </w:r>
      <w:r w:rsidR="00030BD5">
        <w:rPr>
          <w:rFonts w:hint="cs"/>
          <w:rtl/>
        </w:rPr>
        <w:t>אנרגייה</w:t>
      </w:r>
      <w:r>
        <w:rPr>
          <w:rFonts w:hint="cs"/>
          <w:rtl/>
        </w:rPr>
        <w:t xml:space="preserve"> מתחדשת. </w:t>
      </w:r>
      <w:r w:rsidR="001835E1">
        <w:rPr>
          <w:rFonts w:hint="cs"/>
          <w:rtl/>
        </w:rPr>
        <w:t xml:space="preserve">הקמת </w:t>
      </w:r>
      <w:r>
        <w:rPr>
          <w:rFonts w:hint="cs"/>
          <w:rtl/>
        </w:rPr>
        <w:t>קו דימונה-איתן</w:t>
      </w:r>
      <w:r w:rsidR="001835E1">
        <w:rPr>
          <w:rFonts w:hint="cs"/>
          <w:rtl/>
        </w:rPr>
        <w:t xml:space="preserve"> מתעכבת</w:t>
      </w:r>
      <w:r>
        <w:rPr>
          <w:rFonts w:hint="cs"/>
          <w:rtl/>
        </w:rPr>
        <w:t xml:space="preserve">. בשל העיכוב </w:t>
      </w:r>
      <w:r w:rsidR="001835E1">
        <w:rPr>
          <w:rFonts w:hint="cs"/>
          <w:rtl/>
        </w:rPr>
        <w:t xml:space="preserve">בהקמתו </w:t>
      </w:r>
      <w:r w:rsidR="007F3D74">
        <w:rPr>
          <w:rFonts w:hint="cs"/>
          <w:rtl/>
        </w:rPr>
        <w:t xml:space="preserve">במועד סיום הביקורת </w:t>
      </w:r>
      <w:r>
        <w:rPr>
          <w:rFonts w:hint="cs"/>
          <w:rtl/>
        </w:rPr>
        <w:t>מתקני ה</w:t>
      </w:r>
      <w:r w:rsidR="00030BD5">
        <w:rPr>
          <w:rFonts w:hint="cs"/>
          <w:rtl/>
        </w:rPr>
        <w:t>אנרגייה</w:t>
      </w:r>
      <w:r>
        <w:rPr>
          <w:rFonts w:hint="cs"/>
          <w:rtl/>
        </w:rPr>
        <w:t xml:space="preserve"> המתחדשת במתח עליון </w:t>
      </w:r>
      <w:r w:rsidR="007F3D74">
        <w:rPr>
          <w:rFonts w:hint="cs"/>
          <w:rtl/>
        </w:rPr>
        <w:t xml:space="preserve">המפורטים להלן </w:t>
      </w:r>
      <w:r>
        <w:rPr>
          <w:rFonts w:hint="cs"/>
          <w:rtl/>
        </w:rPr>
        <w:t xml:space="preserve">אינם פועלים </w:t>
      </w:r>
      <w:r w:rsidR="007F3D74">
        <w:rPr>
          <w:rFonts w:hint="cs"/>
          <w:rtl/>
        </w:rPr>
        <w:t>עדיין</w:t>
      </w:r>
      <w:r>
        <w:rPr>
          <w:rFonts w:hint="cs"/>
          <w:rtl/>
        </w:rPr>
        <w:t xml:space="preserve">: גבים, בית קמה, יושיביה, גילת וטורבינת רוח יתיר. מתקני </w:t>
      </w:r>
      <w:r w:rsidR="00030BD5">
        <w:rPr>
          <w:rFonts w:hint="cs"/>
          <w:rtl/>
        </w:rPr>
        <w:t>אנרגייה</w:t>
      </w:r>
      <w:r>
        <w:rPr>
          <w:rFonts w:hint="cs"/>
          <w:rtl/>
        </w:rPr>
        <w:t xml:space="preserve"> מתחדשת נוספים במתח גבוה ובמתח נמוך אינם פועלים בינתיים ולא ידוע מה הצפי להפעלתם. </w:t>
      </w:r>
    </w:p>
    <w:p w:rsidR="00DB19FC" w:rsidP="004C0DCB">
      <w:pPr>
        <w:pStyle w:val="a"/>
        <w:spacing w:line="269" w:lineRule="auto"/>
        <w:rPr>
          <w:rtl/>
        </w:rPr>
      </w:pPr>
    </w:p>
    <w:p w:rsidR="00DB19FC" w:rsidP="004C0DCB">
      <w:pPr>
        <w:spacing w:line="269" w:lineRule="auto"/>
        <w:rPr>
          <w:rtl/>
        </w:rPr>
      </w:pPr>
      <w:r>
        <w:rPr>
          <w:rFonts w:hint="cs"/>
          <w:rtl/>
        </w:rPr>
        <w:t xml:space="preserve">כמו כן, בעקבות השינוי הסטטוטורי </w:t>
      </w:r>
      <w:r w:rsidR="007F3D74">
        <w:rPr>
          <w:rFonts w:hint="cs"/>
          <w:rtl/>
        </w:rPr>
        <w:t>קשה</w:t>
      </w:r>
      <w:r>
        <w:rPr>
          <w:rFonts w:hint="cs"/>
          <w:rtl/>
        </w:rPr>
        <w:t xml:space="preserve"> לבצע פעולות לשדרוגו של קו מתח עליון לקול אמריקה</w:t>
      </w:r>
      <w:r>
        <w:rPr>
          <w:rStyle w:val="FootnoteReference1"/>
          <w:rtl/>
        </w:rPr>
        <w:footnoteReference w:id="171"/>
      </w:r>
      <w:r>
        <w:rPr>
          <w:rFonts w:hint="cs"/>
          <w:rtl/>
        </w:rPr>
        <w:t xml:space="preserve">. בשל כך, מתקן </w:t>
      </w:r>
      <w:r w:rsidR="000624BB">
        <w:rPr>
          <w:rFonts w:hint="cs"/>
          <w:rtl/>
        </w:rPr>
        <w:t>ה</w:t>
      </w:r>
      <w:r>
        <w:rPr>
          <w:rFonts w:hint="cs"/>
          <w:rtl/>
        </w:rPr>
        <w:t xml:space="preserve">אגירה </w:t>
      </w:r>
      <w:r w:rsidR="000624BB">
        <w:rPr>
          <w:rFonts w:hint="cs"/>
          <w:rtl/>
        </w:rPr>
        <w:t>ה</w:t>
      </w:r>
      <w:r>
        <w:rPr>
          <w:rFonts w:hint="cs"/>
          <w:rtl/>
        </w:rPr>
        <w:t>שאובה "הר עיט"</w:t>
      </w:r>
      <w:r>
        <w:rPr>
          <w:rStyle w:val="FootnoteReference1"/>
          <w:rtl/>
        </w:rPr>
        <w:footnoteReference w:id="172"/>
      </w:r>
      <w:r>
        <w:rPr>
          <w:rFonts w:hint="cs"/>
          <w:rtl/>
        </w:rPr>
        <w:t xml:space="preserve"> </w:t>
      </w:r>
      <w:r w:rsidR="007F3D74">
        <w:rPr>
          <w:rFonts w:hint="cs"/>
          <w:rtl/>
        </w:rPr>
        <w:t>ו</w:t>
      </w:r>
      <w:r>
        <w:rPr>
          <w:rFonts w:hint="cs"/>
          <w:rtl/>
        </w:rPr>
        <w:t xml:space="preserve">מתקני </w:t>
      </w:r>
      <w:r w:rsidR="00030BD5">
        <w:rPr>
          <w:rFonts w:hint="cs"/>
          <w:rtl/>
        </w:rPr>
        <w:t>אנרגייה</w:t>
      </w:r>
      <w:r>
        <w:rPr>
          <w:rFonts w:hint="cs"/>
          <w:rtl/>
        </w:rPr>
        <w:t xml:space="preserve"> מתחדשת </w:t>
      </w:r>
      <w:r w:rsidR="007F3D74">
        <w:rPr>
          <w:rFonts w:hint="cs"/>
          <w:rtl/>
        </w:rPr>
        <w:t xml:space="preserve">רבים, </w:t>
      </w:r>
      <w:r>
        <w:rPr>
          <w:rFonts w:hint="cs"/>
          <w:rtl/>
        </w:rPr>
        <w:t>הצפויים לקום באזור הנגב ואילת</w:t>
      </w:r>
      <w:r w:rsidR="007F3D74">
        <w:rPr>
          <w:rFonts w:hint="cs"/>
          <w:rtl/>
        </w:rPr>
        <w:t>,</w:t>
      </w:r>
      <w:r>
        <w:rPr>
          <w:rFonts w:hint="cs"/>
          <w:rtl/>
        </w:rPr>
        <w:t xml:space="preserve"> אינם פועלים.</w:t>
      </w:r>
      <w:r w:rsidRPr="00261E9B">
        <w:rPr>
          <w:rFonts w:hint="cs"/>
          <w:rtl/>
        </w:rPr>
        <w:t xml:space="preserve"> </w:t>
      </w:r>
    </w:p>
    <w:p w:rsidR="00DB19FC" w:rsidP="004C0DCB">
      <w:pPr>
        <w:pStyle w:val="a"/>
        <w:spacing w:line="269" w:lineRule="auto"/>
        <w:rPr>
          <w:rtl/>
        </w:rPr>
      </w:pPr>
    </w:p>
    <w:p w:rsidR="00DB19FC" w:rsidP="004C0DCB">
      <w:pPr>
        <w:spacing w:line="269" w:lineRule="auto"/>
        <w:rPr>
          <w:b/>
          <w:bCs/>
          <w:rtl/>
        </w:rPr>
      </w:pPr>
      <w:r w:rsidRPr="00EF3EA4">
        <w:rPr>
          <w:rFonts w:hint="cs"/>
          <w:b/>
          <w:bCs/>
          <w:rtl/>
        </w:rPr>
        <w:t xml:space="preserve">לדעת משרד מבקר המדינה, על חח"י ומינהל התכנון לדון </w:t>
      </w:r>
      <w:r w:rsidRPr="009C6AD4">
        <w:rPr>
          <w:rFonts w:hint="cs"/>
          <w:b/>
          <w:bCs/>
          <w:rtl/>
        </w:rPr>
        <w:t xml:space="preserve">בנושא </w:t>
      </w:r>
      <w:r w:rsidRPr="009C6AD4">
        <w:rPr>
          <w:rFonts w:hint="eastAsia"/>
          <w:b/>
          <w:bCs/>
          <w:rtl/>
        </w:rPr>
        <w:t>ולקדם</w:t>
      </w:r>
      <w:r w:rsidRPr="009C6AD4">
        <w:rPr>
          <w:rFonts w:hint="cs"/>
          <w:b/>
          <w:bCs/>
          <w:rtl/>
        </w:rPr>
        <w:t xml:space="preserve"> פתרון </w:t>
      </w:r>
      <w:r w:rsidRPr="009C6AD4">
        <w:rPr>
          <w:rFonts w:hint="eastAsia"/>
          <w:b/>
          <w:bCs/>
          <w:rtl/>
        </w:rPr>
        <w:t>שמכין</w:t>
      </w:r>
      <w:r w:rsidRPr="009C6AD4">
        <w:rPr>
          <w:b/>
          <w:bCs/>
          <w:rtl/>
        </w:rPr>
        <w:t xml:space="preserve"> את התשתיות הפיזיות לקליטת </w:t>
      </w:r>
      <w:r w:rsidRPr="009C6AD4">
        <w:rPr>
          <w:rFonts w:hint="eastAsia"/>
          <w:b/>
          <w:bCs/>
          <w:rtl/>
        </w:rPr>
        <w:t>אנרגייה</w:t>
      </w:r>
      <w:r w:rsidRPr="009C6AD4">
        <w:rPr>
          <w:b/>
          <w:bCs/>
          <w:rtl/>
        </w:rPr>
        <w:t xml:space="preserve"> מתחדשת הצופה פני </w:t>
      </w:r>
      <w:r w:rsidRPr="009C6AD4">
        <w:rPr>
          <w:rFonts w:hint="eastAsia"/>
          <w:b/>
          <w:bCs/>
          <w:rtl/>
        </w:rPr>
        <w:t>עתיד</w:t>
      </w:r>
      <w:r w:rsidRPr="009C6AD4">
        <w:rPr>
          <w:b/>
          <w:bCs/>
          <w:rtl/>
        </w:rPr>
        <w:t>.</w:t>
      </w:r>
    </w:p>
    <w:p w:rsidR="00EF3157" w:rsidP="004C0DCB">
      <w:pPr>
        <w:pStyle w:val="a"/>
        <w:spacing w:line="269" w:lineRule="auto"/>
        <w:rPr>
          <w:rtl/>
        </w:rPr>
      </w:pPr>
    </w:p>
    <w:p w:rsidR="00EF3157" w:rsidP="004C0DCB">
      <w:pPr>
        <w:spacing w:line="269" w:lineRule="auto"/>
        <w:rPr>
          <w:rtl/>
        </w:rPr>
      </w:pPr>
      <w:r>
        <w:rPr>
          <w:rFonts w:hint="cs"/>
          <w:rtl/>
        </w:rPr>
        <w:t xml:space="preserve">יצוין </w:t>
      </w:r>
      <w:r w:rsidR="002D5BB7">
        <w:rPr>
          <w:rFonts w:hint="cs"/>
          <w:rtl/>
        </w:rPr>
        <w:t xml:space="preserve">כי לצורך </w:t>
      </w:r>
      <w:r w:rsidR="00BA0765">
        <w:rPr>
          <w:rFonts w:hint="cs"/>
          <w:rtl/>
        </w:rPr>
        <w:t xml:space="preserve">שיפור </w:t>
      </w:r>
      <w:r w:rsidR="002D5BB7">
        <w:rPr>
          <w:rFonts w:hint="cs"/>
          <w:rtl/>
        </w:rPr>
        <w:t>היכולת</w:t>
      </w:r>
      <w:r w:rsidR="00DD1688">
        <w:rPr>
          <w:rFonts w:hint="cs"/>
          <w:rtl/>
        </w:rPr>
        <w:t xml:space="preserve"> לקלוט חשמל ממתקני אנרגי</w:t>
      </w:r>
      <w:r w:rsidR="00BF5C5A">
        <w:rPr>
          <w:rFonts w:hint="cs"/>
          <w:rtl/>
        </w:rPr>
        <w:t>י</w:t>
      </w:r>
      <w:r w:rsidR="00DD1688">
        <w:rPr>
          <w:rFonts w:hint="cs"/>
          <w:rtl/>
        </w:rPr>
        <w:t xml:space="preserve">ה מתחדשת </w:t>
      </w:r>
      <w:r w:rsidR="00DD1688">
        <w:rPr>
          <w:color w:val="000000"/>
          <w:sz w:val="24"/>
          <w:rtl/>
          <w:lang w:val="he-IL" w:eastAsia="he-IL"/>
        </w:rPr>
        <w:t>ניתנת לחח</w:t>
      </w:r>
      <w:r w:rsidR="00DD1688">
        <w:rPr>
          <w:rFonts w:hint="cs"/>
          <w:color w:val="000000"/>
          <w:sz w:val="24"/>
          <w:rtl/>
          <w:lang w:val="he-IL" w:eastAsia="he-IL"/>
        </w:rPr>
        <w:t>"י</w:t>
      </w:r>
      <w:r w:rsidR="00DD1688">
        <w:rPr>
          <w:color w:val="000000"/>
          <w:sz w:val="24"/>
          <w:rtl/>
          <w:lang w:val="he-IL" w:eastAsia="he-IL"/>
        </w:rPr>
        <w:t xml:space="preserve"> בשנים האחרונות האפשרות לקדם תוכניות לקווי</w:t>
      </w:r>
      <w:r w:rsidR="00273D6D">
        <w:rPr>
          <w:rFonts w:hint="cs"/>
          <w:color w:val="000000"/>
          <w:sz w:val="24"/>
          <w:rtl/>
          <w:lang w:val="he-IL" w:eastAsia="he-IL"/>
        </w:rPr>
        <w:t xml:space="preserve"> 161</w:t>
      </w:r>
      <w:r w:rsidR="00DD1688">
        <w:rPr>
          <w:rFonts w:hint="cs"/>
          <w:color w:val="000000"/>
          <w:sz w:val="24"/>
          <w:rtl/>
          <w:lang w:val="he-IL" w:eastAsia="he-IL"/>
        </w:rPr>
        <w:t xml:space="preserve"> </w:t>
      </w:r>
      <w:r w:rsidR="00DD1688">
        <w:rPr>
          <w:color w:val="000000"/>
          <w:sz w:val="24"/>
          <w:rtl/>
          <w:lang w:val="he-IL" w:eastAsia="he-IL"/>
        </w:rPr>
        <w:t>גם במסלול הארצי - בוות״ל</w:t>
      </w:r>
      <w:r w:rsidR="00DD1688">
        <w:rPr>
          <w:rFonts w:hint="cs"/>
          <w:color w:val="000000"/>
          <w:sz w:val="24"/>
          <w:rtl/>
          <w:lang w:val="he-IL" w:eastAsia="he-IL"/>
        </w:rPr>
        <w:t>.</w:t>
      </w:r>
    </w:p>
    <w:p w:rsidR="00C03A0C" w:rsidP="004C0DCB">
      <w:pPr>
        <w:pStyle w:val="a"/>
        <w:spacing w:line="269" w:lineRule="auto"/>
        <w:rPr>
          <w:rtl/>
        </w:rPr>
      </w:pPr>
    </w:p>
    <w:p w:rsidR="00C03A0C" w:rsidRPr="00EF3157" w:rsidP="004C0DCB">
      <w:pPr>
        <w:spacing w:line="269" w:lineRule="auto"/>
        <w:rPr>
          <w:rtl/>
        </w:rPr>
      </w:pPr>
      <w:r>
        <w:rPr>
          <w:rFonts w:hint="cs"/>
          <w:rtl/>
        </w:rPr>
        <w:t>בתגובתה למשרד מבקר המדינה ציינה חח"י כי</w:t>
      </w:r>
      <w:r w:rsidR="00F655AB">
        <w:rPr>
          <w:rFonts w:hint="cs"/>
          <w:rtl/>
        </w:rPr>
        <w:t xml:space="preserve"> </w:t>
      </w:r>
      <w:r w:rsidR="00BA0765">
        <w:rPr>
          <w:rFonts w:hint="cs"/>
          <w:rtl/>
        </w:rPr>
        <w:t>יש לשפר במידה ניכרת את</w:t>
      </w:r>
      <w:r w:rsidR="00F655AB">
        <w:rPr>
          <w:rFonts w:hint="cs"/>
          <w:rtl/>
        </w:rPr>
        <w:t xml:space="preserve"> האפשרות לבצע שדרוג ושינויים בקווי 161 הקיימים, ללא צורך בתוכנית מתאר.</w:t>
      </w:r>
      <w:r w:rsidR="008632B3">
        <w:rPr>
          <w:rFonts w:hint="cs"/>
          <w:rtl/>
        </w:rPr>
        <w:t xml:space="preserve"> עוד ציינה חח"י כי</w:t>
      </w:r>
      <w:r w:rsidR="0033533D">
        <w:rPr>
          <w:rFonts w:hint="cs"/>
          <w:rtl/>
        </w:rPr>
        <w:t xml:space="preserve"> לא </w:t>
      </w:r>
      <w:r w:rsidR="00BA0765">
        <w:rPr>
          <w:rFonts w:hint="cs"/>
          <w:rtl/>
        </w:rPr>
        <w:t xml:space="preserve">זו בלבד </w:t>
      </w:r>
      <w:r w:rsidR="0033533D">
        <w:rPr>
          <w:rFonts w:hint="cs"/>
          <w:rtl/>
        </w:rPr>
        <w:t xml:space="preserve">שההליך ארוך ומורכב ודורש תיאום בין גורמים רבים, אלא </w:t>
      </w:r>
      <w:r w:rsidR="00BA0765">
        <w:rPr>
          <w:rFonts w:hint="cs"/>
          <w:rtl/>
        </w:rPr>
        <w:t>ש</w:t>
      </w:r>
      <w:r w:rsidR="0033533D">
        <w:rPr>
          <w:rFonts w:hint="cs"/>
          <w:rtl/>
        </w:rPr>
        <w:t xml:space="preserve">כלל </w:t>
      </w:r>
      <w:r w:rsidR="008632B3">
        <w:rPr>
          <w:rFonts w:hint="cs"/>
          <w:rtl/>
        </w:rPr>
        <w:t xml:space="preserve">אין ודאות </w:t>
      </w:r>
      <w:r w:rsidR="00BA0765">
        <w:rPr>
          <w:rFonts w:hint="cs"/>
          <w:rtl/>
        </w:rPr>
        <w:t xml:space="preserve">כי התוכניות </w:t>
      </w:r>
      <w:r w:rsidR="008632B3">
        <w:rPr>
          <w:rFonts w:hint="cs"/>
          <w:rtl/>
        </w:rPr>
        <w:t xml:space="preserve">המוגשות אכן יאושרו, </w:t>
      </w:r>
      <w:r w:rsidR="00BA0765">
        <w:rPr>
          <w:rFonts w:hint="cs"/>
          <w:rtl/>
        </w:rPr>
        <w:t>ולפי</w:t>
      </w:r>
      <w:r w:rsidR="008632B3">
        <w:rPr>
          <w:rFonts w:hint="cs"/>
          <w:rtl/>
        </w:rPr>
        <w:t>כך למנהל המערכת קשה להתחייב על מועד לחיבור</w:t>
      </w:r>
      <w:r w:rsidR="00721FD2">
        <w:rPr>
          <w:rFonts w:hint="cs"/>
          <w:rtl/>
        </w:rPr>
        <w:t>ם לרשת של</w:t>
      </w:r>
      <w:r w:rsidR="00BA0765">
        <w:rPr>
          <w:rFonts w:hint="cs"/>
          <w:rtl/>
        </w:rPr>
        <w:t xml:space="preserve"> </w:t>
      </w:r>
      <w:r w:rsidR="008632B3">
        <w:rPr>
          <w:rFonts w:hint="cs"/>
          <w:rtl/>
        </w:rPr>
        <w:t>יצרני חשמל פרטיים.</w:t>
      </w:r>
      <w:r w:rsidR="000C16E6">
        <w:rPr>
          <w:rFonts w:hint="cs"/>
          <w:rtl/>
        </w:rPr>
        <w:t xml:space="preserve"> </w:t>
      </w:r>
      <w:r w:rsidR="00BA0765">
        <w:rPr>
          <w:rFonts w:hint="cs"/>
          <w:rtl/>
        </w:rPr>
        <w:t xml:space="preserve">במסגרת </w:t>
      </w:r>
      <w:r w:rsidR="000C16E6">
        <w:rPr>
          <w:rFonts w:hint="cs"/>
          <w:rtl/>
        </w:rPr>
        <w:t>מאמציה פנתה</w:t>
      </w:r>
      <w:r w:rsidRPr="000C16E6" w:rsidR="000C16E6">
        <w:rPr>
          <w:rFonts w:hint="cs"/>
          <w:rtl/>
        </w:rPr>
        <w:t xml:space="preserve"> </w:t>
      </w:r>
      <w:r w:rsidR="000C16E6">
        <w:rPr>
          <w:rFonts w:hint="cs"/>
          <w:rtl/>
        </w:rPr>
        <w:t>חח"י במאי 2020 למשרד האוצר בבקשה כי יבוצעו תיקוני חקיקה</w:t>
      </w:r>
      <w:r w:rsidR="001C01D5">
        <w:rPr>
          <w:rFonts w:hint="cs"/>
          <w:rtl/>
        </w:rPr>
        <w:t xml:space="preserve"> במסגר</w:t>
      </w:r>
      <w:r w:rsidR="008742E6">
        <w:rPr>
          <w:rFonts w:hint="cs"/>
          <w:rtl/>
        </w:rPr>
        <w:t>ת</w:t>
      </w:r>
      <w:r w:rsidR="001C01D5">
        <w:rPr>
          <w:rFonts w:hint="cs"/>
          <w:rtl/>
        </w:rPr>
        <w:t xml:space="preserve"> חוק ההסדרים</w:t>
      </w:r>
      <w:r w:rsidR="008742E6">
        <w:rPr>
          <w:rFonts w:hint="cs"/>
          <w:rtl/>
        </w:rPr>
        <w:t xml:space="preserve">, </w:t>
      </w:r>
      <w:r w:rsidR="00BA0765">
        <w:rPr>
          <w:rFonts w:hint="cs"/>
          <w:rtl/>
        </w:rPr>
        <w:t>כדי שהיא תוכל</w:t>
      </w:r>
      <w:r w:rsidR="008742E6">
        <w:rPr>
          <w:rFonts w:hint="cs"/>
          <w:rtl/>
        </w:rPr>
        <w:t xml:space="preserve">, בין היתר, להקים קווים ומתקנים </w:t>
      </w:r>
      <w:r w:rsidR="00BA0765">
        <w:rPr>
          <w:rFonts w:hint="cs"/>
          <w:rtl/>
        </w:rPr>
        <w:t xml:space="preserve">של מתח </w:t>
      </w:r>
      <w:r w:rsidR="008742E6">
        <w:rPr>
          <w:rFonts w:hint="cs"/>
          <w:rtl/>
        </w:rPr>
        <w:t>עליון בהליך של הרשאה בלבד והסמכות להפק</w:t>
      </w:r>
      <w:r w:rsidR="002D5899">
        <w:rPr>
          <w:rFonts w:hint="cs"/>
          <w:rtl/>
        </w:rPr>
        <w:t>י</w:t>
      </w:r>
      <w:r w:rsidR="008742E6">
        <w:rPr>
          <w:rFonts w:hint="cs"/>
          <w:rtl/>
        </w:rPr>
        <w:t>ע מקרקעין לצורך הקמת תחנות מיתוג ותחמ"שים ועוד</w:t>
      </w:r>
      <w:r w:rsidR="001C01D5">
        <w:rPr>
          <w:rFonts w:hint="cs"/>
          <w:rtl/>
        </w:rPr>
        <w:t>.</w:t>
      </w:r>
    </w:p>
    <w:p w:rsidR="00EF3157" w:rsidRPr="004C08F0" w:rsidP="004C0DCB">
      <w:pPr>
        <w:spacing w:line="269" w:lineRule="auto"/>
        <w:rPr>
          <w:rtl/>
        </w:rPr>
      </w:pPr>
    </w:p>
    <w:p w:rsidR="00DB19FC" w:rsidRPr="00803C2E" w:rsidP="004C0DCB">
      <w:pPr>
        <w:pStyle w:val="Heading5"/>
        <w:spacing w:line="269" w:lineRule="auto"/>
        <w:rPr>
          <w:rtl/>
          <w:lang w:eastAsia="he-IL"/>
        </w:rPr>
      </w:pPr>
      <w:r>
        <w:rPr>
          <w:rFonts w:hint="cs"/>
          <w:rtl/>
          <w:lang w:eastAsia="he-IL"/>
        </w:rPr>
        <w:t>התיישבות מתחת לקווי הולכה</w:t>
      </w:r>
    </w:p>
    <w:p w:rsidR="00DB19FC" w:rsidRPr="00B06DDF" w:rsidP="004C0DCB">
      <w:pPr>
        <w:pStyle w:val="a"/>
        <w:spacing w:line="269" w:lineRule="auto"/>
      </w:pPr>
    </w:p>
    <w:p w:rsidR="00DB19FC" w:rsidP="004C0DCB">
      <w:pPr>
        <w:spacing w:line="269" w:lineRule="auto"/>
      </w:pPr>
      <w:r>
        <w:rPr>
          <w:rFonts w:hint="cs"/>
          <w:rtl/>
        </w:rPr>
        <w:t xml:space="preserve">כדי לשמור על בטיחות הציבור ולמנוע פגיעה באמינות קווי מערכת ההולכה יש להקפיד על מרווחי בטיחות בין הקווים לבין מתקנים שונים כגון מבנים, חצרות, מתקני תאורה, מתקני תשתית וצנרת, כבישים </w:t>
      </w:r>
      <w:r w:rsidR="00BA0765">
        <w:rPr>
          <w:rFonts w:hint="cs"/>
          <w:rtl/>
        </w:rPr>
        <w:t>ו</w:t>
      </w:r>
      <w:r>
        <w:rPr>
          <w:rFonts w:hint="cs"/>
          <w:rtl/>
        </w:rPr>
        <w:t xml:space="preserve">צמחייה. הנחיות חח"י קובעות כי מבנים המיועדים לאכלוס לא יוקמו מתחת לקווי ההולכה. </w:t>
      </w:r>
      <w:r w:rsidR="00E37BD1">
        <w:rPr>
          <w:rFonts w:hint="cs"/>
          <w:rtl/>
        </w:rPr>
        <w:t>ב</w:t>
      </w:r>
      <w:r w:rsidR="00BA0765">
        <w:rPr>
          <w:rFonts w:hint="cs"/>
          <w:rtl/>
        </w:rPr>
        <w:t xml:space="preserve">שנת </w:t>
      </w:r>
      <w:r w:rsidR="00E37BD1">
        <w:rPr>
          <w:rFonts w:hint="cs"/>
          <w:rtl/>
        </w:rPr>
        <w:t xml:space="preserve">2002 מינה המשרד להגנת הסביבה </w:t>
      </w:r>
      <w:r>
        <w:rPr>
          <w:rFonts w:hint="cs"/>
          <w:rtl/>
        </w:rPr>
        <w:t xml:space="preserve">ועדת מומחים </w:t>
      </w:r>
      <w:r w:rsidR="00ED37CC">
        <w:rPr>
          <w:rFonts w:hint="cs"/>
          <w:rtl/>
        </w:rPr>
        <w:t>לעניין שדות מגנטים מ</w:t>
      </w:r>
      <w:r w:rsidR="00A33821">
        <w:rPr>
          <w:rFonts w:hint="cs"/>
          <w:rtl/>
        </w:rPr>
        <w:t>רשת החשמל</w:t>
      </w:r>
      <w:r>
        <w:rPr>
          <w:rStyle w:val="FootnoteReference1"/>
          <w:rtl/>
        </w:rPr>
        <w:footnoteReference w:id="173"/>
      </w:r>
      <w:r w:rsidR="00E37BD1">
        <w:rPr>
          <w:rFonts w:hint="cs"/>
          <w:rtl/>
        </w:rPr>
        <w:t>. הוועדה הגישה את המלצותיה ב</w:t>
      </w:r>
      <w:r w:rsidR="00BA0765">
        <w:rPr>
          <w:rFonts w:hint="cs"/>
          <w:rtl/>
        </w:rPr>
        <w:t xml:space="preserve">שנת </w:t>
      </w:r>
      <w:r w:rsidR="00E37BD1">
        <w:rPr>
          <w:rFonts w:hint="cs"/>
          <w:rtl/>
        </w:rPr>
        <w:t>2005.</w:t>
      </w:r>
      <w:r w:rsidR="00A33821">
        <w:rPr>
          <w:rFonts w:hint="cs"/>
          <w:rtl/>
        </w:rPr>
        <w:t xml:space="preserve"> </w:t>
      </w:r>
      <w:r w:rsidR="00E37BD1">
        <w:rPr>
          <w:rFonts w:hint="cs"/>
          <w:rtl/>
        </w:rPr>
        <w:t xml:space="preserve">הוועדה </w:t>
      </w:r>
      <w:r w:rsidR="00CE0864">
        <w:rPr>
          <w:rFonts w:hint="cs"/>
          <w:rtl/>
        </w:rPr>
        <w:t>המליצה</w:t>
      </w:r>
      <w:r w:rsidR="00E37BD1">
        <w:rPr>
          <w:rFonts w:hint="cs"/>
          <w:rtl/>
        </w:rPr>
        <w:t>, בין היתר,</w:t>
      </w:r>
      <w:r w:rsidR="00CE0864">
        <w:rPr>
          <w:rFonts w:hint="cs"/>
          <w:rtl/>
        </w:rPr>
        <w:t xml:space="preserve"> כי ב</w:t>
      </w:r>
      <w:r w:rsidR="00BA0765">
        <w:rPr>
          <w:rFonts w:hint="cs"/>
          <w:rtl/>
        </w:rPr>
        <w:t>מסגרת ה</w:t>
      </w:r>
      <w:r w:rsidR="00CE0864">
        <w:rPr>
          <w:rFonts w:hint="cs"/>
          <w:rtl/>
        </w:rPr>
        <w:t xml:space="preserve">תכנון </w:t>
      </w:r>
      <w:r w:rsidR="00BA0765">
        <w:rPr>
          <w:rFonts w:hint="cs"/>
          <w:rtl/>
        </w:rPr>
        <w:t xml:space="preserve">וההקמה </w:t>
      </w:r>
      <w:r w:rsidR="00CE0864">
        <w:rPr>
          <w:rFonts w:hint="cs"/>
          <w:rtl/>
        </w:rPr>
        <w:t>של רשתות הולכה וחלוקה יישמרו מרווחי בטיחות לבין מבנים מאוכלסים בפועל או מבנים מתוכננים</w:t>
      </w:r>
      <w:r>
        <w:rPr>
          <w:rFonts w:hint="cs"/>
          <w:rtl/>
        </w:rPr>
        <w:t xml:space="preserve"> </w:t>
      </w:r>
      <w:r w:rsidR="00CE0864">
        <w:rPr>
          <w:rFonts w:hint="cs"/>
          <w:rtl/>
        </w:rPr>
        <w:t>-</w:t>
      </w:r>
      <w:r>
        <w:rPr>
          <w:rFonts w:hint="cs"/>
          <w:rtl/>
        </w:rPr>
        <w:t xml:space="preserve"> 35 מטר</w:t>
      </w:r>
      <w:r w:rsidR="00CE0864">
        <w:rPr>
          <w:rFonts w:hint="cs"/>
          <w:rtl/>
        </w:rPr>
        <w:t>, 20 מטר ו-3 מטר</w:t>
      </w:r>
      <w:r>
        <w:rPr>
          <w:rFonts w:hint="cs"/>
          <w:rtl/>
        </w:rPr>
        <w:t xml:space="preserve"> מ</w:t>
      </w:r>
      <w:r w:rsidR="00CE0864">
        <w:rPr>
          <w:rFonts w:hint="cs"/>
          <w:rtl/>
        </w:rPr>
        <w:t>ה</w:t>
      </w:r>
      <w:r>
        <w:rPr>
          <w:rFonts w:hint="cs"/>
          <w:rtl/>
        </w:rPr>
        <w:t>ציר</w:t>
      </w:r>
      <w:r w:rsidR="00CE0864">
        <w:rPr>
          <w:rFonts w:hint="cs"/>
          <w:rtl/>
        </w:rPr>
        <w:t>, לכל צד,</w:t>
      </w:r>
      <w:r w:rsidR="00A33821">
        <w:rPr>
          <w:rFonts w:hint="cs"/>
          <w:rtl/>
        </w:rPr>
        <w:t xml:space="preserve"> עבור קווי 400 קילו וולט, 161 קילו וולט ו-110 קילו וולט, ומוליך חיצוני של קווי 36 - 11 קילו וולט, בהתאמה</w:t>
      </w:r>
      <w:r>
        <w:rPr>
          <w:rStyle w:val="FootnoteReference1"/>
          <w:rtl/>
        </w:rPr>
        <w:footnoteReference w:id="174"/>
      </w:r>
      <w:r>
        <w:rPr>
          <w:rFonts w:hint="cs"/>
          <w:rtl/>
        </w:rPr>
        <w:t>.</w:t>
      </w:r>
      <w:r w:rsidR="004D2FD2">
        <w:rPr>
          <w:rFonts w:hint="cs"/>
          <w:rtl/>
        </w:rPr>
        <w:t xml:space="preserve"> </w:t>
      </w:r>
    </w:p>
    <w:p w:rsidR="00DB19FC" w:rsidP="004C0DCB">
      <w:pPr>
        <w:pStyle w:val="a"/>
        <w:spacing w:line="269" w:lineRule="auto"/>
        <w:rPr>
          <w:rtl/>
        </w:rPr>
      </w:pPr>
    </w:p>
    <w:p w:rsidR="00DB19FC" w:rsidRPr="00926011" w:rsidP="004C0DCB">
      <w:pPr>
        <w:spacing w:line="269" w:lineRule="auto"/>
        <w:rPr>
          <w:color w:val="FF0000"/>
          <w:rtl/>
        </w:rPr>
      </w:pPr>
      <w:r>
        <w:rPr>
          <w:rFonts w:hint="cs"/>
          <w:rtl/>
        </w:rPr>
        <w:t xml:space="preserve">להלן דוגמה: קו </w:t>
      </w:r>
      <w:r w:rsidR="004C0310">
        <w:rPr>
          <w:rFonts w:hint="cs"/>
          <w:rtl/>
        </w:rPr>
        <w:t>דימונה-צפית</w:t>
      </w:r>
      <w:r>
        <w:rPr>
          <w:rFonts w:hint="cs"/>
          <w:rtl/>
        </w:rPr>
        <w:t xml:space="preserve"> (להלן - אשכול </w:t>
      </w:r>
      <w:r w:rsidR="004C0310">
        <w:rPr>
          <w:rFonts w:hint="cs"/>
          <w:rtl/>
        </w:rPr>
        <w:t>נגב</w:t>
      </w:r>
      <w:r>
        <w:rPr>
          <w:rFonts w:hint="cs"/>
          <w:rtl/>
        </w:rPr>
        <w:t>) הוא קו</w:t>
      </w:r>
      <w:r w:rsidR="00C94594">
        <w:rPr>
          <w:rFonts w:hint="cs"/>
          <w:rtl/>
        </w:rPr>
        <w:t xml:space="preserve"> חשמל במתח</w:t>
      </w:r>
      <w:r>
        <w:rPr>
          <w:rFonts w:hint="cs"/>
          <w:rtl/>
        </w:rPr>
        <w:t xml:space="preserve"> 400 קילו וולט ש</w:t>
      </w:r>
      <w:r w:rsidR="00DA1430">
        <w:rPr>
          <w:rFonts w:hint="cs"/>
          <w:rtl/>
        </w:rPr>
        <w:t>נמצא בשלבי הקמה</w:t>
      </w:r>
      <w:r w:rsidR="00BA0765">
        <w:rPr>
          <w:rFonts w:hint="cs"/>
          <w:rtl/>
        </w:rPr>
        <w:t>,</w:t>
      </w:r>
      <w:r w:rsidR="00DA1430">
        <w:rPr>
          <w:rFonts w:hint="cs"/>
          <w:rtl/>
        </w:rPr>
        <w:t xml:space="preserve"> </w:t>
      </w:r>
      <w:r w:rsidR="00C94594">
        <w:rPr>
          <w:rFonts w:hint="cs"/>
          <w:rtl/>
        </w:rPr>
        <w:t xml:space="preserve">אשר הוקם </w:t>
      </w:r>
      <w:r>
        <w:rPr>
          <w:rFonts w:hint="cs"/>
          <w:rtl/>
        </w:rPr>
        <w:t>כדי להפעיל מתקני</w:t>
      </w:r>
      <w:r w:rsidR="00C94594">
        <w:rPr>
          <w:rFonts w:hint="cs"/>
          <w:rtl/>
        </w:rPr>
        <w:t>ם רבים</w:t>
      </w:r>
      <w:r>
        <w:rPr>
          <w:rFonts w:hint="cs"/>
          <w:rtl/>
        </w:rPr>
        <w:t xml:space="preserve"> </w:t>
      </w:r>
      <w:r w:rsidR="00030BD5">
        <w:rPr>
          <w:rFonts w:hint="cs"/>
          <w:rtl/>
        </w:rPr>
        <w:t>אנרגייה</w:t>
      </w:r>
      <w:r>
        <w:rPr>
          <w:rFonts w:hint="cs"/>
          <w:rtl/>
        </w:rPr>
        <w:t xml:space="preserve"> מתחדשת הצפויים לקום באזור </w:t>
      </w:r>
      <w:r>
        <w:rPr>
          <w:rFonts w:hint="cs"/>
          <w:rtl/>
        </w:rPr>
        <w:t xml:space="preserve">הנגב ואילת. לאחר דחיות רבות התחייבה חח"י להפעיל את </w:t>
      </w:r>
      <w:r w:rsidR="00DA1430">
        <w:rPr>
          <w:rFonts w:hint="cs"/>
          <w:rtl/>
        </w:rPr>
        <w:t xml:space="preserve">קו </w:t>
      </w:r>
      <w:r>
        <w:rPr>
          <w:rFonts w:hint="cs"/>
          <w:rtl/>
        </w:rPr>
        <w:t xml:space="preserve">אשכול </w:t>
      </w:r>
      <w:r w:rsidR="004C0310">
        <w:rPr>
          <w:rFonts w:hint="cs"/>
          <w:rtl/>
        </w:rPr>
        <w:t xml:space="preserve">נגב </w:t>
      </w:r>
      <w:r>
        <w:rPr>
          <w:rFonts w:hint="cs"/>
          <w:rtl/>
        </w:rPr>
        <w:t>עד שנת 2023. ואולם הפזורה הבדואית בנגב הקימה עשרות</w:t>
      </w:r>
      <w:r w:rsidR="00944C22">
        <w:rPr>
          <w:rFonts w:hint="cs"/>
          <w:rtl/>
        </w:rPr>
        <w:t xml:space="preserve"> רבות של</w:t>
      </w:r>
      <w:r>
        <w:rPr>
          <w:rFonts w:hint="cs"/>
          <w:rtl/>
        </w:rPr>
        <w:t xml:space="preserve"> אוהלים</w:t>
      </w:r>
      <w:r w:rsidR="00944C22">
        <w:rPr>
          <w:rFonts w:hint="cs"/>
          <w:rtl/>
        </w:rPr>
        <w:t xml:space="preserve"> ומבנים</w:t>
      </w:r>
      <w:r>
        <w:rPr>
          <w:rFonts w:hint="cs"/>
          <w:rtl/>
        </w:rPr>
        <w:t xml:space="preserve"> בלתי חוקיים מתחת לקווי ההולכה של אשכול </w:t>
      </w:r>
      <w:r w:rsidR="00BB2D53">
        <w:rPr>
          <w:rFonts w:hint="cs"/>
          <w:rtl/>
        </w:rPr>
        <w:t>נגב</w:t>
      </w:r>
      <w:r>
        <w:rPr>
          <w:rFonts w:hint="cs"/>
          <w:rtl/>
        </w:rPr>
        <w:t>, ולע</w:t>
      </w:r>
      <w:r w:rsidR="00C94594">
        <w:rPr>
          <w:rFonts w:hint="cs"/>
          <w:rtl/>
        </w:rPr>
        <w:t>י</w:t>
      </w:r>
      <w:r>
        <w:rPr>
          <w:rFonts w:hint="cs"/>
          <w:rtl/>
        </w:rPr>
        <w:t xml:space="preserve">תים משתמשת בקווים כקונסטרוקציה לאוהלים. </w:t>
      </w:r>
      <w:r w:rsidR="00C94594">
        <w:rPr>
          <w:rFonts w:hint="cs"/>
          <w:rtl/>
        </w:rPr>
        <w:t>מקום הימצאם</w:t>
      </w:r>
      <w:r>
        <w:rPr>
          <w:rFonts w:hint="cs"/>
          <w:rtl/>
        </w:rPr>
        <w:t xml:space="preserve"> של האוהלים מקשה </w:t>
      </w:r>
      <w:r w:rsidR="00C94594">
        <w:rPr>
          <w:rFonts w:hint="cs"/>
          <w:rtl/>
        </w:rPr>
        <w:t xml:space="preserve">את </w:t>
      </w:r>
      <w:r>
        <w:rPr>
          <w:rFonts w:hint="cs"/>
          <w:rtl/>
        </w:rPr>
        <w:t xml:space="preserve">הפעלת אשכול </w:t>
      </w:r>
      <w:r w:rsidR="00BB2D53">
        <w:rPr>
          <w:rFonts w:hint="cs"/>
          <w:rtl/>
        </w:rPr>
        <w:t>נגב</w:t>
      </w:r>
      <w:r>
        <w:rPr>
          <w:rFonts w:hint="cs"/>
          <w:rtl/>
        </w:rPr>
        <w:t xml:space="preserve">. </w:t>
      </w:r>
    </w:p>
    <w:p w:rsidR="00DB19FC" w:rsidP="004C0DCB">
      <w:pPr>
        <w:pStyle w:val="a"/>
        <w:spacing w:line="269" w:lineRule="auto"/>
        <w:rPr>
          <w:rFonts w:asciiTheme="minorHAnsi" w:hAnsiTheme="minorHAnsi"/>
          <w:sz w:val="24"/>
          <w:szCs w:val="24"/>
          <w:rtl/>
        </w:rPr>
      </w:pPr>
    </w:p>
    <w:p w:rsidR="00DB19FC" w:rsidRPr="00E0009B" w:rsidP="004C0DCB">
      <w:pPr>
        <w:spacing w:line="269" w:lineRule="auto"/>
        <w:jc w:val="center"/>
        <w:rPr>
          <w:b/>
          <w:bCs/>
          <w:rtl/>
        </w:rPr>
      </w:pPr>
      <w:r w:rsidRPr="00E0009B">
        <w:rPr>
          <w:rFonts w:hint="cs"/>
          <w:b/>
          <w:bCs/>
          <w:rtl/>
        </w:rPr>
        <w:t xml:space="preserve">מפה </w:t>
      </w:r>
      <w:r w:rsidRPr="00E0009B" w:rsidR="0023742E">
        <w:rPr>
          <w:rFonts w:hint="cs"/>
          <w:b/>
          <w:bCs/>
          <w:rtl/>
        </w:rPr>
        <w:t>3</w:t>
      </w:r>
      <w:r w:rsidRPr="00E0009B">
        <w:rPr>
          <w:rFonts w:hint="cs"/>
          <w:b/>
          <w:bCs/>
          <w:rtl/>
        </w:rPr>
        <w:t>:</w:t>
      </w:r>
      <w:r w:rsidR="00EF3D83">
        <w:rPr>
          <w:rFonts w:hint="cs"/>
          <w:b/>
          <w:bCs/>
          <w:rtl/>
        </w:rPr>
        <w:t xml:space="preserve"> </w:t>
      </w:r>
      <w:r w:rsidRPr="00E0009B">
        <w:rPr>
          <w:rFonts w:hint="cs"/>
          <w:b/>
          <w:bCs/>
          <w:rtl/>
        </w:rPr>
        <w:t>התיישבות בדואית מתחת לקו מתח עליון באזור עמק שרה</w:t>
      </w:r>
    </w:p>
    <w:p w:rsidR="00F36932" w:rsidP="00F36932">
      <w:pPr>
        <w:pStyle w:val="ListParagraph"/>
        <w:spacing w:before="120" w:after="120" w:line="269" w:lineRule="auto"/>
        <w:ind w:left="0"/>
        <w:jc w:val="center"/>
        <w:rPr>
          <w:sz w:val="22"/>
          <w:szCs w:val="22"/>
          <w:rtl/>
        </w:rPr>
      </w:pPr>
      <w:r>
        <w:rPr>
          <w:noProof/>
          <w:sz w:val="22"/>
          <w:szCs w:val="22"/>
          <w:rtl/>
        </w:rPr>
        <w:drawing>
          <wp:inline distT="0" distB="0" distL="0" distR="0">
            <wp:extent cx="4320000" cy="3500400"/>
            <wp:effectExtent l="0" t="0" r="4445" b="508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21871" name="map-3.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3500400"/>
                    </a:xfrm>
                    <a:prstGeom prst="rect">
                      <a:avLst/>
                    </a:prstGeom>
                  </pic:spPr>
                </pic:pic>
              </a:graphicData>
            </a:graphic>
          </wp:inline>
        </w:drawing>
      </w:r>
    </w:p>
    <w:p w:rsidR="00DB19FC" w:rsidRPr="00E0009B" w:rsidP="00F36932">
      <w:pPr>
        <w:pStyle w:val="ListParagraph"/>
        <w:spacing w:after="0" w:line="269" w:lineRule="auto"/>
        <w:ind w:left="-2"/>
        <w:rPr>
          <w:sz w:val="22"/>
          <w:szCs w:val="22"/>
          <w:rtl/>
        </w:rPr>
      </w:pPr>
      <w:r w:rsidRPr="00E0009B">
        <w:rPr>
          <w:rFonts w:hint="eastAsia"/>
          <w:sz w:val="22"/>
          <w:szCs w:val="22"/>
          <w:rtl/>
        </w:rPr>
        <w:t>ה</w:t>
      </w:r>
      <w:r w:rsidRPr="00E0009B" w:rsidR="006625BD">
        <w:rPr>
          <w:rFonts w:hint="eastAsia"/>
          <w:sz w:val="22"/>
          <w:szCs w:val="22"/>
          <w:rtl/>
        </w:rPr>
        <w:t>מקור</w:t>
      </w:r>
      <w:r w:rsidRPr="00E0009B" w:rsidR="006625BD">
        <w:rPr>
          <w:sz w:val="22"/>
          <w:szCs w:val="22"/>
          <w:rtl/>
        </w:rPr>
        <w:t xml:space="preserve">: </w:t>
      </w:r>
      <w:r w:rsidRPr="00E0009B" w:rsidR="006625BD">
        <w:rPr>
          <w:rFonts w:hint="eastAsia"/>
          <w:sz w:val="22"/>
          <w:szCs w:val="22"/>
          <w:rtl/>
        </w:rPr>
        <w:t>חח</w:t>
      </w:r>
      <w:r w:rsidRPr="00E0009B" w:rsidR="006625BD">
        <w:rPr>
          <w:sz w:val="22"/>
          <w:szCs w:val="22"/>
          <w:rtl/>
        </w:rPr>
        <w:t>"י</w:t>
      </w:r>
      <w:r w:rsidRPr="00E0009B" w:rsidR="000C1671">
        <w:rPr>
          <w:sz w:val="22"/>
          <w:szCs w:val="22"/>
          <w:rtl/>
        </w:rPr>
        <w:t>.</w:t>
      </w:r>
    </w:p>
    <w:p w:rsidR="00DB19FC" w:rsidP="004C0DCB">
      <w:pPr>
        <w:pStyle w:val="a"/>
        <w:spacing w:line="269" w:lineRule="auto"/>
        <w:rPr>
          <w:rtl/>
        </w:rPr>
      </w:pPr>
    </w:p>
    <w:p w:rsidR="00DB19FC" w:rsidP="004C0DCB">
      <w:pPr>
        <w:spacing w:line="269" w:lineRule="auto"/>
        <w:rPr>
          <w:rtl/>
        </w:rPr>
      </w:pPr>
      <w:r>
        <w:rPr>
          <w:rFonts w:hint="cs"/>
          <w:rtl/>
        </w:rPr>
        <w:t xml:space="preserve">כדי לתת פתרון זמני וחלקי לבעיה החליטה חח"י להפעיל בינתיים את אשכול </w:t>
      </w:r>
      <w:r w:rsidR="00B733A1">
        <w:rPr>
          <w:rFonts w:hint="cs"/>
          <w:rtl/>
        </w:rPr>
        <w:t>נגב</w:t>
      </w:r>
      <w:r>
        <w:rPr>
          <w:rFonts w:hint="cs"/>
          <w:rtl/>
        </w:rPr>
        <w:t xml:space="preserve"> כקו 161 וולט במקום כקו 400 קילו וולט.</w:t>
      </w:r>
      <w:r w:rsidR="00A45245">
        <w:rPr>
          <w:rFonts w:hint="cs"/>
          <w:rtl/>
        </w:rPr>
        <w:t xml:space="preserve"> יצוין כי </w:t>
      </w:r>
      <w:r w:rsidR="00C94594">
        <w:rPr>
          <w:rFonts w:hint="cs"/>
          <w:rtl/>
        </w:rPr>
        <w:t xml:space="preserve">בנובמבר 2017 אישרה הממשלה את </w:t>
      </w:r>
      <w:r w:rsidR="00A45245">
        <w:rPr>
          <w:rFonts w:hint="cs"/>
          <w:rtl/>
        </w:rPr>
        <w:t>ת</w:t>
      </w:r>
      <w:r w:rsidR="00C94594">
        <w:rPr>
          <w:rFonts w:hint="cs"/>
          <w:rtl/>
        </w:rPr>
        <w:t>ו</w:t>
      </w:r>
      <w:r w:rsidR="00A45245">
        <w:rPr>
          <w:rFonts w:hint="cs"/>
          <w:rtl/>
        </w:rPr>
        <w:t>כנית המתאר לאשכול נגב.</w:t>
      </w:r>
    </w:p>
    <w:p w:rsidR="00025DE7" w:rsidP="004C0DCB">
      <w:pPr>
        <w:pStyle w:val="a"/>
        <w:spacing w:line="269" w:lineRule="auto"/>
        <w:rPr>
          <w:rtl/>
        </w:rPr>
      </w:pPr>
    </w:p>
    <w:p w:rsidR="00025DE7" w:rsidP="004C0DCB">
      <w:pPr>
        <w:spacing w:line="269" w:lineRule="auto"/>
        <w:rPr>
          <w:rtl/>
        </w:rPr>
      </w:pPr>
      <w:r>
        <w:rPr>
          <w:rFonts w:hint="cs"/>
          <w:rtl/>
        </w:rPr>
        <w:t>גם מתחת לקו 161 - קו דימונה-איתן קיימת התיישבות בלתי חוקית של הפזורה הבדואית.</w:t>
      </w:r>
    </w:p>
    <w:p w:rsidR="00DB19FC" w:rsidP="004C0DCB">
      <w:pPr>
        <w:pStyle w:val="a"/>
        <w:spacing w:line="269" w:lineRule="auto"/>
        <w:rPr>
          <w:rtl/>
        </w:rPr>
      </w:pPr>
    </w:p>
    <w:p w:rsidR="00DB19FC" w:rsidP="004C0DCB">
      <w:pPr>
        <w:spacing w:line="269" w:lineRule="auto"/>
        <w:rPr>
          <w:b/>
          <w:bCs/>
          <w:rtl/>
        </w:rPr>
      </w:pPr>
      <w:r>
        <w:rPr>
          <w:rFonts w:hint="cs"/>
          <w:rtl/>
        </w:rPr>
        <w:t>במהלך</w:t>
      </w:r>
      <w:r w:rsidR="00E37932">
        <w:rPr>
          <w:rFonts w:hint="cs"/>
          <w:rtl/>
        </w:rPr>
        <w:t xml:space="preserve"> הביקורת מסרה </w:t>
      </w:r>
      <w:r>
        <w:rPr>
          <w:rFonts w:hint="cs"/>
          <w:rtl/>
        </w:rPr>
        <w:t xml:space="preserve">הרשות להסדרת התיישבות הבדואים בנגב (להלן - רשות הבדואים) למשרד מבקר המדינה כי </w:t>
      </w:r>
      <w:r w:rsidR="00C94594">
        <w:rPr>
          <w:rFonts w:hint="cs"/>
          <w:rtl/>
        </w:rPr>
        <w:t xml:space="preserve">בשנת 2014 </w:t>
      </w:r>
      <w:r>
        <w:rPr>
          <w:rFonts w:hint="cs"/>
          <w:rtl/>
        </w:rPr>
        <w:t xml:space="preserve">היא החלה בתכנון פתרונות הסדרה לפזורה הבדואית במרחב שגב שלום וואדי נעם, </w:t>
      </w:r>
      <w:r w:rsidR="00C94594">
        <w:rPr>
          <w:rFonts w:hint="cs"/>
          <w:rtl/>
        </w:rPr>
        <w:t xml:space="preserve">שבו </w:t>
      </w:r>
      <w:r>
        <w:rPr>
          <w:rFonts w:hint="cs"/>
          <w:rtl/>
        </w:rPr>
        <w:t xml:space="preserve">מתגוררת מרבית האוכלוסייה מתחת לקווי מתח עליון. במסגרת זו מתוכננת תוכנית מתאר להסדרת </w:t>
      </w:r>
      <w:r w:rsidR="00C94594">
        <w:rPr>
          <w:rFonts w:hint="cs"/>
          <w:rtl/>
        </w:rPr>
        <w:t xml:space="preserve">מקום התיישבותה של </w:t>
      </w:r>
      <w:r>
        <w:rPr>
          <w:rFonts w:hint="cs"/>
          <w:rtl/>
        </w:rPr>
        <w:t>כלל הפזורה הבדואית, משגב שלום ועד צומת הנגב.</w:t>
      </w:r>
      <w:r>
        <w:rPr>
          <w:rFonts w:hint="cs"/>
          <w:b/>
          <w:bCs/>
          <w:rtl/>
        </w:rPr>
        <w:t xml:space="preserve"> </w:t>
      </w:r>
      <w:r>
        <w:rPr>
          <w:rFonts w:hint="cs"/>
          <w:rtl/>
        </w:rPr>
        <w:t xml:space="preserve">יצוין כי </w:t>
      </w:r>
      <w:r w:rsidRPr="00FC4C68">
        <w:rPr>
          <w:rFonts w:hint="cs"/>
          <w:rtl/>
        </w:rPr>
        <w:t xml:space="preserve">בפגישה </w:t>
      </w:r>
      <w:r w:rsidR="00C94594">
        <w:rPr>
          <w:rFonts w:hint="cs"/>
          <w:rtl/>
        </w:rPr>
        <w:t>שהתקיימה</w:t>
      </w:r>
      <w:r w:rsidRPr="00FC4C68" w:rsidR="00C94594">
        <w:rPr>
          <w:rFonts w:hint="cs"/>
          <w:rtl/>
        </w:rPr>
        <w:t xml:space="preserve"> </w:t>
      </w:r>
      <w:r w:rsidRPr="00FC4C68">
        <w:rPr>
          <w:rFonts w:hint="cs"/>
          <w:rtl/>
        </w:rPr>
        <w:t>בספטמבר 2014</w:t>
      </w:r>
      <w:r>
        <w:rPr>
          <w:rFonts w:hint="cs"/>
          <w:rtl/>
        </w:rPr>
        <w:t xml:space="preserve"> בהשתתפות נציגי חח"י ורשות הבדואים סוכם כי "יש צפי כללי של מספר שנים עד עשור</w:t>
      </w:r>
      <w:r>
        <w:rPr>
          <w:rFonts w:hint="cs"/>
          <w:b/>
          <w:bCs/>
          <w:rtl/>
        </w:rPr>
        <w:t xml:space="preserve"> </w:t>
      </w:r>
      <w:r w:rsidRPr="000C3F76">
        <w:rPr>
          <w:rFonts w:hint="cs"/>
          <w:rtl/>
        </w:rPr>
        <w:t>לפינוי ההתיישבות</w:t>
      </w:r>
      <w:r>
        <w:rPr>
          <w:rFonts w:hint="cs"/>
          <w:rtl/>
        </w:rPr>
        <w:t>... עד לאישור תוכנית מפורטת צפוי הליך ארוך"</w:t>
      </w:r>
      <w:r>
        <w:rPr>
          <w:rStyle w:val="FootnoteReference1"/>
          <w:rtl/>
        </w:rPr>
        <w:footnoteReference w:id="175"/>
      </w:r>
      <w:r>
        <w:rPr>
          <w:rFonts w:hint="cs"/>
          <w:rtl/>
        </w:rPr>
        <w:t>.</w:t>
      </w:r>
    </w:p>
    <w:p w:rsidR="00DB19FC" w:rsidP="004C0DCB">
      <w:pPr>
        <w:pStyle w:val="a"/>
        <w:spacing w:line="269" w:lineRule="auto"/>
        <w:rPr>
          <w:rtl/>
        </w:rPr>
      </w:pPr>
    </w:p>
    <w:p w:rsidR="00DB19FC" w:rsidP="004C0DCB">
      <w:pPr>
        <w:spacing w:line="269" w:lineRule="auto"/>
        <w:rPr>
          <w:b/>
          <w:bCs/>
          <w:rtl/>
        </w:rPr>
      </w:pPr>
      <w:r>
        <w:rPr>
          <w:rFonts w:hint="cs"/>
          <w:b/>
          <w:bCs/>
          <w:rtl/>
        </w:rPr>
        <w:t xml:space="preserve">מומלץ כי </w:t>
      </w:r>
      <w:r w:rsidRPr="00F0420D" w:rsidR="00CA6C97">
        <w:rPr>
          <w:rFonts w:hint="eastAsia"/>
          <w:b/>
          <w:bCs/>
          <w:rtl/>
        </w:rPr>
        <w:t>רשות</w:t>
      </w:r>
      <w:r w:rsidRPr="00F0420D" w:rsidR="00CA6C97">
        <w:rPr>
          <w:b/>
          <w:bCs/>
          <w:rtl/>
        </w:rPr>
        <w:t xml:space="preserve"> הבדואים וחח"י </w:t>
      </w:r>
      <w:r w:rsidR="00C94594">
        <w:rPr>
          <w:rFonts w:hint="cs"/>
          <w:b/>
          <w:bCs/>
          <w:rtl/>
        </w:rPr>
        <w:t xml:space="preserve">יקדמו </w:t>
      </w:r>
      <w:r w:rsidR="00882842">
        <w:rPr>
          <w:rFonts w:hint="cs"/>
          <w:b/>
          <w:bCs/>
          <w:rtl/>
        </w:rPr>
        <w:t>את</w:t>
      </w:r>
      <w:r>
        <w:rPr>
          <w:rFonts w:hint="cs"/>
          <w:b/>
          <w:bCs/>
          <w:rtl/>
        </w:rPr>
        <w:t xml:space="preserve"> הטיפול</w:t>
      </w:r>
      <w:r w:rsidRPr="00F0420D" w:rsidR="00CA6C97">
        <w:rPr>
          <w:rFonts w:hint="cs"/>
          <w:b/>
          <w:bCs/>
          <w:rtl/>
        </w:rPr>
        <w:t xml:space="preserve"> בבעיית התיישבות בתוואי קווי המתח כדי לאפשר את פיתוח רשת החשמל ואת קידום השימוש באנרגיות מתחדשות</w:t>
      </w:r>
      <w:r w:rsidR="00CA6C97">
        <w:rPr>
          <w:rFonts w:hint="cs"/>
          <w:b/>
          <w:bCs/>
          <w:rtl/>
        </w:rPr>
        <w:t>.</w:t>
      </w:r>
    </w:p>
    <w:p w:rsidR="001370B6" w:rsidP="004C0DCB">
      <w:pPr>
        <w:pStyle w:val="a"/>
        <w:spacing w:line="269" w:lineRule="auto"/>
        <w:rPr>
          <w:rtl/>
        </w:rPr>
      </w:pPr>
    </w:p>
    <w:p w:rsidR="0027699E" w:rsidP="004C0DCB">
      <w:pPr>
        <w:spacing w:line="269" w:lineRule="auto"/>
        <w:rPr>
          <w:color w:val="000000"/>
          <w:sz w:val="24"/>
          <w:rtl/>
          <w:lang w:val="he-IL" w:eastAsia="he-IL"/>
        </w:rPr>
      </w:pPr>
      <w:r>
        <w:rPr>
          <w:rFonts w:hint="cs"/>
          <w:rtl/>
        </w:rPr>
        <w:t>בתשובתה למשרד מבקר המדינה מסרה</w:t>
      </w:r>
      <w:r w:rsidRPr="004C08F0" w:rsidR="001370B6">
        <w:rPr>
          <w:rtl/>
        </w:rPr>
        <w:t xml:space="preserve"> </w:t>
      </w:r>
      <w:r w:rsidRPr="004C08F0" w:rsidR="001370B6">
        <w:rPr>
          <w:rFonts w:hint="eastAsia"/>
          <w:rtl/>
        </w:rPr>
        <w:t>רשות</w:t>
      </w:r>
      <w:r w:rsidRPr="004C08F0" w:rsidR="001370B6">
        <w:rPr>
          <w:rtl/>
        </w:rPr>
        <w:t xml:space="preserve"> </w:t>
      </w:r>
      <w:r w:rsidRPr="004C08F0" w:rsidR="001370B6">
        <w:rPr>
          <w:rFonts w:hint="eastAsia"/>
          <w:rtl/>
        </w:rPr>
        <w:t>הבדואים</w:t>
      </w:r>
      <w:r w:rsidR="001370B6">
        <w:rPr>
          <w:rFonts w:hint="cs"/>
          <w:rtl/>
        </w:rPr>
        <w:t xml:space="preserve"> כי </w:t>
      </w:r>
      <w:r w:rsidR="0046060D">
        <w:rPr>
          <w:color w:val="000000"/>
          <w:sz w:val="24"/>
          <w:rtl/>
          <w:lang w:val="he-IL" w:eastAsia="he-IL"/>
        </w:rPr>
        <w:t xml:space="preserve">בשלוש השנים האחרונות </w:t>
      </w:r>
      <w:r w:rsidR="0046060D">
        <w:rPr>
          <w:rFonts w:hint="cs"/>
          <w:color w:val="000000"/>
          <w:sz w:val="24"/>
          <w:rtl/>
          <w:lang w:val="he-IL" w:eastAsia="he-IL"/>
        </w:rPr>
        <w:t xml:space="preserve">היא </w:t>
      </w:r>
      <w:r w:rsidR="0046060D">
        <w:rPr>
          <w:color w:val="000000"/>
          <w:sz w:val="24"/>
          <w:rtl/>
          <w:lang w:val="he-IL" w:eastAsia="he-IL"/>
        </w:rPr>
        <w:t xml:space="preserve">פועלת </w:t>
      </w:r>
      <w:r w:rsidR="0046060D">
        <w:rPr>
          <w:rFonts w:hint="cs"/>
          <w:color w:val="000000"/>
          <w:sz w:val="24"/>
          <w:rtl/>
          <w:lang w:val="he-IL" w:eastAsia="he-IL"/>
        </w:rPr>
        <w:t>ל</w:t>
      </w:r>
      <w:r w:rsidR="0046060D">
        <w:rPr>
          <w:color w:val="000000"/>
          <w:sz w:val="24"/>
          <w:rtl/>
          <w:lang w:val="he-IL" w:eastAsia="he-IL"/>
        </w:rPr>
        <w:t xml:space="preserve">קידום </w:t>
      </w:r>
      <w:r w:rsidR="00C94594">
        <w:rPr>
          <w:rFonts w:hint="cs"/>
          <w:color w:val="000000"/>
          <w:sz w:val="24"/>
          <w:rtl/>
          <w:lang w:val="he-IL" w:eastAsia="he-IL"/>
        </w:rPr>
        <w:t>ה</w:t>
      </w:r>
      <w:r w:rsidR="0046060D">
        <w:rPr>
          <w:color w:val="000000"/>
          <w:sz w:val="24"/>
          <w:rtl/>
          <w:lang w:val="he-IL" w:eastAsia="he-IL"/>
        </w:rPr>
        <w:t xml:space="preserve">תכנון </w:t>
      </w:r>
      <w:r w:rsidR="00C94594">
        <w:rPr>
          <w:rFonts w:hint="cs"/>
          <w:color w:val="000000"/>
          <w:sz w:val="24"/>
          <w:rtl/>
          <w:lang w:val="he-IL" w:eastAsia="he-IL"/>
        </w:rPr>
        <w:t xml:space="preserve">של </w:t>
      </w:r>
      <w:r w:rsidR="0046060D">
        <w:rPr>
          <w:color w:val="000000"/>
          <w:sz w:val="24"/>
          <w:rtl/>
          <w:lang w:val="he-IL" w:eastAsia="he-IL"/>
        </w:rPr>
        <w:t>שכונות חדשות המיועדות לפינוי המתיישבים בתוואי קו החשמל הארצי.</w:t>
      </w:r>
      <w:r w:rsidR="00307A21">
        <w:rPr>
          <w:rFonts w:hint="cs"/>
          <w:rtl/>
        </w:rPr>
        <w:t xml:space="preserve"> </w:t>
      </w:r>
      <w:r w:rsidR="00307A21">
        <w:rPr>
          <w:color w:val="000000"/>
          <w:sz w:val="24"/>
          <w:rtl/>
          <w:lang w:val="he-IL" w:eastAsia="he-IL"/>
        </w:rPr>
        <w:t xml:space="preserve">על פי הנחיית </w:t>
      </w:r>
      <w:r w:rsidR="00C94594">
        <w:rPr>
          <w:rFonts w:hint="cs"/>
          <w:color w:val="000000"/>
          <w:sz w:val="24"/>
          <w:rtl/>
          <w:lang w:val="he-IL" w:eastAsia="he-IL"/>
        </w:rPr>
        <w:t>המשרד להגנ"ס</w:t>
      </w:r>
      <w:r w:rsidR="00307A21">
        <w:rPr>
          <w:color w:val="000000"/>
          <w:sz w:val="24"/>
          <w:rtl/>
          <w:lang w:val="he-IL" w:eastAsia="he-IL"/>
        </w:rPr>
        <w:t xml:space="preserve"> </w:t>
      </w:r>
      <w:r w:rsidR="00C94594">
        <w:rPr>
          <w:rFonts w:hint="cs"/>
          <w:color w:val="000000"/>
          <w:sz w:val="24"/>
          <w:rtl/>
          <w:lang w:val="he-IL" w:eastAsia="he-IL"/>
        </w:rPr>
        <w:t>ו</w:t>
      </w:r>
      <w:r w:rsidR="00307A21">
        <w:rPr>
          <w:color w:val="000000"/>
          <w:sz w:val="24"/>
          <w:rtl/>
          <w:lang w:val="he-IL" w:eastAsia="he-IL"/>
        </w:rPr>
        <w:t xml:space="preserve">ומשרד הבריאות, </w:t>
      </w:r>
      <w:r w:rsidR="00307A21">
        <w:rPr>
          <w:rFonts w:hint="cs"/>
          <w:color w:val="000000"/>
          <w:sz w:val="24"/>
          <w:rtl/>
          <w:lang w:val="he-IL" w:eastAsia="he-IL"/>
        </w:rPr>
        <w:t>מגורים</w:t>
      </w:r>
      <w:r w:rsidR="00307A21">
        <w:rPr>
          <w:color w:val="000000"/>
          <w:sz w:val="24"/>
          <w:rtl/>
          <w:lang w:val="he-IL" w:eastAsia="he-IL"/>
        </w:rPr>
        <w:t xml:space="preserve"> בסמוך לקווי מתח עליון היא עבירה פלילית</w:t>
      </w:r>
      <w:r w:rsidR="000F46BF">
        <w:rPr>
          <w:rFonts w:hint="cs"/>
          <w:color w:val="000000"/>
          <w:sz w:val="24"/>
          <w:rtl/>
          <w:lang w:val="he-IL" w:eastAsia="he-IL"/>
        </w:rPr>
        <w:t xml:space="preserve">. עוד מסרה הרשות כי </w:t>
      </w:r>
      <w:r w:rsidR="000F46BF">
        <w:rPr>
          <w:color w:val="000000"/>
          <w:sz w:val="24"/>
          <w:rtl/>
          <w:lang w:val="he-IL" w:eastAsia="he-IL"/>
        </w:rPr>
        <w:t>חח</w:t>
      </w:r>
      <w:r w:rsidR="000F46BF">
        <w:rPr>
          <w:rFonts w:hint="cs"/>
          <w:color w:val="000000"/>
          <w:sz w:val="24"/>
          <w:rtl/>
          <w:lang w:val="he-IL" w:eastAsia="he-IL"/>
        </w:rPr>
        <w:t>"י</w:t>
      </w:r>
      <w:r w:rsidR="000F46BF">
        <w:rPr>
          <w:color w:val="000000"/>
          <w:sz w:val="24"/>
          <w:rtl/>
          <w:lang w:val="he-IL" w:eastAsia="he-IL"/>
        </w:rPr>
        <w:t xml:space="preserve"> נדרשת לפעול </w:t>
      </w:r>
      <w:r w:rsidR="00C94594">
        <w:rPr>
          <w:rFonts w:hint="cs"/>
          <w:color w:val="000000"/>
          <w:sz w:val="24"/>
          <w:rtl/>
          <w:lang w:val="he-IL" w:eastAsia="he-IL"/>
        </w:rPr>
        <w:t>בשיתוף</w:t>
      </w:r>
      <w:r w:rsidR="000F46BF">
        <w:rPr>
          <w:color w:val="000000"/>
          <w:sz w:val="24"/>
          <w:rtl/>
          <w:lang w:val="he-IL" w:eastAsia="he-IL"/>
        </w:rPr>
        <w:t xml:space="preserve"> משטרת ישראל לאכוף</w:t>
      </w:r>
      <w:r w:rsidR="005B546F">
        <w:rPr>
          <w:rFonts w:hint="cs"/>
          <w:color w:val="000000"/>
          <w:sz w:val="24"/>
          <w:rtl/>
          <w:lang w:val="he-IL" w:eastAsia="he-IL"/>
        </w:rPr>
        <w:t xml:space="preserve"> על כל הגורמים האחראיים לכך</w:t>
      </w:r>
      <w:r w:rsidR="000F46BF">
        <w:rPr>
          <w:color w:val="000000"/>
          <w:sz w:val="24"/>
          <w:rtl/>
          <w:lang w:val="he-IL" w:eastAsia="he-IL"/>
        </w:rPr>
        <w:t xml:space="preserve"> </w:t>
      </w:r>
      <w:r w:rsidR="005B546F">
        <w:rPr>
          <w:rFonts w:hint="cs"/>
          <w:color w:val="000000"/>
          <w:sz w:val="24"/>
          <w:rtl/>
          <w:lang w:val="he-IL" w:eastAsia="he-IL"/>
        </w:rPr>
        <w:t>ל</w:t>
      </w:r>
      <w:r w:rsidR="000F46BF">
        <w:rPr>
          <w:color w:val="000000"/>
          <w:sz w:val="24"/>
          <w:rtl/>
          <w:lang w:val="he-IL" w:eastAsia="he-IL"/>
        </w:rPr>
        <w:t>מנ</w:t>
      </w:r>
      <w:r w:rsidR="005B546F">
        <w:rPr>
          <w:rFonts w:hint="cs"/>
          <w:color w:val="000000"/>
          <w:sz w:val="24"/>
          <w:rtl/>
          <w:lang w:val="he-IL" w:eastAsia="he-IL"/>
        </w:rPr>
        <w:t>ו</w:t>
      </w:r>
      <w:r w:rsidR="000F46BF">
        <w:rPr>
          <w:color w:val="000000"/>
          <w:sz w:val="24"/>
          <w:rtl/>
          <w:lang w:val="he-IL" w:eastAsia="he-IL"/>
        </w:rPr>
        <w:t>ע</w:t>
      </w:r>
      <w:r w:rsidR="005B546F">
        <w:rPr>
          <w:rFonts w:hint="cs"/>
          <w:color w:val="000000"/>
          <w:sz w:val="24"/>
          <w:rtl/>
          <w:lang w:val="he-IL" w:eastAsia="he-IL"/>
        </w:rPr>
        <w:t xml:space="preserve"> את</w:t>
      </w:r>
      <w:r w:rsidR="000F46BF">
        <w:rPr>
          <w:color w:val="000000"/>
          <w:sz w:val="24"/>
          <w:rtl/>
          <w:lang w:val="he-IL" w:eastAsia="he-IL"/>
        </w:rPr>
        <w:t xml:space="preserve"> </w:t>
      </w:r>
      <w:r w:rsidR="005B546F">
        <w:rPr>
          <w:rFonts w:hint="cs"/>
          <w:color w:val="000000"/>
          <w:sz w:val="24"/>
          <w:rtl/>
          <w:lang w:val="he-IL" w:eastAsia="he-IL"/>
        </w:rPr>
        <w:t>ה</w:t>
      </w:r>
      <w:r w:rsidR="000F46BF">
        <w:rPr>
          <w:color w:val="000000"/>
          <w:sz w:val="24"/>
          <w:rtl/>
          <w:lang w:val="he-IL" w:eastAsia="he-IL"/>
        </w:rPr>
        <w:t>סיכון</w:t>
      </w:r>
      <w:r w:rsidR="005B546F">
        <w:rPr>
          <w:rFonts w:hint="cs"/>
          <w:color w:val="000000"/>
          <w:sz w:val="24"/>
          <w:rtl/>
          <w:lang w:val="he-IL" w:eastAsia="he-IL"/>
        </w:rPr>
        <w:t xml:space="preserve"> הנשקף</w:t>
      </w:r>
      <w:r w:rsidR="000F46BF">
        <w:rPr>
          <w:color w:val="000000"/>
          <w:sz w:val="24"/>
          <w:rtl/>
          <w:lang w:val="he-IL" w:eastAsia="he-IL"/>
        </w:rPr>
        <w:t xml:space="preserve"> לחיי</w:t>
      </w:r>
      <w:r w:rsidR="005B546F">
        <w:rPr>
          <w:rFonts w:hint="cs"/>
          <w:color w:val="000000"/>
          <w:sz w:val="24"/>
          <w:rtl/>
          <w:lang w:val="he-IL" w:eastAsia="he-IL"/>
        </w:rPr>
        <w:t>הם</w:t>
      </w:r>
      <w:r w:rsidR="000F46BF">
        <w:rPr>
          <w:color w:val="000000"/>
          <w:sz w:val="24"/>
          <w:rtl/>
          <w:lang w:val="he-IL" w:eastAsia="he-IL"/>
        </w:rPr>
        <w:t xml:space="preserve"> של ה</w:t>
      </w:r>
      <w:r w:rsidR="005B546F">
        <w:rPr>
          <w:rFonts w:hint="cs"/>
          <w:color w:val="000000"/>
          <w:sz w:val="24"/>
          <w:rtl/>
          <w:lang w:val="he-IL" w:eastAsia="he-IL"/>
        </w:rPr>
        <w:t>מת</w:t>
      </w:r>
      <w:r w:rsidR="000F46BF">
        <w:rPr>
          <w:color w:val="000000"/>
          <w:sz w:val="24"/>
          <w:rtl/>
          <w:lang w:val="he-IL" w:eastAsia="he-IL"/>
        </w:rPr>
        <w:t>ג</w:t>
      </w:r>
      <w:r w:rsidR="005B546F">
        <w:rPr>
          <w:rFonts w:hint="cs"/>
          <w:color w:val="000000"/>
          <w:sz w:val="24"/>
          <w:rtl/>
          <w:lang w:val="he-IL" w:eastAsia="he-IL"/>
        </w:rPr>
        <w:t>ור</w:t>
      </w:r>
      <w:r w:rsidR="000F46BF">
        <w:rPr>
          <w:color w:val="000000"/>
          <w:sz w:val="24"/>
          <w:rtl/>
          <w:lang w:val="he-IL" w:eastAsia="he-IL"/>
        </w:rPr>
        <w:t>רים מתחת לקווי מתח עליון</w:t>
      </w:r>
      <w:r w:rsidR="000F46BF">
        <w:rPr>
          <w:rFonts w:hint="cs"/>
          <w:color w:val="000000"/>
          <w:sz w:val="24"/>
          <w:rtl/>
          <w:lang w:val="he-IL" w:eastAsia="he-IL"/>
        </w:rPr>
        <w:t>.</w:t>
      </w:r>
      <w:r w:rsidR="00307A21">
        <w:rPr>
          <w:color w:val="000000"/>
          <w:sz w:val="24"/>
          <w:rtl/>
          <w:lang w:val="he-IL" w:eastAsia="he-IL"/>
        </w:rPr>
        <w:t xml:space="preserve"> </w:t>
      </w:r>
    </w:p>
    <w:p w:rsidR="0027699E" w:rsidP="004C0DCB">
      <w:pPr>
        <w:pStyle w:val="a"/>
        <w:spacing w:line="269" w:lineRule="auto"/>
        <w:rPr>
          <w:rtl/>
          <w:lang w:val="he-IL" w:eastAsia="he-IL"/>
        </w:rPr>
      </w:pPr>
    </w:p>
    <w:p w:rsidR="001370B6" w:rsidRPr="004C08F0" w:rsidP="004C0DCB">
      <w:pPr>
        <w:spacing w:line="269" w:lineRule="auto"/>
        <w:rPr>
          <w:rtl/>
        </w:rPr>
      </w:pPr>
      <w:r>
        <w:rPr>
          <w:rFonts w:hint="cs"/>
          <w:color w:val="000000"/>
          <w:sz w:val="24"/>
          <w:rtl/>
          <w:lang w:val="he-IL" w:eastAsia="he-IL"/>
        </w:rPr>
        <w:t>בתשובתה למשרד מבקר המדינה מיולי 2020</w:t>
      </w:r>
      <w:r>
        <w:rPr>
          <w:rFonts w:hint="cs"/>
          <w:rtl/>
        </w:rPr>
        <w:t xml:space="preserve"> מסרה משטרת ישראל כי </w:t>
      </w:r>
      <w:r w:rsidR="008D289B">
        <w:rPr>
          <w:rFonts w:hint="cs"/>
          <w:rtl/>
        </w:rPr>
        <w:t>כיום פועלת במחוז דרום יחידת יואב, היחידה לאכיפת מקרקעין ובנייה בלתי חוקית</w:t>
      </w:r>
      <w:r w:rsidR="00143BFE">
        <w:rPr>
          <w:rFonts w:hint="cs"/>
          <w:rtl/>
        </w:rPr>
        <w:t xml:space="preserve"> בנגב. ביחידה הוקמה זרוע ייעודית המטפלת </w:t>
      </w:r>
      <w:r w:rsidR="002E155E">
        <w:rPr>
          <w:rFonts w:hint="cs"/>
          <w:rtl/>
        </w:rPr>
        <w:t>במבנים בלתי חוקיים שהוקמו באותם ימים</w:t>
      </w:r>
      <w:r w:rsidR="00143BFE">
        <w:rPr>
          <w:rFonts w:hint="cs"/>
          <w:rtl/>
        </w:rPr>
        <w:t xml:space="preserve"> מתחת לקו אשכול נגב</w:t>
      </w:r>
      <w:r w:rsidR="00A32FCC">
        <w:rPr>
          <w:rFonts w:hint="cs"/>
          <w:rtl/>
        </w:rPr>
        <w:t>.</w:t>
      </w:r>
      <w:r w:rsidR="00F35E43">
        <w:rPr>
          <w:rFonts w:hint="cs"/>
          <w:rtl/>
        </w:rPr>
        <w:t xml:space="preserve"> הזרוע הוקמה במימון חח"י כדי ללוות את העבודות בקו החשמל.</w:t>
      </w:r>
      <w:r w:rsidR="005E3287">
        <w:rPr>
          <w:rFonts w:hint="cs"/>
          <w:rtl/>
        </w:rPr>
        <w:t xml:space="preserve"> </w:t>
      </w:r>
      <w:r w:rsidR="00E20A1D">
        <w:rPr>
          <w:rFonts w:hint="cs"/>
          <w:rtl/>
        </w:rPr>
        <w:t>ב</w:t>
      </w:r>
      <w:r w:rsidR="002E155E">
        <w:rPr>
          <w:rFonts w:hint="cs"/>
          <w:rtl/>
        </w:rPr>
        <w:t xml:space="preserve">מועד סיום הביקורת </w:t>
      </w:r>
      <w:r w:rsidR="005E3287">
        <w:rPr>
          <w:rFonts w:hint="cs"/>
          <w:rtl/>
        </w:rPr>
        <w:t>ביצוע העבודות בקו אינו מצריך פינוי אוכלוסייה</w:t>
      </w:r>
      <w:r w:rsidR="001F7EEE">
        <w:rPr>
          <w:rFonts w:hint="cs"/>
          <w:rtl/>
        </w:rPr>
        <w:t xml:space="preserve">; בשלב הזנת החשמל </w:t>
      </w:r>
      <w:r w:rsidR="000624BB">
        <w:rPr>
          <w:rFonts w:hint="cs"/>
          <w:rtl/>
        </w:rPr>
        <w:t>יידרש טיפול ב</w:t>
      </w:r>
      <w:r w:rsidR="00DC3C8E">
        <w:rPr>
          <w:rFonts w:hint="cs"/>
          <w:rtl/>
        </w:rPr>
        <w:t>סוגיית הפינוי וההסדרה של האוכלוסייה.</w:t>
      </w:r>
      <w:r w:rsidR="000D130E">
        <w:rPr>
          <w:rFonts w:hint="cs"/>
          <w:rtl/>
        </w:rPr>
        <w:t xml:space="preserve"> </w:t>
      </w:r>
      <w:r w:rsidR="000624BB">
        <w:rPr>
          <w:rFonts w:hint="cs"/>
          <w:rtl/>
        </w:rPr>
        <w:t>ה</w:t>
      </w:r>
      <w:r w:rsidR="000D130E">
        <w:rPr>
          <w:rFonts w:hint="cs"/>
          <w:rtl/>
        </w:rPr>
        <w:t xml:space="preserve">הסדרה </w:t>
      </w:r>
      <w:r w:rsidR="000624BB">
        <w:rPr>
          <w:rFonts w:hint="cs"/>
          <w:rtl/>
        </w:rPr>
        <w:t xml:space="preserve">היא </w:t>
      </w:r>
      <w:r w:rsidR="000D130E">
        <w:rPr>
          <w:rFonts w:hint="cs"/>
          <w:rtl/>
        </w:rPr>
        <w:t xml:space="preserve">באחריות רשות הבדואים ויחידת יואב תסייע </w:t>
      </w:r>
      <w:r w:rsidR="000624BB">
        <w:rPr>
          <w:rFonts w:hint="cs"/>
          <w:rtl/>
        </w:rPr>
        <w:t xml:space="preserve">- </w:t>
      </w:r>
      <w:r w:rsidR="000D130E">
        <w:rPr>
          <w:rFonts w:hint="cs"/>
          <w:rtl/>
        </w:rPr>
        <w:t xml:space="preserve">ככל שתידרש </w:t>
      </w:r>
      <w:r w:rsidR="000624BB">
        <w:rPr>
          <w:rFonts w:hint="cs"/>
          <w:rtl/>
        </w:rPr>
        <w:t>- ב</w:t>
      </w:r>
      <w:r w:rsidR="000D130E">
        <w:rPr>
          <w:rFonts w:hint="cs"/>
          <w:rtl/>
        </w:rPr>
        <w:t>אכיפה בנושא זה.</w:t>
      </w:r>
    </w:p>
    <w:p w:rsidR="00DB19FC" w:rsidP="004C0DCB">
      <w:pPr>
        <w:pStyle w:val="a"/>
        <w:spacing w:line="269" w:lineRule="auto"/>
        <w:rPr>
          <w:rtl/>
        </w:rPr>
      </w:pPr>
    </w:p>
    <w:p w:rsidR="00DB19FC" w:rsidRPr="00926011" w:rsidP="004C0DCB">
      <w:pPr>
        <w:pStyle w:val="Heading5"/>
        <w:spacing w:line="269" w:lineRule="auto"/>
        <w:rPr>
          <w:rtl/>
        </w:rPr>
      </w:pPr>
      <w:r>
        <w:rPr>
          <w:rFonts w:hint="cs"/>
          <w:rtl/>
        </w:rPr>
        <w:t xml:space="preserve">ריכוז יזמים של </w:t>
      </w:r>
      <w:r w:rsidR="00030BD5">
        <w:rPr>
          <w:rFonts w:hint="cs"/>
          <w:rtl/>
        </w:rPr>
        <w:t>אנרגייה</w:t>
      </w:r>
      <w:r>
        <w:rPr>
          <w:rFonts w:hint="cs"/>
          <w:rtl/>
        </w:rPr>
        <w:t xml:space="preserve"> מתחדשת בצפון הארץ</w:t>
      </w:r>
    </w:p>
    <w:p w:rsidR="00DB19FC" w:rsidP="004C0DCB">
      <w:pPr>
        <w:pStyle w:val="a"/>
        <w:spacing w:line="269" w:lineRule="auto"/>
        <w:rPr>
          <w:rtl/>
        </w:rPr>
      </w:pPr>
    </w:p>
    <w:p w:rsidR="00DB19FC" w:rsidP="004C0DCB">
      <w:pPr>
        <w:spacing w:line="269" w:lineRule="auto"/>
        <w:rPr>
          <w:rtl/>
        </w:rPr>
      </w:pPr>
      <w:r>
        <w:rPr>
          <w:rFonts w:hint="cs"/>
          <w:rtl/>
        </w:rPr>
        <w:t xml:space="preserve">באזור הגליל המזרחי וברמת הגולן יש ריכוז של יזמים של אנרגיית רוח ושל אגירה שאובה הצפויים לייצר חשמל בהיקפים של מאות </w:t>
      </w:r>
      <w:r w:rsidR="004E4825">
        <w:rPr>
          <w:rFonts w:hint="cs"/>
          <w:rtl/>
        </w:rPr>
        <w:t>מגה-ואט</w:t>
      </w:r>
      <w:r>
        <w:rPr>
          <w:rFonts w:hint="cs"/>
          <w:rtl/>
        </w:rPr>
        <w:t xml:space="preserve"> שיחייבו את שדרוגה של מערכת ההולכה. משרד ה</w:t>
      </w:r>
      <w:r w:rsidR="00030BD5">
        <w:rPr>
          <w:rFonts w:hint="cs"/>
          <w:rtl/>
        </w:rPr>
        <w:t>אנרגייה</w:t>
      </w:r>
      <w:r>
        <w:rPr>
          <w:rFonts w:hint="cs"/>
          <w:rtl/>
        </w:rPr>
        <w:t xml:space="preserve"> הצהיר כי קו 400 קילו וולט מאזור תחנת מיתוג קיסריה לגליל המזרחי (</w:t>
      </w:r>
      <w:r w:rsidR="00882842">
        <w:rPr>
          <w:rFonts w:hint="cs"/>
          <w:rtl/>
        </w:rPr>
        <w:t xml:space="preserve">להלן - </w:t>
      </w:r>
      <w:r>
        <w:rPr>
          <w:rFonts w:hint="cs"/>
          <w:rtl/>
        </w:rPr>
        <w:t xml:space="preserve">האשכול הצפוני) הוא פרויקט בעל חשיבות רבה למערכת הולכת החשמל, שיאפשר, בין היתר, הוצאת חשמל </w:t>
      </w:r>
      <w:r w:rsidR="000624BB">
        <w:rPr>
          <w:rFonts w:hint="cs"/>
          <w:rtl/>
        </w:rPr>
        <w:t>ו</w:t>
      </w:r>
      <w:r>
        <w:rPr>
          <w:rFonts w:hint="cs"/>
          <w:rtl/>
        </w:rPr>
        <w:t xml:space="preserve">חיבור לרשת </w:t>
      </w:r>
      <w:r w:rsidR="00CA6C97">
        <w:rPr>
          <w:rFonts w:hint="cs"/>
          <w:rtl/>
        </w:rPr>
        <w:t xml:space="preserve">של </w:t>
      </w:r>
      <w:r>
        <w:rPr>
          <w:rFonts w:hint="cs"/>
          <w:rtl/>
        </w:rPr>
        <w:t xml:space="preserve">הפרויקטים של </w:t>
      </w:r>
      <w:r w:rsidR="00030BD5">
        <w:rPr>
          <w:rFonts w:hint="cs"/>
          <w:rtl/>
        </w:rPr>
        <w:t>אנרגייה</w:t>
      </w:r>
      <w:r>
        <w:rPr>
          <w:rFonts w:hint="cs"/>
          <w:rtl/>
        </w:rPr>
        <w:t xml:space="preserve"> מתחדשת המתוכננים והמוקמים </w:t>
      </w:r>
      <w:r w:rsidR="000624BB">
        <w:rPr>
          <w:rFonts w:hint="cs"/>
          <w:rtl/>
        </w:rPr>
        <w:t>בצפון-</w:t>
      </w:r>
      <w:r>
        <w:rPr>
          <w:rFonts w:hint="cs"/>
          <w:rtl/>
        </w:rPr>
        <w:t>מזרח הארץ</w:t>
      </w:r>
      <w:r>
        <w:rPr>
          <w:rStyle w:val="FootnoteReference1"/>
          <w:rtl/>
        </w:rPr>
        <w:footnoteReference w:id="176"/>
      </w:r>
      <w:r>
        <w:rPr>
          <w:rFonts w:hint="cs"/>
          <w:rtl/>
        </w:rPr>
        <w:t xml:space="preserve">. בינואר 2014 </w:t>
      </w:r>
      <w:r w:rsidR="000624BB">
        <w:rPr>
          <w:rFonts w:hint="cs"/>
          <w:rtl/>
        </w:rPr>
        <w:t xml:space="preserve">הודיעה </w:t>
      </w:r>
      <w:r>
        <w:rPr>
          <w:rFonts w:hint="cs"/>
          <w:rtl/>
        </w:rPr>
        <w:t>חח"י למשרד ה</w:t>
      </w:r>
      <w:r w:rsidR="00030BD5">
        <w:rPr>
          <w:rFonts w:hint="cs"/>
          <w:rtl/>
        </w:rPr>
        <w:t>אנרגייה</w:t>
      </w:r>
      <w:r>
        <w:rPr>
          <w:rStyle w:val="FootnoteReference1"/>
          <w:rtl/>
        </w:rPr>
        <w:footnoteReference w:id="177"/>
      </w:r>
      <w:r>
        <w:rPr>
          <w:rFonts w:hint="cs"/>
          <w:rtl/>
        </w:rPr>
        <w:t xml:space="preserve"> כי </w:t>
      </w:r>
      <w:r w:rsidR="000624BB">
        <w:rPr>
          <w:rFonts w:hint="cs"/>
          <w:rtl/>
        </w:rPr>
        <w:t>תשתדל להשלים</w:t>
      </w:r>
      <w:r>
        <w:rPr>
          <w:rFonts w:hint="cs"/>
          <w:rtl/>
        </w:rPr>
        <w:t xml:space="preserve"> את הפרויקט בשנת 2018 בתנאי ש</w:t>
      </w:r>
      <w:r w:rsidR="000624BB">
        <w:rPr>
          <w:rFonts w:hint="cs"/>
          <w:rtl/>
        </w:rPr>
        <w:t xml:space="preserve">הממשלה תאשר את </w:t>
      </w:r>
      <w:r>
        <w:rPr>
          <w:rFonts w:hint="cs"/>
          <w:rtl/>
        </w:rPr>
        <w:t xml:space="preserve">תמ"א 10/ג/6 </w:t>
      </w:r>
      <w:r w:rsidR="000624BB">
        <w:rPr>
          <w:rFonts w:hint="cs"/>
          <w:rtl/>
        </w:rPr>
        <w:t xml:space="preserve">החלה על האשכול </w:t>
      </w:r>
      <w:r>
        <w:rPr>
          <w:rFonts w:hint="cs"/>
          <w:rtl/>
        </w:rPr>
        <w:t>הצפוני עד אוקטובר 2014. בינואר 2018 ציינה חח"י בתוכנית הפיתוח של רשת המסירה</w:t>
      </w:r>
      <w:r>
        <w:rPr>
          <w:rStyle w:val="FootnoteReference1"/>
          <w:rtl/>
        </w:rPr>
        <w:footnoteReference w:id="178"/>
      </w:r>
      <w:r>
        <w:rPr>
          <w:rFonts w:hint="cs"/>
          <w:rtl/>
        </w:rPr>
        <w:t xml:space="preserve"> כי יש צורך להאיץ את הקמת תחנת המיתוג 400/161 קילו וולט </w:t>
      </w:r>
      <w:r w:rsidR="00882842">
        <w:rPr>
          <w:rFonts w:hint="cs"/>
          <w:rtl/>
        </w:rPr>
        <w:t>האשכול הצפוני</w:t>
      </w:r>
      <w:r>
        <w:rPr>
          <w:rFonts w:hint="cs"/>
          <w:rtl/>
        </w:rPr>
        <w:t xml:space="preserve"> ואת הקמת</w:t>
      </w:r>
      <w:r w:rsidR="005C41DD">
        <w:rPr>
          <w:rFonts w:hint="cs"/>
          <w:rtl/>
        </w:rPr>
        <w:t>ו של</w:t>
      </w:r>
      <w:r>
        <w:rPr>
          <w:rFonts w:hint="cs"/>
          <w:rtl/>
        </w:rPr>
        <w:t xml:space="preserve"> קו 400 קילו וולט לאזור. </w:t>
      </w:r>
      <w:r w:rsidR="005C41DD">
        <w:rPr>
          <w:rFonts w:hint="cs"/>
          <w:b/>
          <w:bCs/>
          <w:rtl/>
        </w:rPr>
        <w:t>ב</w:t>
      </w:r>
      <w:r w:rsidRPr="00926011" w:rsidR="0018673E">
        <w:rPr>
          <w:rFonts w:hint="cs"/>
          <w:b/>
          <w:bCs/>
          <w:rtl/>
        </w:rPr>
        <w:t xml:space="preserve">מועד סיום הביקורת תחנת המיתוג </w:t>
      </w:r>
      <w:r w:rsidR="0018673E">
        <w:rPr>
          <w:rFonts w:hint="cs"/>
          <w:b/>
          <w:bCs/>
          <w:rtl/>
        </w:rPr>
        <w:t>האשכול הצפוני</w:t>
      </w:r>
      <w:r w:rsidRPr="00926011" w:rsidR="0018673E">
        <w:rPr>
          <w:rFonts w:hint="cs"/>
          <w:b/>
          <w:bCs/>
          <w:rtl/>
        </w:rPr>
        <w:t xml:space="preserve"> וקו מתח עליון לאזור טרם הוקמו.</w:t>
      </w:r>
    </w:p>
    <w:p w:rsidR="0018673E" w:rsidP="004C0DCB">
      <w:pPr>
        <w:pStyle w:val="a"/>
        <w:spacing w:line="269" w:lineRule="auto"/>
        <w:rPr>
          <w:rtl/>
        </w:rPr>
      </w:pPr>
    </w:p>
    <w:p w:rsidR="0018673E" w:rsidP="004C0DCB">
      <w:pPr>
        <w:spacing w:line="269" w:lineRule="auto"/>
        <w:rPr>
          <w:rtl/>
        </w:rPr>
      </w:pPr>
      <w:r>
        <w:rPr>
          <w:rFonts w:hint="cs"/>
          <w:rtl/>
        </w:rPr>
        <w:t xml:space="preserve">בתגובתה למשרד מבקר המדינה מסרה רשות החשמל כי </w:t>
      </w:r>
      <w:r w:rsidR="005C41DD">
        <w:rPr>
          <w:rFonts w:hint="cs"/>
          <w:rtl/>
        </w:rPr>
        <w:t xml:space="preserve">הקמתם של </w:t>
      </w:r>
      <w:r>
        <w:rPr>
          <w:rFonts w:hint="cs"/>
          <w:rtl/>
        </w:rPr>
        <w:t xml:space="preserve">חמישה </w:t>
      </w:r>
      <w:r w:rsidR="005C41DD">
        <w:rPr>
          <w:rFonts w:hint="cs"/>
          <w:rtl/>
        </w:rPr>
        <w:t>מ</w:t>
      </w:r>
      <w:r>
        <w:rPr>
          <w:rFonts w:hint="cs"/>
          <w:rtl/>
        </w:rPr>
        <w:t xml:space="preserve">שבעת מקטעי הפיתוח של </w:t>
      </w:r>
      <w:r w:rsidRPr="00877D8F">
        <w:rPr>
          <w:rFonts w:hint="eastAsia"/>
          <w:rtl/>
        </w:rPr>
        <w:t>האשכול</w:t>
      </w:r>
      <w:r w:rsidRPr="00877D8F">
        <w:rPr>
          <w:rtl/>
        </w:rPr>
        <w:t xml:space="preserve"> הצפוני </w:t>
      </w:r>
      <w:r w:rsidR="005C41DD">
        <w:rPr>
          <w:rFonts w:hint="cs"/>
          <w:rtl/>
        </w:rPr>
        <w:t xml:space="preserve">צפויה </w:t>
      </w:r>
      <w:r>
        <w:rPr>
          <w:rFonts w:hint="cs"/>
          <w:rtl/>
        </w:rPr>
        <w:t>להסתיים עד דצמבר 2020</w:t>
      </w:r>
      <w:r w:rsidR="005C41DD">
        <w:rPr>
          <w:rFonts w:hint="cs"/>
          <w:rtl/>
        </w:rPr>
        <w:t>,</w:t>
      </w:r>
      <w:r>
        <w:rPr>
          <w:rFonts w:hint="cs"/>
          <w:rtl/>
        </w:rPr>
        <w:t xml:space="preserve"> ו</w:t>
      </w:r>
      <w:r w:rsidR="005C41DD">
        <w:rPr>
          <w:rFonts w:hint="cs"/>
          <w:rtl/>
        </w:rPr>
        <w:t xml:space="preserve">כי </w:t>
      </w:r>
      <w:r>
        <w:rPr>
          <w:rFonts w:hint="cs"/>
          <w:rtl/>
        </w:rPr>
        <w:t xml:space="preserve">שני המקטעים </w:t>
      </w:r>
      <w:r w:rsidR="005C41DD">
        <w:rPr>
          <w:rFonts w:hint="cs"/>
          <w:rtl/>
        </w:rPr>
        <w:t xml:space="preserve">הנותרים </w:t>
      </w:r>
      <w:r>
        <w:rPr>
          <w:rFonts w:hint="cs"/>
          <w:rtl/>
        </w:rPr>
        <w:t>- עד מאי 2025. הקמת תחנת מיתוג גליל תושלם במאי 2025.</w:t>
      </w:r>
    </w:p>
    <w:p w:rsidR="00AE2BEF" w:rsidP="004C0DCB">
      <w:pPr>
        <w:pStyle w:val="a"/>
        <w:spacing w:line="269" w:lineRule="auto"/>
        <w:rPr>
          <w:rtl/>
        </w:rPr>
      </w:pPr>
    </w:p>
    <w:p w:rsidR="00AE2BEF" w:rsidP="004C0DCB">
      <w:pPr>
        <w:spacing w:line="269" w:lineRule="auto"/>
      </w:pPr>
      <w:r>
        <w:rPr>
          <w:rFonts w:hint="cs"/>
          <w:rtl/>
        </w:rPr>
        <w:t xml:space="preserve">בתגובתה למשרד מבקר המדינה מסרה חח"י </w:t>
      </w:r>
      <w:r w:rsidR="00DD27E0">
        <w:rPr>
          <w:rFonts w:hint="cs"/>
          <w:rtl/>
        </w:rPr>
        <w:t xml:space="preserve">כי היא עומדת בלוחות הזמנים </w:t>
      </w:r>
      <w:r w:rsidR="005C41DD">
        <w:rPr>
          <w:rFonts w:hint="cs"/>
          <w:rtl/>
        </w:rPr>
        <w:t>שנקבעו ב</w:t>
      </w:r>
      <w:r w:rsidR="00DD27E0">
        <w:rPr>
          <w:rFonts w:hint="cs"/>
          <w:rtl/>
        </w:rPr>
        <w:t xml:space="preserve">תוכנית הפיתוח. לטעמה, האחריות </w:t>
      </w:r>
      <w:r w:rsidR="00595CCA">
        <w:rPr>
          <w:rFonts w:hint="cs"/>
          <w:rtl/>
        </w:rPr>
        <w:t>בעניין זה מוטלת על רשות החשמל ומשרד האנרגייה, ועליהם</w:t>
      </w:r>
      <w:r w:rsidR="00505961">
        <w:rPr>
          <w:rFonts w:hint="cs"/>
          <w:rtl/>
        </w:rPr>
        <w:t xml:space="preserve"> לסייע בהסרת החסמים המעכבים את פרויקטי ההולכה </w:t>
      </w:r>
      <w:r w:rsidR="005C41DD">
        <w:rPr>
          <w:rFonts w:hint="cs"/>
          <w:rtl/>
        </w:rPr>
        <w:t xml:space="preserve">כדי </w:t>
      </w:r>
      <w:r w:rsidR="00505961">
        <w:rPr>
          <w:rFonts w:hint="cs"/>
          <w:rtl/>
        </w:rPr>
        <w:t>לאפשר את פיתוח מערכת ההולכה</w:t>
      </w:r>
      <w:r w:rsidR="00444E42">
        <w:rPr>
          <w:rFonts w:hint="cs"/>
          <w:rtl/>
        </w:rPr>
        <w:t xml:space="preserve"> </w:t>
      </w:r>
      <w:r w:rsidR="005C41DD">
        <w:rPr>
          <w:rFonts w:hint="cs"/>
          <w:rtl/>
        </w:rPr>
        <w:t xml:space="preserve">באופן שיעלה בקנה אחד עם </w:t>
      </w:r>
      <w:r w:rsidR="00444E42">
        <w:rPr>
          <w:rFonts w:hint="cs"/>
          <w:rtl/>
        </w:rPr>
        <w:t>פיתוחם של מיזמים של אנרגייה מתחדשת</w:t>
      </w:r>
      <w:r w:rsidR="004619A2">
        <w:rPr>
          <w:rFonts w:hint="cs"/>
          <w:rtl/>
        </w:rPr>
        <w:t xml:space="preserve"> באזור הצפון וכן באזור הדרום ובאזור השרון.</w:t>
      </w:r>
    </w:p>
    <w:p w:rsidR="00DB19FC" w:rsidP="004C0DCB">
      <w:pPr>
        <w:pStyle w:val="a"/>
        <w:spacing w:line="269" w:lineRule="auto"/>
        <w:rPr>
          <w:rtl/>
        </w:rPr>
      </w:pPr>
    </w:p>
    <w:p w:rsidR="00DB19FC" w:rsidP="004C0DCB">
      <w:pPr>
        <w:spacing w:line="269" w:lineRule="auto"/>
        <w:rPr>
          <w:b/>
          <w:bCs/>
          <w:rtl/>
        </w:rPr>
      </w:pPr>
      <w:r>
        <w:rPr>
          <w:rFonts w:hint="cs"/>
          <w:b/>
          <w:bCs/>
          <w:rtl/>
        </w:rPr>
        <w:t xml:space="preserve">מומלץ כי רשות החשמל וחח"י </w:t>
      </w:r>
      <w:r w:rsidR="005C41DD">
        <w:rPr>
          <w:rFonts w:hint="cs"/>
          <w:b/>
          <w:bCs/>
          <w:rtl/>
        </w:rPr>
        <w:t xml:space="preserve">יתאמו עם </w:t>
      </w:r>
      <w:r>
        <w:rPr>
          <w:rFonts w:hint="cs"/>
          <w:b/>
          <w:bCs/>
          <w:rtl/>
        </w:rPr>
        <w:t>משרד האנרגייה</w:t>
      </w:r>
      <w:r w:rsidR="00751BFE">
        <w:rPr>
          <w:rFonts w:hint="cs"/>
          <w:b/>
          <w:bCs/>
          <w:rtl/>
        </w:rPr>
        <w:t xml:space="preserve"> </w:t>
      </w:r>
      <w:r w:rsidRPr="00D233BC" w:rsidR="00751BFE">
        <w:rPr>
          <w:rFonts w:hint="eastAsia"/>
          <w:b/>
          <w:bCs/>
          <w:rtl/>
        </w:rPr>
        <w:t>ומשרד</w:t>
      </w:r>
      <w:r w:rsidRPr="00D233BC" w:rsidR="00751BFE">
        <w:rPr>
          <w:b/>
          <w:bCs/>
          <w:rtl/>
        </w:rPr>
        <w:t xml:space="preserve"> האוצר</w:t>
      </w:r>
      <w:r>
        <w:rPr>
          <w:rFonts w:hint="cs"/>
          <w:b/>
          <w:bCs/>
          <w:rtl/>
        </w:rPr>
        <w:t xml:space="preserve"> את לוחות הזמנים להקמת </w:t>
      </w:r>
      <w:r w:rsidR="00882842">
        <w:rPr>
          <w:rFonts w:hint="cs"/>
          <w:b/>
          <w:bCs/>
          <w:rtl/>
        </w:rPr>
        <w:t>מערכ</w:t>
      </w:r>
      <w:r>
        <w:rPr>
          <w:rFonts w:hint="cs"/>
          <w:b/>
          <w:bCs/>
          <w:rtl/>
        </w:rPr>
        <w:t xml:space="preserve">ת </w:t>
      </w:r>
      <w:r w:rsidR="00882842">
        <w:rPr>
          <w:rFonts w:hint="cs"/>
          <w:b/>
          <w:bCs/>
          <w:rtl/>
        </w:rPr>
        <w:t>ה</w:t>
      </w:r>
      <w:r>
        <w:rPr>
          <w:rFonts w:hint="cs"/>
          <w:b/>
          <w:bCs/>
          <w:rtl/>
        </w:rPr>
        <w:t>הולכ</w:t>
      </w:r>
      <w:r w:rsidR="00882842">
        <w:rPr>
          <w:rFonts w:hint="cs"/>
          <w:b/>
          <w:bCs/>
          <w:rtl/>
        </w:rPr>
        <w:t>ה</w:t>
      </w:r>
      <w:r>
        <w:rPr>
          <w:rFonts w:hint="cs"/>
          <w:b/>
          <w:bCs/>
          <w:rtl/>
        </w:rPr>
        <w:t xml:space="preserve"> </w:t>
      </w:r>
      <w:r w:rsidR="005C41DD">
        <w:rPr>
          <w:rFonts w:hint="cs"/>
          <w:b/>
          <w:bCs/>
          <w:rtl/>
        </w:rPr>
        <w:t xml:space="preserve">באופן שיעלה בקנה אחד עם </w:t>
      </w:r>
      <w:r>
        <w:rPr>
          <w:rFonts w:hint="cs"/>
          <w:b/>
          <w:bCs/>
          <w:rtl/>
        </w:rPr>
        <w:t>פיתוחם של מיזמים לאנרגייה מתחדשת ב</w:t>
      </w:r>
      <w:r w:rsidR="00882842">
        <w:rPr>
          <w:rFonts w:hint="cs"/>
          <w:b/>
          <w:bCs/>
          <w:rtl/>
        </w:rPr>
        <w:t>אזור הצפון</w:t>
      </w:r>
      <w:r w:rsidRPr="00926011">
        <w:rPr>
          <w:rFonts w:hint="cs"/>
          <w:b/>
          <w:bCs/>
          <w:rtl/>
        </w:rPr>
        <w:t>.</w:t>
      </w:r>
    </w:p>
    <w:p w:rsidR="00A45150" w:rsidP="004C0DCB">
      <w:pPr>
        <w:pStyle w:val="a"/>
        <w:spacing w:line="269" w:lineRule="auto"/>
        <w:rPr>
          <w:rtl/>
        </w:rPr>
      </w:pPr>
    </w:p>
    <w:p w:rsidR="00DB19FC" w:rsidRPr="00926011" w:rsidP="004C0DCB">
      <w:pPr>
        <w:pStyle w:val="Heading5"/>
        <w:spacing w:line="269" w:lineRule="auto"/>
        <w:rPr>
          <w:rtl/>
        </w:rPr>
      </w:pPr>
      <w:r>
        <w:rPr>
          <w:rFonts w:hint="cs"/>
          <w:rtl/>
        </w:rPr>
        <w:t xml:space="preserve">מגבלות בתחמ"שים לקליטת מתקנים </w:t>
      </w:r>
      <w:r w:rsidR="00E415AA">
        <w:rPr>
          <w:rFonts w:hint="cs"/>
          <w:rtl/>
        </w:rPr>
        <w:t>פוטו-וולטאיים</w:t>
      </w:r>
    </w:p>
    <w:p w:rsidR="00DB19FC" w:rsidP="004C0DCB">
      <w:pPr>
        <w:pStyle w:val="a"/>
        <w:spacing w:line="269" w:lineRule="auto"/>
        <w:rPr>
          <w:rtl/>
        </w:rPr>
      </w:pPr>
    </w:p>
    <w:p w:rsidR="00DB19FC" w:rsidP="004C0DCB">
      <w:pPr>
        <w:spacing w:line="269" w:lineRule="auto"/>
      </w:pPr>
      <w:r w:rsidRPr="00D61CFE">
        <w:rPr>
          <w:rFonts w:eastAsia="Times New Roman" w:hint="cs"/>
          <w:rtl/>
          <w:lang w:eastAsia="he-IL"/>
        </w:rPr>
        <w:t xml:space="preserve">קליטת מתקנים </w:t>
      </w:r>
      <w:r w:rsidR="00E415AA">
        <w:rPr>
          <w:rFonts w:eastAsia="Times New Roman" w:hint="cs"/>
          <w:rtl/>
          <w:lang w:eastAsia="he-IL"/>
        </w:rPr>
        <w:t>פוטו-וולטאיים</w:t>
      </w:r>
      <w:r w:rsidRPr="00D61CFE" w:rsidR="007F3387">
        <w:rPr>
          <w:rFonts w:eastAsia="Times New Roman" w:hint="cs"/>
          <w:rtl/>
          <w:lang w:eastAsia="he-IL"/>
        </w:rPr>
        <w:t xml:space="preserve"> </w:t>
      </w:r>
      <w:r w:rsidR="005C41DD">
        <w:rPr>
          <w:rFonts w:eastAsia="Times New Roman" w:hint="cs"/>
          <w:rtl/>
          <w:lang w:eastAsia="he-IL"/>
        </w:rPr>
        <w:t xml:space="preserve">רבים </w:t>
      </w:r>
      <w:r w:rsidRPr="00D61CFE">
        <w:rPr>
          <w:rFonts w:eastAsia="Times New Roman" w:hint="cs"/>
          <w:rtl/>
          <w:lang w:eastAsia="he-IL"/>
        </w:rPr>
        <w:t>במתח גבוה עתידה לשנות את זרימות ה</w:t>
      </w:r>
      <w:r w:rsidR="00030BD5">
        <w:rPr>
          <w:rFonts w:eastAsia="Times New Roman" w:hint="cs"/>
          <w:rtl/>
          <w:lang w:eastAsia="he-IL"/>
        </w:rPr>
        <w:t>אנרגייה</w:t>
      </w:r>
      <w:r w:rsidRPr="00D61CFE">
        <w:rPr>
          <w:rFonts w:eastAsia="Times New Roman" w:hint="cs"/>
          <w:rtl/>
          <w:lang w:eastAsia="he-IL"/>
        </w:rPr>
        <w:t xml:space="preserve"> במערכת ההולכה. באזורים </w:t>
      </w:r>
      <w:r w:rsidR="005C41DD">
        <w:rPr>
          <w:rFonts w:eastAsia="Times New Roman" w:hint="cs"/>
          <w:rtl/>
          <w:lang w:eastAsia="he-IL"/>
        </w:rPr>
        <w:t>ש</w:t>
      </w:r>
      <w:r w:rsidRPr="00D61CFE">
        <w:rPr>
          <w:rFonts w:eastAsia="Times New Roman" w:hint="cs"/>
          <w:rtl/>
          <w:lang w:eastAsia="he-IL"/>
        </w:rPr>
        <w:t xml:space="preserve">בהם </w:t>
      </w:r>
      <w:r w:rsidR="005B546F">
        <w:rPr>
          <w:rFonts w:eastAsia="Times New Roman" w:hint="cs"/>
          <w:rtl/>
          <w:lang w:eastAsia="he-IL"/>
        </w:rPr>
        <w:t xml:space="preserve">כמעט מוצו יכולותיה של </w:t>
      </w:r>
      <w:r w:rsidRPr="00D61CFE">
        <w:rPr>
          <w:rFonts w:eastAsia="Times New Roman" w:hint="cs"/>
          <w:rtl/>
          <w:lang w:eastAsia="he-IL"/>
        </w:rPr>
        <w:t xml:space="preserve">המערכת לקליטת מתקני ייצור, קליטת מתקנים נוספים במתח גבוה תביא </w:t>
      </w:r>
      <w:r w:rsidR="005C41DD">
        <w:rPr>
          <w:rFonts w:eastAsia="Times New Roman" w:hint="cs"/>
          <w:rtl/>
          <w:lang w:eastAsia="he-IL"/>
        </w:rPr>
        <w:t>להיווצרות</w:t>
      </w:r>
      <w:r w:rsidRPr="00D61CFE" w:rsidR="005C41DD">
        <w:rPr>
          <w:rFonts w:eastAsia="Times New Roman" w:hint="cs"/>
          <w:rtl/>
          <w:lang w:eastAsia="he-IL"/>
        </w:rPr>
        <w:t xml:space="preserve"> </w:t>
      </w:r>
      <w:r w:rsidRPr="00D61CFE">
        <w:rPr>
          <w:rFonts w:eastAsia="Times New Roman" w:hint="cs"/>
          <w:rtl/>
          <w:lang w:eastAsia="he-IL"/>
        </w:rPr>
        <w:t xml:space="preserve">"צווארי בקבוק" במערכת </w:t>
      </w:r>
      <w:r w:rsidRPr="00EB0488">
        <w:rPr>
          <w:rFonts w:hint="cs"/>
          <w:rtl/>
        </w:rPr>
        <w:t xml:space="preserve">ההולכה, </w:t>
      </w:r>
      <w:r w:rsidR="005C41DD">
        <w:rPr>
          <w:rFonts w:hint="cs"/>
          <w:rtl/>
        </w:rPr>
        <w:t>שישפיעו</w:t>
      </w:r>
      <w:r w:rsidRPr="00EB0488" w:rsidR="005C41DD">
        <w:rPr>
          <w:rFonts w:hint="cs"/>
          <w:rtl/>
        </w:rPr>
        <w:t xml:space="preserve"> </w:t>
      </w:r>
      <w:r w:rsidRPr="00EB0488">
        <w:rPr>
          <w:rFonts w:hint="cs"/>
          <w:rtl/>
        </w:rPr>
        <w:t>על זרימות ה</w:t>
      </w:r>
      <w:r w:rsidR="00030BD5">
        <w:rPr>
          <w:rFonts w:hint="cs"/>
          <w:rtl/>
        </w:rPr>
        <w:t>אנרגייה</w:t>
      </w:r>
      <w:r w:rsidRPr="00EB0488">
        <w:rPr>
          <w:rFonts w:hint="cs"/>
          <w:rtl/>
        </w:rPr>
        <w:t xml:space="preserve"> במערכת ההולכה ועל העבודה שנעשתה.</w:t>
      </w:r>
    </w:p>
    <w:p w:rsidR="00DB19FC" w:rsidP="004C0DCB">
      <w:pPr>
        <w:pStyle w:val="a"/>
        <w:spacing w:line="269" w:lineRule="auto"/>
        <w:rPr>
          <w:rtl/>
        </w:rPr>
      </w:pPr>
    </w:p>
    <w:p w:rsidR="00DB19FC" w:rsidRPr="00D61CFE" w:rsidP="004C0DCB">
      <w:pPr>
        <w:spacing w:line="269" w:lineRule="auto"/>
        <w:rPr>
          <w:rFonts w:eastAsia="Times New Roman"/>
          <w:color w:val="FF0000"/>
          <w:rtl/>
          <w:lang w:eastAsia="he-IL"/>
        </w:rPr>
      </w:pPr>
      <w:r w:rsidRPr="00D61CFE">
        <w:rPr>
          <w:rFonts w:eastAsia="Times New Roman" w:hint="cs"/>
          <w:rtl/>
          <w:lang w:eastAsia="he-IL"/>
        </w:rPr>
        <w:t>בינואר 2018 נשלח</w:t>
      </w:r>
      <w:r w:rsidRPr="00D61CFE">
        <w:rPr>
          <w:rFonts w:hint="cs"/>
          <w:vertAlign w:val="superscript"/>
          <w:rtl/>
        </w:rPr>
        <w:t xml:space="preserve"> </w:t>
      </w:r>
      <w:r w:rsidRPr="00D61CFE">
        <w:rPr>
          <w:rFonts w:eastAsia="Times New Roman" w:hint="cs"/>
          <w:rtl/>
          <w:lang w:eastAsia="he-IL"/>
        </w:rPr>
        <w:t>מזכר בחח"י</w:t>
      </w:r>
      <w:r>
        <w:rPr>
          <w:vertAlign w:val="superscript"/>
          <w:rtl/>
        </w:rPr>
        <w:footnoteReference w:id="179"/>
      </w:r>
      <w:r w:rsidRPr="00D61CFE">
        <w:rPr>
          <w:rFonts w:eastAsia="Times New Roman" w:hint="cs"/>
          <w:rtl/>
          <w:lang w:eastAsia="he-IL"/>
        </w:rPr>
        <w:t xml:space="preserve"> ובו טבלה המציגה את </w:t>
      </w:r>
      <w:r w:rsidR="00D57231">
        <w:rPr>
          <w:rFonts w:eastAsia="Times New Roman" w:hint="cs"/>
          <w:rtl/>
          <w:lang w:eastAsia="he-IL"/>
        </w:rPr>
        <w:t>ה</w:t>
      </w:r>
      <w:r w:rsidRPr="00D61CFE">
        <w:rPr>
          <w:rFonts w:eastAsia="Times New Roman" w:hint="cs"/>
          <w:rtl/>
          <w:lang w:eastAsia="he-IL"/>
        </w:rPr>
        <w:t xml:space="preserve">תחמ"שים </w:t>
      </w:r>
      <w:r w:rsidR="005C41DD">
        <w:rPr>
          <w:rFonts w:eastAsia="Times New Roman" w:hint="cs"/>
          <w:rtl/>
          <w:lang w:eastAsia="he-IL"/>
        </w:rPr>
        <w:t>ש</w:t>
      </w:r>
      <w:r w:rsidRPr="00D61CFE">
        <w:rPr>
          <w:rFonts w:eastAsia="Times New Roman" w:hint="cs"/>
          <w:rtl/>
          <w:lang w:eastAsia="he-IL"/>
        </w:rPr>
        <w:t xml:space="preserve">בהן מערכת ההולכה </w:t>
      </w:r>
      <w:r w:rsidR="005C41DD">
        <w:rPr>
          <w:rFonts w:eastAsia="Times New Roman" w:hint="cs"/>
          <w:rtl/>
          <w:lang w:eastAsia="he-IL"/>
        </w:rPr>
        <w:t xml:space="preserve">מוגבלת מבחינת יכולתה לקלוט </w:t>
      </w:r>
      <w:r w:rsidRPr="00D61CFE">
        <w:rPr>
          <w:rFonts w:eastAsia="Times New Roman" w:hint="cs"/>
          <w:rtl/>
          <w:lang w:eastAsia="he-IL"/>
        </w:rPr>
        <w:t xml:space="preserve">מתקנים </w:t>
      </w:r>
      <w:r w:rsidR="00E415AA">
        <w:rPr>
          <w:rFonts w:eastAsia="Times New Roman" w:hint="cs"/>
          <w:rtl/>
          <w:lang w:eastAsia="he-IL"/>
        </w:rPr>
        <w:t>פוטו-וולטאיים</w:t>
      </w:r>
      <w:r w:rsidRPr="00D61CFE" w:rsidR="000D4446">
        <w:rPr>
          <w:rFonts w:eastAsia="Times New Roman" w:hint="cs"/>
          <w:rtl/>
          <w:lang w:eastAsia="he-IL"/>
        </w:rPr>
        <w:t xml:space="preserve"> </w:t>
      </w:r>
      <w:r w:rsidRPr="00D61CFE">
        <w:rPr>
          <w:rFonts w:eastAsia="Times New Roman" w:hint="cs"/>
          <w:rtl/>
          <w:lang w:eastAsia="he-IL"/>
        </w:rPr>
        <w:t xml:space="preserve">במתח גבוה. הבדיקה בוצעה בהתאם לתוכנית פיתוח </w:t>
      </w:r>
      <w:r w:rsidR="005C41DD">
        <w:rPr>
          <w:rFonts w:eastAsia="Times New Roman" w:hint="cs"/>
          <w:rtl/>
          <w:lang w:eastAsia="he-IL"/>
        </w:rPr>
        <w:t xml:space="preserve">של </w:t>
      </w:r>
      <w:r w:rsidRPr="00D61CFE">
        <w:rPr>
          <w:rFonts w:eastAsia="Times New Roman" w:hint="cs"/>
          <w:rtl/>
          <w:lang w:eastAsia="he-IL"/>
        </w:rPr>
        <w:t>מערכת ההולכה המעודכנת, בהנחה ש</w:t>
      </w:r>
      <w:r w:rsidR="005C41DD">
        <w:rPr>
          <w:rFonts w:eastAsia="Times New Roman" w:hint="cs"/>
          <w:rtl/>
          <w:lang w:eastAsia="he-IL"/>
        </w:rPr>
        <w:t xml:space="preserve">ביוני 2020 אכן יושלם </w:t>
      </w:r>
      <w:r w:rsidRPr="00D61CFE">
        <w:rPr>
          <w:rFonts w:eastAsia="Times New Roman" w:hint="cs"/>
          <w:rtl/>
          <w:lang w:eastAsia="he-IL"/>
        </w:rPr>
        <w:t xml:space="preserve">ביצוע הפרויקטים </w:t>
      </w:r>
      <w:r w:rsidR="005C41DD">
        <w:rPr>
          <w:rFonts w:eastAsia="Times New Roman" w:hint="cs"/>
          <w:rtl/>
          <w:lang w:eastAsia="he-IL"/>
        </w:rPr>
        <w:t>שהשלמתם מתוכננת במועד זה</w:t>
      </w:r>
      <w:r w:rsidRPr="00D61CFE">
        <w:rPr>
          <w:rFonts w:eastAsia="Times New Roman" w:hint="cs"/>
          <w:rtl/>
          <w:lang w:eastAsia="he-IL"/>
        </w:rPr>
        <w:t>.</w:t>
      </w:r>
      <w:r w:rsidR="00EF3D83">
        <w:rPr>
          <w:rFonts w:eastAsia="Times New Roman" w:hint="cs"/>
          <w:rtl/>
          <w:lang w:eastAsia="he-IL"/>
        </w:rPr>
        <w:t xml:space="preserve"> </w:t>
      </w:r>
    </w:p>
    <w:p w:rsidR="00DB19FC" w:rsidP="004C0DCB">
      <w:pPr>
        <w:pStyle w:val="a"/>
        <w:spacing w:line="269" w:lineRule="auto"/>
        <w:rPr>
          <w:rtl/>
        </w:rPr>
      </w:pPr>
    </w:p>
    <w:p w:rsidR="00DB19FC" w:rsidP="004C0DCB">
      <w:pPr>
        <w:spacing w:line="269" w:lineRule="auto"/>
        <w:rPr>
          <w:rFonts w:eastAsia="Times New Roman"/>
          <w:color w:val="FF0000"/>
          <w:rtl/>
          <w:lang w:eastAsia="he-IL"/>
        </w:rPr>
      </w:pPr>
      <w:r w:rsidRPr="00D61CFE">
        <w:rPr>
          <w:rFonts w:eastAsia="Times New Roman" w:hint="cs"/>
          <w:rtl/>
          <w:lang w:eastAsia="he-IL"/>
        </w:rPr>
        <w:t xml:space="preserve">עוד צוין במזכר כי באזורים </w:t>
      </w:r>
      <w:r w:rsidR="005C41DD">
        <w:rPr>
          <w:rFonts w:eastAsia="Times New Roman" w:hint="cs"/>
          <w:rtl/>
          <w:lang w:eastAsia="he-IL"/>
        </w:rPr>
        <w:t>ש</w:t>
      </w:r>
      <w:r w:rsidRPr="00D61CFE">
        <w:rPr>
          <w:rFonts w:eastAsia="Times New Roman" w:hint="cs"/>
          <w:rtl/>
          <w:lang w:eastAsia="he-IL"/>
        </w:rPr>
        <w:t xml:space="preserve">בהם מסתמן ביקוש גבוה יש לרכז את הנושא ולפנות לאגף תכנון, פיתוח וטכנולוגיה לבדיקת האזור, וזאת כדי לבדוק את </w:t>
      </w:r>
      <w:r w:rsidR="005C41DD">
        <w:rPr>
          <w:rFonts w:eastAsia="Times New Roman" w:hint="cs"/>
          <w:rtl/>
          <w:lang w:eastAsia="he-IL"/>
        </w:rPr>
        <w:t>ההשפעות</w:t>
      </w:r>
      <w:r w:rsidRPr="00D61CFE" w:rsidR="005C41DD">
        <w:rPr>
          <w:rFonts w:eastAsia="Times New Roman" w:hint="cs"/>
          <w:rtl/>
          <w:lang w:eastAsia="he-IL"/>
        </w:rPr>
        <w:t xml:space="preserve"> </w:t>
      </w:r>
      <w:r w:rsidRPr="00D61CFE">
        <w:rPr>
          <w:rFonts w:eastAsia="Times New Roman" w:hint="cs"/>
          <w:rtl/>
          <w:lang w:eastAsia="he-IL"/>
        </w:rPr>
        <w:t>של ריכוז המתקנים על מערכת ההולכה ולבצע ניתוח אזורי בהתאם</w:t>
      </w:r>
      <w:r w:rsidR="005C41DD">
        <w:rPr>
          <w:rFonts w:eastAsia="Times New Roman" w:hint="cs"/>
          <w:rtl/>
          <w:lang w:eastAsia="he-IL"/>
        </w:rPr>
        <w:t xml:space="preserve"> לכך</w:t>
      </w:r>
      <w:r w:rsidRPr="00D61CFE">
        <w:rPr>
          <w:rFonts w:eastAsia="Times New Roman" w:hint="cs"/>
          <w:rtl/>
          <w:lang w:eastAsia="he-IL"/>
        </w:rPr>
        <w:t xml:space="preserve">. </w:t>
      </w:r>
      <w:r w:rsidR="00B045AC">
        <w:rPr>
          <w:rFonts w:eastAsia="Times New Roman" w:hint="cs"/>
          <w:rtl/>
          <w:lang w:eastAsia="he-IL"/>
        </w:rPr>
        <w:t>"</w:t>
      </w:r>
      <w:r w:rsidRPr="00D61CFE">
        <w:rPr>
          <w:rFonts w:eastAsia="Times New Roman" w:hint="cs"/>
          <w:rtl/>
          <w:lang w:eastAsia="he-IL"/>
        </w:rPr>
        <w:t xml:space="preserve">חיבור מתקנים </w:t>
      </w:r>
      <w:r w:rsidR="00E415AA">
        <w:rPr>
          <w:rFonts w:eastAsia="Times New Roman" w:hint="cs"/>
          <w:rtl/>
          <w:lang w:eastAsia="he-IL"/>
        </w:rPr>
        <w:t>פוטו-וולטאיים</w:t>
      </w:r>
      <w:r w:rsidRPr="00D61CFE" w:rsidR="00476A52">
        <w:rPr>
          <w:rFonts w:eastAsia="Times New Roman" w:hint="cs"/>
          <w:rtl/>
          <w:lang w:eastAsia="he-IL"/>
        </w:rPr>
        <w:t xml:space="preserve"> </w:t>
      </w:r>
      <w:r w:rsidRPr="00D61CFE">
        <w:rPr>
          <w:rFonts w:eastAsia="Times New Roman" w:hint="cs"/>
          <w:rtl/>
          <w:lang w:eastAsia="he-IL"/>
        </w:rPr>
        <w:t>במתח גבוה</w:t>
      </w:r>
      <w:r w:rsidR="00B045AC">
        <w:rPr>
          <w:rFonts w:eastAsia="Times New Roman" w:hint="cs"/>
          <w:rtl/>
          <w:lang w:eastAsia="he-IL"/>
        </w:rPr>
        <w:t>...</w:t>
      </w:r>
      <w:r w:rsidRPr="00D61CFE">
        <w:rPr>
          <w:rFonts w:eastAsia="Times New Roman" w:hint="cs"/>
          <w:rtl/>
          <w:lang w:eastAsia="he-IL"/>
        </w:rPr>
        <w:t xml:space="preserve"> ישפיע על היקף הפרויקטים במערכת ההולכה שיידרש לקליטת מתקנים </w:t>
      </w:r>
      <w:r w:rsidR="00E415AA">
        <w:rPr>
          <w:rFonts w:eastAsia="Times New Roman" w:hint="cs"/>
          <w:rtl/>
          <w:lang w:eastAsia="he-IL"/>
        </w:rPr>
        <w:t>פוטו-וולטאיים</w:t>
      </w:r>
      <w:r w:rsidRPr="00D61CFE" w:rsidR="009E3F98">
        <w:rPr>
          <w:rFonts w:eastAsia="Times New Roman" w:hint="cs"/>
          <w:rtl/>
          <w:lang w:eastAsia="he-IL"/>
        </w:rPr>
        <w:t xml:space="preserve"> </w:t>
      </w:r>
      <w:r w:rsidRPr="00D61CFE">
        <w:rPr>
          <w:rFonts w:eastAsia="Times New Roman" w:hint="cs"/>
          <w:rtl/>
          <w:lang w:eastAsia="he-IL"/>
        </w:rPr>
        <w:t>במתח עליון, ובהתאם</w:t>
      </w:r>
      <w:r w:rsidR="00B81CEC">
        <w:rPr>
          <w:rFonts w:eastAsia="Times New Roman" w:hint="cs"/>
          <w:rtl/>
          <w:lang w:eastAsia="he-IL"/>
        </w:rPr>
        <w:t>,</w:t>
      </w:r>
      <w:r w:rsidR="00C552C1">
        <w:rPr>
          <w:rFonts w:eastAsia="Times New Roman" w:hint="cs"/>
          <w:rtl/>
          <w:lang w:eastAsia="he-IL"/>
        </w:rPr>
        <w:t xml:space="preserve"> </w:t>
      </w:r>
      <w:r w:rsidRPr="00D61CFE">
        <w:rPr>
          <w:rFonts w:eastAsia="Times New Roman" w:hint="cs"/>
          <w:rtl/>
          <w:lang w:eastAsia="he-IL"/>
        </w:rPr>
        <w:t>גם על לוח הזמנים</w:t>
      </w:r>
      <w:r w:rsidR="00B045AC">
        <w:rPr>
          <w:rFonts w:eastAsia="Times New Roman" w:hint="cs"/>
          <w:rtl/>
          <w:lang w:eastAsia="he-IL"/>
        </w:rPr>
        <w:t>"</w:t>
      </w:r>
      <w:r w:rsidRPr="00D61CFE">
        <w:rPr>
          <w:rFonts w:eastAsia="Times New Roman" w:hint="cs"/>
          <w:rtl/>
          <w:lang w:eastAsia="he-IL"/>
        </w:rPr>
        <w:t xml:space="preserve">. </w:t>
      </w:r>
    </w:p>
    <w:p w:rsidR="008C084D" w:rsidP="004C0DCB">
      <w:pPr>
        <w:pStyle w:val="a"/>
        <w:spacing w:line="269" w:lineRule="auto"/>
        <w:rPr>
          <w:rtl/>
          <w:lang w:eastAsia="he-IL"/>
        </w:rPr>
      </w:pPr>
    </w:p>
    <w:p w:rsidR="008C084D" w:rsidP="004C0DCB">
      <w:pPr>
        <w:spacing w:line="269" w:lineRule="auto"/>
        <w:rPr>
          <w:rFonts w:eastAsia="Times New Roman"/>
          <w:color w:val="FF0000"/>
          <w:rtl/>
          <w:lang w:eastAsia="he-IL"/>
        </w:rPr>
      </w:pPr>
      <w:r w:rsidRPr="000C6758">
        <w:rPr>
          <w:rFonts w:eastAsia="Times New Roman" w:hint="cs"/>
          <w:rtl/>
          <w:lang w:eastAsia="he-IL"/>
        </w:rPr>
        <w:t xml:space="preserve">במרץ 2020 הפיצה חח"י מזכר מעודכן בנושא - "קליטת מתקני </w:t>
      </w:r>
      <w:r w:rsidRPr="000C6758">
        <w:rPr>
          <w:rFonts w:eastAsia="Times New Roman" w:hint="cs"/>
          <w:lang w:eastAsia="he-IL"/>
        </w:rPr>
        <w:t>PV</w:t>
      </w:r>
      <w:r w:rsidRPr="000C6758">
        <w:rPr>
          <w:rFonts w:eastAsia="Times New Roman" w:hint="cs"/>
          <w:rtl/>
          <w:lang w:eastAsia="he-IL"/>
        </w:rPr>
        <w:t xml:space="preserve"> </w:t>
      </w:r>
      <w:r w:rsidRPr="000C6758" w:rsidR="00CC6853">
        <w:rPr>
          <w:rFonts w:eastAsia="Times New Roman" w:hint="cs"/>
          <w:rtl/>
          <w:lang w:eastAsia="he-IL"/>
        </w:rPr>
        <w:t xml:space="preserve">במתח גבוה </w:t>
      </w:r>
      <w:r w:rsidRPr="000C6758" w:rsidR="00FB71A4">
        <w:rPr>
          <w:rFonts w:eastAsia="Times New Roman" w:hint="cs"/>
          <w:rtl/>
          <w:lang w:eastAsia="he-IL"/>
        </w:rPr>
        <w:t>מ</w:t>
      </w:r>
      <w:r w:rsidRPr="000C6758" w:rsidR="00CC6853">
        <w:rPr>
          <w:rFonts w:eastAsia="Times New Roman" w:hint="cs"/>
          <w:rtl/>
          <w:lang w:eastAsia="he-IL"/>
        </w:rPr>
        <w:t>היבט מערכת</w:t>
      </w:r>
      <w:r w:rsidRPr="000C6758">
        <w:rPr>
          <w:rFonts w:eastAsia="Times New Roman" w:hint="cs"/>
          <w:rtl/>
          <w:lang w:eastAsia="he-IL"/>
        </w:rPr>
        <w:t xml:space="preserve"> ההולכה</w:t>
      </w:r>
      <w:r w:rsidRPr="000C6758" w:rsidR="00CC6853">
        <w:rPr>
          <w:rFonts w:eastAsia="Times New Roman" w:hint="cs"/>
          <w:rtl/>
          <w:lang w:eastAsia="he-IL"/>
        </w:rPr>
        <w:t xml:space="preserve"> - עדכון מס' 2".</w:t>
      </w:r>
      <w:r w:rsidRPr="000C6758" w:rsidR="008F244D">
        <w:rPr>
          <w:rFonts w:eastAsia="Times New Roman" w:hint="cs"/>
          <w:rtl/>
          <w:lang w:eastAsia="he-IL"/>
        </w:rPr>
        <w:t xml:space="preserve"> הבדיקות</w:t>
      </w:r>
      <w:r w:rsidRPr="000C6758" w:rsidR="00835F4D">
        <w:rPr>
          <w:rFonts w:eastAsia="Times New Roman" w:hint="cs"/>
          <w:rtl/>
          <w:lang w:eastAsia="he-IL"/>
        </w:rPr>
        <w:t xml:space="preserve"> לאיתור המגבלות</w:t>
      </w:r>
      <w:r w:rsidRPr="000C6758" w:rsidR="008F244D">
        <w:rPr>
          <w:rFonts w:eastAsia="Times New Roman" w:hint="cs"/>
          <w:rtl/>
          <w:lang w:eastAsia="he-IL"/>
        </w:rPr>
        <w:t xml:space="preserve"> בוצעו בהתאם לתוכנית פיתוח</w:t>
      </w:r>
      <w:r w:rsidRPr="000C6758" w:rsidR="00BE11FB">
        <w:rPr>
          <w:rFonts w:eastAsia="Times New Roman" w:hint="cs"/>
          <w:rtl/>
          <w:lang w:eastAsia="he-IL"/>
        </w:rPr>
        <w:t xml:space="preserve"> עד שנת 2020, עד שנת 2022 ולטווח ארוך יותר</w:t>
      </w:r>
      <w:r w:rsidRPr="000C6758" w:rsidR="00C27D91">
        <w:rPr>
          <w:rFonts w:eastAsia="Times New Roman" w:hint="cs"/>
          <w:rtl/>
          <w:lang w:eastAsia="he-IL"/>
        </w:rPr>
        <w:t>.</w:t>
      </w:r>
      <w:r w:rsidRPr="000C6758" w:rsidR="00013B2C">
        <w:rPr>
          <w:rFonts w:eastAsia="Times New Roman" w:hint="cs"/>
          <w:rtl/>
          <w:lang w:eastAsia="he-IL"/>
        </w:rPr>
        <w:t xml:space="preserve"> המזכר המעודכן מציע שיטה חדשה לקביעת מגבלות מערכת ההולכה לקליטת מתקנים פוטו-וולטאיים</w:t>
      </w:r>
      <w:r w:rsidRPr="000C6758" w:rsidR="00731692">
        <w:rPr>
          <w:rFonts w:eastAsia="Times New Roman" w:hint="cs"/>
          <w:rtl/>
          <w:lang w:eastAsia="he-IL"/>
        </w:rPr>
        <w:t xml:space="preserve"> במתח גבוה שמתבססת על הגבלת </w:t>
      </w:r>
      <w:r w:rsidR="005C41DD">
        <w:rPr>
          <w:rFonts w:eastAsia="Times New Roman" w:hint="cs"/>
          <w:rtl/>
          <w:lang w:eastAsia="he-IL"/>
        </w:rPr>
        <w:t>ה</w:t>
      </w:r>
      <w:r w:rsidRPr="000C6758" w:rsidR="00731692">
        <w:rPr>
          <w:rFonts w:eastAsia="Times New Roman" w:hint="cs"/>
          <w:rtl/>
          <w:lang w:eastAsia="he-IL"/>
        </w:rPr>
        <w:t>ייצור בתחנות כוח קונבנציונליות</w:t>
      </w:r>
      <w:r w:rsidRPr="000C6758" w:rsidR="00835F4D">
        <w:rPr>
          <w:rFonts w:eastAsia="Times New Roman" w:hint="cs"/>
          <w:rtl/>
          <w:lang w:eastAsia="he-IL"/>
        </w:rPr>
        <w:t xml:space="preserve">. השיטה מאפשרת קליטת מתקנים בהיקפים </w:t>
      </w:r>
      <w:r w:rsidRPr="000C6758" w:rsidR="005B546F">
        <w:rPr>
          <w:rFonts w:eastAsia="Times New Roman" w:hint="cs"/>
          <w:rtl/>
          <w:lang w:eastAsia="he-IL"/>
        </w:rPr>
        <w:t>ג</w:t>
      </w:r>
      <w:r w:rsidR="005B546F">
        <w:rPr>
          <w:rFonts w:eastAsia="Times New Roman" w:hint="cs"/>
          <w:rtl/>
          <w:lang w:eastAsia="he-IL"/>
        </w:rPr>
        <w:t>דולי</w:t>
      </w:r>
      <w:r w:rsidRPr="000C6758" w:rsidR="005B546F">
        <w:rPr>
          <w:rFonts w:eastAsia="Times New Roman" w:hint="cs"/>
          <w:rtl/>
          <w:lang w:eastAsia="he-IL"/>
        </w:rPr>
        <w:t xml:space="preserve">ם </w:t>
      </w:r>
      <w:r w:rsidRPr="000C6758" w:rsidR="00835F4D">
        <w:rPr>
          <w:rFonts w:eastAsia="Times New Roman" w:hint="cs"/>
          <w:rtl/>
          <w:lang w:eastAsia="he-IL"/>
        </w:rPr>
        <w:t>יותר</w:t>
      </w:r>
      <w:r w:rsidRPr="000C6758" w:rsidR="00FB71A4">
        <w:rPr>
          <w:rFonts w:eastAsia="Times New Roman" w:hint="cs"/>
          <w:rtl/>
          <w:lang w:eastAsia="he-IL"/>
        </w:rPr>
        <w:t>.</w:t>
      </w:r>
    </w:p>
    <w:p w:rsidR="00796BFB" w:rsidP="004C0DCB">
      <w:pPr>
        <w:pStyle w:val="a"/>
        <w:spacing w:line="269" w:lineRule="auto"/>
        <w:rPr>
          <w:rtl/>
          <w:lang w:eastAsia="he-IL"/>
        </w:rPr>
      </w:pPr>
    </w:p>
    <w:p w:rsidR="00796BFB" w:rsidP="00A23C0D">
      <w:pPr>
        <w:spacing w:after="120" w:line="269" w:lineRule="auto"/>
        <w:jc w:val="center"/>
        <w:rPr>
          <w:b/>
          <w:bCs/>
          <w:rtl/>
          <w:lang w:eastAsia="he-IL"/>
        </w:rPr>
      </w:pPr>
      <w:r w:rsidRPr="002306DF">
        <w:rPr>
          <w:rFonts w:hint="cs"/>
          <w:b/>
          <w:bCs/>
          <w:rtl/>
          <w:lang w:eastAsia="he-IL"/>
        </w:rPr>
        <w:t>לוח</w:t>
      </w:r>
      <w:r w:rsidRPr="002306DF" w:rsidR="0023742E">
        <w:rPr>
          <w:rFonts w:hint="cs"/>
          <w:b/>
          <w:bCs/>
          <w:rtl/>
          <w:lang w:eastAsia="he-IL"/>
        </w:rPr>
        <w:t xml:space="preserve"> </w:t>
      </w:r>
      <w:r w:rsidRPr="002306DF" w:rsidR="002306DF">
        <w:rPr>
          <w:rFonts w:hint="cs"/>
          <w:b/>
          <w:bCs/>
          <w:rtl/>
          <w:lang w:eastAsia="he-IL"/>
        </w:rPr>
        <w:t>11</w:t>
      </w:r>
      <w:r w:rsidRPr="002306DF">
        <w:rPr>
          <w:rFonts w:hint="cs"/>
          <w:b/>
          <w:bCs/>
          <w:rtl/>
          <w:lang w:eastAsia="he-IL"/>
        </w:rPr>
        <w:t xml:space="preserve">: מגבלות </w:t>
      </w:r>
      <w:r w:rsidR="00D77E1D">
        <w:rPr>
          <w:rFonts w:hint="cs"/>
          <w:b/>
          <w:bCs/>
          <w:rtl/>
          <w:lang w:eastAsia="he-IL"/>
        </w:rPr>
        <w:t>ל</w:t>
      </w:r>
      <w:r w:rsidRPr="002306DF">
        <w:rPr>
          <w:rFonts w:hint="cs"/>
          <w:b/>
          <w:bCs/>
          <w:rtl/>
          <w:lang w:eastAsia="he-IL"/>
        </w:rPr>
        <w:t xml:space="preserve">קליטת מתקנים </w:t>
      </w:r>
      <w:r w:rsidRPr="002306DF" w:rsidR="00E415AA">
        <w:rPr>
          <w:rFonts w:hint="cs"/>
          <w:b/>
          <w:bCs/>
          <w:rtl/>
          <w:lang w:eastAsia="he-IL"/>
        </w:rPr>
        <w:t>פוטו-וולטאיים</w:t>
      </w:r>
      <w:r w:rsidRPr="002306DF">
        <w:rPr>
          <w:rFonts w:hint="cs"/>
          <w:b/>
          <w:bCs/>
          <w:rtl/>
          <w:lang w:eastAsia="he-IL"/>
        </w:rPr>
        <w:t xml:space="preserve"> לפי אזור</w:t>
      </w:r>
    </w:p>
    <w:tbl>
      <w:tblPr>
        <w:tblStyle w:val="TableGrid"/>
        <w:bidiVisual/>
        <w:tblW w:w="0" w:type="auto"/>
        <w:tblLook w:val="04A0"/>
      </w:tblPr>
      <w:tblGrid>
        <w:gridCol w:w="1098"/>
        <w:gridCol w:w="1276"/>
        <w:gridCol w:w="1701"/>
        <w:gridCol w:w="1397"/>
        <w:gridCol w:w="1369"/>
        <w:gridCol w:w="1369"/>
      </w:tblGrid>
      <w:tr w:rsidTr="00A23C0D">
        <w:tblPrEx>
          <w:tblW w:w="0" w:type="auto"/>
          <w:tblLook w:val="04A0"/>
        </w:tblPrEx>
        <w:tc>
          <w:tcPr>
            <w:tcW w:w="1098" w:type="dxa"/>
            <w:vAlign w:val="bottom"/>
          </w:tcPr>
          <w:p w:rsidR="00796BFB" w:rsidRPr="00987C26" w:rsidP="00A23C0D">
            <w:pPr>
              <w:spacing w:before="30" w:after="30" w:line="240" w:lineRule="exact"/>
              <w:jc w:val="center"/>
              <w:rPr>
                <w:b/>
                <w:bCs/>
                <w:sz w:val="22"/>
                <w:szCs w:val="22"/>
                <w:rtl/>
                <w:lang w:eastAsia="he-IL"/>
              </w:rPr>
            </w:pPr>
          </w:p>
        </w:tc>
        <w:tc>
          <w:tcPr>
            <w:tcW w:w="1276" w:type="dxa"/>
            <w:vAlign w:val="bottom"/>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אזור הצפון</w:t>
            </w:r>
          </w:p>
        </w:tc>
        <w:tc>
          <w:tcPr>
            <w:tcW w:w="1701" w:type="dxa"/>
            <w:vAlign w:val="bottom"/>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אזור השרון</w:t>
            </w:r>
            <w:r w:rsidRPr="00987C26" w:rsidR="00D77E1D">
              <w:rPr>
                <w:rFonts w:hint="cs"/>
                <w:b/>
                <w:bCs/>
                <w:sz w:val="22"/>
                <w:szCs w:val="22"/>
                <w:rtl/>
                <w:lang w:eastAsia="he-IL"/>
              </w:rPr>
              <w:t>, אזור המרכז וי-ם</w:t>
            </w:r>
          </w:p>
        </w:tc>
        <w:tc>
          <w:tcPr>
            <w:tcW w:w="1397" w:type="dxa"/>
            <w:vAlign w:val="bottom"/>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 xml:space="preserve">אזור </w:t>
            </w:r>
            <w:r w:rsidRPr="00987C26" w:rsidR="00D77E1D">
              <w:rPr>
                <w:rFonts w:hint="cs"/>
                <w:b/>
                <w:bCs/>
                <w:sz w:val="22"/>
                <w:szCs w:val="22"/>
                <w:rtl/>
                <w:lang w:eastAsia="he-IL"/>
              </w:rPr>
              <w:t>השפלה ו</w:t>
            </w:r>
            <w:r w:rsidRPr="00987C26">
              <w:rPr>
                <w:rFonts w:hint="cs"/>
                <w:b/>
                <w:bCs/>
                <w:sz w:val="22"/>
                <w:szCs w:val="22"/>
                <w:rtl/>
                <w:lang w:eastAsia="he-IL"/>
              </w:rPr>
              <w:t>הדרום</w:t>
            </w:r>
          </w:p>
        </w:tc>
        <w:tc>
          <w:tcPr>
            <w:tcW w:w="1369" w:type="dxa"/>
            <w:vAlign w:val="bottom"/>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אזור הנגב המערבי</w:t>
            </w:r>
          </w:p>
        </w:tc>
        <w:tc>
          <w:tcPr>
            <w:tcW w:w="1369" w:type="dxa"/>
            <w:vAlign w:val="bottom"/>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 xml:space="preserve">אזור </w:t>
            </w:r>
            <w:r w:rsidRPr="00987C26" w:rsidR="00D77E1D">
              <w:rPr>
                <w:rFonts w:hint="cs"/>
                <w:b/>
                <w:bCs/>
                <w:sz w:val="22"/>
                <w:szCs w:val="22"/>
                <w:rtl/>
                <w:lang w:eastAsia="he-IL"/>
              </w:rPr>
              <w:t xml:space="preserve">דרום </w:t>
            </w:r>
            <w:r w:rsidRPr="00987C26">
              <w:rPr>
                <w:rFonts w:hint="cs"/>
                <w:b/>
                <w:bCs/>
                <w:sz w:val="22"/>
                <w:szCs w:val="22"/>
                <w:rtl/>
                <w:lang w:eastAsia="he-IL"/>
              </w:rPr>
              <w:t>הנגב ואילת</w:t>
            </w:r>
          </w:p>
        </w:tc>
      </w:tr>
      <w:tr w:rsidTr="00A23C0D">
        <w:tblPrEx>
          <w:tblW w:w="0" w:type="auto"/>
          <w:tblLook w:val="04A0"/>
        </w:tblPrEx>
        <w:tc>
          <w:tcPr>
            <w:tcW w:w="1098" w:type="dxa"/>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הספק</w:t>
            </w:r>
            <w:r>
              <w:rPr>
                <w:rStyle w:val="FootnoteReference1"/>
                <w:b/>
                <w:bCs/>
                <w:sz w:val="22"/>
                <w:szCs w:val="22"/>
                <w:rtl/>
                <w:lang w:eastAsia="he-IL"/>
              </w:rPr>
              <w:footnoteReference w:id="180"/>
            </w:r>
            <w:r w:rsidRPr="00987C26">
              <w:rPr>
                <w:rFonts w:hint="cs"/>
                <w:b/>
                <w:bCs/>
                <w:sz w:val="22"/>
                <w:szCs w:val="22"/>
                <w:rtl/>
                <w:lang w:eastAsia="he-IL"/>
              </w:rPr>
              <w:t xml:space="preserve"> </w:t>
            </w:r>
            <w:r w:rsidRPr="00987C26" w:rsidR="001E7983">
              <w:rPr>
                <w:rFonts w:hint="cs"/>
                <w:b/>
                <w:bCs/>
                <w:sz w:val="22"/>
                <w:szCs w:val="22"/>
                <w:rtl/>
                <w:lang w:eastAsia="he-IL"/>
              </w:rPr>
              <w:t>במגה ואט</w:t>
            </w:r>
            <w:r w:rsidRPr="00987C26">
              <w:rPr>
                <w:rFonts w:hint="cs"/>
                <w:b/>
                <w:bCs/>
                <w:sz w:val="22"/>
                <w:szCs w:val="22"/>
                <w:rtl/>
                <w:lang w:eastAsia="he-IL"/>
              </w:rPr>
              <w:t xml:space="preserve"> </w:t>
            </w:r>
          </w:p>
        </w:tc>
        <w:tc>
          <w:tcPr>
            <w:tcW w:w="1276" w:type="dxa"/>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400</w:t>
            </w:r>
          </w:p>
        </w:tc>
        <w:tc>
          <w:tcPr>
            <w:tcW w:w="1701" w:type="dxa"/>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6,000</w:t>
            </w:r>
            <w:r>
              <w:rPr>
                <w:rStyle w:val="FootnoteReference1"/>
                <w:b/>
                <w:bCs/>
                <w:sz w:val="22"/>
                <w:szCs w:val="22"/>
                <w:rtl/>
                <w:lang w:eastAsia="he-IL"/>
              </w:rPr>
              <w:footnoteReference w:id="181"/>
            </w:r>
          </w:p>
        </w:tc>
        <w:tc>
          <w:tcPr>
            <w:tcW w:w="1397" w:type="dxa"/>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500</w:t>
            </w:r>
          </w:p>
        </w:tc>
        <w:tc>
          <w:tcPr>
            <w:tcW w:w="1369" w:type="dxa"/>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100</w:t>
            </w:r>
          </w:p>
        </w:tc>
        <w:tc>
          <w:tcPr>
            <w:tcW w:w="1369" w:type="dxa"/>
          </w:tcPr>
          <w:p w:rsidR="00796BFB" w:rsidRPr="00987C26" w:rsidP="00A23C0D">
            <w:pPr>
              <w:spacing w:before="30" w:after="30" w:line="240" w:lineRule="exact"/>
              <w:jc w:val="center"/>
              <w:rPr>
                <w:b/>
                <w:bCs/>
                <w:sz w:val="22"/>
                <w:szCs w:val="22"/>
                <w:rtl/>
                <w:lang w:eastAsia="he-IL"/>
              </w:rPr>
            </w:pPr>
            <w:r w:rsidRPr="00987C26">
              <w:rPr>
                <w:rFonts w:hint="cs"/>
                <w:b/>
                <w:bCs/>
                <w:sz w:val="22"/>
                <w:szCs w:val="22"/>
                <w:rtl/>
                <w:lang w:eastAsia="he-IL"/>
              </w:rPr>
              <w:t>220</w:t>
            </w:r>
          </w:p>
        </w:tc>
      </w:tr>
    </w:tbl>
    <w:p w:rsidR="00796BFB" w:rsidRPr="00513194" w:rsidP="00A23C0D">
      <w:pPr>
        <w:spacing w:before="120" w:line="269" w:lineRule="auto"/>
        <w:jc w:val="left"/>
        <w:rPr>
          <w:sz w:val="22"/>
          <w:szCs w:val="22"/>
          <w:rtl/>
          <w:lang w:eastAsia="he-IL"/>
        </w:rPr>
      </w:pPr>
      <w:r w:rsidRPr="00513194">
        <w:rPr>
          <w:rFonts w:hint="cs"/>
          <w:sz w:val="22"/>
          <w:szCs w:val="22"/>
          <w:rtl/>
          <w:lang w:eastAsia="he-IL"/>
        </w:rPr>
        <w:t>המקור: חח"י</w:t>
      </w:r>
      <w:r w:rsidRPr="00513194" w:rsidR="006719FB">
        <w:rPr>
          <w:rFonts w:hint="cs"/>
          <w:sz w:val="22"/>
          <w:szCs w:val="22"/>
          <w:rtl/>
          <w:lang w:eastAsia="he-IL"/>
        </w:rPr>
        <w:t>, בעיבוד משרד מבקר המדינה</w:t>
      </w:r>
      <w:r w:rsidRPr="00513194">
        <w:rPr>
          <w:rFonts w:hint="cs"/>
          <w:sz w:val="22"/>
          <w:szCs w:val="22"/>
          <w:rtl/>
          <w:lang w:eastAsia="he-IL"/>
        </w:rPr>
        <w:t>.</w:t>
      </w:r>
    </w:p>
    <w:p w:rsidR="00DB19FC" w:rsidP="004C0DCB">
      <w:pPr>
        <w:pStyle w:val="a"/>
        <w:spacing w:line="269" w:lineRule="auto"/>
        <w:rPr>
          <w:rtl/>
          <w:lang w:eastAsia="he-IL"/>
        </w:rPr>
      </w:pPr>
    </w:p>
    <w:p w:rsidR="00DB19FC" w:rsidP="004C0DCB">
      <w:pPr>
        <w:spacing w:line="269" w:lineRule="auto"/>
        <w:rPr>
          <w:b/>
          <w:bCs/>
          <w:rtl/>
        </w:rPr>
      </w:pPr>
      <w:r>
        <w:rPr>
          <w:rFonts w:eastAsia="Times New Roman" w:hint="cs"/>
          <w:b/>
          <w:bCs/>
          <w:sz w:val="24"/>
          <w:rtl/>
          <w:lang w:eastAsia="he-IL"/>
        </w:rPr>
        <w:t>מה</w:t>
      </w:r>
      <w:r w:rsidR="001031D7">
        <w:rPr>
          <w:rFonts w:eastAsia="Times New Roman" w:hint="cs"/>
          <w:b/>
          <w:bCs/>
          <w:sz w:val="24"/>
          <w:rtl/>
          <w:lang w:eastAsia="he-IL"/>
        </w:rPr>
        <w:t>לוח</w:t>
      </w:r>
      <w:r w:rsidRPr="005C68A4">
        <w:rPr>
          <w:rFonts w:eastAsia="Times New Roman" w:hint="cs"/>
          <w:b/>
          <w:bCs/>
          <w:sz w:val="24"/>
          <w:rtl/>
          <w:lang w:eastAsia="he-IL"/>
        </w:rPr>
        <w:t xml:space="preserve"> עולה כי יש מגבלות לקליטת מתקנים </w:t>
      </w:r>
      <w:r w:rsidR="00D30EF2">
        <w:rPr>
          <w:rFonts w:eastAsia="Times New Roman" w:hint="cs"/>
          <w:b/>
          <w:bCs/>
          <w:sz w:val="24"/>
          <w:rtl/>
          <w:lang w:eastAsia="he-IL"/>
        </w:rPr>
        <w:t>פוטו</w:t>
      </w:r>
      <w:r w:rsidR="00980D21">
        <w:rPr>
          <w:rFonts w:eastAsia="Times New Roman" w:hint="cs"/>
          <w:b/>
          <w:bCs/>
          <w:sz w:val="24"/>
          <w:rtl/>
          <w:lang w:eastAsia="he-IL"/>
        </w:rPr>
        <w:t>-</w:t>
      </w:r>
      <w:r w:rsidR="00D30EF2">
        <w:rPr>
          <w:rFonts w:eastAsia="Times New Roman" w:hint="cs"/>
          <w:b/>
          <w:bCs/>
          <w:sz w:val="24"/>
          <w:rtl/>
          <w:lang w:eastAsia="he-IL"/>
        </w:rPr>
        <w:t>וולטא</w:t>
      </w:r>
      <w:r w:rsidRPr="005C68A4" w:rsidR="00D30EF2">
        <w:rPr>
          <w:rFonts w:eastAsia="Times New Roman" w:hint="cs"/>
          <w:b/>
          <w:bCs/>
          <w:sz w:val="24"/>
          <w:rtl/>
          <w:lang w:eastAsia="he-IL"/>
        </w:rPr>
        <w:t>יים</w:t>
      </w:r>
      <w:r w:rsidRPr="005C68A4">
        <w:rPr>
          <w:rFonts w:eastAsia="Times New Roman" w:hint="cs"/>
          <w:b/>
          <w:bCs/>
          <w:sz w:val="24"/>
          <w:rtl/>
          <w:lang w:eastAsia="he-IL"/>
        </w:rPr>
        <w:t xml:space="preserve">. </w:t>
      </w:r>
      <w:r>
        <w:rPr>
          <w:rFonts w:eastAsia="Times New Roman" w:hint="cs"/>
          <w:b/>
          <w:bCs/>
          <w:sz w:val="24"/>
          <w:rtl/>
          <w:lang w:eastAsia="he-IL"/>
        </w:rPr>
        <w:t xml:space="preserve">על חח"י ורשות החשמל לוודא כי תוכניות </w:t>
      </w:r>
      <w:r w:rsidRPr="005C68A4">
        <w:rPr>
          <w:rFonts w:eastAsia="Times New Roman" w:hint="cs"/>
          <w:b/>
          <w:bCs/>
          <w:sz w:val="24"/>
          <w:rtl/>
          <w:lang w:eastAsia="he-IL"/>
        </w:rPr>
        <w:t xml:space="preserve">לשדרוגה של מערכת ההולכה </w:t>
      </w:r>
      <w:r w:rsidR="005B546F">
        <w:rPr>
          <w:rFonts w:eastAsia="Times New Roman" w:hint="cs"/>
          <w:b/>
          <w:bCs/>
          <w:sz w:val="24"/>
          <w:rtl/>
          <w:lang w:eastAsia="he-IL"/>
        </w:rPr>
        <w:t>מספקות כנדרש את צורכי</w:t>
      </w:r>
      <w:r>
        <w:rPr>
          <w:rFonts w:eastAsia="Times New Roman" w:hint="cs"/>
          <w:b/>
          <w:bCs/>
          <w:sz w:val="24"/>
          <w:rtl/>
          <w:lang w:eastAsia="he-IL"/>
        </w:rPr>
        <w:t xml:space="preserve"> ייצור החשמל מאנרגיות מתחדשות</w:t>
      </w:r>
      <w:r w:rsidR="006909EA">
        <w:rPr>
          <w:rFonts w:eastAsia="Times New Roman" w:hint="cs"/>
          <w:b/>
          <w:bCs/>
          <w:sz w:val="24"/>
          <w:rtl/>
          <w:lang w:eastAsia="he-IL"/>
        </w:rPr>
        <w:t>.</w:t>
      </w:r>
    </w:p>
    <w:p w:rsidR="0009329A" w:rsidP="004C0DCB">
      <w:pPr>
        <w:pStyle w:val="a"/>
        <w:spacing w:line="269" w:lineRule="auto"/>
        <w:rPr>
          <w:rtl/>
        </w:rPr>
      </w:pPr>
    </w:p>
    <w:p w:rsidR="0009329A" w:rsidP="004C0DCB">
      <w:pPr>
        <w:spacing w:line="269" w:lineRule="auto"/>
        <w:rPr>
          <w:rtl/>
        </w:rPr>
      </w:pPr>
      <w:r>
        <w:rPr>
          <w:rFonts w:hint="cs"/>
          <w:rtl/>
        </w:rPr>
        <w:t xml:space="preserve">בתגובתה למשרד מבקר המדינה מסרה רשות החשמל כי </w:t>
      </w:r>
      <w:r w:rsidR="003F41E6">
        <w:rPr>
          <w:rFonts w:hint="cs"/>
          <w:rtl/>
        </w:rPr>
        <w:t xml:space="preserve">בפברואר 2019 היא </w:t>
      </w:r>
      <w:r w:rsidR="0047601E">
        <w:rPr>
          <w:rFonts w:hint="cs"/>
          <w:rtl/>
        </w:rPr>
        <w:t>החליטה לעדכן את</w:t>
      </w:r>
      <w:r w:rsidR="003F41E6">
        <w:rPr>
          <w:rFonts w:hint="cs"/>
          <w:rtl/>
        </w:rPr>
        <w:t xml:space="preserve"> תוכנית הפיתוח לצורך עמידה ביעדי </w:t>
      </w:r>
      <w:r w:rsidR="0047601E">
        <w:rPr>
          <w:rFonts w:hint="cs"/>
          <w:rtl/>
        </w:rPr>
        <w:t>ה</w:t>
      </w:r>
      <w:r w:rsidR="003F41E6">
        <w:rPr>
          <w:rFonts w:hint="cs"/>
          <w:rtl/>
        </w:rPr>
        <w:t xml:space="preserve">אנרגיות </w:t>
      </w:r>
      <w:r w:rsidR="0047601E">
        <w:rPr>
          <w:rFonts w:hint="cs"/>
          <w:rtl/>
        </w:rPr>
        <w:t>ה</w:t>
      </w:r>
      <w:r w:rsidR="003F41E6">
        <w:rPr>
          <w:rFonts w:hint="cs"/>
          <w:rtl/>
        </w:rPr>
        <w:t>מתחדשות</w:t>
      </w:r>
      <w:r w:rsidR="006F26AF">
        <w:rPr>
          <w:rFonts w:hint="cs"/>
          <w:rtl/>
        </w:rPr>
        <w:t xml:space="preserve"> הכוללת הוספה והחלפה של שנאים</w:t>
      </w:r>
      <w:r w:rsidR="00D758F8">
        <w:rPr>
          <w:rFonts w:hint="cs"/>
          <w:rtl/>
        </w:rPr>
        <w:t xml:space="preserve"> בתחמ"שים וכן שדרוג קווי הולכה בהתאם</w:t>
      </w:r>
      <w:r w:rsidR="0047601E">
        <w:rPr>
          <w:rFonts w:hint="cs"/>
          <w:rtl/>
        </w:rPr>
        <w:t xml:space="preserve"> לכך</w:t>
      </w:r>
      <w:r w:rsidR="00D758F8">
        <w:rPr>
          <w:rFonts w:hint="cs"/>
          <w:rtl/>
        </w:rPr>
        <w:t>.</w:t>
      </w:r>
    </w:p>
    <w:p w:rsidR="000B0636" w:rsidP="004C0DCB">
      <w:pPr>
        <w:pStyle w:val="a"/>
        <w:spacing w:line="269" w:lineRule="auto"/>
        <w:rPr>
          <w:rtl/>
        </w:rPr>
      </w:pPr>
    </w:p>
    <w:p w:rsidR="000B0636" w:rsidRPr="0009329A" w:rsidP="004C0DCB">
      <w:pPr>
        <w:spacing w:line="269" w:lineRule="auto"/>
        <w:rPr>
          <w:rtl/>
        </w:rPr>
      </w:pPr>
      <w:r>
        <w:rPr>
          <w:rFonts w:hint="cs"/>
          <w:rtl/>
        </w:rPr>
        <w:t xml:space="preserve">בתגובתו למשרד מבקר המדינה מסר משרד האנרגייה כי </w:t>
      </w:r>
      <w:r w:rsidR="00BF6C7E">
        <w:rPr>
          <w:rFonts w:hint="cs"/>
          <w:rtl/>
        </w:rPr>
        <w:t xml:space="preserve">הוא </w:t>
      </w:r>
      <w:r w:rsidR="00BF6C7E">
        <w:rPr>
          <w:rtl/>
        </w:rPr>
        <w:t xml:space="preserve">פועל בימים אלו לקידום </w:t>
      </w:r>
      <w:r w:rsidR="0047601E">
        <w:rPr>
          <w:rFonts w:hint="cs"/>
          <w:rtl/>
        </w:rPr>
        <w:t>ה</w:t>
      </w:r>
      <w:r w:rsidR="00BF6C7E">
        <w:rPr>
          <w:rtl/>
        </w:rPr>
        <w:t>אפשרות להקמת מערכת הולכת חשמל ומתקני החשמל באמצעות הליכים מורכבים פחות</w:t>
      </w:r>
      <w:r w:rsidR="0047601E">
        <w:rPr>
          <w:rFonts w:hint="cs"/>
          <w:rtl/>
        </w:rPr>
        <w:t>,</w:t>
      </w:r>
      <w:r w:rsidR="00BF6C7E">
        <w:rPr>
          <w:rtl/>
        </w:rPr>
        <w:t xml:space="preserve"> שיאפשרו את הוצאת האנרגי</w:t>
      </w:r>
      <w:r w:rsidR="00553911">
        <w:rPr>
          <w:rFonts w:hint="cs"/>
          <w:rtl/>
        </w:rPr>
        <w:t>י</w:t>
      </w:r>
      <w:r w:rsidR="00BF6C7E">
        <w:rPr>
          <w:rtl/>
        </w:rPr>
        <w:t>ה המתחדשת לרשת.</w:t>
      </w:r>
    </w:p>
    <w:p w:rsidR="00DB19FC" w:rsidP="004C0DCB">
      <w:pPr>
        <w:pStyle w:val="a"/>
        <w:spacing w:line="269" w:lineRule="auto"/>
        <w:rPr>
          <w:rtl/>
        </w:rPr>
      </w:pPr>
    </w:p>
    <w:p w:rsidR="00DB19FC" w:rsidRPr="00C4202D" w:rsidP="004C0DCB">
      <w:pPr>
        <w:pStyle w:val="Heading5"/>
        <w:spacing w:line="269" w:lineRule="auto"/>
        <w:rPr>
          <w:rtl/>
        </w:rPr>
      </w:pPr>
      <w:r>
        <w:rPr>
          <w:rFonts w:hint="cs"/>
          <w:rtl/>
        </w:rPr>
        <w:t>תנודתיות בייצור החשמל</w:t>
      </w:r>
      <w:r w:rsidR="008C1925">
        <w:rPr>
          <w:rFonts w:hint="cs"/>
          <w:rtl/>
        </w:rPr>
        <w:t xml:space="preserve"> של מתקני אנרגיות מתחדשות</w:t>
      </w:r>
      <w:r>
        <w:rPr>
          <w:rFonts w:hint="cs"/>
          <w:rtl/>
        </w:rPr>
        <w:t xml:space="preserve"> </w:t>
      </w:r>
    </w:p>
    <w:p w:rsidR="00DB19FC" w:rsidP="004C0DCB">
      <w:pPr>
        <w:pStyle w:val="a"/>
        <w:spacing w:line="269" w:lineRule="auto"/>
        <w:rPr>
          <w:rtl/>
          <w:lang w:eastAsia="he-IL"/>
        </w:rPr>
      </w:pPr>
    </w:p>
    <w:p w:rsidR="00DB19FC" w:rsidP="004C0DCB">
      <w:pPr>
        <w:spacing w:line="269" w:lineRule="auto"/>
      </w:pPr>
      <w:r>
        <w:rPr>
          <w:rFonts w:eastAsia="Times New Roman" w:hint="cs"/>
          <w:rtl/>
          <w:lang w:eastAsia="he-IL"/>
        </w:rPr>
        <w:t xml:space="preserve">צוות </w:t>
      </w:r>
      <w:r w:rsidR="00CA6C97">
        <w:rPr>
          <w:rFonts w:eastAsia="Times New Roman" w:hint="cs"/>
          <w:rtl/>
          <w:lang w:eastAsia="he-IL"/>
        </w:rPr>
        <w:t xml:space="preserve">בראשות </w:t>
      </w:r>
      <w:r w:rsidR="00CA6C97">
        <w:rPr>
          <w:rFonts w:hint="cs"/>
          <w:rtl/>
        </w:rPr>
        <w:t>ראש המועצה הלאומית לכלכלה</w:t>
      </w:r>
      <w:r>
        <w:rPr>
          <w:rFonts w:hint="cs"/>
          <w:rtl/>
        </w:rPr>
        <w:t xml:space="preserve"> </w:t>
      </w:r>
      <w:r>
        <w:rPr>
          <w:rFonts w:eastAsia="Times New Roman" w:hint="cs"/>
          <w:rtl/>
          <w:lang w:eastAsia="he-IL"/>
        </w:rPr>
        <w:t>הכין ב</w:t>
      </w:r>
      <w:r w:rsidR="0047601E">
        <w:rPr>
          <w:rFonts w:eastAsia="Times New Roman" w:hint="cs"/>
          <w:rtl/>
          <w:lang w:eastAsia="he-IL"/>
        </w:rPr>
        <w:t xml:space="preserve">שנת </w:t>
      </w:r>
      <w:r>
        <w:rPr>
          <w:rFonts w:eastAsia="Times New Roman" w:hint="cs"/>
          <w:rtl/>
          <w:lang w:eastAsia="he-IL"/>
        </w:rPr>
        <w:t xml:space="preserve">2013 </w:t>
      </w:r>
      <w:r w:rsidRPr="00D23F93">
        <w:rPr>
          <w:rFonts w:eastAsia="Times New Roman" w:hint="cs"/>
          <w:rtl/>
          <w:lang w:eastAsia="he-IL"/>
        </w:rPr>
        <w:t>דוח בנושא התועלת הכלכלית של אנרגיות מתחדשות</w:t>
      </w:r>
      <w:r w:rsidR="004B6E0A">
        <w:rPr>
          <w:rFonts w:eastAsia="Times New Roman" w:hint="cs"/>
          <w:rtl/>
          <w:lang w:eastAsia="he-IL"/>
        </w:rPr>
        <w:t>. בדוח</w:t>
      </w:r>
      <w:r w:rsidRPr="00D23F93">
        <w:rPr>
          <w:rFonts w:eastAsia="Times New Roman" w:hint="cs"/>
          <w:rtl/>
          <w:lang w:eastAsia="he-IL"/>
        </w:rPr>
        <w:t xml:space="preserve"> צוין כי ל</w:t>
      </w:r>
      <w:r w:rsidR="00030BD5">
        <w:rPr>
          <w:rFonts w:eastAsia="Times New Roman" w:hint="cs"/>
          <w:rtl/>
          <w:lang w:eastAsia="he-IL"/>
        </w:rPr>
        <w:t>אנרגייה</w:t>
      </w:r>
      <w:r w:rsidRPr="00D23F93">
        <w:rPr>
          <w:rFonts w:eastAsia="Times New Roman" w:hint="cs"/>
          <w:rtl/>
          <w:lang w:eastAsia="he-IL"/>
        </w:rPr>
        <w:t xml:space="preserve"> מתחדשת מאפיינים ייחודיים מבחינת עלויות ההולכה. ככל שמתקנים אלו יהיו רחוקים</w:t>
      </w:r>
      <w:r>
        <w:rPr>
          <w:rFonts w:eastAsia="Times New Roman" w:hint="cs"/>
          <w:rtl/>
          <w:lang w:eastAsia="he-IL"/>
        </w:rPr>
        <w:t xml:space="preserve"> יותר</w:t>
      </w:r>
      <w:r w:rsidRPr="00D23F93">
        <w:rPr>
          <w:rFonts w:eastAsia="Times New Roman" w:hint="cs"/>
          <w:rtl/>
          <w:lang w:eastAsia="he-IL"/>
        </w:rPr>
        <w:t xml:space="preserve"> ממוקדי </w:t>
      </w:r>
      <w:r w:rsidRPr="00D23F93" w:rsidR="00643D91">
        <w:rPr>
          <w:rFonts w:eastAsia="Times New Roman" w:hint="cs"/>
          <w:rtl/>
          <w:lang w:eastAsia="he-IL"/>
        </w:rPr>
        <w:t>ה</w:t>
      </w:r>
      <w:r w:rsidR="00643D91">
        <w:rPr>
          <w:rFonts w:eastAsia="Times New Roman" w:hint="cs"/>
          <w:rtl/>
          <w:lang w:eastAsia="he-IL"/>
        </w:rPr>
        <w:t>צריכה</w:t>
      </w:r>
      <w:r w:rsidRPr="00D23F93">
        <w:rPr>
          <w:rFonts w:eastAsia="Times New Roman" w:hint="cs"/>
          <w:rtl/>
          <w:lang w:eastAsia="he-IL"/>
        </w:rPr>
        <w:t xml:space="preserve">, תיווצר עלות עודפת גדולה </w:t>
      </w:r>
      <w:r w:rsidRPr="00D23F93">
        <w:rPr>
          <w:rFonts w:eastAsia="Times New Roman" w:hint="cs"/>
          <w:rtl/>
          <w:lang w:eastAsia="he-IL"/>
        </w:rPr>
        <w:t>יותר נוכח השדרוג שיידר</w:t>
      </w:r>
      <w:r w:rsidRPr="00D23F93">
        <w:rPr>
          <w:rFonts w:eastAsia="Times New Roman" w:hint="eastAsia"/>
          <w:rtl/>
          <w:lang w:eastAsia="he-IL"/>
        </w:rPr>
        <w:t>ש</w:t>
      </w:r>
      <w:r w:rsidRPr="00D23F93">
        <w:rPr>
          <w:rFonts w:eastAsia="Times New Roman" w:hint="cs"/>
          <w:rtl/>
          <w:lang w:eastAsia="he-IL"/>
        </w:rPr>
        <w:t xml:space="preserve"> בתשתיות ההולכה. נוסף</w:t>
      </w:r>
      <w:r>
        <w:rPr>
          <w:rFonts w:eastAsia="Times New Roman" w:hint="cs"/>
          <w:rtl/>
          <w:lang w:eastAsia="he-IL"/>
        </w:rPr>
        <w:t xml:space="preserve"> על כך,</w:t>
      </w:r>
      <w:r w:rsidRPr="00D23F93">
        <w:rPr>
          <w:rFonts w:eastAsia="Times New Roman" w:hint="cs"/>
          <w:rtl/>
          <w:lang w:eastAsia="he-IL"/>
        </w:rPr>
        <w:t xml:space="preserve"> מתקנים של אנרגיות מתחדשות מאופיינים בתנודתיות </w:t>
      </w:r>
      <w:r>
        <w:rPr>
          <w:rFonts w:eastAsia="Times New Roman" w:hint="cs"/>
          <w:rtl/>
          <w:lang w:eastAsia="he-IL"/>
        </w:rPr>
        <w:t>ב</w:t>
      </w:r>
      <w:r w:rsidRPr="00D23F93">
        <w:rPr>
          <w:rFonts w:eastAsia="Times New Roman" w:hint="cs"/>
          <w:rtl/>
          <w:lang w:eastAsia="he-IL"/>
        </w:rPr>
        <w:t>ייצור החשמל בעונות שונות, במשך שעות היום ואפילו ברמה השעתית. תנודתיות זו לא תמיד ניתנת לניהול</w:t>
      </w:r>
      <w:r w:rsidR="0047601E">
        <w:rPr>
          <w:rFonts w:eastAsia="Times New Roman" w:hint="cs"/>
          <w:rtl/>
          <w:lang w:eastAsia="he-IL"/>
        </w:rPr>
        <w:t>,</w:t>
      </w:r>
      <w:r w:rsidRPr="00D23F93">
        <w:rPr>
          <w:rFonts w:eastAsia="Times New Roman" w:hint="cs"/>
          <w:rtl/>
          <w:lang w:eastAsia="he-IL"/>
        </w:rPr>
        <w:t xml:space="preserve"> </w:t>
      </w:r>
      <w:r w:rsidR="0047601E">
        <w:rPr>
          <w:rFonts w:eastAsia="Times New Roman" w:hint="cs"/>
          <w:rtl/>
          <w:lang w:eastAsia="he-IL"/>
        </w:rPr>
        <w:t>והדבר מציב</w:t>
      </w:r>
      <w:r w:rsidRPr="00D23F93" w:rsidR="0047601E">
        <w:rPr>
          <w:rFonts w:eastAsia="Times New Roman" w:hint="cs"/>
          <w:rtl/>
          <w:lang w:eastAsia="he-IL"/>
        </w:rPr>
        <w:t xml:space="preserve"> </w:t>
      </w:r>
      <w:r w:rsidRPr="00D23F93">
        <w:rPr>
          <w:rFonts w:eastAsia="Times New Roman" w:hint="cs"/>
          <w:rtl/>
          <w:lang w:eastAsia="he-IL"/>
        </w:rPr>
        <w:t xml:space="preserve">אתגרים של ממש </w:t>
      </w:r>
      <w:r w:rsidR="0047601E">
        <w:rPr>
          <w:rFonts w:eastAsia="Times New Roman" w:hint="cs"/>
          <w:rtl/>
          <w:lang w:eastAsia="he-IL"/>
        </w:rPr>
        <w:t>לפני הגורמים המנהלים את</w:t>
      </w:r>
      <w:r w:rsidRPr="00D23F93" w:rsidR="0047601E">
        <w:rPr>
          <w:rFonts w:eastAsia="Times New Roman" w:hint="cs"/>
          <w:rtl/>
          <w:lang w:eastAsia="he-IL"/>
        </w:rPr>
        <w:t xml:space="preserve"> </w:t>
      </w:r>
      <w:r w:rsidRPr="00D23F93">
        <w:rPr>
          <w:rFonts w:eastAsia="Times New Roman" w:hint="cs"/>
          <w:rtl/>
          <w:lang w:eastAsia="he-IL"/>
        </w:rPr>
        <w:t xml:space="preserve">מערכת החשמל. מערכת החשמל </w:t>
      </w:r>
      <w:r w:rsidR="0047601E">
        <w:rPr>
          <w:rFonts w:eastAsia="Times New Roman" w:hint="cs"/>
          <w:rtl/>
          <w:lang w:eastAsia="he-IL"/>
        </w:rPr>
        <w:t>הוקמה באופן שיאפשר לה</w:t>
      </w:r>
      <w:r w:rsidRPr="00D23F93" w:rsidR="0047601E">
        <w:rPr>
          <w:rFonts w:eastAsia="Times New Roman" w:hint="cs"/>
          <w:rtl/>
          <w:lang w:eastAsia="he-IL"/>
        </w:rPr>
        <w:t xml:space="preserve"> </w:t>
      </w:r>
      <w:r w:rsidRPr="00D23F93">
        <w:rPr>
          <w:rFonts w:eastAsia="Times New Roman" w:hint="cs"/>
          <w:rtl/>
          <w:lang w:eastAsia="he-IL"/>
        </w:rPr>
        <w:t xml:space="preserve">להתמודד עם תנודתיות ברשת החשמל </w:t>
      </w:r>
      <w:r>
        <w:rPr>
          <w:rFonts w:eastAsia="Times New Roman" w:hint="cs"/>
          <w:rtl/>
          <w:lang w:eastAsia="he-IL"/>
        </w:rPr>
        <w:t>מ</w:t>
      </w:r>
      <w:r w:rsidRPr="00D23F93">
        <w:rPr>
          <w:rFonts w:eastAsia="Times New Roman" w:hint="cs"/>
          <w:rtl/>
          <w:lang w:eastAsia="he-IL"/>
        </w:rPr>
        <w:t xml:space="preserve">צד הביקוש באמצעות שליטה על צד ההיצע. מערכת זו </w:t>
      </w:r>
      <w:r w:rsidR="0047601E">
        <w:rPr>
          <w:rFonts w:eastAsia="Times New Roman" w:hint="cs"/>
          <w:rtl/>
          <w:lang w:eastAsia="he-IL"/>
        </w:rPr>
        <w:t>מוגבלת</w:t>
      </w:r>
      <w:r w:rsidRPr="00D23F93">
        <w:rPr>
          <w:rFonts w:eastAsia="Times New Roman" w:hint="cs"/>
          <w:rtl/>
          <w:lang w:eastAsia="he-IL"/>
        </w:rPr>
        <w:t xml:space="preserve"> </w:t>
      </w:r>
      <w:r w:rsidR="0047601E">
        <w:rPr>
          <w:rFonts w:eastAsia="Times New Roman" w:hint="cs"/>
          <w:rtl/>
          <w:lang w:eastAsia="he-IL"/>
        </w:rPr>
        <w:t xml:space="preserve">מבחינת יכולתה </w:t>
      </w:r>
      <w:r w:rsidRPr="00D23F93">
        <w:rPr>
          <w:rFonts w:eastAsia="Times New Roman" w:hint="cs"/>
          <w:rtl/>
          <w:lang w:eastAsia="he-IL"/>
        </w:rPr>
        <w:t>להתמודד עם תנודתיות בצד ההיצע אשר אינה מתואמת עם צד הביקוש. ככל שיתחברו לרשת יותר יצרני חשמל מאותו הסוג</w:t>
      </w:r>
      <w:r w:rsidR="0047601E">
        <w:rPr>
          <w:rFonts w:eastAsia="Times New Roman" w:hint="cs"/>
          <w:rtl/>
          <w:lang w:eastAsia="he-IL"/>
        </w:rPr>
        <w:t>,</w:t>
      </w:r>
      <w:r w:rsidRPr="00D23F93">
        <w:rPr>
          <w:rFonts w:eastAsia="Times New Roman" w:hint="cs"/>
          <w:rtl/>
          <w:lang w:eastAsia="he-IL"/>
        </w:rPr>
        <w:t xml:space="preserve"> </w:t>
      </w:r>
      <w:r w:rsidR="0047601E">
        <w:rPr>
          <w:rFonts w:eastAsia="Times New Roman" w:hint="cs"/>
          <w:rtl/>
          <w:lang w:eastAsia="he-IL"/>
        </w:rPr>
        <w:t xml:space="preserve">שהם </w:t>
      </w:r>
      <w:r w:rsidRPr="00D23F93">
        <w:rPr>
          <w:rFonts w:eastAsia="Times New Roman" w:hint="cs"/>
          <w:rtl/>
          <w:lang w:eastAsia="he-IL"/>
        </w:rPr>
        <w:t xml:space="preserve">בעלי מאפייני עבודה זהים (מתקנים </w:t>
      </w:r>
      <w:r w:rsidR="00E415AA">
        <w:rPr>
          <w:rFonts w:eastAsia="Times New Roman" w:hint="cs"/>
          <w:rtl/>
          <w:lang w:eastAsia="he-IL"/>
        </w:rPr>
        <w:t>פוטו-וולטאיים</w:t>
      </w:r>
      <w:r w:rsidRPr="00D23F93">
        <w:rPr>
          <w:rFonts w:eastAsia="Times New Roman" w:hint="cs"/>
          <w:rtl/>
          <w:lang w:eastAsia="he-IL"/>
        </w:rPr>
        <w:t xml:space="preserve">), כך תגבר השפעתם על </w:t>
      </w:r>
      <w:r w:rsidRPr="00D23F93" w:rsidR="0047601E">
        <w:rPr>
          <w:rFonts w:eastAsia="Times New Roman" w:hint="cs"/>
          <w:rtl/>
          <w:lang w:eastAsia="he-IL"/>
        </w:rPr>
        <w:t>אי</w:t>
      </w:r>
      <w:r w:rsidR="0047601E">
        <w:rPr>
          <w:rFonts w:eastAsia="Times New Roman" w:hint="cs"/>
          <w:rtl/>
          <w:lang w:eastAsia="he-IL"/>
        </w:rPr>
        <w:t>-ה</w:t>
      </w:r>
      <w:r w:rsidRPr="00D23F93">
        <w:rPr>
          <w:rFonts w:eastAsia="Times New Roman" w:hint="cs"/>
          <w:rtl/>
          <w:lang w:eastAsia="he-IL"/>
        </w:rPr>
        <w:t>יציבות</w:t>
      </w:r>
      <w:r w:rsidR="0047601E">
        <w:rPr>
          <w:rFonts w:eastAsia="Times New Roman" w:hint="cs"/>
          <w:rtl/>
          <w:lang w:eastAsia="he-IL"/>
        </w:rPr>
        <w:t xml:space="preserve"> של ייצור</w:t>
      </w:r>
      <w:r w:rsidRPr="00D23F93">
        <w:rPr>
          <w:rFonts w:eastAsia="Times New Roman" w:hint="cs"/>
          <w:rtl/>
          <w:lang w:eastAsia="he-IL"/>
        </w:rPr>
        <w:t xml:space="preserve"> החשמל ברשת.</w:t>
      </w:r>
      <w:r>
        <w:rPr>
          <w:rFonts w:hint="cs"/>
          <w:rtl/>
        </w:rPr>
        <w:t xml:space="preserve"> </w:t>
      </w:r>
    </w:p>
    <w:p w:rsidR="00DB19FC" w:rsidP="004C0DCB">
      <w:pPr>
        <w:pStyle w:val="a"/>
        <w:spacing w:line="269" w:lineRule="auto"/>
      </w:pPr>
    </w:p>
    <w:p w:rsidR="005D7E09" w:rsidP="004C0DCB">
      <w:pPr>
        <w:spacing w:line="269" w:lineRule="auto"/>
        <w:rPr>
          <w:rtl/>
        </w:rPr>
      </w:pPr>
      <w:r w:rsidRPr="00D3545C">
        <w:rPr>
          <w:rFonts w:eastAsia="Times New Roman" w:hint="cs"/>
          <w:b/>
          <w:bCs/>
          <w:sz w:val="24"/>
          <w:rtl/>
          <w:lang w:eastAsia="he-IL"/>
        </w:rPr>
        <w:t>השינוי ביעדי</w:t>
      </w:r>
      <w:r>
        <w:rPr>
          <w:rFonts w:eastAsia="Times New Roman" w:hint="cs"/>
          <w:b/>
          <w:bCs/>
          <w:sz w:val="24"/>
          <w:rtl/>
          <w:lang w:eastAsia="he-IL"/>
        </w:rPr>
        <w:t xml:space="preserve"> </w:t>
      </w:r>
      <w:r w:rsidRPr="00D3545C">
        <w:rPr>
          <w:rFonts w:eastAsia="Times New Roman" w:hint="cs"/>
          <w:b/>
          <w:bCs/>
          <w:sz w:val="24"/>
          <w:rtl/>
          <w:lang w:eastAsia="he-IL"/>
        </w:rPr>
        <w:t xml:space="preserve">ייצור </w:t>
      </w:r>
      <w:r>
        <w:rPr>
          <w:rFonts w:eastAsia="Times New Roman" w:hint="cs"/>
          <w:b/>
          <w:bCs/>
          <w:sz w:val="24"/>
          <w:rtl/>
          <w:lang w:eastAsia="he-IL"/>
        </w:rPr>
        <w:t>ה</w:t>
      </w:r>
      <w:r w:rsidRPr="00D3545C">
        <w:rPr>
          <w:rFonts w:eastAsia="Times New Roman" w:hint="cs"/>
          <w:b/>
          <w:bCs/>
          <w:sz w:val="24"/>
          <w:rtl/>
          <w:lang w:eastAsia="he-IL"/>
        </w:rPr>
        <w:t>חשמל מאנרגיות מתחדשות, ריכוזי המתקנים לייצור אנרגיות אלה באזורים מסוימים והיקפם ההולך וגדל עלולים להשפיע על יציבות הרשת.</w:t>
      </w:r>
      <w:r>
        <w:rPr>
          <w:rFonts w:hint="cs"/>
          <w:rtl/>
        </w:rPr>
        <w:t xml:space="preserve"> </w:t>
      </w:r>
      <w:r w:rsidRPr="0048066F">
        <w:rPr>
          <w:b/>
          <w:bCs/>
          <w:rtl/>
        </w:rPr>
        <w:t>יש לתת את הדעת לתכנון</w:t>
      </w:r>
      <w:r>
        <w:rPr>
          <w:rFonts w:hint="cs"/>
          <w:b/>
          <w:bCs/>
          <w:rtl/>
        </w:rPr>
        <w:t xml:space="preserve"> מיטבי של רשת החשמל, כך שניתן יהיה מחד, לשמור על יציבות הרשת, ומאידך, למלא את יעדי ייצור החשמל מאנרגייה מתחדשת.</w:t>
      </w:r>
    </w:p>
    <w:p w:rsidR="001A2C2C" w:rsidP="004C0DCB">
      <w:pPr>
        <w:pStyle w:val="a"/>
        <w:spacing w:line="269" w:lineRule="auto"/>
        <w:rPr>
          <w:rtl/>
        </w:rPr>
      </w:pPr>
    </w:p>
    <w:p w:rsidR="008E0E4F" w:rsidP="004C0DCB">
      <w:pPr>
        <w:spacing w:line="269" w:lineRule="auto"/>
        <w:rPr>
          <w:sz w:val="24"/>
          <w:rtl/>
        </w:rPr>
      </w:pPr>
      <w:r w:rsidRPr="004C08F0">
        <w:rPr>
          <w:rFonts w:hint="eastAsia"/>
          <w:rtl/>
          <w:lang w:eastAsia="he-IL"/>
        </w:rPr>
        <w:t>בתגובתו</w:t>
      </w:r>
      <w:r w:rsidRPr="004C08F0">
        <w:rPr>
          <w:rtl/>
          <w:lang w:eastAsia="he-IL"/>
        </w:rPr>
        <w:t xml:space="preserve"> למשרד מבקר המדינה מסר משרד </w:t>
      </w:r>
      <w:r w:rsidRPr="004C08F0">
        <w:rPr>
          <w:rFonts w:hint="eastAsia"/>
          <w:rtl/>
          <w:lang w:eastAsia="he-IL"/>
        </w:rPr>
        <w:t>האנרגייה</w:t>
      </w:r>
      <w:r w:rsidRPr="004C08F0">
        <w:rPr>
          <w:rtl/>
          <w:lang w:eastAsia="he-IL"/>
        </w:rPr>
        <w:t xml:space="preserve"> כי</w:t>
      </w:r>
      <w:r w:rsidRPr="004C08F0" w:rsidR="00D93F8D">
        <w:rPr>
          <w:rtl/>
          <w:lang w:eastAsia="he-IL"/>
        </w:rPr>
        <w:t xml:space="preserve"> בפברואר </w:t>
      </w:r>
      <w:r w:rsidR="0047601E">
        <w:rPr>
          <w:rFonts w:hint="cs"/>
          <w:sz w:val="24"/>
          <w:rtl/>
          <w:lang w:eastAsia="he-IL"/>
        </w:rPr>
        <w:t>2019</w:t>
      </w:r>
      <w:r w:rsidRPr="004C08F0" w:rsidR="0047601E">
        <w:rPr>
          <w:rtl/>
          <w:lang w:eastAsia="he-IL"/>
        </w:rPr>
        <w:t xml:space="preserve"> </w:t>
      </w:r>
      <w:r w:rsidRPr="004C08F0" w:rsidR="00D93F8D">
        <w:rPr>
          <w:rtl/>
          <w:lang w:eastAsia="he-IL"/>
        </w:rPr>
        <w:t>חתם שר האנרג</w:t>
      </w:r>
      <w:r w:rsidR="00D93F8D">
        <w:rPr>
          <w:rFonts w:hint="cs"/>
          <w:rtl/>
          <w:lang w:eastAsia="he-IL"/>
        </w:rPr>
        <w:t>י</w:t>
      </w:r>
      <w:r w:rsidRPr="004C08F0" w:rsidR="00D93F8D">
        <w:rPr>
          <w:rtl/>
          <w:lang w:eastAsia="he-IL"/>
        </w:rPr>
        <w:t xml:space="preserve">יה על אישור תוכנית הפיתוח של מערכת ההולכה וההשנאה של חברת החשמל, הכוללת הגדלה </w:t>
      </w:r>
      <w:r w:rsidR="0047601E">
        <w:rPr>
          <w:rFonts w:hint="cs"/>
          <w:rtl/>
          <w:lang w:eastAsia="he-IL"/>
        </w:rPr>
        <w:t>ניכרת</w:t>
      </w:r>
      <w:r w:rsidRPr="004C08F0" w:rsidR="0047601E">
        <w:rPr>
          <w:rtl/>
          <w:lang w:eastAsia="he-IL"/>
        </w:rPr>
        <w:t xml:space="preserve"> </w:t>
      </w:r>
      <w:r w:rsidRPr="004C08F0" w:rsidR="00D93F8D">
        <w:rPr>
          <w:rtl/>
          <w:lang w:eastAsia="he-IL"/>
        </w:rPr>
        <w:t>של ההשקעות ברשת ההולכה</w:t>
      </w:r>
      <w:r w:rsidR="00575C8D">
        <w:rPr>
          <w:rFonts w:hint="cs"/>
          <w:rtl/>
          <w:lang w:eastAsia="he-IL"/>
        </w:rPr>
        <w:t>,</w:t>
      </w:r>
      <w:r w:rsidRPr="004C08F0" w:rsidR="00D93F8D">
        <w:rPr>
          <w:rtl/>
          <w:lang w:eastAsia="he-IL"/>
        </w:rPr>
        <w:t xml:space="preserve"> ו</w:t>
      </w:r>
      <w:r w:rsidR="0047601E">
        <w:rPr>
          <w:rFonts w:hint="cs"/>
          <w:rtl/>
          <w:lang w:eastAsia="he-IL"/>
        </w:rPr>
        <w:t xml:space="preserve">כי </w:t>
      </w:r>
      <w:r w:rsidRPr="004C08F0" w:rsidR="00D93F8D">
        <w:rPr>
          <w:rtl/>
          <w:lang w:eastAsia="he-IL"/>
        </w:rPr>
        <w:t xml:space="preserve">התקציב שיעמוד לרשות פיתוח הרשת יוכפל </w:t>
      </w:r>
      <w:r w:rsidR="0047601E">
        <w:rPr>
          <w:rFonts w:hint="cs"/>
          <w:rtl/>
          <w:lang w:eastAsia="he-IL"/>
        </w:rPr>
        <w:t>יחסית</w:t>
      </w:r>
      <w:r w:rsidRPr="004C08F0" w:rsidR="0047601E">
        <w:rPr>
          <w:rtl/>
          <w:lang w:eastAsia="he-IL"/>
        </w:rPr>
        <w:t xml:space="preserve"> </w:t>
      </w:r>
      <w:r w:rsidRPr="004C08F0" w:rsidR="00D93F8D">
        <w:rPr>
          <w:rtl/>
          <w:lang w:eastAsia="he-IL"/>
        </w:rPr>
        <w:t xml:space="preserve">לשנים הקודמות. ההגדלה </w:t>
      </w:r>
      <w:r w:rsidR="0047601E">
        <w:rPr>
          <w:rFonts w:hint="cs"/>
          <w:rtl/>
          <w:lang w:eastAsia="he-IL"/>
        </w:rPr>
        <w:t>הניכרת</w:t>
      </w:r>
      <w:r w:rsidRPr="004C08F0" w:rsidR="0047601E">
        <w:rPr>
          <w:rtl/>
          <w:lang w:eastAsia="he-IL"/>
        </w:rPr>
        <w:t xml:space="preserve"> </w:t>
      </w:r>
      <w:r w:rsidRPr="004C08F0" w:rsidR="00D93F8D">
        <w:rPr>
          <w:rtl/>
          <w:lang w:eastAsia="he-IL"/>
        </w:rPr>
        <w:t>בהשקעות ברשת ההולכה ת</w:t>
      </w:r>
      <w:r w:rsidR="007E17BF">
        <w:rPr>
          <w:rFonts w:hint="cs"/>
          <w:rtl/>
          <w:lang w:eastAsia="he-IL"/>
        </w:rPr>
        <w:t>אפשר למלא את הצורך ב</w:t>
      </w:r>
      <w:r w:rsidRPr="004C08F0" w:rsidR="00D93F8D">
        <w:rPr>
          <w:rtl/>
          <w:lang w:eastAsia="he-IL"/>
        </w:rPr>
        <w:t>חיבור אנרגיות מתחדשות לרשת.</w:t>
      </w:r>
      <w:r w:rsidR="00D93F8D">
        <w:rPr>
          <w:rFonts w:hint="cs"/>
          <w:rtl/>
          <w:lang w:eastAsia="he-IL"/>
        </w:rPr>
        <w:t xml:space="preserve"> </w:t>
      </w:r>
      <w:r w:rsidRPr="004C08F0" w:rsidR="00D93F8D">
        <w:rPr>
          <w:sz w:val="24"/>
          <w:rtl/>
          <w:lang w:eastAsia="he-IL"/>
        </w:rPr>
        <w:t>מלבד זאת, בהתאם לסמכותה, מאשרת מדי פעם מליאת רשות החשמל שינויים בתוכנית הפיתוח לצורך קליטת אנרגיות מתחדשות.</w:t>
      </w:r>
    </w:p>
    <w:p w:rsidR="008E0E4F" w:rsidP="004C0DCB">
      <w:pPr>
        <w:pStyle w:val="a"/>
        <w:spacing w:line="269" w:lineRule="auto"/>
        <w:rPr>
          <w:rtl/>
        </w:rPr>
      </w:pPr>
    </w:p>
    <w:p w:rsidR="001A2C2C" w:rsidP="004C0DCB">
      <w:pPr>
        <w:spacing w:line="269" w:lineRule="auto"/>
        <w:rPr>
          <w:rtl/>
        </w:rPr>
      </w:pPr>
      <w:r>
        <w:rPr>
          <w:rFonts w:hint="cs"/>
          <w:rtl/>
        </w:rPr>
        <w:t>בתגובתה למשרד מבקר המדינה מסרה חח"י כי היא מעדכנת באופן שוטף את הדרישות הטכניות עבור מתקנים לייצור חשמל מאנרגי</w:t>
      </w:r>
      <w:r w:rsidR="00BF5C5A">
        <w:rPr>
          <w:rFonts w:hint="cs"/>
          <w:rtl/>
        </w:rPr>
        <w:t>י</w:t>
      </w:r>
      <w:r>
        <w:rPr>
          <w:rFonts w:hint="cs"/>
          <w:rtl/>
        </w:rPr>
        <w:t xml:space="preserve">ה מתחדשת, בהתאם לדרישות המערכת, </w:t>
      </w:r>
      <w:r w:rsidR="0047601E">
        <w:rPr>
          <w:rFonts w:hint="cs"/>
          <w:rtl/>
        </w:rPr>
        <w:t xml:space="preserve">כדי </w:t>
      </w:r>
      <w:r>
        <w:rPr>
          <w:rFonts w:hint="cs"/>
          <w:rtl/>
        </w:rPr>
        <w:t>לשמור על יציבות הרשת.</w:t>
      </w:r>
    </w:p>
    <w:p w:rsidR="002306DF" w:rsidP="004C0DCB">
      <w:pPr>
        <w:spacing w:line="269" w:lineRule="auto"/>
        <w:rPr>
          <w:rtl/>
        </w:rPr>
      </w:pPr>
    </w:p>
    <w:p w:rsidR="008C1925" w:rsidRPr="008C1925" w:rsidP="004C0DCB">
      <w:pPr>
        <w:pStyle w:val="Heading4"/>
        <w:spacing w:before="0" w:line="269" w:lineRule="auto"/>
        <w:rPr>
          <w:rtl/>
        </w:rPr>
      </w:pPr>
      <w:r>
        <w:rPr>
          <w:rFonts w:hint="cs"/>
          <w:rtl/>
        </w:rPr>
        <w:t xml:space="preserve">השפעתם של </w:t>
      </w:r>
      <w:r w:rsidR="0047601E">
        <w:rPr>
          <w:rFonts w:hint="cs"/>
          <w:rtl/>
        </w:rPr>
        <w:t>כלי</w:t>
      </w:r>
      <w:r w:rsidR="00EF3D83">
        <w:rPr>
          <w:rFonts w:hint="cs"/>
          <w:rtl/>
        </w:rPr>
        <w:t xml:space="preserve"> </w:t>
      </w:r>
      <w:r>
        <w:rPr>
          <w:rFonts w:hint="cs"/>
          <w:rtl/>
        </w:rPr>
        <w:t xml:space="preserve">חשמליים על </w:t>
      </w:r>
      <w:r w:rsidR="006133A8">
        <w:rPr>
          <w:rFonts w:hint="cs"/>
          <w:rtl/>
        </w:rPr>
        <w:t>הביקוש לחשמל</w:t>
      </w:r>
      <w:r>
        <w:rPr>
          <w:rFonts w:hint="cs"/>
          <w:rtl/>
        </w:rPr>
        <w:t xml:space="preserve"> </w:t>
      </w:r>
    </w:p>
    <w:p w:rsidR="008C1925" w:rsidP="004C0DCB">
      <w:pPr>
        <w:pStyle w:val="a"/>
        <w:spacing w:line="269" w:lineRule="auto"/>
        <w:rPr>
          <w:rtl/>
        </w:rPr>
      </w:pPr>
    </w:p>
    <w:p w:rsidR="008C1925" w:rsidP="004C0DCB">
      <w:pPr>
        <w:spacing w:line="269" w:lineRule="auto"/>
        <w:rPr>
          <w:rtl/>
        </w:rPr>
      </w:pPr>
      <w:r w:rsidRPr="005468FB">
        <w:rPr>
          <w:rFonts w:hint="cs"/>
          <w:rtl/>
        </w:rPr>
        <w:t xml:space="preserve">תחזיות הביקוש לחשמל מושפעות </w:t>
      </w:r>
      <w:r w:rsidR="00FB15CB">
        <w:rPr>
          <w:rFonts w:hint="cs"/>
          <w:rtl/>
        </w:rPr>
        <w:t>מכמה</w:t>
      </w:r>
      <w:r w:rsidRPr="005468FB" w:rsidR="00FB15CB">
        <w:rPr>
          <w:rFonts w:hint="cs"/>
          <w:rtl/>
        </w:rPr>
        <w:t xml:space="preserve"> </w:t>
      </w:r>
      <w:r w:rsidRPr="005468FB">
        <w:rPr>
          <w:rFonts w:hint="cs"/>
          <w:rtl/>
        </w:rPr>
        <w:t>פרמטרים</w:t>
      </w:r>
      <w:r>
        <w:rPr>
          <w:rFonts w:hint="cs"/>
          <w:rtl/>
        </w:rPr>
        <w:t>,</w:t>
      </w:r>
      <w:r w:rsidRPr="005468FB">
        <w:rPr>
          <w:rFonts w:hint="cs"/>
          <w:rtl/>
        </w:rPr>
        <w:t xml:space="preserve"> </w:t>
      </w:r>
      <w:r>
        <w:rPr>
          <w:rFonts w:hint="cs"/>
          <w:rtl/>
        </w:rPr>
        <w:t>ו</w:t>
      </w:r>
      <w:r w:rsidRPr="005468FB">
        <w:rPr>
          <w:rFonts w:hint="cs"/>
          <w:rtl/>
        </w:rPr>
        <w:t xml:space="preserve">בהם קצב החדירה של </w:t>
      </w:r>
      <w:r w:rsidR="00FB15CB">
        <w:rPr>
          <w:rFonts w:hint="cs"/>
          <w:rtl/>
        </w:rPr>
        <w:t xml:space="preserve">כלי </w:t>
      </w:r>
      <w:r w:rsidRPr="005468FB">
        <w:rPr>
          <w:rFonts w:hint="cs"/>
          <w:rtl/>
        </w:rPr>
        <w:t>רכב חשמלי</w:t>
      </w:r>
      <w:r w:rsidR="00FB15CB">
        <w:rPr>
          <w:rFonts w:hint="cs"/>
          <w:rtl/>
        </w:rPr>
        <w:t>ים לשוק כלי הרכב</w:t>
      </w:r>
      <w:r w:rsidRPr="005468FB">
        <w:rPr>
          <w:rFonts w:hint="cs"/>
          <w:rtl/>
        </w:rPr>
        <w:t xml:space="preserve">. </w:t>
      </w:r>
      <w:r w:rsidR="00FB15CB">
        <w:rPr>
          <w:rFonts w:hint="cs"/>
          <w:rtl/>
        </w:rPr>
        <w:t>כלי רכב</w:t>
      </w:r>
      <w:r w:rsidRPr="005468FB" w:rsidR="00FB15CB">
        <w:rPr>
          <w:rFonts w:hint="cs"/>
          <w:rtl/>
        </w:rPr>
        <w:t xml:space="preserve"> </w:t>
      </w:r>
      <w:r w:rsidRPr="005468FB">
        <w:rPr>
          <w:rFonts w:hint="cs"/>
          <w:rtl/>
        </w:rPr>
        <w:t>חשמלי</w:t>
      </w:r>
      <w:r w:rsidR="006133A8">
        <w:rPr>
          <w:rFonts w:hint="cs"/>
          <w:rtl/>
        </w:rPr>
        <w:t>ים</w:t>
      </w:r>
      <w:r w:rsidRPr="005468FB">
        <w:rPr>
          <w:rFonts w:hint="cs"/>
          <w:rtl/>
        </w:rPr>
        <w:t xml:space="preserve"> משנ</w:t>
      </w:r>
      <w:r w:rsidR="006133A8">
        <w:rPr>
          <w:rFonts w:hint="cs"/>
          <w:rtl/>
        </w:rPr>
        <w:t>ים</w:t>
      </w:r>
      <w:r w:rsidRPr="005468FB">
        <w:rPr>
          <w:rFonts w:hint="cs"/>
          <w:rtl/>
        </w:rPr>
        <w:t xml:space="preserve"> באופן מהותי את דפוסי צריכת ה</w:t>
      </w:r>
      <w:r w:rsidR="00030BD5">
        <w:rPr>
          <w:rFonts w:hint="cs"/>
          <w:rtl/>
        </w:rPr>
        <w:t>אנרגייה</w:t>
      </w:r>
      <w:r w:rsidR="00FB15CB">
        <w:rPr>
          <w:rFonts w:hint="cs"/>
          <w:rtl/>
        </w:rPr>
        <w:t>,</w:t>
      </w:r>
      <w:r w:rsidR="00FF4658">
        <w:rPr>
          <w:rFonts w:hint="cs"/>
          <w:rtl/>
        </w:rPr>
        <w:t xml:space="preserve"> </w:t>
      </w:r>
      <w:r w:rsidRPr="005468FB">
        <w:rPr>
          <w:rFonts w:hint="cs"/>
          <w:rtl/>
        </w:rPr>
        <w:t>ו</w:t>
      </w:r>
      <w:r w:rsidR="006133A8">
        <w:rPr>
          <w:rFonts w:hint="cs"/>
          <w:rtl/>
        </w:rPr>
        <w:t>הם צפויים להשפיע על</w:t>
      </w:r>
      <w:r w:rsidRPr="005468FB">
        <w:rPr>
          <w:rFonts w:hint="cs"/>
          <w:rtl/>
        </w:rPr>
        <w:t xml:space="preserve"> משק ה</w:t>
      </w:r>
      <w:r w:rsidR="00030BD5">
        <w:rPr>
          <w:rFonts w:hint="cs"/>
          <w:rtl/>
        </w:rPr>
        <w:t>אנרגייה</w:t>
      </w:r>
      <w:r w:rsidRPr="005468FB">
        <w:rPr>
          <w:rFonts w:hint="cs"/>
          <w:rtl/>
        </w:rPr>
        <w:t xml:space="preserve">, על איכות הסביבה ועל המרחב הבנוי. על מנת למצות את הפוטנציאל הגלום בשינוי זה נדרשת </w:t>
      </w:r>
      <w:r w:rsidR="007D1812">
        <w:rPr>
          <w:rFonts w:hint="cs"/>
          <w:rtl/>
        </w:rPr>
        <w:t>פריסה נרחבת של עמדות טעינה</w:t>
      </w:r>
      <w:r w:rsidRPr="005468FB">
        <w:rPr>
          <w:rFonts w:hint="cs"/>
          <w:rtl/>
        </w:rPr>
        <w:t>.</w:t>
      </w:r>
    </w:p>
    <w:p w:rsidR="008C1925" w:rsidP="004C0DCB">
      <w:pPr>
        <w:pStyle w:val="a"/>
        <w:spacing w:line="269" w:lineRule="auto"/>
        <w:rPr>
          <w:rtl/>
        </w:rPr>
      </w:pPr>
    </w:p>
    <w:p w:rsidR="008C1925" w:rsidP="004C0DCB">
      <w:pPr>
        <w:autoSpaceDE w:val="0"/>
        <w:autoSpaceDN w:val="0"/>
        <w:adjustRightInd w:val="0"/>
        <w:spacing w:line="269" w:lineRule="auto"/>
        <w:rPr>
          <w:rtl/>
        </w:rPr>
      </w:pPr>
      <w:r w:rsidRPr="005468FB">
        <w:rPr>
          <w:rFonts w:hint="cs"/>
          <w:rtl/>
        </w:rPr>
        <w:t xml:space="preserve">להלן יעדי חדירת רכב חשמלי </w:t>
      </w:r>
      <w:r w:rsidR="00FB15CB">
        <w:rPr>
          <w:rFonts w:hint="cs"/>
          <w:rtl/>
        </w:rPr>
        <w:t>ל</w:t>
      </w:r>
      <w:r w:rsidRPr="005468FB" w:rsidR="00FB15CB">
        <w:rPr>
          <w:rFonts w:hint="cs"/>
          <w:rtl/>
        </w:rPr>
        <w:t>ישראל</w:t>
      </w:r>
      <w:r w:rsidR="00515801">
        <w:rPr>
          <w:rFonts w:hint="cs"/>
          <w:rtl/>
        </w:rPr>
        <w:t xml:space="preserve"> ולמדינות אחרות</w:t>
      </w:r>
      <w:r w:rsidRPr="005468FB">
        <w:rPr>
          <w:rFonts w:hint="cs"/>
          <w:rtl/>
        </w:rPr>
        <w:t>, על פי מסמ</w:t>
      </w:r>
      <w:r>
        <w:rPr>
          <w:rFonts w:hint="cs"/>
          <w:rtl/>
        </w:rPr>
        <w:t>ך המדיניות של</w:t>
      </w:r>
      <w:r w:rsidRPr="005468FB">
        <w:rPr>
          <w:rFonts w:hint="cs"/>
          <w:rtl/>
        </w:rPr>
        <w:t xml:space="preserve"> משרד ה</w:t>
      </w:r>
      <w:r w:rsidR="00030BD5">
        <w:rPr>
          <w:rFonts w:hint="cs"/>
          <w:rtl/>
        </w:rPr>
        <w:t>אנרגייה</w:t>
      </w:r>
      <w:r w:rsidRPr="005468FB">
        <w:rPr>
          <w:rFonts w:hint="cs"/>
          <w:rtl/>
        </w:rPr>
        <w:t xml:space="preserve"> מנובמבר 2018.</w:t>
      </w:r>
    </w:p>
    <w:p w:rsidR="008C1925" w:rsidP="004C0DCB">
      <w:pPr>
        <w:pStyle w:val="a"/>
        <w:spacing w:line="269" w:lineRule="auto"/>
        <w:rPr>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A23C0D" w:rsidP="004C0DCB">
      <w:pPr>
        <w:autoSpaceDE w:val="0"/>
        <w:autoSpaceDN w:val="0"/>
        <w:adjustRightInd w:val="0"/>
        <w:spacing w:line="269" w:lineRule="auto"/>
        <w:jc w:val="center"/>
        <w:rPr>
          <w:b/>
          <w:bCs/>
          <w:rtl/>
        </w:rPr>
      </w:pPr>
    </w:p>
    <w:p w:rsidR="009831B3" w:rsidRPr="002306DF" w:rsidP="004C0DCB">
      <w:pPr>
        <w:autoSpaceDE w:val="0"/>
        <w:autoSpaceDN w:val="0"/>
        <w:adjustRightInd w:val="0"/>
        <w:spacing w:line="269" w:lineRule="auto"/>
        <w:jc w:val="center"/>
        <w:rPr>
          <w:b/>
          <w:bCs/>
          <w:rtl/>
        </w:rPr>
      </w:pPr>
      <w:r w:rsidRPr="002306DF">
        <w:rPr>
          <w:rFonts w:hint="cs"/>
          <w:b/>
          <w:bCs/>
          <w:rtl/>
        </w:rPr>
        <w:t>תרשים 1</w:t>
      </w:r>
      <w:r w:rsidRPr="002306DF" w:rsidR="002306DF">
        <w:rPr>
          <w:rFonts w:hint="cs"/>
          <w:b/>
          <w:bCs/>
          <w:rtl/>
        </w:rPr>
        <w:t>4</w:t>
      </w:r>
      <w:r w:rsidRPr="002306DF">
        <w:rPr>
          <w:b/>
          <w:bCs/>
        </w:rPr>
        <w:t>:</w:t>
      </w:r>
      <w:r w:rsidRPr="002306DF">
        <w:rPr>
          <w:rFonts w:hint="cs"/>
          <w:b/>
          <w:bCs/>
          <w:rtl/>
        </w:rPr>
        <w:t xml:space="preserve"> יעדי</w:t>
      </w:r>
      <w:r w:rsidRPr="002306DF">
        <w:rPr>
          <w:rFonts w:hint="cs"/>
          <w:b/>
          <w:bCs/>
        </w:rPr>
        <w:t xml:space="preserve"> </w:t>
      </w:r>
      <w:r w:rsidRPr="002306DF">
        <w:rPr>
          <w:rFonts w:hint="cs"/>
          <w:b/>
          <w:bCs/>
          <w:rtl/>
        </w:rPr>
        <w:t xml:space="preserve">חדירת </w:t>
      </w:r>
      <w:r w:rsidR="00FB15CB">
        <w:rPr>
          <w:rFonts w:hint="cs"/>
          <w:b/>
          <w:bCs/>
          <w:rtl/>
        </w:rPr>
        <w:t>כלי רכב</w:t>
      </w:r>
      <w:r w:rsidRPr="002306DF" w:rsidR="00FB15CB">
        <w:rPr>
          <w:rFonts w:hint="cs"/>
          <w:b/>
          <w:bCs/>
          <w:rtl/>
        </w:rPr>
        <w:t xml:space="preserve"> </w:t>
      </w:r>
      <w:r w:rsidRPr="002306DF">
        <w:rPr>
          <w:rFonts w:hint="cs"/>
          <w:b/>
          <w:bCs/>
          <w:rtl/>
        </w:rPr>
        <w:t>חשמליים לישראל ותחזיות בעולם</w:t>
      </w:r>
    </w:p>
    <w:p w:rsidR="008C1925" w:rsidRPr="003F5B0D" w:rsidP="00A23C0D">
      <w:pPr>
        <w:spacing w:before="120" w:after="120" w:line="269" w:lineRule="auto"/>
        <w:jc w:val="center"/>
        <w:rPr>
          <w:rtl/>
        </w:rPr>
      </w:pPr>
      <w:r>
        <w:rPr>
          <w:noProof/>
          <w:rtl/>
        </w:rPr>
        <w:drawing>
          <wp:inline distT="0" distB="0" distL="0" distR="0">
            <wp:extent cx="4322073" cy="2886462"/>
            <wp:effectExtent l="0" t="0" r="2540" b="952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07018" name="new-energy-g-14.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86462"/>
                    </a:xfrm>
                    <a:prstGeom prst="rect">
                      <a:avLst/>
                    </a:prstGeom>
                  </pic:spPr>
                </pic:pic>
              </a:graphicData>
            </a:graphic>
          </wp:inline>
        </w:drawing>
      </w:r>
    </w:p>
    <w:p w:rsidR="008C1925" w:rsidRPr="00686BD1" w:rsidP="00A23C0D">
      <w:pPr>
        <w:autoSpaceDE w:val="0"/>
        <w:autoSpaceDN w:val="0"/>
        <w:adjustRightInd w:val="0"/>
        <w:spacing w:line="269" w:lineRule="auto"/>
        <w:ind w:firstLine="720"/>
        <w:jc w:val="left"/>
        <w:rPr>
          <w:szCs w:val="20"/>
          <w:rtl/>
        </w:rPr>
      </w:pPr>
      <w:r w:rsidRPr="007E17BF">
        <w:rPr>
          <w:rFonts w:hint="eastAsia"/>
          <w:sz w:val="22"/>
          <w:szCs w:val="22"/>
          <w:rtl/>
        </w:rPr>
        <w:t>המקור</w:t>
      </w:r>
      <w:r w:rsidRPr="007E17BF">
        <w:rPr>
          <w:sz w:val="22"/>
          <w:szCs w:val="22"/>
          <w:rtl/>
        </w:rPr>
        <w:t xml:space="preserve">: </w:t>
      </w:r>
      <w:r w:rsidRPr="007E17BF">
        <w:rPr>
          <w:rFonts w:hint="eastAsia"/>
          <w:sz w:val="22"/>
          <w:szCs w:val="22"/>
          <w:rtl/>
        </w:rPr>
        <w:t>נתוני</w:t>
      </w:r>
      <w:r w:rsidRPr="007E17BF">
        <w:rPr>
          <w:sz w:val="22"/>
          <w:szCs w:val="22"/>
          <w:rtl/>
        </w:rPr>
        <w:t xml:space="preserve"> </w:t>
      </w:r>
      <w:r w:rsidRPr="007E17BF">
        <w:rPr>
          <w:rFonts w:hint="eastAsia"/>
          <w:sz w:val="22"/>
          <w:szCs w:val="22"/>
          <w:rtl/>
        </w:rPr>
        <w:t>משרד</w:t>
      </w:r>
      <w:r w:rsidRPr="007E17BF">
        <w:rPr>
          <w:sz w:val="22"/>
          <w:szCs w:val="22"/>
          <w:rtl/>
        </w:rPr>
        <w:t xml:space="preserve"> </w:t>
      </w:r>
      <w:r w:rsidRPr="007E17BF">
        <w:rPr>
          <w:rFonts w:hint="eastAsia"/>
          <w:sz w:val="22"/>
          <w:szCs w:val="22"/>
          <w:rtl/>
        </w:rPr>
        <w:t>ה</w:t>
      </w:r>
      <w:r w:rsidRPr="007E17BF" w:rsidR="00030BD5">
        <w:rPr>
          <w:rFonts w:hint="eastAsia"/>
          <w:sz w:val="22"/>
          <w:szCs w:val="22"/>
          <w:rtl/>
        </w:rPr>
        <w:t>אנרגייה</w:t>
      </w:r>
    </w:p>
    <w:p w:rsidR="008C1925" w:rsidP="004C0DCB">
      <w:pPr>
        <w:pStyle w:val="a"/>
        <w:spacing w:line="269" w:lineRule="auto"/>
        <w:rPr>
          <w:rtl/>
        </w:rPr>
      </w:pPr>
    </w:p>
    <w:p w:rsidR="006D7456" w:rsidP="004C0DCB">
      <w:pPr>
        <w:autoSpaceDE w:val="0"/>
        <w:autoSpaceDN w:val="0"/>
        <w:adjustRightInd w:val="0"/>
        <w:spacing w:line="269" w:lineRule="auto"/>
        <w:rPr>
          <w:rtl/>
        </w:rPr>
      </w:pPr>
      <w:r w:rsidRPr="00AE47AC">
        <w:rPr>
          <w:rFonts w:hint="cs"/>
          <w:rtl/>
        </w:rPr>
        <w:t xml:space="preserve">מהתרשים עולה כי </w:t>
      </w:r>
      <w:r w:rsidR="005E30B1">
        <w:rPr>
          <w:rFonts w:hint="cs"/>
          <w:rtl/>
        </w:rPr>
        <w:t>היעדים שהציב משרד ה</w:t>
      </w:r>
      <w:r w:rsidR="00030BD5">
        <w:rPr>
          <w:rFonts w:hint="cs"/>
          <w:rtl/>
        </w:rPr>
        <w:t>אנרגייה</w:t>
      </w:r>
      <w:r w:rsidR="005E30B1">
        <w:rPr>
          <w:rFonts w:hint="cs"/>
          <w:rtl/>
        </w:rPr>
        <w:t xml:space="preserve"> </w:t>
      </w:r>
      <w:r w:rsidR="00F2566A">
        <w:rPr>
          <w:rFonts w:hint="cs"/>
          <w:rtl/>
        </w:rPr>
        <w:t xml:space="preserve">לחדירת </w:t>
      </w:r>
      <w:r w:rsidR="00FB15CB">
        <w:rPr>
          <w:rFonts w:hint="cs"/>
          <w:rtl/>
        </w:rPr>
        <w:t xml:space="preserve">כלי רכב </w:t>
      </w:r>
      <w:r w:rsidR="005E30B1">
        <w:rPr>
          <w:rFonts w:hint="cs"/>
          <w:rtl/>
        </w:rPr>
        <w:t>חשמליים</w:t>
      </w:r>
      <w:r w:rsidR="00F2566A">
        <w:rPr>
          <w:rFonts w:hint="cs"/>
          <w:rtl/>
        </w:rPr>
        <w:t xml:space="preserve"> לשוק הישראלי</w:t>
      </w:r>
      <w:r w:rsidR="005E30B1">
        <w:rPr>
          <w:rFonts w:hint="cs"/>
          <w:rtl/>
        </w:rPr>
        <w:t xml:space="preserve"> גבוהים </w:t>
      </w:r>
      <w:r w:rsidR="009D6D18">
        <w:rPr>
          <w:rFonts w:hint="cs"/>
          <w:rtl/>
        </w:rPr>
        <w:t xml:space="preserve">במידה </w:t>
      </w:r>
      <w:r w:rsidR="0031458B">
        <w:rPr>
          <w:rFonts w:hint="cs"/>
          <w:rtl/>
        </w:rPr>
        <w:t>ניכר</w:t>
      </w:r>
      <w:r w:rsidR="005E30B1">
        <w:rPr>
          <w:rFonts w:hint="cs"/>
          <w:rtl/>
        </w:rPr>
        <w:t>ת מ</w:t>
      </w:r>
      <w:r w:rsidR="00515801">
        <w:rPr>
          <w:rFonts w:hint="cs"/>
          <w:rtl/>
        </w:rPr>
        <w:t>היעדים שנקבעו ב</w:t>
      </w:r>
      <w:r w:rsidR="005E30B1">
        <w:rPr>
          <w:rFonts w:hint="cs"/>
          <w:rtl/>
        </w:rPr>
        <w:t xml:space="preserve">תחזיות </w:t>
      </w:r>
      <w:r w:rsidR="00F2566A">
        <w:rPr>
          <w:rFonts w:hint="cs"/>
          <w:rtl/>
        </w:rPr>
        <w:t xml:space="preserve">לחדירתם </w:t>
      </w:r>
      <w:r w:rsidR="00515801">
        <w:rPr>
          <w:rFonts w:hint="cs"/>
          <w:rtl/>
        </w:rPr>
        <w:t xml:space="preserve">של כלי הרכב </w:t>
      </w:r>
      <w:r w:rsidR="00F2566A">
        <w:rPr>
          <w:rFonts w:hint="cs"/>
          <w:rtl/>
        </w:rPr>
        <w:t>לשוק ה</w:t>
      </w:r>
      <w:r w:rsidR="005E30B1">
        <w:rPr>
          <w:rFonts w:hint="cs"/>
          <w:rtl/>
        </w:rPr>
        <w:t>אירופ</w:t>
      </w:r>
      <w:r w:rsidR="00F2566A">
        <w:rPr>
          <w:rFonts w:hint="cs"/>
          <w:rtl/>
        </w:rPr>
        <w:t>אי</w:t>
      </w:r>
      <w:r w:rsidR="005E30B1">
        <w:rPr>
          <w:rFonts w:hint="cs"/>
          <w:rtl/>
        </w:rPr>
        <w:t>.</w:t>
      </w:r>
      <w:r w:rsidR="00AA0664">
        <w:rPr>
          <w:rFonts w:hint="cs"/>
          <w:rtl/>
        </w:rPr>
        <w:t xml:space="preserve"> גם אם יעדים אלו יתממשו </w:t>
      </w:r>
      <w:r w:rsidR="00FB15CB">
        <w:rPr>
          <w:rFonts w:hint="cs"/>
          <w:rtl/>
        </w:rPr>
        <w:t>באופן חלקי,</w:t>
      </w:r>
      <w:r w:rsidR="008439A8">
        <w:rPr>
          <w:rFonts w:hint="cs"/>
          <w:rtl/>
        </w:rPr>
        <w:t xml:space="preserve"> </w:t>
      </w:r>
      <w:r w:rsidR="00FB15CB">
        <w:rPr>
          <w:rFonts w:hint="cs"/>
          <w:rtl/>
        </w:rPr>
        <w:t>משתמע מהנתונים האמורים</w:t>
      </w:r>
      <w:r w:rsidR="008439A8">
        <w:rPr>
          <w:rFonts w:hint="cs"/>
          <w:rtl/>
        </w:rPr>
        <w:t xml:space="preserve"> ששימוש ב</w:t>
      </w:r>
      <w:r w:rsidR="009702AC">
        <w:rPr>
          <w:rFonts w:hint="cs"/>
          <w:rtl/>
        </w:rPr>
        <w:t>כל</w:t>
      </w:r>
      <w:r w:rsidR="008439A8">
        <w:rPr>
          <w:rFonts w:hint="cs"/>
          <w:rtl/>
        </w:rPr>
        <w:t>י</w:t>
      </w:r>
      <w:r w:rsidR="00FB15CB">
        <w:rPr>
          <w:rFonts w:hint="cs"/>
          <w:rtl/>
        </w:rPr>
        <w:t xml:space="preserve"> רכב</w:t>
      </w:r>
      <w:r w:rsidR="008439A8">
        <w:rPr>
          <w:rFonts w:hint="cs"/>
          <w:rtl/>
        </w:rPr>
        <w:t xml:space="preserve"> חשמליים יחייב שדרוג </w:t>
      </w:r>
      <w:r w:rsidR="00297FE7">
        <w:rPr>
          <w:rFonts w:hint="cs"/>
          <w:rtl/>
        </w:rPr>
        <w:t>ניכר</w:t>
      </w:r>
      <w:r w:rsidR="008439A8">
        <w:rPr>
          <w:rFonts w:hint="cs"/>
          <w:rtl/>
        </w:rPr>
        <w:t xml:space="preserve"> של מערכת ההולכה</w:t>
      </w:r>
      <w:r w:rsidR="00000C8E">
        <w:rPr>
          <w:rFonts w:hint="cs"/>
          <w:rtl/>
        </w:rPr>
        <w:t>.</w:t>
      </w:r>
      <w:r w:rsidR="00F2566A">
        <w:rPr>
          <w:rFonts w:hint="cs"/>
          <w:rtl/>
        </w:rPr>
        <w:t xml:space="preserve"> על פי תחזיות של משרד האנרגי</w:t>
      </w:r>
      <w:r w:rsidR="00BF5C5A">
        <w:rPr>
          <w:rFonts w:hint="cs"/>
          <w:rtl/>
        </w:rPr>
        <w:t>י</w:t>
      </w:r>
      <w:r w:rsidR="00F2566A">
        <w:rPr>
          <w:rFonts w:hint="cs"/>
          <w:rtl/>
        </w:rPr>
        <w:t xml:space="preserve">ה מימוש של התחזית לחדירה של </w:t>
      </w:r>
      <w:r w:rsidR="00FB15CB">
        <w:rPr>
          <w:rFonts w:hint="cs"/>
          <w:rtl/>
        </w:rPr>
        <w:t xml:space="preserve">כלי רכב </w:t>
      </w:r>
      <w:r w:rsidR="00F2566A">
        <w:rPr>
          <w:rFonts w:hint="cs"/>
          <w:rtl/>
        </w:rPr>
        <w:t xml:space="preserve">חשמליים יחייב תוספת </w:t>
      </w:r>
      <w:r w:rsidR="00A81DBD">
        <w:rPr>
          <w:rFonts w:hint="cs"/>
          <w:rtl/>
        </w:rPr>
        <w:t xml:space="preserve">ייצור חשמל של עד 2,500 </w:t>
      </w:r>
      <w:r w:rsidR="004E4825">
        <w:rPr>
          <w:rFonts w:hint="cs"/>
          <w:rtl/>
        </w:rPr>
        <w:t>מגה-ואט</w:t>
      </w:r>
      <w:r w:rsidR="00A81DBD">
        <w:rPr>
          <w:rFonts w:hint="cs"/>
          <w:rtl/>
        </w:rPr>
        <w:t>.</w:t>
      </w:r>
      <w:r w:rsidR="00F2566A">
        <w:rPr>
          <w:rFonts w:hint="cs"/>
          <w:rtl/>
        </w:rPr>
        <w:t xml:space="preserve"> להלן </w:t>
      </w:r>
      <w:r w:rsidR="00A81DBD">
        <w:rPr>
          <w:rFonts w:hint="cs"/>
          <w:rtl/>
        </w:rPr>
        <w:t xml:space="preserve">נתונים על </w:t>
      </w:r>
      <w:r w:rsidR="00FB15CB">
        <w:rPr>
          <w:rFonts w:hint="cs"/>
          <w:rtl/>
        </w:rPr>
        <w:t>מגמות השינוי המסתמנות ב</w:t>
      </w:r>
      <w:r w:rsidRPr="00903E73" w:rsidR="00F2566A">
        <w:rPr>
          <w:rFonts w:hint="cs"/>
          <w:rtl/>
        </w:rPr>
        <w:t>צריכת</w:t>
      </w:r>
      <w:r w:rsidRPr="00903E73" w:rsidR="00F2566A">
        <w:rPr>
          <w:rFonts w:hint="cs"/>
        </w:rPr>
        <w:t xml:space="preserve"> </w:t>
      </w:r>
      <w:r w:rsidRPr="00903E73" w:rsidR="00F2566A">
        <w:rPr>
          <w:rFonts w:hint="cs"/>
          <w:rtl/>
        </w:rPr>
        <w:t xml:space="preserve">החשמל </w:t>
      </w:r>
      <w:r w:rsidR="00FB15CB">
        <w:rPr>
          <w:rFonts w:hint="cs"/>
          <w:rtl/>
        </w:rPr>
        <w:t>של כלי רכב</w:t>
      </w:r>
      <w:r w:rsidRPr="00903E73" w:rsidR="00FB15CB">
        <w:rPr>
          <w:rFonts w:hint="cs"/>
          <w:rtl/>
        </w:rPr>
        <w:t xml:space="preserve"> </w:t>
      </w:r>
      <w:r w:rsidRPr="00903E73" w:rsidR="00F2566A">
        <w:rPr>
          <w:rFonts w:hint="cs"/>
          <w:rtl/>
        </w:rPr>
        <w:t>חשמליים והספק הייצור הנוסף הדרוש</w:t>
      </w:r>
      <w:r w:rsidR="00A81DBD">
        <w:rPr>
          <w:rFonts w:hint="cs"/>
          <w:rtl/>
        </w:rPr>
        <w:t>.</w:t>
      </w:r>
    </w:p>
    <w:p w:rsidR="00987C26">
      <w:pPr>
        <w:bidi w:val="0"/>
        <w:spacing w:after="200" w:line="276" w:lineRule="auto"/>
        <w:rPr>
          <w:szCs w:val="20"/>
          <w:rtl/>
        </w:rPr>
      </w:pPr>
      <w:r>
        <w:rPr>
          <w:rtl/>
        </w:rPr>
        <w:br w:type="page"/>
      </w:r>
    </w:p>
    <w:p w:rsidR="00A81DBD" w:rsidP="004C0DCB">
      <w:pPr>
        <w:pStyle w:val="a"/>
        <w:spacing w:line="269" w:lineRule="auto"/>
        <w:rPr>
          <w:rtl/>
        </w:rPr>
      </w:pPr>
    </w:p>
    <w:p w:rsidR="00A81DBD" w:rsidRPr="002306DF" w:rsidP="004C0DCB">
      <w:pPr>
        <w:autoSpaceDE w:val="0"/>
        <w:autoSpaceDN w:val="0"/>
        <w:adjustRightInd w:val="0"/>
        <w:spacing w:line="269" w:lineRule="auto"/>
        <w:jc w:val="center"/>
        <w:rPr>
          <w:b/>
          <w:bCs/>
          <w:rtl/>
        </w:rPr>
      </w:pPr>
      <w:r w:rsidRPr="002306DF">
        <w:rPr>
          <w:rFonts w:hint="cs"/>
          <w:b/>
          <w:bCs/>
          <w:rtl/>
        </w:rPr>
        <w:t>תרשים 1</w:t>
      </w:r>
      <w:r w:rsidRPr="002306DF" w:rsidR="002306DF">
        <w:rPr>
          <w:rFonts w:hint="cs"/>
          <w:b/>
          <w:bCs/>
          <w:rtl/>
        </w:rPr>
        <w:t>5</w:t>
      </w:r>
      <w:r w:rsidRPr="002306DF">
        <w:rPr>
          <w:rFonts w:hint="cs"/>
          <w:b/>
          <w:bCs/>
          <w:rtl/>
        </w:rPr>
        <w:t>: צריכת</w:t>
      </w:r>
      <w:r w:rsidRPr="002306DF">
        <w:rPr>
          <w:rFonts w:hint="cs"/>
          <w:b/>
          <w:bCs/>
        </w:rPr>
        <w:t xml:space="preserve"> </w:t>
      </w:r>
      <w:r w:rsidRPr="002306DF">
        <w:rPr>
          <w:rFonts w:hint="cs"/>
          <w:b/>
          <w:bCs/>
          <w:rtl/>
        </w:rPr>
        <w:t>החשמל לרכבים חשמליים והספק הייצור הנוסף הדרוש</w:t>
      </w:r>
    </w:p>
    <w:p w:rsidR="00F2566A" w:rsidP="00A23C0D">
      <w:pPr>
        <w:autoSpaceDE w:val="0"/>
        <w:autoSpaceDN w:val="0"/>
        <w:adjustRightInd w:val="0"/>
        <w:spacing w:before="120" w:after="120" w:line="269" w:lineRule="auto"/>
        <w:jc w:val="center"/>
        <w:rPr>
          <w:rtl/>
        </w:rPr>
      </w:pPr>
      <w:r>
        <w:rPr>
          <w:noProof/>
          <w:rtl/>
        </w:rPr>
        <w:drawing>
          <wp:inline distT="0" distB="0" distL="0" distR="0">
            <wp:extent cx="4937770" cy="3386335"/>
            <wp:effectExtent l="0" t="0" r="0" b="508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02016" name="new-energy-g-15.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70" cy="3386335"/>
                    </a:xfrm>
                    <a:prstGeom prst="rect">
                      <a:avLst/>
                    </a:prstGeom>
                  </pic:spPr>
                </pic:pic>
              </a:graphicData>
            </a:graphic>
          </wp:inline>
        </w:drawing>
      </w:r>
    </w:p>
    <w:p w:rsidR="00F2566A" w:rsidRPr="007E17BF" w:rsidP="00513194">
      <w:pPr>
        <w:autoSpaceDE w:val="0"/>
        <w:autoSpaceDN w:val="0"/>
        <w:adjustRightInd w:val="0"/>
        <w:spacing w:line="269" w:lineRule="auto"/>
        <w:jc w:val="center"/>
        <w:rPr>
          <w:sz w:val="22"/>
          <w:szCs w:val="22"/>
          <w:rtl/>
        </w:rPr>
      </w:pPr>
      <w:r w:rsidRPr="007E17BF">
        <w:rPr>
          <w:rFonts w:hint="eastAsia"/>
          <w:sz w:val="22"/>
          <w:szCs w:val="22"/>
          <w:rtl/>
        </w:rPr>
        <w:t>ה</w:t>
      </w:r>
      <w:r w:rsidRPr="007E17BF" w:rsidR="00ED4BE0">
        <w:rPr>
          <w:rFonts w:hint="eastAsia"/>
          <w:sz w:val="22"/>
          <w:szCs w:val="22"/>
          <w:rtl/>
        </w:rPr>
        <w:t>מקור</w:t>
      </w:r>
      <w:r w:rsidRPr="007E17BF" w:rsidR="00ED4BE0">
        <w:rPr>
          <w:sz w:val="22"/>
          <w:szCs w:val="22"/>
          <w:rtl/>
        </w:rPr>
        <w:t xml:space="preserve">: משרד </w:t>
      </w:r>
      <w:r w:rsidRPr="007E17BF" w:rsidR="00ED4BE0">
        <w:rPr>
          <w:rFonts w:hint="eastAsia"/>
          <w:sz w:val="22"/>
          <w:szCs w:val="22"/>
          <w:rtl/>
        </w:rPr>
        <w:t>האנרגייה</w:t>
      </w:r>
      <w:r w:rsidRPr="007E17BF" w:rsidR="00ED4BE0">
        <w:rPr>
          <w:sz w:val="22"/>
          <w:szCs w:val="22"/>
          <w:rtl/>
        </w:rPr>
        <w:t>.</w:t>
      </w:r>
    </w:p>
    <w:p w:rsidR="00000C8E" w:rsidRPr="00AE47AC" w:rsidP="004C0DCB">
      <w:pPr>
        <w:pStyle w:val="a"/>
        <w:spacing w:line="269" w:lineRule="auto"/>
        <w:rPr>
          <w:rtl/>
        </w:rPr>
      </w:pPr>
    </w:p>
    <w:p w:rsidR="008C1925" w:rsidP="004C0DCB">
      <w:pPr>
        <w:autoSpaceDE w:val="0"/>
        <w:autoSpaceDN w:val="0"/>
        <w:adjustRightInd w:val="0"/>
        <w:spacing w:line="269" w:lineRule="auto"/>
        <w:rPr>
          <w:rtl/>
        </w:rPr>
      </w:pPr>
      <w:r w:rsidRPr="00686BD1">
        <w:rPr>
          <w:rFonts w:hint="cs"/>
          <w:b/>
          <w:bCs/>
          <w:rtl/>
        </w:rPr>
        <w:t xml:space="preserve">על </w:t>
      </w:r>
      <w:r w:rsidRPr="00686BD1" w:rsidR="000F7ED7">
        <w:rPr>
          <w:rFonts w:hint="cs"/>
          <w:b/>
          <w:bCs/>
          <w:rtl/>
        </w:rPr>
        <w:t>משרד ה</w:t>
      </w:r>
      <w:r w:rsidR="00030BD5">
        <w:rPr>
          <w:rFonts w:hint="cs"/>
          <w:b/>
          <w:bCs/>
          <w:rtl/>
        </w:rPr>
        <w:t>אנרגייה</w:t>
      </w:r>
      <w:r w:rsidR="000F7ED7">
        <w:rPr>
          <w:rFonts w:hint="cs"/>
          <w:b/>
          <w:bCs/>
          <w:rtl/>
        </w:rPr>
        <w:t xml:space="preserve"> ו</w:t>
      </w:r>
      <w:r w:rsidRPr="00686BD1">
        <w:rPr>
          <w:rFonts w:hint="cs"/>
          <w:b/>
          <w:bCs/>
          <w:rtl/>
        </w:rPr>
        <w:t xml:space="preserve">רשות החשמל לוודא כי </w:t>
      </w:r>
      <w:r>
        <w:rPr>
          <w:rFonts w:hint="cs"/>
          <w:b/>
          <w:bCs/>
          <w:rtl/>
        </w:rPr>
        <w:t>ה</w:t>
      </w:r>
      <w:r w:rsidRPr="00686BD1">
        <w:rPr>
          <w:rFonts w:hint="cs"/>
          <w:b/>
          <w:bCs/>
          <w:rtl/>
        </w:rPr>
        <w:t>תוכנ</w:t>
      </w:r>
      <w:r>
        <w:rPr>
          <w:rFonts w:hint="cs"/>
          <w:b/>
          <w:bCs/>
          <w:rtl/>
        </w:rPr>
        <w:t>י</w:t>
      </w:r>
      <w:r w:rsidRPr="00686BD1">
        <w:rPr>
          <w:rFonts w:hint="cs"/>
          <w:b/>
          <w:bCs/>
          <w:rtl/>
        </w:rPr>
        <w:t xml:space="preserve">ות לפיתוח </w:t>
      </w:r>
      <w:r w:rsidR="000F7ED7">
        <w:rPr>
          <w:rFonts w:hint="cs"/>
          <w:b/>
          <w:bCs/>
          <w:rtl/>
        </w:rPr>
        <w:t>מערכת</w:t>
      </w:r>
      <w:r w:rsidRPr="00686BD1">
        <w:rPr>
          <w:rFonts w:hint="cs"/>
          <w:b/>
          <w:bCs/>
          <w:rtl/>
        </w:rPr>
        <w:t xml:space="preserve"> ההולכה </w:t>
      </w:r>
      <w:r w:rsidR="00E75CA0">
        <w:rPr>
          <w:rFonts w:hint="cs"/>
          <w:b/>
          <w:bCs/>
          <w:rtl/>
        </w:rPr>
        <w:t xml:space="preserve">ורשת החלוקה </w:t>
      </w:r>
      <w:r w:rsidRPr="00686BD1">
        <w:rPr>
          <w:rFonts w:hint="cs"/>
          <w:b/>
          <w:bCs/>
          <w:rtl/>
        </w:rPr>
        <w:t>של חח"י תואמות את יעדי משרד</w:t>
      </w:r>
      <w:r w:rsidR="000F7ED7">
        <w:rPr>
          <w:rFonts w:hint="cs"/>
          <w:b/>
          <w:bCs/>
          <w:rtl/>
        </w:rPr>
        <w:t xml:space="preserve"> ה</w:t>
      </w:r>
      <w:r w:rsidR="00030BD5">
        <w:rPr>
          <w:rFonts w:hint="cs"/>
          <w:b/>
          <w:bCs/>
          <w:rtl/>
        </w:rPr>
        <w:t>אנרגייה</w:t>
      </w:r>
      <w:r w:rsidRPr="00686BD1">
        <w:rPr>
          <w:rFonts w:hint="cs"/>
          <w:b/>
          <w:bCs/>
          <w:rtl/>
        </w:rPr>
        <w:t xml:space="preserve"> ב</w:t>
      </w:r>
      <w:r>
        <w:rPr>
          <w:rFonts w:hint="cs"/>
          <w:b/>
          <w:bCs/>
          <w:rtl/>
        </w:rPr>
        <w:t>נושא</w:t>
      </w:r>
      <w:r w:rsidRPr="00686BD1">
        <w:rPr>
          <w:rFonts w:hint="cs"/>
          <w:b/>
          <w:bCs/>
          <w:rtl/>
        </w:rPr>
        <w:t xml:space="preserve"> </w:t>
      </w:r>
      <w:r w:rsidR="00561049">
        <w:rPr>
          <w:rFonts w:hint="cs"/>
          <w:b/>
          <w:bCs/>
          <w:rtl/>
        </w:rPr>
        <w:t xml:space="preserve">כניסתם של </w:t>
      </w:r>
      <w:r w:rsidR="00FB15CB">
        <w:rPr>
          <w:rFonts w:hint="cs"/>
          <w:b/>
          <w:bCs/>
          <w:rtl/>
        </w:rPr>
        <w:t xml:space="preserve">כלי רכב </w:t>
      </w:r>
      <w:r w:rsidR="00561049">
        <w:rPr>
          <w:rFonts w:hint="cs"/>
          <w:b/>
          <w:bCs/>
          <w:rtl/>
        </w:rPr>
        <w:t>חשמליים</w:t>
      </w:r>
      <w:r w:rsidR="00FB15CB">
        <w:rPr>
          <w:rFonts w:hint="cs"/>
          <w:b/>
          <w:bCs/>
          <w:rtl/>
        </w:rPr>
        <w:t xml:space="preserve"> לשוק כלי הרכב בישראל</w:t>
      </w:r>
      <w:r w:rsidR="00561049">
        <w:rPr>
          <w:rFonts w:hint="cs"/>
          <w:b/>
          <w:bCs/>
          <w:rtl/>
        </w:rPr>
        <w:t xml:space="preserve"> ופריסת</w:t>
      </w:r>
      <w:r>
        <w:rPr>
          <w:rFonts w:hint="cs"/>
          <w:b/>
          <w:bCs/>
          <w:rtl/>
        </w:rPr>
        <w:t xml:space="preserve"> עמדות טעינה</w:t>
      </w:r>
      <w:r w:rsidRPr="00686BD1">
        <w:rPr>
          <w:rFonts w:hint="cs"/>
          <w:b/>
          <w:bCs/>
          <w:rtl/>
        </w:rPr>
        <w:t>.</w:t>
      </w:r>
    </w:p>
    <w:p w:rsidR="00C5671C" w:rsidP="004C0DCB">
      <w:pPr>
        <w:pStyle w:val="a"/>
        <w:spacing w:line="269" w:lineRule="auto"/>
        <w:rPr>
          <w:rtl/>
        </w:rPr>
      </w:pPr>
    </w:p>
    <w:p w:rsidR="001F5D90" w:rsidP="004C0DCB">
      <w:pPr>
        <w:spacing w:line="269" w:lineRule="auto"/>
        <w:rPr>
          <w:rtl/>
        </w:rPr>
      </w:pPr>
      <w:r>
        <w:rPr>
          <w:rFonts w:hint="cs"/>
          <w:rtl/>
        </w:rPr>
        <w:t xml:space="preserve">בתגובתה למשרד מבקר המדינה מסרה חח"י כי ניהול צריכה של עמדות טעינה בפריסה רחבה </w:t>
      </w:r>
      <w:r w:rsidR="00FB15CB">
        <w:rPr>
          <w:rFonts w:hint="cs"/>
          <w:rtl/>
        </w:rPr>
        <w:t>הוא מורכב,</w:t>
      </w:r>
      <w:r>
        <w:rPr>
          <w:rFonts w:hint="cs"/>
          <w:rtl/>
        </w:rPr>
        <w:t xml:space="preserve"> בעיקר בהיבט השמירה על שרידות, בטיחות ואמינות</w:t>
      </w:r>
      <w:r w:rsidR="00FB15CB">
        <w:rPr>
          <w:rFonts w:hint="cs"/>
          <w:rtl/>
        </w:rPr>
        <w:t xml:space="preserve"> של</w:t>
      </w:r>
      <w:r>
        <w:rPr>
          <w:rFonts w:hint="cs"/>
          <w:rtl/>
        </w:rPr>
        <w:t xml:space="preserve"> רשת החלוקה. לכן יש להתאים בהקדם את רשת החלוקה לפריסה רחבה של עמדות.</w:t>
      </w:r>
    </w:p>
    <w:p w:rsidR="00AF5A9F" w:rsidP="004C0DCB">
      <w:pPr>
        <w:pStyle w:val="a"/>
        <w:spacing w:line="269" w:lineRule="auto"/>
        <w:rPr>
          <w:rtl/>
        </w:rPr>
      </w:pPr>
    </w:p>
    <w:p w:rsidR="00C5671C" w:rsidP="004C0DCB">
      <w:pPr>
        <w:spacing w:line="269" w:lineRule="auto"/>
        <w:rPr>
          <w:rtl/>
        </w:rPr>
      </w:pPr>
      <w:r>
        <w:rPr>
          <w:rFonts w:hint="cs"/>
          <w:rtl/>
        </w:rPr>
        <w:t>בתגובתה למשרד מבקר המדינה מסרה רשות החשמל כי היא עוקבת אחר התחזיות לכ</w:t>
      </w:r>
      <w:r w:rsidR="00D241BE">
        <w:rPr>
          <w:rFonts w:hint="cs"/>
          <w:rtl/>
        </w:rPr>
        <w:t xml:space="preserve">ניסת </w:t>
      </w:r>
      <w:r w:rsidR="00FB15CB">
        <w:rPr>
          <w:rFonts w:hint="cs"/>
          <w:rtl/>
        </w:rPr>
        <w:t xml:space="preserve">כלי רכב </w:t>
      </w:r>
      <w:r w:rsidR="00D241BE">
        <w:rPr>
          <w:rFonts w:hint="cs"/>
          <w:rtl/>
        </w:rPr>
        <w:t>חשמליים</w:t>
      </w:r>
      <w:r w:rsidR="00FB15CB">
        <w:rPr>
          <w:rFonts w:hint="cs"/>
          <w:rtl/>
        </w:rPr>
        <w:t xml:space="preserve"> לשוק כלי הרכב</w:t>
      </w:r>
      <w:r w:rsidR="00D241BE">
        <w:rPr>
          <w:rFonts w:hint="cs"/>
          <w:rtl/>
        </w:rPr>
        <w:t xml:space="preserve"> ו</w:t>
      </w:r>
      <w:r w:rsidR="00FB15CB">
        <w:rPr>
          <w:rFonts w:hint="cs"/>
          <w:rtl/>
        </w:rPr>
        <w:t xml:space="preserve">לפריסת </w:t>
      </w:r>
      <w:r w:rsidR="00D241BE">
        <w:rPr>
          <w:rFonts w:hint="cs"/>
          <w:rtl/>
        </w:rPr>
        <w:t xml:space="preserve">עמדות </w:t>
      </w:r>
      <w:r w:rsidR="00FB15CB">
        <w:rPr>
          <w:rFonts w:hint="cs"/>
          <w:rtl/>
        </w:rPr>
        <w:t>ה</w:t>
      </w:r>
      <w:r w:rsidR="00D241BE">
        <w:rPr>
          <w:rFonts w:hint="cs"/>
          <w:rtl/>
        </w:rPr>
        <w:t xml:space="preserve">טעינה. </w:t>
      </w:r>
      <w:r w:rsidR="00FB15CB">
        <w:rPr>
          <w:rFonts w:hint="cs"/>
          <w:rtl/>
        </w:rPr>
        <w:t xml:space="preserve">הרשות מציינת כי אם </w:t>
      </w:r>
      <w:r w:rsidR="00D241BE">
        <w:rPr>
          <w:rFonts w:hint="cs"/>
          <w:rtl/>
        </w:rPr>
        <w:t>תיקבע מדיניות בנושא</w:t>
      </w:r>
      <w:r w:rsidR="00FB15CB">
        <w:rPr>
          <w:rFonts w:hint="cs"/>
          <w:rtl/>
        </w:rPr>
        <w:t>,</w:t>
      </w:r>
      <w:r w:rsidR="00D241BE">
        <w:rPr>
          <w:rFonts w:hint="cs"/>
          <w:rtl/>
        </w:rPr>
        <w:t xml:space="preserve"> </w:t>
      </w:r>
      <w:r w:rsidR="00FB15CB">
        <w:rPr>
          <w:rFonts w:hint="cs"/>
          <w:rtl/>
        </w:rPr>
        <w:t xml:space="preserve">היא </w:t>
      </w:r>
      <w:r w:rsidR="00D241BE">
        <w:rPr>
          <w:rFonts w:hint="cs"/>
          <w:rtl/>
        </w:rPr>
        <w:t>תתמוך ב</w:t>
      </w:r>
      <w:r w:rsidR="00FB15CB">
        <w:rPr>
          <w:rFonts w:hint="cs"/>
          <w:rtl/>
        </w:rPr>
        <w:t xml:space="preserve">ביצוע </w:t>
      </w:r>
      <w:r w:rsidR="00D241BE">
        <w:rPr>
          <w:rFonts w:hint="cs"/>
          <w:rtl/>
        </w:rPr>
        <w:t>התאמות הנדרשות בתוכנית הפיתוח.</w:t>
      </w:r>
      <w:r w:rsidR="00E75CA0">
        <w:rPr>
          <w:rFonts w:hint="cs"/>
          <w:rtl/>
        </w:rPr>
        <w:t xml:space="preserve"> </w:t>
      </w:r>
    </w:p>
    <w:p w:rsidR="00763B63" w:rsidP="004C0DCB">
      <w:pPr>
        <w:pStyle w:val="a"/>
        <w:spacing w:line="269" w:lineRule="auto"/>
        <w:rPr>
          <w:rtl/>
        </w:rPr>
      </w:pPr>
    </w:p>
    <w:p w:rsidR="00763B63" w:rsidRPr="008A43AD" w:rsidP="004C0DCB">
      <w:pPr>
        <w:spacing w:line="269" w:lineRule="auto"/>
        <w:rPr>
          <w:rtl/>
        </w:rPr>
      </w:pPr>
      <w:r w:rsidRPr="008A43AD">
        <w:rPr>
          <w:rFonts w:hint="eastAsia"/>
          <w:rtl/>
        </w:rPr>
        <w:t>בתגובתו</w:t>
      </w:r>
      <w:r w:rsidRPr="008A43AD">
        <w:rPr>
          <w:rtl/>
        </w:rPr>
        <w:t xml:space="preserve"> למשרד מבקר המדינה מסר משרד </w:t>
      </w:r>
      <w:r w:rsidRPr="008A43AD">
        <w:rPr>
          <w:rFonts w:hint="eastAsia"/>
          <w:rtl/>
        </w:rPr>
        <w:t>האנרגייה</w:t>
      </w:r>
      <w:r w:rsidRPr="008A43AD">
        <w:rPr>
          <w:rtl/>
        </w:rPr>
        <w:t xml:space="preserve"> כי </w:t>
      </w:r>
      <w:r w:rsidRPr="008A43AD">
        <w:rPr>
          <w:rFonts w:hint="eastAsia"/>
          <w:rtl/>
        </w:rPr>
        <w:t>הוא</w:t>
      </w:r>
      <w:r w:rsidRPr="008A43AD">
        <w:rPr>
          <w:rtl/>
        </w:rPr>
        <w:t xml:space="preserve"> פועל </w:t>
      </w:r>
      <w:r w:rsidR="00FB15CB">
        <w:rPr>
          <w:rFonts w:hint="cs"/>
          <w:rtl/>
        </w:rPr>
        <w:t>בשיתוף</w:t>
      </w:r>
      <w:r w:rsidRPr="008A43AD">
        <w:rPr>
          <w:rtl/>
        </w:rPr>
        <w:t xml:space="preserve"> רשות החשמל ובת</w:t>
      </w:r>
      <w:r w:rsidR="00FB15CB">
        <w:rPr>
          <w:rFonts w:hint="cs"/>
          <w:rtl/>
        </w:rPr>
        <w:t>י</w:t>
      </w:r>
      <w:r w:rsidRPr="008A43AD">
        <w:rPr>
          <w:rtl/>
        </w:rPr>
        <w:t xml:space="preserve">אום עם חח"י להתאמת מערכת ההולכה וההשנאה לעידן של ריבוי משתמשים </w:t>
      </w:r>
      <w:r w:rsidR="00FB15CB">
        <w:rPr>
          <w:rFonts w:hint="cs"/>
          <w:rtl/>
        </w:rPr>
        <w:t>בכל רכב</w:t>
      </w:r>
      <w:r w:rsidRPr="008A43AD" w:rsidR="00FB15CB">
        <w:rPr>
          <w:rtl/>
        </w:rPr>
        <w:t xml:space="preserve"> </w:t>
      </w:r>
      <w:r w:rsidRPr="008A43AD">
        <w:rPr>
          <w:rtl/>
        </w:rPr>
        <w:t>חשמליים.</w:t>
      </w:r>
    </w:p>
    <w:p w:rsidR="005D7E09" w:rsidP="004C0DCB">
      <w:pPr>
        <w:spacing w:line="269" w:lineRule="auto"/>
        <w:rPr>
          <w:rtl/>
        </w:rPr>
      </w:pPr>
    </w:p>
    <w:p w:rsidR="005D7E09" w:rsidP="004C0DCB">
      <w:pPr>
        <w:pStyle w:val="Heading3"/>
        <w:spacing w:before="0" w:line="269" w:lineRule="auto"/>
        <w:rPr>
          <w:rtl/>
        </w:rPr>
      </w:pPr>
      <w:r>
        <w:rPr>
          <w:rFonts w:hint="cs"/>
          <w:rtl/>
        </w:rPr>
        <w:t>סיכום</w:t>
      </w:r>
    </w:p>
    <w:p w:rsidR="00AE47AC" w:rsidP="004C0DCB">
      <w:pPr>
        <w:pStyle w:val="a"/>
        <w:spacing w:line="269" w:lineRule="auto"/>
      </w:pPr>
    </w:p>
    <w:p w:rsidR="00CC3035" w:rsidP="004C0DCB">
      <w:pPr>
        <w:autoSpaceDE w:val="0"/>
        <w:autoSpaceDN w:val="0"/>
        <w:adjustRightInd w:val="0"/>
        <w:spacing w:line="269" w:lineRule="auto"/>
        <w:rPr>
          <w:b/>
          <w:bCs/>
          <w:rtl/>
        </w:rPr>
      </w:pPr>
      <w:r>
        <w:rPr>
          <w:rFonts w:hint="cs"/>
          <w:b/>
          <w:bCs/>
          <w:rtl/>
        </w:rPr>
        <w:t>הביקוש לאנרגייה</w:t>
      </w:r>
      <w:r w:rsidRPr="00BD3FEB">
        <w:rPr>
          <w:rFonts w:hint="cs"/>
          <w:b/>
          <w:bCs/>
          <w:rtl/>
        </w:rPr>
        <w:t xml:space="preserve"> </w:t>
      </w:r>
      <w:r>
        <w:rPr>
          <w:rFonts w:hint="cs"/>
          <w:b/>
          <w:bCs/>
          <w:rtl/>
        </w:rPr>
        <w:t>נמצא במגמת עלייה</w:t>
      </w:r>
      <w:r w:rsidRPr="00A43F3F">
        <w:rPr>
          <w:rFonts w:hint="cs"/>
          <w:b/>
          <w:bCs/>
          <w:rtl/>
        </w:rPr>
        <w:t xml:space="preserve"> </w:t>
      </w:r>
      <w:r>
        <w:rPr>
          <w:rFonts w:hint="cs"/>
          <w:b/>
          <w:bCs/>
          <w:rtl/>
        </w:rPr>
        <w:t xml:space="preserve">בין היתר בשל </w:t>
      </w:r>
      <w:r w:rsidRPr="00BD3FEB">
        <w:rPr>
          <w:rFonts w:hint="cs"/>
          <w:b/>
          <w:bCs/>
          <w:rtl/>
        </w:rPr>
        <w:t xml:space="preserve">העלייה ברמת החיים </w:t>
      </w:r>
      <w:r>
        <w:rPr>
          <w:rFonts w:hint="cs"/>
          <w:b/>
          <w:bCs/>
          <w:rtl/>
        </w:rPr>
        <w:t xml:space="preserve">בישראל </w:t>
      </w:r>
      <w:r w:rsidRPr="00BD3FEB">
        <w:rPr>
          <w:rFonts w:hint="cs"/>
          <w:b/>
          <w:bCs/>
          <w:rtl/>
        </w:rPr>
        <w:t>והגידול באוכלוסייה. מרבית ה</w:t>
      </w:r>
      <w:r>
        <w:rPr>
          <w:rFonts w:hint="cs"/>
          <w:b/>
          <w:bCs/>
          <w:rtl/>
        </w:rPr>
        <w:t>אנרגייה</w:t>
      </w:r>
      <w:r w:rsidRPr="00BD3FEB">
        <w:rPr>
          <w:rFonts w:hint="cs"/>
          <w:b/>
          <w:bCs/>
          <w:rtl/>
        </w:rPr>
        <w:t xml:space="preserve"> </w:t>
      </w:r>
      <w:r>
        <w:rPr>
          <w:rFonts w:hint="cs"/>
          <w:b/>
          <w:bCs/>
          <w:rtl/>
        </w:rPr>
        <w:t xml:space="preserve">בישראל </w:t>
      </w:r>
      <w:r w:rsidRPr="00BD3FEB">
        <w:rPr>
          <w:rFonts w:hint="cs"/>
          <w:b/>
          <w:bCs/>
          <w:rtl/>
        </w:rPr>
        <w:t>מופקת</w:t>
      </w:r>
      <w:r>
        <w:rPr>
          <w:rFonts w:hint="cs"/>
          <w:b/>
          <w:bCs/>
          <w:rtl/>
        </w:rPr>
        <w:t xml:space="preserve"> מדלקים פוסיליים</w:t>
      </w:r>
      <w:r w:rsidRPr="00BD3FEB">
        <w:rPr>
          <w:rFonts w:hint="cs"/>
          <w:b/>
          <w:bCs/>
          <w:rtl/>
        </w:rPr>
        <w:t>. בשנים האחרונות עולה המודעות בדבר ההשפעות השליליות של שימוש בדלקים אלו</w:t>
      </w:r>
      <w:r>
        <w:rPr>
          <w:rFonts w:hint="cs"/>
          <w:b/>
          <w:bCs/>
          <w:rtl/>
        </w:rPr>
        <w:t>;</w:t>
      </w:r>
      <w:r w:rsidRPr="00BD3FEB">
        <w:rPr>
          <w:rFonts w:hint="cs"/>
          <w:b/>
          <w:bCs/>
          <w:rtl/>
        </w:rPr>
        <w:t xml:space="preserve"> שריפת הדלקים מזהמת את האוויר וגורמת לתחלואה ולמו</w:t>
      </w:r>
      <w:r>
        <w:rPr>
          <w:rFonts w:hint="cs"/>
          <w:b/>
          <w:bCs/>
          <w:rtl/>
        </w:rPr>
        <w:t>ו</w:t>
      </w:r>
      <w:r w:rsidRPr="00BD3FEB">
        <w:rPr>
          <w:rFonts w:hint="cs"/>
          <w:b/>
          <w:bCs/>
          <w:rtl/>
        </w:rPr>
        <w:t xml:space="preserve">ת וכן </w:t>
      </w:r>
      <w:r>
        <w:rPr>
          <w:rFonts w:hint="cs"/>
          <w:b/>
          <w:bCs/>
          <w:rtl/>
        </w:rPr>
        <w:t xml:space="preserve">מגבירה את </w:t>
      </w:r>
      <w:r w:rsidRPr="00BD3FEB">
        <w:rPr>
          <w:rFonts w:hint="cs"/>
          <w:b/>
          <w:bCs/>
          <w:rtl/>
        </w:rPr>
        <w:t xml:space="preserve">פליטת גזי </w:t>
      </w:r>
      <w:r>
        <w:rPr>
          <w:rFonts w:hint="cs"/>
          <w:b/>
          <w:bCs/>
          <w:rtl/>
        </w:rPr>
        <w:t>ה</w:t>
      </w:r>
      <w:r w:rsidRPr="00BD3FEB">
        <w:rPr>
          <w:rFonts w:hint="cs"/>
          <w:b/>
          <w:bCs/>
          <w:rtl/>
        </w:rPr>
        <w:t xml:space="preserve">חממה התורמים להתגברות תופעות </w:t>
      </w:r>
      <w:r>
        <w:rPr>
          <w:rFonts w:hint="cs"/>
          <w:b/>
          <w:bCs/>
          <w:rtl/>
        </w:rPr>
        <w:t xml:space="preserve">של </w:t>
      </w:r>
      <w:r w:rsidRPr="00BD3FEB">
        <w:rPr>
          <w:rFonts w:hint="cs"/>
          <w:b/>
          <w:bCs/>
          <w:rtl/>
        </w:rPr>
        <w:t>שינויי האקלים</w:t>
      </w:r>
      <w:r>
        <w:rPr>
          <w:rFonts w:hint="cs"/>
          <w:b/>
          <w:bCs/>
          <w:rtl/>
        </w:rPr>
        <w:t>.</w:t>
      </w:r>
      <w:r w:rsidRPr="00CC3035">
        <w:rPr>
          <w:rFonts w:hint="cs"/>
          <w:b/>
          <w:bCs/>
          <w:rtl/>
        </w:rPr>
        <w:t xml:space="preserve"> </w:t>
      </w:r>
      <w:r>
        <w:rPr>
          <w:rFonts w:hint="cs"/>
          <w:b/>
          <w:bCs/>
          <w:rtl/>
        </w:rPr>
        <w:t>זאת ועוד, גברה</w:t>
      </w:r>
      <w:r w:rsidRPr="00BD3FEB">
        <w:rPr>
          <w:rFonts w:hint="cs"/>
          <w:b/>
          <w:bCs/>
          <w:rtl/>
        </w:rPr>
        <w:t xml:space="preserve"> ההכרה כי </w:t>
      </w:r>
      <w:r>
        <w:rPr>
          <w:rFonts w:hint="cs"/>
          <w:b/>
          <w:bCs/>
          <w:rtl/>
        </w:rPr>
        <w:t xml:space="preserve">דלקים פוסיליים הם </w:t>
      </w:r>
      <w:r w:rsidRPr="00BD3FEB">
        <w:rPr>
          <w:rFonts w:hint="cs"/>
          <w:b/>
          <w:bCs/>
          <w:rtl/>
        </w:rPr>
        <w:t>משאבים מתכלים</w:t>
      </w:r>
      <w:r w:rsidRPr="00117134">
        <w:rPr>
          <w:b/>
          <w:bCs/>
          <w:rtl/>
        </w:rPr>
        <w:t xml:space="preserve"> ו</w:t>
      </w:r>
      <w:r>
        <w:rPr>
          <w:rFonts w:hint="cs"/>
          <w:b/>
          <w:bCs/>
          <w:rtl/>
        </w:rPr>
        <w:t xml:space="preserve">לכן </w:t>
      </w:r>
      <w:r w:rsidRPr="00117134">
        <w:rPr>
          <w:rFonts w:hint="cs"/>
          <w:b/>
          <w:bCs/>
          <w:rtl/>
        </w:rPr>
        <w:t xml:space="preserve">יש </w:t>
      </w:r>
      <w:r w:rsidRPr="00117134">
        <w:rPr>
          <w:b/>
          <w:bCs/>
          <w:rtl/>
        </w:rPr>
        <w:t>ל</w:t>
      </w:r>
      <w:r>
        <w:rPr>
          <w:rFonts w:hint="cs"/>
          <w:b/>
          <w:bCs/>
          <w:rtl/>
        </w:rPr>
        <w:t>מצוא חלופות שאינן מתכלות כדוגמת אנרגיות מתחדשות</w:t>
      </w:r>
      <w:r w:rsidRPr="00117134">
        <w:rPr>
          <w:b/>
          <w:bCs/>
          <w:rtl/>
        </w:rPr>
        <w:t>.</w:t>
      </w:r>
    </w:p>
    <w:p w:rsidR="009D36B8" w:rsidRPr="00BD3FEB" w:rsidP="004C0DCB">
      <w:pPr>
        <w:pStyle w:val="a"/>
        <w:spacing w:line="269" w:lineRule="auto"/>
        <w:rPr>
          <w:rtl/>
        </w:rPr>
      </w:pPr>
    </w:p>
    <w:p w:rsidR="005A0DC8" w:rsidRPr="00F70DF8" w:rsidP="004C0DCB">
      <w:pPr>
        <w:autoSpaceDE w:val="0"/>
        <w:autoSpaceDN w:val="0"/>
        <w:adjustRightInd w:val="0"/>
        <w:spacing w:line="269" w:lineRule="auto"/>
        <w:rPr>
          <w:b/>
          <w:bCs/>
          <w:rtl/>
        </w:rPr>
      </w:pPr>
      <w:r>
        <w:rPr>
          <w:rFonts w:hint="cs"/>
          <w:b/>
          <w:bCs/>
          <w:rtl/>
        </w:rPr>
        <w:t>לנוכח שיפורים טכנולוגיים שאירע</w:t>
      </w:r>
      <w:r>
        <w:rPr>
          <w:rFonts w:hint="eastAsia"/>
          <w:b/>
          <w:bCs/>
          <w:rtl/>
        </w:rPr>
        <w:t>ו</w:t>
      </w:r>
      <w:r>
        <w:rPr>
          <w:rFonts w:hint="cs"/>
          <w:b/>
          <w:bCs/>
          <w:rtl/>
        </w:rPr>
        <w:t xml:space="preserve"> בשנים האחרונות ירדו עלויות ייצור החשמל מאנרגייה מתחדשת בישראל ובפרויקט מסוים אף היו נמוכות מעלויות ייצור אנרגייה מגז טבעי. האסדרה </w:t>
      </w:r>
      <w:r>
        <w:rPr>
          <w:rFonts w:hint="cs"/>
          <w:b/>
          <w:bCs/>
          <w:rtl/>
        </w:rPr>
        <w:t>החדשה באירופה בתחום זיהום האוויר חייבה את יצרני הרכב המובילים לזנוח בהדרגה את פיתוחם של רכבים המונעים בדלק פוסילי ולהשקיע משאבים ניכרים בפיתוח טכנולוגיות להנע</w:t>
      </w:r>
      <w:r>
        <w:rPr>
          <w:rFonts w:hint="eastAsia"/>
          <w:b/>
          <w:bCs/>
          <w:rtl/>
        </w:rPr>
        <w:t>ה</w:t>
      </w:r>
      <w:r>
        <w:rPr>
          <w:rFonts w:hint="cs"/>
          <w:b/>
          <w:bCs/>
          <w:rtl/>
        </w:rPr>
        <w:t xml:space="preserve"> חשמלית. </w:t>
      </w:r>
      <w:r w:rsidRPr="00117134">
        <w:rPr>
          <w:rFonts w:hint="cs"/>
          <w:b/>
          <w:bCs/>
          <w:rtl/>
        </w:rPr>
        <w:t xml:space="preserve">כניסתם לשוק של </w:t>
      </w:r>
      <w:r>
        <w:rPr>
          <w:rFonts w:hint="cs"/>
          <w:b/>
          <w:bCs/>
          <w:rtl/>
        </w:rPr>
        <w:t>ה</w:t>
      </w:r>
      <w:r w:rsidRPr="00117134">
        <w:rPr>
          <w:rFonts w:hint="cs"/>
          <w:b/>
          <w:bCs/>
          <w:rtl/>
        </w:rPr>
        <w:t xml:space="preserve">רכבים </w:t>
      </w:r>
      <w:r>
        <w:rPr>
          <w:rFonts w:hint="cs"/>
          <w:b/>
          <w:bCs/>
          <w:rtl/>
        </w:rPr>
        <w:t>ה</w:t>
      </w:r>
      <w:r w:rsidRPr="00117134">
        <w:rPr>
          <w:rFonts w:hint="cs"/>
          <w:b/>
          <w:bCs/>
          <w:rtl/>
        </w:rPr>
        <w:t xml:space="preserve">חשמליים </w:t>
      </w:r>
      <w:r>
        <w:rPr>
          <w:rFonts w:hint="cs"/>
          <w:b/>
          <w:bCs/>
          <w:rtl/>
        </w:rPr>
        <w:t>תשנה</w:t>
      </w:r>
      <w:r w:rsidRPr="00117134">
        <w:rPr>
          <w:rFonts w:hint="cs"/>
          <w:b/>
          <w:bCs/>
          <w:rtl/>
        </w:rPr>
        <w:t xml:space="preserve"> את דפוסי הצריכה</w:t>
      </w:r>
      <w:r>
        <w:rPr>
          <w:rFonts w:hint="cs"/>
          <w:b/>
          <w:bCs/>
          <w:rtl/>
        </w:rPr>
        <w:t xml:space="preserve"> של דלקים פוסליים לתחבורה</w:t>
      </w:r>
      <w:r w:rsidRPr="00117134">
        <w:rPr>
          <w:rFonts w:hint="cs"/>
          <w:b/>
          <w:bCs/>
          <w:rtl/>
        </w:rPr>
        <w:t xml:space="preserve"> </w:t>
      </w:r>
      <w:r>
        <w:rPr>
          <w:rFonts w:hint="cs"/>
          <w:b/>
          <w:bCs/>
          <w:rtl/>
        </w:rPr>
        <w:t>וישפיעו</w:t>
      </w:r>
      <w:r w:rsidRPr="00117134">
        <w:rPr>
          <w:rFonts w:hint="cs"/>
          <w:b/>
          <w:bCs/>
          <w:rtl/>
        </w:rPr>
        <w:t xml:space="preserve"> על </w:t>
      </w:r>
      <w:r>
        <w:rPr>
          <w:rFonts w:hint="cs"/>
          <w:b/>
          <w:bCs/>
          <w:rtl/>
        </w:rPr>
        <w:t>הביקוש לחשמל ועל משק האנרגייה בכללותו</w:t>
      </w:r>
      <w:r w:rsidRPr="00117134">
        <w:rPr>
          <w:rFonts w:hint="cs"/>
          <w:b/>
          <w:bCs/>
          <w:rtl/>
        </w:rPr>
        <w:t>.</w:t>
      </w:r>
      <w:r>
        <w:rPr>
          <w:rFonts w:hint="cs"/>
          <w:b/>
          <w:bCs/>
          <w:rtl/>
        </w:rPr>
        <w:t xml:space="preserve"> </w:t>
      </w:r>
      <w:r w:rsidRPr="00F70DF8">
        <w:rPr>
          <w:rFonts w:hint="eastAsia"/>
          <w:b/>
          <w:bCs/>
          <w:rtl/>
        </w:rPr>
        <w:t>התועלת</w:t>
      </w:r>
      <w:r w:rsidRPr="00F70DF8">
        <w:rPr>
          <w:b/>
          <w:bCs/>
          <w:rtl/>
        </w:rPr>
        <w:t xml:space="preserve"> </w:t>
      </w:r>
      <w:r w:rsidRPr="00F70DF8">
        <w:rPr>
          <w:rFonts w:hint="eastAsia"/>
          <w:b/>
          <w:bCs/>
          <w:rtl/>
        </w:rPr>
        <w:t>המשקית</w:t>
      </w:r>
      <w:r w:rsidRPr="00F70DF8">
        <w:rPr>
          <w:b/>
          <w:bCs/>
          <w:rtl/>
        </w:rPr>
        <w:t xml:space="preserve"> </w:t>
      </w:r>
      <w:r w:rsidRPr="00F70DF8">
        <w:rPr>
          <w:rFonts w:hint="eastAsia"/>
          <w:b/>
          <w:bCs/>
          <w:rtl/>
        </w:rPr>
        <w:t>מכניסתם</w:t>
      </w:r>
      <w:r w:rsidRPr="00F70DF8">
        <w:rPr>
          <w:b/>
          <w:bCs/>
          <w:rtl/>
        </w:rPr>
        <w:t xml:space="preserve"> </w:t>
      </w:r>
      <w:r w:rsidRPr="00F70DF8">
        <w:rPr>
          <w:rFonts w:hint="eastAsia"/>
          <w:b/>
          <w:bCs/>
          <w:rtl/>
        </w:rPr>
        <w:t>של</w:t>
      </w:r>
      <w:r w:rsidRPr="00F70DF8">
        <w:rPr>
          <w:b/>
          <w:bCs/>
          <w:rtl/>
        </w:rPr>
        <w:t xml:space="preserve"> </w:t>
      </w:r>
      <w:r w:rsidRPr="00F70DF8">
        <w:rPr>
          <w:rFonts w:hint="eastAsia"/>
          <w:b/>
          <w:bCs/>
          <w:rtl/>
        </w:rPr>
        <w:t>רכבים</w:t>
      </w:r>
      <w:r w:rsidRPr="00F70DF8">
        <w:rPr>
          <w:b/>
          <w:bCs/>
          <w:rtl/>
        </w:rPr>
        <w:t xml:space="preserve"> </w:t>
      </w:r>
      <w:r w:rsidRPr="00F70DF8">
        <w:rPr>
          <w:rFonts w:hint="eastAsia"/>
          <w:b/>
          <w:bCs/>
          <w:rtl/>
        </w:rPr>
        <w:t>חשמליים</w:t>
      </w:r>
      <w:r w:rsidRPr="00F70DF8">
        <w:rPr>
          <w:b/>
          <w:bCs/>
          <w:rtl/>
        </w:rPr>
        <w:t xml:space="preserve"> </w:t>
      </w:r>
      <w:r w:rsidRPr="00F70DF8">
        <w:rPr>
          <w:rFonts w:hint="eastAsia"/>
          <w:b/>
          <w:bCs/>
          <w:rtl/>
        </w:rPr>
        <w:t>צפויה</w:t>
      </w:r>
      <w:r w:rsidRPr="00F70DF8">
        <w:rPr>
          <w:b/>
          <w:bCs/>
          <w:rtl/>
        </w:rPr>
        <w:t xml:space="preserve"> </w:t>
      </w:r>
      <w:r w:rsidRPr="00F70DF8">
        <w:rPr>
          <w:rFonts w:hint="eastAsia"/>
          <w:b/>
          <w:bCs/>
          <w:rtl/>
        </w:rPr>
        <w:t>להגיע</w:t>
      </w:r>
      <w:r w:rsidRPr="00F70DF8">
        <w:rPr>
          <w:b/>
          <w:bCs/>
          <w:rtl/>
        </w:rPr>
        <w:t xml:space="preserve"> </w:t>
      </w:r>
      <w:r w:rsidRPr="00F70DF8">
        <w:rPr>
          <w:rFonts w:hint="eastAsia"/>
          <w:b/>
          <w:bCs/>
          <w:rtl/>
        </w:rPr>
        <w:t>לכ</w:t>
      </w:r>
      <w:r w:rsidRPr="00F70DF8">
        <w:rPr>
          <w:b/>
          <w:bCs/>
          <w:rtl/>
        </w:rPr>
        <w:t xml:space="preserve">-3.5 </w:t>
      </w:r>
      <w:r w:rsidRPr="00F70DF8">
        <w:rPr>
          <w:rFonts w:hint="eastAsia"/>
          <w:b/>
          <w:bCs/>
          <w:rtl/>
        </w:rPr>
        <w:t>מיליארד</w:t>
      </w:r>
      <w:r w:rsidRPr="00F70DF8">
        <w:rPr>
          <w:b/>
          <w:bCs/>
          <w:rtl/>
        </w:rPr>
        <w:t xml:space="preserve"> </w:t>
      </w:r>
      <w:r w:rsidRPr="00F70DF8">
        <w:rPr>
          <w:rFonts w:hint="eastAsia"/>
          <w:b/>
          <w:bCs/>
          <w:rtl/>
        </w:rPr>
        <w:t>ש</w:t>
      </w:r>
      <w:r w:rsidRPr="00F70DF8">
        <w:rPr>
          <w:b/>
          <w:bCs/>
          <w:rtl/>
        </w:rPr>
        <w:t xml:space="preserve">"ח </w:t>
      </w:r>
      <w:r w:rsidRPr="00F70DF8">
        <w:rPr>
          <w:rFonts w:hint="eastAsia"/>
          <w:b/>
          <w:bCs/>
          <w:rtl/>
        </w:rPr>
        <w:t>ב</w:t>
      </w:r>
      <w:r>
        <w:rPr>
          <w:rFonts w:hint="cs"/>
          <w:b/>
          <w:bCs/>
          <w:rtl/>
        </w:rPr>
        <w:t xml:space="preserve">שנת </w:t>
      </w:r>
      <w:r w:rsidRPr="00F70DF8">
        <w:rPr>
          <w:b/>
          <w:bCs/>
          <w:rtl/>
        </w:rPr>
        <w:t>2030.</w:t>
      </w:r>
    </w:p>
    <w:p w:rsidR="00AE47AC" w:rsidRPr="00117134" w:rsidP="004C0DCB">
      <w:pPr>
        <w:pStyle w:val="a"/>
        <w:spacing w:line="269" w:lineRule="auto"/>
        <w:rPr>
          <w:b/>
          <w:bCs/>
          <w:rtl/>
        </w:rPr>
      </w:pPr>
    </w:p>
    <w:p w:rsidR="00152443" w:rsidP="004C0DCB">
      <w:pPr>
        <w:spacing w:line="269" w:lineRule="auto"/>
        <w:rPr>
          <w:b/>
          <w:bCs/>
          <w:rtl/>
        </w:rPr>
      </w:pPr>
      <w:r>
        <w:rPr>
          <w:rFonts w:hint="cs"/>
          <w:b/>
          <w:bCs/>
          <w:rtl/>
        </w:rPr>
        <w:t>ממצאי הדוח מלמדים כי משרד האנרגייה ורשות החשמל מקדמים אסדרות שונות כדי להרחיב את ייצור החשמל מאנרגיות מתחדשות וכי משרד האנרגייה מקדם את נושא כלי רכב החשמליים. רשות החשמל ומשרד הביטחו</w:t>
      </w:r>
      <w:r>
        <w:rPr>
          <w:rFonts w:hint="eastAsia"/>
          <w:b/>
          <w:bCs/>
          <w:rtl/>
        </w:rPr>
        <w:t>ן</w:t>
      </w:r>
      <w:r>
        <w:rPr>
          <w:rFonts w:hint="cs"/>
          <w:b/>
          <w:bCs/>
          <w:rtl/>
        </w:rPr>
        <w:t xml:space="preserve"> פעלו לגיבוש הפתרון להקמת חווה לייצור חשמל מאנרגיית רוח</w:t>
      </w:r>
      <w:r w:rsidRPr="00504EB9">
        <w:rPr>
          <w:rFonts w:hint="cs"/>
          <w:b/>
          <w:bCs/>
          <w:rtl/>
        </w:rPr>
        <w:t xml:space="preserve"> </w:t>
      </w:r>
      <w:r>
        <w:rPr>
          <w:rFonts w:hint="cs"/>
          <w:b/>
          <w:bCs/>
          <w:rtl/>
        </w:rPr>
        <w:t xml:space="preserve">בהיקף של יותר מפי שלושה מההספק המותקן כיום של אנרגיית רוח. </w:t>
      </w:r>
      <w:r w:rsidRPr="00C13622">
        <w:rPr>
          <w:rFonts w:ascii="David" w:eastAsia="Times New Roman" w:hAnsi="David"/>
          <w:b/>
          <w:bCs/>
          <w:sz w:val="24"/>
          <w:rtl/>
          <w:lang w:eastAsia="he-IL"/>
        </w:rPr>
        <w:t>צוות בהשתתפות המשרד להגנת הסביבה, רט</w:t>
      </w:r>
      <w:r w:rsidR="00A72B47">
        <w:rPr>
          <w:rFonts w:ascii="David" w:eastAsia="Times New Roman" w:hAnsi="David" w:hint="cs"/>
          <w:b/>
          <w:bCs/>
          <w:sz w:val="24"/>
          <w:rtl/>
          <w:lang w:eastAsia="he-IL"/>
        </w:rPr>
        <w:t>"</w:t>
      </w:r>
      <w:r w:rsidRPr="00C13622">
        <w:rPr>
          <w:rFonts w:ascii="David" w:eastAsia="Times New Roman" w:hAnsi="David"/>
          <w:b/>
          <w:bCs/>
          <w:sz w:val="24"/>
          <w:rtl/>
          <w:lang w:eastAsia="he-IL"/>
        </w:rPr>
        <w:t xml:space="preserve">ג, החברה להגנת הטבע </w:t>
      </w:r>
      <w:r>
        <w:rPr>
          <w:rFonts w:ascii="David" w:eastAsia="Times New Roman" w:hAnsi="David" w:hint="cs"/>
          <w:b/>
          <w:bCs/>
          <w:sz w:val="24"/>
          <w:rtl/>
          <w:lang w:eastAsia="he-IL"/>
        </w:rPr>
        <w:t>ו</w:t>
      </w:r>
      <w:r w:rsidRPr="00C13622">
        <w:rPr>
          <w:rFonts w:ascii="David" w:eastAsia="Times New Roman" w:hAnsi="David"/>
          <w:b/>
          <w:bCs/>
          <w:sz w:val="24"/>
          <w:rtl/>
          <w:lang w:eastAsia="he-IL"/>
        </w:rPr>
        <w:t xml:space="preserve">קרן קיימת לישראל </w:t>
      </w:r>
      <w:r>
        <w:rPr>
          <w:rFonts w:ascii="David" w:eastAsia="Times New Roman" w:hAnsi="David" w:hint="cs"/>
          <w:b/>
          <w:bCs/>
          <w:sz w:val="24"/>
          <w:rtl/>
          <w:lang w:eastAsia="he-IL"/>
        </w:rPr>
        <w:t>גיבש</w:t>
      </w:r>
      <w:r w:rsidRPr="00C13622">
        <w:rPr>
          <w:rFonts w:ascii="David" w:eastAsia="Times New Roman" w:hAnsi="David"/>
          <w:b/>
          <w:bCs/>
          <w:sz w:val="24"/>
          <w:rtl/>
          <w:lang w:eastAsia="he-IL"/>
        </w:rPr>
        <w:t xml:space="preserve"> </w:t>
      </w:r>
      <w:r>
        <w:rPr>
          <w:rFonts w:ascii="David" w:eastAsia="Times New Roman" w:hAnsi="David" w:hint="cs"/>
          <w:b/>
          <w:bCs/>
          <w:sz w:val="24"/>
          <w:rtl/>
          <w:lang w:eastAsia="he-IL"/>
        </w:rPr>
        <w:t>הנחיות</w:t>
      </w:r>
      <w:r w:rsidRPr="00C13622">
        <w:rPr>
          <w:rFonts w:ascii="David" w:eastAsia="Times New Roman" w:hAnsi="David"/>
          <w:b/>
          <w:bCs/>
          <w:sz w:val="24"/>
          <w:rtl/>
          <w:lang w:eastAsia="he-IL"/>
        </w:rPr>
        <w:t xml:space="preserve"> לאישור תוכניות להקמת טורבינות רוח </w:t>
      </w:r>
      <w:r>
        <w:rPr>
          <w:rFonts w:ascii="David" w:eastAsia="Times New Roman" w:hAnsi="David" w:hint="cs"/>
          <w:b/>
          <w:bCs/>
          <w:sz w:val="24"/>
          <w:rtl/>
          <w:lang w:eastAsia="he-IL"/>
        </w:rPr>
        <w:t xml:space="preserve">ולהפעלתן, והנחיות אלה </w:t>
      </w:r>
      <w:r w:rsidRPr="00C13622">
        <w:rPr>
          <w:rFonts w:ascii="David" w:eastAsia="Times New Roman" w:hAnsi="David"/>
          <w:b/>
          <w:bCs/>
          <w:sz w:val="24"/>
          <w:rtl/>
          <w:lang w:eastAsia="he-IL"/>
        </w:rPr>
        <w:t>ש</w:t>
      </w:r>
      <w:r w:rsidRPr="00C13622">
        <w:rPr>
          <w:rFonts w:ascii="David" w:eastAsia="Times New Roman" w:hAnsi="David" w:hint="eastAsia"/>
          <w:b/>
          <w:bCs/>
          <w:sz w:val="24"/>
          <w:rtl/>
          <w:lang w:eastAsia="he-IL"/>
        </w:rPr>
        <w:t>מ</w:t>
      </w:r>
      <w:r w:rsidRPr="00C13622">
        <w:rPr>
          <w:rFonts w:ascii="David" w:eastAsia="Times New Roman" w:hAnsi="David"/>
          <w:b/>
          <w:bCs/>
          <w:sz w:val="24"/>
          <w:rtl/>
          <w:lang w:eastAsia="he-IL"/>
        </w:rPr>
        <w:t>שמש</w:t>
      </w:r>
      <w:r>
        <w:rPr>
          <w:rFonts w:ascii="David" w:eastAsia="Times New Roman" w:hAnsi="David" w:hint="cs"/>
          <w:b/>
          <w:bCs/>
          <w:sz w:val="24"/>
          <w:rtl/>
          <w:lang w:eastAsia="he-IL"/>
        </w:rPr>
        <w:t>ו</w:t>
      </w:r>
      <w:r w:rsidRPr="00C13622">
        <w:rPr>
          <w:rFonts w:ascii="David" w:eastAsia="Times New Roman" w:hAnsi="David" w:hint="eastAsia"/>
          <w:b/>
          <w:bCs/>
          <w:sz w:val="24"/>
          <w:rtl/>
          <w:lang w:eastAsia="he-IL"/>
        </w:rPr>
        <w:t>ת</w:t>
      </w:r>
      <w:r w:rsidRPr="00C13622">
        <w:rPr>
          <w:rFonts w:ascii="David" w:eastAsia="Times New Roman" w:hAnsi="David"/>
          <w:b/>
          <w:bCs/>
          <w:sz w:val="24"/>
          <w:rtl/>
          <w:lang w:eastAsia="he-IL"/>
        </w:rPr>
        <w:t xml:space="preserve"> את מוסדות התכנון כבר בשלב התכנון המקדים</w:t>
      </w:r>
      <w:r>
        <w:rPr>
          <w:rFonts w:ascii="David" w:eastAsia="Times New Roman" w:hAnsi="David" w:hint="cs"/>
          <w:b/>
          <w:bCs/>
          <w:sz w:val="24"/>
          <w:rtl/>
          <w:lang w:eastAsia="he-IL"/>
        </w:rPr>
        <w:t>.</w:t>
      </w:r>
    </w:p>
    <w:p w:rsidR="00152443" w:rsidP="004C0DCB">
      <w:pPr>
        <w:pStyle w:val="a"/>
        <w:spacing w:line="269" w:lineRule="auto"/>
        <w:rPr>
          <w:rtl/>
        </w:rPr>
      </w:pPr>
    </w:p>
    <w:p w:rsidR="00E04BBE" w:rsidP="004C0DCB">
      <w:pPr>
        <w:spacing w:line="269" w:lineRule="auto"/>
        <w:rPr>
          <w:b/>
          <w:bCs/>
          <w:rtl/>
        </w:rPr>
      </w:pPr>
      <w:r>
        <w:rPr>
          <w:rFonts w:hint="cs"/>
          <w:b/>
          <w:bCs/>
          <w:rtl/>
        </w:rPr>
        <w:t>עם זאת, עדיין יש חסמים הפוגעים ביישום החלטות הממשלה ובעמידה ביעדים שהיא קבעה לקידום השימוש באנרגיות מתחדשות. אין</w:t>
      </w:r>
      <w:r w:rsidRPr="00117134">
        <w:rPr>
          <w:rFonts w:hint="cs"/>
          <w:b/>
          <w:bCs/>
          <w:rtl/>
        </w:rPr>
        <w:t xml:space="preserve"> תוכנית אב</w:t>
      </w:r>
      <w:r>
        <w:rPr>
          <w:rFonts w:hint="cs"/>
          <w:b/>
          <w:bCs/>
          <w:rtl/>
        </w:rPr>
        <w:t xml:space="preserve"> </w:t>
      </w:r>
      <w:r w:rsidRPr="009C6AD4">
        <w:rPr>
          <w:rFonts w:hint="eastAsia"/>
          <w:b/>
          <w:bCs/>
          <w:rtl/>
        </w:rPr>
        <w:t>או</w:t>
      </w:r>
      <w:r w:rsidRPr="009C6AD4">
        <w:rPr>
          <w:b/>
          <w:bCs/>
          <w:rtl/>
        </w:rPr>
        <w:t xml:space="preserve"> </w:t>
      </w:r>
      <w:r w:rsidRPr="009C6AD4">
        <w:rPr>
          <w:rFonts w:hint="eastAsia"/>
          <w:b/>
          <w:bCs/>
          <w:rtl/>
        </w:rPr>
        <w:t>תוכנית</w:t>
      </w:r>
      <w:r w:rsidRPr="009C6AD4">
        <w:rPr>
          <w:b/>
          <w:bCs/>
          <w:rtl/>
        </w:rPr>
        <w:t xml:space="preserve"> </w:t>
      </w:r>
      <w:r w:rsidRPr="009C6AD4">
        <w:rPr>
          <w:rFonts w:hint="eastAsia"/>
          <w:b/>
          <w:bCs/>
          <w:rtl/>
        </w:rPr>
        <w:t>אסטרטגית</w:t>
      </w:r>
      <w:r>
        <w:rPr>
          <w:rFonts w:hint="cs"/>
          <w:b/>
          <w:bCs/>
          <w:rtl/>
        </w:rPr>
        <w:t xml:space="preserve"> </w:t>
      </w:r>
      <w:r w:rsidRPr="00117134">
        <w:rPr>
          <w:rFonts w:hint="cs"/>
          <w:b/>
          <w:bCs/>
          <w:rtl/>
        </w:rPr>
        <w:t xml:space="preserve">למשק </w:t>
      </w:r>
      <w:r>
        <w:rPr>
          <w:rFonts w:hint="cs"/>
          <w:b/>
          <w:bCs/>
          <w:rtl/>
        </w:rPr>
        <w:t xml:space="preserve">האנרגייה </w:t>
      </w:r>
      <w:r w:rsidRPr="00117134">
        <w:rPr>
          <w:rFonts w:hint="cs"/>
          <w:b/>
          <w:bCs/>
          <w:rtl/>
        </w:rPr>
        <w:t xml:space="preserve">הכוללת את התמהיל הרצוי </w:t>
      </w:r>
      <w:r>
        <w:rPr>
          <w:rFonts w:hint="cs"/>
          <w:b/>
          <w:bCs/>
          <w:rtl/>
        </w:rPr>
        <w:t>ש</w:t>
      </w:r>
      <w:r w:rsidRPr="00117134">
        <w:rPr>
          <w:rFonts w:hint="cs"/>
          <w:b/>
          <w:bCs/>
          <w:rtl/>
        </w:rPr>
        <w:t>ל</w:t>
      </w:r>
      <w:r>
        <w:rPr>
          <w:rFonts w:hint="cs"/>
          <w:b/>
          <w:bCs/>
          <w:rtl/>
        </w:rPr>
        <w:t xml:space="preserve"> </w:t>
      </w:r>
      <w:r w:rsidRPr="00117134">
        <w:rPr>
          <w:rFonts w:hint="cs"/>
          <w:b/>
          <w:bCs/>
          <w:rtl/>
        </w:rPr>
        <w:t>מקורות ה</w:t>
      </w:r>
      <w:r>
        <w:rPr>
          <w:rFonts w:hint="cs"/>
          <w:b/>
          <w:bCs/>
          <w:rtl/>
        </w:rPr>
        <w:t>אנרגייה;</w:t>
      </w:r>
      <w:r w:rsidRPr="00117134">
        <w:rPr>
          <w:rFonts w:hint="cs"/>
          <w:b/>
          <w:bCs/>
          <w:rtl/>
        </w:rPr>
        <w:t xml:space="preserve"> </w:t>
      </w:r>
      <w:r>
        <w:rPr>
          <w:rFonts w:hint="cs"/>
          <w:b/>
          <w:bCs/>
          <w:rtl/>
        </w:rPr>
        <w:t>אין</w:t>
      </w:r>
      <w:r w:rsidRPr="00117134">
        <w:rPr>
          <w:rFonts w:hint="cs"/>
          <w:b/>
          <w:bCs/>
          <w:rtl/>
        </w:rPr>
        <w:t xml:space="preserve"> תמ"א התואמת </w:t>
      </w:r>
      <w:r>
        <w:rPr>
          <w:rFonts w:hint="cs"/>
          <w:b/>
          <w:bCs/>
          <w:rtl/>
        </w:rPr>
        <w:t>ל</w:t>
      </w:r>
      <w:r w:rsidRPr="00117134">
        <w:rPr>
          <w:rFonts w:hint="cs"/>
          <w:b/>
          <w:bCs/>
          <w:rtl/>
        </w:rPr>
        <w:t xml:space="preserve">תוכנית </w:t>
      </w:r>
      <w:r>
        <w:rPr>
          <w:rFonts w:hint="cs"/>
          <w:b/>
          <w:bCs/>
          <w:rtl/>
        </w:rPr>
        <w:t>ה</w:t>
      </w:r>
      <w:r w:rsidRPr="00117134">
        <w:rPr>
          <w:rFonts w:hint="cs"/>
          <w:b/>
          <w:bCs/>
          <w:rtl/>
        </w:rPr>
        <w:t xml:space="preserve">אב </w:t>
      </w:r>
      <w:r>
        <w:rPr>
          <w:rFonts w:hint="cs"/>
          <w:b/>
          <w:bCs/>
          <w:rtl/>
        </w:rPr>
        <w:t>ו</w:t>
      </w:r>
      <w:r w:rsidRPr="00117134">
        <w:rPr>
          <w:rFonts w:hint="cs"/>
          <w:b/>
          <w:bCs/>
          <w:rtl/>
        </w:rPr>
        <w:t xml:space="preserve">משקפת תכנון כולל, כלל ארצי וארוך טווח של תחנות כוח ומתקנים לייצור </w:t>
      </w:r>
      <w:r>
        <w:rPr>
          <w:rFonts w:hint="cs"/>
          <w:b/>
          <w:bCs/>
          <w:rtl/>
        </w:rPr>
        <w:t>אנרגייה</w:t>
      </w:r>
      <w:r w:rsidRPr="00117134">
        <w:rPr>
          <w:rFonts w:hint="cs"/>
          <w:b/>
          <w:bCs/>
          <w:rtl/>
        </w:rPr>
        <w:t xml:space="preserve"> מתחדשת. </w:t>
      </w:r>
      <w:r>
        <w:rPr>
          <w:rFonts w:hint="cs"/>
          <w:b/>
          <w:bCs/>
          <w:rtl/>
        </w:rPr>
        <w:t>נכון לשנת 2019, מומשו רק כ-70% מהמכסות שנקבעו על ידי רשות החשמל לייצור חשמל מאנרגייה סולרית, ורק כ-3.5% מהמכסות לייצור חשמל מאנרגיית רוח. מימוש מכסת אנרגיית רוח לבדה עשויה לחסוך למשק כ-5 מיליארד ש"ח בשנה.</w:t>
      </w:r>
    </w:p>
    <w:p w:rsidR="00E04BBE" w:rsidP="004C0DCB">
      <w:pPr>
        <w:pStyle w:val="a"/>
        <w:spacing w:line="269" w:lineRule="auto"/>
        <w:rPr>
          <w:rtl/>
        </w:rPr>
      </w:pPr>
    </w:p>
    <w:p w:rsidR="0097295A" w:rsidP="004C0DCB">
      <w:pPr>
        <w:spacing w:line="269" w:lineRule="auto"/>
        <w:rPr>
          <w:b/>
          <w:bCs/>
          <w:rtl/>
        </w:rPr>
      </w:pPr>
      <w:r>
        <w:rPr>
          <w:rFonts w:hint="cs"/>
          <w:b/>
          <w:bCs/>
          <w:rtl/>
        </w:rPr>
        <w:t>כמו כן, קצב שדרוג קוו</w:t>
      </w:r>
      <w:r>
        <w:rPr>
          <w:rFonts w:hint="eastAsia"/>
          <w:b/>
          <w:bCs/>
          <w:rtl/>
        </w:rPr>
        <w:t>י</w:t>
      </w:r>
      <w:r>
        <w:rPr>
          <w:rFonts w:hint="cs"/>
          <w:b/>
          <w:bCs/>
          <w:rtl/>
        </w:rPr>
        <w:t xml:space="preserve"> ההולכה של רשת החשמל אינו מספיק והדבר מעכב את חיבורם של חלק מהמתקנים לייצור חשמל מאנרגיות מתחדשות אל רשת החשמל. זאת ועוד, ב</w:t>
      </w:r>
      <w:r w:rsidRPr="00F74421">
        <w:rPr>
          <w:rFonts w:hint="cs"/>
          <w:b/>
          <w:bCs/>
          <w:rtl/>
        </w:rPr>
        <w:t>ה</w:t>
      </w:r>
      <w:r>
        <w:rPr>
          <w:rFonts w:hint="cs"/>
          <w:b/>
          <w:bCs/>
          <w:rtl/>
        </w:rPr>
        <w:t>י</w:t>
      </w:r>
      <w:r w:rsidRPr="00F74421">
        <w:rPr>
          <w:rFonts w:hint="cs"/>
          <w:b/>
          <w:bCs/>
          <w:rtl/>
        </w:rPr>
        <w:t>עדר פריסה רחבה של תשתיות טעינה במקומות ציבוריים</w:t>
      </w:r>
      <w:r w:rsidRPr="00D67AED">
        <w:rPr>
          <w:rFonts w:hint="cs"/>
          <w:b/>
          <w:bCs/>
          <w:rtl/>
        </w:rPr>
        <w:t xml:space="preserve"> </w:t>
      </w:r>
      <w:r w:rsidRPr="00F74421">
        <w:rPr>
          <w:rFonts w:hint="cs"/>
          <w:b/>
          <w:bCs/>
          <w:rtl/>
        </w:rPr>
        <w:t>ו</w:t>
      </w:r>
      <w:r>
        <w:rPr>
          <w:rFonts w:hint="cs"/>
          <w:b/>
          <w:bCs/>
          <w:rtl/>
        </w:rPr>
        <w:t>ב</w:t>
      </w:r>
      <w:r w:rsidRPr="00F74421">
        <w:rPr>
          <w:rFonts w:hint="cs"/>
          <w:b/>
          <w:bCs/>
          <w:rtl/>
        </w:rPr>
        <w:t xml:space="preserve">בתי מגורים </w:t>
      </w:r>
      <w:r>
        <w:rPr>
          <w:rFonts w:hint="cs"/>
          <w:b/>
          <w:bCs/>
          <w:rtl/>
        </w:rPr>
        <w:t xml:space="preserve">ומאחר שלא הובטח כי יוקמו </w:t>
      </w:r>
      <w:r w:rsidRPr="00F74421">
        <w:rPr>
          <w:rFonts w:hint="cs"/>
          <w:b/>
          <w:bCs/>
          <w:rtl/>
        </w:rPr>
        <w:t xml:space="preserve">תשתיות חשמל נאותות </w:t>
      </w:r>
      <w:r>
        <w:rPr>
          <w:rFonts w:hint="cs"/>
          <w:b/>
          <w:bCs/>
          <w:rtl/>
        </w:rPr>
        <w:t xml:space="preserve">שיאפשרו לספק את הצרכים המשתנים </w:t>
      </w:r>
      <w:r w:rsidRPr="00F74421">
        <w:rPr>
          <w:rFonts w:hint="cs"/>
          <w:b/>
          <w:bCs/>
          <w:rtl/>
        </w:rPr>
        <w:t>ב</w:t>
      </w:r>
      <w:r>
        <w:rPr>
          <w:rFonts w:hint="cs"/>
          <w:b/>
          <w:bCs/>
          <w:rtl/>
        </w:rPr>
        <w:t xml:space="preserve">התאם לגידול </w:t>
      </w:r>
      <w:r w:rsidRPr="00F74421">
        <w:rPr>
          <w:rFonts w:hint="cs"/>
          <w:b/>
          <w:bCs/>
          <w:rtl/>
        </w:rPr>
        <w:t>בצריכת החשמל</w:t>
      </w:r>
      <w:r>
        <w:rPr>
          <w:rFonts w:hint="cs"/>
          <w:b/>
          <w:bCs/>
          <w:rtl/>
        </w:rPr>
        <w:t>, עלול לחול עיכוב בכניסת כלי רכב חשמליים לשוק בישראל.</w:t>
      </w:r>
      <w:r w:rsidR="00EF3D83">
        <w:rPr>
          <w:rFonts w:hint="cs"/>
          <w:b/>
          <w:bCs/>
          <w:rtl/>
        </w:rPr>
        <w:t xml:space="preserve"> </w:t>
      </w:r>
    </w:p>
    <w:p w:rsidR="0097295A" w:rsidP="004C0DCB">
      <w:pPr>
        <w:pStyle w:val="a"/>
        <w:spacing w:line="269" w:lineRule="auto"/>
        <w:rPr>
          <w:rtl/>
        </w:rPr>
      </w:pPr>
    </w:p>
    <w:p w:rsidR="009D36B8" w:rsidP="004C0DCB">
      <w:pPr>
        <w:spacing w:line="269" w:lineRule="auto"/>
        <w:rPr>
          <w:b/>
          <w:bCs/>
          <w:rtl/>
        </w:rPr>
      </w:pPr>
      <w:r>
        <w:rPr>
          <w:rFonts w:hint="cs"/>
          <w:b/>
          <w:bCs/>
          <w:rtl/>
        </w:rPr>
        <w:t xml:space="preserve">על </w:t>
      </w:r>
      <w:r w:rsidR="0097295A">
        <w:rPr>
          <w:rFonts w:hint="cs"/>
          <w:b/>
          <w:bCs/>
          <w:rtl/>
        </w:rPr>
        <w:t>משרד ה</w:t>
      </w:r>
      <w:r w:rsidR="00030BD5">
        <w:rPr>
          <w:rFonts w:hint="cs"/>
          <w:b/>
          <w:bCs/>
          <w:rtl/>
        </w:rPr>
        <w:t>אנרגייה</w:t>
      </w:r>
      <w:r w:rsidR="0097295A">
        <w:rPr>
          <w:rFonts w:hint="cs"/>
          <w:b/>
          <w:bCs/>
          <w:rtl/>
        </w:rPr>
        <w:t xml:space="preserve"> ורשות החשמל לפעול בשיתוף המשרדים הרלוונטיים </w:t>
      </w:r>
      <w:r w:rsidRPr="009B606A" w:rsidR="0097295A">
        <w:rPr>
          <w:rFonts w:hint="cs"/>
          <w:b/>
          <w:bCs/>
          <w:rtl/>
        </w:rPr>
        <w:t xml:space="preserve">להסרת החסמים העומדים בפני השלמת התוכניות </w:t>
      </w:r>
      <w:r w:rsidR="0097295A">
        <w:rPr>
          <w:rFonts w:hint="cs"/>
          <w:b/>
          <w:bCs/>
          <w:rtl/>
        </w:rPr>
        <w:t>לייצור חשמל</w:t>
      </w:r>
      <w:r w:rsidRPr="009B606A" w:rsidR="0097295A">
        <w:rPr>
          <w:rFonts w:hint="cs"/>
          <w:b/>
          <w:bCs/>
          <w:rtl/>
        </w:rPr>
        <w:t xml:space="preserve"> </w:t>
      </w:r>
      <w:r w:rsidR="0097295A">
        <w:rPr>
          <w:rFonts w:hint="cs"/>
          <w:b/>
          <w:bCs/>
          <w:rtl/>
        </w:rPr>
        <w:t>מ</w:t>
      </w:r>
      <w:r w:rsidR="00030BD5">
        <w:rPr>
          <w:rFonts w:hint="cs"/>
          <w:b/>
          <w:bCs/>
          <w:rtl/>
        </w:rPr>
        <w:t>אנרגייה</w:t>
      </w:r>
      <w:r w:rsidR="0097295A">
        <w:rPr>
          <w:rFonts w:hint="cs"/>
          <w:b/>
          <w:bCs/>
          <w:rtl/>
        </w:rPr>
        <w:t xml:space="preserve"> מתחדשת</w:t>
      </w:r>
      <w:r w:rsidRPr="00D67AED" w:rsidR="0097295A">
        <w:rPr>
          <w:rFonts w:hint="cs"/>
          <w:b/>
          <w:bCs/>
          <w:rtl/>
        </w:rPr>
        <w:t xml:space="preserve"> </w:t>
      </w:r>
      <w:r w:rsidR="0097295A">
        <w:rPr>
          <w:rFonts w:hint="cs"/>
          <w:b/>
          <w:bCs/>
          <w:rtl/>
        </w:rPr>
        <w:t>ו</w:t>
      </w:r>
      <w:r w:rsidRPr="00F74421" w:rsidR="0097295A">
        <w:rPr>
          <w:rFonts w:hint="cs"/>
          <w:b/>
          <w:bCs/>
          <w:rtl/>
        </w:rPr>
        <w:t xml:space="preserve">לעודד את כניסתם של </w:t>
      </w:r>
      <w:r w:rsidR="00515801">
        <w:rPr>
          <w:rFonts w:hint="cs"/>
          <w:b/>
          <w:bCs/>
          <w:rtl/>
        </w:rPr>
        <w:t>כלי</w:t>
      </w:r>
      <w:r w:rsidR="005A5857">
        <w:rPr>
          <w:rFonts w:hint="cs"/>
          <w:b/>
          <w:bCs/>
          <w:rtl/>
        </w:rPr>
        <w:t xml:space="preserve"> </w:t>
      </w:r>
      <w:r w:rsidR="00515801">
        <w:rPr>
          <w:rFonts w:hint="cs"/>
          <w:b/>
          <w:bCs/>
          <w:rtl/>
        </w:rPr>
        <w:t>רכב</w:t>
      </w:r>
      <w:r w:rsidRPr="00F74421" w:rsidR="00515801">
        <w:rPr>
          <w:rFonts w:hint="cs"/>
          <w:b/>
          <w:bCs/>
          <w:rtl/>
        </w:rPr>
        <w:t xml:space="preserve"> </w:t>
      </w:r>
      <w:r w:rsidRPr="00F74421" w:rsidR="0097295A">
        <w:rPr>
          <w:rFonts w:hint="cs"/>
          <w:b/>
          <w:bCs/>
          <w:rtl/>
        </w:rPr>
        <w:t>חשמליים</w:t>
      </w:r>
      <w:r w:rsidR="00504EB9">
        <w:rPr>
          <w:rFonts w:hint="cs"/>
          <w:b/>
          <w:bCs/>
          <w:rtl/>
        </w:rPr>
        <w:t xml:space="preserve"> לשוק</w:t>
      </w:r>
      <w:r w:rsidR="0097295A">
        <w:rPr>
          <w:rFonts w:hint="cs"/>
          <w:b/>
          <w:bCs/>
          <w:rtl/>
        </w:rPr>
        <w:t xml:space="preserve">. מימוש תוכניות אלה </w:t>
      </w:r>
      <w:r w:rsidR="006909EA">
        <w:rPr>
          <w:rFonts w:hint="cs"/>
          <w:b/>
          <w:bCs/>
          <w:rtl/>
        </w:rPr>
        <w:t xml:space="preserve">לשם </w:t>
      </w:r>
      <w:r w:rsidRPr="000A74A3" w:rsidR="0097295A">
        <w:rPr>
          <w:b/>
          <w:bCs/>
          <w:rtl/>
        </w:rPr>
        <w:t xml:space="preserve">עמידה </w:t>
      </w:r>
      <w:r w:rsidRPr="000A74A3" w:rsidR="0097295A">
        <w:rPr>
          <w:rFonts w:hint="eastAsia"/>
          <w:b/>
          <w:bCs/>
          <w:rtl/>
        </w:rPr>
        <w:t>ביעדים</w:t>
      </w:r>
      <w:r w:rsidR="0097295A">
        <w:rPr>
          <w:rFonts w:hint="cs"/>
          <w:b/>
          <w:bCs/>
          <w:rtl/>
        </w:rPr>
        <w:t xml:space="preserve"> </w:t>
      </w:r>
      <w:r w:rsidR="003669A3">
        <w:rPr>
          <w:rFonts w:hint="cs"/>
          <w:b/>
          <w:bCs/>
          <w:rtl/>
        </w:rPr>
        <w:t>ש</w:t>
      </w:r>
      <w:r w:rsidR="0097295A">
        <w:rPr>
          <w:rFonts w:hint="cs"/>
          <w:b/>
          <w:bCs/>
          <w:rtl/>
        </w:rPr>
        <w:t>הממשלה</w:t>
      </w:r>
      <w:r w:rsidRPr="000A74A3" w:rsidR="0097295A">
        <w:rPr>
          <w:b/>
          <w:bCs/>
          <w:rtl/>
        </w:rPr>
        <w:t xml:space="preserve"> </w:t>
      </w:r>
      <w:r w:rsidR="003669A3">
        <w:rPr>
          <w:rFonts w:hint="cs"/>
          <w:b/>
          <w:bCs/>
          <w:rtl/>
        </w:rPr>
        <w:t xml:space="preserve">קבעה </w:t>
      </w:r>
      <w:r w:rsidR="006909EA">
        <w:rPr>
          <w:rFonts w:hint="cs"/>
          <w:b/>
          <w:bCs/>
          <w:rtl/>
        </w:rPr>
        <w:t xml:space="preserve">צפוי </w:t>
      </w:r>
      <w:r w:rsidR="00EE2088">
        <w:rPr>
          <w:rFonts w:hint="cs"/>
          <w:b/>
          <w:bCs/>
          <w:rtl/>
        </w:rPr>
        <w:t>להגדיל את התועלת</w:t>
      </w:r>
      <w:r w:rsidRPr="000A74A3" w:rsidR="00EE2088">
        <w:rPr>
          <w:b/>
          <w:bCs/>
          <w:rtl/>
        </w:rPr>
        <w:t xml:space="preserve"> </w:t>
      </w:r>
      <w:r w:rsidR="00EE2088">
        <w:rPr>
          <w:rFonts w:hint="cs"/>
          <w:b/>
          <w:bCs/>
          <w:rtl/>
        </w:rPr>
        <w:t>שהמשק יפיק</w:t>
      </w:r>
      <w:r w:rsidR="005A5857">
        <w:rPr>
          <w:rFonts w:hint="cs"/>
          <w:b/>
          <w:bCs/>
          <w:rtl/>
        </w:rPr>
        <w:t xml:space="preserve"> מהבחינה הכלכלית </w:t>
      </w:r>
      <w:r w:rsidRPr="000A74A3" w:rsidR="0097295A">
        <w:rPr>
          <w:b/>
          <w:bCs/>
          <w:rtl/>
        </w:rPr>
        <w:t>משימוש באנרגי</w:t>
      </w:r>
      <w:r w:rsidR="00504EB9">
        <w:rPr>
          <w:rFonts w:hint="cs"/>
          <w:b/>
          <w:bCs/>
          <w:rtl/>
        </w:rPr>
        <w:t>יה</w:t>
      </w:r>
      <w:r w:rsidRPr="000A74A3" w:rsidR="0097295A">
        <w:rPr>
          <w:b/>
          <w:bCs/>
          <w:rtl/>
        </w:rPr>
        <w:t xml:space="preserve"> מתחדשת </w:t>
      </w:r>
      <w:r w:rsidR="005A5857">
        <w:rPr>
          <w:rFonts w:hint="cs"/>
          <w:b/>
          <w:bCs/>
          <w:rtl/>
        </w:rPr>
        <w:t>ובכלי רכב</w:t>
      </w:r>
      <w:r w:rsidRPr="000A74A3" w:rsidR="005A5857">
        <w:rPr>
          <w:b/>
          <w:bCs/>
          <w:rtl/>
        </w:rPr>
        <w:t xml:space="preserve"> </w:t>
      </w:r>
      <w:r w:rsidRPr="000A74A3" w:rsidR="0097295A">
        <w:rPr>
          <w:b/>
          <w:bCs/>
          <w:rtl/>
        </w:rPr>
        <w:t xml:space="preserve">חשמליים, </w:t>
      </w:r>
      <w:r w:rsidR="005A5857">
        <w:rPr>
          <w:rFonts w:hint="cs"/>
          <w:b/>
          <w:bCs/>
          <w:rtl/>
        </w:rPr>
        <w:t xml:space="preserve">לתרום </w:t>
      </w:r>
      <w:r w:rsidR="006909EA">
        <w:rPr>
          <w:rFonts w:hint="cs"/>
          <w:b/>
          <w:bCs/>
          <w:rtl/>
        </w:rPr>
        <w:t>ל</w:t>
      </w:r>
      <w:r w:rsidR="0097295A">
        <w:rPr>
          <w:rFonts w:hint="cs"/>
          <w:b/>
          <w:bCs/>
          <w:rtl/>
        </w:rPr>
        <w:t xml:space="preserve">הפחתת זיהום האוויר </w:t>
      </w:r>
      <w:r w:rsidRPr="00D233BC" w:rsidR="0097295A">
        <w:rPr>
          <w:rFonts w:hint="eastAsia"/>
          <w:b/>
          <w:bCs/>
          <w:rtl/>
        </w:rPr>
        <w:t>לטובת</w:t>
      </w:r>
      <w:r w:rsidRPr="00D233BC" w:rsidR="0097295A">
        <w:rPr>
          <w:b/>
          <w:bCs/>
          <w:rtl/>
        </w:rPr>
        <w:t xml:space="preserve"> בריאות הציבור והסביבה</w:t>
      </w:r>
      <w:r w:rsidRPr="000A74A3" w:rsidR="0097295A">
        <w:rPr>
          <w:b/>
          <w:bCs/>
          <w:rtl/>
        </w:rPr>
        <w:t xml:space="preserve"> </w:t>
      </w:r>
      <w:r w:rsidR="005A5857">
        <w:rPr>
          <w:rFonts w:hint="cs"/>
          <w:b/>
          <w:bCs/>
          <w:rtl/>
        </w:rPr>
        <w:t xml:space="preserve">ולסייע לממשלה לעמוד </w:t>
      </w:r>
      <w:r w:rsidRPr="000A74A3" w:rsidR="0097295A">
        <w:rPr>
          <w:b/>
          <w:bCs/>
          <w:rtl/>
        </w:rPr>
        <w:t>בהתחייבויות</w:t>
      </w:r>
      <w:r w:rsidR="005A5857">
        <w:rPr>
          <w:rFonts w:hint="cs"/>
          <w:b/>
          <w:bCs/>
          <w:rtl/>
        </w:rPr>
        <w:t>יה</w:t>
      </w:r>
      <w:r w:rsidRPr="000A74A3" w:rsidR="0097295A">
        <w:rPr>
          <w:b/>
          <w:bCs/>
          <w:rtl/>
        </w:rPr>
        <w:t xml:space="preserve"> הבין-לאומיות </w:t>
      </w:r>
      <w:r w:rsidR="0097295A">
        <w:rPr>
          <w:rFonts w:hint="cs"/>
          <w:b/>
          <w:bCs/>
          <w:rtl/>
        </w:rPr>
        <w:t xml:space="preserve">להפחתת </w:t>
      </w:r>
      <w:r w:rsidR="006247E2">
        <w:rPr>
          <w:rFonts w:hint="cs"/>
          <w:b/>
          <w:bCs/>
          <w:rtl/>
        </w:rPr>
        <w:t>פליטות</w:t>
      </w:r>
      <w:r w:rsidR="005A5857">
        <w:rPr>
          <w:rFonts w:hint="cs"/>
          <w:b/>
          <w:bCs/>
          <w:rtl/>
        </w:rPr>
        <w:t xml:space="preserve"> של מזהמים</w:t>
      </w:r>
      <w:r w:rsidRPr="000A74A3" w:rsidR="0097295A">
        <w:rPr>
          <w:b/>
          <w:bCs/>
          <w:rtl/>
        </w:rPr>
        <w:t>.</w:t>
      </w:r>
    </w:p>
    <w:p w:rsidR="0052587A" w:rsidP="004C0DCB">
      <w:pPr>
        <w:pStyle w:val="a"/>
        <w:spacing w:line="269" w:lineRule="auto"/>
        <w:rPr>
          <w:rtl/>
        </w:rPr>
      </w:pPr>
    </w:p>
    <w:p w:rsidR="0052587A" w:rsidRPr="00551877" w:rsidP="004C0DCB">
      <w:pPr>
        <w:spacing w:line="269" w:lineRule="auto"/>
        <w:rPr>
          <w:b/>
          <w:bCs/>
          <w:rtl/>
        </w:rPr>
      </w:pPr>
      <w:r>
        <w:rPr>
          <w:rFonts w:hint="cs"/>
          <w:b/>
          <w:bCs/>
          <w:rtl/>
        </w:rPr>
        <w:t>כדי</w:t>
      </w:r>
      <w:r w:rsidRPr="00C13622">
        <w:rPr>
          <w:rFonts w:hint="cs"/>
          <w:b/>
          <w:bCs/>
          <w:rtl/>
        </w:rPr>
        <w:t xml:space="preserve"> לעמוד ביעדים </w:t>
      </w:r>
      <w:r w:rsidRPr="00C13622" w:rsidR="009F238C">
        <w:rPr>
          <w:rFonts w:hint="cs"/>
          <w:b/>
          <w:bCs/>
          <w:rtl/>
        </w:rPr>
        <w:t>ל</w:t>
      </w:r>
      <w:r w:rsidR="009F238C">
        <w:rPr>
          <w:rFonts w:hint="cs"/>
          <w:b/>
          <w:bCs/>
          <w:rtl/>
        </w:rPr>
        <w:t>ייצור</w:t>
      </w:r>
      <w:r w:rsidRPr="00C13622" w:rsidR="009F238C">
        <w:rPr>
          <w:rFonts w:hint="cs"/>
          <w:b/>
          <w:bCs/>
          <w:rtl/>
        </w:rPr>
        <w:t xml:space="preserve"> </w:t>
      </w:r>
      <w:r w:rsidRPr="00C13622">
        <w:rPr>
          <w:rFonts w:hint="cs"/>
          <w:b/>
          <w:bCs/>
          <w:rtl/>
        </w:rPr>
        <w:t>חשמל מאנרגיות מתחדשות</w:t>
      </w:r>
      <w:r w:rsidR="00E86743">
        <w:rPr>
          <w:rFonts w:hint="cs"/>
          <w:b/>
          <w:bCs/>
          <w:rtl/>
        </w:rPr>
        <w:t>,</w:t>
      </w:r>
      <w:r w:rsidRPr="00C13622">
        <w:rPr>
          <w:rFonts w:hint="cs"/>
          <w:b/>
          <w:bCs/>
          <w:rtl/>
        </w:rPr>
        <w:t xml:space="preserve"> על משרד ה</w:t>
      </w:r>
      <w:r w:rsidRPr="00610E92" w:rsidR="008D5B97">
        <w:rPr>
          <w:rFonts w:hint="eastAsia"/>
          <w:b/>
          <w:bCs/>
          <w:rtl/>
        </w:rPr>
        <w:t>א</w:t>
      </w:r>
      <w:r w:rsidRPr="00C13622">
        <w:rPr>
          <w:rFonts w:hint="cs"/>
          <w:b/>
          <w:bCs/>
          <w:rtl/>
        </w:rPr>
        <w:t>נרג</w:t>
      </w:r>
      <w:r w:rsidR="00BF5C5A">
        <w:rPr>
          <w:rFonts w:hint="cs"/>
          <w:b/>
          <w:bCs/>
          <w:rtl/>
        </w:rPr>
        <w:t>י</w:t>
      </w:r>
      <w:r w:rsidRPr="00C13622">
        <w:rPr>
          <w:rFonts w:hint="cs"/>
          <w:b/>
          <w:bCs/>
          <w:rtl/>
        </w:rPr>
        <w:t>יה, רשות החשמל, רמ"י, מ</w:t>
      </w:r>
      <w:r w:rsidR="00E86743">
        <w:rPr>
          <w:rFonts w:hint="cs"/>
          <w:b/>
          <w:bCs/>
          <w:rtl/>
        </w:rPr>
        <w:t>י</w:t>
      </w:r>
      <w:r w:rsidRPr="00C13622">
        <w:rPr>
          <w:rFonts w:hint="cs"/>
          <w:b/>
          <w:bCs/>
          <w:rtl/>
        </w:rPr>
        <w:t>נהל התכנון ומשרד האוצר</w:t>
      </w:r>
      <w:r w:rsidR="00E86743">
        <w:rPr>
          <w:rFonts w:hint="cs"/>
          <w:b/>
          <w:bCs/>
          <w:rtl/>
        </w:rPr>
        <w:t>,</w:t>
      </w:r>
      <w:r w:rsidRPr="00C13622">
        <w:rPr>
          <w:rFonts w:hint="cs"/>
          <w:b/>
          <w:bCs/>
          <w:rtl/>
        </w:rPr>
        <w:t xml:space="preserve"> בשיתוף יתר המשרדים הרלוונטיים</w:t>
      </w:r>
      <w:r w:rsidR="00E86743">
        <w:rPr>
          <w:rFonts w:hint="cs"/>
          <w:b/>
          <w:bCs/>
          <w:rtl/>
        </w:rPr>
        <w:t>,</w:t>
      </w:r>
      <w:r w:rsidRPr="00C13622">
        <w:rPr>
          <w:rFonts w:hint="cs"/>
          <w:b/>
          <w:bCs/>
          <w:rtl/>
        </w:rPr>
        <w:t xml:space="preserve"> לפעול להסרת החסמים ש</w:t>
      </w:r>
      <w:r w:rsidR="005A5857">
        <w:rPr>
          <w:rFonts w:hint="cs"/>
          <w:b/>
          <w:bCs/>
          <w:rtl/>
        </w:rPr>
        <w:t>הו</w:t>
      </w:r>
      <w:r w:rsidRPr="00C13622">
        <w:rPr>
          <w:rFonts w:hint="cs"/>
          <w:b/>
          <w:bCs/>
          <w:rtl/>
        </w:rPr>
        <w:t>עלו בדוח</w:t>
      </w:r>
      <w:r w:rsidRPr="003C2829">
        <w:rPr>
          <w:rFonts w:hint="cs"/>
          <w:b/>
          <w:bCs/>
          <w:rtl/>
        </w:rPr>
        <w:t>.</w:t>
      </w:r>
    </w:p>
    <w:p w:rsidR="003E402F" w:rsidRPr="008324A1" w:rsidP="004C0DCB">
      <w:pPr>
        <w:spacing w:line="269" w:lineRule="auto"/>
        <w:rPr>
          <w:rtl/>
        </w:rPr>
      </w:pPr>
    </w:p>
    <w:sectPr w:rsidSect="00544B0E">
      <w:headerReference w:type="default" r:id="rId30"/>
      <w:footerReference w:type="default" r:id="rId31"/>
      <w:headerReference w:type="first" r:id="rId32"/>
      <w:footerReference w:type="first" r:id="rId33"/>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rankRuehl">
    <w:altName w:val="Times New Roman"/>
    <w:panose1 w:val="020E0503060101010101"/>
    <w:charset w:val="00"/>
    <w:family w:val="swiss"/>
    <w:pitch w:val="variable"/>
    <w:sig w:usb0="00000803" w:usb1="00000000" w:usb2="00000000" w:usb3="00000000" w:csb0="00000021" w:csb1="00000000"/>
  </w:font>
  <w:font w:name="Narkisim">
    <w:altName w:val="Malgun Gothic Semilight"/>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25BD" w:rsidP="00B9248C">
    <w:pPr>
      <w:jc w:val="right"/>
      <w:rPr>
        <w:rtl/>
      </w:rPr>
    </w:pPr>
    <w:r>
      <w:rPr>
        <w:rFonts w:hint="cs"/>
        <w:rtl/>
      </w:rPr>
      <w:t>קידום אנרגיות מתחדשות והפחתת התלות בדלקים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25BD" w:rsidP="00B9248C">
    <w:pPr>
      <w:jc w:val="right"/>
      <w:rPr>
        <w:rtl/>
      </w:rPr>
    </w:pPr>
    <w:r>
      <w:rPr>
        <w:rFonts w:hint="cs"/>
        <w:rtl/>
      </w:rPr>
      <w:t>קידום אנרגיות מתחדשות והפחתת התלות בדלקים</w:t>
    </w:r>
  </w:p>
  <w:p w:rsidR="006625BD" w:rsidP="00B9248C">
    <w:pPr>
      <w:jc w:val="right"/>
      <w:rPr>
        <w:rtl/>
      </w:rPr>
    </w:pPr>
    <w:r>
      <w:rPr>
        <w:noProof/>
      </w:rPr>
      <mc:AlternateContent>
        <mc:Choice Requires="wps">
          <w:drawing>
            <wp:anchor distT="0" distB="0" distL="114300" distR="114300" simplePos="0" relativeHeight="251658240" behindDoc="0" locked="0" layoutInCell="1" allowOverlap="1">
              <wp:simplePos x="0" y="0"/>
              <wp:positionH relativeFrom="margin">
                <wp:posOffset>358140</wp:posOffset>
              </wp:positionH>
              <wp:positionV relativeFrom="paragraph">
                <wp:posOffset>27305</wp:posOffset>
              </wp:positionV>
              <wp:extent cx="3800475" cy="561975"/>
              <wp:effectExtent l="0" t="0" r="28575" b="28575"/>
              <wp:wrapNone/>
              <wp:docPr id="3"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3800475" cy="561975"/>
                      </a:xfrm>
                      <a:prstGeom prst="rect">
                        <a:avLst/>
                      </a:prstGeom>
                      <a:noFill/>
                      <a:ln w="6350">
                        <a:solidFill>
                          <a:srgbClr val="0000FF"/>
                        </a:solidFill>
                      </a:ln>
                    </wps:spPr>
                    <wps:txbx>
                      <w:txbxContent>
                        <w:p w:rsidR="006625BD" w:rsidP="00391341">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6625BD" w:rsidRPr="00391341" w:rsidP="00391341">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WarningF" o:spid="_x0000_s2049" type="#_x0000_t202" style="width:299.25pt;height:44.25pt;margin-top:2.15pt;margin-left:28.2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color="blue" strokeweight="0.5pt">
              <v:textbox>
                <w:txbxContent>
                  <w:p w:rsidR="006625BD" w:rsidP="00391341">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w:t>
                    </w:r>
                    <w:r>
                      <w:rPr>
                        <w:rFonts w:ascii="Narkisim" w:hAnsi="Narkisim" w:cs="Times New Roman"/>
                        <w:color w:val="0000FF"/>
                        <w:sz w:val="18"/>
                        <w:szCs w:val="18"/>
                        <w:rtl/>
                      </w:rPr>
                      <w:t xml:space="preserve"> ללא נטילת רשות מטעם המבקר</w:t>
                    </w:r>
                  </w:p>
                  <w:p w:rsidR="006625BD" w:rsidRPr="00391341" w:rsidP="00391341">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w10:wrap anchorx="margin"/>
            </v:shape>
          </w:pict>
        </mc:Fallback>
      </mc:AlternateContent>
    </w:r>
  </w:p>
  <w:p w:rsidR="006625BD" w:rsidP="00B9248C">
    <w:pPr>
      <w:jc w:val="right"/>
      <w:rPr>
        <w:rtl/>
      </w:rPr>
    </w:pPr>
  </w:p>
  <w:p w:rsidR="006625BD" w:rsidP="00B9248C">
    <w:pPr>
      <w:jc w:val="right"/>
    </w:pPr>
  </w:p>
  <w:p w:rsidR="00662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034B4" w:rsidP="00C23CC9">
      <w:pPr>
        <w:spacing w:line="240" w:lineRule="auto"/>
      </w:pPr>
      <w:r>
        <w:separator/>
      </w:r>
    </w:p>
  </w:footnote>
  <w:footnote w:type="continuationSeparator" w:id="1">
    <w:p w:rsidR="009034B4" w:rsidP="00C23CC9">
      <w:pPr>
        <w:spacing w:line="240" w:lineRule="auto"/>
      </w:pPr>
      <w:r>
        <w:continuationSeparator/>
      </w:r>
    </w:p>
  </w:footnote>
  <w:footnote w:type="continuationNotice" w:id="2">
    <w:p w:rsidR="009034B4">
      <w:pPr>
        <w:spacing w:line="240" w:lineRule="auto"/>
      </w:pPr>
    </w:p>
  </w:footnote>
  <w:footnote w:id="3">
    <w:p w:rsidR="006625BD" w:rsidRPr="0039530C" w:rsidP="00DA297B">
      <w:pPr>
        <w:pStyle w:val="FootnoteText"/>
        <w:spacing w:line="269" w:lineRule="auto"/>
        <w:rPr>
          <w:rtl/>
        </w:rPr>
      </w:pPr>
      <w:r>
        <w:rPr>
          <w:rStyle w:val="FootnoteReference1"/>
        </w:rPr>
        <w:footnoteRef/>
      </w:r>
      <w:r>
        <w:rPr>
          <w:rtl/>
        </w:rPr>
        <w:t xml:space="preserve"> </w:t>
      </w:r>
      <w:r>
        <w:rPr>
          <w:rtl/>
        </w:rPr>
        <w:tab/>
      </w:r>
      <w:r>
        <w:rPr>
          <w:rFonts w:hint="cs"/>
          <w:rtl/>
        </w:rPr>
        <w:t>גזים רעילים הנפלטים, בין היתר, בתהליכי שריפת דלקים. גזי החממה העיקריים הם: פחמן דו-חמצני (</w:t>
      </w:r>
      <w:r>
        <w:t>CO</w:t>
      </w:r>
      <w:r>
        <w:rPr>
          <w:vertAlign w:val="subscript"/>
        </w:rPr>
        <w:t>2</w:t>
      </w:r>
      <w:r>
        <w:rPr>
          <w:rFonts w:hint="cs"/>
          <w:rtl/>
        </w:rPr>
        <w:t>), מתאן (</w:t>
      </w:r>
      <w:r>
        <w:rPr>
          <w:rFonts w:hint="cs"/>
        </w:rPr>
        <w:t>CH</w:t>
      </w:r>
      <w:r w:rsidRPr="00521C5D">
        <w:rPr>
          <w:vertAlign w:val="subscript"/>
        </w:rPr>
        <w:t>4</w:t>
      </w:r>
      <w:r>
        <w:rPr>
          <w:rFonts w:hint="cs"/>
          <w:rtl/>
        </w:rPr>
        <w:t>), חנקן דו חמצני (</w:t>
      </w:r>
      <w:r>
        <w:rPr>
          <w:rFonts w:hint="cs"/>
        </w:rPr>
        <w:t>N</w:t>
      </w:r>
      <w:r w:rsidRPr="0039530C">
        <w:rPr>
          <w:vertAlign w:val="subscript"/>
        </w:rPr>
        <w:t>2</w:t>
      </w:r>
      <w:r>
        <w:t>O</w:t>
      </w:r>
      <w:r>
        <w:rPr>
          <w:rFonts w:hint="cs"/>
          <w:rtl/>
        </w:rPr>
        <w:t>), כלורו-פלורו- פחמימני</w:t>
      </w:r>
      <w:r>
        <w:rPr>
          <w:rFonts w:hint="eastAsia"/>
          <w:rtl/>
        </w:rPr>
        <w:t>ם</w:t>
      </w:r>
      <w:r>
        <w:rPr>
          <w:rFonts w:hint="cs"/>
          <w:rtl/>
        </w:rPr>
        <w:t xml:space="preserve"> (</w:t>
      </w:r>
      <w:r>
        <w:rPr>
          <w:rFonts w:hint="cs"/>
        </w:rPr>
        <w:t>CFC</w:t>
      </w:r>
      <w:r>
        <w:t>'S</w:t>
      </w:r>
      <w:r>
        <w:rPr>
          <w:rFonts w:hint="cs"/>
          <w:rtl/>
        </w:rPr>
        <w:t>) ואוזון (</w:t>
      </w:r>
      <w:r>
        <w:t>O</w:t>
      </w:r>
      <w:r w:rsidRPr="0039530C">
        <w:rPr>
          <w:vertAlign w:val="subscript"/>
        </w:rPr>
        <w:t>3</w:t>
      </w:r>
      <w:r>
        <w:rPr>
          <w:rFonts w:hint="cs"/>
          <w:rtl/>
        </w:rPr>
        <w:t>).</w:t>
      </w:r>
    </w:p>
  </w:footnote>
  <w:footnote w:id="4">
    <w:p w:rsidR="006625BD" w:rsidRPr="00E939B5" w:rsidP="00DA297B">
      <w:pPr>
        <w:pStyle w:val="FootnoteText"/>
        <w:spacing w:line="269" w:lineRule="auto"/>
      </w:pPr>
      <w:r w:rsidRPr="00E939B5">
        <w:rPr>
          <w:rStyle w:val="FootnoteReference1"/>
        </w:rPr>
        <w:footnoteRef/>
      </w:r>
      <w:r w:rsidRPr="00E939B5">
        <w:rPr>
          <w:rtl/>
        </w:rPr>
        <w:t xml:space="preserve"> </w:t>
      </w:r>
      <w:r w:rsidRPr="00E939B5">
        <w:rPr>
          <w:rtl/>
        </w:rPr>
        <w:tab/>
      </w:r>
      <w:r w:rsidRPr="00E939B5">
        <w:rPr>
          <w:rFonts w:hint="cs"/>
          <w:rtl/>
        </w:rPr>
        <w:t>דלקים</w:t>
      </w:r>
      <w:r w:rsidRPr="00E939B5">
        <w:rPr>
          <w:rtl/>
        </w:rPr>
        <w:t xml:space="preserve"> </w:t>
      </w:r>
      <w:r w:rsidRPr="00E939B5">
        <w:rPr>
          <w:rFonts w:hint="cs"/>
          <w:rtl/>
        </w:rPr>
        <w:t>שנוצרו</w:t>
      </w:r>
      <w:r w:rsidRPr="00E939B5">
        <w:rPr>
          <w:rtl/>
        </w:rPr>
        <w:t xml:space="preserve"> </w:t>
      </w:r>
      <w:r w:rsidRPr="00E939B5">
        <w:rPr>
          <w:rFonts w:hint="cs"/>
          <w:rtl/>
        </w:rPr>
        <w:t>ממאובנים של בעלי</w:t>
      </w:r>
      <w:r w:rsidRPr="00E939B5">
        <w:rPr>
          <w:rtl/>
        </w:rPr>
        <w:t xml:space="preserve"> </w:t>
      </w:r>
      <w:r w:rsidRPr="00E939B5">
        <w:rPr>
          <w:rFonts w:hint="cs"/>
          <w:rtl/>
        </w:rPr>
        <w:t>חיים</w:t>
      </w:r>
      <w:r w:rsidRPr="00E939B5">
        <w:rPr>
          <w:rtl/>
        </w:rPr>
        <w:t xml:space="preserve"> </w:t>
      </w:r>
      <w:r w:rsidRPr="00E939B5">
        <w:rPr>
          <w:rFonts w:hint="cs"/>
          <w:rtl/>
        </w:rPr>
        <w:t>או צמחים</w:t>
      </w:r>
      <w:r w:rsidRPr="00E939B5">
        <w:rPr>
          <w:rtl/>
        </w:rPr>
        <w:t xml:space="preserve"> </w:t>
      </w:r>
      <w:r w:rsidRPr="00E939B5">
        <w:rPr>
          <w:rFonts w:hint="cs"/>
          <w:rtl/>
        </w:rPr>
        <w:t>במעמקי</w:t>
      </w:r>
      <w:r w:rsidRPr="00E939B5">
        <w:rPr>
          <w:rtl/>
        </w:rPr>
        <w:t xml:space="preserve"> </w:t>
      </w:r>
      <w:r w:rsidRPr="00E939B5">
        <w:rPr>
          <w:rFonts w:hint="cs"/>
          <w:rtl/>
        </w:rPr>
        <w:t>הקרקע</w:t>
      </w:r>
      <w:r w:rsidRPr="00E939B5">
        <w:rPr>
          <w:rtl/>
        </w:rPr>
        <w:t xml:space="preserve"> </w:t>
      </w:r>
      <w:r w:rsidRPr="00E939B5">
        <w:rPr>
          <w:rFonts w:hint="cs"/>
          <w:rtl/>
        </w:rPr>
        <w:t>או</w:t>
      </w:r>
      <w:r w:rsidRPr="00E939B5">
        <w:rPr>
          <w:rtl/>
        </w:rPr>
        <w:t xml:space="preserve"> </w:t>
      </w:r>
      <w:r w:rsidRPr="00E939B5">
        <w:rPr>
          <w:rFonts w:hint="cs"/>
          <w:rtl/>
        </w:rPr>
        <w:t>הים</w:t>
      </w:r>
      <w:r w:rsidRPr="00E939B5">
        <w:rPr>
          <w:rtl/>
        </w:rPr>
        <w:t xml:space="preserve">. </w:t>
      </w:r>
      <w:r w:rsidRPr="00E939B5">
        <w:rPr>
          <w:rFonts w:hint="cs"/>
          <w:rtl/>
        </w:rPr>
        <w:t>לקבוצת הדלקים</w:t>
      </w:r>
      <w:r w:rsidRPr="00E939B5">
        <w:rPr>
          <w:rtl/>
        </w:rPr>
        <w:t xml:space="preserve"> </w:t>
      </w:r>
      <w:r w:rsidRPr="00E939B5">
        <w:rPr>
          <w:rFonts w:hint="cs"/>
          <w:rtl/>
        </w:rPr>
        <w:t>הפוסיליים</w:t>
      </w:r>
      <w:r w:rsidRPr="00E939B5">
        <w:rPr>
          <w:rtl/>
        </w:rPr>
        <w:t xml:space="preserve"> </w:t>
      </w:r>
      <w:r w:rsidRPr="0004261A">
        <w:rPr>
          <w:rFonts w:hint="cs"/>
          <w:rtl/>
        </w:rPr>
        <w:t>שייכים</w:t>
      </w:r>
      <w:r w:rsidRPr="0004261A">
        <w:rPr>
          <w:rtl/>
        </w:rPr>
        <w:t xml:space="preserve"> </w:t>
      </w:r>
      <w:r w:rsidRPr="0004261A">
        <w:rPr>
          <w:rFonts w:hint="cs"/>
          <w:rtl/>
        </w:rPr>
        <w:t>הפחם</w:t>
      </w:r>
      <w:r w:rsidRPr="0004261A">
        <w:rPr>
          <w:rtl/>
        </w:rPr>
        <w:t xml:space="preserve">, </w:t>
      </w:r>
      <w:r w:rsidRPr="0004261A">
        <w:rPr>
          <w:rFonts w:hint="cs"/>
          <w:rtl/>
        </w:rPr>
        <w:t>הנפט</w:t>
      </w:r>
      <w:r w:rsidRPr="0004261A">
        <w:rPr>
          <w:rtl/>
        </w:rPr>
        <w:t xml:space="preserve"> </w:t>
      </w:r>
      <w:r w:rsidRPr="0004261A">
        <w:rPr>
          <w:rFonts w:hint="cs"/>
          <w:rtl/>
        </w:rPr>
        <w:t>והגז</w:t>
      </w:r>
      <w:r w:rsidRPr="0004261A">
        <w:rPr>
          <w:rtl/>
        </w:rPr>
        <w:t xml:space="preserve"> </w:t>
      </w:r>
      <w:r w:rsidRPr="0004261A">
        <w:rPr>
          <w:rFonts w:hint="cs"/>
          <w:rtl/>
        </w:rPr>
        <w:t>הטבעי</w:t>
      </w:r>
      <w:r w:rsidRPr="0004261A">
        <w:rPr>
          <w:rtl/>
        </w:rPr>
        <w:t>.</w:t>
      </w:r>
      <w:r>
        <w:rPr>
          <w:rFonts w:hint="cs"/>
          <w:rtl/>
        </w:rPr>
        <w:t xml:space="preserve"> השימושים העיקריים של דלקים פוסיליים הם לאנרגייה, לתחבורה ולתעשייה.</w:t>
      </w:r>
    </w:p>
  </w:footnote>
  <w:footnote w:id="5">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המשרד להגנת הסביבה, "בחינת הפוטנציאל להפחתת פליטות גזי חממה והמלצה ליעד לאומי לישראל - דוח סופי", ספטמבר 2015.</w:t>
      </w:r>
    </w:p>
  </w:footnote>
  <w:footnote w:id="6">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נ' יוסף, י' בהר"ד, ע' אוזן, ל' כרמונה, י' חלפון, נ' פרושפן, א' לוי, י' סתיו, "שינוי האקלים בישראל מגמות עבר ומגמות חזויות במשטר הטמפרטורה והמשקעים" (2019). דו"ח מחקר מס' 4000-0804-2019-0000075, השירות המטאורולוגי הישראלי.</w:t>
      </w:r>
    </w:p>
  </w:footnote>
  <w:footnote w:id="7">
    <w:p w:rsidR="006625BD" w:rsidRPr="00E939B5" w:rsidP="00DA297B">
      <w:pPr>
        <w:pStyle w:val="FootnoteText"/>
        <w:spacing w:line="269" w:lineRule="auto"/>
        <w:rPr>
          <w:rtl/>
        </w:rPr>
      </w:pPr>
      <w:r w:rsidRPr="00E939B5">
        <w:rPr>
          <w:rStyle w:val="FootnoteReference1"/>
        </w:rPr>
        <w:footnoteRef/>
      </w:r>
      <w:r w:rsidRPr="00E939B5">
        <w:rPr>
          <w:rtl/>
        </w:rPr>
        <w:t xml:space="preserve"> </w:t>
      </w:r>
      <w:r w:rsidRPr="00E939B5">
        <w:rPr>
          <w:rtl/>
        </w:rPr>
        <w:tab/>
      </w:r>
      <w:r w:rsidRPr="00E939B5">
        <w:t>Kahan, M. E., Kamiar, M, R., Ng, M., Hashem, P., Mehdi, R., Jui-Chung, Y., "Long term macroeconomic effect of climate change: A cross-country analysis", National Bureau of Economic Research, Working paper No. 26167' Cambridge, (2019).</w:t>
      </w:r>
    </w:p>
  </w:footnote>
  <w:footnote w:id="8">
    <w:p w:rsidR="006625BD" w:rsidRPr="009934D8" w:rsidP="00DA297B">
      <w:pPr>
        <w:pStyle w:val="FootnoteText"/>
        <w:spacing w:line="269" w:lineRule="auto"/>
        <w:rPr>
          <w:rtl/>
        </w:rPr>
      </w:pPr>
      <w:r>
        <w:rPr>
          <w:rStyle w:val="FootnoteReference1"/>
        </w:rPr>
        <w:footnoteRef/>
      </w:r>
      <w:r>
        <w:rPr>
          <w:rtl/>
        </w:rPr>
        <w:t xml:space="preserve"> </w:t>
      </w:r>
      <w:r>
        <w:rPr>
          <w:rtl/>
        </w:rPr>
        <w:tab/>
      </w:r>
      <w:r>
        <w:rPr>
          <w:rFonts w:hint="cs"/>
          <w:rtl/>
        </w:rPr>
        <w:t xml:space="preserve">מבקר המדינה, </w:t>
      </w:r>
      <w:r>
        <w:rPr>
          <w:rFonts w:hint="cs"/>
          <w:b/>
          <w:bCs/>
          <w:rtl/>
        </w:rPr>
        <w:t xml:space="preserve">דוח שנתי 63א </w:t>
      </w:r>
      <w:r>
        <w:rPr>
          <w:rFonts w:hint="cs"/>
          <w:rtl/>
        </w:rPr>
        <w:t xml:space="preserve">(2012), "תכנון משק החשמל ומימושו", עמ' 99; מבקר המדינה, </w:t>
      </w:r>
      <w:r>
        <w:rPr>
          <w:rFonts w:hint="cs"/>
          <w:b/>
          <w:bCs/>
          <w:rtl/>
        </w:rPr>
        <w:t xml:space="preserve">דוח שנתי 64א </w:t>
      </w:r>
      <w:r>
        <w:rPr>
          <w:rFonts w:hint="cs"/>
          <w:rtl/>
        </w:rPr>
        <w:t xml:space="preserve">(2013), "הבטחת אספקת גז טבעי", עמ' 251; מבקר המדינה, </w:t>
      </w:r>
      <w:r>
        <w:rPr>
          <w:rFonts w:hint="cs"/>
          <w:b/>
          <w:bCs/>
          <w:rtl/>
        </w:rPr>
        <w:t xml:space="preserve">דוח שנתי </w:t>
      </w:r>
      <w:r w:rsidRPr="009C4F03">
        <w:rPr>
          <w:rFonts w:hint="cs"/>
          <w:b/>
          <w:bCs/>
          <w:rtl/>
        </w:rPr>
        <w:t>67א</w:t>
      </w:r>
      <w:r>
        <w:rPr>
          <w:rFonts w:hint="cs"/>
          <w:rtl/>
        </w:rPr>
        <w:t xml:space="preserve"> (2016), "חיבור צרכנים לרשת החלוקה של הגז הטבעי", עמ' 903; מבקר המדינה,, </w:t>
      </w:r>
      <w:r>
        <w:rPr>
          <w:rFonts w:hint="cs"/>
          <w:b/>
          <w:bCs/>
          <w:rtl/>
        </w:rPr>
        <w:t xml:space="preserve">דוח שנתי </w:t>
      </w:r>
      <w:r w:rsidRPr="009C4F03">
        <w:rPr>
          <w:rFonts w:hint="cs"/>
          <w:b/>
          <w:bCs/>
          <w:rtl/>
        </w:rPr>
        <w:t>67א</w:t>
      </w:r>
      <w:r>
        <w:rPr>
          <w:rFonts w:hint="cs"/>
          <w:rtl/>
        </w:rPr>
        <w:t xml:space="preserve"> (2016), "תש"ן - פיתוח ואחזקת תשתיות אחזקת דלקים ואחסנתם", עמ' 1055.</w:t>
      </w:r>
    </w:p>
  </w:footnote>
  <w:footnote w:id="9">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אקו אנרג'י מ.ס. (2001) בע"מ - ייעוץ כלכלי אסטרטגי וחושבה לתכנון בע"מ, תוכנית האב למשק האנרגייה בישראל - תמהיל אופטימלי של מקורות אנרגייה ראשוניים לייצור חשמל בישראל (אפריל 2004).</w:t>
      </w:r>
    </w:p>
  </w:footnote>
  <w:footnote w:id="10">
    <w:p w:rsidR="006625BD" w:rsidRPr="004B4F1B" w:rsidP="00DA297B">
      <w:pPr>
        <w:pStyle w:val="FootnoteText"/>
        <w:spacing w:line="269" w:lineRule="auto"/>
        <w:rPr>
          <w:rtl/>
        </w:rPr>
      </w:pPr>
      <w:r>
        <w:rPr>
          <w:rStyle w:val="FootnoteReference1"/>
        </w:rPr>
        <w:footnoteRef/>
      </w:r>
      <w:r>
        <w:rPr>
          <w:rtl/>
        </w:rPr>
        <w:t xml:space="preserve"> </w:t>
      </w:r>
      <w:r>
        <w:rPr>
          <w:rtl/>
        </w:rPr>
        <w:tab/>
      </w:r>
      <w:r>
        <w:rPr>
          <w:rFonts w:hint="cs"/>
          <w:rtl/>
        </w:rPr>
        <w:t xml:space="preserve">המידע מאתר האינטרנט של מוסד שמואל נאמן למחקר מדיניות לאומית - </w:t>
      </w:r>
      <w:r w:rsidRPr="00DB094D">
        <w:rPr>
          <w:rStyle w:val="Hyperlink"/>
          <w:color w:val="auto"/>
          <w:u w:val="none"/>
        </w:rPr>
        <w:t>www.neaman.org.il</w:t>
      </w:r>
      <w:r>
        <w:rPr>
          <w:rFonts w:hint="cs"/>
          <w:rtl/>
        </w:rPr>
        <w:t xml:space="preserve">. </w:t>
      </w:r>
    </w:p>
  </w:footnote>
  <w:footnote w:id="11">
    <w:p w:rsidR="006625BD" w:rsidP="00DA297B">
      <w:pPr>
        <w:pStyle w:val="FootnoteText"/>
        <w:spacing w:line="269" w:lineRule="auto"/>
      </w:pPr>
      <w:r>
        <w:rPr>
          <w:rStyle w:val="FootnoteReference1"/>
        </w:rPr>
        <w:footnoteRef/>
      </w:r>
      <w:r>
        <w:rPr>
          <w:rtl/>
        </w:rPr>
        <w:t xml:space="preserve"> </w:t>
      </w:r>
      <w:r>
        <w:rPr>
          <w:rtl/>
        </w:rPr>
        <w:tab/>
      </w:r>
      <w:r>
        <w:rPr>
          <w:rFonts w:hint="cs"/>
          <w:rtl/>
        </w:rPr>
        <w:t>על הכנת התמ"א ראו הרחבה בתת הפרק "תוכנית מתאר ארצית למשק האנרגייה".</w:t>
      </w:r>
    </w:p>
  </w:footnote>
  <w:footnote w:id="12">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משרד האנרגייה, "יעדי משק האנרגייה לשנת 2030 - מסמך מדיניות", אוקטובר 2018.</w:t>
      </w:r>
    </w:p>
  </w:footnote>
  <w:footnote w:id="13">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בנק ישראל, "העלאת רמת החיים בישראל באמצעות הגדלת פריון העבודה", אוגוסט 2019.</w:t>
      </w:r>
    </w:p>
  </w:footnote>
  <w:footnote w:id="1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 xml:space="preserve">מבקר המדינה, </w:t>
      </w:r>
      <w:r w:rsidRPr="0010369F">
        <w:rPr>
          <w:rFonts w:hint="cs"/>
          <w:b/>
          <w:bCs/>
          <w:rtl/>
        </w:rPr>
        <w:t>דוח שנתי 68א</w:t>
      </w:r>
      <w:r w:rsidRPr="003538B2">
        <w:rPr>
          <w:rFonts w:hint="cs"/>
          <w:rtl/>
        </w:rPr>
        <w:t xml:space="preserve"> (2017)</w:t>
      </w:r>
      <w:r>
        <w:rPr>
          <w:rFonts w:hint="cs"/>
          <w:rtl/>
        </w:rPr>
        <w:t xml:space="preserve">, "השפעת ייצור החשמל על איכות האוויר בישראל", עמ' 46; מבקר המדינה, </w:t>
      </w:r>
      <w:r w:rsidRPr="0010369F">
        <w:rPr>
          <w:rFonts w:hint="cs"/>
          <w:b/>
          <w:bCs/>
          <w:rtl/>
        </w:rPr>
        <w:t>דוח שנתי 63א</w:t>
      </w:r>
      <w:r>
        <w:rPr>
          <w:rFonts w:hint="cs"/>
          <w:b/>
          <w:bCs/>
          <w:rtl/>
        </w:rPr>
        <w:t xml:space="preserve"> </w:t>
      </w:r>
      <w:r w:rsidRPr="003538B2">
        <w:rPr>
          <w:rFonts w:hint="cs"/>
          <w:rtl/>
        </w:rPr>
        <w:t>(2012)</w:t>
      </w:r>
      <w:r>
        <w:rPr>
          <w:rFonts w:hint="cs"/>
          <w:rtl/>
        </w:rPr>
        <w:t>, "תכנון משק החשמל ומימושו", עמ' 99.</w:t>
      </w:r>
    </w:p>
  </w:footnote>
  <w:footnote w:id="15">
    <w:p w:rsidR="006625BD" w:rsidRPr="009225F0" w:rsidP="00DA297B">
      <w:pPr>
        <w:pStyle w:val="FootnoteText"/>
        <w:spacing w:line="269" w:lineRule="auto"/>
        <w:rPr>
          <w:b/>
          <w:bCs/>
        </w:rPr>
      </w:pPr>
      <w:r>
        <w:rPr>
          <w:rStyle w:val="FootnoteReference1"/>
        </w:rPr>
        <w:footnoteRef/>
      </w:r>
      <w:r>
        <w:rPr>
          <w:rtl/>
        </w:rPr>
        <w:t xml:space="preserve"> </w:t>
      </w:r>
      <w:r>
        <w:rPr>
          <w:rtl/>
        </w:rPr>
        <w:tab/>
      </w:r>
      <w:r>
        <w:rPr>
          <w:rFonts w:hint="cs"/>
          <w:rtl/>
        </w:rPr>
        <w:t xml:space="preserve">ראו, למשל, מבקר המדינה, </w:t>
      </w:r>
      <w:r>
        <w:rPr>
          <w:rFonts w:hint="cs"/>
          <w:b/>
          <w:bCs/>
          <w:rtl/>
        </w:rPr>
        <w:t xml:space="preserve">דוח שנתי 63א </w:t>
      </w:r>
      <w:r w:rsidRPr="008D7EB5">
        <w:rPr>
          <w:rFonts w:hint="cs"/>
          <w:rtl/>
        </w:rPr>
        <w:t>(2012)</w:t>
      </w:r>
      <w:r w:rsidRPr="00517D23">
        <w:rPr>
          <w:rFonts w:hint="cs"/>
          <w:rtl/>
        </w:rPr>
        <w:t>,</w:t>
      </w:r>
      <w:r>
        <w:rPr>
          <w:rFonts w:hint="cs"/>
          <w:b/>
          <w:bCs/>
          <w:rtl/>
        </w:rPr>
        <w:t xml:space="preserve"> </w:t>
      </w:r>
      <w:r>
        <w:rPr>
          <w:rFonts w:hint="cs"/>
          <w:rtl/>
        </w:rPr>
        <w:t>"תכנון משק החשמל ומימושו",</w:t>
      </w:r>
      <w:r>
        <w:rPr>
          <w:rFonts w:hint="cs"/>
          <w:b/>
          <w:bCs/>
          <w:rtl/>
        </w:rPr>
        <w:t xml:space="preserve"> </w:t>
      </w:r>
      <w:r w:rsidRPr="009225F0">
        <w:rPr>
          <w:rFonts w:hint="cs"/>
          <w:rtl/>
        </w:rPr>
        <w:t>עמ' 99.</w:t>
      </w:r>
    </w:p>
  </w:footnote>
  <w:footnote w:id="16">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תמ"א 10 מאגדת את תוכנית המתאר הארציות החלקיות לתחנות כוח ורשת החשמל וכוללת כחמישים תוכניות חלקיות ברמה מפורטת. התוכניות מחולקות לארבע קבוצות: אתרי ייצור חופיים; אתרי ייצור פנים ארציים; הולכה והשנאה; תוכניות לאנרגייה מתחדשת ותוכניות לתחנות כוח קטנות.</w:t>
      </w:r>
    </w:p>
  </w:footnote>
  <w:footnote w:id="17">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ראו לעיל תת הפרק "תוכנית אב למשק האנרגייה".</w:t>
      </w:r>
    </w:p>
  </w:footnote>
  <w:footnote w:id="18">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הוועדה לנושאים תכנוניים עקרוניים. </w:t>
      </w:r>
      <w:r w:rsidRPr="00C13622">
        <w:rPr>
          <w:rtl/>
        </w:rPr>
        <w:t>הוועדה מוסמכת לדון ולהכריע בנושאים הבאים: אישורים מ</w:t>
      </w:r>
      <w:r>
        <w:rPr>
          <w:rtl/>
        </w:rPr>
        <w:t>תוכניות</w:t>
      </w:r>
      <w:r w:rsidRPr="00C13622">
        <w:rPr>
          <w:rtl/>
        </w:rPr>
        <w:t xml:space="preserve"> מתאר ארציות ומחוזיות ככל שהן כוללות מנגנון גמישות בסמכות המועצה הארצית</w:t>
      </w:r>
      <w:r w:rsidRPr="00C13622">
        <w:rPr>
          <w:rFonts w:hint="cs"/>
          <w:rtl/>
        </w:rPr>
        <w:t>,</w:t>
      </w:r>
      <w:r w:rsidRPr="00C13622">
        <w:rPr>
          <w:rtl/>
        </w:rPr>
        <w:t xml:space="preserve"> אישורים מהוראות </w:t>
      </w:r>
      <w:r>
        <w:rPr>
          <w:rtl/>
        </w:rPr>
        <w:t>תוכניות</w:t>
      </w:r>
      <w:r w:rsidRPr="00C13622">
        <w:rPr>
          <w:rtl/>
        </w:rPr>
        <w:t xml:space="preserve"> ארציות או מחוזיות</w:t>
      </w:r>
      <w:r w:rsidRPr="00C13622">
        <w:rPr>
          <w:rFonts w:hint="cs"/>
          <w:rtl/>
        </w:rPr>
        <w:t xml:space="preserve"> ו</w:t>
      </w:r>
      <w:r w:rsidRPr="00C13622">
        <w:rPr>
          <w:rtl/>
        </w:rPr>
        <w:t>המלצה לשר האוצר בעניין שינוי מרחבי תכנון</w:t>
      </w:r>
      <w:r w:rsidRPr="00C13622">
        <w:rPr>
          <w:rFonts w:hint="cs"/>
          <w:rtl/>
        </w:rPr>
        <w:t>.</w:t>
      </w:r>
      <w:r>
        <w:rPr>
          <w:rFonts w:hint="cs"/>
          <w:rtl/>
        </w:rPr>
        <w:t xml:space="preserve"> </w:t>
      </w:r>
      <w:r w:rsidRPr="00C13622">
        <w:rPr>
          <w:rtl/>
        </w:rPr>
        <w:t>בשונה מיתר ועדות המשנה, הולנת"ע היא ועדה גנרית של המועצה הארצית העוסקת במגוון רחב של נושאים ולא בנושא אחד ספציפי</w:t>
      </w:r>
    </w:p>
  </w:footnote>
  <w:footnote w:id="19">
    <w:p w:rsidR="006625BD" w:rsidP="00DA297B">
      <w:pPr>
        <w:pStyle w:val="FootnoteText"/>
        <w:spacing w:line="269" w:lineRule="auto"/>
      </w:pPr>
      <w:r>
        <w:rPr>
          <w:rStyle w:val="FootnoteReference1"/>
        </w:rPr>
        <w:footnoteRef/>
      </w:r>
      <w:r>
        <w:rPr>
          <w:rtl/>
        </w:rPr>
        <w:t xml:space="preserve"> </w:t>
      </w:r>
      <w:r>
        <w:rPr>
          <w:rtl/>
        </w:rPr>
        <w:tab/>
      </w:r>
      <w:r>
        <w:rPr>
          <w:rFonts w:hint="cs"/>
          <w:rtl/>
        </w:rPr>
        <w:t>החלטת ממשלה מס' 542 בעניין הפחתת פליטות גזי חממה וייעול צריכת האנרגייה במשק מ-20.9.2015. ראו להלן בפרק "יעדי האנרגיות המתחדשות".</w:t>
      </w:r>
    </w:p>
  </w:footnote>
  <w:footnote w:id="20">
    <w:p w:rsidR="006625BD" w:rsidRPr="002B21E1" w:rsidP="00DA297B">
      <w:pPr>
        <w:pStyle w:val="FootnoteText"/>
        <w:spacing w:line="269" w:lineRule="auto"/>
        <w:rPr>
          <w:rtl/>
        </w:rPr>
      </w:pPr>
      <w:r>
        <w:rPr>
          <w:rStyle w:val="FootnoteReference1"/>
        </w:rPr>
        <w:footnoteRef/>
      </w:r>
      <w:r>
        <w:rPr>
          <w:rtl/>
        </w:rPr>
        <w:t xml:space="preserve"> </w:t>
      </w:r>
      <w:r>
        <w:rPr>
          <w:rtl/>
        </w:rPr>
        <w:tab/>
      </w:r>
      <w:hyperlink r:id="rId1" w:history="1">
        <w:r w:rsidRPr="002B21E1">
          <w:rPr>
            <w:rtl/>
          </w:rPr>
          <w:t>החלטת ממשלה</w:t>
        </w:r>
        <w:r>
          <w:rPr>
            <w:rFonts w:hint="cs"/>
            <w:rtl/>
          </w:rPr>
          <w:t xml:space="preserve"> מס'</w:t>
        </w:r>
        <w:r w:rsidRPr="002B21E1">
          <w:rPr>
            <w:rtl/>
          </w:rPr>
          <w:t xml:space="preserve"> 4450</w:t>
        </w:r>
      </w:hyperlink>
      <w:r w:rsidRPr="002B21E1">
        <w:t> </w:t>
      </w:r>
      <w:r>
        <w:rPr>
          <w:rFonts w:hint="cs"/>
          <w:rtl/>
        </w:rPr>
        <w:t xml:space="preserve">בעניין </w:t>
      </w:r>
      <w:r w:rsidRPr="002B21E1">
        <w:rPr>
          <w:rtl/>
        </w:rPr>
        <w:t>קביעת יעד מנחה וגיבוש כלים לקידום אנרגיות מתחדשות בפרט באזור הנגב והערבה</w:t>
      </w:r>
      <w:r>
        <w:rPr>
          <w:rFonts w:hint="cs"/>
          <w:rtl/>
        </w:rPr>
        <w:t xml:space="preserve"> מיום 29.1.2009.</w:t>
      </w:r>
    </w:p>
  </w:footnote>
  <w:footnote w:id="21">
    <w:p w:rsidR="006625BD" w:rsidP="00DA297B">
      <w:pPr>
        <w:pStyle w:val="FootnoteText"/>
        <w:spacing w:line="269" w:lineRule="auto"/>
      </w:pPr>
      <w:r>
        <w:rPr>
          <w:rStyle w:val="FootnoteReference1"/>
        </w:rPr>
        <w:footnoteRef/>
      </w:r>
      <w:r>
        <w:rPr>
          <w:rtl/>
        </w:rPr>
        <w:t xml:space="preserve"> </w:t>
      </w:r>
      <w:r>
        <w:rPr>
          <w:rtl/>
        </w:rPr>
        <w:tab/>
      </w:r>
      <w:r>
        <w:rPr>
          <w:rFonts w:hint="cs"/>
          <w:rtl/>
        </w:rPr>
        <w:t>כיום - רשות החשמל.</w:t>
      </w:r>
    </w:p>
  </w:footnote>
  <w:footnote w:id="22">
    <w:p w:rsidR="006625BD" w:rsidP="00DA297B">
      <w:pPr>
        <w:pStyle w:val="FootnoteText"/>
        <w:spacing w:line="269" w:lineRule="auto"/>
      </w:pPr>
      <w:r>
        <w:rPr>
          <w:rStyle w:val="FootnoteReference1"/>
        </w:rPr>
        <w:footnoteRef/>
      </w:r>
      <w:r>
        <w:rPr>
          <w:rtl/>
        </w:rPr>
        <w:t xml:space="preserve"> </w:t>
      </w:r>
      <w:r>
        <w:rPr>
          <w:rtl/>
        </w:rPr>
        <w:tab/>
      </w:r>
      <w:r>
        <w:rPr>
          <w:rFonts w:hint="cs"/>
          <w:rtl/>
        </w:rPr>
        <w:t>כיום - רשות מקרקעי ישראל.</w:t>
      </w:r>
    </w:p>
  </w:footnote>
  <w:footnote w:id="23">
    <w:p w:rsidR="006625BD" w:rsidP="00DA297B">
      <w:pPr>
        <w:pStyle w:val="FootnoteText"/>
        <w:spacing w:line="269" w:lineRule="auto"/>
      </w:pPr>
      <w:r>
        <w:rPr>
          <w:rStyle w:val="FootnoteReference1"/>
        </w:rPr>
        <w:footnoteRef/>
      </w:r>
      <w:r>
        <w:rPr>
          <w:rtl/>
        </w:rPr>
        <w:t xml:space="preserve"> </w:t>
      </w:r>
      <w:r>
        <w:rPr>
          <w:rtl/>
        </w:rPr>
        <w:tab/>
      </w:r>
      <w:r>
        <w:rPr>
          <w:rFonts w:hint="cs"/>
          <w:rtl/>
        </w:rPr>
        <w:t>החלטת ממשלה מס' 3484</w:t>
      </w:r>
      <w:r>
        <w:rPr>
          <w:rFonts w:hint="cs"/>
          <w:color w:val="FF0000"/>
          <w:rtl/>
        </w:rPr>
        <w:t xml:space="preserve"> </w:t>
      </w:r>
      <w:r w:rsidRPr="00D82A76">
        <w:rPr>
          <w:rFonts w:hint="cs"/>
          <w:rtl/>
        </w:rPr>
        <w:t xml:space="preserve">בעניין מדיניות הממשלה בתחום הפקת </w:t>
      </w:r>
      <w:r>
        <w:rPr>
          <w:rFonts w:hint="cs"/>
          <w:rtl/>
        </w:rPr>
        <w:t>אנרגייה</w:t>
      </w:r>
      <w:r w:rsidRPr="00D82A76">
        <w:rPr>
          <w:rFonts w:hint="cs"/>
          <w:rtl/>
        </w:rPr>
        <w:t xml:space="preserve"> ממקורות מתחדשים מיום 17.7.2011.</w:t>
      </w:r>
    </w:p>
  </w:footnote>
  <w:footnote w:id="24">
    <w:p w:rsidR="006625BD" w:rsidP="00DA297B">
      <w:pPr>
        <w:pStyle w:val="FootnoteText"/>
        <w:spacing w:line="269" w:lineRule="auto"/>
      </w:pPr>
      <w:r>
        <w:rPr>
          <w:rStyle w:val="FootnoteReference1"/>
        </w:rPr>
        <w:footnoteRef/>
      </w:r>
      <w:r>
        <w:rPr>
          <w:rtl/>
        </w:rPr>
        <w:t xml:space="preserve"> </w:t>
      </w:r>
      <w:r>
        <w:rPr>
          <w:rtl/>
        </w:rPr>
        <w:tab/>
      </w:r>
      <w:r>
        <w:rPr>
          <w:rFonts w:hint="cs"/>
          <w:rtl/>
        </w:rPr>
        <w:t>המשרד להגנת הסביבה, "בחינת הפוטנציאל להפחתת פליטות גזי חממה והמלצה ליעד לאומי לישראל - דוח סופי", ספטמבר 2015.</w:t>
      </w:r>
    </w:p>
  </w:footnote>
  <w:footnote w:id="25">
    <w:p w:rsidR="006625BD" w:rsidP="00DA297B">
      <w:pPr>
        <w:pStyle w:val="FootnoteText"/>
        <w:spacing w:line="269" w:lineRule="auto"/>
      </w:pPr>
      <w:r>
        <w:rPr>
          <w:rStyle w:val="FootnoteReference1"/>
        </w:rPr>
        <w:footnoteRef/>
      </w:r>
      <w:r>
        <w:rPr>
          <w:rtl/>
        </w:rPr>
        <w:t xml:space="preserve"> </w:t>
      </w:r>
      <w:r>
        <w:rPr>
          <w:rtl/>
        </w:rPr>
        <w:tab/>
      </w:r>
      <w:r>
        <w:rPr>
          <w:rFonts w:hint="cs"/>
          <w:rtl/>
        </w:rPr>
        <w:t>החלטת ממשלה מס' 542 בעניין הפחתת פליטות גזי חממה וייעול צריכת האנרגייה במשק מיום 20.9.2015.</w:t>
      </w:r>
    </w:p>
  </w:footnote>
  <w:footnote w:id="26">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היעד עלה מ-25%.</w:t>
      </w:r>
    </w:p>
  </w:footnote>
  <w:footnote w:id="27">
    <w:p w:rsidR="006625BD" w:rsidP="00DA297B">
      <w:pPr>
        <w:pStyle w:val="FootnoteText"/>
        <w:spacing w:line="269" w:lineRule="auto"/>
        <w:rPr>
          <w:rtl/>
        </w:rPr>
      </w:pPr>
      <w:r>
        <w:rPr>
          <w:rStyle w:val="FootnoteReference1"/>
        </w:rPr>
        <w:footnoteRef/>
      </w:r>
      <w:r>
        <w:rPr>
          <w:rtl/>
        </w:rPr>
        <w:t xml:space="preserve"> </w:t>
      </w:r>
      <w:r>
        <w:rPr>
          <w:rtl/>
        </w:rPr>
        <w:tab/>
      </w:r>
      <w:r>
        <w:t>European Commission, PV Status Report 2019</w:t>
      </w:r>
      <w:r>
        <w:rPr>
          <w:rFonts w:hint="cs"/>
          <w:rtl/>
        </w:rPr>
        <w:t>;</w:t>
      </w:r>
    </w:p>
  </w:footnote>
  <w:footnote w:id="28">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ההספק המותקן הוא כושר הייצור של המתקן כאשר הוא עובד במלוא כוחו, דהיינו כאשר מדובר בתנאים אופטימליים מבחינת קרינת השמש וזרימת הרוח. ההספק המותקן נמדד ביחידות של קילו וואט או מגה-ואט.</w:t>
      </w:r>
    </w:p>
  </w:footnote>
  <w:footnote w:id="29">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ראו מבקר המדינה, </w:t>
      </w:r>
      <w:r w:rsidRPr="00797AD6">
        <w:rPr>
          <w:rFonts w:hint="cs"/>
          <w:b/>
          <w:bCs/>
          <w:rtl/>
        </w:rPr>
        <w:t>דוח שנתי 65א</w:t>
      </w:r>
      <w:r>
        <w:rPr>
          <w:rFonts w:hint="cs"/>
          <w:rtl/>
        </w:rPr>
        <w:t xml:space="preserve"> (2014), "קידום החיסכון באנרגייה", עמ' 315.</w:t>
      </w:r>
    </w:p>
  </w:footnote>
  <w:footnote w:id="30">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ראו מבקר המדינה, </w:t>
      </w:r>
      <w:r w:rsidRPr="00914FBE">
        <w:rPr>
          <w:rFonts w:hint="cs"/>
          <w:b/>
          <w:bCs/>
          <w:rtl/>
        </w:rPr>
        <w:t>דוח שנתי 59ב</w:t>
      </w:r>
      <w:r>
        <w:rPr>
          <w:rFonts w:hint="cs"/>
          <w:rtl/>
        </w:rPr>
        <w:t xml:space="preserve"> (2009), "שימור אנרגייה וניצול אנרגיות מתחדשות במשק החשמל", עמ' 1219.</w:t>
      </w:r>
    </w:p>
  </w:footnote>
  <w:footnote w:id="31">
    <w:p w:rsidR="006625BD" w:rsidP="00DA297B">
      <w:pPr>
        <w:pStyle w:val="FootnoteText"/>
        <w:spacing w:line="269" w:lineRule="auto"/>
      </w:pPr>
      <w:r>
        <w:rPr>
          <w:rStyle w:val="FootnoteReference1"/>
        </w:rPr>
        <w:footnoteRef/>
      </w:r>
      <w:r>
        <w:rPr>
          <w:rtl/>
        </w:rPr>
        <w:t xml:space="preserve"> </w:t>
      </w:r>
      <w:r>
        <w:rPr>
          <w:rtl/>
        </w:rPr>
        <w:tab/>
      </w:r>
      <w:r>
        <w:rPr>
          <w:rFonts w:hint="cs"/>
          <w:rtl/>
        </w:rPr>
        <w:t>קיימת גם טכנולוגיה סולרית תרמית.</w:t>
      </w:r>
    </w:p>
  </w:footnote>
  <w:footnote w:id="32">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מרכז המחקר והמידע של הכנסת, "תיאור וניתוח מבנה תעריף החשמל לשנת 2019".</w:t>
      </w:r>
    </w:p>
  </w:footnote>
  <w:footnote w:id="33">
    <w:p w:rsidR="006625BD" w:rsidP="00DA297B">
      <w:pPr>
        <w:pStyle w:val="FootnoteText"/>
        <w:spacing w:line="269" w:lineRule="auto"/>
        <w:rPr>
          <w:rtl/>
        </w:rPr>
      </w:pPr>
      <w:r>
        <w:rPr>
          <w:rStyle w:val="FootnoteReference1"/>
        </w:rPr>
        <w:footnoteRef/>
      </w:r>
      <w:r>
        <w:rPr>
          <w:rtl/>
        </w:rPr>
        <w:t xml:space="preserve"> </w:t>
      </w:r>
      <w:r>
        <w:rPr>
          <w:rtl/>
        </w:rPr>
        <w:tab/>
        <w:t>חישוב עלויות המזהמים המקומיים, השתמשה הרשות בעלויות המזהמים כפי שהוצגו בטיוטת הספר הירוק של המשרד להגנ״ס לשנת</w:t>
      </w:r>
      <w:r>
        <w:rPr>
          <w:rFonts w:hint="cs"/>
          <w:rtl/>
        </w:rPr>
        <w:t xml:space="preserve"> 2020</w:t>
      </w:r>
      <w:r>
        <w:rPr>
          <w:rtl/>
        </w:rPr>
        <w:t>.</w:t>
      </w:r>
    </w:p>
  </w:footnote>
  <w:footnote w:id="3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עם זאת, לפי הוראות הנספח לתמ"א 10 / ד / 12 יש צורך בשמירה "מרחק בטיחות" בין טורבינת הרוח למבנה במרחק השווה לכפל 1.5 מהגובה המרבי של טורבינת רוח או המרחק שייקבע בהתאם לממצאי הבדיקות שייערכו, לרבות מפלסי הרעש, הקרינה והריצוד שייערכו, הגבוה מביניהם.</w:t>
      </w:r>
    </w:p>
  </w:footnote>
  <w:footnote w:id="35">
    <w:p w:rsidR="006625BD" w:rsidP="00DA297B">
      <w:pPr>
        <w:pStyle w:val="FootnoteText"/>
        <w:spacing w:line="269" w:lineRule="auto"/>
      </w:pPr>
      <w:r>
        <w:rPr>
          <w:rStyle w:val="FootnoteReference1"/>
        </w:rPr>
        <w:footnoteRef/>
      </w:r>
      <w:r>
        <w:rPr>
          <w:rtl/>
        </w:rPr>
        <w:t xml:space="preserve"> </w:t>
      </w:r>
      <w:r>
        <w:rPr>
          <w:rtl/>
        </w:rPr>
        <w:tab/>
      </w:r>
      <w:r>
        <w:rPr>
          <w:rFonts w:hint="cs"/>
          <w:rtl/>
        </w:rPr>
        <w:t>האבק המצטבר על הפאנלים פוגע ביעילותם לייצור חשמל, ולכן יש צורך לשטוף אותם על בסיס קבוע.</w:t>
      </w:r>
    </w:p>
  </w:footnote>
  <w:footnote w:id="36">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דו שימוש בקרקע באנרגייה סולרית מתאפשר כאשר הפאנלים הסולריים מותקנים על גבי גגות מבנים, להבדיל מהנחתם על קרקע פנויה.</w:t>
      </w:r>
    </w:p>
  </w:footnote>
  <w:footnote w:id="37">
    <w:p w:rsidR="006625BD" w:rsidP="00DA297B">
      <w:pPr>
        <w:pStyle w:val="FootnoteText"/>
        <w:spacing w:line="269" w:lineRule="auto"/>
      </w:pPr>
      <w:r>
        <w:rPr>
          <w:rStyle w:val="FootnoteReference1"/>
        </w:rPr>
        <w:footnoteRef/>
      </w:r>
      <w:r>
        <w:rPr>
          <w:rtl/>
        </w:rPr>
        <w:t xml:space="preserve"> </w:t>
      </w:r>
      <w:r>
        <w:rPr>
          <w:rtl/>
        </w:rPr>
        <w:tab/>
      </w:r>
      <w:r>
        <w:rPr>
          <w:rFonts w:hint="cs"/>
          <w:rtl/>
        </w:rPr>
        <w:t>מבוסס על דוח המשרד להגנת הסביבה, "בחינת הפוטנציאל להפחתת פליטות גזי חממה והמלצה ליעד לאומי לישראל - דוח סופי", ספטמבר 2015. זאת מאחר וטורבינת רוח מייצרת יותר חשמל במהלך שעות היממה.</w:t>
      </w:r>
    </w:p>
  </w:footnote>
  <w:footnote w:id="38">
    <w:p w:rsidR="006625BD" w:rsidP="00DA297B">
      <w:pPr>
        <w:pStyle w:val="FootnoteText"/>
        <w:spacing w:line="269" w:lineRule="auto"/>
      </w:pPr>
      <w:r>
        <w:rPr>
          <w:rStyle w:val="FootnoteReference1"/>
        </w:rPr>
        <w:footnoteRef/>
      </w:r>
      <w:r>
        <w:rPr>
          <w:rtl/>
        </w:rPr>
        <w:t xml:space="preserve"> </w:t>
      </w:r>
      <w:r>
        <w:rPr>
          <w:rtl/>
        </w:rPr>
        <w:tab/>
      </w:r>
      <w:r>
        <w:rPr>
          <w:rFonts w:hint="cs"/>
          <w:rtl/>
        </w:rPr>
        <w:t>בעונת הקיץ - בצהרי היום; בעונת החורף - בשעות הערב והלילה.</w:t>
      </w:r>
    </w:p>
  </w:footnote>
  <w:footnote w:id="39">
    <w:p w:rsidR="006625BD" w:rsidP="00DA297B">
      <w:pPr>
        <w:pStyle w:val="FootnoteText"/>
        <w:spacing w:line="269" w:lineRule="auto"/>
      </w:pPr>
      <w:r>
        <w:rPr>
          <w:rStyle w:val="FootnoteReference1"/>
        </w:rPr>
        <w:footnoteRef/>
      </w:r>
      <w:r>
        <w:rPr>
          <w:rtl/>
        </w:rPr>
        <w:t xml:space="preserve"> </w:t>
      </w:r>
      <w:r>
        <w:rPr>
          <w:rtl/>
        </w:rPr>
        <w:tab/>
      </w:r>
      <w:r w:rsidRPr="0028260A">
        <w:rPr>
          <w:rFonts w:hint="cs"/>
          <w:b/>
          <w:bCs/>
          <w:rtl/>
        </w:rPr>
        <w:t>אקוטריידרס</w:t>
      </w:r>
      <w:r>
        <w:rPr>
          <w:rFonts w:hint="cs"/>
          <w:rtl/>
        </w:rPr>
        <w:t>, אנרגיית רוח בישראל - פוטנציאל, יתרונות ושילוב אופטימאלי, ינואר 2016.</w:t>
      </w:r>
    </w:p>
  </w:footnote>
  <w:footnote w:id="40">
    <w:p w:rsidR="006625BD" w:rsidP="00DA297B">
      <w:pPr>
        <w:pStyle w:val="FootnoteText"/>
        <w:spacing w:line="269" w:lineRule="auto"/>
        <w:rPr>
          <w:rtl/>
        </w:rPr>
      </w:pPr>
      <w:r>
        <w:rPr>
          <w:rStyle w:val="FootnoteReference1"/>
        </w:rPr>
        <w:footnoteRef/>
      </w:r>
      <w:r>
        <w:rPr>
          <w:rtl/>
        </w:rPr>
        <w:t xml:space="preserve"> </w:t>
      </w:r>
      <w:r>
        <w:rPr>
          <w:rtl/>
        </w:rPr>
        <w:tab/>
      </w:r>
      <w:r w:rsidRPr="0028260A">
        <w:rPr>
          <w:rFonts w:hint="cs"/>
          <w:b/>
          <w:bCs/>
          <w:rtl/>
        </w:rPr>
        <w:t>אקוטריידרס</w:t>
      </w:r>
      <w:r>
        <w:rPr>
          <w:rFonts w:hint="cs"/>
          <w:rtl/>
        </w:rPr>
        <w:t>, אנרגיית רוח בישראל - פוטנציאל, יתרונות ושילוב אופטימאלי, ינואר 2016. העבודה הוגשה ליזם בתחום אנרגיית הרוח.</w:t>
      </w:r>
    </w:p>
  </w:footnote>
  <w:footnote w:id="41">
    <w:p w:rsidR="006625BD" w:rsidP="00DA297B">
      <w:pPr>
        <w:pStyle w:val="FootnoteText"/>
        <w:spacing w:line="269" w:lineRule="auto"/>
      </w:pPr>
      <w:r>
        <w:rPr>
          <w:rStyle w:val="FootnoteReference1"/>
        </w:rPr>
        <w:footnoteRef/>
      </w:r>
      <w:r>
        <w:rPr>
          <w:rtl/>
        </w:rPr>
        <w:t xml:space="preserve"> </w:t>
      </w:r>
      <w:r>
        <w:rPr>
          <w:rtl/>
        </w:rPr>
        <w:tab/>
      </w:r>
      <w:r>
        <w:rPr>
          <w:rFonts w:hint="cs"/>
          <w:rtl/>
        </w:rPr>
        <w:t>החלטת ממשלה מס' 3484</w:t>
      </w:r>
      <w:r>
        <w:rPr>
          <w:rFonts w:hint="cs"/>
          <w:color w:val="FF0000"/>
          <w:rtl/>
        </w:rPr>
        <w:t xml:space="preserve"> </w:t>
      </w:r>
      <w:r w:rsidRPr="00D82A76">
        <w:rPr>
          <w:rFonts w:hint="cs"/>
          <w:rtl/>
        </w:rPr>
        <w:t>מיום 17.7.2011</w:t>
      </w:r>
      <w:r>
        <w:rPr>
          <w:rFonts w:hint="cs"/>
          <w:rtl/>
        </w:rPr>
        <w:t xml:space="preserve"> </w:t>
      </w:r>
      <w:r w:rsidRPr="00D82A76">
        <w:rPr>
          <w:rFonts w:hint="cs"/>
          <w:rtl/>
        </w:rPr>
        <w:t xml:space="preserve">בעניין מדיניות הממשלה בתחום </w:t>
      </w:r>
      <w:r>
        <w:rPr>
          <w:rFonts w:hint="cs"/>
          <w:rtl/>
        </w:rPr>
        <w:t>ייצור</w:t>
      </w:r>
      <w:r w:rsidRPr="00D82A76">
        <w:rPr>
          <w:rFonts w:hint="cs"/>
          <w:rtl/>
        </w:rPr>
        <w:t xml:space="preserve"> </w:t>
      </w:r>
      <w:r>
        <w:rPr>
          <w:rFonts w:hint="cs"/>
          <w:rtl/>
        </w:rPr>
        <w:t>אנרגייה</w:t>
      </w:r>
      <w:r w:rsidRPr="00D82A76">
        <w:rPr>
          <w:rFonts w:hint="cs"/>
          <w:rtl/>
        </w:rPr>
        <w:t xml:space="preserve"> ממקורות מתחדשים.</w:t>
      </w:r>
    </w:p>
  </w:footnote>
  <w:footnote w:id="42">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החלטת ממשלה מס' 2217 מיום 22.10.2014 בעניין יישום יעדי הממשלה לייצור חשמל ממקורות מתחדשים - דיון בעררים על החלטות ועדת השרים לענייני קידום, פיתוח ויישום אנרגיות מתחדשות.</w:t>
      </w:r>
    </w:p>
  </w:footnote>
  <w:footnote w:id="43">
    <w:p w:rsidR="006625BD" w:rsidP="00DA297B">
      <w:pPr>
        <w:pStyle w:val="FootnoteText"/>
        <w:spacing w:line="269" w:lineRule="auto"/>
      </w:pPr>
      <w:r>
        <w:rPr>
          <w:rStyle w:val="FootnoteReference1"/>
        </w:rPr>
        <w:footnoteRef/>
      </w:r>
      <w:r>
        <w:rPr>
          <w:rtl/>
        </w:rPr>
        <w:t xml:space="preserve"> </w:t>
      </w:r>
      <w:r>
        <w:rPr>
          <w:rtl/>
        </w:rPr>
        <w:tab/>
      </w:r>
      <w:r w:rsidRPr="0028260A">
        <w:rPr>
          <w:rFonts w:hint="cs"/>
          <w:b/>
          <w:bCs/>
          <w:rtl/>
        </w:rPr>
        <w:t>אקוטריידרס</w:t>
      </w:r>
      <w:r>
        <w:rPr>
          <w:rFonts w:hint="cs"/>
          <w:b/>
          <w:bCs/>
          <w:rtl/>
        </w:rPr>
        <w:t>,</w:t>
      </w:r>
      <w:r>
        <w:rPr>
          <w:rFonts w:hint="cs"/>
          <w:rtl/>
        </w:rPr>
        <w:t xml:space="preserve"> אנרגיית רוח בישראל - פוטנציאל, יתרונות ושילוב אופטימאלי, ינואר 2016.</w:t>
      </w:r>
    </w:p>
  </w:footnote>
  <w:footnote w:id="4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להרחבה בנושא התייעלות אנרגטית ראו דוח מבקר המדינה בנושא "התייעלות אנרגטית".</w:t>
      </w:r>
    </w:p>
  </w:footnote>
  <w:footnote w:id="45">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 xml:space="preserve">הצוות הבין משרדי לבחינת תאי שטח בעלי פוטנציאל להקמת חוות טורבינות גדולות </w:t>
      </w:r>
      <w:r>
        <w:rPr>
          <w:rtl/>
        </w:rPr>
        <w:t>–</w:t>
      </w:r>
      <w:r>
        <w:rPr>
          <w:rFonts w:hint="cs"/>
          <w:rtl/>
        </w:rPr>
        <w:t xml:space="preserve"> המלצות הצוות למועצה הארצית לתכנון ולבנייה, סיכום שלב א', אפריל 2014.</w:t>
      </w:r>
    </w:p>
  </w:footnote>
  <w:footnote w:id="46">
    <w:p w:rsidR="006625BD" w:rsidP="00DA297B">
      <w:pPr>
        <w:pStyle w:val="FootnoteText"/>
        <w:spacing w:line="269" w:lineRule="auto"/>
      </w:pPr>
      <w:r>
        <w:rPr>
          <w:rStyle w:val="FootnoteReference1"/>
        </w:rPr>
        <w:footnoteRef/>
      </w:r>
      <w:r>
        <w:rPr>
          <w:rtl/>
        </w:rPr>
        <w:t xml:space="preserve"> </w:t>
      </w:r>
      <w:r>
        <w:rPr>
          <w:rtl/>
        </w:rPr>
        <w:tab/>
      </w:r>
      <w:r>
        <w:rPr>
          <w:rFonts w:hint="cs"/>
          <w:rtl/>
        </w:rPr>
        <w:t>חלק מהמתחמים חולקו לכמה אזורים, כשכל אזור סומן כבעל היתכנות שונה. במקרים אלו משרד מבקר המדינה התייחס למתחם כבעל היתכנות בינונית או נמוכה אם לכל הפחות חלק ממנו סומן כבעל היתכנות בינונית או נמוכה. ראו עדכון מערכת הביטחון על מתחמים מומלצים על ידי הצוות הבין משרדי, 27.7.2015.</w:t>
      </w:r>
    </w:p>
  </w:footnote>
  <w:footnote w:id="47">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ראו להלן תתי פרק בנושא.</w:t>
      </w:r>
    </w:p>
    <w:p w:rsidR="001A0B5C" w:rsidP="00DA297B">
      <w:pPr>
        <w:pStyle w:val="FootnoteText"/>
        <w:spacing w:line="269" w:lineRule="auto"/>
      </w:pPr>
    </w:p>
  </w:footnote>
  <w:footnote w:id="48">
    <w:p w:rsidR="001A0B5C">
      <w:pPr>
        <w:pStyle w:val="FootnoteText"/>
      </w:pPr>
      <w:r>
        <w:rPr>
          <w:rStyle w:val="FootnoteReference1"/>
        </w:rPr>
        <w:footnoteRef/>
      </w:r>
      <w:r>
        <w:rPr>
          <w:rtl/>
        </w:rPr>
        <w:t xml:space="preserve"> </w:t>
      </w:r>
      <w:r>
        <w:rPr>
          <w:rFonts w:hint="cs"/>
          <w:rtl/>
        </w:rPr>
        <w:t xml:space="preserve">            המועדים המפורטים הם מועדי העמידה בתנאי הס, אך ברוב התוכניות היזמים החלו בקידומן זמן רב לפני כן.</w:t>
      </w:r>
    </w:p>
  </w:footnote>
  <w:footnote w:id="49">
    <w:p w:rsidR="001A0B5C">
      <w:pPr>
        <w:pStyle w:val="FootnoteText"/>
        <w:rPr>
          <w:rtl/>
        </w:rPr>
      </w:pPr>
      <w:r>
        <w:rPr>
          <w:rStyle w:val="FootnoteReference1"/>
        </w:rPr>
        <w:footnoteRef/>
      </w:r>
      <w:r>
        <w:rPr>
          <w:rtl/>
        </w:rPr>
        <w:t xml:space="preserve"> </w:t>
      </w:r>
      <w:r>
        <w:rPr>
          <w:rFonts w:hint="cs"/>
          <w:rtl/>
        </w:rPr>
        <w:t xml:space="preserve">            בתוכניות אין מגבלה לגבי ההספק, אלא לגבי המיקום או לגבי מספר טורבינות הרוח.</w:t>
      </w:r>
    </w:p>
  </w:footnote>
  <w:footnote w:id="50">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בג"ץ 963/19 פרופ' יוסי לשם ואח' נ' ממשלת ישראל ואח' (פורסם בנבו).</w:t>
      </w:r>
    </w:p>
  </w:footnote>
  <w:footnote w:id="51">
    <w:p w:rsidR="006625BD" w:rsidP="00DA297B">
      <w:pPr>
        <w:pStyle w:val="FootnoteText"/>
        <w:spacing w:line="269" w:lineRule="auto"/>
      </w:pPr>
      <w:r>
        <w:rPr>
          <w:rStyle w:val="FootnoteReference1"/>
        </w:rPr>
        <w:footnoteRef/>
      </w:r>
      <w:r>
        <w:rPr>
          <w:rtl/>
        </w:rPr>
        <w:t xml:space="preserve"> </w:t>
      </w:r>
      <w:r>
        <w:rPr>
          <w:rtl/>
        </w:rPr>
        <w:tab/>
      </w:r>
      <w:r>
        <w:rPr>
          <w:rFonts w:hint="cs"/>
          <w:rtl/>
        </w:rPr>
        <w:t>החלטה מס' 4472.</w:t>
      </w:r>
    </w:p>
  </w:footnote>
  <w:footnote w:id="52">
    <w:p w:rsidR="006625BD" w:rsidP="00DA297B">
      <w:pPr>
        <w:pStyle w:val="FootnoteText"/>
        <w:spacing w:line="269" w:lineRule="auto"/>
      </w:pPr>
      <w:r w:rsidRPr="004C08F0">
        <w:rPr>
          <w:rStyle w:val="FootnoteReference1"/>
        </w:rPr>
        <w:footnoteRef/>
      </w:r>
      <w:r>
        <w:rPr>
          <w:rtl/>
        </w:rPr>
        <w:t xml:space="preserve"> </w:t>
      </w:r>
      <w:r>
        <w:rPr>
          <w:rtl/>
        </w:rPr>
        <w:tab/>
      </w:r>
      <w:hyperlink r:id="rId2" w:history="1">
        <w:r w:rsidRPr="004C08F0">
          <w:t xml:space="preserve">https://www.gov.il/BlobFolder/policy/57208d/he/Files Hachlatot 57208.pdf </w:t>
        </w:r>
      </w:hyperlink>
    </w:p>
    <w:p w:rsidR="006625BD" w:rsidRPr="00B725C6" w:rsidP="00DA297B">
      <w:pPr>
        <w:pStyle w:val="FootnoteText"/>
        <w:spacing w:line="269" w:lineRule="auto"/>
        <w:rPr>
          <w:rtl/>
        </w:rPr>
      </w:pPr>
    </w:p>
  </w:footnote>
  <w:footnote w:id="53">
    <w:p w:rsidR="006625BD" w:rsidP="00DA297B">
      <w:pPr>
        <w:pStyle w:val="FootnoteText"/>
        <w:spacing w:line="269" w:lineRule="auto"/>
      </w:pPr>
      <w:r>
        <w:rPr>
          <w:rStyle w:val="FootnoteReference1"/>
        </w:rPr>
        <w:footnoteRef/>
      </w:r>
      <w:r>
        <w:rPr>
          <w:rtl/>
        </w:rPr>
        <w:t xml:space="preserve"> </w:t>
      </w:r>
      <w:r>
        <w:rPr>
          <w:rtl/>
        </w:rPr>
        <w:tab/>
      </w:r>
      <w:r>
        <w:rPr>
          <w:rFonts w:eastAsia="Times New Roman" w:hint="cs"/>
          <w:sz w:val="24"/>
          <w:rtl/>
          <w:lang w:eastAsia="he-IL"/>
        </w:rPr>
        <w:t>סקר המבוסס על מידע אמפירי שנאסף במשך שנה. דוגמת הנחיות מקיפות לעריכת סקר בעלי כנף נמצאת בנספח 7 לתמ"א 10/ד/12. נציג המשרד להגנ"ס ונציג רט"ג יכולים להמליץ למוסד תכנון לערוך סקר בעלי כנף בהתאם להנחיות</w:t>
      </w:r>
      <w:r>
        <w:rPr>
          <w:rFonts w:hint="cs"/>
          <w:rtl/>
        </w:rPr>
        <w:t xml:space="preserve"> אלו או לחלקן.</w:t>
      </w:r>
    </w:p>
  </w:footnote>
  <w:footnote w:id="54">
    <w:p w:rsidR="006625BD" w:rsidP="00DA297B">
      <w:pPr>
        <w:pStyle w:val="FootnoteText"/>
        <w:spacing w:line="269" w:lineRule="auto"/>
      </w:pPr>
      <w:r>
        <w:rPr>
          <w:rStyle w:val="FootnoteReference1"/>
        </w:rPr>
        <w:footnoteRef/>
      </w:r>
      <w:r>
        <w:rPr>
          <w:rtl/>
        </w:rPr>
        <w:t xml:space="preserve"> </w:t>
      </w:r>
      <w:r>
        <w:rPr>
          <w:rtl/>
        </w:rPr>
        <w:tab/>
      </w:r>
      <w:r>
        <w:rPr>
          <w:rFonts w:hint="cs"/>
          <w:rtl/>
        </w:rPr>
        <w:t>האמנה אושרה על ידי ממשלת ישראל באותה שנה.</w:t>
      </w:r>
    </w:p>
  </w:footnote>
  <w:footnote w:id="55">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האמנה אושרה על ידי ממשלת ישראל בהחלטה מס' 2448 באותה שנה.</w:t>
      </w:r>
    </w:p>
  </w:footnote>
  <w:footnote w:id="56">
    <w:p w:rsidR="006625BD" w:rsidP="00DA297B">
      <w:pPr>
        <w:pStyle w:val="FootnoteText"/>
        <w:spacing w:line="269" w:lineRule="auto"/>
        <w:rPr>
          <w:rtl/>
        </w:rPr>
      </w:pPr>
      <w:r>
        <w:rPr>
          <w:rStyle w:val="FootnoteReference1"/>
        </w:rPr>
        <w:footnoteRef/>
      </w:r>
      <w:r>
        <w:rPr>
          <w:rtl/>
        </w:rPr>
        <w:t xml:space="preserve"> </w:t>
      </w:r>
      <w:r>
        <w:rPr>
          <w:rtl/>
        </w:rPr>
        <w:tab/>
      </w:r>
      <w:r>
        <w:t>UNEP.</w:t>
      </w:r>
      <w:r>
        <w:t xml:space="preserve"> Convention on Migratory Species, Renewable Energy Technologies and Migratory Species: Guidelines for Sustainable Deployment, November 2014, pp. 68-69.</w:t>
      </w:r>
    </w:p>
  </w:footnote>
  <w:footnote w:id="57">
    <w:p w:rsidR="006625BD" w:rsidP="00DA297B">
      <w:pPr>
        <w:pStyle w:val="FootnoteText"/>
        <w:spacing w:line="269" w:lineRule="auto"/>
        <w:rPr>
          <w:rtl/>
        </w:rPr>
      </w:pPr>
      <w:r>
        <w:rPr>
          <w:rStyle w:val="FootnoteReference1"/>
        </w:rPr>
        <w:footnoteRef/>
      </w:r>
      <w:r>
        <w:rPr>
          <w:rtl/>
        </w:rPr>
        <w:t xml:space="preserve"> </w:t>
      </w:r>
      <w:r>
        <w:rPr>
          <w:rtl/>
        </w:rPr>
        <w:tab/>
      </w:r>
      <w:r>
        <w:t>World Bank Group, Environmental, Health and Safety Guidelines: Wind Energy, August 7, 2015, pp. 10-11.</w:t>
      </w:r>
    </w:p>
  </w:footnote>
  <w:footnote w:id="58">
    <w:p w:rsidR="006625BD" w:rsidP="00DA297B">
      <w:pPr>
        <w:pStyle w:val="FootnoteText"/>
        <w:spacing w:line="269" w:lineRule="auto"/>
      </w:pPr>
      <w:r>
        <w:rPr>
          <w:rStyle w:val="FootnoteReference1"/>
        </w:rPr>
        <w:footnoteRef/>
      </w:r>
      <w:r>
        <w:rPr>
          <w:rtl/>
        </w:rPr>
        <w:t xml:space="preserve"> </w:t>
      </w:r>
      <w:r>
        <w:rPr>
          <w:rtl/>
        </w:rPr>
        <w:tab/>
      </w:r>
      <w:r>
        <w:rPr>
          <w:rFonts w:hint="cs"/>
          <w:rtl/>
        </w:rPr>
        <w:t>החלטת ממשלה מס' 1403 מיום 10.4.2016 בעניין תוכנית לאומית ליישום היעדים להפחתת פליטות גזי חממה ולהתייעלות אנרגטית.</w:t>
      </w:r>
    </w:p>
  </w:footnote>
  <w:footnote w:id="59">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רשות הטבע והגנים, "מיפוי ראשוני - רגישות בעלי כנף בסכנת הכחדה לטורבינות רוח בישראל - תקציר מהלך העבודה", 26.1.2017.</w:t>
      </w:r>
    </w:p>
  </w:footnote>
  <w:footnote w:id="60">
    <w:p w:rsidR="006625BD" w:rsidP="00DA297B">
      <w:pPr>
        <w:pStyle w:val="FootnoteText"/>
        <w:spacing w:line="269" w:lineRule="auto"/>
      </w:pPr>
      <w:r>
        <w:rPr>
          <w:rStyle w:val="FootnoteReference1"/>
        </w:rPr>
        <w:footnoteRef/>
      </w:r>
      <w:r>
        <w:rPr>
          <w:rtl/>
        </w:rPr>
        <w:t xml:space="preserve"> </w:t>
      </w:r>
      <w:r>
        <w:rPr>
          <w:rtl/>
        </w:rPr>
        <w:tab/>
      </w:r>
      <w:r>
        <w:rPr>
          <w:rFonts w:hint="cs"/>
          <w:rtl/>
        </w:rPr>
        <w:t>לידר וחובריו, שכבות רגישות לבעלי כנף (עופות/עטלפים) על בסיס יחידות הנוף, ינואר 2017.</w:t>
      </w:r>
    </w:p>
  </w:footnote>
  <w:footnote w:id="61">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לידר וחובריו, שכבות רגישות לבעלי כנף (עופות/עטלפים) - רשת משבצות, ינואר 2017.</w:t>
      </w:r>
    </w:p>
  </w:footnote>
  <w:footnote w:id="62">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ערכים מנחים הוא השם שניתן למושג ערכי סף בטיוטת תמ"א 41 (ראו פירוט להלן בהמשך תת הפרק).</w:t>
      </w:r>
    </w:p>
  </w:footnote>
  <w:footnote w:id="63">
    <w:p w:rsidR="006625BD" w:rsidP="00DA297B">
      <w:pPr>
        <w:pStyle w:val="FootnoteText"/>
        <w:spacing w:line="269" w:lineRule="auto"/>
      </w:pPr>
      <w:r>
        <w:rPr>
          <w:rStyle w:val="FootnoteReference1"/>
        </w:rPr>
        <w:footnoteRef/>
      </w:r>
      <w:r>
        <w:rPr>
          <w:rtl/>
        </w:rPr>
        <w:t xml:space="preserve"> </w:t>
      </w:r>
      <w:r>
        <w:rPr>
          <w:rtl/>
        </w:rPr>
        <w:tab/>
      </w:r>
      <w:r>
        <w:rPr>
          <w:rFonts w:hint="cs"/>
          <w:rtl/>
        </w:rPr>
        <w:t>עבור מינים מסוימים מופעל ערך סף של אפס פגיעות כדי למזער השפעה שלילית מצטברת של מינים בסכנת הכחדה שגודל אוכלוסיותיהם בישראל קטן ביותר - עד עשרות פרטים. העדכון האחרון להנחיות לערכי סף לפגיעה משמעותית בבעלי כנף נעשה באוגוסט 2019.</w:t>
      </w:r>
    </w:p>
  </w:footnote>
  <w:footnote w:id="64">
    <w:p w:rsidR="006625BD" w:rsidP="00DA297B">
      <w:pPr>
        <w:pStyle w:val="FootnoteText"/>
        <w:spacing w:line="269" w:lineRule="auto"/>
        <w:rPr>
          <w:rtl/>
        </w:rPr>
      </w:pPr>
      <w:r>
        <w:rPr>
          <w:rStyle w:val="FootnoteReference1"/>
        </w:rPr>
        <w:footnoteRef/>
      </w:r>
      <w:r>
        <w:rPr>
          <w:rtl/>
        </w:rPr>
        <w:t xml:space="preserve"> </w:t>
      </w:r>
      <w:r>
        <w:rPr>
          <w:rtl/>
        </w:rPr>
        <w:tab/>
      </w:r>
      <w:r>
        <w:t>Collision Risk Model</w:t>
      </w:r>
      <w:r>
        <w:rPr>
          <w:rFonts w:hint="cs"/>
          <w:rtl/>
        </w:rPr>
        <w:t>.</w:t>
      </w:r>
    </w:p>
  </w:footnote>
  <w:footnote w:id="65">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רשות מקרקעי ישראל, קובץ החלטות מועצת מקרקעי ישראל, אפריל 2019.</w:t>
      </w:r>
    </w:p>
  </w:footnote>
  <w:footnote w:id="66">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אנרגייה נקיה המופקת משריפת פסולת חקלאית, במידת מה פסולת תעשייתית, גזם, פלסטיק, שמנים, פסולת עירונית, רקבובית, בוצת שפכים וכד'.</w:t>
      </w:r>
    </w:p>
  </w:footnote>
  <w:footnote w:id="67">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הודעה לעיתונות: "שר האנרגייה: מדיניות תוספת מכסה של 1,600 מגה-ואט למתקנים סולאריים", 24.11.2017.</w:t>
      </w:r>
    </w:p>
  </w:footnote>
  <w:footnote w:id="68">
    <w:p w:rsidR="006625BD" w:rsidP="00DA297B">
      <w:pPr>
        <w:pStyle w:val="FootnoteText"/>
        <w:spacing w:line="269" w:lineRule="auto"/>
        <w:rPr>
          <w:rtl/>
        </w:rPr>
      </w:pPr>
      <w:r>
        <w:rPr>
          <w:rStyle w:val="FootnoteReference1"/>
        </w:rPr>
        <w:footnoteRef/>
      </w:r>
      <w:r>
        <w:rPr>
          <w:rtl/>
        </w:rPr>
        <w:t xml:space="preserve"> </w:t>
      </w:r>
      <w:r>
        <w:rPr>
          <w:rtl/>
        </w:rPr>
        <w:tab/>
      </w:r>
      <w:r w:rsidRPr="00240C14">
        <w:rPr>
          <w:rFonts w:hint="cs"/>
          <w:rtl/>
        </w:rPr>
        <w:t>התשלום לרמ"י עבור קרקע למיזם של אנרגי</w:t>
      </w:r>
      <w:r>
        <w:rPr>
          <w:rFonts w:hint="cs"/>
          <w:rtl/>
        </w:rPr>
        <w:t>י</w:t>
      </w:r>
      <w:r w:rsidRPr="00240C14">
        <w:rPr>
          <w:rFonts w:hint="cs"/>
          <w:rtl/>
        </w:rPr>
        <w:t>ה סולרית הוא בטווח מסוים של מחירים לדונם (יתנהל הליך תחרותי על תעריף החשמל); התשלום לרמ"י עבור קרקע למיזם של אנרגיית רוח הוא אחוז מסוים מההכנסות הצפויות למיזם.</w:t>
      </w:r>
    </w:p>
  </w:footnote>
  <w:footnote w:id="69">
    <w:p w:rsidR="006625BD" w:rsidP="00DA297B">
      <w:pPr>
        <w:pStyle w:val="FootnoteText"/>
        <w:spacing w:line="269" w:lineRule="auto"/>
        <w:rPr>
          <w:rtl/>
        </w:rPr>
      </w:pPr>
      <w:r>
        <w:rPr>
          <w:rStyle w:val="FootnoteReference1"/>
        </w:rPr>
        <w:footnoteRef/>
      </w:r>
      <w:r>
        <w:rPr>
          <w:rtl/>
        </w:rPr>
        <w:t xml:space="preserve"> </w:t>
      </w:r>
      <w:r>
        <w:rPr>
          <w:rtl/>
        </w:rPr>
        <w:tab/>
      </w:r>
      <w:r>
        <w:rPr>
          <w:rFonts w:ascii="David" w:hAnsi="David" w:hint="cs"/>
          <w:rtl/>
          <w:lang w:eastAsia="he-IL"/>
        </w:rPr>
        <w:t>המשרד להגנת הסביבה, "הערכת הפוטנציאל הייצור הסולארי במרחב הבנוי בישראל", 2020.</w:t>
      </w:r>
    </w:p>
  </w:footnote>
  <w:footnote w:id="70">
    <w:p w:rsidR="006625BD" w:rsidP="00DA297B">
      <w:pPr>
        <w:pStyle w:val="FootnoteText"/>
        <w:spacing w:line="269" w:lineRule="auto"/>
      </w:pPr>
      <w:r>
        <w:rPr>
          <w:rStyle w:val="FootnoteReference1"/>
        </w:rPr>
        <w:footnoteRef/>
      </w:r>
      <w:r>
        <w:rPr>
          <w:rtl/>
        </w:rPr>
        <w:t xml:space="preserve"> </w:t>
      </w:r>
      <w:r>
        <w:rPr>
          <w:rtl/>
        </w:rPr>
        <w:tab/>
      </w:r>
      <w:r w:rsidRPr="002B585A">
        <w:rPr>
          <w:rFonts w:hint="cs"/>
          <w:spacing w:val="-4"/>
          <w:rtl/>
        </w:rPr>
        <w:t>ניתוח מבנים על סמך הנתונים הפיסיים שלהם על סמך סקרים ודוחות של הלשכה המרכזית לסטטיסטיק</w:t>
      </w:r>
      <w:r w:rsidRPr="002B585A">
        <w:rPr>
          <w:rFonts w:hint="eastAsia"/>
          <w:spacing w:val="-4"/>
          <w:rtl/>
        </w:rPr>
        <w:t>ה</w:t>
      </w:r>
      <w:r w:rsidRPr="002B585A">
        <w:rPr>
          <w:rFonts w:hint="cs"/>
          <w:spacing w:val="-4"/>
          <w:rtl/>
        </w:rPr>
        <w:t>.</w:t>
      </w:r>
    </w:p>
  </w:footnote>
  <w:footnote w:id="71">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 xml:space="preserve">ניתוח מפות </w:t>
      </w:r>
      <w:r>
        <w:rPr>
          <w:rFonts w:hint="cs"/>
        </w:rPr>
        <w:t>GIS</w:t>
      </w:r>
      <w:r>
        <w:rPr>
          <w:rFonts w:hint="cs"/>
          <w:rtl/>
        </w:rPr>
        <w:t>ושכבות בסיס הנתונים הטופוגרפי הלאומי שסופקו על ידי המרכז למיפוי ישראל.</w:t>
      </w:r>
    </w:p>
  </w:footnote>
  <w:footnote w:id="72">
    <w:p w:rsidR="006625BD" w:rsidP="00DA297B">
      <w:pPr>
        <w:pStyle w:val="FootnoteText"/>
        <w:spacing w:line="269" w:lineRule="auto"/>
      </w:pPr>
      <w:r>
        <w:rPr>
          <w:rStyle w:val="FootnoteReference1"/>
        </w:rPr>
        <w:footnoteRef/>
      </w:r>
      <w:r>
        <w:rPr>
          <w:rtl/>
        </w:rPr>
        <w:t xml:space="preserve"> </w:t>
      </w:r>
      <w:r>
        <w:rPr>
          <w:rtl/>
        </w:rPr>
        <w:tab/>
      </w:r>
      <w:r>
        <w:rPr>
          <w:rFonts w:hint="cs"/>
          <w:rtl/>
        </w:rPr>
        <w:t>הדוח מתייחס לכל השטחים במרחב הבנוי לרבות גגות, קירות בניינים וקירוי שטחים במרחב הציבורי שמאפשרים זאת.</w:t>
      </w:r>
    </w:p>
  </w:footnote>
  <w:footnote w:id="73">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יש לנכות את עלות המערכת ותחזוקתה. תקופת החזר של מתקן פוטו-וולטאי ממוצע הוא בין שש לשמונה שנים, תלוי בגודל הגג ובמחיר ההתחלתי של המערכת.</w:t>
      </w:r>
    </w:p>
  </w:footnote>
  <w:footnote w:id="7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 xml:space="preserve">בהתבסס על כך שנצילות המערכת </w:t>
      </w:r>
      <w:r>
        <w:t>(PR)</w:t>
      </w:r>
      <w:r>
        <w:rPr>
          <w:rFonts w:hint="cs"/>
          <w:rtl/>
        </w:rPr>
        <w:t xml:space="preserve"> היא 80%, התפוקה השנתית של המערכת עומדת על 1,650 קילוואט לשנה, מחיר החשמל הוא 0.52 ש"ח לקילו וואט. יש לציין שבאסדרות השונות מחיר החשמל עשוי להיות נמוך יותר. כמו כן התפוקה השנתית והנצילות עשויות להשתנות ממערכת למערכת ומהאזור בו היא ממוקמת. ההכנסות המערכ</w:t>
      </w:r>
      <w:r>
        <w:rPr>
          <w:rFonts w:hint="eastAsia"/>
          <w:rtl/>
        </w:rPr>
        <w:t>ת</w:t>
      </w:r>
      <w:r>
        <w:rPr>
          <w:rFonts w:hint="cs"/>
          <w:rtl/>
        </w:rPr>
        <w:t xml:space="preserve"> הן פונקציה של מכפלה בין בספק מותקן (בקוט"ש), תפוקת המערכת, נצילות המערכת ומחיר החשמל. </w:t>
      </w:r>
    </w:p>
  </w:footnote>
  <w:footnote w:id="75">
    <w:p w:rsidR="006625BD" w:rsidP="00DA297B">
      <w:pPr>
        <w:pStyle w:val="FootnoteText"/>
        <w:spacing w:line="269" w:lineRule="auto"/>
      </w:pPr>
      <w:r>
        <w:rPr>
          <w:rStyle w:val="FootnoteReference1"/>
        </w:rPr>
        <w:footnoteRef/>
      </w:r>
      <w:r>
        <w:rPr>
          <w:rtl/>
        </w:rPr>
        <w:t xml:space="preserve"> </w:t>
      </w:r>
      <w:r>
        <w:rPr>
          <w:rtl/>
        </w:rPr>
        <w:tab/>
      </w:r>
      <w:r>
        <w:rPr>
          <w:rFonts w:ascii="David" w:hAnsi="David" w:hint="cs"/>
          <w:rtl/>
          <w:lang w:eastAsia="he-IL"/>
        </w:rPr>
        <w:t>ראה פרק בנדון להלן.</w:t>
      </w:r>
    </w:p>
  </w:footnote>
  <w:footnote w:id="76">
    <w:p w:rsidR="006625BD" w:rsidP="00DA297B">
      <w:pPr>
        <w:pStyle w:val="FootnoteText"/>
        <w:spacing w:line="269" w:lineRule="auto"/>
        <w:rPr>
          <w:rtl/>
        </w:rPr>
      </w:pPr>
      <w:r>
        <w:rPr>
          <w:rStyle w:val="FootnoteReference1"/>
        </w:rPr>
        <w:footnoteRef/>
      </w:r>
      <w:r>
        <w:rPr>
          <w:rtl/>
        </w:rPr>
        <w:t xml:space="preserve"> </w:t>
      </w:r>
      <w:r>
        <w:rPr>
          <w:rtl/>
        </w:rPr>
        <w:tab/>
      </w:r>
      <w:r w:rsidRPr="009E2401">
        <w:rPr>
          <w:rFonts w:hint="eastAsia"/>
          <w:rtl/>
        </w:rPr>
        <w:t>טיוטת</w:t>
      </w:r>
      <w:r w:rsidRPr="00466A66">
        <w:rPr>
          <w:rtl/>
        </w:rPr>
        <w:t xml:space="preserve"> </w:t>
      </w:r>
      <w:r w:rsidRPr="00466A66">
        <w:rPr>
          <w:rFonts w:hint="eastAsia"/>
          <w:rtl/>
        </w:rPr>
        <w:t>תמ</w:t>
      </w:r>
      <w:r w:rsidRPr="00466A66">
        <w:rPr>
          <w:rtl/>
        </w:rPr>
        <w:t xml:space="preserve">"א 41 </w:t>
      </w:r>
      <w:r w:rsidRPr="00466A66">
        <w:rPr>
          <w:rFonts w:hint="eastAsia"/>
          <w:rtl/>
        </w:rPr>
        <w:t>מתייחסת</w:t>
      </w:r>
      <w:r w:rsidRPr="00466A66">
        <w:rPr>
          <w:rtl/>
        </w:rPr>
        <w:t xml:space="preserve"> </w:t>
      </w:r>
      <w:r w:rsidRPr="00466A66">
        <w:rPr>
          <w:rFonts w:hint="eastAsia"/>
          <w:rtl/>
        </w:rPr>
        <w:t>הן</w:t>
      </w:r>
      <w:r w:rsidRPr="00466A66">
        <w:rPr>
          <w:rtl/>
        </w:rPr>
        <w:t xml:space="preserve"> </w:t>
      </w:r>
      <w:r w:rsidRPr="00466A66">
        <w:rPr>
          <w:rFonts w:hint="eastAsia"/>
          <w:rtl/>
        </w:rPr>
        <w:t>למתקנים</w:t>
      </w:r>
      <w:r w:rsidRPr="00466A66">
        <w:rPr>
          <w:rtl/>
        </w:rPr>
        <w:t xml:space="preserve"> </w:t>
      </w:r>
      <w:r>
        <w:rPr>
          <w:rFonts w:hint="eastAsia"/>
          <w:rtl/>
        </w:rPr>
        <w:t>פוטו-וולטאיים</w:t>
      </w:r>
      <w:r w:rsidRPr="00466A66">
        <w:rPr>
          <w:rtl/>
        </w:rPr>
        <w:t xml:space="preserve"> (</w:t>
      </w:r>
      <w:r>
        <w:rPr>
          <w:rFonts w:hint="cs"/>
          <w:rtl/>
        </w:rPr>
        <w:t xml:space="preserve">בשטח של </w:t>
      </w:r>
      <w:r w:rsidRPr="00466A66">
        <w:rPr>
          <w:rtl/>
        </w:rPr>
        <w:t xml:space="preserve">עד 750 דונם) והן לתחנות כוח סולריות </w:t>
      </w:r>
      <w:r>
        <w:rPr>
          <w:rFonts w:hint="cs"/>
          <w:rtl/>
        </w:rPr>
        <w:t xml:space="preserve">בשטח </w:t>
      </w:r>
      <w:r w:rsidRPr="00466A66">
        <w:rPr>
          <w:rtl/>
        </w:rPr>
        <w:t>מעל 750 דונם).</w:t>
      </w:r>
    </w:p>
  </w:footnote>
  <w:footnote w:id="77">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החלטת ממשלה בעניין "</w:t>
      </w:r>
      <w:r>
        <w:rPr>
          <w:rtl/>
        </w:rPr>
        <w:t xml:space="preserve">תוכנית </w:t>
      </w:r>
      <w:r w:rsidRPr="00EB0488">
        <w:rPr>
          <w:rtl/>
        </w:rPr>
        <w:t>מתאר</w:t>
      </w:r>
      <w:r>
        <w:rPr>
          <w:rtl/>
        </w:rPr>
        <w:t xml:space="preserve"> </w:t>
      </w:r>
      <w:r w:rsidRPr="00EB0488">
        <w:rPr>
          <w:rtl/>
        </w:rPr>
        <w:t>ארצית לתחנות כוח ורשת החשמל</w:t>
      </w:r>
      <w:r>
        <w:rPr>
          <w:rtl/>
        </w:rPr>
        <w:t xml:space="preserve"> </w:t>
      </w:r>
      <w:r w:rsidRPr="00EB0488">
        <w:rPr>
          <w:rtl/>
        </w:rPr>
        <w:t>-</w:t>
      </w:r>
      <w:r>
        <w:rPr>
          <w:rtl/>
        </w:rPr>
        <w:t xml:space="preserve"> </w:t>
      </w:r>
      <w:r w:rsidRPr="00EB0488">
        <w:rPr>
          <w:rtl/>
        </w:rPr>
        <w:t>תמ"א 10</w:t>
      </w:r>
      <w:r>
        <w:rPr>
          <w:rFonts w:hint="cs"/>
          <w:rtl/>
        </w:rPr>
        <w:t>/ד/10</w:t>
      </w:r>
      <w:r w:rsidRPr="00EB0488">
        <w:rPr>
          <w:rtl/>
        </w:rPr>
        <w:t xml:space="preserve"> מתקנים </w:t>
      </w:r>
      <w:r>
        <w:rPr>
          <w:rtl/>
        </w:rPr>
        <w:t>פוטו-וולטאיים</w:t>
      </w:r>
      <w:r>
        <w:rPr>
          <w:rFonts w:hint="cs"/>
          <w:rtl/>
        </w:rPr>
        <w:t>".</w:t>
      </w:r>
    </w:p>
  </w:footnote>
  <w:footnote w:id="78">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כאשר הקרקע משמשת לשני סוגי שימושים: שימוש חקלאי והפעלת מתקן לאנרגייה מתחדשת.</w:t>
      </w:r>
    </w:p>
  </w:footnote>
  <w:footnote w:id="79">
    <w:p w:rsidR="006625BD" w:rsidP="00DA297B">
      <w:pPr>
        <w:pStyle w:val="FootnoteText"/>
        <w:spacing w:line="269" w:lineRule="auto"/>
      </w:pPr>
      <w:r>
        <w:rPr>
          <w:rStyle w:val="FootnoteReference1"/>
        </w:rPr>
        <w:footnoteRef/>
      </w:r>
      <w:r>
        <w:rPr>
          <w:rtl/>
        </w:rPr>
        <w:t xml:space="preserve"> </w:t>
      </w:r>
      <w:r>
        <w:rPr>
          <w:rtl/>
        </w:rPr>
        <w:tab/>
      </w:r>
      <w:r>
        <w:rPr>
          <w:rFonts w:hint="cs"/>
          <w:rtl/>
        </w:rPr>
        <w:t>שטח שנעשה בו שימוש כלשהו - לחקלאות, לתעשייה ועוד.</w:t>
      </w:r>
    </w:p>
  </w:footnote>
  <w:footnote w:id="80">
    <w:p w:rsidR="006625BD" w:rsidP="00DA297B">
      <w:pPr>
        <w:pStyle w:val="FootnoteText"/>
        <w:spacing w:line="269" w:lineRule="auto"/>
        <w:rPr>
          <w:rtl/>
        </w:rPr>
      </w:pPr>
      <w:r>
        <w:rPr>
          <w:rStyle w:val="FootnoteReference1"/>
        </w:rPr>
        <w:footnoteRef/>
      </w:r>
      <w:r>
        <w:rPr>
          <w:rtl/>
        </w:rPr>
        <w:t xml:space="preserve"> </w:t>
      </w:r>
      <w:r>
        <w:rPr>
          <w:rtl/>
        </w:rPr>
        <w:tab/>
      </w:r>
      <w:r>
        <w:rPr>
          <w:color w:val="000000"/>
          <w:rtl/>
          <w:lang w:val="he-IL" w:eastAsia="he-IL"/>
        </w:rPr>
        <w:t xml:space="preserve">וייל, ד. שגיא, ה. שגיא, י. </w:t>
      </w:r>
      <w:r>
        <w:rPr>
          <w:rFonts w:hint="cs"/>
          <w:color w:val="000000"/>
          <w:rtl/>
          <w:lang w:val="he-IL" w:eastAsia="he-IL"/>
        </w:rPr>
        <w:t>"</w:t>
      </w:r>
      <w:r>
        <w:rPr>
          <w:color w:val="000000"/>
          <w:rtl/>
          <w:lang w:val="he-IL" w:eastAsia="he-IL"/>
        </w:rPr>
        <w:t>מחקר חלוץ ליישום גישת שירותי המערכת האקולוגית בתכנון וניהול שטחים פתוחים</w:t>
      </w:r>
      <w:r>
        <w:rPr>
          <w:color w:val="000000"/>
          <w:vertAlign w:val="superscript"/>
          <w:rtl/>
          <w:lang w:val="he-IL" w:eastAsia="he-IL"/>
        </w:rPr>
        <w:t xml:space="preserve"> </w:t>
      </w:r>
      <w:r>
        <w:rPr>
          <w:color w:val="000000"/>
          <w:rtl/>
          <w:lang w:val="he-IL" w:eastAsia="he-IL"/>
        </w:rPr>
        <w:t>במרחב שקמה, שאלת חקר- פריסת מתקנים לייצור אנרגי</w:t>
      </w:r>
      <w:r>
        <w:rPr>
          <w:rFonts w:hint="cs"/>
          <w:color w:val="000000"/>
          <w:rtl/>
          <w:lang w:val="he-IL" w:eastAsia="he-IL"/>
        </w:rPr>
        <w:t>י</w:t>
      </w:r>
      <w:r>
        <w:rPr>
          <w:color w:val="000000"/>
          <w:rtl/>
          <w:lang w:val="he-IL" w:eastAsia="he-IL"/>
        </w:rPr>
        <w:t>ה חשמלית מאור השמש (פוטו</w:t>
      </w:r>
      <w:r>
        <w:rPr>
          <w:rFonts w:hint="cs"/>
          <w:color w:val="000000"/>
          <w:rtl/>
          <w:lang w:val="he-IL" w:eastAsia="he-IL"/>
        </w:rPr>
        <w:t>-</w:t>
      </w:r>
      <w:r>
        <w:rPr>
          <w:color w:val="000000"/>
          <w:rtl/>
          <w:lang w:val="he-IL" w:eastAsia="he-IL"/>
        </w:rPr>
        <w:t>וולטאית) והשפעתם על שירותי המערכת האקולוגית</w:t>
      </w:r>
      <w:r>
        <w:rPr>
          <w:rFonts w:hint="cs"/>
          <w:color w:val="000000"/>
          <w:rtl/>
          <w:lang w:val="he-IL" w:eastAsia="he-IL"/>
        </w:rPr>
        <w:t>",</w:t>
      </w:r>
      <w:r>
        <w:rPr>
          <w:color w:val="000000"/>
          <w:rtl/>
          <w:lang w:val="he-IL" w:eastAsia="he-IL"/>
        </w:rPr>
        <w:t xml:space="preserve"> מכון דש״א</w:t>
      </w:r>
      <w:r>
        <w:rPr>
          <w:rFonts w:hint="cs"/>
          <w:rtl/>
        </w:rPr>
        <w:t xml:space="preserve"> </w:t>
      </w:r>
      <w:r>
        <w:rPr>
          <w:color w:val="000000"/>
          <w:rtl/>
          <w:lang w:val="he-IL" w:eastAsia="he-IL"/>
        </w:rPr>
        <w:t>(</w:t>
      </w:r>
      <w:r>
        <w:rPr>
          <w:rFonts w:hint="cs"/>
          <w:color w:val="000000"/>
          <w:rtl/>
          <w:lang w:val="he-IL" w:eastAsia="he-IL"/>
        </w:rPr>
        <w:t>2016</w:t>
      </w:r>
      <w:r w:rsidRPr="00516510">
        <w:rPr>
          <w:color w:val="000000"/>
          <w:rtl/>
          <w:lang w:val="he-IL" w:eastAsia="he-IL"/>
        </w:rPr>
        <w:t>)</w:t>
      </w:r>
      <w:r w:rsidRPr="00516510">
        <w:rPr>
          <w:rFonts w:hint="cs"/>
          <w:color w:val="000000"/>
          <w:rtl/>
          <w:lang w:val="he-IL" w:eastAsia="he-IL"/>
        </w:rPr>
        <w:t>.</w:t>
      </w:r>
    </w:p>
  </w:footnote>
  <w:footnote w:id="81">
    <w:p w:rsidR="006625BD" w:rsidP="00DA297B">
      <w:pPr>
        <w:pStyle w:val="FootnoteText"/>
        <w:spacing w:line="269" w:lineRule="auto"/>
        <w:rPr>
          <w:rtl/>
        </w:rPr>
      </w:pPr>
      <w:r>
        <w:rPr>
          <w:rStyle w:val="FootnoteReference1"/>
        </w:rPr>
        <w:footnoteRef/>
      </w:r>
      <w:r>
        <w:rPr>
          <w:rtl/>
        </w:rPr>
        <w:t xml:space="preserve"> </w:t>
      </w:r>
      <w:r>
        <w:rPr>
          <w:rtl/>
        </w:rPr>
        <w:tab/>
      </w:r>
      <w:r w:rsidRPr="00232182">
        <w:rPr>
          <w:rtl/>
        </w:rPr>
        <w:t>אפרוחים של תרנגולי הודו שמגדלים במשקים חקלאיים</w:t>
      </w:r>
      <w:r>
        <w:rPr>
          <w:rFonts w:hint="cs"/>
          <w:rtl/>
        </w:rPr>
        <w:t>.</w:t>
      </w:r>
    </w:p>
  </w:footnote>
  <w:footnote w:id="82">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בהתבסס על כך שנצילות המערכת </w:t>
      </w:r>
      <w:r>
        <w:t>(PR)</w:t>
      </w:r>
      <w:r>
        <w:rPr>
          <w:rFonts w:hint="cs"/>
          <w:rtl/>
        </w:rPr>
        <w:t xml:space="preserve"> היא 80%, התפוקה השנתית של המערכת עומדת על 1,650 קילוואט לשנה, מחיר החשמל הוא 0.52 ש"ח לקילוואט. יש לציין שבאסדרות השונות מחיר החשמל עשוי להיות נמוך יותר. כמו כן התפוקה השנתית והנצילות עשויות להשתנות ממערכת למערכת ומהאזור בו היא ממוקמת. ההכנסות המערכ</w:t>
      </w:r>
      <w:r>
        <w:rPr>
          <w:rFonts w:hint="eastAsia"/>
          <w:rtl/>
        </w:rPr>
        <w:t>ת</w:t>
      </w:r>
      <w:r>
        <w:rPr>
          <w:rFonts w:hint="cs"/>
          <w:rtl/>
        </w:rPr>
        <w:t xml:space="preserve"> הן פונקציה של מכפלה בין בספק מותקן (בקוט"ש), תפוקת המערכת, נצילות המערכת ומחיר החשמל.</w:t>
      </w:r>
    </w:p>
  </w:footnote>
  <w:footnote w:id="83">
    <w:p w:rsidR="006625BD" w:rsidP="00DA297B">
      <w:pPr>
        <w:pStyle w:val="FootnoteText"/>
        <w:spacing w:line="269" w:lineRule="auto"/>
      </w:pPr>
      <w:r>
        <w:rPr>
          <w:rStyle w:val="FootnoteReference1"/>
        </w:rPr>
        <w:footnoteRef/>
      </w:r>
      <w:r>
        <w:rPr>
          <w:rtl/>
        </w:rPr>
        <w:t xml:space="preserve"> </w:t>
      </w:r>
      <w:r>
        <w:rPr>
          <w:rtl/>
        </w:rPr>
        <w:tab/>
      </w:r>
      <w:r>
        <w:rPr>
          <w:rFonts w:hint="cs"/>
          <w:rtl/>
        </w:rPr>
        <w:t>במכרות, מחצבות ומטמנות הכוונה היא לניצול שטחיהן לאחר תום השימוש בהן.</w:t>
      </w:r>
    </w:p>
  </w:footnote>
  <w:footnote w:id="8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פוטנציאל הייצור התבסס על ייצור של 1 מגה-ואט חשמל לכל 10 דונם שטח.</w:t>
      </w:r>
    </w:p>
  </w:footnote>
  <w:footnote w:id="85">
    <w:p w:rsidR="006625BD" w:rsidP="00DA297B">
      <w:pPr>
        <w:pStyle w:val="FootnoteText"/>
        <w:spacing w:line="269" w:lineRule="auto"/>
      </w:pPr>
      <w:r>
        <w:rPr>
          <w:rStyle w:val="FootnoteReference1"/>
        </w:rPr>
        <w:footnoteRef/>
      </w:r>
      <w:r>
        <w:rPr>
          <w:rtl/>
        </w:rPr>
        <w:t xml:space="preserve"> </w:t>
      </w:r>
      <w:r>
        <w:rPr>
          <w:rtl/>
        </w:rPr>
        <w:tab/>
      </w:r>
      <w:r>
        <w:rPr>
          <w:rFonts w:hint="cs"/>
          <w:rtl/>
        </w:rPr>
        <w:t>פני המים של מאגרי המים (ללא סוללה).</w:t>
      </w:r>
    </w:p>
  </w:footnote>
  <w:footnote w:id="86">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כיסוי של עד שליש משטח הבריכה.</w:t>
      </w:r>
    </w:p>
  </w:footnote>
  <w:footnote w:id="87">
    <w:p w:rsidR="006625BD" w:rsidP="00DA297B">
      <w:pPr>
        <w:pStyle w:val="FootnoteText"/>
        <w:spacing w:line="269" w:lineRule="auto"/>
      </w:pPr>
      <w:r>
        <w:rPr>
          <w:rStyle w:val="FootnoteReference1"/>
        </w:rPr>
        <w:footnoteRef/>
      </w:r>
      <w:r>
        <w:rPr>
          <w:rtl/>
        </w:rPr>
        <w:t xml:space="preserve"> </w:t>
      </w:r>
      <w:r>
        <w:rPr>
          <w:rtl/>
        </w:rPr>
        <w:tab/>
      </w:r>
      <w:r>
        <w:rPr>
          <w:rFonts w:hint="cs"/>
          <w:rtl/>
        </w:rPr>
        <w:t>סוללות בריכות דגים ומאגרי מים יחדיו.</w:t>
      </w:r>
    </w:p>
  </w:footnote>
  <w:footnote w:id="88">
    <w:p w:rsidR="006625BD" w:rsidP="00DA297B">
      <w:pPr>
        <w:pStyle w:val="FootnoteText"/>
        <w:spacing w:line="269" w:lineRule="auto"/>
      </w:pPr>
      <w:r>
        <w:rPr>
          <w:rStyle w:val="FootnoteReference1"/>
        </w:rPr>
        <w:footnoteRef/>
      </w:r>
      <w:r>
        <w:rPr>
          <w:rtl/>
        </w:rPr>
        <w:t xml:space="preserve"> </w:t>
      </w:r>
      <w:r>
        <w:rPr>
          <w:rtl/>
        </w:rPr>
        <w:tab/>
      </w:r>
      <w:r>
        <w:rPr>
          <w:rFonts w:hint="cs"/>
          <w:rtl/>
        </w:rPr>
        <w:t>כיסוי של 70% משטח המחצבה או המטמנה.</w:t>
      </w:r>
    </w:p>
  </w:footnote>
  <w:footnote w:id="89">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יש לנכות את עלות המערכת ותחזוקתה. תקופת החזר של מתקן פוטו-וולטאי ממוצע הוא בין 6-8 שנים, תלוי בגודל הגג ובמחיר ההתחלתי של המערכת</w:t>
      </w:r>
    </w:p>
  </w:footnote>
  <w:footnote w:id="90">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בהתבסס על כך שנצילות המערכת </w:t>
      </w:r>
      <w:r>
        <w:t>(PR)</w:t>
      </w:r>
      <w:r>
        <w:rPr>
          <w:rFonts w:hint="cs"/>
          <w:rtl/>
        </w:rPr>
        <w:t xml:space="preserve"> היא 80%, התפוקה השנתית של המערכת עומדת על 1,650 קילוואט לשנה, מחיר החשמל הוא 0.52 ש"ח לקילוואט. יש לציין שבאסדרות השונות מחיר החשמל עשוי להיות נמוך יותר. כמו כן התפוקה השנתית והנצילות עשויות להשתנות ממערכת למערכת ומהאזור בו היא ממוקמת. ההכנסות המערכ</w:t>
      </w:r>
      <w:r>
        <w:rPr>
          <w:rFonts w:hint="eastAsia"/>
          <w:rtl/>
        </w:rPr>
        <w:t>ת</w:t>
      </w:r>
      <w:r>
        <w:rPr>
          <w:rFonts w:hint="cs"/>
          <w:rtl/>
        </w:rPr>
        <w:t xml:space="preserve"> הן פונקציה של מכפלה בין בספק מותקן (בקוט"ש), תפוקת המערכת, נצילות המערכת ומחיר החשמל.</w:t>
      </w:r>
    </w:p>
  </w:footnote>
  <w:footnote w:id="91">
    <w:p w:rsidR="006625BD" w:rsidP="00DA297B">
      <w:pPr>
        <w:pStyle w:val="FootnoteText"/>
        <w:spacing w:line="269" w:lineRule="auto"/>
      </w:pPr>
      <w:r>
        <w:rPr>
          <w:rStyle w:val="FootnoteReference1"/>
        </w:rPr>
        <w:footnoteRef/>
      </w:r>
      <w:r>
        <w:rPr>
          <w:rtl/>
        </w:rPr>
        <w:t xml:space="preserve"> </w:t>
      </w:r>
      <w:r>
        <w:rPr>
          <w:rtl/>
        </w:rPr>
        <w:tab/>
      </w:r>
      <w:r>
        <w:rPr>
          <w:rFonts w:hint="cs"/>
          <w:rtl/>
        </w:rPr>
        <w:t>אישור תוכנית מתאר אורך זמן רב יותר מאשר הוצאת היתר בנייה.</w:t>
      </w:r>
    </w:p>
  </w:footnote>
  <w:footnote w:id="92">
    <w:p w:rsidR="006625BD" w:rsidP="00DA297B">
      <w:pPr>
        <w:pStyle w:val="FootnoteText"/>
        <w:spacing w:line="269" w:lineRule="auto"/>
      </w:pPr>
      <w:r>
        <w:rPr>
          <w:rStyle w:val="FootnoteReference1"/>
        </w:rPr>
        <w:footnoteRef/>
      </w:r>
      <w:r>
        <w:rPr>
          <w:rtl/>
        </w:rPr>
        <w:t xml:space="preserve"> </w:t>
      </w:r>
      <w:r>
        <w:rPr>
          <w:rtl/>
        </w:rPr>
        <w:tab/>
      </w:r>
      <w:r>
        <w:rPr>
          <w:rFonts w:hint="cs"/>
          <w:rtl/>
        </w:rPr>
        <w:t>חטיבת מדע, אגף סביבה, רשות הטבע והגנים, "מתקנים סולאריים על פני המים, במאגרים, ניתוח חשיבות למגוון הביולוגי בדגש על עופות" (ספטמבר 2019).</w:t>
      </w:r>
    </w:p>
  </w:footnote>
  <w:footnote w:id="93">
    <w:p w:rsidR="006625BD" w:rsidP="00DA297B">
      <w:pPr>
        <w:pStyle w:val="FootnoteText"/>
        <w:spacing w:line="269" w:lineRule="auto"/>
      </w:pPr>
      <w:r>
        <w:rPr>
          <w:rStyle w:val="FootnoteReference1"/>
        </w:rPr>
        <w:footnoteRef/>
      </w:r>
      <w:r>
        <w:rPr>
          <w:rtl/>
        </w:rPr>
        <w:t xml:space="preserve"> </w:t>
      </w:r>
      <w:r>
        <w:rPr>
          <w:rtl/>
        </w:rPr>
        <w:tab/>
      </w:r>
      <w:r>
        <w:rPr>
          <w:rFonts w:hint="cs"/>
          <w:rtl/>
        </w:rPr>
        <w:t>הקטגוריות הן: מאגר המשמש באופן קבוע לקינון וחריפה (שהייה בתקופת החורף) של מינים בסכנת הכחדה לפי הספר האדום של העופות בישראל; האם המאגר ממוקם בשטחים שהיוו בתי גידול לחים נרחבים בעבר; האם המאגר ממוקם בציר נדידה חשוב ומהווה אתר עצירה בולט לעופות נודדים.</w:t>
      </w:r>
    </w:p>
  </w:footnote>
  <w:footnote w:id="94">
    <w:p w:rsidR="006625BD" w:rsidP="00DA297B">
      <w:pPr>
        <w:pStyle w:val="FootnoteText"/>
        <w:spacing w:line="269" w:lineRule="auto"/>
      </w:pPr>
      <w:r>
        <w:rPr>
          <w:rStyle w:val="FootnoteReference1"/>
        </w:rPr>
        <w:footnoteRef/>
      </w:r>
      <w:r>
        <w:rPr>
          <w:rtl/>
        </w:rPr>
        <w:t xml:space="preserve"> </w:t>
      </w:r>
      <w:r>
        <w:rPr>
          <w:rtl/>
        </w:rPr>
        <w:tab/>
      </w:r>
      <w:r>
        <w:rPr>
          <w:rFonts w:hint="cs"/>
          <w:rtl/>
        </w:rPr>
        <w:t>שטח כלוא במחלף, קיר אקוסטי, מטמנות, מחצבות, בתי עלמין, מאגרים שהוקמו מכוח חוק המים והניקוז, חממות.</w:t>
      </w:r>
    </w:p>
  </w:footnote>
  <w:footnote w:id="95">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עד כה מופו כ-150 מבנים ממשלתיים ופוטנציאל ההתקנות על גגותיהם עומד על כ-20 מגה ואט.</w:t>
      </w:r>
    </w:p>
  </w:footnote>
  <w:footnote w:id="96">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יש לנכות את עלות המערכת ותחזוקתה. תקופת החזר של מתקן פוטו-וולטאי ממוצע הוא בין 6-8 שנים, תלוי בגודל הגג ובמחיר ההתחלתי של המערכת</w:t>
      </w:r>
    </w:p>
  </w:footnote>
  <w:footnote w:id="97">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בהתבסס על כך שנצילות המערכת </w:t>
      </w:r>
      <w:r>
        <w:t>(PR)</w:t>
      </w:r>
      <w:r>
        <w:rPr>
          <w:rFonts w:hint="cs"/>
          <w:rtl/>
        </w:rPr>
        <w:t xml:space="preserve"> היא 80%, התפוקה השנתית של המערכת עומדת על 1,650 קילוואט לשנה, מחיר החשמל הוא 0.52 ש"ח לקילוואט. יש לציין שבאסדרות השונות מחיר החשמל עשוי להיות נמוך יותר. כמו כן התפוקה השנתית והנצילות עשויות להשתנות ממערכת למערכת ובהתאם לאזור בו היא ממוקמת. הכנסות המערכ</w:t>
      </w:r>
      <w:r>
        <w:rPr>
          <w:rFonts w:hint="eastAsia"/>
          <w:rtl/>
        </w:rPr>
        <w:t>ת</w:t>
      </w:r>
      <w:r>
        <w:rPr>
          <w:rFonts w:hint="cs"/>
          <w:rtl/>
        </w:rPr>
        <w:t xml:space="preserve"> הן פונקציה של מכפלה בין בספק מותקן (בקוט"ש), תפוקת המערכת, נצילות המערכת ומחיר החשמל.</w:t>
      </w:r>
    </w:p>
  </w:footnote>
  <w:footnote w:id="98">
    <w:p w:rsidR="006625BD" w:rsidP="00DA297B">
      <w:pPr>
        <w:pStyle w:val="FootnoteText"/>
        <w:spacing w:line="269" w:lineRule="auto"/>
      </w:pPr>
      <w:r>
        <w:rPr>
          <w:rStyle w:val="FootnoteReference1"/>
        </w:rPr>
        <w:footnoteRef/>
      </w:r>
      <w:r>
        <w:rPr>
          <w:rtl/>
        </w:rPr>
        <w:t xml:space="preserve"> </w:t>
      </w:r>
      <w:r>
        <w:rPr>
          <w:rtl/>
        </w:rPr>
        <w:tab/>
      </w:r>
      <w:r w:rsidRPr="009B19BB">
        <w:rPr>
          <w:rFonts w:hint="eastAsia"/>
          <w:rtl/>
        </w:rPr>
        <w:t>חוק</w:t>
      </w:r>
      <w:r w:rsidRPr="009B19BB">
        <w:rPr>
          <w:rtl/>
        </w:rPr>
        <w:t xml:space="preserve"> </w:t>
      </w:r>
      <w:r w:rsidRPr="009B19BB">
        <w:rPr>
          <w:rFonts w:hint="eastAsia"/>
          <w:rtl/>
        </w:rPr>
        <w:t>הקרינה</w:t>
      </w:r>
      <w:r w:rsidRPr="009B19BB">
        <w:rPr>
          <w:rtl/>
        </w:rPr>
        <w:t xml:space="preserve"> </w:t>
      </w:r>
      <w:r w:rsidRPr="009B19BB">
        <w:rPr>
          <w:rFonts w:hint="eastAsia"/>
          <w:rtl/>
        </w:rPr>
        <w:t>הבלתי</w:t>
      </w:r>
      <w:r w:rsidRPr="009B19BB">
        <w:rPr>
          <w:rtl/>
        </w:rPr>
        <w:t xml:space="preserve"> </w:t>
      </w:r>
      <w:r w:rsidRPr="009B19BB">
        <w:rPr>
          <w:rFonts w:hint="eastAsia"/>
          <w:rtl/>
        </w:rPr>
        <w:t>מייננת</w:t>
      </w:r>
      <w:r w:rsidRPr="009B19BB">
        <w:rPr>
          <w:rtl/>
        </w:rPr>
        <w:t xml:space="preserve">, </w:t>
      </w:r>
      <w:r>
        <w:rPr>
          <w:rFonts w:hint="cs"/>
          <w:rtl/>
        </w:rPr>
        <w:t>ה</w:t>
      </w:r>
      <w:r w:rsidRPr="009B19BB">
        <w:rPr>
          <w:rFonts w:hint="eastAsia"/>
          <w:rtl/>
        </w:rPr>
        <w:t>תשס</w:t>
      </w:r>
      <w:r w:rsidRPr="009B19BB">
        <w:rPr>
          <w:rtl/>
        </w:rPr>
        <w:t>"ו-2006</w:t>
      </w:r>
      <w:r>
        <w:rPr>
          <w:rFonts w:hint="cs"/>
          <w:rtl/>
        </w:rPr>
        <w:t>. מטרת החוק ל</w:t>
      </w:r>
      <w:r w:rsidRPr="009B19BB">
        <w:rPr>
          <w:rFonts w:hint="eastAsia"/>
          <w:rtl/>
        </w:rPr>
        <w:t>הגן</w:t>
      </w:r>
      <w:r w:rsidRPr="009B19BB">
        <w:rPr>
          <w:rtl/>
        </w:rPr>
        <w:t xml:space="preserve"> </w:t>
      </w:r>
      <w:r w:rsidRPr="009B19BB">
        <w:rPr>
          <w:rFonts w:hint="eastAsia"/>
          <w:rtl/>
        </w:rPr>
        <w:t>על</w:t>
      </w:r>
      <w:r w:rsidRPr="009B19BB">
        <w:rPr>
          <w:rtl/>
        </w:rPr>
        <w:t xml:space="preserve"> </w:t>
      </w:r>
      <w:r w:rsidRPr="009B19BB">
        <w:rPr>
          <w:rFonts w:hint="eastAsia"/>
          <w:rtl/>
        </w:rPr>
        <w:t>הציבור</w:t>
      </w:r>
      <w:r w:rsidRPr="009B19BB">
        <w:rPr>
          <w:rtl/>
        </w:rPr>
        <w:t xml:space="preserve"> </w:t>
      </w:r>
      <w:r w:rsidRPr="009B19BB">
        <w:rPr>
          <w:rFonts w:hint="eastAsia"/>
          <w:rtl/>
        </w:rPr>
        <w:t>ועל</w:t>
      </w:r>
      <w:r w:rsidRPr="009B19BB">
        <w:rPr>
          <w:rtl/>
        </w:rPr>
        <w:t xml:space="preserve"> </w:t>
      </w:r>
      <w:r w:rsidRPr="009B19BB">
        <w:rPr>
          <w:rFonts w:hint="eastAsia"/>
          <w:rtl/>
        </w:rPr>
        <w:t>הסביבה</w:t>
      </w:r>
      <w:r w:rsidRPr="009B19BB">
        <w:rPr>
          <w:rtl/>
        </w:rPr>
        <w:t xml:space="preserve"> </w:t>
      </w:r>
      <w:r w:rsidRPr="009B19BB">
        <w:rPr>
          <w:rFonts w:hint="eastAsia"/>
          <w:rtl/>
        </w:rPr>
        <w:t>מפני</w:t>
      </w:r>
      <w:r w:rsidRPr="009B19BB">
        <w:rPr>
          <w:rtl/>
        </w:rPr>
        <w:t xml:space="preserve"> </w:t>
      </w:r>
      <w:r w:rsidRPr="009B19BB">
        <w:rPr>
          <w:rFonts w:hint="eastAsia"/>
          <w:rtl/>
        </w:rPr>
        <w:t>השפעות</w:t>
      </w:r>
      <w:r w:rsidRPr="009B19BB">
        <w:rPr>
          <w:rtl/>
        </w:rPr>
        <w:t xml:space="preserve"> </w:t>
      </w:r>
      <w:r w:rsidRPr="009B19BB">
        <w:rPr>
          <w:rFonts w:hint="eastAsia"/>
          <w:rtl/>
        </w:rPr>
        <w:t>של</w:t>
      </w:r>
      <w:r w:rsidRPr="009B19BB">
        <w:rPr>
          <w:rtl/>
        </w:rPr>
        <w:t xml:space="preserve"> </w:t>
      </w:r>
      <w:r w:rsidRPr="009B19BB">
        <w:rPr>
          <w:rFonts w:hint="eastAsia"/>
          <w:rtl/>
        </w:rPr>
        <w:t>חשיפה</w:t>
      </w:r>
      <w:r w:rsidRPr="009B19BB">
        <w:rPr>
          <w:rtl/>
        </w:rPr>
        <w:t xml:space="preserve"> </w:t>
      </w:r>
      <w:r w:rsidRPr="009B19BB">
        <w:rPr>
          <w:rFonts w:hint="eastAsia"/>
          <w:rtl/>
        </w:rPr>
        <w:t>לקרינה</w:t>
      </w:r>
      <w:r w:rsidRPr="009B19BB">
        <w:rPr>
          <w:rtl/>
        </w:rPr>
        <w:t xml:space="preserve"> </w:t>
      </w:r>
      <w:r w:rsidRPr="009B19BB">
        <w:rPr>
          <w:rFonts w:hint="eastAsia"/>
          <w:rtl/>
        </w:rPr>
        <w:t>בלתי</w:t>
      </w:r>
      <w:r w:rsidRPr="009B19BB">
        <w:rPr>
          <w:rtl/>
        </w:rPr>
        <w:t xml:space="preserve"> </w:t>
      </w:r>
      <w:r w:rsidRPr="009B19BB">
        <w:rPr>
          <w:rFonts w:hint="eastAsia"/>
          <w:rtl/>
        </w:rPr>
        <w:t>מייננת</w:t>
      </w:r>
      <w:r w:rsidRPr="009B19BB">
        <w:rPr>
          <w:rtl/>
        </w:rPr>
        <w:t xml:space="preserve">, </w:t>
      </w:r>
      <w:r w:rsidRPr="009B19BB">
        <w:rPr>
          <w:rFonts w:hint="eastAsia"/>
          <w:rtl/>
        </w:rPr>
        <w:t>ולהסדיר</w:t>
      </w:r>
      <w:r w:rsidRPr="009B19BB">
        <w:rPr>
          <w:rtl/>
        </w:rPr>
        <w:t xml:space="preserve"> </w:t>
      </w:r>
      <w:r w:rsidRPr="009B19BB">
        <w:rPr>
          <w:rFonts w:hint="eastAsia"/>
          <w:rtl/>
        </w:rPr>
        <w:t>את</w:t>
      </w:r>
      <w:r w:rsidRPr="009B19BB">
        <w:rPr>
          <w:rtl/>
        </w:rPr>
        <w:t xml:space="preserve"> </w:t>
      </w:r>
      <w:r w:rsidRPr="009B19BB">
        <w:rPr>
          <w:rFonts w:hint="eastAsia"/>
          <w:rtl/>
        </w:rPr>
        <w:t>העיסוק</w:t>
      </w:r>
      <w:r w:rsidRPr="009B19BB">
        <w:rPr>
          <w:rtl/>
        </w:rPr>
        <w:t xml:space="preserve"> </w:t>
      </w:r>
      <w:r w:rsidRPr="009B19BB">
        <w:rPr>
          <w:rFonts w:hint="eastAsia"/>
          <w:rtl/>
        </w:rPr>
        <w:t>במקורות</w:t>
      </w:r>
      <w:r w:rsidRPr="009B19BB">
        <w:rPr>
          <w:rtl/>
        </w:rPr>
        <w:t xml:space="preserve"> </w:t>
      </w:r>
      <w:r w:rsidRPr="009B19BB">
        <w:rPr>
          <w:rFonts w:hint="eastAsia"/>
          <w:rtl/>
        </w:rPr>
        <w:t>קרינה</w:t>
      </w:r>
      <w:r w:rsidRPr="009B19BB">
        <w:rPr>
          <w:rtl/>
        </w:rPr>
        <w:t xml:space="preserve">, </w:t>
      </w:r>
      <w:r w:rsidRPr="009B19BB">
        <w:rPr>
          <w:rFonts w:hint="eastAsia"/>
          <w:rtl/>
        </w:rPr>
        <w:t>הקמתם</w:t>
      </w:r>
      <w:r w:rsidRPr="009B19BB">
        <w:rPr>
          <w:rtl/>
        </w:rPr>
        <w:t xml:space="preserve"> </w:t>
      </w:r>
      <w:r w:rsidRPr="009B19BB">
        <w:rPr>
          <w:rFonts w:hint="eastAsia"/>
          <w:rtl/>
        </w:rPr>
        <w:t>והפעלתם</w:t>
      </w:r>
      <w:r w:rsidRPr="009B19BB">
        <w:rPr>
          <w:rtl/>
        </w:rPr>
        <w:t xml:space="preserve"> </w:t>
      </w:r>
      <w:r w:rsidRPr="009B19BB">
        <w:rPr>
          <w:rFonts w:hint="eastAsia"/>
          <w:rtl/>
        </w:rPr>
        <w:t>ובמתן</w:t>
      </w:r>
      <w:r w:rsidRPr="009B19BB">
        <w:rPr>
          <w:rtl/>
        </w:rPr>
        <w:t xml:space="preserve"> </w:t>
      </w:r>
      <w:r w:rsidRPr="009B19BB">
        <w:rPr>
          <w:rFonts w:hint="eastAsia"/>
          <w:rtl/>
        </w:rPr>
        <w:t>שירות</w:t>
      </w:r>
      <w:r w:rsidRPr="009B19BB">
        <w:rPr>
          <w:rtl/>
        </w:rPr>
        <w:t xml:space="preserve"> </w:t>
      </w:r>
      <w:r w:rsidRPr="009B19BB">
        <w:rPr>
          <w:rFonts w:hint="eastAsia"/>
          <w:rtl/>
        </w:rPr>
        <w:t>למדידת</w:t>
      </w:r>
      <w:r w:rsidRPr="009B19BB">
        <w:rPr>
          <w:rtl/>
        </w:rPr>
        <w:t xml:space="preserve"> </w:t>
      </w:r>
      <w:r w:rsidRPr="009B19BB">
        <w:rPr>
          <w:rFonts w:hint="eastAsia"/>
          <w:rtl/>
        </w:rPr>
        <w:t>קרינה</w:t>
      </w:r>
      <w:r w:rsidRPr="009B19BB">
        <w:rPr>
          <w:rtl/>
        </w:rPr>
        <w:t xml:space="preserve">, </w:t>
      </w:r>
      <w:r w:rsidRPr="009B19BB">
        <w:rPr>
          <w:rFonts w:hint="eastAsia"/>
          <w:rtl/>
        </w:rPr>
        <w:t>בין</w:t>
      </w:r>
      <w:r w:rsidRPr="009B19BB">
        <w:rPr>
          <w:rtl/>
        </w:rPr>
        <w:t xml:space="preserve"> </w:t>
      </w:r>
      <w:r w:rsidRPr="009B19BB">
        <w:rPr>
          <w:rFonts w:hint="eastAsia"/>
          <w:rtl/>
        </w:rPr>
        <w:t>השאר</w:t>
      </w:r>
      <w:r w:rsidRPr="009B19BB">
        <w:rPr>
          <w:rtl/>
        </w:rPr>
        <w:t xml:space="preserve"> </w:t>
      </w:r>
      <w:r w:rsidRPr="009B19BB">
        <w:rPr>
          <w:rFonts w:hint="eastAsia"/>
          <w:rtl/>
        </w:rPr>
        <w:t>על</w:t>
      </w:r>
      <w:r w:rsidRPr="009B19BB">
        <w:rPr>
          <w:rtl/>
        </w:rPr>
        <w:t xml:space="preserve"> </w:t>
      </w:r>
      <w:r w:rsidRPr="009B19BB">
        <w:rPr>
          <w:rFonts w:hint="eastAsia"/>
          <w:rtl/>
        </w:rPr>
        <w:t>ידי</w:t>
      </w:r>
      <w:r w:rsidRPr="009B19BB">
        <w:rPr>
          <w:rtl/>
        </w:rPr>
        <w:t xml:space="preserve"> </w:t>
      </w:r>
      <w:r w:rsidRPr="009B19BB">
        <w:rPr>
          <w:rFonts w:hint="eastAsia"/>
          <w:rtl/>
        </w:rPr>
        <w:t>קביעת</w:t>
      </w:r>
      <w:r w:rsidRPr="009B19BB">
        <w:rPr>
          <w:rtl/>
        </w:rPr>
        <w:t xml:space="preserve"> </w:t>
      </w:r>
      <w:r w:rsidRPr="009B19BB">
        <w:rPr>
          <w:rFonts w:hint="eastAsia"/>
          <w:rtl/>
        </w:rPr>
        <w:t>איסורים</w:t>
      </w:r>
      <w:r w:rsidRPr="009B19BB">
        <w:rPr>
          <w:rtl/>
        </w:rPr>
        <w:t xml:space="preserve"> </w:t>
      </w:r>
      <w:r w:rsidRPr="009B19BB">
        <w:rPr>
          <w:rFonts w:hint="eastAsia"/>
          <w:rtl/>
        </w:rPr>
        <w:t>וחובות</w:t>
      </w:r>
      <w:r w:rsidRPr="009B19BB">
        <w:rPr>
          <w:rtl/>
        </w:rPr>
        <w:t xml:space="preserve"> </w:t>
      </w:r>
      <w:r w:rsidRPr="009B19BB">
        <w:rPr>
          <w:rFonts w:hint="eastAsia"/>
          <w:rtl/>
        </w:rPr>
        <w:t>בהתאם</w:t>
      </w:r>
      <w:r w:rsidRPr="009B19BB">
        <w:rPr>
          <w:rtl/>
        </w:rPr>
        <w:t xml:space="preserve"> </w:t>
      </w:r>
      <w:r w:rsidRPr="009B19BB">
        <w:rPr>
          <w:rFonts w:hint="eastAsia"/>
          <w:rtl/>
        </w:rPr>
        <w:t>לעקרון</w:t>
      </w:r>
      <w:r w:rsidRPr="009B19BB">
        <w:rPr>
          <w:rtl/>
        </w:rPr>
        <w:t xml:space="preserve"> </w:t>
      </w:r>
      <w:r w:rsidRPr="009B19BB">
        <w:rPr>
          <w:rFonts w:hint="eastAsia"/>
          <w:rtl/>
        </w:rPr>
        <w:t>הזהירות</w:t>
      </w:r>
      <w:r w:rsidRPr="009B19BB">
        <w:rPr>
          <w:rtl/>
        </w:rPr>
        <w:t xml:space="preserve"> </w:t>
      </w:r>
      <w:r w:rsidRPr="009B19BB">
        <w:rPr>
          <w:rFonts w:hint="eastAsia"/>
          <w:rtl/>
        </w:rPr>
        <w:t>המונעת</w:t>
      </w:r>
      <w:r>
        <w:rPr>
          <w:rFonts w:hint="cs"/>
          <w:rtl/>
        </w:rPr>
        <w:t xml:space="preserve"> </w:t>
      </w:r>
    </w:p>
  </w:footnote>
  <w:footnote w:id="99">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מסמך "קיימות בכנסת", 2019.</w:t>
      </w:r>
    </w:p>
  </w:footnote>
  <w:footnote w:id="100">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גגות של מבנים שאינם מבנים ממשלתיים, מבני ציבור ומבנים חקלאיים.</w:t>
      </w:r>
    </w:p>
  </w:footnote>
  <w:footnote w:id="101">
    <w:p w:rsidR="006625BD" w:rsidP="00DA297B">
      <w:pPr>
        <w:pStyle w:val="FootnoteText"/>
        <w:spacing w:line="269" w:lineRule="auto"/>
        <w:rPr>
          <w:rtl/>
        </w:rPr>
      </w:pPr>
      <w:r>
        <w:rPr>
          <w:rStyle w:val="FootnoteReference1"/>
        </w:rPr>
        <w:footnoteRef/>
      </w:r>
      <w:r>
        <w:rPr>
          <w:rtl/>
        </w:rPr>
        <w:t xml:space="preserve"> </w:t>
      </w:r>
      <w:r>
        <w:rPr>
          <w:rtl/>
        </w:rPr>
        <w:tab/>
      </w:r>
      <w:r w:rsidRPr="00264608">
        <w:rPr>
          <w:rFonts w:hint="cs"/>
          <w:rtl/>
        </w:rPr>
        <w:t xml:space="preserve">חוק לעידוד השקעה באנרגיות מתחדשות (הטבות מס בשל </w:t>
      </w:r>
      <w:r>
        <w:rPr>
          <w:rFonts w:hint="cs"/>
          <w:rtl/>
        </w:rPr>
        <w:t>ייצור</w:t>
      </w:r>
      <w:r w:rsidRPr="00264608">
        <w:rPr>
          <w:rFonts w:hint="cs"/>
          <w:rtl/>
        </w:rPr>
        <w:t xml:space="preserve"> חשמל מ</w:t>
      </w:r>
      <w:r>
        <w:rPr>
          <w:rFonts w:hint="cs"/>
          <w:rtl/>
        </w:rPr>
        <w:t>אנרגייה</w:t>
      </w:r>
      <w:r w:rsidRPr="00264608">
        <w:rPr>
          <w:rFonts w:hint="cs"/>
          <w:rtl/>
        </w:rPr>
        <w:t xml:space="preserve"> מתחדשת), </w:t>
      </w:r>
      <w:r>
        <w:rPr>
          <w:rFonts w:hint="cs"/>
          <w:rtl/>
        </w:rPr>
        <w:t>ה</w:t>
      </w:r>
      <w:r w:rsidRPr="00264608">
        <w:rPr>
          <w:rFonts w:hint="cs"/>
          <w:rtl/>
        </w:rPr>
        <w:t>תשע"ז-2016</w:t>
      </w:r>
      <w:r>
        <w:rPr>
          <w:rFonts w:hint="cs"/>
          <w:rtl/>
        </w:rPr>
        <w:t>.</w:t>
      </w:r>
    </w:p>
  </w:footnote>
  <w:footnote w:id="102">
    <w:p w:rsidR="006625BD" w:rsidP="00DA297B">
      <w:pPr>
        <w:pStyle w:val="FootnoteText"/>
        <w:spacing w:line="269" w:lineRule="auto"/>
      </w:pPr>
      <w:r>
        <w:rPr>
          <w:rStyle w:val="FootnoteReference1"/>
        </w:rPr>
        <w:footnoteRef/>
      </w:r>
      <w:r>
        <w:rPr>
          <w:rtl/>
        </w:rPr>
        <w:t xml:space="preserve"> </w:t>
      </w:r>
      <w:r>
        <w:rPr>
          <w:rtl/>
        </w:rPr>
        <w:tab/>
      </w:r>
      <w:r w:rsidRPr="00C41D5A">
        <w:rPr>
          <w:rFonts w:hint="cs"/>
          <w:rtl/>
        </w:rPr>
        <w:t xml:space="preserve">חוק ההתייעלות הכלכלית (תיקוני חקיקה להשגת יעדי התקציב לשנות התקציב 2017 ו-2018), </w:t>
      </w:r>
      <w:r>
        <w:rPr>
          <w:rFonts w:hint="cs"/>
          <w:rtl/>
        </w:rPr>
        <w:t>ה</w:t>
      </w:r>
      <w:r w:rsidRPr="00C41D5A">
        <w:rPr>
          <w:rFonts w:hint="cs"/>
          <w:rtl/>
        </w:rPr>
        <w:t>תשע"ז-2016</w:t>
      </w:r>
      <w:r>
        <w:rPr>
          <w:rFonts w:hint="cs"/>
          <w:rtl/>
        </w:rPr>
        <w:t>.</w:t>
      </w:r>
    </w:p>
  </w:footnote>
  <w:footnote w:id="103">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רשות החשמל, ישיבה מס' 538, מיום 22.3.2018.</w:t>
      </w:r>
    </w:p>
  </w:footnote>
  <w:footnote w:id="104">
    <w:p w:rsidR="006625BD" w:rsidP="00DA297B">
      <w:pPr>
        <w:pStyle w:val="FootnoteText"/>
        <w:spacing w:line="269" w:lineRule="auto"/>
      </w:pPr>
      <w:r>
        <w:rPr>
          <w:rStyle w:val="FootnoteReference1"/>
        </w:rPr>
        <w:footnoteRef/>
      </w:r>
      <w:r>
        <w:rPr>
          <w:rtl/>
        </w:rPr>
        <w:t xml:space="preserve"> </w:t>
      </w:r>
      <w:r>
        <w:rPr>
          <w:rtl/>
        </w:rPr>
        <w:tab/>
      </w:r>
      <w:r>
        <w:rPr>
          <w:rFonts w:hint="cs"/>
          <w:rtl/>
        </w:rPr>
        <w:t>הרשות ציינה כי היא תשקול הקצאה נוספת בהתאם למימוש מכסות באסדרות אחרות.</w:t>
      </w:r>
    </w:p>
  </w:footnote>
  <w:footnote w:id="105">
    <w:p w:rsidR="006625BD" w:rsidRPr="00CA131D" w:rsidP="00DA297B">
      <w:pPr>
        <w:pStyle w:val="FootnoteText"/>
        <w:spacing w:line="269" w:lineRule="auto"/>
        <w:rPr>
          <w:rtl/>
        </w:rPr>
      </w:pPr>
      <w:r>
        <w:rPr>
          <w:rStyle w:val="FootnoteReference1"/>
        </w:rPr>
        <w:footnoteRef/>
      </w:r>
      <w:r>
        <w:rPr>
          <w:rtl/>
        </w:rPr>
        <w:t xml:space="preserve"> </w:t>
      </w:r>
      <w:r>
        <w:rPr>
          <w:rtl/>
        </w:rPr>
        <w:tab/>
      </w:r>
      <w:r w:rsidRPr="00360F07">
        <w:rPr>
          <w:rtl/>
        </w:rPr>
        <w:t>הערים</w:t>
      </w:r>
      <w:r>
        <w:rPr>
          <w:rtl/>
        </w:rPr>
        <w:t xml:space="preserve"> </w:t>
      </w:r>
      <w:r w:rsidRPr="00360F07">
        <w:rPr>
          <w:rtl/>
        </w:rPr>
        <w:t>המייסדות</w:t>
      </w:r>
      <w:r>
        <w:rPr>
          <w:rtl/>
        </w:rPr>
        <w:t xml:space="preserve"> </w:t>
      </w:r>
      <w:r w:rsidRPr="00360F07">
        <w:rPr>
          <w:rtl/>
        </w:rPr>
        <w:t>של</w:t>
      </w:r>
      <w:r>
        <w:rPr>
          <w:rtl/>
        </w:rPr>
        <w:t xml:space="preserve"> </w:t>
      </w:r>
      <w:r w:rsidRPr="00360F07">
        <w:rPr>
          <w:rtl/>
        </w:rPr>
        <w:t>הפורום</w:t>
      </w:r>
      <w:r>
        <w:rPr>
          <w:rtl/>
        </w:rPr>
        <w:t xml:space="preserve"> </w:t>
      </w:r>
      <w:r w:rsidRPr="00360F07">
        <w:rPr>
          <w:rtl/>
        </w:rPr>
        <w:t>הן</w:t>
      </w:r>
      <w:r w:rsidRPr="00360F07">
        <w:rPr>
          <w:b/>
          <w:bCs/>
        </w:rPr>
        <w:t>:</w:t>
      </w:r>
      <w:r>
        <w:rPr>
          <w:rtl/>
        </w:rPr>
        <w:t xml:space="preserve"> </w:t>
      </w:r>
      <w:r w:rsidRPr="00360F07">
        <w:rPr>
          <w:rtl/>
        </w:rPr>
        <w:t>אשדוד,</w:t>
      </w:r>
      <w:r>
        <w:rPr>
          <w:rtl/>
        </w:rPr>
        <w:t xml:space="preserve"> </w:t>
      </w:r>
      <w:r w:rsidRPr="00360F07">
        <w:rPr>
          <w:rtl/>
        </w:rPr>
        <w:t>באר</w:t>
      </w:r>
      <w:r>
        <w:rPr>
          <w:rtl/>
        </w:rPr>
        <w:t xml:space="preserve"> </w:t>
      </w:r>
      <w:r w:rsidRPr="00360F07">
        <w:rPr>
          <w:rtl/>
        </w:rPr>
        <w:t>שבע,</w:t>
      </w:r>
      <w:r>
        <w:rPr>
          <w:rtl/>
        </w:rPr>
        <w:t xml:space="preserve"> </w:t>
      </w:r>
      <w:r w:rsidRPr="00360F07">
        <w:rPr>
          <w:rtl/>
        </w:rPr>
        <w:t>גבעתיים,</w:t>
      </w:r>
      <w:r>
        <w:rPr>
          <w:rtl/>
        </w:rPr>
        <w:t xml:space="preserve"> </w:t>
      </w:r>
      <w:r w:rsidRPr="00360F07">
        <w:rPr>
          <w:rtl/>
        </w:rPr>
        <w:t>הרצליה,</w:t>
      </w:r>
      <w:r>
        <w:rPr>
          <w:rtl/>
        </w:rPr>
        <w:t xml:space="preserve"> </w:t>
      </w:r>
      <w:r w:rsidRPr="00360F07">
        <w:rPr>
          <w:rtl/>
        </w:rPr>
        <w:t>חדרה,</w:t>
      </w:r>
      <w:r>
        <w:rPr>
          <w:rtl/>
        </w:rPr>
        <w:t xml:space="preserve"> </w:t>
      </w:r>
      <w:r w:rsidRPr="00360F07">
        <w:rPr>
          <w:rtl/>
        </w:rPr>
        <w:t>חולון,</w:t>
      </w:r>
      <w:r>
        <w:rPr>
          <w:rtl/>
        </w:rPr>
        <w:t xml:space="preserve"> </w:t>
      </w:r>
      <w:r w:rsidRPr="00360F07">
        <w:rPr>
          <w:rtl/>
        </w:rPr>
        <w:t>חיפה,</w:t>
      </w:r>
      <w:r>
        <w:rPr>
          <w:rtl/>
        </w:rPr>
        <w:t xml:space="preserve"> </w:t>
      </w:r>
      <w:r w:rsidRPr="00360F07">
        <w:rPr>
          <w:rtl/>
        </w:rPr>
        <w:t>כפר-סבא,</w:t>
      </w:r>
      <w:r>
        <w:rPr>
          <w:rtl/>
        </w:rPr>
        <w:t xml:space="preserve"> </w:t>
      </w:r>
      <w:r w:rsidRPr="00360F07">
        <w:rPr>
          <w:rtl/>
        </w:rPr>
        <w:t>נתניה,</w:t>
      </w:r>
      <w:r>
        <w:rPr>
          <w:rtl/>
        </w:rPr>
        <w:t xml:space="preserve"> </w:t>
      </w:r>
      <w:r w:rsidRPr="00360F07">
        <w:rPr>
          <w:rtl/>
        </w:rPr>
        <w:t>פתח-תקווה,</w:t>
      </w:r>
      <w:r>
        <w:rPr>
          <w:rtl/>
        </w:rPr>
        <w:t xml:space="preserve"> </w:t>
      </w:r>
      <w:r w:rsidRPr="00360F07">
        <w:rPr>
          <w:rtl/>
        </w:rPr>
        <w:t>ראשון-לציון,</w:t>
      </w:r>
      <w:r>
        <w:rPr>
          <w:rtl/>
        </w:rPr>
        <w:t xml:space="preserve"> </w:t>
      </w:r>
      <w:r w:rsidRPr="00360F07">
        <w:rPr>
          <w:rtl/>
        </w:rPr>
        <w:t>רחובות,</w:t>
      </w:r>
      <w:r>
        <w:rPr>
          <w:rtl/>
        </w:rPr>
        <w:t xml:space="preserve"> </w:t>
      </w:r>
      <w:r w:rsidRPr="00360F07">
        <w:rPr>
          <w:rtl/>
        </w:rPr>
        <w:t>רמת-גן,</w:t>
      </w:r>
      <w:r>
        <w:rPr>
          <w:rtl/>
        </w:rPr>
        <w:t xml:space="preserve"> </w:t>
      </w:r>
      <w:r w:rsidRPr="00360F07">
        <w:rPr>
          <w:rtl/>
        </w:rPr>
        <w:t>רעננה,</w:t>
      </w:r>
      <w:r>
        <w:rPr>
          <w:rtl/>
        </w:rPr>
        <w:t xml:space="preserve"> </w:t>
      </w:r>
      <w:r w:rsidRPr="00360F07">
        <w:rPr>
          <w:rtl/>
        </w:rPr>
        <w:t>ותל</w:t>
      </w:r>
      <w:r>
        <w:rPr>
          <w:rtl/>
        </w:rPr>
        <w:t xml:space="preserve"> </w:t>
      </w:r>
      <w:r w:rsidRPr="00360F07">
        <w:rPr>
          <w:rtl/>
        </w:rPr>
        <w:t>אביב-יפו</w:t>
      </w:r>
      <w:r w:rsidRPr="00360F07">
        <w:t>.</w:t>
      </w:r>
    </w:p>
  </w:footnote>
  <w:footnote w:id="106">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בהתבסס על כך שנצילות המערכת </w:t>
      </w:r>
      <w:r>
        <w:t>(PR)</w:t>
      </w:r>
      <w:r>
        <w:rPr>
          <w:rFonts w:hint="cs"/>
          <w:rtl/>
        </w:rPr>
        <w:t xml:space="preserve"> היא 80%, התפוקה השנתית של המערכת עומדת על 1,650 קילוואט לשנה, מחיר החשמל הוא 0.52 ש"ח לקילוואט. יש לציין שבאסדרות השונות מחיר החשמל עשוי להיות נמוך יותר. כמו כן התפוקה השנתית והנצילות עשויות להשתנות ממערכת למערכת ומהאזור בו היא ממוקמת. ההכנסות המערכ</w:t>
      </w:r>
      <w:r>
        <w:rPr>
          <w:rFonts w:hint="eastAsia"/>
          <w:rtl/>
        </w:rPr>
        <w:t>ת</w:t>
      </w:r>
      <w:r>
        <w:rPr>
          <w:rFonts w:hint="cs"/>
          <w:rtl/>
        </w:rPr>
        <w:t xml:space="preserve"> הן פונקציה של מכפלה בין בספק מותקן (בקוט"ש), תפוקת המערכת, נצילות המערכת ומחיר החשמל.</w:t>
      </w:r>
    </w:p>
  </w:footnote>
  <w:footnote w:id="107">
    <w:p w:rsidR="006625BD" w:rsidP="00DA297B">
      <w:pPr>
        <w:pStyle w:val="FootnoteText"/>
        <w:spacing w:line="269" w:lineRule="auto"/>
        <w:rPr>
          <w:rtl/>
        </w:rPr>
      </w:pPr>
      <w:r>
        <w:rPr>
          <w:rStyle w:val="FootnoteReference1"/>
        </w:rPr>
        <w:footnoteRef/>
      </w:r>
      <w:r>
        <w:rPr>
          <w:rtl/>
        </w:rPr>
        <w:t xml:space="preserve"> </w:t>
      </w:r>
      <w:r>
        <w:rPr>
          <w:rtl/>
        </w:rPr>
        <w:tab/>
      </w:r>
      <w:r w:rsidRPr="00FF18C3">
        <w:rPr>
          <w:rFonts w:asciiTheme="minorHAnsi" w:hAnsiTheme="minorHAnsi"/>
          <w:rtl/>
          <w:lang w:eastAsia="he-IL"/>
        </w:rPr>
        <w:t xml:space="preserve">בתת </w:t>
      </w:r>
      <w:r>
        <w:rPr>
          <w:rFonts w:asciiTheme="minorHAnsi" w:hAnsiTheme="minorHAnsi"/>
          <w:rtl/>
          <w:lang w:eastAsia="he-IL"/>
        </w:rPr>
        <w:t>הוועדה של ועדת המדע והטכנולוגיה</w:t>
      </w:r>
      <w:r>
        <w:rPr>
          <w:rFonts w:asciiTheme="minorHAnsi" w:hAnsiTheme="minorHAnsi" w:hint="cs"/>
          <w:rtl/>
          <w:lang w:eastAsia="he-IL"/>
        </w:rPr>
        <w:t>.</w:t>
      </w:r>
    </w:p>
  </w:footnote>
  <w:footnote w:id="108">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w:t>
      </w:r>
      <w:r w:rsidRPr="007E05AE">
        <w:rPr>
          <w:rFonts w:hint="eastAsia"/>
          <w:rtl/>
        </w:rPr>
        <w:t>הנחיות</w:t>
      </w:r>
      <w:r w:rsidRPr="007E05AE">
        <w:rPr>
          <w:rtl/>
        </w:rPr>
        <w:t xml:space="preserve"> </w:t>
      </w:r>
      <w:r w:rsidRPr="007E05AE">
        <w:rPr>
          <w:rFonts w:hint="eastAsia"/>
          <w:rtl/>
        </w:rPr>
        <w:t>משרד</w:t>
      </w:r>
      <w:r w:rsidRPr="007E05AE">
        <w:rPr>
          <w:rtl/>
        </w:rPr>
        <w:t xml:space="preserve"> </w:t>
      </w:r>
      <w:r w:rsidRPr="007E05AE">
        <w:rPr>
          <w:rFonts w:hint="eastAsia"/>
          <w:rtl/>
        </w:rPr>
        <w:t>החינוך</w:t>
      </w:r>
      <w:r w:rsidRPr="007E05AE">
        <w:rPr>
          <w:rtl/>
        </w:rPr>
        <w:t xml:space="preserve"> </w:t>
      </w:r>
      <w:r w:rsidRPr="007E05AE">
        <w:rPr>
          <w:rFonts w:hint="eastAsia"/>
          <w:rtl/>
        </w:rPr>
        <w:t>להליך</w:t>
      </w:r>
      <w:r w:rsidRPr="007E05AE">
        <w:rPr>
          <w:rtl/>
        </w:rPr>
        <w:t xml:space="preserve"> </w:t>
      </w:r>
      <w:r w:rsidRPr="007E05AE">
        <w:rPr>
          <w:rFonts w:hint="eastAsia"/>
          <w:rtl/>
        </w:rPr>
        <w:t>תכנון</w:t>
      </w:r>
      <w:r w:rsidRPr="007E05AE">
        <w:rPr>
          <w:rtl/>
        </w:rPr>
        <w:t xml:space="preserve"> </w:t>
      </w:r>
      <w:r w:rsidRPr="007E05AE">
        <w:rPr>
          <w:rFonts w:hint="eastAsia"/>
          <w:rtl/>
        </w:rPr>
        <w:t>ואישור</w:t>
      </w:r>
      <w:r w:rsidRPr="007E05AE">
        <w:rPr>
          <w:rtl/>
        </w:rPr>
        <w:t xml:space="preserve"> </w:t>
      </w:r>
      <w:r w:rsidRPr="007E05AE">
        <w:rPr>
          <w:rFonts w:hint="eastAsia"/>
          <w:rtl/>
        </w:rPr>
        <w:t>מערכות</w:t>
      </w:r>
      <w:r w:rsidRPr="007E05AE">
        <w:rPr>
          <w:rtl/>
        </w:rPr>
        <w:t xml:space="preserve"> </w:t>
      </w:r>
      <w:r w:rsidRPr="007E05AE">
        <w:rPr>
          <w:rFonts w:hint="eastAsia"/>
          <w:rtl/>
        </w:rPr>
        <w:t>סולאריות</w:t>
      </w:r>
      <w:r w:rsidRPr="007E05AE">
        <w:rPr>
          <w:rtl/>
        </w:rPr>
        <w:t xml:space="preserve"> </w:t>
      </w:r>
      <w:r w:rsidRPr="007E05AE">
        <w:rPr>
          <w:rFonts w:hint="eastAsia"/>
          <w:rtl/>
        </w:rPr>
        <w:t>ליצור</w:t>
      </w:r>
      <w:r w:rsidRPr="007E05AE">
        <w:rPr>
          <w:rtl/>
        </w:rPr>
        <w:t xml:space="preserve"> </w:t>
      </w:r>
      <w:r w:rsidRPr="007E05AE">
        <w:rPr>
          <w:rFonts w:hint="eastAsia"/>
          <w:rtl/>
        </w:rPr>
        <w:t>חשמל</w:t>
      </w:r>
      <w:r w:rsidRPr="007E05AE">
        <w:rPr>
          <w:rtl/>
        </w:rPr>
        <w:t xml:space="preserve"> </w:t>
      </w:r>
      <w:r w:rsidRPr="007E05AE">
        <w:rPr>
          <w:rFonts w:hint="eastAsia"/>
          <w:rtl/>
        </w:rPr>
        <w:t>בתחומי</w:t>
      </w:r>
      <w:r w:rsidRPr="007E05AE">
        <w:rPr>
          <w:rtl/>
        </w:rPr>
        <w:t xml:space="preserve"> </w:t>
      </w:r>
      <w:r w:rsidRPr="007E05AE">
        <w:rPr>
          <w:rFonts w:hint="eastAsia"/>
          <w:rtl/>
        </w:rPr>
        <w:t>מוסדות</w:t>
      </w:r>
      <w:r w:rsidRPr="007E05AE">
        <w:rPr>
          <w:rtl/>
        </w:rPr>
        <w:t xml:space="preserve"> </w:t>
      </w:r>
      <w:r w:rsidRPr="007E05AE">
        <w:rPr>
          <w:rFonts w:hint="eastAsia"/>
          <w:rtl/>
        </w:rPr>
        <w:t>חינוך</w:t>
      </w:r>
      <w:r w:rsidRPr="007E05AE">
        <w:rPr>
          <w:rtl/>
        </w:rPr>
        <w:t>".</w:t>
      </w:r>
    </w:p>
  </w:footnote>
  <w:footnote w:id="109">
    <w:p w:rsidR="006625BD" w:rsidP="00DA297B">
      <w:pPr>
        <w:pStyle w:val="FootnoteText"/>
        <w:spacing w:line="269" w:lineRule="auto"/>
      </w:pPr>
      <w:r>
        <w:rPr>
          <w:rStyle w:val="FootnoteReference1"/>
        </w:rPr>
        <w:footnoteRef/>
      </w:r>
      <w:r>
        <w:rPr>
          <w:rtl/>
        </w:rPr>
        <w:t xml:space="preserve"> </w:t>
      </w:r>
      <w:r>
        <w:rPr>
          <w:rtl/>
        </w:rPr>
        <w:tab/>
      </w:r>
      <w:r>
        <w:rPr>
          <w:rFonts w:hint="cs"/>
          <w:rtl/>
        </w:rPr>
        <w:t>הגם שבמסגרת המכרז להקמה של מוסדות חינוך, הרשות המקומית יכולה מיוזמתה ובמימונה לדרוש כי הצעת המחיר להקמה של מוסד חינוך תכלול את התשתיות הנדרשות למערכת סולרית.</w:t>
      </w:r>
    </w:p>
  </w:footnote>
  <w:footnote w:id="110">
    <w:p w:rsidR="006625BD" w:rsidP="00DA297B">
      <w:pPr>
        <w:pStyle w:val="FootnoteText"/>
        <w:spacing w:line="269" w:lineRule="auto"/>
      </w:pPr>
      <w:r>
        <w:rPr>
          <w:rStyle w:val="FootnoteReference1"/>
        </w:rPr>
        <w:footnoteRef/>
      </w:r>
      <w:r>
        <w:rPr>
          <w:rtl/>
        </w:rPr>
        <w:t xml:space="preserve"> </w:t>
      </w:r>
      <w:r>
        <w:rPr>
          <w:rtl/>
        </w:rPr>
        <w:tab/>
      </w:r>
      <w:r w:rsidRPr="00EC184F">
        <w:rPr>
          <w:rtl/>
        </w:rPr>
        <w:t>הארנונה למגורים גרעונית, ומסובסדת על ידי היטלים וארנונה בשטחי תעסוקה ומסחר</w:t>
      </w:r>
      <w:r>
        <w:rPr>
          <w:rFonts w:hint="cs"/>
          <w:rtl/>
        </w:rPr>
        <w:t>,</w:t>
      </w:r>
      <w:r w:rsidRPr="00E73AA0">
        <w:rPr>
          <w:rtl/>
        </w:rPr>
        <w:t xml:space="preserve"> </w:t>
      </w:r>
      <w:r w:rsidRPr="00EC184F">
        <w:rPr>
          <w:rtl/>
        </w:rPr>
        <w:t>הקצאת מטלות ממשלתיות רבות המושתות ע"י השלטון המרכזי, עיכובים בהעברות תקציבי המימון ע"י משרדי הממשלה, ובשנים האחרונות – פיתוח מו</w:t>
      </w:r>
      <w:r w:rsidRPr="00E73AA0">
        <w:rPr>
          <w:rtl/>
        </w:rPr>
        <w:t>אץ של הבניה למגורים, אשר מעמיקה</w:t>
      </w:r>
      <w:r w:rsidRPr="00EC184F">
        <w:rPr>
          <w:rtl/>
        </w:rPr>
        <w:t xml:space="preserve"> את גירעונות הרשויות</w:t>
      </w:r>
      <w:r>
        <w:rPr>
          <w:rFonts w:hint="cs"/>
          <w:rtl/>
        </w:rPr>
        <w:t>.</w:t>
      </w:r>
    </w:p>
  </w:footnote>
  <w:footnote w:id="111">
    <w:p w:rsidR="006625BD" w:rsidP="00DA297B">
      <w:pPr>
        <w:pStyle w:val="FootnoteText"/>
        <w:spacing w:line="269" w:lineRule="auto"/>
      </w:pPr>
      <w:r>
        <w:rPr>
          <w:rStyle w:val="FootnoteReference1"/>
        </w:rPr>
        <w:footnoteRef/>
      </w:r>
      <w:r>
        <w:rPr>
          <w:rtl/>
        </w:rPr>
        <w:t xml:space="preserve"> </w:t>
      </w:r>
      <w:r>
        <w:rPr>
          <w:rtl/>
        </w:rPr>
        <w:tab/>
      </w:r>
      <w:r>
        <w:rPr>
          <w:rFonts w:hint="cs"/>
          <w:rtl/>
        </w:rPr>
        <w:t>ראו פירוט להלן בתת הפרק "קרינה ממתקנים פוטו-וולטאיים".</w:t>
      </w:r>
    </w:p>
  </w:footnote>
  <w:footnote w:id="112">
    <w:p w:rsidR="006625BD" w:rsidRPr="009A059E" w:rsidP="00DA297B">
      <w:pPr>
        <w:pStyle w:val="FootnoteText"/>
        <w:spacing w:line="269" w:lineRule="auto"/>
        <w:rPr>
          <w:rtl/>
        </w:rPr>
      </w:pPr>
      <w:r>
        <w:rPr>
          <w:rStyle w:val="FootnoteReference1"/>
        </w:rPr>
        <w:footnoteRef/>
      </w:r>
      <w:r>
        <w:rPr>
          <w:rtl/>
        </w:rPr>
        <w:t xml:space="preserve"> </w:t>
      </w:r>
      <w:r>
        <w:rPr>
          <w:rtl/>
        </w:rPr>
        <w:tab/>
      </w:r>
      <w:r w:rsidRPr="00976A13">
        <w:rPr>
          <w:rtl/>
        </w:rPr>
        <w:t>החברה למשק וכלכלה אמונה על מתן שירותים, משקיים וכלכליים, במגוון תחומים לרשויות מקומיות בישראל. החברה פועלת בין השאר מול הרשויות המקומיות והשלטון המרכזי בישראל, בינוי מוסדות חינוך ומבני ציבור, פיתוח תשתיות מים וביוב, רכש, הצטיידות ותחבורה, איכות הסביבה, אשפה ותברואה, שירותי אחזקה, שירותי מיקור חוץ, שירותי ביטוח, פיתוח עסקי, יזמות והפרטה</w:t>
      </w:r>
      <w:r w:rsidRPr="00976A13">
        <w:t>.</w:t>
      </w:r>
    </w:p>
  </w:footnote>
  <w:footnote w:id="113">
    <w:p w:rsidR="006625BD" w:rsidP="00DA297B">
      <w:pPr>
        <w:pStyle w:val="FootnoteText"/>
        <w:spacing w:line="269" w:lineRule="auto"/>
      </w:pPr>
      <w:r>
        <w:rPr>
          <w:rStyle w:val="FootnoteReference1"/>
        </w:rPr>
        <w:footnoteRef/>
      </w:r>
      <w:r>
        <w:rPr>
          <w:rtl/>
        </w:rPr>
        <w:t xml:space="preserve"> </w:t>
      </w:r>
      <w:r>
        <w:rPr>
          <w:rtl/>
        </w:rPr>
        <w:tab/>
      </w:r>
      <w:r w:rsidRPr="00E466EF">
        <w:rPr>
          <w:rtl/>
        </w:rPr>
        <w:t xml:space="preserve">בישראל משרד הבריאות והמשרד להגנת הסביבה ממליצים על חשיפה מרבית של עד 4 מיליגאוס </w:t>
      </w:r>
      <w:r>
        <w:rPr>
          <w:rFonts w:hint="cs"/>
          <w:rtl/>
        </w:rPr>
        <w:t>-</w:t>
      </w:r>
      <w:r w:rsidRPr="00E466EF">
        <w:rPr>
          <w:rtl/>
        </w:rPr>
        <w:t xml:space="preserve"> סף חשיפה ממוצע ביממה בתנאים של צריכת חשמל אופיינית מרבית</w:t>
      </w:r>
      <w:r w:rsidRPr="00E466EF">
        <w:t>.</w:t>
      </w:r>
    </w:p>
  </w:footnote>
  <w:footnote w:id="11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החלטת ממשלה מס' 5327 מיום 13.1.2013 בעניין הפחתת התלות הישראלית בנפט בתחבורה.</w:t>
      </w:r>
    </w:p>
  </w:footnote>
  <w:footnote w:id="115">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משרד האנרגייה, "יעדי משק האנרגייה לשנת 2030 - מסמך מדיניות", אוקטובר 2018.</w:t>
      </w:r>
    </w:p>
  </w:footnote>
  <w:footnote w:id="116">
    <w:p w:rsidR="006625BD" w:rsidRPr="0041165F" w:rsidP="00DA297B">
      <w:pPr>
        <w:pStyle w:val="FootnoteText"/>
        <w:spacing w:line="269" w:lineRule="auto"/>
        <w:rPr>
          <w:rtl/>
        </w:rPr>
      </w:pPr>
      <w:r>
        <w:rPr>
          <w:rStyle w:val="FootnoteReference1"/>
        </w:rPr>
        <w:footnoteRef/>
      </w:r>
      <w:r>
        <w:rPr>
          <w:rtl/>
        </w:rPr>
        <w:t xml:space="preserve"> </w:t>
      </w:r>
      <w:r>
        <w:rPr>
          <w:rtl/>
        </w:rPr>
        <w:tab/>
      </w:r>
      <w:r>
        <w:rPr>
          <w:rFonts w:hint="cs"/>
        </w:rPr>
        <w:t>H</w:t>
      </w:r>
      <w:r w:rsidRPr="00C65D4B">
        <w:t>ybrid electric vehicle</w:t>
      </w:r>
      <w:r>
        <w:rPr>
          <w:rFonts w:hint="cs"/>
          <w:rtl/>
        </w:rPr>
        <w:t xml:space="preserve"> - </w:t>
      </w:r>
      <w:r w:rsidRPr="00C65D4B">
        <w:rPr>
          <w:rFonts w:hint="cs"/>
          <w:rtl/>
        </w:rPr>
        <w:t>מונע</w:t>
      </w:r>
      <w:r w:rsidRPr="00C65D4B">
        <w:t xml:space="preserve"> </w:t>
      </w:r>
      <w:r w:rsidRPr="00C65D4B">
        <w:rPr>
          <w:rFonts w:hint="cs"/>
          <w:rtl/>
        </w:rPr>
        <w:t>על</w:t>
      </w:r>
      <w:r w:rsidRPr="00C65D4B">
        <w:t xml:space="preserve"> </w:t>
      </w:r>
      <w:r w:rsidRPr="00C65D4B">
        <w:rPr>
          <w:rFonts w:hint="cs"/>
          <w:rtl/>
        </w:rPr>
        <w:t>ידי</w:t>
      </w:r>
      <w:r w:rsidRPr="00C65D4B">
        <w:t xml:space="preserve"> </w:t>
      </w:r>
      <w:r w:rsidRPr="00C65D4B">
        <w:rPr>
          <w:rFonts w:hint="cs"/>
          <w:rtl/>
        </w:rPr>
        <w:t>שילוב</w:t>
      </w:r>
      <w:r w:rsidRPr="00C65D4B">
        <w:t xml:space="preserve"> </w:t>
      </w:r>
      <w:r w:rsidRPr="00C65D4B">
        <w:rPr>
          <w:rFonts w:hint="cs"/>
          <w:rtl/>
        </w:rPr>
        <w:t>של</w:t>
      </w:r>
      <w:r w:rsidRPr="00C65D4B">
        <w:t xml:space="preserve"> </w:t>
      </w:r>
      <w:r w:rsidRPr="00C65D4B">
        <w:rPr>
          <w:rFonts w:hint="cs"/>
          <w:rtl/>
        </w:rPr>
        <w:t>מנוע</w:t>
      </w:r>
      <w:r w:rsidRPr="00C65D4B">
        <w:t xml:space="preserve"> </w:t>
      </w:r>
      <w:r w:rsidRPr="00C65D4B">
        <w:rPr>
          <w:rFonts w:hint="cs"/>
          <w:rtl/>
        </w:rPr>
        <w:t>חשמלי</w:t>
      </w:r>
      <w:r w:rsidRPr="00C65D4B">
        <w:t xml:space="preserve"> </w:t>
      </w:r>
      <w:r w:rsidRPr="00C65D4B">
        <w:rPr>
          <w:rFonts w:hint="cs"/>
          <w:rtl/>
        </w:rPr>
        <w:t>ומנוע</w:t>
      </w:r>
      <w:r w:rsidRPr="00C65D4B">
        <w:t xml:space="preserve"> </w:t>
      </w:r>
      <w:r w:rsidRPr="00C65D4B">
        <w:rPr>
          <w:rFonts w:hint="cs"/>
          <w:rtl/>
        </w:rPr>
        <w:t>בעירה</w:t>
      </w:r>
      <w:r w:rsidRPr="00C65D4B">
        <w:t xml:space="preserve"> </w:t>
      </w:r>
      <w:r w:rsidRPr="00C65D4B">
        <w:rPr>
          <w:rFonts w:hint="cs"/>
          <w:rtl/>
        </w:rPr>
        <w:t>פנימית</w:t>
      </w:r>
      <w:r>
        <w:rPr>
          <w:rFonts w:hint="cs"/>
          <w:rtl/>
        </w:rPr>
        <w:t xml:space="preserve">, </w:t>
      </w:r>
      <w:r w:rsidRPr="00C65D4B">
        <w:rPr>
          <w:rFonts w:hint="cs"/>
          <w:rtl/>
        </w:rPr>
        <w:t>המוזנים</w:t>
      </w:r>
      <w:r w:rsidRPr="00C65D4B">
        <w:t xml:space="preserve"> </w:t>
      </w:r>
      <w:r w:rsidRPr="00C65D4B">
        <w:rPr>
          <w:rFonts w:hint="cs"/>
          <w:rtl/>
        </w:rPr>
        <w:t>בהתאמה ע</w:t>
      </w:r>
      <w:r w:rsidRPr="00C65D4B">
        <w:t>"</w:t>
      </w:r>
      <w:r w:rsidRPr="00C65D4B">
        <w:rPr>
          <w:rFonts w:hint="cs"/>
          <w:rtl/>
        </w:rPr>
        <w:t>י</w:t>
      </w:r>
      <w:r w:rsidRPr="00C65D4B">
        <w:t xml:space="preserve"> </w:t>
      </w:r>
      <w:r w:rsidRPr="00C65D4B">
        <w:rPr>
          <w:rFonts w:hint="cs"/>
          <w:rtl/>
        </w:rPr>
        <w:t>סוללה</w:t>
      </w:r>
      <w:r w:rsidRPr="00C65D4B">
        <w:t xml:space="preserve"> </w:t>
      </w:r>
      <w:r w:rsidRPr="00C65D4B">
        <w:rPr>
          <w:rFonts w:hint="cs"/>
          <w:rtl/>
        </w:rPr>
        <w:t>קטנה</w:t>
      </w:r>
      <w:r w:rsidRPr="00C65D4B">
        <w:t xml:space="preserve"> </w:t>
      </w:r>
      <w:r w:rsidRPr="00C65D4B">
        <w:rPr>
          <w:rFonts w:hint="cs"/>
          <w:rtl/>
        </w:rPr>
        <w:t>יחסית</w:t>
      </w:r>
      <w:r w:rsidRPr="00C65D4B">
        <w:t xml:space="preserve"> </w:t>
      </w:r>
      <w:r w:rsidRPr="00C65D4B">
        <w:rPr>
          <w:rFonts w:hint="cs"/>
          <w:rtl/>
        </w:rPr>
        <w:t>ודלק</w:t>
      </w:r>
      <w:r w:rsidRPr="00C65D4B">
        <w:t xml:space="preserve"> </w:t>
      </w:r>
      <w:r w:rsidRPr="00C65D4B">
        <w:rPr>
          <w:rFonts w:hint="cs"/>
          <w:rtl/>
        </w:rPr>
        <w:t>בנזין</w:t>
      </w:r>
      <w:r w:rsidRPr="00C65D4B">
        <w:t xml:space="preserve"> </w:t>
      </w:r>
      <w:r w:rsidRPr="00C65D4B">
        <w:rPr>
          <w:rFonts w:hint="cs"/>
          <w:rtl/>
        </w:rPr>
        <w:t>או</w:t>
      </w:r>
      <w:r w:rsidRPr="00C65D4B">
        <w:t xml:space="preserve"> </w:t>
      </w:r>
      <w:r w:rsidRPr="00C65D4B">
        <w:rPr>
          <w:rFonts w:hint="cs"/>
          <w:rtl/>
        </w:rPr>
        <w:t>סולר</w:t>
      </w:r>
      <w:r w:rsidRPr="00C65D4B">
        <w:t>.</w:t>
      </w:r>
      <w:r>
        <w:rPr>
          <w:rFonts w:hint="cs"/>
          <w:rtl/>
        </w:rPr>
        <w:t xml:space="preserve"> הסוללה נטענת בזמן נסיעה על ידי מנוע בעירה פנימית בלבד.</w:t>
      </w:r>
    </w:p>
  </w:footnote>
  <w:footnote w:id="117">
    <w:p w:rsidR="006625BD" w:rsidRPr="0041165F" w:rsidP="00DA297B">
      <w:pPr>
        <w:pStyle w:val="FootnoteText"/>
        <w:spacing w:line="269" w:lineRule="auto"/>
        <w:rPr>
          <w:rtl/>
        </w:rPr>
      </w:pPr>
      <w:r>
        <w:rPr>
          <w:rStyle w:val="FootnoteReference1"/>
        </w:rPr>
        <w:footnoteRef/>
      </w:r>
      <w:r>
        <w:rPr>
          <w:rtl/>
        </w:rPr>
        <w:t xml:space="preserve"> </w:t>
      </w:r>
      <w:r>
        <w:tab/>
      </w:r>
      <w:r w:rsidRPr="00C65D4B">
        <w:t>Plug-in hybrid electric vehicle</w:t>
      </w:r>
      <w:r>
        <w:rPr>
          <w:rFonts w:hint="cs"/>
          <w:rtl/>
        </w:rPr>
        <w:t xml:space="preserve"> - </w:t>
      </w:r>
      <w:r w:rsidRPr="00C65D4B">
        <w:rPr>
          <w:rFonts w:hint="cs"/>
          <w:rtl/>
        </w:rPr>
        <w:t>מונע</w:t>
      </w:r>
      <w:r w:rsidRPr="00C65D4B">
        <w:t xml:space="preserve"> </w:t>
      </w:r>
      <w:r w:rsidRPr="00C65D4B">
        <w:rPr>
          <w:rFonts w:hint="cs"/>
          <w:rtl/>
        </w:rPr>
        <w:t>על</w:t>
      </w:r>
      <w:r w:rsidRPr="00C65D4B">
        <w:t xml:space="preserve"> </w:t>
      </w:r>
      <w:r w:rsidRPr="00C65D4B">
        <w:rPr>
          <w:rFonts w:hint="cs"/>
          <w:rtl/>
        </w:rPr>
        <w:t>ידי</w:t>
      </w:r>
      <w:r w:rsidRPr="00C65D4B">
        <w:t xml:space="preserve"> </w:t>
      </w:r>
      <w:r w:rsidRPr="00C65D4B">
        <w:rPr>
          <w:rFonts w:hint="cs"/>
          <w:rtl/>
        </w:rPr>
        <w:t>שילוב</w:t>
      </w:r>
      <w:r w:rsidRPr="00C65D4B">
        <w:t xml:space="preserve"> </w:t>
      </w:r>
      <w:r w:rsidRPr="00C65D4B">
        <w:rPr>
          <w:rFonts w:hint="cs"/>
          <w:rtl/>
        </w:rPr>
        <w:t>של</w:t>
      </w:r>
      <w:r w:rsidRPr="00C65D4B">
        <w:t xml:space="preserve"> </w:t>
      </w:r>
      <w:r w:rsidRPr="00C65D4B">
        <w:rPr>
          <w:rFonts w:hint="cs"/>
          <w:rtl/>
        </w:rPr>
        <w:t>מנוע</w:t>
      </w:r>
      <w:r w:rsidRPr="00C65D4B">
        <w:t xml:space="preserve"> </w:t>
      </w:r>
      <w:r w:rsidRPr="00C65D4B">
        <w:rPr>
          <w:rFonts w:hint="cs"/>
          <w:rtl/>
        </w:rPr>
        <w:t>חשמלי</w:t>
      </w:r>
      <w:r w:rsidRPr="00C65D4B">
        <w:t xml:space="preserve"> </w:t>
      </w:r>
      <w:r w:rsidRPr="00C65D4B">
        <w:rPr>
          <w:rFonts w:hint="cs"/>
          <w:rtl/>
        </w:rPr>
        <w:t>ומנוע</w:t>
      </w:r>
      <w:r w:rsidRPr="00C65D4B">
        <w:t xml:space="preserve"> </w:t>
      </w:r>
      <w:r w:rsidRPr="00C65D4B">
        <w:rPr>
          <w:rFonts w:hint="cs"/>
          <w:rtl/>
        </w:rPr>
        <w:t>בעירה</w:t>
      </w:r>
      <w:r w:rsidRPr="00C65D4B">
        <w:t xml:space="preserve"> </w:t>
      </w:r>
      <w:r w:rsidRPr="00C65D4B">
        <w:rPr>
          <w:rFonts w:hint="cs"/>
          <w:rtl/>
        </w:rPr>
        <w:t>פנימית</w:t>
      </w:r>
      <w:r w:rsidRPr="00C65D4B">
        <w:t xml:space="preserve">, </w:t>
      </w:r>
      <w:r w:rsidRPr="00C65D4B">
        <w:rPr>
          <w:rFonts w:hint="cs"/>
          <w:rtl/>
        </w:rPr>
        <w:t>המוזנים</w:t>
      </w:r>
      <w:r w:rsidRPr="00C65D4B">
        <w:t xml:space="preserve"> </w:t>
      </w:r>
      <w:r w:rsidRPr="00C65D4B">
        <w:rPr>
          <w:rFonts w:hint="cs"/>
          <w:rtl/>
        </w:rPr>
        <w:t>בהתאמה ע</w:t>
      </w:r>
      <w:r w:rsidRPr="00C65D4B">
        <w:t>"</w:t>
      </w:r>
      <w:r w:rsidRPr="00C65D4B">
        <w:rPr>
          <w:rFonts w:hint="cs"/>
          <w:rtl/>
        </w:rPr>
        <w:t>י</w:t>
      </w:r>
      <w:r w:rsidRPr="00C65D4B">
        <w:t xml:space="preserve"> </w:t>
      </w:r>
      <w:r w:rsidRPr="00C65D4B">
        <w:rPr>
          <w:rFonts w:hint="cs"/>
          <w:rtl/>
        </w:rPr>
        <w:t>סוללה</w:t>
      </w:r>
      <w:r w:rsidRPr="00C65D4B">
        <w:t xml:space="preserve"> </w:t>
      </w:r>
      <w:r w:rsidRPr="00C65D4B">
        <w:rPr>
          <w:rFonts w:hint="cs"/>
          <w:rtl/>
        </w:rPr>
        <w:t>קטנה</w:t>
      </w:r>
      <w:r w:rsidRPr="00C65D4B">
        <w:t xml:space="preserve"> </w:t>
      </w:r>
      <w:r w:rsidRPr="00C65D4B">
        <w:rPr>
          <w:rFonts w:hint="cs"/>
          <w:rtl/>
        </w:rPr>
        <w:t>יחסית</w:t>
      </w:r>
      <w:r w:rsidRPr="00C65D4B">
        <w:t xml:space="preserve"> </w:t>
      </w:r>
      <w:r w:rsidRPr="00C65D4B">
        <w:rPr>
          <w:rFonts w:hint="cs"/>
          <w:rtl/>
        </w:rPr>
        <w:t>ודלק</w:t>
      </w:r>
      <w:r w:rsidRPr="00C65D4B">
        <w:t xml:space="preserve"> </w:t>
      </w:r>
      <w:r w:rsidRPr="00C65D4B">
        <w:rPr>
          <w:rFonts w:hint="cs"/>
          <w:rtl/>
        </w:rPr>
        <w:t>בנזין</w:t>
      </w:r>
      <w:r w:rsidRPr="00C65D4B">
        <w:t xml:space="preserve"> </w:t>
      </w:r>
      <w:r w:rsidRPr="00C65D4B">
        <w:rPr>
          <w:rFonts w:hint="cs"/>
          <w:rtl/>
        </w:rPr>
        <w:t>או</w:t>
      </w:r>
      <w:r w:rsidRPr="00C65D4B">
        <w:t xml:space="preserve"> </w:t>
      </w:r>
      <w:r w:rsidRPr="00C65D4B">
        <w:rPr>
          <w:rFonts w:hint="cs"/>
          <w:rtl/>
        </w:rPr>
        <w:t>סולר</w:t>
      </w:r>
      <w:r w:rsidRPr="00C65D4B">
        <w:t>.</w:t>
      </w:r>
      <w:r>
        <w:rPr>
          <w:rFonts w:hint="cs"/>
          <w:rtl/>
        </w:rPr>
        <w:t xml:space="preserve"> ה</w:t>
      </w:r>
      <w:r w:rsidRPr="005468FB">
        <w:rPr>
          <w:rFonts w:hint="cs"/>
          <w:rtl/>
        </w:rPr>
        <w:t>סוללה נטענת משקע חשמל</w:t>
      </w:r>
      <w:r>
        <w:rPr>
          <w:rFonts w:hint="cs"/>
          <w:rtl/>
        </w:rPr>
        <w:t xml:space="preserve"> ביתי או ממנוע בעירה הפנימי בזמן נסיעה.</w:t>
      </w:r>
    </w:p>
  </w:footnote>
  <w:footnote w:id="118">
    <w:p w:rsidR="006625BD" w:rsidP="00DA297B">
      <w:pPr>
        <w:pStyle w:val="FootnoteText"/>
        <w:spacing w:line="269" w:lineRule="auto"/>
      </w:pPr>
      <w:r>
        <w:rPr>
          <w:rStyle w:val="FootnoteReference1"/>
        </w:rPr>
        <w:footnoteRef/>
      </w:r>
      <w:r>
        <w:rPr>
          <w:rtl/>
        </w:rPr>
        <w:t xml:space="preserve"> </w:t>
      </w:r>
      <w:r>
        <w:rPr>
          <w:rtl/>
        </w:rPr>
        <w:tab/>
      </w:r>
      <w:r w:rsidRPr="00FE7CF4">
        <w:t>Battery electric vehicle</w:t>
      </w:r>
      <w:r w:rsidRPr="005468FB">
        <w:rPr>
          <w:rFonts w:hint="cs"/>
          <w:rtl/>
        </w:rPr>
        <w:t xml:space="preserve"> </w:t>
      </w:r>
      <w:r>
        <w:rPr>
          <w:rFonts w:hint="cs"/>
          <w:rtl/>
        </w:rPr>
        <w:t xml:space="preserve">- רכבים עם </w:t>
      </w:r>
      <w:r w:rsidRPr="005468FB">
        <w:rPr>
          <w:rFonts w:hint="cs"/>
          <w:rtl/>
        </w:rPr>
        <w:t>סוללה גדולה הנטענת על יד מטען חשמלי ייעוד</w:t>
      </w:r>
      <w:r w:rsidRPr="005468FB">
        <w:rPr>
          <w:rFonts w:hint="eastAsia"/>
          <w:rtl/>
        </w:rPr>
        <w:t>י</w:t>
      </w:r>
      <w:r w:rsidRPr="005468FB">
        <w:rPr>
          <w:rFonts w:hint="cs"/>
          <w:rtl/>
        </w:rPr>
        <w:t xml:space="preserve"> ומנוע חשמלי בלבד</w:t>
      </w:r>
      <w:r>
        <w:rPr>
          <w:rFonts w:hint="cs"/>
          <w:rtl/>
        </w:rPr>
        <w:t xml:space="preserve"> של הרכב בזמן נסיעה ובלימה.</w:t>
      </w:r>
    </w:p>
  </w:footnote>
  <w:footnote w:id="119">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האומדן מבוסס על הנחה שמשך חיי הרכב עומד על 12 שנים והחלפת הסוללה מתחייבת אחרי 8 שנות שימוש ברכב.</w:t>
      </w:r>
    </w:p>
  </w:footnote>
  <w:footnote w:id="120">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"זה מחשמל, ניתוח חסמים, מוטיבציות ומוכנות השוק לרכבים חשמליים", תובנות ממחקר צרכנים רכב היקף, מרץ 2018.</w:t>
      </w:r>
    </w:p>
  </w:footnote>
  <w:footnote w:id="121">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על פי מכירות ב-2017 יש צורך שכ-8,000 רכבים יהיו רכבים חשמליים טהורים.</w:t>
      </w:r>
    </w:p>
  </w:footnote>
  <w:footnote w:id="122">
    <w:p w:rsidR="006625BD" w:rsidP="00DA297B">
      <w:pPr>
        <w:pStyle w:val="FootnoteText"/>
        <w:spacing w:line="269" w:lineRule="auto"/>
        <w:rPr>
          <w:rtl/>
        </w:rPr>
      </w:pPr>
      <w:r>
        <w:rPr>
          <w:rStyle w:val="FootnoteReference1"/>
        </w:rPr>
        <w:footnoteRef/>
      </w:r>
      <w:r>
        <w:rPr>
          <w:rtl/>
        </w:rPr>
        <w:t xml:space="preserve"> </w:t>
      </w:r>
      <w:r>
        <w:rPr>
          <w:rtl/>
        </w:rPr>
        <w:tab/>
      </w:r>
      <w:r>
        <w:t>Regulation (EU) no. 333/2014 of the European Parliament and of the Council of 11 March 2014.</w:t>
      </w:r>
    </w:p>
  </w:footnote>
  <w:footnote w:id="123">
    <w:p w:rsidR="006625BD" w:rsidP="00DA297B">
      <w:pPr>
        <w:pStyle w:val="FootnoteText"/>
        <w:spacing w:line="269" w:lineRule="auto"/>
      </w:pPr>
      <w:r>
        <w:rPr>
          <w:rStyle w:val="FootnoteReference1"/>
        </w:rPr>
        <w:footnoteRef/>
      </w:r>
      <w:r>
        <w:rPr>
          <w:rtl/>
        </w:rPr>
        <w:t xml:space="preserve"> </w:t>
      </w:r>
      <w:r>
        <w:rPr>
          <w:rtl/>
        </w:rPr>
        <w:tab/>
      </w:r>
      <w:r>
        <w:rPr>
          <w:rFonts w:hint="cs"/>
          <w:rtl/>
        </w:rPr>
        <w:t>מוסד שמואל נאמן הוקם בטכניון והוא מכון מחקר למדיניות לאומית המתמקד במחקרי מדיניות בתחומי מדע, טכנולוגיה, השכלה גבוהה, סביבה, כלכלה, בריאות, חברה, אנרגייה ותשתיות בישראל.</w:t>
      </w:r>
    </w:p>
  </w:footnote>
  <w:footnote w:id="124">
    <w:p w:rsidR="006625BD" w:rsidP="00DA297B">
      <w:pPr>
        <w:pStyle w:val="FootnoteText"/>
        <w:spacing w:line="269" w:lineRule="auto"/>
      </w:pPr>
      <w:r>
        <w:rPr>
          <w:rStyle w:val="FootnoteReference1"/>
        </w:rPr>
        <w:footnoteRef/>
      </w:r>
      <w:r>
        <w:rPr>
          <w:rtl/>
        </w:rPr>
        <w:t xml:space="preserve"> </w:t>
      </w:r>
      <w:r>
        <w:rPr>
          <w:rtl/>
        </w:rPr>
        <w:tab/>
      </w:r>
      <w:r>
        <w:rPr>
          <w:rFonts w:hint="cs"/>
          <w:rtl/>
        </w:rPr>
        <w:t>מוסד שמואל נאמן, שילוב רכב חשמלי והיברידי לסוגיו במערך התחבורה בישראל, מרץ 2014.</w:t>
      </w:r>
    </w:p>
  </w:footnote>
  <w:footnote w:id="125">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החישוב מתבסס על נסיעה ממוצעת של 16,400 ק"מ לשנה, עלות קילו-וואט חשמל של כ-0.54 אגורות. התחשיב לא כולל מיסוי על דלק, חשמל ומיסי קניה לרכבים.</w:t>
      </w:r>
    </w:p>
  </w:footnote>
  <w:footnote w:id="126">
    <w:p w:rsidR="006625BD" w:rsidP="00DA297B">
      <w:pPr>
        <w:pStyle w:val="FootnoteText"/>
        <w:spacing w:line="269" w:lineRule="auto"/>
      </w:pPr>
      <w:r>
        <w:rPr>
          <w:rStyle w:val="FootnoteReference1"/>
        </w:rPr>
        <w:footnoteRef/>
      </w:r>
      <w:r>
        <w:rPr>
          <w:rtl/>
        </w:rPr>
        <w:t xml:space="preserve"> </w:t>
      </w:r>
      <w:r>
        <w:rPr>
          <w:rtl/>
        </w:rPr>
        <w:tab/>
      </w:r>
      <w:r>
        <w:t>Lithium-ion Battery Cost and Market - Bloomberg New Energy Finance report, 2017.</w:t>
      </w:r>
    </w:p>
  </w:footnote>
  <w:footnote w:id="127">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חבילת סוללות היא התקן המורכבת מחיבור של מספר (בדרך כלל 8) מודולים (</w:t>
      </w:r>
      <w:r>
        <w:t>module</w:t>
      </w:r>
      <w:r>
        <w:rPr>
          <w:rFonts w:hint="cs"/>
          <w:rtl/>
        </w:rPr>
        <w:t>) שכל מודול מכיל 12 סוללות ותפקידה לבקר על הפעילות החשמלית של הסוללות שבה, לשמור על עוצמתן ועל יציבותן החשמלית.</w:t>
      </w:r>
    </w:p>
  </w:footnote>
  <w:footnote w:id="128">
    <w:p w:rsidR="006625BD" w:rsidP="00DA297B">
      <w:pPr>
        <w:pStyle w:val="FootnoteText"/>
        <w:spacing w:line="269" w:lineRule="auto"/>
        <w:rPr>
          <w:rtl/>
        </w:rPr>
      </w:pPr>
      <w:r>
        <w:rPr>
          <w:rStyle w:val="FootnoteReference1"/>
        </w:rPr>
        <w:footnoteRef/>
      </w:r>
      <w:r>
        <w:rPr>
          <w:rtl/>
        </w:rPr>
        <w:t xml:space="preserve"> </w:t>
      </w:r>
      <w:r>
        <w:rPr>
          <w:rtl/>
        </w:rPr>
        <w:tab/>
      </w:r>
      <w:r>
        <w:t>Lithium-ion Battery Cost and Market - Bloomberg New Energy Finance report, 2017</w:t>
      </w:r>
    </w:p>
  </w:footnote>
  <w:footnote w:id="129">
    <w:p w:rsidR="006625BD" w:rsidRPr="005F7F21" w:rsidP="00DA297B">
      <w:pPr>
        <w:pStyle w:val="FootnoteText"/>
        <w:spacing w:line="269" w:lineRule="auto"/>
      </w:pPr>
      <w:r>
        <w:rPr>
          <w:rStyle w:val="FootnoteReference1"/>
        </w:rPr>
        <w:footnoteRef/>
      </w:r>
      <w:r>
        <w:rPr>
          <w:rtl/>
        </w:rPr>
        <w:t xml:space="preserve"> </w:t>
      </w:r>
      <w:r>
        <w:rPr>
          <w:rtl/>
        </w:rPr>
        <w:tab/>
      </w:r>
      <w:r>
        <w:rPr>
          <w:rFonts w:hint="cs"/>
          <w:rtl/>
        </w:rPr>
        <w:t xml:space="preserve">בנורבגיה מוטל מס על רכבים רגילים בשיעור של 25%. כמו כן על רכב רגיל משלמים מס על פי רמת זיהום האוויר שהוא פולט. כך לדוגמה לדגם של רכב מיצרן אירופאי מסוים הלקוח ישלם 0% מס אם יבחר לרכוש רכב חשמלי וכ-31% מס על אותו רכב בתצורה הרגילה שלו. </w:t>
      </w:r>
    </w:p>
  </w:footnote>
  <w:footnote w:id="130">
    <w:p w:rsidR="006625BD" w:rsidP="00DA297B">
      <w:pPr>
        <w:pStyle w:val="FootnoteText"/>
        <w:spacing w:line="269" w:lineRule="auto"/>
      </w:pPr>
      <w:r>
        <w:rPr>
          <w:rStyle w:val="FootnoteReference1"/>
        </w:rPr>
        <w:footnoteRef/>
      </w:r>
      <w:r>
        <w:rPr>
          <w:rtl/>
        </w:rPr>
        <w:t xml:space="preserve"> </w:t>
      </w:r>
      <w:r>
        <w:tab/>
      </w:r>
      <w:r w:rsidRPr="004B514D">
        <w:t>USING VEHICLE TAXATION POLICY TO LOWER TRANSPORT EMISSIONS - AN OVERVIEW FOR PASSENGER CARS IN EUROPE", International Council on Clean Transportation Europe (ICCT), 2018</w:t>
      </w:r>
      <w:r>
        <w:t>.</w:t>
      </w:r>
    </w:p>
  </w:footnote>
  <w:footnote w:id="131">
    <w:p w:rsidR="006625BD" w:rsidP="00DA297B">
      <w:pPr>
        <w:pStyle w:val="FootnoteText"/>
        <w:tabs>
          <w:tab w:val="left" w:pos="389"/>
        </w:tabs>
        <w:spacing w:line="269" w:lineRule="auto"/>
        <w:rPr>
          <w:rtl/>
        </w:rPr>
      </w:pPr>
      <w:r>
        <w:rPr>
          <w:rStyle w:val="FootnoteReference1"/>
        </w:rPr>
        <w:footnoteRef/>
      </w:r>
      <w:r>
        <w:tab/>
      </w:r>
      <w:r>
        <w:tab/>
      </w:r>
      <w:r>
        <w:rPr>
          <w:rFonts w:hint="cs"/>
          <w:rtl/>
        </w:rPr>
        <w:t>"</w:t>
      </w:r>
      <w:r>
        <w:rPr>
          <w:rtl/>
        </w:rPr>
        <w:t>דוח</w:t>
      </w:r>
      <w:r w:rsidRPr="00D46BCD">
        <w:rPr>
          <w:rFonts w:hint="cs"/>
          <w:rtl/>
        </w:rPr>
        <w:t xml:space="preserve"> הוועדה הבין-משרדית למיסוי "ירוק"" - משרד האוצר, משרד התחבורה והבטיחות בדרכים, משרד </w:t>
      </w:r>
    </w:p>
    <w:p w:rsidR="006625BD" w:rsidP="00DA297B">
      <w:pPr>
        <w:pStyle w:val="FootnoteText"/>
        <w:tabs>
          <w:tab w:val="left" w:pos="389"/>
        </w:tabs>
        <w:spacing w:line="269" w:lineRule="auto"/>
        <w:rPr>
          <w:rtl/>
        </w:rPr>
      </w:pPr>
      <w:r>
        <w:rPr>
          <w:rtl/>
        </w:rPr>
        <w:tab/>
      </w:r>
      <w:r>
        <w:rPr>
          <w:rtl/>
        </w:rPr>
        <w:tab/>
      </w:r>
      <w:r w:rsidRPr="00D46BCD">
        <w:rPr>
          <w:rFonts w:hint="cs"/>
          <w:rtl/>
        </w:rPr>
        <w:t>התשתיות והמשרד להגנת הסביבה, 2008.</w:t>
      </w:r>
    </w:p>
  </w:footnote>
  <w:footnote w:id="132">
    <w:p w:rsidR="006625BD" w:rsidP="00DA297B">
      <w:pPr>
        <w:pStyle w:val="FootnoteText"/>
        <w:spacing w:line="269" w:lineRule="auto"/>
        <w:rPr>
          <w:rtl/>
        </w:rPr>
      </w:pPr>
      <w:r>
        <w:rPr>
          <w:rStyle w:val="FootnoteReference1"/>
        </w:rPr>
        <w:footnoteRef/>
      </w:r>
      <w:r>
        <w:rPr>
          <w:rtl/>
        </w:rPr>
        <w:tab/>
      </w:r>
      <w:r w:rsidRPr="005468FB">
        <w:rPr>
          <w:rFonts w:hint="cs"/>
          <w:rtl/>
        </w:rPr>
        <w:t>במקום 72%</w:t>
      </w:r>
      <w:r>
        <w:rPr>
          <w:rFonts w:hint="cs"/>
          <w:rtl/>
        </w:rPr>
        <w:t xml:space="preserve"> שהיה נהוג עד אז.</w:t>
      </w:r>
    </w:p>
  </w:footnote>
  <w:footnote w:id="133">
    <w:p w:rsidR="006625BD" w:rsidP="00DA297B">
      <w:pPr>
        <w:pStyle w:val="FootnoteText"/>
        <w:tabs>
          <w:tab w:val="left" w:pos="389"/>
        </w:tabs>
        <w:spacing w:line="269" w:lineRule="auto"/>
        <w:rPr>
          <w:rtl/>
        </w:rPr>
      </w:pPr>
      <w:r>
        <w:rPr>
          <w:rStyle w:val="FootnoteReference1"/>
        </w:rPr>
        <w:footnoteRef/>
      </w:r>
      <w:r>
        <w:rPr>
          <w:rFonts w:hint="cs"/>
          <w:rtl/>
        </w:rPr>
        <w:t xml:space="preserve"> </w:t>
      </w:r>
      <w:r>
        <w:rPr>
          <w:rFonts w:hint="cs"/>
          <w:rtl/>
        </w:rPr>
        <w:tab/>
      </w:r>
      <w:r>
        <w:rPr>
          <w:rtl/>
        </w:rPr>
        <w:tab/>
      </w:r>
      <w:r>
        <w:rPr>
          <w:rFonts w:hint="cs"/>
          <w:rtl/>
        </w:rPr>
        <w:t>דרגות זיהום נקבעות לפי הציון הירוק המחושב לכל דגם רכב על-פי נתוני הפליטות שלו ב- 5 סוגי מזהמים:</w:t>
      </w:r>
    </w:p>
    <w:p w:rsidR="006625BD" w:rsidP="00DA297B">
      <w:pPr>
        <w:pStyle w:val="FootnoteText"/>
        <w:tabs>
          <w:tab w:val="left" w:pos="389"/>
        </w:tabs>
        <w:spacing w:line="269" w:lineRule="auto"/>
        <w:rPr>
          <w:rtl/>
        </w:rPr>
      </w:pPr>
      <w:r>
        <w:rPr>
          <w:rtl/>
        </w:rPr>
        <w:tab/>
      </w:r>
      <w:r>
        <w:rPr>
          <w:rtl/>
        </w:rPr>
        <w:tab/>
      </w:r>
      <w:r>
        <w:rPr>
          <w:rFonts w:hint="cs"/>
          <w:rtl/>
        </w:rPr>
        <w:t xml:space="preserve">פחמן דו-חמצני </w:t>
      </w:r>
      <w:r>
        <w:t>CO</w:t>
      </w:r>
      <w:r w:rsidRPr="00556EB8">
        <w:t>2</w:t>
      </w:r>
      <w:r>
        <w:rPr>
          <w:rFonts w:hint="cs"/>
          <w:rtl/>
        </w:rPr>
        <w:t xml:space="preserve">, פחמן חד- חמצני </w:t>
      </w:r>
      <w:r>
        <w:t>CO</w:t>
      </w:r>
      <w:r>
        <w:rPr>
          <w:rFonts w:hint="cs"/>
          <w:rtl/>
        </w:rPr>
        <w:t xml:space="preserve">, תחמוצות חנקן </w:t>
      </w:r>
      <w:r>
        <w:t>NOx</w:t>
      </w:r>
      <w:r>
        <w:rPr>
          <w:rFonts w:hint="cs"/>
          <w:rtl/>
        </w:rPr>
        <w:t xml:space="preserve">, פחמימנים </w:t>
      </w:r>
      <w:r>
        <w:t>HC</w:t>
      </w:r>
      <w:r>
        <w:rPr>
          <w:rFonts w:hint="cs"/>
          <w:rtl/>
        </w:rPr>
        <w:t xml:space="preserve">, וחלקיקים נשימים </w:t>
      </w:r>
    </w:p>
    <w:p w:rsidR="006625BD" w:rsidP="00DA297B">
      <w:pPr>
        <w:pStyle w:val="FootnoteText"/>
        <w:tabs>
          <w:tab w:val="left" w:pos="389"/>
        </w:tabs>
        <w:spacing w:line="269" w:lineRule="auto"/>
        <w:rPr>
          <w:rtl/>
        </w:rPr>
      </w:pPr>
      <w:r>
        <w:rPr>
          <w:rtl/>
        </w:rPr>
        <w:tab/>
      </w:r>
      <w:r>
        <w:rPr>
          <w:rtl/>
        </w:rPr>
        <w:tab/>
      </w:r>
      <w:r>
        <w:t>PM</w:t>
      </w:r>
      <w:r>
        <w:rPr>
          <w:rFonts w:hint="cs"/>
          <w:rtl/>
        </w:rPr>
        <w:t>.</w:t>
      </w:r>
      <w:r>
        <w:rPr>
          <w:rFonts w:hint="cs"/>
          <w:rtl/>
        </w:rPr>
        <w:t xml:space="preserve"> </w:t>
      </w:r>
    </w:p>
  </w:footnote>
  <w:footnote w:id="13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נכון לשנת 2020 שווי שימוש החודשי הוא 2.48% ממחירון של הרכב חדש וניתנת הנחה של 500 ש"ח למחזיקי רכב היברידי או 1010 ש"ח למחזיקי רכב חשמלי או פלאג-אין.</w:t>
      </w:r>
    </w:p>
  </w:footnote>
  <w:footnote w:id="135">
    <w:p w:rsidR="006625BD" w:rsidP="00DA297B">
      <w:pPr>
        <w:pStyle w:val="FootnoteText"/>
        <w:spacing w:line="269" w:lineRule="auto"/>
        <w:rPr>
          <w:rtl/>
        </w:rPr>
      </w:pPr>
      <w:r>
        <w:rPr>
          <w:rStyle w:val="FootnoteReference1"/>
        </w:rPr>
        <w:footnoteRef/>
      </w:r>
      <w:r>
        <w:rPr>
          <w:rtl/>
        </w:rPr>
        <w:t xml:space="preserve"> </w:t>
      </w:r>
      <w:r>
        <w:rPr>
          <w:rtl/>
        </w:rPr>
        <w:tab/>
      </w:r>
      <w:r w:rsidRPr="00464851">
        <w:rPr>
          <w:rFonts w:hint="cs"/>
          <w:rtl/>
        </w:rPr>
        <w:t>הטבה זו חלה</w:t>
      </w:r>
      <w:r w:rsidRPr="00464851">
        <w:rPr>
          <w:rtl/>
        </w:rPr>
        <w:t xml:space="preserve"> בת</w:t>
      </w:r>
      <w:r>
        <w:rPr>
          <w:rFonts w:hint="cs"/>
          <w:rtl/>
        </w:rPr>
        <w:t>נ</w:t>
      </w:r>
      <w:r w:rsidRPr="00464851">
        <w:rPr>
          <w:rtl/>
        </w:rPr>
        <w:t xml:space="preserve">אי </w:t>
      </w:r>
      <w:r w:rsidRPr="00464851">
        <w:rPr>
          <w:rFonts w:hint="cs"/>
          <w:rtl/>
        </w:rPr>
        <w:t>שרוב</w:t>
      </w:r>
      <w:r w:rsidRPr="00464851">
        <w:rPr>
          <w:rtl/>
        </w:rPr>
        <w:t xml:space="preserve"> </w:t>
      </w:r>
      <w:r w:rsidRPr="00464851">
        <w:rPr>
          <w:rFonts w:hint="cs"/>
          <w:rtl/>
        </w:rPr>
        <w:t>העלויות</w:t>
      </w:r>
      <w:r w:rsidRPr="00464851">
        <w:rPr>
          <w:rtl/>
        </w:rPr>
        <w:t xml:space="preserve"> של הרכב</w:t>
      </w:r>
      <w:r>
        <w:rPr>
          <w:rFonts w:hint="cs"/>
          <w:rtl/>
        </w:rPr>
        <w:t>,</w:t>
      </w:r>
      <w:r w:rsidRPr="00464851">
        <w:rPr>
          <w:rtl/>
        </w:rPr>
        <w:t xml:space="preserve"> לרבות חלקיו</w:t>
      </w:r>
      <w:r>
        <w:rPr>
          <w:rFonts w:hint="cs"/>
          <w:rtl/>
        </w:rPr>
        <w:t>,</w:t>
      </w:r>
      <w:r w:rsidRPr="00464851">
        <w:rPr>
          <w:rtl/>
        </w:rPr>
        <w:t xml:space="preserve"> יוצרו במדינות אלה.</w:t>
      </w:r>
    </w:p>
  </w:footnote>
  <w:footnote w:id="136">
    <w:p w:rsidR="006625BD" w:rsidP="00DA297B">
      <w:pPr>
        <w:pStyle w:val="FootnoteText"/>
        <w:spacing w:line="269" w:lineRule="auto"/>
      </w:pPr>
      <w:r>
        <w:rPr>
          <w:rStyle w:val="FootnoteReference1"/>
        </w:rPr>
        <w:footnoteRef/>
      </w:r>
      <w:r>
        <w:rPr>
          <w:rtl/>
        </w:rPr>
        <w:t xml:space="preserve"> </w:t>
      </w:r>
      <w:r>
        <w:rPr>
          <w:rtl/>
        </w:rPr>
        <w:tab/>
      </w:r>
      <w:r>
        <w:rPr>
          <w:rFonts w:hint="cs"/>
          <w:rtl/>
        </w:rPr>
        <w:t>האסדרה מאפשר שיתופי פעולה בין היצרים כדי לייעל את החישוב של ממוצע הפליטות; הקלות ליצרנים קטנים וכד'.</w:t>
      </w:r>
    </w:p>
  </w:footnote>
  <w:footnote w:id="137">
    <w:p w:rsidR="006625BD" w:rsidRPr="004B514D" w:rsidP="00DA297B">
      <w:pPr>
        <w:pStyle w:val="FootnoteText"/>
        <w:spacing w:line="269" w:lineRule="auto"/>
        <w:rPr>
          <w:rtl/>
        </w:rPr>
      </w:pPr>
      <w:r w:rsidRPr="004B514D">
        <w:rPr>
          <w:rStyle w:val="FootnoteReference1"/>
        </w:rPr>
        <w:footnoteRef/>
      </w:r>
      <w:r>
        <w:rPr>
          <w:rtl/>
        </w:rPr>
        <w:t xml:space="preserve"> </w:t>
      </w:r>
      <w:r>
        <w:rPr>
          <w:rtl/>
        </w:rPr>
        <w:tab/>
      </w:r>
      <w:r w:rsidRPr="004B514D">
        <w:t>"USING VEHICLE TAXATION POLICY TO LOWER TRANSPORT EMISSIONS - AN OVERVIEW FOR PASSENGER CARS IN EUROPE", International Council on Clean Transportation Europe (ICCT), 2018</w:t>
      </w:r>
      <w:r>
        <w:t>.</w:t>
      </w:r>
    </w:p>
  </w:footnote>
  <w:footnote w:id="138">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"סקירה כלכלית של שוק הרכב ותחזית לשנת 2030", </w:t>
      </w:r>
      <w:r w:rsidRPr="005468FB">
        <w:rPr>
          <w:rFonts w:hint="cs"/>
          <w:rtl/>
        </w:rPr>
        <w:t>איגוד יבואני הרכב</w:t>
      </w:r>
      <w:r>
        <w:rPr>
          <w:rFonts w:hint="cs"/>
          <w:rtl/>
        </w:rPr>
        <w:t>, 2020.</w:t>
      </w:r>
    </w:p>
  </w:footnote>
  <w:footnote w:id="139">
    <w:p w:rsidR="006625BD" w:rsidP="00DA297B">
      <w:pPr>
        <w:pStyle w:val="Footnote0"/>
        <w:shd w:val="clear" w:color="auto" w:fill="auto"/>
        <w:spacing w:line="269" w:lineRule="auto"/>
        <w:ind w:left="720" w:hanging="720"/>
        <w:rPr>
          <w:rtl/>
        </w:rPr>
      </w:pPr>
      <w:r>
        <w:rPr>
          <w:color w:val="000000"/>
          <w:vertAlign w:val="superscript"/>
          <w:lang w:bidi="en-US"/>
        </w:rPr>
        <w:footnoteRef/>
      </w:r>
      <w:r>
        <w:rPr>
          <w:color w:val="000000"/>
          <w:rtl/>
          <w:lang w:val="he-IL" w:eastAsia="he-IL"/>
        </w:rPr>
        <w:t xml:space="preserve"> </w:t>
      </w:r>
      <w:r>
        <w:rPr>
          <w:color w:val="000000"/>
          <w:rtl/>
          <w:lang w:val="he-IL" w:eastAsia="he-IL"/>
        </w:rPr>
        <w:tab/>
      </w:r>
      <w:r w:rsidRPr="0086430A">
        <w:rPr>
          <w:rFonts w:eastAsiaTheme="minorHAnsi" w:cs="David"/>
          <w:b w:val="0"/>
          <w:bCs w:val="0"/>
          <w:sz w:val="20"/>
          <w:szCs w:val="20"/>
          <w:rtl/>
        </w:rPr>
        <w:t>החלטה</w:t>
      </w:r>
      <w:r>
        <w:rPr>
          <w:rFonts w:eastAsiaTheme="minorHAnsi" w:cs="David" w:hint="cs"/>
          <w:b w:val="0"/>
          <w:bCs w:val="0"/>
          <w:sz w:val="20"/>
          <w:szCs w:val="20"/>
          <w:rtl/>
        </w:rPr>
        <w:t xml:space="preserve"> מס'</w:t>
      </w:r>
      <w:r w:rsidRPr="0086430A">
        <w:rPr>
          <w:rFonts w:eastAsiaTheme="minorHAnsi" w:cs="David"/>
          <w:b w:val="0"/>
          <w:bCs w:val="0"/>
          <w:sz w:val="20"/>
          <w:szCs w:val="20"/>
          <w:rtl/>
        </w:rPr>
        <w:t xml:space="preserve"> </w:t>
      </w:r>
      <w:r w:rsidRPr="0086430A">
        <w:rPr>
          <w:rFonts w:eastAsiaTheme="minorHAnsi" w:cs="David"/>
          <w:b w:val="0"/>
          <w:bCs w:val="0"/>
          <w:sz w:val="20"/>
          <w:szCs w:val="20"/>
        </w:rPr>
        <w:t>1354</w:t>
      </w:r>
      <w:r w:rsidRPr="0086430A">
        <w:rPr>
          <w:rFonts w:eastAsiaTheme="minorHAnsi" w:cs="David"/>
          <w:b w:val="0"/>
          <w:bCs w:val="0"/>
          <w:sz w:val="20"/>
          <w:szCs w:val="20"/>
          <w:rtl/>
        </w:rPr>
        <w:t>, החלטה</w:t>
      </w:r>
      <w:r>
        <w:rPr>
          <w:rFonts w:eastAsiaTheme="minorHAnsi" w:cs="David" w:hint="cs"/>
          <w:b w:val="0"/>
          <w:bCs w:val="0"/>
          <w:sz w:val="20"/>
          <w:szCs w:val="20"/>
          <w:rtl/>
        </w:rPr>
        <w:t xml:space="preserve"> מס'</w:t>
      </w:r>
      <w:r w:rsidRPr="0086430A">
        <w:rPr>
          <w:rFonts w:eastAsiaTheme="minorHAnsi" w:cs="David"/>
          <w:b w:val="0"/>
          <w:bCs w:val="0"/>
          <w:sz w:val="20"/>
          <w:szCs w:val="20"/>
          <w:rtl/>
        </w:rPr>
        <w:t xml:space="preserve"> </w:t>
      </w:r>
      <w:r w:rsidRPr="0086430A">
        <w:rPr>
          <w:rFonts w:eastAsiaTheme="minorHAnsi" w:cs="David"/>
          <w:b w:val="0"/>
          <w:bCs w:val="0"/>
          <w:sz w:val="20"/>
          <w:szCs w:val="20"/>
        </w:rPr>
        <w:t>2790</w:t>
      </w:r>
      <w:r w:rsidRPr="0086430A">
        <w:rPr>
          <w:rFonts w:eastAsiaTheme="minorHAnsi" w:cs="David"/>
          <w:b w:val="0"/>
          <w:bCs w:val="0"/>
          <w:sz w:val="20"/>
          <w:szCs w:val="20"/>
          <w:rtl/>
        </w:rPr>
        <w:t>, החלטה</w:t>
      </w:r>
      <w:r>
        <w:rPr>
          <w:rFonts w:eastAsiaTheme="minorHAnsi" w:cs="David" w:hint="cs"/>
          <w:b w:val="0"/>
          <w:bCs w:val="0"/>
          <w:sz w:val="20"/>
          <w:szCs w:val="20"/>
          <w:rtl/>
        </w:rPr>
        <w:t xml:space="preserve"> מס'</w:t>
      </w:r>
      <w:r w:rsidRPr="0086430A">
        <w:rPr>
          <w:rFonts w:eastAsiaTheme="minorHAnsi" w:cs="David"/>
          <w:b w:val="0"/>
          <w:bCs w:val="0"/>
          <w:sz w:val="20"/>
          <w:szCs w:val="20"/>
          <w:rtl/>
        </w:rPr>
        <w:t xml:space="preserve"> </w:t>
      </w:r>
      <w:r w:rsidRPr="0086430A">
        <w:rPr>
          <w:rFonts w:eastAsiaTheme="minorHAnsi" w:cs="David"/>
          <w:b w:val="0"/>
          <w:bCs w:val="0"/>
          <w:sz w:val="20"/>
          <w:szCs w:val="20"/>
        </w:rPr>
        <w:t>5324</w:t>
      </w:r>
      <w:r w:rsidRPr="0086430A">
        <w:rPr>
          <w:rFonts w:eastAsiaTheme="minorHAnsi" w:cs="David"/>
          <w:b w:val="0"/>
          <w:bCs w:val="0"/>
          <w:sz w:val="20"/>
          <w:szCs w:val="20"/>
          <w:rtl/>
        </w:rPr>
        <w:t xml:space="preserve"> והחלטה</w:t>
      </w:r>
      <w:r>
        <w:rPr>
          <w:rFonts w:eastAsiaTheme="minorHAnsi" w:cs="David" w:hint="cs"/>
          <w:b w:val="0"/>
          <w:bCs w:val="0"/>
          <w:sz w:val="20"/>
          <w:szCs w:val="20"/>
          <w:rtl/>
        </w:rPr>
        <w:t xml:space="preserve"> מס'</w:t>
      </w:r>
      <w:r w:rsidRPr="0086430A">
        <w:rPr>
          <w:rFonts w:eastAsiaTheme="minorHAnsi" w:cs="David"/>
          <w:b w:val="0"/>
          <w:bCs w:val="0"/>
          <w:sz w:val="20"/>
          <w:szCs w:val="20"/>
          <w:rtl/>
        </w:rPr>
        <w:t xml:space="preserve"> </w:t>
      </w:r>
      <w:r w:rsidRPr="0086430A">
        <w:rPr>
          <w:rFonts w:eastAsiaTheme="minorHAnsi" w:cs="David"/>
          <w:b w:val="0"/>
          <w:bCs w:val="0"/>
          <w:sz w:val="20"/>
          <w:szCs w:val="20"/>
        </w:rPr>
        <w:t>2316</w:t>
      </w:r>
      <w:r w:rsidRPr="0086430A">
        <w:rPr>
          <w:rFonts w:eastAsiaTheme="minorHAnsi" w:cs="David"/>
          <w:b w:val="0"/>
          <w:bCs w:val="0"/>
          <w:sz w:val="20"/>
          <w:szCs w:val="20"/>
          <w:rtl/>
        </w:rPr>
        <w:t>.</w:t>
      </w:r>
    </w:p>
  </w:footnote>
  <w:footnote w:id="140">
    <w:p w:rsidR="006625BD" w:rsidP="00DA297B">
      <w:pPr>
        <w:pStyle w:val="FootnoteText"/>
        <w:spacing w:line="269" w:lineRule="auto"/>
        <w:rPr>
          <w:rtl/>
        </w:rPr>
      </w:pPr>
      <w:r>
        <w:rPr>
          <w:rStyle w:val="FootnoteReference1"/>
        </w:rPr>
        <w:footnoteRef/>
      </w:r>
      <w:r>
        <w:rPr>
          <w:rtl/>
        </w:rPr>
        <w:t xml:space="preserve"> </w:t>
      </w:r>
      <w:r>
        <w:rPr>
          <w:rtl/>
        </w:rPr>
        <w:tab/>
      </w:r>
      <w:r w:rsidRPr="001E6E81">
        <w:rPr>
          <w:rtl/>
        </w:rPr>
        <w:t>החלט</w:t>
      </w:r>
      <w:r w:rsidRPr="001E6E81">
        <w:rPr>
          <w:rFonts w:hint="cs"/>
          <w:rtl/>
        </w:rPr>
        <w:t>ת ממשלה</w:t>
      </w:r>
      <w:r>
        <w:rPr>
          <w:rFonts w:hint="cs"/>
          <w:rtl/>
        </w:rPr>
        <w:t xml:space="preserve"> </w:t>
      </w:r>
      <w:r w:rsidRPr="001E6E81">
        <w:rPr>
          <w:rtl/>
        </w:rPr>
        <w:t>מס</w:t>
      </w:r>
      <w:r w:rsidRPr="001E6E81">
        <w:rPr>
          <w:rFonts w:hint="cs"/>
          <w:rtl/>
        </w:rPr>
        <w:t>'</w:t>
      </w:r>
      <w:r w:rsidRPr="001E6E81">
        <w:rPr>
          <w:rtl/>
        </w:rPr>
        <w:t> 1403</w:t>
      </w:r>
      <w:r w:rsidRPr="001E6E81">
        <w:rPr>
          <w:rFonts w:hint="cs"/>
          <w:rtl/>
        </w:rPr>
        <w:t>,</w:t>
      </w:r>
      <w:r w:rsidRPr="001E6E81">
        <w:rPr>
          <w:rtl/>
        </w:rPr>
        <w:t xml:space="preserve"> מיום</w:t>
      </w:r>
      <w:r>
        <w:rPr>
          <w:rtl/>
        </w:rPr>
        <w:t xml:space="preserve"> </w:t>
      </w:r>
      <w:r w:rsidRPr="001E6E81">
        <w:rPr>
          <w:rtl/>
        </w:rPr>
        <w:t>10.04.2016</w:t>
      </w:r>
      <w:r>
        <w:rPr>
          <w:rFonts w:hint="cs"/>
          <w:rtl/>
        </w:rPr>
        <w:t xml:space="preserve"> - </w:t>
      </w:r>
      <w:r w:rsidRPr="001E6E81">
        <w:rPr>
          <w:rFonts w:hint="cs"/>
          <w:rtl/>
        </w:rPr>
        <w:t>"</w:t>
      </w:r>
      <w:r>
        <w:rPr>
          <w:rtl/>
        </w:rPr>
        <w:t>תוכנית</w:t>
      </w:r>
      <w:r w:rsidRPr="001E6E81">
        <w:rPr>
          <w:rtl/>
        </w:rPr>
        <w:t xml:space="preserve"> לאומית ליישום היעדים להפחתת פליטות גזי חממה ולהתייעלות אנרגטית</w:t>
      </w:r>
      <w:r w:rsidRPr="001E6E81">
        <w:rPr>
          <w:rFonts w:hint="cs"/>
          <w:rtl/>
        </w:rPr>
        <w:t>"</w:t>
      </w:r>
      <w:r>
        <w:rPr>
          <w:rFonts w:hint="cs"/>
          <w:rtl/>
        </w:rPr>
        <w:t>.</w:t>
      </w:r>
      <w:r w:rsidRPr="001E6E81">
        <w:rPr>
          <w:rFonts w:hint="cs"/>
          <w:rtl/>
        </w:rPr>
        <w:t xml:space="preserve"> </w:t>
      </w:r>
    </w:p>
  </w:footnote>
  <w:footnote w:id="141">
    <w:p w:rsidR="006625BD" w:rsidP="00DA297B">
      <w:pPr>
        <w:pStyle w:val="FootnoteText"/>
        <w:spacing w:line="269" w:lineRule="auto"/>
      </w:pPr>
      <w:r>
        <w:rPr>
          <w:rStyle w:val="FootnoteReference1"/>
        </w:rPr>
        <w:footnoteRef/>
      </w:r>
      <w:r>
        <w:rPr>
          <w:rtl/>
        </w:rPr>
        <w:t xml:space="preserve"> </w:t>
      </w:r>
      <w:r>
        <w:rPr>
          <w:rtl/>
        </w:rPr>
        <w:tab/>
      </w:r>
      <w:r>
        <w:rPr>
          <w:rFonts w:hint="cs"/>
          <w:rtl/>
        </w:rPr>
        <w:t>רכבי איגום של מינהל הרכב מוחלפים אחת לחמש שנים.</w:t>
      </w:r>
    </w:p>
  </w:footnote>
  <w:footnote w:id="142">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כאמור, רכב חשמלי ממוצע יכול לנסוע 200 - 240 ק"מ עד להטענה נוספת. נהגים חוששים לנסוע מרחק גדול בלי שתהיה להם עמדת הטענה בדרך. </w:t>
      </w:r>
    </w:p>
  </w:footnote>
  <w:footnote w:id="143">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קיימות כמה עשרות בודדות של עמדות טעינה שמרביתן ממקומות באזור המרכז. </w:t>
      </w:r>
    </w:p>
  </w:footnote>
  <w:footnote w:id="14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מינהל הרכב, סיכום דיון "עדכון תקופתי, פיילוט רכבים חשמליים, 15.9.19".</w:t>
      </w:r>
    </w:p>
  </w:footnote>
  <w:footnote w:id="145">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נכון לשנת 2020 שווי שימוש החודשי הוא 2.48% ממחירון של הרכב חדש וניתנת הנחה של 500 ש"ח למחזיקי רכב היברידי או 1010 ש"ח למחזיקי רכב חשמלי או פלאג-אין.</w:t>
      </w:r>
    </w:p>
  </w:footnote>
  <w:footnote w:id="146">
    <w:p w:rsidR="006625BD" w:rsidP="00DA297B">
      <w:pPr>
        <w:pStyle w:val="FootnoteText"/>
        <w:spacing w:line="269" w:lineRule="auto"/>
      </w:pPr>
      <w:r>
        <w:rPr>
          <w:rStyle w:val="FootnoteReference1"/>
        </w:rPr>
        <w:footnoteRef/>
      </w:r>
      <w:r>
        <w:rPr>
          <w:rtl/>
        </w:rPr>
        <w:t xml:space="preserve"> </w:t>
      </w:r>
      <w:r>
        <w:rPr>
          <w:rtl/>
        </w:rPr>
        <w:tab/>
      </w:r>
      <w:r>
        <w:rPr>
          <w:rFonts w:hint="cs"/>
          <w:rtl/>
        </w:rPr>
        <w:t>ראו פירוט להלן בתת פרק זה.</w:t>
      </w:r>
    </w:p>
  </w:footnote>
  <w:footnote w:id="147">
    <w:p w:rsidR="006625BD" w:rsidP="00DA297B">
      <w:pPr>
        <w:pStyle w:val="FootnoteText"/>
        <w:spacing w:line="269" w:lineRule="auto"/>
      </w:pPr>
      <w:r>
        <w:rPr>
          <w:rStyle w:val="FootnoteReference1"/>
        </w:rPr>
        <w:footnoteRef/>
      </w:r>
      <w:r>
        <w:rPr>
          <w:rtl/>
        </w:rPr>
        <w:t xml:space="preserve"> </w:t>
      </w:r>
      <w:r>
        <w:rPr>
          <w:rtl/>
        </w:rPr>
        <w:tab/>
      </w:r>
      <w:r>
        <w:rPr>
          <w:rFonts w:hint="cs"/>
          <w:rtl/>
        </w:rPr>
        <w:t>בפרק זמן של כשעה ניתן להטעין את הסוללות לכ-80% מקיבולת הסוללה. פרק הזמן צפוי להשתנות בתלות בגודל הסוללה.</w:t>
      </w:r>
    </w:p>
  </w:footnote>
  <w:footnote w:id="148">
    <w:p w:rsidR="006625BD" w:rsidP="00DA297B">
      <w:pPr>
        <w:pStyle w:val="FootnoteText"/>
        <w:spacing w:line="269" w:lineRule="auto"/>
        <w:rPr>
          <w:rtl/>
        </w:rPr>
      </w:pPr>
      <w:r>
        <w:rPr>
          <w:rStyle w:val="FootnoteReference1"/>
        </w:rPr>
        <w:footnoteRef/>
      </w:r>
      <w:r>
        <w:rPr>
          <w:rtl/>
        </w:rPr>
        <w:t xml:space="preserve"> </w:t>
      </w:r>
      <w:r>
        <w:rPr>
          <w:rtl/>
        </w:rPr>
        <w:tab/>
      </w:r>
      <w:r>
        <w:t>Global E</w:t>
      </w:r>
      <w:r>
        <w:rPr>
          <w:rFonts w:hint="cs"/>
        </w:rPr>
        <w:t>V</w:t>
      </w:r>
      <w:r>
        <w:t xml:space="preserve"> Outlook 2018, OECD/IEA 2018</w:t>
      </w:r>
      <w:r>
        <w:rPr>
          <w:rFonts w:hint="cs"/>
          <w:rtl/>
        </w:rPr>
        <w:t>.</w:t>
      </w:r>
    </w:p>
  </w:footnote>
  <w:footnote w:id="149">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משרד האנרגייה, "יעדי משק האנרגייה לשנת 2030 - מסמך מדיניות", אוקטובר 2018.</w:t>
      </w:r>
    </w:p>
  </w:footnote>
  <w:footnote w:id="150">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נתונים דומים לגבי הרגלי הטעינה של מעלי רכבים חשמליים קיימים במדינות שונות באירופה וארה"ב. </w:t>
      </w:r>
      <w:r>
        <w:t>(Global EV Outlook 2018)</w:t>
      </w:r>
    </w:p>
  </w:footnote>
  <w:footnote w:id="151">
    <w:p w:rsidR="006625BD" w:rsidP="00DA297B">
      <w:pPr>
        <w:pStyle w:val="FootnoteText"/>
        <w:spacing w:line="269" w:lineRule="auto"/>
      </w:pPr>
      <w:r>
        <w:rPr>
          <w:rStyle w:val="FootnoteReference1"/>
        </w:rPr>
        <w:footnoteRef/>
      </w:r>
      <w:r>
        <w:rPr>
          <w:rtl/>
        </w:rPr>
        <w:t xml:space="preserve"> </w:t>
      </w:r>
      <w:r>
        <w:rPr>
          <w:rtl/>
        </w:rPr>
        <w:tab/>
      </w:r>
      <w:r w:rsidRPr="00E0183C">
        <w:rPr>
          <w:rFonts w:hint="cs"/>
          <w:rtl/>
        </w:rPr>
        <w:t>על פי חוק המקרקעין</w:t>
      </w:r>
      <w:r>
        <w:rPr>
          <w:rFonts w:hint="cs"/>
          <w:rtl/>
        </w:rPr>
        <w:t xml:space="preserve">, התקנת </w:t>
      </w:r>
      <w:r w:rsidRPr="00E0183C">
        <w:rPr>
          <w:rFonts w:hint="cs"/>
          <w:rtl/>
        </w:rPr>
        <w:t>מעלית, ביצוע התאמות עבור אנשים בעלי מוגבלות והתקנת רשת תקשורת ברכוש המשותף מחייבת הסכמ</w:t>
      </w:r>
      <w:r>
        <w:rPr>
          <w:rFonts w:hint="cs"/>
          <w:rtl/>
        </w:rPr>
        <w:t>ה של חלק</w:t>
      </w:r>
      <w:r w:rsidRPr="00E0183C">
        <w:rPr>
          <w:rFonts w:hint="cs"/>
          <w:rtl/>
        </w:rPr>
        <w:t xml:space="preserve"> </w:t>
      </w:r>
      <w:r>
        <w:rPr>
          <w:rFonts w:hint="cs"/>
          <w:rtl/>
        </w:rPr>
        <w:t>מ</w:t>
      </w:r>
      <w:r w:rsidRPr="00E0183C">
        <w:rPr>
          <w:rFonts w:hint="cs"/>
          <w:rtl/>
        </w:rPr>
        <w:t>דיירי הבניין, בכפוף למגבלות הקבועות בו</w:t>
      </w:r>
      <w:r>
        <w:rPr>
          <w:rFonts w:hint="cs"/>
          <w:rtl/>
        </w:rPr>
        <w:t>. התקנת דוד שמש, לעומת זאת, כלל אינה מחייבת את הסכמת הדיירים.</w:t>
      </w:r>
    </w:p>
  </w:footnote>
  <w:footnote w:id="152">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טיוטת תזכיר </w:t>
      </w:r>
      <w:r w:rsidRPr="00E0183C">
        <w:rPr>
          <w:rtl/>
        </w:rPr>
        <w:t>חו</w:t>
      </w:r>
      <w:r w:rsidRPr="00E0183C">
        <w:rPr>
          <w:rFonts w:hint="cs"/>
          <w:rtl/>
        </w:rPr>
        <w:t>ק המקרקעין (תיקון מס' 32) (התקנת עמדת טעינה לרכב חשמלי), התשע"ג-2012</w:t>
      </w:r>
      <w:r>
        <w:rPr>
          <w:rFonts w:hint="cs"/>
          <w:rtl/>
        </w:rPr>
        <w:t>.</w:t>
      </w:r>
    </w:p>
  </w:footnote>
  <w:footnote w:id="153">
    <w:p w:rsidR="006625BD" w:rsidP="00DA297B">
      <w:pPr>
        <w:pStyle w:val="FootnoteText"/>
        <w:spacing w:line="269" w:lineRule="auto"/>
      </w:pPr>
      <w:r>
        <w:rPr>
          <w:rStyle w:val="FootnoteReference1"/>
        </w:rPr>
        <w:footnoteRef/>
      </w:r>
      <w:r>
        <w:rPr>
          <w:rtl/>
        </w:rPr>
        <w:t xml:space="preserve"> </w:t>
      </w:r>
      <w:r>
        <w:rPr>
          <w:rtl/>
        </w:rPr>
        <w:tab/>
      </w:r>
      <w:r w:rsidRPr="00FB03C4">
        <w:rPr>
          <w:rFonts w:hint="cs"/>
          <w:rtl/>
        </w:rPr>
        <w:t>יצוין כי נושא התקנת עמדות טעינה נדון לאחרונה בערכאות המפקחים השיפוטיים ברשות לרישום והסדר זכויות מקרקעין ובמרץ 2020 ניתן על ידי המפקחת על רישום המקרקעין ברחובות פסק דין בעניין התקנת עמדת טעינה בחנייה פרטית כאשר התשתית עוברת ברכוש המשותף (</w:t>
      </w:r>
      <w:r w:rsidRPr="00FB03C4">
        <w:rPr>
          <w:rtl/>
        </w:rPr>
        <w:t xml:space="preserve">מט׳ תיק </w:t>
      </w:r>
      <w:r w:rsidRPr="00FB03C4">
        <w:t>3/500/2018</w:t>
      </w:r>
      <w:r w:rsidRPr="00FB03C4">
        <w:rPr>
          <w:rFonts w:hint="cs"/>
          <w:rtl/>
        </w:rPr>
        <w:t xml:space="preserve"> </w:t>
      </w:r>
      <w:r w:rsidRPr="00FB03C4">
        <w:rPr>
          <w:rtl/>
        </w:rPr>
        <w:t xml:space="preserve">נציגות הבית המשותף ברח׳ אריק אמשטיין </w:t>
      </w:r>
      <w:r w:rsidRPr="00FB03C4">
        <w:t>2</w:t>
      </w:r>
      <w:r w:rsidRPr="00FB03C4">
        <w:rPr>
          <w:rtl/>
        </w:rPr>
        <w:t>, אשדוד ע״י גבי פלד ואח׳ נגד גלזמן מרק ואח'</w:t>
      </w:r>
      <w:r w:rsidRPr="00FB03C4">
        <w:rPr>
          <w:rFonts w:hint="cs"/>
          <w:rtl/>
        </w:rPr>
        <w:t>). בפסק הדין נקבע כי עמדת ההתקנה על תשתיותיה מהווה שימוש סביר ברכוש המשותף.</w:t>
      </w:r>
    </w:p>
  </w:footnote>
  <w:footnote w:id="154">
    <w:p w:rsidR="006625BD" w:rsidP="00DA297B">
      <w:pPr>
        <w:pStyle w:val="FootnoteText"/>
        <w:spacing w:line="269" w:lineRule="auto"/>
      </w:pPr>
      <w:r>
        <w:rPr>
          <w:rStyle w:val="FootnoteReference1"/>
        </w:rPr>
        <w:footnoteRef/>
      </w:r>
      <w:r>
        <w:rPr>
          <w:rtl/>
        </w:rPr>
        <w:t xml:space="preserve"> </w:t>
      </w:r>
      <w:r>
        <w:rPr>
          <w:rtl/>
        </w:rPr>
        <w:tab/>
      </w:r>
      <w:r>
        <w:rPr>
          <w:rFonts w:hint="cs"/>
          <w:rtl/>
        </w:rPr>
        <w:t>מדע העוסק בקביעת משקלות ומידות וכן ביצירת תקנים לגביהם ולגבי מכשירי מדידה.</w:t>
      </w:r>
    </w:p>
  </w:footnote>
  <w:footnote w:id="155">
    <w:p w:rsidR="006625BD" w:rsidP="00DA297B">
      <w:pPr>
        <w:pStyle w:val="FootnoteText"/>
        <w:spacing w:line="269" w:lineRule="auto"/>
        <w:rPr>
          <w:rtl/>
        </w:rPr>
      </w:pPr>
      <w:r>
        <w:rPr>
          <w:rStyle w:val="FootnoteReference1"/>
        </w:rPr>
        <w:footnoteRef/>
      </w:r>
      <w:r>
        <w:rPr>
          <w:rtl/>
        </w:rPr>
        <w:t xml:space="preserve"> </w:t>
      </w:r>
      <w:r>
        <w:rPr>
          <w:rtl/>
        </w:rPr>
        <w:tab/>
      </w:r>
      <w:r w:rsidRPr="004668DB">
        <w:rPr>
          <w:rFonts w:hint="cs"/>
          <w:rtl/>
        </w:rPr>
        <w:t>ב-14.4.13 החליטה הממשלה על שינוי שמו של משרד התעשייה, המסחר והתעסוקה ל"משרד הכלכלה" (החלטה מס' 29), אולם בדוח זה יכונה המשרד בשמו הקודם.</w:t>
      </w:r>
    </w:p>
  </w:footnote>
  <w:footnote w:id="156">
    <w:p w:rsidR="006625BD" w:rsidP="00DA297B">
      <w:pPr>
        <w:pStyle w:val="FootnoteText"/>
        <w:spacing w:line="269" w:lineRule="auto"/>
        <w:rPr>
          <w:rFonts w:cs="FrankRuehl"/>
          <w:sz w:val="18"/>
          <w:rtl/>
        </w:rPr>
      </w:pPr>
      <w:r>
        <w:rPr>
          <w:rStyle w:val="FootnoteReference1"/>
          <w:rFonts w:ascii="FrankRuehl" w:hAnsi="FrankRuehl" w:cs="FrankRuehl"/>
        </w:rPr>
        <w:footnoteRef/>
      </w:r>
      <w:r>
        <w:rPr>
          <w:rFonts w:cs="FrankRuehl"/>
          <w:sz w:val="18"/>
          <w:rtl/>
        </w:rPr>
        <w:t xml:space="preserve"> </w:t>
      </w:r>
      <w:r>
        <w:rPr>
          <w:rFonts w:cs="FrankRuehl" w:hint="cs"/>
          <w:sz w:val="18"/>
          <w:rtl/>
        </w:rPr>
        <w:tab/>
      </w:r>
      <w:r w:rsidRPr="004668DB">
        <w:rPr>
          <w:rFonts w:hint="cs"/>
          <w:rtl/>
        </w:rPr>
        <w:t>אימות הוא בדיקה הבאה לאמת את מידת הדיוק של מכשיר מדידה, הנעשית טרם הכנסת המכשיר לשימוש.</w:t>
      </w:r>
      <w:r>
        <w:rPr>
          <w:rFonts w:hint="cs"/>
          <w:rtl/>
        </w:rPr>
        <w:t xml:space="preserve"> </w:t>
      </w:r>
      <w:r w:rsidRPr="004668DB">
        <w:rPr>
          <w:rFonts w:hint="cs"/>
          <w:rtl/>
        </w:rPr>
        <w:t>באימות נבדק אם פריט מסוים מתאים למפרט שנקבע לו, כלומר שהסטיות בין הערכים שעליהם מורה מכשיר המדידה לבין הערכים המתאימים הידועים מראש, קטנות באופן עקבי מהערך המרבי המותר, שנקבע בתקן, בתקנה או במפרט מיוחד לניהול ציוד המדידה. ככלל, דרישות הדיוק לצורך האימות הראשוני נוקשות יותר מאלו החלות על אימות או בדיקה לאחר האימות הראשוני.</w:t>
      </w:r>
    </w:p>
  </w:footnote>
  <w:footnote w:id="157">
    <w:p w:rsidR="006625BD" w:rsidP="00DA297B">
      <w:pPr>
        <w:pStyle w:val="FootnoteText"/>
        <w:spacing w:line="269" w:lineRule="auto"/>
        <w:rPr>
          <w:rFonts w:cs="FrankRuehl"/>
          <w:sz w:val="18"/>
          <w:rtl/>
        </w:rPr>
      </w:pPr>
      <w:r>
        <w:rPr>
          <w:rStyle w:val="FootnoteReference1"/>
          <w:rFonts w:ascii="FrankRuehl" w:hAnsi="FrankRuehl" w:cs="FrankRuehl"/>
        </w:rPr>
        <w:footnoteRef/>
      </w:r>
      <w:r>
        <w:rPr>
          <w:rFonts w:cs="FrankRuehl"/>
          <w:sz w:val="18"/>
          <w:rtl/>
        </w:rPr>
        <w:t xml:space="preserve"> </w:t>
      </w:r>
      <w:r>
        <w:rPr>
          <w:rFonts w:cs="FrankRuehl"/>
          <w:sz w:val="18"/>
          <w:rtl/>
        </w:rPr>
        <w:tab/>
      </w:r>
      <w:r w:rsidRPr="004668DB">
        <w:rPr>
          <w:rFonts w:hint="cs"/>
          <w:rtl/>
        </w:rPr>
        <w:t>אימות מחדש הוא כל אימות שנעשה במכשיר מדידה לאחר האימות הראשוני. האימות כולל אימות חובה</w:t>
      </w:r>
      <w:r>
        <w:rPr>
          <w:rFonts w:hint="cs"/>
          <w:rtl/>
        </w:rPr>
        <w:t xml:space="preserve"> </w:t>
      </w:r>
      <w:r w:rsidRPr="004668DB">
        <w:rPr>
          <w:rFonts w:hint="cs"/>
          <w:rtl/>
        </w:rPr>
        <w:t>תקופתי ואימות לאחר כל תיקון.</w:t>
      </w:r>
      <w:r>
        <w:rPr>
          <w:rFonts w:cs="FrankRuehl" w:hint="cs"/>
          <w:sz w:val="18"/>
          <w:rtl/>
        </w:rPr>
        <w:t xml:space="preserve"> </w:t>
      </w:r>
    </w:p>
  </w:footnote>
  <w:footnote w:id="158">
    <w:p w:rsidR="006625BD" w:rsidP="00DA297B">
      <w:pPr>
        <w:pStyle w:val="FootnoteText"/>
        <w:spacing w:line="269" w:lineRule="auto"/>
      </w:pPr>
      <w:r>
        <w:rPr>
          <w:rStyle w:val="FootnoteReference1"/>
        </w:rPr>
        <w:footnoteRef/>
      </w:r>
      <w:r>
        <w:rPr>
          <w:rtl/>
        </w:rPr>
        <w:t xml:space="preserve"> </w:t>
      </w:r>
      <w:r>
        <w:rPr>
          <w:rtl/>
        </w:rPr>
        <w:tab/>
      </w:r>
      <w:r w:rsidRPr="008252BC">
        <w:rPr>
          <w:sz w:val="18"/>
          <w:rtl/>
        </w:rPr>
        <w:t xml:space="preserve">מבקר המדינה, </w:t>
      </w:r>
      <w:r w:rsidRPr="008252BC">
        <w:rPr>
          <w:rFonts w:hint="cs"/>
          <w:b/>
          <w:bCs/>
          <w:sz w:val="18"/>
          <w:rtl/>
        </w:rPr>
        <w:t xml:space="preserve">דוח שנתי 57ב </w:t>
      </w:r>
      <w:r w:rsidRPr="008252BC">
        <w:rPr>
          <w:rFonts w:hint="cs"/>
          <w:sz w:val="18"/>
          <w:rtl/>
        </w:rPr>
        <w:t>(2007), "הפיקוח על משקלות ומידות",</w:t>
      </w:r>
      <w:r w:rsidRPr="008252BC">
        <w:rPr>
          <w:sz w:val="18"/>
          <w:rtl/>
        </w:rPr>
        <w:t xml:space="preserve"> </w:t>
      </w:r>
      <w:r w:rsidRPr="008252BC">
        <w:rPr>
          <w:rFonts w:hint="cs"/>
          <w:sz w:val="18"/>
          <w:rtl/>
        </w:rPr>
        <w:t xml:space="preserve">עמ' 677; </w:t>
      </w:r>
      <w:r w:rsidRPr="008252BC">
        <w:rPr>
          <w:sz w:val="18"/>
          <w:rtl/>
        </w:rPr>
        <w:t xml:space="preserve">מבקר המדינה, </w:t>
      </w:r>
      <w:r w:rsidRPr="008252BC">
        <w:rPr>
          <w:rFonts w:hint="cs"/>
          <w:b/>
          <w:bCs/>
          <w:sz w:val="18"/>
          <w:rtl/>
        </w:rPr>
        <w:t xml:space="preserve">דוח שנתי 64א </w:t>
      </w:r>
      <w:r w:rsidRPr="008252BC">
        <w:rPr>
          <w:rFonts w:hint="cs"/>
          <w:sz w:val="18"/>
          <w:rtl/>
        </w:rPr>
        <w:t>(2014), "הפיקוח על משקלות ומידות - ממצאי מעקב",</w:t>
      </w:r>
      <w:r w:rsidRPr="008252BC">
        <w:rPr>
          <w:sz w:val="18"/>
          <w:rtl/>
        </w:rPr>
        <w:t xml:space="preserve"> </w:t>
      </w:r>
      <w:r w:rsidRPr="008252BC">
        <w:rPr>
          <w:rFonts w:hint="cs"/>
          <w:sz w:val="18"/>
          <w:rtl/>
        </w:rPr>
        <w:t>עמ' 411;</w:t>
      </w:r>
    </w:p>
  </w:footnote>
  <w:footnote w:id="159">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על פי הפקודה סמכויות היחידה מוגבלות </w:t>
      </w:r>
      <w:r w:rsidRPr="004B2D0C">
        <w:rPr>
          <w:rFonts w:hint="cs"/>
          <w:rtl/>
        </w:rPr>
        <w:t>ל</w:t>
      </w:r>
      <w:r w:rsidRPr="004B2D0C">
        <w:rPr>
          <w:rtl/>
        </w:rPr>
        <w:t>מ</w:t>
      </w:r>
      <w:r w:rsidRPr="004B2D0C">
        <w:rPr>
          <w:rFonts w:hint="cs"/>
          <w:rtl/>
        </w:rPr>
        <w:t>שקלות ומידות מטריים</w:t>
      </w:r>
      <w:r>
        <w:rPr>
          <w:rFonts w:hint="cs"/>
          <w:rtl/>
        </w:rPr>
        <w:t xml:space="preserve">: </w:t>
      </w:r>
      <w:r w:rsidRPr="004B2D0C">
        <w:rPr>
          <w:rtl/>
        </w:rPr>
        <w:t>ה</w:t>
      </w:r>
      <w:r w:rsidRPr="004B2D0C">
        <w:rPr>
          <w:rFonts w:hint="cs"/>
          <w:rtl/>
        </w:rPr>
        <w:t>קילוגרם כתקן של משקל</w:t>
      </w:r>
      <w:r>
        <w:rPr>
          <w:rFonts w:hint="cs"/>
          <w:rtl/>
        </w:rPr>
        <w:t xml:space="preserve">, </w:t>
      </w:r>
      <w:r w:rsidRPr="004B2D0C">
        <w:rPr>
          <w:rtl/>
        </w:rPr>
        <w:t>ה</w:t>
      </w:r>
      <w:r w:rsidRPr="004B2D0C">
        <w:rPr>
          <w:rFonts w:hint="cs"/>
          <w:rtl/>
        </w:rPr>
        <w:t>מטר כתקן של מידת אורך</w:t>
      </w:r>
      <w:r>
        <w:rPr>
          <w:rFonts w:hint="cs"/>
          <w:rtl/>
        </w:rPr>
        <w:t>,</w:t>
      </w:r>
      <w:r w:rsidRPr="004B2D0C">
        <w:rPr>
          <w:bCs/>
          <w:rtl/>
        </w:rPr>
        <w:t xml:space="preserve"> </w:t>
      </w:r>
      <w:r w:rsidRPr="004B2D0C">
        <w:rPr>
          <w:rtl/>
        </w:rPr>
        <w:t>ה</w:t>
      </w:r>
      <w:r w:rsidRPr="004B2D0C">
        <w:rPr>
          <w:rFonts w:hint="cs"/>
          <w:rtl/>
        </w:rPr>
        <w:t>ליטר כתקן של נפח</w:t>
      </w:r>
      <w:r>
        <w:rPr>
          <w:rFonts w:hint="cs"/>
          <w:rtl/>
        </w:rPr>
        <w:t>.</w:t>
      </w:r>
    </w:p>
  </w:footnote>
  <w:footnote w:id="160">
    <w:p w:rsidR="006625BD" w:rsidP="00DA297B">
      <w:pPr>
        <w:pStyle w:val="FootnoteText"/>
        <w:spacing w:line="269" w:lineRule="auto"/>
        <w:rPr>
          <w:rtl/>
        </w:rPr>
      </w:pPr>
      <w:r>
        <w:rPr>
          <w:rStyle w:val="FootnoteReference1"/>
        </w:rPr>
        <w:footnoteRef/>
      </w:r>
      <w:r>
        <w:rPr>
          <w:rtl/>
        </w:rPr>
        <w:t xml:space="preserve"> </w:t>
      </w:r>
      <w:r>
        <w:rPr>
          <w:rtl/>
        </w:rPr>
        <w:tab/>
      </w:r>
      <w:r w:rsidRPr="00DC570A">
        <w:t>International Organization of Legal Metrology</w:t>
      </w:r>
      <w:r>
        <w:rPr>
          <w:rFonts w:hint="cs"/>
          <w:rtl/>
        </w:rPr>
        <w:t xml:space="preserve"> - ארגון בין-לאומי למטרולוגיה חוקית שבאחריותו לקבוע מאפיינים הנדרשים ממכשירי מדידה והציוד הנדרש לבדיקתם.</w:t>
      </w:r>
      <w:r>
        <w:rPr>
          <w:rFonts w:hint="cs"/>
          <w:rtl/>
        </w:rPr>
        <w:t xml:space="preserve"> </w:t>
      </w:r>
    </w:p>
  </w:footnote>
  <w:footnote w:id="161">
    <w:p w:rsidR="006625BD" w:rsidP="00DA297B">
      <w:pPr>
        <w:pStyle w:val="FootnoteText"/>
        <w:spacing w:line="269" w:lineRule="auto"/>
      </w:pPr>
      <w:r>
        <w:rPr>
          <w:rStyle w:val="FootnoteReference1"/>
        </w:rPr>
        <w:footnoteRef/>
      </w:r>
      <w:r>
        <w:rPr>
          <w:rtl/>
        </w:rPr>
        <w:t xml:space="preserve"> </w:t>
      </w:r>
      <w:r>
        <w:rPr>
          <w:rtl/>
        </w:rPr>
        <w:tab/>
      </w:r>
      <w:r>
        <w:rPr>
          <w:rFonts w:hint="cs"/>
          <w:rtl/>
        </w:rPr>
        <w:t>נוכח ריבוי השיטות בהם יצרנים של עמדות טעינה מודדים את כמות החשמל שסופק ללקוח במהלך טעינתו של רכב חשמלי החליט ארגון מטרולוגי של קליפורניה (</w:t>
      </w:r>
      <w:r w:rsidRPr="008C014D">
        <w:rPr>
          <w:rFonts w:ascii="Arial" w:hAnsi="Arial" w:cs="Arial"/>
          <w:color w:val="000000"/>
          <w:shd w:val="clear" w:color="auto" w:fill="FFFFFF"/>
        </w:rPr>
        <w:t>Division of Measurement Standards</w:t>
      </w:r>
      <w:r>
        <w:rPr>
          <w:rFonts w:hint="cs"/>
          <w:rtl/>
        </w:rPr>
        <w:t xml:space="preserve">) כי קיים צורך באסדרה של מדידת דיוקן שעמדות הטעינה. </w:t>
      </w:r>
    </w:p>
  </w:footnote>
  <w:footnote w:id="162">
    <w:p w:rsidR="006625BD" w:rsidP="00DA297B">
      <w:pPr>
        <w:pStyle w:val="FootnoteText"/>
        <w:spacing w:line="269" w:lineRule="auto"/>
      </w:pPr>
      <w:r>
        <w:rPr>
          <w:rStyle w:val="FootnoteReference1"/>
        </w:rPr>
        <w:footnoteRef/>
      </w:r>
      <w:r>
        <w:rPr>
          <w:rtl/>
        </w:rPr>
        <w:t xml:space="preserve"> </w:t>
      </w:r>
      <w:r>
        <w:rPr>
          <w:rtl/>
        </w:rPr>
        <w:tab/>
      </w:r>
      <w:r>
        <w:rPr>
          <w:rFonts w:hint="cs"/>
          <w:rtl/>
        </w:rPr>
        <w:t>חברת החשמל לישראל, אגף תכנון, פיתוח וטכנולוגיה, מגזר פיתוח מערכת המסירה, "תוכנית פיתוח מערכת המסירה לשנים 2018 - 2022" (ינואר 2018).</w:t>
      </w:r>
    </w:p>
  </w:footnote>
  <w:footnote w:id="163">
    <w:p w:rsidR="006625BD" w:rsidP="00DA297B">
      <w:pPr>
        <w:pStyle w:val="FootnoteText"/>
        <w:spacing w:line="269" w:lineRule="auto"/>
        <w:rPr>
          <w:rtl/>
        </w:rPr>
      </w:pPr>
      <w:r>
        <w:rPr>
          <w:rStyle w:val="FootnoteReference1"/>
        </w:rPr>
        <w:footnoteRef/>
      </w:r>
      <w:r>
        <w:rPr>
          <w:rtl/>
        </w:rPr>
        <w:t xml:space="preserve"> </w:t>
      </w:r>
      <w:r>
        <w:rPr>
          <w:rtl/>
        </w:rPr>
        <w:tab/>
      </w:r>
      <w:r>
        <w:rPr>
          <w:rFonts w:hint="cs"/>
        </w:rPr>
        <w:t>INSS</w:t>
      </w:r>
      <w:r>
        <w:rPr>
          <w:rFonts w:hint="cs"/>
          <w:rtl/>
        </w:rPr>
        <w:t xml:space="preserve"> - המכון למחקרי ביטחון לאומי, "ביטחון מערכת החשמל בישראל - הצעה לאסטרטגיה רבתי", מרץ 2016.</w:t>
      </w:r>
    </w:p>
  </w:footnote>
  <w:footnote w:id="16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 xml:space="preserve">ראו מבקר המדינה, </w:t>
      </w:r>
      <w:r>
        <w:rPr>
          <w:rFonts w:hint="cs"/>
          <w:b/>
          <w:bCs/>
          <w:rtl/>
        </w:rPr>
        <w:t xml:space="preserve">דוח שנתי 69א </w:t>
      </w:r>
      <w:r>
        <w:rPr>
          <w:rFonts w:hint="cs"/>
          <w:rtl/>
        </w:rPr>
        <w:t>(2018), "פיתוח רשת החשמל ותחזוקתה", עמ' 415.</w:t>
      </w:r>
    </w:p>
  </w:footnote>
  <w:footnote w:id="165">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שם.</w:t>
      </w:r>
    </w:p>
  </w:footnote>
  <w:footnote w:id="166">
    <w:p w:rsidR="006625BD" w:rsidP="00DA297B">
      <w:pPr>
        <w:pStyle w:val="FootnoteText"/>
        <w:spacing w:line="269" w:lineRule="auto"/>
      </w:pPr>
      <w:r>
        <w:rPr>
          <w:rStyle w:val="FootnoteReference1"/>
        </w:rPr>
        <w:footnoteRef/>
      </w:r>
      <w:r>
        <w:rPr>
          <w:rtl/>
        </w:rPr>
        <w:t xml:space="preserve"> </w:t>
      </w:r>
      <w:r>
        <w:rPr>
          <w:rtl/>
        </w:rPr>
        <w:tab/>
      </w:r>
      <w:r w:rsidRPr="00710642">
        <w:rPr>
          <w:rtl/>
        </w:rPr>
        <w:t>מבקר המדינה</w:t>
      </w:r>
      <w:r w:rsidRPr="00710642">
        <w:rPr>
          <w:rFonts w:hint="cs"/>
          <w:rtl/>
        </w:rPr>
        <w:t xml:space="preserve">, </w:t>
      </w:r>
      <w:r w:rsidRPr="00710642">
        <w:rPr>
          <w:rFonts w:hint="cs"/>
          <w:b/>
          <w:bCs/>
          <w:rtl/>
        </w:rPr>
        <w:t>דוח</w:t>
      </w:r>
      <w:r w:rsidRPr="00710642">
        <w:rPr>
          <w:b/>
          <w:bCs/>
          <w:rtl/>
        </w:rPr>
        <w:t xml:space="preserve"> </w:t>
      </w:r>
      <w:r w:rsidRPr="00710642">
        <w:rPr>
          <w:rFonts w:hint="cs"/>
          <w:b/>
          <w:bCs/>
          <w:rtl/>
        </w:rPr>
        <w:t>שנתי</w:t>
      </w:r>
      <w:r w:rsidRPr="00710642">
        <w:rPr>
          <w:b/>
          <w:bCs/>
          <w:rtl/>
        </w:rPr>
        <w:t xml:space="preserve"> </w:t>
      </w:r>
      <w:r w:rsidRPr="00710642">
        <w:rPr>
          <w:rFonts w:hint="cs"/>
          <w:b/>
          <w:bCs/>
          <w:rtl/>
        </w:rPr>
        <w:t>60ב</w:t>
      </w:r>
      <w:r w:rsidRPr="00710642">
        <w:rPr>
          <w:rFonts w:hint="cs"/>
          <w:rtl/>
        </w:rPr>
        <w:t xml:space="preserve"> (2010</w:t>
      </w:r>
      <w:r w:rsidRPr="00710642">
        <w:rPr>
          <w:rFonts w:hint="cs"/>
          <w:u w:val="single"/>
          <w:rtl/>
        </w:rPr>
        <w:t>)</w:t>
      </w:r>
      <w:r w:rsidRPr="00710642">
        <w:rPr>
          <w:rFonts w:hint="cs"/>
          <w:rtl/>
        </w:rPr>
        <w:t>, בנושא "ייזום ומימוש של תוכניות פיתוח בתחום התשתית".</w:t>
      </w:r>
    </w:p>
  </w:footnote>
  <w:footnote w:id="167">
    <w:p w:rsidR="006625BD" w:rsidP="00DA297B">
      <w:pPr>
        <w:pStyle w:val="FootnoteText"/>
        <w:spacing w:line="269" w:lineRule="auto"/>
      </w:pPr>
      <w:r>
        <w:rPr>
          <w:rStyle w:val="FootnoteReference1"/>
        </w:rPr>
        <w:footnoteRef/>
      </w:r>
      <w:r>
        <w:rPr>
          <w:rtl/>
        </w:rPr>
        <w:t xml:space="preserve"> </w:t>
      </w:r>
      <w:r>
        <w:rPr>
          <w:rtl/>
        </w:rPr>
        <w:tab/>
      </w:r>
      <w:r>
        <w:rPr>
          <w:rFonts w:hint="cs"/>
          <w:rtl/>
        </w:rPr>
        <w:t>הנחיית מנהל מינהל התכנון מיום 11.10.04.</w:t>
      </w:r>
    </w:p>
  </w:footnote>
  <w:footnote w:id="168">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 xml:space="preserve">הנחיית מנהלת מינהל התכנון מיום 7.5.12, "הליך הקמת קווי 161 ק"ו [קילו וולט] </w:t>
      </w:r>
      <w:r>
        <w:rPr>
          <w:rtl/>
        </w:rPr>
        <w:t>–</w:t>
      </w:r>
      <w:r>
        <w:rPr>
          <w:rFonts w:hint="cs"/>
          <w:rtl/>
        </w:rPr>
        <w:t xml:space="preserve"> עדכון להנחיית מנהל מינהל התכנון מיום 11.10.04". </w:t>
      </w:r>
    </w:p>
  </w:footnote>
  <w:footnote w:id="169">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בהתאם לסוג העבודות והיקפן שפורטו בנספח.</w:t>
      </w:r>
    </w:p>
  </w:footnote>
  <w:footnote w:id="170">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לפי רשימת קווים המפורטת בנספח.</w:t>
      </w:r>
    </w:p>
  </w:footnote>
  <w:footnote w:id="171">
    <w:p w:rsidR="006625BD" w:rsidP="00DA297B">
      <w:pPr>
        <w:pStyle w:val="FootnoteText"/>
        <w:spacing w:line="269" w:lineRule="auto"/>
      </w:pPr>
      <w:r>
        <w:rPr>
          <w:rStyle w:val="FootnoteReference1"/>
        </w:rPr>
        <w:footnoteRef/>
      </w:r>
      <w:r>
        <w:rPr>
          <w:rtl/>
        </w:rPr>
        <w:t xml:space="preserve"> </w:t>
      </w:r>
      <w:r>
        <w:rPr>
          <w:rtl/>
        </w:rPr>
        <w:tab/>
      </w:r>
      <w:r>
        <w:rPr>
          <w:rFonts w:hint="cs"/>
          <w:rtl/>
        </w:rPr>
        <w:t>מתקן בערבה שאמור היה לשמש בשנות השמונים של המאה הקודמת את שידורי תחנת הרדיו קול אמריקה.</w:t>
      </w:r>
    </w:p>
  </w:footnote>
  <w:footnote w:id="172">
    <w:p w:rsidR="006625BD" w:rsidP="00DA297B">
      <w:pPr>
        <w:pStyle w:val="FootnoteText"/>
        <w:spacing w:line="269" w:lineRule="auto"/>
      </w:pPr>
      <w:r>
        <w:rPr>
          <w:rStyle w:val="FootnoteReference1"/>
        </w:rPr>
        <w:footnoteRef/>
      </w:r>
      <w:r>
        <w:rPr>
          <w:rtl/>
        </w:rPr>
        <w:t xml:space="preserve"> </w:t>
      </w:r>
      <w:r>
        <w:rPr>
          <w:rtl/>
        </w:rPr>
        <w:tab/>
      </w:r>
      <w:r>
        <w:rPr>
          <w:rFonts w:hint="cs"/>
          <w:rtl/>
        </w:rPr>
        <w:t>לצורך הקמת מתקן אגירה שאובה "הר עיט" נדרשת גם הקמתו של קו דימונה - סדום - ספיר - פארן.</w:t>
      </w:r>
    </w:p>
  </w:footnote>
  <w:footnote w:id="173">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דין וחשבון ועדת המומחים לעניין שדות מגנטים מרשת החשמל - מוגש למשרד לאיכות הסביבה (מרץ 2005).</w:t>
      </w:r>
    </w:p>
  </w:footnote>
  <w:footnote w:id="174">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באתר חח"י נאמר כי פעולות החברה מבוססות על המלצות ועדת המומחים.</w:t>
      </w:r>
    </w:p>
  </w:footnote>
  <w:footnote w:id="175">
    <w:p w:rsidR="006625BD" w:rsidP="00DA297B">
      <w:pPr>
        <w:pStyle w:val="FootnoteText"/>
        <w:spacing w:line="269" w:lineRule="auto"/>
      </w:pPr>
      <w:r>
        <w:rPr>
          <w:rStyle w:val="FootnoteReference1"/>
        </w:rPr>
        <w:footnoteRef/>
      </w:r>
      <w:r>
        <w:rPr>
          <w:rtl/>
        </w:rPr>
        <w:t xml:space="preserve"> </w:t>
      </w:r>
      <w:r>
        <w:rPr>
          <w:rtl/>
        </w:rPr>
        <w:tab/>
      </w:r>
      <w:r>
        <w:rPr>
          <w:rFonts w:hint="cs"/>
          <w:rtl/>
        </w:rPr>
        <w:t>סמנכ"ל תכנון, פיתוח וטכנולוגיה בחברת החשמל, "סיכום פגישה מתאריך 11.9.2014: תמ"א 10/ג/9, אשכול נגב, תיאום עם הרשות להסדרת התיישבות הבדואים בנגב" (14.9.2014).</w:t>
      </w:r>
    </w:p>
  </w:footnote>
  <w:footnote w:id="176">
    <w:p w:rsidR="006625BD" w:rsidP="00DA297B">
      <w:pPr>
        <w:pStyle w:val="FootnoteText"/>
        <w:spacing w:line="269" w:lineRule="auto"/>
      </w:pPr>
      <w:r>
        <w:rPr>
          <w:rStyle w:val="FootnoteReference1"/>
        </w:rPr>
        <w:footnoteRef/>
      </w:r>
      <w:r>
        <w:rPr>
          <w:rtl/>
        </w:rPr>
        <w:t xml:space="preserve"> </w:t>
      </w:r>
      <w:r>
        <w:rPr>
          <w:rtl/>
        </w:rPr>
        <w:tab/>
      </w:r>
      <w:r>
        <w:rPr>
          <w:rFonts w:hint="cs"/>
          <w:rtl/>
        </w:rPr>
        <w:t>מכתב מראש תחום בכיר תכנון פיזי דאז במשרד האנרגייה מיום 20.1.2015 למנהלת אגף בכיר תכנון ארצי במינהל התכנון במשרד האוצר.</w:t>
      </w:r>
    </w:p>
  </w:footnote>
  <w:footnote w:id="177">
    <w:p w:rsidR="006625BD" w:rsidP="00DA297B">
      <w:pPr>
        <w:pStyle w:val="FootnoteText"/>
        <w:spacing w:line="269" w:lineRule="auto"/>
      </w:pPr>
      <w:r>
        <w:rPr>
          <w:rStyle w:val="FootnoteReference1"/>
        </w:rPr>
        <w:footnoteRef/>
      </w:r>
      <w:r>
        <w:rPr>
          <w:rtl/>
        </w:rPr>
        <w:t xml:space="preserve"> </w:t>
      </w:r>
      <w:r>
        <w:rPr>
          <w:rtl/>
        </w:rPr>
        <w:tab/>
      </w:r>
      <w:r>
        <w:rPr>
          <w:rFonts w:hint="cs"/>
          <w:rtl/>
        </w:rPr>
        <w:t>מכתב מסמנכ"ל תכנון, פיתוח וטכנולוגיה דאז בחברת החשמל מיום 27.1.2014 למנהל מינהל החשמל דאז במשרד האנרגייה.</w:t>
      </w:r>
    </w:p>
  </w:footnote>
  <w:footnote w:id="178">
    <w:p w:rsidR="006625BD" w:rsidP="00DA297B">
      <w:pPr>
        <w:pStyle w:val="FootnoteText"/>
        <w:spacing w:line="269" w:lineRule="auto"/>
        <w:rPr>
          <w:rtl/>
        </w:rPr>
      </w:pPr>
      <w:r>
        <w:rPr>
          <w:rStyle w:val="FootnoteReference1"/>
        </w:rPr>
        <w:footnoteRef/>
      </w:r>
      <w:r>
        <w:rPr>
          <w:rtl/>
        </w:rPr>
        <w:t xml:space="preserve"> </w:t>
      </w:r>
      <w:r>
        <w:rPr>
          <w:rtl/>
        </w:rPr>
        <w:tab/>
      </w:r>
      <w:r>
        <w:rPr>
          <w:rFonts w:hint="cs"/>
          <w:rtl/>
        </w:rPr>
        <w:t>חברת החשמל לישראל, אגף תכנון, פיתוח וטכנולוגיה, מגזר פיתוח מערכת המסירה, "תוכנית פיתוח מערכת המסירה לשנים 2018 - 2022" (ינואר 2018).</w:t>
      </w:r>
    </w:p>
  </w:footnote>
  <w:footnote w:id="179">
    <w:p w:rsidR="006625BD" w:rsidP="00DA297B">
      <w:pPr>
        <w:pStyle w:val="FootnoteText"/>
        <w:spacing w:line="269" w:lineRule="auto"/>
      </w:pPr>
      <w:r>
        <w:rPr>
          <w:rStyle w:val="FootnoteReference1"/>
        </w:rPr>
        <w:footnoteRef/>
      </w:r>
      <w:r>
        <w:rPr>
          <w:rtl/>
        </w:rPr>
        <w:t xml:space="preserve"> </w:t>
      </w:r>
      <w:r>
        <w:rPr>
          <w:rtl/>
        </w:rPr>
        <w:tab/>
      </w:r>
      <w:r>
        <w:rPr>
          <w:rFonts w:hint="cs"/>
          <w:rtl/>
        </w:rPr>
        <w:t xml:space="preserve">מזכר מסמנכ"ל </w:t>
      </w:r>
      <w:r>
        <w:rPr>
          <w:rFonts w:eastAsia="Times New Roman" w:hint="cs"/>
          <w:sz w:val="24"/>
          <w:rtl/>
          <w:lang w:eastAsia="he-IL"/>
        </w:rPr>
        <w:t>תכנון, פיתוח וטכנולוגיה בחח"י</w:t>
      </w:r>
      <w:r>
        <w:rPr>
          <w:rFonts w:hint="cs"/>
          <w:rtl/>
        </w:rPr>
        <w:t>, מיום 7.1.2018 לרשת הארצית.</w:t>
      </w:r>
    </w:p>
  </w:footnote>
  <w:footnote w:id="180">
    <w:p w:rsidR="006625BD" w:rsidP="00DA297B">
      <w:pPr>
        <w:pStyle w:val="FootnoteText"/>
        <w:spacing w:line="269" w:lineRule="auto"/>
      </w:pPr>
      <w:r>
        <w:rPr>
          <w:rStyle w:val="FootnoteReference1"/>
        </w:rPr>
        <w:footnoteRef/>
      </w:r>
      <w:r>
        <w:rPr>
          <w:rtl/>
        </w:rPr>
        <w:t xml:space="preserve"> </w:t>
      </w:r>
      <w:r>
        <w:rPr>
          <w:rtl/>
        </w:rPr>
        <w:tab/>
      </w:r>
      <w:r>
        <w:rPr>
          <w:rFonts w:hint="cs"/>
          <w:rtl/>
        </w:rPr>
        <w:t>הספק שניתן לקלוט בתנאי יכולת הגבלת ייצור בתחנות כוח קונבנציונאליות.</w:t>
      </w:r>
    </w:p>
  </w:footnote>
  <w:footnote w:id="181">
    <w:p w:rsidR="006625BD" w:rsidP="00DA297B">
      <w:pPr>
        <w:pStyle w:val="FootnoteText"/>
        <w:spacing w:line="269" w:lineRule="auto"/>
      </w:pPr>
      <w:r>
        <w:rPr>
          <w:rStyle w:val="FootnoteReference1"/>
        </w:rPr>
        <w:footnoteRef/>
      </w:r>
      <w:r>
        <w:rPr>
          <w:rtl/>
        </w:rPr>
        <w:t xml:space="preserve"> </w:t>
      </w:r>
      <w:r>
        <w:rPr>
          <w:rtl/>
        </w:rPr>
        <w:tab/>
      </w:r>
      <w:r>
        <w:rPr>
          <w:rFonts w:hint="cs"/>
          <w:rtl/>
        </w:rPr>
        <w:t>בתנאי פיזור אחיד על פי הספק השנאה מותקן בתחמ"ש.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25BD" w:rsidP="00DE2064">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C44DAA">
      <w:rPr>
        <w:noProof/>
        <w:rtl/>
      </w:rPr>
      <w:t>68</w:t>
    </w:r>
    <w:r>
      <w:rPr>
        <w:rtl/>
      </w:rPr>
      <w:fldChar w:fldCharType="end"/>
    </w:r>
    <w:r>
      <w:rPr>
        <w:rtl/>
      </w:rPr>
      <w:t xml:space="preserve"> - </w:t>
    </w:r>
  </w:p>
  <w:p w:rsidR="006625BD" w:rsidP="00B9248C">
    <w:pPr>
      <w:pStyle w:val="Header"/>
      <w:jc w:val="right"/>
    </w:pPr>
    <w:r>
      <w:rPr>
        <w:rFonts w:hint="cs"/>
        <w:rtl/>
      </w:rPr>
      <w:t>דוח 71א</w:t>
    </w:r>
  </w:p>
  <w:p w:rsidR="006625BD" w:rsidP="00DE206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25BD" w:rsidP="00B9248C">
    <w:pPr>
      <w:pStyle w:val="Header"/>
      <w:jc w:val="right"/>
    </w:pPr>
    <w:r>
      <w:rPr>
        <w:rFonts w:hint="cs"/>
        <w:rtl/>
      </w:rPr>
      <w:t>דוח 71א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383.25pt" o:bullet="t">
        <v:imagedata r:id="rId1" o:title="light-bulb"/>
      </v:shape>
    </w:pict>
  </w:numPicBullet>
  <w:abstractNum w:abstractNumId="0">
    <w:nsid w:val="0664572D"/>
    <w:multiLevelType w:val="hybridMultilevel"/>
    <w:tmpl w:val="520891D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8164DD"/>
    <w:multiLevelType w:val="hybridMultilevel"/>
    <w:tmpl w:val="65DC0490"/>
    <w:lvl w:ilvl="0">
      <w:start w:val="1"/>
      <w:numFmt w:val="bullet"/>
      <w:lvlText w:val=""/>
      <w:lvlJc w:val="left"/>
      <w:pPr>
        <w:ind w:left="436"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17387B5B"/>
    <w:multiLevelType w:val="hybridMultilevel"/>
    <w:tmpl w:val="D2B634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0735A79"/>
    <w:multiLevelType w:val="hybridMultilevel"/>
    <w:tmpl w:val="E3C8F1F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FD6457B"/>
    <w:multiLevelType w:val="hybridMultilevel"/>
    <w:tmpl w:val="75D008FE"/>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5779182E"/>
    <w:multiLevelType w:val="multilevel"/>
    <w:tmpl w:val="0409001D"/>
    <w:styleLink w:val="a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6F07203D"/>
    <w:multiLevelType w:val="hybridMultilevel"/>
    <w:tmpl w:val="03A081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5"/>
  </w:num>
  <w:num w:numId="6">
    <w:abstractNumId w:val="3"/>
  </w:num>
  <w:num w:numId="7">
    <w:abstractNumId w:val="7"/>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064"/>
    <w:rsid w:val="00000981"/>
    <w:rsid w:val="00000A00"/>
    <w:rsid w:val="00000B35"/>
    <w:rsid w:val="00000C8E"/>
    <w:rsid w:val="00000D9A"/>
    <w:rsid w:val="00000F1F"/>
    <w:rsid w:val="00001155"/>
    <w:rsid w:val="00002142"/>
    <w:rsid w:val="00002F19"/>
    <w:rsid w:val="00003A1D"/>
    <w:rsid w:val="00003A94"/>
    <w:rsid w:val="00003B77"/>
    <w:rsid w:val="00004442"/>
    <w:rsid w:val="000047C0"/>
    <w:rsid w:val="00004AC7"/>
    <w:rsid w:val="00005417"/>
    <w:rsid w:val="0000592A"/>
    <w:rsid w:val="00005DDB"/>
    <w:rsid w:val="0000649D"/>
    <w:rsid w:val="00006874"/>
    <w:rsid w:val="00006DDB"/>
    <w:rsid w:val="000073BE"/>
    <w:rsid w:val="00007616"/>
    <w:rsid w:val="00007AA7"/>
    <w:rsid w:val="000108A5"/>
    <w:rsid w:val="00010EB6"/>
    <w:rsid w:val="000125FF"/>
    <w:rsid w:val="000127F5"/>
    <w:rsid w:val="00013B2C"/>
    <w:rsid w:val="0001405B"/>
    <w:rsid w:val="0001406F"/>
    <w:rsid w:val="0001443C"/>
    <w:rsid w:val="00014A5E"/>
    <w:rsid w:val="00016412"/>
    <w:rsid w:val="00016931"/>
    <w:rsid w:val="000169F4"/>
    <w:rsid w:val="00016C0B"/>
    <w:rsid w:val="0001735B"/>
    <w:rsid w:val="00017551"/>
    <w:rsid w:val="00017B73"/>
    <w:rsid w:val="00017E29"/>
    <w:rsid w:val="000204A2"/>
    <w:rsid w:val="0002078D"/>
    <w:rsid w:val="0002084B"/>
    <w:rsid w:val="00020F83"/>
    <w:rsid w:val="00021092"/>
    <w:rsid w:val="0002121F"/>
    <w:rsid w:val="000219E7"/>
    <w:rsid w:val="000222C5"/>
    <w:rsid w:val="000227CA"/>
    <w:rsid w:val="00023201"/>
    <w:rsid w:val="000234AD"/>
    <w:rsid w:val="000244D5"/>
    <w:rsid w:val="0002473F"/>
    <w:rsid w:val="00024809"/>
    <w:rsid w:val="00024875"/>
    <w:rsid w:val="00024983"/>
    <w:rsid w:val="000250EB"/>
    <w:rsid w:val="0002552C"/>
    <w:rsid w:val="0002557C"/>
    <w:rsid w:val="00025765"/>
    <w:rsid w:val="0002578D"/>
    <w:rsid w:val="00025BA0"/>
    <w:rsid w:val="00025DE7"/>
    <w:rsid w:val="00026A53"/>
    <w:rsid w:val="00026AA7"/>
    <w:rsid w:val="00026BF5"/>
    <w:rsid w:val="0002742E"/>
    <w:rsid w:val="000275C9"/>
    <w:rsid w:val="00027E2D"/>
    <w:rsid w:val="00027F6B"/>
    <w:rsid w:val="00030486"/>
    <w:rsid w:val="00030770"/>
    <w:rsid w:val="00030BD5"/>
    <w:rsid w:val="00031B37"/>
    <w:rsid w:val="00031DCF"/>
    <w:rsid w:val="00031E95"/>
    <w:rsid w:val="00032059"/>
    <w:rsid w:val="000321A7"/>
    <w:rsid w:val="00032299"/>
    <w:rsid w:val="00032332"/>
    <w:rsid w:val="00033240"/>
    <w:rsid w:val="0003411F"/>
    <w:rsid w:val="000341A3"/>
    <w:rsid w:val="00034A65"/>
    <w:rsid w:val="00034E36"/>
    <w:rsid w:val="0003546D"/>
    <w:rsid w:val="00035B6A"/>
    <w:rsid w:val="000364A6"/>
    <w:rsid w:val="00036A4B"/>
    <w:rsid w:val="00036B28"/>
    <w:rsid w:val="00036D42"/>
    <w:rsid w:val="00036F93"/>
    <w:rsid w:val="00037B42"/>
    <w:rsid w:val="00041DC8"/>
    <w:rsid w:val="0004261A"/>
    <w:rsid w:val="00042837"/>
    <w:rsid w:val="00042DD6"/>
    <w:rsid w:val="00042E02"/>
    <w:rsid w:val="00043850"/>
    <w:rsid w:val="00045032"/>
    <w:rsid w:val="000452C9"/>
    <w:rsid w:val="000462AF"/>
    <w:rsid w:val="00046DF9"/>
    <w:rsid w:val="00046E2A"/>
    <w:rsid w:val="00047A18"/>
    <w:rsid w:val="000501A4"/>
    <w:rsid w:val="0005095A"/>
    <w:rsid w:val="00050EB6"/>
    <w:rsid w:val="0005181F"/>
    <w:rsid w:val="0005184D"/>
    <w:rsid w:val="0005236F"/>
    <w:rsid w:val="0005249F"/>
    <w:rsid w:val="00052D0F"/>
    <w:rsid w:val="000530E3"/>
    <w:rsid w:val="000532AA"/>
    <w:rsid w:val="0005362D"/>
    <w:rsid w:val="00053A5F"/>
    <w:rsid w:val="00053BA9"/>
    <w:rsid w:val="00054551"/>
    <w:rsid w:val="0005552F"/>
    <w:rsid w:val="0005587B"/>
    <w:rsid w:val="0005589C"/>
    <w:rsid w:val="00055C48"/>
    <w:rsid w:val="000560BF"/>
    <w:rsid w:val="00056672"/>
    <w:rsid w:val="00056A4B"/>
    <w:rsid w:val="00057148"/>
    <w:rsid w:val="000578DE"/>
    <w:rsid w:val="00057983"/>
    <w:rsid w:val="00057B22"/>
    <w:rsid w:val="00057DB3"/>
    <w:rsid w:val="0006014B"/>
    <w:rsid w:val="00061D19"/>
    <w:rsid w:val="000624BB"/>
    <w:rsid w:val="00062993"/>
    <w:rsid w:val="000630FE"/>
    <w:rsid w:val="000638DC"/>
    <w:rsid w:val="0006546C"/>
    <w:rsid w:val="000658AF"/>
    <w:rsid w:val="0006644A"/>
    <w:rsid w:val="00067742"/>
    <w:rsid w:val="00070CD0"/>
    <w:rsid w:val="0007131F"/>
    <w:rsid w:val="0007191F"/>
    <w:rsid w:val="00072581"/>
    <w:rsid w:val="000729B8"/>
    <w:rsid w:val="00072A8D"/>
    <w:rsid w:val="00073537"/>
    <w:rsid w:val="00073711"/>
    <w:rsid w:val="000737A7"/>
    <w:rsid w:val="00074467"/>
    <w:rsid w:val="0007623D"/>
    <w:rsid w:val="000763F9"/>
    <w:rsid w:val="00077262"/>
    <w:rsid w:val="000772C6"/>
    <w:rsid w:val="000772D9"/>
    <w:rsid w:val="00080B35"/>
    <w:rsid w:val="000814E9"/>
    <w:rsid w:val="00081C70"/>
    <w:rsid w:val="000833E2"/>
    <w:rsid w:val="00083BDD"/>
    <w:rsid w:val="0008421A"/>
    <w:rsid w:val="000845E1"/>
    <w:rsid w:val="00084865"/>
    <w:rsid w:val="00084C64"/>
    <w:rsid w:val="00085152"/>
    <w:rsid w:val="00085375"/>
    <w:rsid w:val="00086FDF"/>
    <w:rsid w:val="00087D9F"/>
    <w:rsid w:val="00087E2E"/>
    <w:rsid w:val="00090525"/>
    <w:rsid w:val="00090636"/>
    <w:rsid w:val="00090C99"/>
    <w:rsid w:val="00090D41"/>
    <w:rsid w:val="00090E9B"/>
    <w:rsid w:val="0009196F"/>
    <w:rsid w:val="000919F6"/>
    <w:rsid w:val="00091D57"/>
    <w:rsid w:val="00091DC3"/>
    <w:rsid w:val="00092C67"/>
    <w:rsid w:val="00092EE7"/>
    <w:rsid w:val="0009329A"/>
    <w:rsid w:val="000933AD"/>
    <w:rsid w:val="00093490"/>
    <w:rsid w:val="000934B3"/>
    <w:rsid w:val="00093B02"/>
    <w:rsid w:val="00094974"/>
    <w:rsid w:val="00095083"/>
    <w:rsid w:val="000956EE"/>
    <w:rsid w:val="00095FD8"/>
    <w:rsid w:val="00096061"/>
    <w:rsid w:val="000960F1"/>
    <w:rsid w:val="00096AA9"/>
    <w:rsid w:val="00096D2B"/>
    <w:rsid w:val="00097078"/>
    <w:rsid w:val="00097DBE"/>
    <w:rsid w:val="000A0197"/>
    <w:rsid w:val="000A2510"/>
    <w:rsid w:val="000A2578"/>
    <w:rsid w:val="000A25A4"/>
    <w:rsid w:val="000A31AC"/>
    <w:rsid w:val="000A33D9"/>
    <w:rsid w:val="000A45BC"/>
    <w:rsid w:val="000A48E8"/>
    <w:rsid w:val="000A496B"/>
    <w:rsid w:val="000A5517"/>
    <w:rsid w:val="000A556D"/>
    <w:rsid w:val="000A5855"/>
    <w:rsid w:val="000A6C5D"/>
    <w:rsid w:val="000A747C"/>
    <w:rsid w:val="000A74A3"/>
    <w:rsid w:val="000A74D9"/>
    <w:rsid w:val="000A7E11"/>
    <w:rsid w:val="000B0636"/>
    <w:rsid w:val="000B0680"/>
    <w:rsid w:val="000B08D2"/>
    <w:rsid w:val="000B0A06"/>
    <w:rsid w:val="000B0F7E"/>
    <w:rsid w:val="000B1102"/>
    <w:rsid w:val="000B147B"/>
    <w:rsid w:val="000B1626"/>
    <w:rsid w:val="000B1CDE"/>
    <w:rsid w:val="000B239A"/>
    <w:rsid w:val="000B2AAD"/>
    <w:rsid w:val="000B2E98"/>
    <w:rsid w:val="000B5511"/>
    <w:rsid w:val="000B5516"/>
    <w:rsid w:val="000B5B8E"/>
    <w:rsid w:val="000B6D61"/>
    <w:rsid w:val="000B71B8"/>
    <w:rsid w:val="000B7394"/>
    <w:rsid w:val="000B7769"/>
    <w:rsid w:val="000B7910"/>
    <w:rsid w:val="000C01A5"/>
    <w:rsid w:val="000C021F"/>
    <w:rsid w:val="000C02A7"/>
    <w:rsid w:val="000C02D6"/>
    <w:rsid w:val="000C07BE"/>
    <w:rsid w:val="000C07D0"/>
    <w:rsid w:val="000C09DC"/>
    <w:rsid w:val="000C0DFC"/>
    <w:rsid w:val="000C1671"/>
    <w:rsid w:val="000C16E6"/>
    <w:rsid w:val="000C1907"/>
    <w:rsid w:val="000C1C32"/>
    <w:rsid w:val="000C25A2"/>
    <w:rsid w:val="000C2A60"/>
    <w:rsid w:val="000C2F65"/>
    <w:rsid w:val="000C33DC"/>
    <w:rsid w:val="000C3F76"/>
    <w:rsid w:val="000C4773"/>
    <w:rsid w:val="000C494D"/>
    <w:rsid w:val="000C4B3D"/>
    <w:rsid w:val="000C6758"/>
    <w:rsid w:val="000C69F0"/>
    <w:rsid w:val="000C6AA2"/>
    <w:rsid w:val="000C7459"/>
    <w:rsid w:val="000C7F6B"/>
    <w:rsid w:val="000D018E"/>
    <w:rsid w:val="000D01C8"/>
    <w:rsid w:val="000D0A51"/>
    <w:rsid w:val="000D1008"/>
    <w:rsid w:val="000D130E"/>
    <w:rsid w:val="000D1A27"/>
    <w:rsid w:val="000D2593"/>
    <w:rsid w:val="000D2B37"/>
    <w:rsid w:val="000D2C39"/>
    <w:rsid w:val="000D2DE7"/>
    <w:rsid w:val="000D363E"/>
    <w:rsid w:val="000D3987"/>
    <w:rsid w:val="000D3E70"/>
    <w:rsid w:val="000D4446"/>
    <w:rsid w:val="000D4DAF"/>
    <w:rsid w:val="000D50A7"/>
    <w:rsid w:val="000D513A"/>
    <w:rsid w:val="000D529C"/>
    <w:rsid w:val="000D549F"/>
    <w:rsid w:val="000D630C"/>
    <w:rsid w:val="000D6347"/>
    <w:rsid w:val="000D65DC"/>
    <w:rsid w:val="000D7E10"/>
    <w:rsid w:val="000D7E52"/>
    <w:rsid w:val="000D7F3B"/>
    <w:rsid w:val="000E013E"/>
    <w:rsid w:val="000E1DD0"/>
    <w:rsid w:val="000E1EAF"/>
    <w:rsid w:val="000E2B89"/>
    <w:rsid w:val="000E2D9B"/>
    <w:rsid w:val="000E313C"/>
    <w:rsid w:val="000E3624"/>
    <w:rsid w:val="000E4173"/>
    <w:rsid w:val="000E41C4"/>
    <w:rsid w:val="000E4782"/>
    <w:rsid w:val="000E4AFB"/>
    <w:rsid w:val="000E4BB6"/>
    <w:rsid w:val="000E5B2C"/>
    <w:rsid w:val="000E6229"/>
    <w:rsid w:val="000E6352"/>
    <w:rsid w:val="000E6ECE"/>
    <w:rsid w:val="000E71EC"/>
    <w:rsid w:val="000E73E7"/>
    <w:rsid w:val="000E74AD"/>
    <w:rsid w:val="000E766C"/>
    <w:rsid w:val="000E78A8"/>
    <w:rsid w:val="000E7A47"/>
    <w:rsid w:val="000F0B9A"/>
    <w:rsid w:val="000F0BEE"/>
    <w:rsid w:val="000F16B2"/>
    <w:rsid w:val="000F16CA"/>
    <w:rsid w:val="000F1F6B"/>
    <w:rsid w:val="000F2009"/>
    <w:rsid w:val="000F206A"/>
    <w:rsid w:val="000F2498"/>
    <w:rsid w:val="000F2FF4"/>
    <w:rsid w:val="000F3EC3"/>
    <w:rsid w:val="000F445D"/>
    <w:rsid w:val="000F46BF"/>
    <w:rsid w:val="000F4AA5"/>
    <w:rsid w:val="000F4E4A"/>
    <w:rsid w:val="000F4F9F"/>
    <w:rsid w:val="000F51A3"/>
    <w:rsid w:val="000F550C"/>
    <w:rsid w:val="000F5701"/>
    <w:rsid w:val="000F6133"/>
    <w:rsid w:val="000F71C3"/>
    <w:rsid w:val="000F7725"/>
    <w:rsid w:val="000F7823"/>
    <w:rsid w:val="000F7ED7"/>
    <w:rsid w:val="00100489"/>
    <w:rsid w:val="00101D0F"/>
    <w:rsid w:val="00102156"/>
    <w:rsid w:val="0010234B"/>
    <w:rsid w:val="001031D7"/>
    <w:rsid w:val="0010331F"/>
    <w:rsid w:val="0010369F"/>
    <w:rsid w:val="00103995"/>
    <w:rsid w:val="00103A8D"/>
    <w:rsid w:val="00104841"/>
    <w:rsid w:val="0010513D"/>
    <w:rsid w:val="00105646"/>
    <w:rsid w:val="001056E1"/>
    <w:rsid w:val="00105F74"/>
    <w:rsid w:val="001061BD"/>
    <w:rsid w:val="00106714"/>
    <w:rsid w:val="00106847"/>
    <w:rsid w:val="00107248"/>
    <w:rsid w:val="00107F0A"/>
    <w:rsid w:val="001100F6"/>
    <w:rsid w:val="00111CD1"/>
    <w:rsid w:val="00112A0D"/>
    <w:rsid w:val="00112C24"/>
    <w:rsid w:val="00113048"/>
    <w:rsid w:val="00113E28"/>
    <w:rsid w:val="00113F72"/>
    <w:rsid w:val="00114325"/>
    <w:rsid w:val="00114550"/>
    <w:rsid w:val="001145FD"/>
    <w:rsid w:val="00115AC6"/>
    <w:rsid w:val="00115CEB"/>
    <w:rsid w:val="00115D49"/>
    <w:rsid w:val="00117134"/>
    <w:rsid w:val="0011768D"/>
    <w:rsid w:val="00117880"/>
    <w:rsid w:val="00120AC7"/>
    <w:rsid w:val="00120C6C"/>
    <w:rsid w:val="00120E76"/>
    <w:rsid w:val="00121911"/>
    <w:rsid w:val="001219AD"/>
    <w:rsid w:val="00121BE2"/>
    <w:rsid w:val="00122AC3"/>
    <w:rsid w:val="0012416D"/>
    <w:rsid w:val="00124861"/>
    <w:rsid w:val="001248A5"/>
    <w:rsid w:val="001249D9"/>
    <w:rsid w:val="00124E74"/>
    <w:rsid w:val="001251E0"/>
    <w:rsid w:val="00125690"/>
    <w:rsid w:val="00125A34"/>
    <w:rsid w:val="00126690"/>
    <w:rsid w:val="00126ACF"/>
    <w:rsid w:val="001301EE"/>
    <w:rsid w:val="001302DA"/>
    <w:rsid w:val="0013057A"/>
    <w:rsid w:val="00130CF9"/>
    <w:rsid w:val="00132637"/>
    <w:rsid w:val="001333E6"/>
    <w:rsid w:val="0013427F"/>
    <w:rsid w:val="00134824"/>
    <w:rsid w:val="00134F91"/>
    <w:rsid w:val="001356E7"/>
    <w:rsid w:val="0013619F"/>
    <w:rsid w:val="0013674B"/>
    <w:rsid w:val="00136903"/>
    <w:rsid w:val="00136D55"/>
    <w:rsid w:val="001370B6"/>
    <w:rsid w:val="0014026C"/>
    <w:rsid w:val="00140A65"/>
    <w:rsid w:val="001412A4"/>
    <w:rsid w:val="00141305"/>
    <w:rsid w:val="0014269C"/>
    <w:rsid w:val="0014282A"/>
    <w:rsid w:val="00143692"/>
    <w:rsid w:val="00143799"/>
    <w:rsid w:val="00143BFE"/>
    <w:rsid w:val="0014471E"/>
    <w:rsid w:val="00144965"/>
    <w:rsid w:val="0014526A"/>
    <w:rsid w:val="001461C9"/>
    <w:rsid w:val="00146B5A"/>
    <w:rsid w:val="00146C23"/>
    <w:rsid w:val="00147510"/>
    <w:rsid w:val="00147749"/>
    <w:rsid w:val="00150134"/>
    <w:rsid w:val="0015041A"/>
    <w:rsid w:val="001504F6"/>
    <w:rsid w:val="00152443"/>
    <w:rsid w:val="00152AAA"/>
    <w:rsid w:val="00152E5B"/>
    <w:rsid w:val="00153DE8"/>
    <w:rsid w:val="00154214"/>
    <w:rsid w:val="0015476A"/>
    <w:rsid w:val="00154802"/>
    <w:rsid w:val="001548C4"/>
    <w:rsid w:val="00155708"/>
    <w:rsid w:val="00155B96"/>
    <w:rsid w:val="001560BF"/>
    <w:rsid w:val="00156B95"/>
    <w:rsid w:val="00156E6B"/>
    <w:rsid w:val="0015776F"/>
    <w:rsid w:val="001602E5"/>
    <w:rsid w:val="0016036F"/>
    <w:rsid w:val="001603C3"/>
    <w:rsid w:val="00160AB7"/>
    <w:rsid w:val="0016117B"/>
    <w:rsid w:val="00161585"/>
    <w:rsid w:val="00161893"/>
    <w:rsid w:val="00161A2B"/>
    <w:rsid w:val="00162384"/>
    <w:rsid w:val="001639F6"/>
    <w:rsid w:val="00163CFA"/>
    <w:rsid w:val="00163D0C"/>
    <w:rsid w:val="00163E9F"/>
    <w:rsid w:val="00164648"/>
    <w:rsid w:val="0016465E"/>
    <w:rsid w:val="00165525"/>
    <w:rsid w:val="001658AA"/>
    <w:rsid w:val="00166477"/>
    <w:rsid w:val="0016750A"/>
    <w:rsid w:val="00170264"/>
    <w:rsid w:val="00172218"/>
    <w:rsid w:val="001723EB"/>
    <w:rsid w:val="00172454"/>
    <w:rsid w:val="00172A15"/>
    <w:rsid w:val="001730B0"/>
    <w:rsid w:val="00173742"/>
    <w:rsid w:val="00174079"/>
    <w:rsid w:val="00174330"/>
    <w:rsid w:val="001748F4"/>
    <w:rsid w:val="00174ED7"/>
    <w:rsid w:val="00175012"/>
    <w:rsid w:val="0017567A"/>
    <w:rsid w:val="00175895"/>
    <w:rsid w:val="00175A59"/>
    <w:rsid w:val="00175FE6"/>
    <w:rsid w:val="001760A7"/>
    <w:rsid w:val="00176ED0"/>
    <w:rsid w:val="00177E9F"/>
    <w:rsid w:val="00181040"/>
    <w:rsid w:val="001812B1"/>
    <w:rsid w:val="00182222"/>
    <w:rsid w:val="001826E7"/>
    <w:rsid w:val="00182F85"/>
    <w:rsid w:val="001835E1"/>
    <w:rsid w:val="00183C3A"/>
    <w:rsid w:val="00184265"/>
    <w:rsid w:val="001844D9"/>
    <w:rsid w:val="001846EF"/>
    <w:rsid w:val="00184907"/>
    <w:rsid w:val="00185949"/>
    <w:rsid w:val="001859F9"/>
    <w:rsid w:val="00185BF3"/>
    <w:rsid w:val="00185E4F"/>
    <w:rsid w:val="0018673E"/>
    <w:rsid w:val="00186C82"/>
    <w:rsid w:val="00186DC3"/>
    <w:rsid w:val="00187316"/>
    <w:rsid w:val="0018759F"/>
    <w:rsid w:val="001878D1"/>
    <w:rsid w:val="001879A0"/>
    <w:rsid w:val="00187CBC"/>
    <w:rsid w:val="00190750"/>
    <w:rsid w:val="0019136D"/>
    <w:rsid w:val="0019196A"/>
    <w:rsid w:val="00191AE6"/>
    <w:rsid w:val="00191FF0"/>
    <w:rsid w:val="001921A1"/>
    <w:rsid w:val="001929C4"/>
    <w:rsid w:val="00192B98"/>
    <w:rsid w:val="00193B5D"/>
    <w:rsid w:val="00193E0B"/>
    <w:rsid w:val="00193F41"/>
    <w:rsid w:val="001947A2"/>
    <w:rsid w:val="00194AB3"/>
    <w:rsid w:val="00195A1B"/>
    <w:rsid w:val="00195B64"/>
    <w:rsid w:val="001960B4"/>
    <w:rsid w:val="00196615"/>
    <w:rsid w:val="00196844"/>
    <w:rsid w:val="00196967"/>
    <w:rsid w:val="00197C68"/>
    <w:rsid w:val="001A01CB"/>
    <w:rsid w:val="001A0837"/>
    <w:rsid w:val="001A0B5C"/>
    <w:rsid w:val="001A165B"/>
    <w:rsid w:val="001A2311"/>
    <w:rsid w:val="001A24F1"/>
    <w:rsid w:val="001A2942"/>
    <w:rsid w:val="001A2C2C"/>
    <w:rsid w:val="001A2D49"/>
    <w:rsid w:val="001A2DAC"/>
    <w:rsid w:val="001A3D08"/>
    <w:rsid w:val="001A4E15"/>
    <w:rsid w:val="001A5406"/>
    <w:rsid w:val="001A5A1C"/>
    <w:rsid w:val="001A613C"/>
    <w:rsid w:val="001A65F9"/>
    <w:rsid w:val="001A688D"/>
    <w:rsid w:val="001A6929"/>
    <w:rsid w:val="001A6D44"/>
    <w:rsid w:val="001A7064"/>
    <w:rsid w:val="001A72D0"/>
    <w:rsid w:val="001A776B"/>
    <w:rsid w:val="001B10C9"/>
    <w:rsid w:val="001B14CC"/>
    <w:rsid w:val="001B189E"/>
    <w:rsid w:val="001B2772"/>
    <w:rsid w:val="001B2821"/>
    <w:rsid w:val="001B3E21"/>
    <w:rsid w:val="001B406E"/>
    <w:rsid w:val="001B4617"/>
    <w:rsid w:val="001B52EA"/>
    <w:rsid w:val="001B5E7E"/>
    <w:rsid w:val="001B6A86"/>
    <w:rsid w:val="001B6C93"/>
    <w:rsid w:val="001B6FFF"/>
    <w:rsid w:val="001B7A56"/>
    <w:rsid w:val="001C01D5"/>
    <w:rsid w:val="001C0205"/>
    <w:rsid w:val="001C0394"/>
    <w:rsid w:val="001C057E"/>
    <w:rsid w:val="001C058C"/>
    <w:rsid w:val="001C1901"/>
    <w:rsid w:val="001C1A1F"/>
    <w:rsid w:val="001C2274"/>
    <w:rsid w:val="001C2C02"/>
    <w:rsid w:val="001C329D"/>
    <w:rsid w:val="001C3D4E"/>
    <w:rsid w:val="001C44EF"/>
    <w:rsid w:val="001C5622"/>
    <w:rsid w:val="001C58FC"/>
    <w:rsid w:val="001C6132"/>
    <w:rsid w:val="001C652F"/>
    <w:rsid w:val="001C65F1"/>
    <w:rsid w:val="001C7544"/>
    <w:rsid w:val="001D0171"/>
    <w:rsid w:val="001D075D"/>
    <w:rsid w:val="001D0C0C"/>
    <w:rsid w:val="001D0E70"/>
    <w:rsid w:val="001D1C69"/>
    <w:rsid w:val="001D2F6D"/>
    <w:rsid w:val="001D320B"/>
    <w:rsid w:val="001D36A8"/>
    <w:rsid w:val="001D37DE"/>
    <w:rsid w:val="001D42AB"/>
    <w:rsid w:val="001D43EE"/>
    <w:rsid w:val="001D5817"/>
    <w:rsid w:val="001D5F35"/>
    <w:rsid w:val="001D6352"/>
    <w:rsid w:val="001D63F8"/>
    <w:rsid w:val="001D6D93"/>
    <w:rsid w:val="001D6F15"/>
    <w:rsid w:val="001D7F2A"/>
    <w:rsid w:val="001E059D"/>
    <w:rsid w:val="001E065D"/>
    <w:rsid w:val="001E0769"/>
    <w:rsid w:val="001E1A23"/>
    <w:rsid w:val="001E239B"/>
    <w:rsid w:val="001E2604"/>
    <w:rsid w:val="001E3384"/>
    <w:rsid w:val="001E3DD1"/>
    <w:rsid w:val="001E42CD"/>
    <w:rsid w:val="001E4617"/>
    <w:rsid w:val="001E5215"/>
    <w:rsid w:val="001E5BAB"/>
    <w:rsid w:val="001E601C"/>
    <w:rsid w:val="001E60F8"/>
    <w:rsid w:val="001E6D57"/>
    <w:rsid w:val="001E6E81"/>
    <w:rsid w:val="001E6F5B"/>
    <w:rsid w:val="001E7145"/>
    <w:rsid w:val="001E75BB"/>
    <w:rsid w:val="001E7983"/>
    <w:rsid w:val="001F027D"/>
    <w:rsid w:val="001F02DE"/>
    <w:rsid w:val="001F0865"/>
    <w:rsid w:val="001F0F5B"/>
    <w:rsid w:val="001F0F60"/>
    <w:rsid w:val="001F16E7"/>
    <w:rsid w:val="001F20B5"/>
    <w:rsid w:val="001F2A02"/>
    <w:rsid w:val="001F45C9"/>
    <w:rsid w:val="001F5779"/>
    <w:rsid w:val="001F5D90"/>
    <w:rsid w:val="001F5DC1"/>
    <w:rsid w:val="001F6487"/>
    <w:rsid w:val="001F65C4"/>
    <w:rsid w:val="001F6A99"/>
    <w:rsid w:val="001F72A7"/>
    <w:rsid w:val="001F75AE"/>
    <w:rsid w:val="001F79D3"/>
    <w:rsid w:val="001F7D56"/>
    <w:rsid w:val="001F7EEE"/>
    <w:rsid w:val="00200009"/>
    <w:rsid w:val="002007C6"/>
    <w:rsid w:val="00200C1C"/>
    <w:rsid w:val="00200F38"/>
    <w:rsid w:val="00201217"/>
    <w:rsid w:val="002016A1"/>
    <w:rsid w:val="00201FD3"/>
    <w:rsid w:val="00202CBF"/>
    <w:rsid w:val="0020300F"/>
    <w:rsid w:val="002030CE"/>
    <w:rsid w:val="00203478"/>
    <w:rsid w:val="002035A2"/>
    <w:rsid w:val="00203604"/>
    <w:rsid w:val="00203935"/>
    <w:rsid w:val="00203A0D"/>
    <w:rsid w:val="002044C0"/>
    <w:rsid w:val="002055ED"/>
    <w:rsid w:val="002061B6"/>
    <w:rsid w:val="002062BA"/>
    <w:rsid w:val="002064F7"/>
    <w:rsid w:val="00206875"/>
    <w:rsid w:val="00206A66"/>
    <w:rsid w:val="00206F71"/>
    <w:rsid w:val="0020742C"/>
    <w:rsid w:val="002076B2"/>
    <w:rsid w:val="00207DCB"/>
    <w:rsid w:val="002106D3"/>
    <w:rsid w:val="00210C74"/>
    <w:rsid w:val="00211569"/>
    <w:rsid w:val="002116B7"/>
    <w:rsid w:val="002123CD"/>
    <w:rsid w:val="00212BA0"/>
    <w:rsid w:val="00212E83"/>
    <w:rsid w:val="002133B4"/>
    <w:rsid w:val="0021374A"/>
    <w:rsid w:val="00214C0F"/>
    <w:rsid w:val="00215199"/>
    <w:rsid w:val="002151C6"/>
    <w:rsid w:val="00216CE0"/>
    <w:rsid w:val="00216ECC"/>
    <w:rsid w:val="00216ED0"/>
    <w:rsid w:val="00217549"/>
    <w:rsid w:val="0022010E"/>
    <w:rsid w:val="0022128F"/>
    <w:rsid w:val="002213BB"/>
    <w:rsid w:val="002213E0"/>
    <w:rsid w:val="002218E1"/>
    <w:rsid w:val="00221DAD"/>
    <w:rsid w:val="002231B5"/>
    <w:rsid w:val="00223385"/>
    <w:rsid w:val="002234E3"/>
    <w:rsid w:val="00224376"/>
    <w:rsid w:val="0022474B"/>
    <w:rsid w:val="00224ACB"/>
    <w:rsid w:val="00225138"/>
    <w:rsid w:val="002254BA"/>
    <w:rsid w:val="002257B3"/>
    <w:rsid w:val="002263AD"/>
    <w:rsid w:val="002268DF"/>
    <w:rsid w:val="00226B1D"/>
    <w:rsid w:val="002306DF"/>
    <w:rsid w:val="0023077E"/>
    <w:rsid w:val="00231772"/>
    <w:rsid w:val="00231B45"/>
    <w:rsid w:val="00231EA6"/>
    <w:rsid w:val="00232182"/>
    <w:rsid w:val="00233340"/>
    <w:rsid w:val="00233AE3"/>
    <w:rsid w:val="00233C1E"/>
    <w:rsid w:val="00234054"/>
    <w:rsid w:val="00234819"/>
    <w:rsid w:val="00235214"/>
    <w:rsid w:val="002366D5"/>
    <w:rsid w:val="002369B2"/>
    <w:rsid w:val="0023742E"/>
    <w:rsid w:val="002375B8"/>
    <w:rsid w:val="002376CD"/>
    <w:rsid w:val="0023773F"/>
    <w:rsid w:val="00237F51"/>
    <w:rsid w:val="00240887"/>
    <w:rsid w:val="00240B2A"/>
    <w:rsid w:val="00240C14"/>
    <w:rsid w:val="002424BE"/>
    <w:rsid w:val="00242E42"/>
    <w:rsid w:val="0024339D"/>
    <w:rsid w:val="00243A50"/>
    <w:rsid w:val="00243C25"/>
    <w:rsid w:val="0024438A"/>
    <w:rsid w:val="002446DD"/>
    <w:rsid w:val="00244CC7"/>
    <w:rsid w:val="002452BA"/>
    <w:rsid w:val="002452F8"/>
    <w:rsid w:val="002455E9"/>
    <w:rsid w:val="0024566B"/>
    <w:rsid w:val="002462BC"/>
    <w:rsid w:val="002467F7"/>
    <w:rsid w:val="00247579"/>
    <w:rsid w:val="00251A3A"/>
    <w:rsid w:val="00251C65"/>
    <w:rsid w:val="00251E4F"/>
    <w:rsid w:val="00251FC9"/>
    <w:rsid w:val="0025303B"/>
    <w:rsid w:val="002531A6"/>
    <w:rsid w:val="0025452A"/>
    <w:rsid w:val="00254C46"/>
    <w:rsid w:val="00254C56"/>
    <w:rsid w:val="00255096"/>
    <w:rsid w:val="002550B4"/>
    <w:rsid w:val="00255280"/>
    <w:rsid w:val="00255BE0"/>
    <w:rsid w:val="0025674F"/>
    <w:rsid w:val="0025688A"/>
    <w:rsid w:val="00256905"/>
    <w:rsid w:val="00257086"/>
    <w:rsid w:val="00257941"/>
    <w:rsid w:val="00257B64"/>
    <w:rsid w:val="0026009A"/>
    <w:rsid w:val="002605F0"/>
    <w:rsid w:val="002609B9"/>
    <w:rsid w:val="00261E9B"/>
    <w:rsid w:val="002628EC"/>
    <w:rsid w:val="00262B5A"/>
    <w:rsid w:val="00263521"/>
    <w:rsid w:val="002636E6"/>
    <w:rsid w:val="00263ACC"/>
    <w:rsid w:val="00264480"/>
    <w:rsid w:val="00264608"/>
    <w:rsid w:val="00264D48"/>
    <w:rsid w:val="0026581D"/>
    <w:rsid w:val="00265C82"/>
    <w:rsid w:val="00265F93"/>
    <w:rsid w:val="002662C7"/>
    <w:rsid w:val="0026637C"/>
    <w:rsid w:val="00266EAE"/>
    <w:rsid w:val="002674F0"/>
    <w:rsid w:val="0027006A"/>
    <w:rsid w:val="00270E09"/>
    <w:rsid w:val="0027121E"/>
    <w:rsid w:val="002716AA"/>
    <w:rsid w:val="002719F7"/>
    <w:rsid w:val="00271A2C"/>
    <w:rsid w:val="00271AB1"/>
    <w:rsid w:val="002724D7"/>
    <w:rsid w:val="002725D2"/>
    <w:rsid w:val="002733F8"/>
    <w:rsid w:val="00273D6D"/>
    <w:rsid w:val="00273ED2"/>
    <w:rsid w:val="00274999"/>
    <w:rsid w:val="002750E1"/>
    <w:rsid w:val="00275103"/>
    <w:rsid w:val="002756CF"/>
    <w:rsid w:val="002760AA"/>
    <w:rsid w:val="0027699E"/>
    <w:rsid w:val="002776D2"/>
    <w:rsid w:val="002779DB"/>
    <w:rsid w:val="00277BFD"/>
    <w:rsid w:val="002800A7"/>
    <w:rsid w:val="002809B0"/>
    <w:rsid w:val="00280D78"/>
    <w:rsid w:val="0028117D"/>
    <w:rsid w:val="00281498"/>
    <w:rsid w:val="0028237B"/>
    <w:rsid w:val="0028260A"/>
    <w:rsid w:val="00282912"/>
    <w:rsid w:val="00283069"/>
    <w:rsid w:val="00283994"/>
    <w:rsid w:val="002845B2"/>
    <w:rsid w:val="00284CBD"/>
    <w:rsid w:val="00284CCA"/>
    <w:rsid w:val="002858C3"/>
    <w:rsid w:val="00285904"/>
    <w:rsid w:val="0028656C"/>
    <w:rsid w:val="0028662B"/>
    <w:rsid w:val="0028747B"/>
    <w:rsid w:val="00287674"/>
    <w:rsid w:val="00287B26"/>
    <w:rsid w:val="002905DF"/>
    <w:rsid w:val="00290762"/>
    <w:rsid w:val="00290988"/>
    <w:rsid w:val="0029189A"/>
    <w:rsid w:val="00291F11"/>
    <w:rsid w:val="00292434"/>
    <w:rsid w:val="00292F6E"/>
    <w:rsid w:val="00293864"/>
    <w:rsid w:val="002940CC"/>
    <w:rsid w:val="00294E9B"/>
    <w:rsid w:val="00295D78"/>
    <w:rsid w:val="00296B6D"/>
    <w:rsid w:val="00297FE7"/>
    <w:rsid w:val="002A0884"/>
    <w:rsid w:val="002A1088"/>
    <w:rsid w:val="002A1BE1"/>
    <w:rsid w:val="002A24EB"/>
    <w:rsid w:val="002A2912"/>
    <w:rsid w:val="002A2D89"/>
    <w:rsid w:val="002A2D96"/>
    <w:rsid w:val="002A3AA2"/>
    <w:rsid w:val="002A4285"/>
    <w:rsid w:val="002A4804"/>
    <w:rsid w:val="002A517A"/>
    <w:rsid w:val="002A5C60"/>
    <w:rsid w:val="002A63FC"/>
    <w:rsid w:val="002A6D1E"/>
    <w:rsid w:val="002A6DF7"/>
    <w:rsid w:val="002A711E"/>
    <w:rsid w:val="002A78BA"/>
    <w:rsid w:val="002A7D21"/>
    <w:rsid w:val="002B022E"/>
    <w:rsid w:val="002B02E7"/>
    <w:rsid w:val="002B03D0"/>
    <w:rsid w:val="002B0442"/>
    <w:rsid w:val="002B05D8"/>
    <w:rsid w:val="002B13B2"/>
    <w:rsid w:val="002B1786"/>
    <w:rsid w:val="002B1935"/>
    <w:rsid w:val="002B21E1"/>
    <w:rsid w:val="002B25E9"/>
    <w:rsid w:val="002B2A0F"/>
    <w:rsid w:val="002B2A22"/>
    <w:rsid w:val="002B3424"/>
    <w:rsid w:val="002B354C"/>
    <w:rsid w:val="002B362C"/>
    <w:rsid w:val="002B41FE"/>
    <w:rsid w:val="002B4E47"/>
    <w:rsid w:val="002B585A"/>
    <w:rsid w:val="002B5E3F"/>
    <w:rsid w:val="002B5E88"/>
    <w:rsid w:val="002B641F"/>
    <w:rsid w:val="002B6AED"/>
    <w:rsid w:val="002B78CC"/>
    <w:rsid w:val="002B7AF1"/>
    <w:rsid w:val="002C00A2"/>
    <w:rsid w:val="002C0874"/>
    <w:rsid w:val="002C1EE0"/>
    <w:rsid w:val="002C226F"/>
    <w:rsid w:val="002C2401"/>
    <w:rsid w:val="002C2AB5"/>
    <w:rsid w:val="002C3515"/>
    <w:rsid w:val="002C36A6"/>
    <w:rsid w:val="002C4089"/>
    <w:rsid w:val="002C4139"/>
    <w:rsid w:val="002C46C8"/>
    <w:rsid w:val="002C4904"/>
    <w:rsid w:val="002C4920"/>
    <w:rsid w:val="002C4DF4"/>
    <w:rsid w:val="002C4FB5"/>
    <w:rsid w:val="002C53C4"/>
    <w:rsid w:val="002C642E"/>
    <w:rsid w:val="002C64EC"/>
    <w:rsid w:val="002C6D41"/>
    <w:rsid w:val="002C6F9D"/>
    <w:rsid w:val="002C759B"/>
    <w:rsid w:val="002D0061"/>
    <w:rsid w:val="002D11E7"/>
    <w:rsid w:val="002D1536"/>
    <w:rsid w:val="002D25E3"/>
    <w:rsid w:val="002D27CA"/>
    <w:rsid w:val="002D2CC5"/>
    <w:rsid w:val="002D3B24"/>
    <w:rsid w:val="002D41C4"/>
    <w:rsid w:val="002D4C72"/>
    <w:rsid w:val="002D5899"/>
    <w:rsid w:val="002D5BB7"/>
    <w:rsid w:val="002D6514"/>
    <w:rsid w:val="002D6B7E"/>
    <w:rsid w:val="002D6D5A"/>
    <w:rsid w:val="002D6E5B"/>
    <w:rsid w:val="002D738A"/>
    <w:rsid w:val="002E0545"/>
    <w:rsid w:val="002E0908"/>
    <w:rsid w:val="002E0A1C"/>
    <w:rsid w:val="002E0C10"/>
    <w:rsid w:val="002E0FBB"/>
    <w:rsid w:val="002E10F0"/>
    <w:rsid w:val="002E155E"/>
    <w:rsid w:val="002E1A5E"/>
    <w:rsid w:val="002E1D9D"/>
    <w:rsid w:val="002E2200"/>
    <w:rsid w:val="002E2BC7"/>
    <w:rsid w:val="002E2C42"/>
    <w:rsid w:val="002E3009"/>
    <w:rsid w:val="002E3793"/>
    <w:rsid w:val="002E3998"/>
    <w:rsid w:val="002E4096"/>
    <w:rsid w:val="002E4F6C"/>
    <w:rsid w:val="002E59D2"/>
    <w:rsid w:val="002E5A06"/>
    <w:rsid w:val="002E6155"/>
    <w:rsid w:val="002E6C94"/>
    <w:rsid w:val="002E7360"/>
    <w:rsid w:val="002E76F2"/>
    <w:rsid w:val="002E78F6"/>
    <w:rsid w:val="002E7B5B"/>
    <w:rsid w:val="002E7CB4"/>
    <w:rsid w:val="002F070B"/>
    <w:rsid w:val="002F0A2C"/>
    <w:rsid w:val="002F0BF0"/>
    <w:rsid w:val="002F1789"/>
    <w:rsid w:val="002F1A66"/>
    <w:rsid w:val="002F1CAB"/>
    <w:rsid w:val="002F1E0B"/>
    <w:rsid w:val="002F1E66"/>
    <w:rsid w:val="002F24F6"/>
    <w:rsid w:val="002F4393"/>
    <w:rsid w:val="002F4E3E"/>
    <w:rsid w:val="002F547D"/>
    <w:rsid w:val="002F6029"/>
    <w:rsid w:val="002F633E"/>
    <w:rsid w:val="002F7650"/>
    <w:rsid w:val="002F7A8D"/>
    <w:rsid w:val="00300BAF"/>
    <w:rsid w:val="00301153"/>
    <w:rsid w:val="0030116D"/>
    <w:rsid w:val="003044B8"/>
    <w:rsid w:val="00304966"/>
    <w:rsid w:val="003052FF"/>
    <w:rsid w:val="003054B9"/>
    <w:rsid w:val="00305B39"/>
    <w:rsid w:val="00306959"/>
    <w:rsid w:val="00307A21"/>
    <w:rsid w:val="00307CBB"/>
    <w:rsid w:val="00307D02"/>
    <w:rsid w:val="00307F1C"/>
    <w:rsid w:val="00310A8F"/>
    <w:rsid w:val="00310A96"/>
    <w:rsid w:val="00311781"/>
    <w:rsid w:val="003117B3"/>
    <w:rsid w:val="00312019"/>
    <w:rsid w:val="00312416"/>
    <w:rsid w:val="003127B2"/>
    <w:rsid w:val="003128FD"/>
    <w:rsid w:val="0031377F"/>
    <w:rsid w:val="00313D1E"/>
    <w:rsid w:val="00313D5E"/>
    <w:rsid w:val="00314371"/>
    <w:rsid w:val="0031458B"/>
    <w:rsid w:val="00315A48"/>
    <w:rsid w:val="00316526"/>
    <w:rsid w:val="00316556"/>
    <w:rsid w:val="003165AF"/>
    <w:rsid w:val="003168BA"/>
    <w:rsid w:val="00316F9D"/>
    <w:rsid w:val="003176E4"/>
    <w:rsid w:val="00317C8B"/>
    <w:rsid w:val="00317E6F"/>
    <w:rsid w:val="00320B8A"/>
    <w:rsid w:val="00320C7A"/>
    <w:rsid w:val="00320CE3"/>
    <w:rsid w:val="0032106D"/>
    <w:rsid w:val="00321A9D"/>
    <w:rsid w:val="00323027"/>
    <w:rsid w:val="003239E6"/>
    <w:rsid w:val="00325050"/>
    <w:rsid w:val="00326006"/>
    <w:rsid w:val="003260FD"/>
    <w:rsid w:val="00326389"/>
    <w:rsid w:val="00326816"/>
    <w:rsid w:val="00326A8D"/>
    <w:rsid w:val="003272AB"/>
    <w:rsid w:val="003275A6"/>
    <w:rsid w:val="003307C2"/>
    <w:rsid w:val="003314BC"/>
    <w:rsid w:val="0033193E"/>
    <w:rsid w:val="00332F14"/>
    <w:rsid w:val="00333321"/>
    <w:rsid w:val="003334D8"/>
    <w:rsid w:val="00334871"/>
    <w:rsid w:val="00334C22"/>
    <w:rsid w:val="00334EAE"/>
    <w:rsid w:val="00335183"/>
    <w:rsid w:val="0033533D"/>
    <w:rsid w:val="00335D24"/>
    <w:rsid w:val="00335E8A"/>
    <w:rsid w:val="00335E9A"/>
    <w:rsid w:val="003362EE"/>
    <w:rsid w:val="00336D99"/>
    <w:rsid w:val="00336E93"/>
    <w:rsid w:val="00337776"/>
    <w:rsid w:val="003410F0"/>
    <w:rsid w:val="0034116A"/>
    <w:rsid w:val="003412DD"/>
    <w:rsid w:val="003416CC"/>
    <w:rsid w:val="00341E4B"/>
    <w:rsid w:val="00343397"/>
    <w:rsid w:val="0034362E"/>
    <w:rsid w:val="00343964"/>
    <w:rsid w:val="00343F59"/>
    <w:rsid w:val="00344759"/>
    <w:rsid w:val="00344C1D"/>
    <w:rsid w:val="00344C7D"/>
    <w:rsid w:val="00344D36"/>
    <w:rsid w:val="00344E41"/>
    <w:rsid w:val="003452AB"/>
    <w:rsid w:val="003458A7"/>
    <w:rsid w:val="00345980"/>
    <w:rsid w:val="003461B7"/>
    <w:rsid w:val="00346276"/>
    <w:rsid w:val="0034679D"/>
    <w:rsid w:val="00350873"/>
    <w:rsid w:val="00351A5F"/>
    <w:rsid w:val="00351FD7"/>
    <w:rsid w:val="0035241D"/>
    <w:rsid w:val="00352732"/>
    <w:rsid w:val="00352FC9"/>
    <w:rsid w:val="0035349A"/>
    <w:rsid w:val="003538B2"/>
    <w:rsid w:val="0035500B"/>
    <w:rsid w:val="00355052"/>
    <w:rsid w:val="003555EF"/>
    <w:rsid w:val="003566D9"/>
    <w:rsid w:val="003567DD"/>
    <w:rsid w:val="00356CE3"/>
    <w:rsid w:val="00357570"/>
    <w:rsid w:val="00360F07"/>
    <w:rsid w:val="0036127E"/>
    <w:rsid w:val="003616D8"/>
    <w:rsid w:val="003618B1"/>
    <w:rsid w:val="003629E7"/>
    <w:rsid w:val="00363D27"/>
    <w:rsid w:val="00363D75"/>
    <w:rsid w:val="00364DFD"/>
    <w:rsid w:val="00364FE9"/>
    <w:rsid w:val="00365237"/>
    <w:rsid w:val="003653A9"/>
    <w:rsid w:val="00365639"/>
    <w:rsid w:val="003669A3"/>
    <w:rsid w:val="00366B43"/>
    <w:rsid w:val="00367225"/>
    <w:rsid w:val="00367DE2"/>
    <w:rsid w:val="00367FA1"/>
    <w:rsid w:val="0037081F"/>
    <w:rsid w:val="00370D9B"/>
    <w:rsid w:val="003718BA"/>
    <w:rsid w:val="0037203D"/>
    <w:rsid w:val="003723A6"/>
    <w:rsid w:val="00372525"/>
    <w:rsid w:val="00372714"/>
    <w:rsid w:val="00372D53"/>
    <w:rsid w:val="00372F6F"/>
    <w:rsid w:val="0037370B"/>
    <w:rsid w:val="00373A2C"/>
    <w:rsid w:val="0037414F"/>
    <w:rsid w:val="00374602"/>
    <w:rsid w:val="003753F7"/>
    <w:rsid w:val="00375574"/>
    <w:rsid w:val="00375AD5"/>
    <w:rsid w:val="00375F8D"/>
    <w:rsid w:val="003762C4"/>
    <w:rsid w:val="003769D9"/>
    <w:rsid w:val="0037752E"/>
    <w:rsid w:val="00377875"/>
    <w:rsid w:val="00377B4F"/>
    <w:rsid w:val="00380052"/>
    <w:rsid w:val="0038125A"/>
    <w:rsid w:val="003816B9"/>
    <w:rsid w:val="003817ED"/>
    <w:rsid w:val="003819FF"/>
    <w:rsid w:val="00381D1C"/>
    <w:rsid w:val="00383049"/>
    <w:rsid w:val="003832D9"/>
    <w:rsid w:val="00383B31"/>
    <w:rsid w:val="0038410F"/>
    <w:rsid w:val="00385575"/>
    <w:rsid w:val="00385960"/>
    <w:rsid w:val="00385D4B"/>
    <w:rsid w:val="003860FC"/>
    <w:rsid w:val="0038619A"/>
    <w:rsid w:val="00386631"/>
    <w:rsid w:val="00386B23"/>
    <w:rsid w:val="00390569"/>
    <w:rsid w:val="0039075F"/>
    <w:rsid w:val="00390F29"/>
    <w:rsid w:val="00391341"/>
    <w:rsid w:val="0039199B"/>
    <w:rsid w:val="00391E44"/>
    <w:rsid w:val="00391E92"/>
    <w:rsid w:val="00391F86"/>
    <w:rsid w:val="0039216B"/>
    <w:rsid w:val="00392845"/>
    <w:rsid w:val="00392A8E"/>
    <w:rsid w:val="00392EB1"/>
    <w:rsid w:val="003930FA"/>
    <w:rsid w:val="003932F5"/>
    <w:rsid w:val="0039343C"/>
    <w:rsid w:val="00393684"/>
    <w:rsid w:val="00393F41"/>
    <w:rsid w:val="00394373"/>
    <w:rsid w:val="00394EF9"/>
    <w:rsid w:val="00395263"/>
    <w:rsid w:val="0039530C"/>
    <w:rsid w:val="00395350"/>
    <w:rsid w:val="00395F4F"/>
    <w:rsid w:val="00396088"/>
    <w:rsid w:val="00396219"/>
    <w:rsid w:val="00396E1F"/>
    <w:rsid w:val="00396EB3"/>
    <w:rsid w:val="003A009F"/>
    <w:rsid w:val="003A0677"/>
    <w:rsid w:val="003A0706"/>
    <w:rsid w:val="003A0A62"/>
    <w:rsid w:val="003A1536"/>
    <w:rsid w:val="003A1C32"/>
    <w:rsid w:val="003A21BA"/>
    <w:rsid w:val="003A25F8"/>
    <w:rsid w:val="003A2E89"/>
    <w:rsid w:val="003A32C2"/>
    <w:rsid w:val="003A4764"/>
    <w:rsid w:val="003A4C52"/>
    <w:rsid w:val="003A5216"/>
    <w:rsid w:val="003A535D"/>
    <w:rsid w:val="003A53C0"/>
    <w:rsid w:val="003A5449"/>
    <w:rsid w:val="003A5681"/>
    <w:rsid w:val="003A5969"/>
    <w:rsid w:val="003A5DE3"/>
    <w:rsid w:val="003A5EC4"/>
    <w:rsid w:val="003A6BE1"/>
    <w:rsid w:val="003B195C"/>
    <w:rsid w:val="003B300F"/>
    <w:rsid w:val="003B3481"/>
    <w:rsid w:val="003B3DA9"/>
    <w:rsid w:val="003B568C"/>
    <w:rsid w:val="003B56EE"/>
    <w:rsid w:val="003B5B5C"/>
    <w:rsid w:val="003B6324"/>
    <w:rsid w:val="003B68C1"/>
    <w:rsid w:val="003B7E53"/>
    <w:rsid w:val="003C05B9"/>
    <w:rsid w:val="003C089B"/>
    <w:rsid w:val="003C0F84"/>
    <w:rsid w:val="003C1262"/>
    <w:rsid w:val="003C16D8"/>
    <w:rsid w:val="003C1986"/>
    <w:rsid w:val="003C1AFA"/>
    <w:rsid w:val="003C1CE2"/>
    <w:rsid w:val="003C1F37"/>
    <w:rsid w:val="003C1FAC"/>
    <w:rsid w:val="003C2829"/>
    <w:rsid w:val="003C2AF0"/>
    <w:rsid w:val="003C2DC5"/>
    <w:rsid w:val="003C3C05"/>
    <w:rsid w:val="003C5789"/>
    <w:rsid w:val="003C5C2B"/>
    <w:rsid w:val="003C623E"/>
    <w:rsid w:val="003C6615"/>
    <w:rsid w:val="003C6995"/>
    <w:rsid w:val="003C6F82"/>
    <w:rsid w:val="003C77FB"/>
    <w:rsid w:val="003C7C98"/>
    <w:rsid w:val="003D02C7"/>
    <w:rsid w:val="003D0A9B"/>
    <w:rsid w:val="003D0CF0"/>
    <w:rsid w:val="003D131E"/>
    <w:rsid w:val="003D1334"/>
    <w:rsid w:val="003D192B"/>
    <w:rsid w:val="003D1D44"/>
    <w:rsid w:val="003D1D7D"/>
    <w:rsid w:val="003D213B"/>
    <w:rsid w:val="003D2984"/>
    <w:rsid w:val="003D361A"/>
    <w:rsid w:val="003D3BBE"/>
    <w:rsid w:val="003D3DF6"/>
    <w:rsid w:val="003D42E4"/>
    <w:rsid w:val="003D45AD"/>
    <w:rsid w:val="003D4AFA"/>
    <w:rsid w:val="003D51E5"/>
    <w:rsid w:val="003D5558"/>
    <w:rsid w:val="003D68EE"/>
    <w:rsid w:val="003D7363"/>
    <w:rsid w:val="003D7400"/>
    <w:rsid w:val="003D7FAD"/>
    <w:rsid w:val="003E051C"/>
    <w:rsid w:val="003E0E66"/>
    <w:rsid w:val="003E1244"/>
    <w:rsid w:val="003E16BE"/>
    <w:rsid w:val="003E25A2"/>
    <w:rsid w:val="003E2697"/>
    <w:rsid w:val="003E276E"/>
    <w:rsid w:val="003E2C5C"/>
    <w:rsid w:val="003E402F"/>
    <w:rsid w:val="003E4150"/>
    <w:rsid w:val="003E467E"/>
    <w:rsid w:val="003E4FD8"/>
    <w:rsid w:val="003E5616"/>
    <w:rsid w:val="003E57BA"/>
    <w:rsid w:val="003E58C2"/>
    <w:rsid w:val="003E5C90"/>
    <w:rsid w:val="003E5D1D"/>
    <w:rsid w:val="003E63A9"/>
    <w:rsid w:val="003E6852"/>
    <w:rsid w:val="003E7233"/>
    <w:rsid w:val="003E7A09"/>
    <w:rsid w:val="003E7EEE"/>
    <w:rsid w:val="003F0338"/>
    <w:rsid w:val="003F0AEC"/>
    <w:rsid w:val="003F0E2C"/>
    <w:rsid w:val="003F0F63"/>
    <w:rsid w:val="003F1673"/>
    <w:rsid w:val="003F1815"/>
    <w:rsid w:val="003F1862"/>
    <w:rsid w:val="003F1CD2"/>
    <w:rsid w:val="003F214C"/>
    <w:rsid w:val="003F285E"/>
    <w:rsid w:val="003F2B2C"/>
    <w:rsid w:val="003F412E"/>
    <w:rsid w:val="003F41E6"/>
    <w:rsid w:val="003F457E"/>
    <w:rsid w:val="003F4FD2"/>
    <w:rsid w:val="003F5B0D"/>
    <w:rsid w:val="003F5E05"/>
    <w:rsid w:val="003F633E"/>
    <w:rsid w:val="003F6579"/>
    <w:rsid w:val="003F6ABF"/>
    <w:rsid w:val="003F6CC3"/>
    <w:rsid w:val="003F6D27"/>
    <w:rsid w:val="003F7585"/>
    <w:rsid w:val="003F7D30"/>
    <w:rsid w:val="003F7D61"/>
    <w:rsid w:val="004005DF"/>
    <w:rsid w:val="004008EC"/>
    <w:rsid w:val="00400981"/>
    <w:rsid w:val="00400CEE"/>
    <w:rsid w:val="00400D54"/>
    <w:rsid w:val="0040123D"/>
    <w:rsid w:val="00401602"/>
    <w:rsid w:val="00402171"/>
    <w:rsid w:val="00402635"/>
    <w:rsid w:val="00402D27"/>
    <w:rsid w:val="00402EAE"/>
    <w:rsid w:val="004036A2"/>
    <w:rsid w:val="00406000"/>
    <w:rsid w:val="004060EE"/>
    <w:rsid w:val="00407469"/>
    <w:rsid w:val="00407F62"/>
    <w:rsid w:val="00410119"/>
    <w:rsid w:val="004106B2"/>
    <w:rsid w:val="00410B34"/>
    <w:rsid w:val="00410E05"/>
    <w:rsid w:val="00411259"/>
    <w:rsid w:val="0041165F"/>
    <w:rsid w:val="004121C6"/>
    <w:rsid w:val="00412F8E"/>
    <w:rsid w:val="004138D2"/>
    <w:rsid w:val="004146DB"/>
    <w:rsid w:val="00414F0E"/>
    <w:rsid w:val="00415036"/>
    <w:rsid w:val="00415160"/>
    <w:rsid w:val="004152F5"/>
    <w:rsid w:val="0041597C"/>
    <w:rsid w:val="00415E68"/>
    <w:rsid w:val="00415ED9"/>
    <w:rsid w:val="004168F2"/>
    <w:rsid w:val="004169D8"/>
    <w:rsid w:val="00416A2D"/>
    <w:rsid w:val="00416BCC"/>
    <w:rsid w:val="00416E03"/>
    <w:rsid w:val="00416E71"/>
    <w:rsid w:val="0041752C"/>
    <w:rsid w:val="00417AA7"/>
    <w:rsid w:val="00417DCD"/>
    <w:rsid w:val="004206E4"/>
    <w:rsid w:val="00421018"/>
    <w:rsid w:val="00421217"/>
    <w:rsid w:val="00421D6D"/>
    <w:rsid w:val="00421E13"/>
    <w:rsid w:val="00422FCE"/>
    <w:rsid w:val="00423641"/>
    <w:rsid w:val="00423972"/>
    <w:rsid w:val="00423DF3"/>
    <w:rsid w:val="0042407C"/>
    <w:rsid w:val="00424A0A"/>
    <w:rsid w:val="0042569D"/>
    <w:rsid w:val="00425B57"/>
    <w:rsid w:val="00425FCA"/>
    <w:rsid w:val="004276F8"/>
    <w:rsid w:val="004278AB"/>
    <w:rsid w:val="00427B00"/>
    <w:rsid w:val="004309BA"/>
    <w:rsid w:val="00430AEE"/>
    <w:rsid w:val="00430E00"/>
    <w:rsid w:val="004317CA"/>
    <w:rsid w:val="0043217E"/>
    <w:rsid w:val="00432463"/>
    <w:rsid w:val="00432B59"/>
    <w:rsid w:val="00433BF0"/>
    <w:rsid w:val="004344A6"/>
    <w:rsid w:val="00434B9A"/>
    <w:rsid w:val="00435331"/>
    <w:rsid w:val="0043539C"/>
    <w:rsid w:val="004354A4"/>
    <w:rsid w:val="004356D1"/>
    <w:rsid w:val="004357B7"/>
    <w:rsid w:val="00435AF3"/>
    <w:rsid w:val="00436176"/>
    <w:rsid w:val="00436601"/>
    <w:rsid w:val="00436C3F"/>
    <w:rsid w:val="00436EBA"/>
    <w:rsid w:val="0043734C"/>
    <w:rsid w:val="0043751E"/>
    <w:rsid w:val="0044069B"/>
    <w:rsid w:val="00440987"/>
    <w:rsid w:val="004419C1"/>
    <w:rsid w:val="00441CD7"/>
    <w:rsid w:val="0044287F"/>
    <w:rsid w:val="00442CD8"/>
    <w:rsid w:val="00443669"/>
    <w:rsid w:val="004437BA"/>
    <w:rsid w:val="0044445B"/>
    <w:rsid w:val="00444938"/>
    <w:rsid w:val="00444E42"/>
    <w:rsid w:val="004453AE"/>
    <w:rsid w:val="004454E4"/>
    <w:rsid w:val="00445A26"/>
    <w:rsid w:val="004466CF"/>
    <w:rsid w:val="0044740E"/>
    <w:rsid w:val="0044785A"/>
    <w:rsid w:val="0045025A"/>
    <w:rsid w:val="00450E0D"/>
    <w:rsid w:val="004512B9"/>
    <w:rsid w:val="0045167F"/>
    <w:rsid w:val="004518D3"/>
    <w:rsid w:val="00451911"/>
    <w:rsid w:val="00452B4C"/>
    <w:rsid w:val="00452EC3"/>
    <w:rsid w:val="00452F86"/>
    <w:rsid w:val="00453424"/>
    <w:rsid w:val="004535D5"/>
    <w:rsid w:val="00454948"/>
    <w:rsid w:val="00455020"/>
    <w:rsid w:val="00455514"/>
    <w:rsid w:val="00455720"/>
    <w:rsid w:val="004558EC"/>
    <w:rsid w:val="004563D6"/>
    <w:rsid w:val="00456782"/>
    <w:rsid w:val="004568FD"/>
    <w:rsid w:val="00457BFC"/>
    <w:rsid w:val="00457C61"/>
    <w:rsid w:val="00457D10"/>
    <w:rsid w:val="00460247"/>
    <w:rsid w:val="0046060D"/>
    <w:rsid w:val="004608C5"/>
    <w:rsid w:val="00460905"/>
    <w:rsid w:val="004609FC"/>
    <w:rsid w:val="0046116B"/>
    <w:rsid w:val="00461246"/>
    <w:rsid w:val="004619A2"/>
    <w:rsid w:val="00462A25"/>
    <w:rsid w:val="00462D39"/>
    <w:rsid w:val="00464851"/>
    <w:rsid w:val="00466510"/>
    <w:rsid w:val="004668DB"/>
    <w:rsid w:val="00466A66"/>
    <w:rsid w:val="00466B85"/>
    <w:rsid w:val="00467465"/>
    <w:rsid w:val="004678F7"/>
    <w:rsid w:val="004705AE"/>
    <w:rsid w:val="00470B75"/>
    <w:rsid w:val="0047118C"/>
    <w:rsid w:val="0047131A"/>
    <w:rsid w:val="004717B1"/>
    <w:rsid w:val="00471B10"/>
    <w:rsid w:val="004720DB"/>
    <w:rsid w:val="0047216E"/>
    <w:rsid w:val="00472388"/>
    <w:rsid w:val="00472763"/>
    <w:rsid w:val="00472A69"/>
    <w:rsid w:val="00472B25"/>
    <w:rsid w:val="00472C48"/>
    <w:rsid w:val="0047350D"/>
    <w:rsid w:val="004742FA"/>
    <w:rsid w:val="00474ED1"/>
    <w:rsid w:val="0047601E"/>
    <w:rsid w:val="004764DB"/>
    <w:rsid w:val="00476A52"/>
    <w:rsid w:val="00476C25"/>
    <w:rsid w:val="00476E8E"/>
    <w:rsid w:val="004775DD"/>
    <w:rsid w:val="004777A3"/>
    <w:rsid w:val="004779AA"/>
    <w:rsid w:val="00477E35"/>
    <w:rsid w:val="0048010B"/>
    <w:rsid w:val="00480242"/>
    <w:rsid w:val="004804B5"/>
    <w:rsid w:val="0048066F"/>
    <w:rsid w:val="004806D5"/>
    <w:rsid w:val="00480F18"/>
    <w:rsid w:val="004813E1"/>
    <w:rsid w:val="00482297"/>
    <w:rsid w:val="004825F3"/>
    <w:rsid w:val="00482C43"/>
    <w:rsid w:val="0048501B"/>
    <w:rsid w:val="00485082"/>
    <w:rsid w:val="00485B55"/>
    <w:rsid w:val="00485E6E"/>
    <w:rsid w:val="0048612C"/>
    <w:rsid w:val="00486D44"/>
    <w:rsid w:val="00487550"/>
    <w:rsid w:val="004875C8"/>
    <w:rsid w:val="00490960"/>
    <w:rsid w:val="00490BCA"/>
    <w:rsid w:val="00490F67"/>
    <w:rsid w:val="0049129B"/>
    <w:rsid w:val="004914B0"/>
    <w:rsid w:val="00491BCC"/>
    <w:rsid w:val="00491F40"/>
    <w:rsid w:val="004921EF"/>
    <w:rsid w:val="0049231E"/>
    <w:rsid w:val="00492EB8"/>
    <w:rsid w:val="00493E5E"/>
    <w:rsid w:val="0049413E"/>
    <w:rsid w:val="00494711"/>
    <w:rsid w:val="00495D9C"/>
    <w:rsid w:val="00497A42"/>
    <w:rsid w:val="00497CB0"/>
    <w:rsid w:val="00497F1A"/>
    <w:rsid w:val="004A020A"/>
    <w:rsid w:val="004A0385"/>
    <w:rsid w:val="004A0EDB"/>
    <w:rsid w:val="004A6261"/>
    <w:rsid w:val="004A63CF"/>
    <w:rsid w:val="004A6778"/>
    <w:rsid w:val="004A78A0"/>
    <w:rsid w:val="004A7A5E"/>
    <w:rsid w:val="004A7CFD"/>
    <w:rsid w:val="004B0BDD"/>
    <w:rsid w:val="004B1306"/>
    <w:rsid w:val="004B13BC"/>
    <w:rsid w:val="004B1B59"/>
    <w:rsid w:val="004B1C97"/>
    <w:rsid w:val="004B2D0C"/>
    <w:rsid w:val="004B2DA9"/>
    <w:rsid w:val="004B334F"/>
    <w:rsid w:val="004B3358"/>
    <w:rsid w:val="004B47F3"/>
    <w:rsid w:val="004B4C26"/>
    <w:rsid w:val="004B4D8C"/>
    <w:rsid w:val="004B4E15"/>
    <w:rsid w:val="004B4F1B"/>
    <w:rsid w:val="004B514D"/>
    <w:rsid w:val="004B5648"/>
    <w:rsid w:val="004B5974"/>
    <w:rsid w:val="004B59F6"/>
    <w:rsid w:val="004B62B2"/>
    <w:rsid w:val="004B671E"/>
    <w:rsid w:val="004B6E0A"/>
    <w:rsid w:val="004B7042"/>
    <w:rsid w:val="004B766B"/>
    <w:rsid w:val="004C0310"/>
    <w:rsid w:val="004C0577"/>
    <w:rsid w:val="004C08F0"/>
    <w:rsid w:val="004C0A83"/>
    <w:rsid w:val="004C0D73"/>
    <w:rsid w:val="004C0DCB"/>
    <w:rsid w:val="004C1EA4"/>
    <w:rsid w:val="004C22DE"/>
    <w:rsid w:val="004C317B"/>
    <w:rsid w:val="004C45AE"/>
    <w:rsid w:val="004C486A"/>
    <w:rsid w:val="004C5356"/>
    <w:rsid w:val="004C5554"/>
    <w:rsid w:val="004C59AF"/>
    <w:rsid w:val="004C6608"/>
    <w:rsid w:val="004C69AE"/>
    <w:rsid w:val="004C71B9"/>
    <w:rsid w:val="004C76E0"/>
    <w:rsid w:val="004C7D9F"/>
    <w:rsid w:val="004D024A"/>
    <w:rsid w:val="004D0612"/>
    <w:rsid w:val="004D0971"/>
    <w:rsid w:val="004D0C90"/>
    <w:rsid w:val="004D0CDE"/>
    <w:rsid w:val="004D0D5C"/>
    <w:rsid w:val="004D160F"/>
    <w:rsid w:val="004D1813"/>
    <w:rsid w:val="004D19CB"/>
    <w:rsid w:val="004D1F70"/>
    <w:rsid w:val="004D1FA1"/>
    <w:rsid w:val="004D2208"/>
    <w:rsid w:val="004D23DB"/>
    <w:rsid w:val="004D2409"/>
    <w:rsid w:val="004D24BB"/>
    <w:rsid w:val="004D2594"/>
    <w:rsid w:val="004D2787"/>
    <w:rsid w:val="004D29D3"/>
    <w:rsid w:val="004D2CD8"/>
    <w:rsid w:val="004D2FD2"/>
    <w:rsid w:val="004D3769"/>
    <w:rsid w:val="004D3EF3"/>
    <w:rsid w:val="004D3F59"/>
    <w:rsid w:val="004D53FB"/>
    <w:rsid w:val="004D5FFC"/>
    <w:rsid w:val="004D67C6"/>
    <w:rsid w:val="004D6B7D"/>
    <w:rsid w:val="004D7BF0"/>
    <w:rsid w:val="004E19BF"/>
    <w:rsid w:val="004E1A84"/>
    <w:rsid w:val="004E36DC"/>
    <w:rsid w:val="004E3C2F"/>
    <w:rsid w:val="004E4825"/>
    <w:rsid w:val="004E53BC"/>
    <w:rsid w:val="004E54E3"/>
    <w:rsid w:val="004E5691"/>
    <w:rsid w:val="004E573E"/>
    <w:rsid w:val="004E57CA"/>
    <w:rsid w:val="004E6504"/>
    <w:rsid w:val="004E6E47"/>
    <w:rsid w:val="004E748B"/>
    <w:rsid w:val="004F0E12"/>
    <w:rsid w:val="004F11BF"/>
    <w:rsid w:val="004F1531"/>
    <w:rsid w:val="004F24D0"/>
    <w:rsid w:val="004F2C3D"/>
    <w:rsid w:val="004F2DB0"/>
    <w:rsid w:val="004F2EED"/>
    <w:rsid w:val="004F4023"/>
    <w:rsid w:val="004F40E1"/>
    <w:rsid w:val="004F4A20"/>
    <w:rsid w:val="004F4C0A"/>
    <w:rsid w:val="004F53D0"/>
    <w:rsid w:val="004F588B"/>
    <w:rsid w:val="004F691A"/>
    <w:rsid w:val="004F6D7D"/>
    <w:rsid w:val="005006C5"/>
    <w:rsid w:val="0050094D"/>
    <w:rsid w:val="00500A5B"/>
    <w:rsid w:val="00500D9B"/>
    <w:rsid w:val="0050155C"/>
    <w:rsid w:val="005016BA"/>
    <w:rsid w:val="00501C96"/>
    <w:rsid w:val="00501D14"/>
    <w:rsid w:val="0050402F"/>
    <w:rsid w:val="00504EB9"/>
    <w:rsid w:val="00505961"/>
    <w:rsid w:val="0050663A"/>
    <w:rsid w:val="005071FD"/>
    <w:rsid w:val="005104B3"/>
    <w:rsid w:val="005109E6"/>
    <w:rsid w:val="00510A99"/>
    <w:rsid w:val="00511794"/>
    <w:rsid w:val="00511B11"/>
    <w:rsid w:val="00512520"/>
    <w:rsid w:val="00512709"/>
    <w:rsid w:val="00512BD3"/>
    <w:rsid w:val="00512BDF"/>
    <w:rsid w:val="00513194"/>
    <w:rsid w:val="00514074"/>
    <w:rsid w:val="005142BD"/>
    <w:rsid w:val="0051443E"/>
    <w:rsid w:val="00514AA1"/>
    <w:rsid w:val="00515801"/>
    <w:rsid w:val="00515CF7"/>
    <w:rsid w:val="00515F54"/>
    <w:rsid w:val="0051626A"/>
    <w:rsid w:val="00516510"/>
    <w:rsid w:val="0051764C"/>
    <w:rsid w:val="005178D4"/>
    <w:rsid w:val="0051795B"/>
    <w:rsid w:val="00517D23"/>
    <w:rsid w:val="00520C00"/>
    <w:rsid w:val="00520FBD"/>
    <w:rsid w:val="005219C3"/>
    <w:rsid w:val="00521C5D"/>
    <w:rsid w:val="00522023"/>
    <w:rsid w:val="00522D48"/>
    <w:rsid w:val="00522FE0"/>
    <w:rsid w:val="00523340"/>
    <w:rsid w:val="00523536"/>
    <w:rsid w:val="00523835"/>
    <w:rsid w:val="00523F2A"/>
    <w:rsid w:val="005249BE"/>
    <w:rsid w:val="00525523"/>
    <w:rsid w:val="00525709"/>
    <w:rsid w:val="0052587A"/>
    <w:rsid w:val="00525A3C"/>
    <w:rsid w:val="00525E00"/>
    <w:rsid w:val="0052633C"/>
    <w:rsid w:val="0052657E"/>
    <w:rsid w:val="0052661E"/>
    <w:rsid w:val="00526922"/>
    <w:rsid w:val="00526B56"/>
    <w:rsid w:val="00526F37"/>
    <w:rsid w:val="005271C9"/>
    <w:rsid w:val="0052721A"/>
    <w:rsid w:val="005275D4"/>
    <w:rsid w:val="00527B3C"/>
    <w:rsid w:val="00527F7C"/>
    <w:rsid w:val="005301D9"/>
    <w:rsid w:val="005303EE"/>
    <w:rsid w:val="00531299"/>
    <w:rsid w:val="005312F1"/>
    <w:rsid w:val="005317CE"/>
    <w:rsid w:val="00532F7A"/>
    <w:rsid w:val="00533AD4"/>
    <w:rsid w:val="005341B9"/>
    <w:rsid w:val="00535A9F"/>
    <w:rsid w:val="00535DA1"/>
    <w:rsid w:val="00537824"/>
    <w:rsid w:val="00537F21"/>
    <w:rsid w:val="00540354"/>
    <w:rsid w:val="00540E67"/>
    <w:rsid w:val="00540F7F"/>
    <w:rsid w:val="0054167C"/>
    <w:rsid w:val="00541EC3"/>
    <w:rsid w:val="005424E4"/>
    <w:rsid w:val="00543EB5"/>
    <w:rsid w:val="005441D2"/>
    <w:rsid w:val="005449D2"/>
    <w:rsid w:val="00544B0E"/>
    <w:rsid w:val="00545B1A"/>
    <w:rsid w:val="00545BFA"/>
    <w:rsid w:val="00545C45"/>
    <w:rsid w:val="005467ED"/>
    <w:rsid w:val="005468FB"/>
    <w:rsid w:val="00547FB8"/>
    <w:rsid w:val="00550404"/>
    <w:rsid w:val="00550CE7"/>
    <w:rsid w:val="0055111C"/>
    <w:rsid w:val="00551411"/>
    <w:rsid w:val="00551877"/>
    <w:rsid w:val="00551B42"/>
    <w:rsid w:val="005532FA"/>
    <w:rsid w:val="00553911"/>
    <w:rsid w:val="00554C0C"/>
    <w:rsid w:val="00554F33"/>
    <w:rsid w:val="005552C4"/>
    <w:rsid w:val="005552D5"/>
    <w:rsid w:val="005553AE"/>
    <w:rsid w:val="00556309"/>
    <w:rsid w:val="00556D6A"/>
    <w:rsid w:val="00556EB8"/>
    <w:rsid w:val="00556FB3"/>
    <w:rsid w:val="005571CE"/>
    <w:rsid w:val="00557322"/>
    <w:rsid w:val="0055753E"/>
    <w:rsid w:val="00557628"/>
    <w:rsid w:val="005577E4"/>
    <w:rsid w:val="00557CB7"/>
    <w:rsid w:val="005607FC"/>
    <w:rsid w:val="00561049"/>
    <w:rsid w:val="00561ADB"/>
    <w:rsid w:val="00561F06"/>
    <w:rsid w:val="005623C8"/>
    <w:rsid w:val="00562DFF"/>
    <w:rsid w:val="0056306E"/>
    <w:rsid w:val="005636CF"/>
    <w:rsid w:val="005648A1"/>
    <w:rsid w:val="005651D1"/>
    <w:rsid w:val="00565491"/>
    <w:rsid w:val="00565EA1"/>
    <w:rsid w:val="00566631"/>
    <w:rsid w:val="00566AFC"/>
    <w:rsid w:val="005670B6"/>
    <w:rsid w:val="0056797A"/>
    <w:rsid w:val="0057269F"/>
    <w:rsid w:val="0057313F"/>
    <w:rsid w:val="00573DAC"/>
    <w:rsid w:val="00573E48"/>
    <w:rsid w:val="005743A1"/>
    <w:rsid w:val="00574579"/>
    <w:rsid w:val="00575773"/>
    <w:rsid w:val="00575C8D"/>
    <w:rsid w:val="0057613F"/>
    <w:rsid w:val="005762E0"/>
    <w:rsid w:val="00576A2B"/>
    <w:rsid w:val="00577141"/>
    <w:rsid w:val="0057760E"/>
    <w:rsid w:val="005776E5"/>
    <w:rsid w:val="005778C0"/>
    <w:rsid w:val="00577AF5"/>
    <w:rsid w:val="0058053E"/>
    <w:rsid w:val="00580C5C"/>
    <w:rsid w:val="00580E04"/>
    <w:rsid w:val="00581276"/>
    <w:rsid w:val="005816FD"/>
    <w:rsid w:val="0058179A"/>
    <w:rsid w:val="00581BEB"/>
    <w:rsid w:val="00581CBE"/>
    <w:rsid w:val="00581CFC"/>
    <w:rsid w:val="00581F3F"/>
    <w:rsid w:val="00582664"/>
    <w:rsid w:val="00582914"/>
    <w:rsid w:val="00583675"/>
    <w:rsid w:val="00583904"/>
    <w:rsid w:val="00583A63"/>
    <w:rsid w:val="0058444C"/>
    <w:rsid w:val="00584613"/>
    <w:rsid w:val="005846F1"/>
    <w:rsid w:val="005863E5"/>
    <w:rsid w:val="0058701C"/>
    <w:rsid w:val="00587458"/>
    <w:rsid w:val="0058795A"/>
    <w:rsid w:val="00587BBA"/>
    <w:rsid w:val="005909EB"/>
    <w:rsid w:val="00590BCF"/>
    <w:rsid w:val="00590C5B"/>
    <w:rsid w:val="00590FCF"/>
    <w:rsid w:val="00591197"/>
    <w:rsid w:val="005933C1"/>
    <w:rsid w:val="00594610"/>
    <w:rsid w:val="00595559"/>
    <w:rsid w:val="00595CCA"/>
    <w:rsid w:val="00595FED"/>
    <w:rsid w:val="00596364"/>
    <w:rsid w:val="00596C9F"/>
    <w:rsid w:val="0059756E"/>
    <w:rsid w:val="00597F95"/>
    <w:rsid w:val="005A018D"/>
    <w:rsid w:val="005A021D"/>
    <w:rsid w:val="005A08F4"/>
    <w:rsid w:val="005A0DC8"/>
    <w:rsid w:val="005A1252"/>
    <w:rsid w:val="005A12A7"/>
    <w:rsid w:val="005A1410"/>
    <w:rsid w:val="005A2C33"/>
    <w:rsid w:val="005A2DB5"/>
    <w:rsid w:val="005A3B64"/>
    <w:rsid w:val="005A410B"/>
    <w:rsid w:val="005A4170"/>
    <w:rsid w:val="005A42F2"/>
    <w:rsid w:val="005A479E"/>
    <w:rsid w:val="005A4969"/>
    <w:rsid w:val="005A4EDA"/>
    <w:rsid w:val="005A5857"/>
    <w:rsid w:val="005A62B8"/>
    <w:rsid w:val="005A64BB"/>
    <w:rsid w:val="005A738B"/>
    <w:rsid w:val="005B0ED6"/>
    <w:rsid w:val="005B11AE"/>
    <w:rsid w:val="005B360A"/>
    <w:rsid w:val="005B37DE"/>
    <w:rsid w:val="005B3C1D"/>
    <w:rsid w:val="005B40A3"/>
    <w:rsid w:val="005B4148"/>
    <w:rsid w:val="005B46F7"/>
    <w:rsid w:val="005B4FB3"/>
    <w:rsid w:val="005B546F"/>
    <w:rsid w:val="005B5A4B"/>
    <w:rsid w:val="005B5E58"/>
    <w:rsid w:val="005B7533"/>
    <w:rsid w:val="005B7681"/>
    <w:rsid w:val="005B78DB"/>
    <w:rsid w:val="005B7E8C"/>
    <w:rsid w:val="005C0435"/>
    <w:rsid w:val="005C0D51"/>
    <w:rsid w:val="005C1F12"/>
    <w:rsid w:val="005C26C0"/>
    <w:rsid w:val="005C3068"/>
    <w:rsid w:val="005C35E0"/>
    <w:rsid w:val="005C3A9E"/>
    <w:rsid w:val="005C4157"/>
    <w:rsid w:val="005C41DD"/>
    <w:rsid w:val="005C48DE"/>
    <w:rsid w:val="005C4CC6"/>
    <w:rsid w:val="005C6441"/>
    <w:rsid w:val="005C68A4"/>
    <w:rsid w:val="005C68EA"/>
    <w:rsid w:val="005C7C25"/>
    <w:rsid w:val="005C7CE6"/>
    <w:rsid w:val="005C7DEC"/>
    <w:rsid w:val="005D019D"/>
    <w:rsid w:val="005D088D"/>
    <w:rsid w:val="005D0F7F"/>
    <w:rsid w:val="005D1091"/>
    <w:rsid w:val="005D16F0"/>
    <w:rsid w:val="005D1B48"/>
    <w:rsid w:val="005D1DD0"/>
    <w:rsid w:val="005D1E9C"/>
    <w:rsid w:val="005D1E9F"/>
    <w:rsid w:val="005D1F0A"/>
    <w:rsid w:val="005D27ED"/>
    <w:rsid w:val="005D2BF3"/>
    <w:rsid w:val="005D3EB1"/>
    <w:rsid w:val="005D4666"/>
    <w:rsid w:val="005D466A"/>
    <w:rsid w:val="005D4A68"/>
    <w:rsid w:val="005D6A27"/>
    <w:rsid w:val="005D6A75"/>
    <w:rsid w:val="005D71A0"/>
    <w:rsid w:val="005D7B7D"/>
    <w:rsid w:val="005D7E09"/>
    <w:rsid w:val="005E009E"/>
    <w:rsid w:val="005E092B"/>
    <w:rsid w:val="005E0A76"/>
    <w:rsid w:val="005E1B22"/>
    <w:rsid w:val="005E2848"/>
    <w:rsid w:val="005E2A3F"/>
    <w:rsid w:val="005E2BCB"/>
    <w:rsid w:val="005E302C"/>
    <w:rsid w:val="005E30B1"/>
    <w:rsid w:val="005E3287"/>
    <w:rsid w:val="005E4B2D"/>
    <w:rsid w:val="005E571D"/>
    <w:rsid w:val="005E63CD"/>
    <w:rsid w:val="005E677C"/>
    <w:rsid w:val="005E7E07"/>
    <w:rsid w:val="005F049F"/>
    <w:rsid w:val="005F1273"/>
    <w:rsid w:val="005F159F"/>
    <w:rsid w:val="005F262F"/>
    <w:rsid w:val="005F2D50"/>
    <w:rsid w:val="005F2ED6"/>
    <w:rsid w:val="005F3CB3"/>
    <w:rsid w:val="005F4641"/>
    <w:rsid w:val="005F4CEF"/>
    <w:rsid w:val="005F5950"/>
    <w:rsid w:val="005F5A73"/>
    <w:rsid w:val="005F60D1"/>
    <w:rsid w:val="005F670F"/>
    <w:rsid w:val="005F74FA"/>
    <w:rsid w:val="005F7F21"/>
    <w:rsid w:val="006000AE"/>
    <w:rsid w:val="00600977"/>
    <w:rsid w:val="006024FD"/>
    <w:rsid w:val="00602843"/>
    <w:rsid w:val="0060287B"/>
    <w:rsid w:val="00603B8B"/>
    <w:rsid w:val="00603CC7"/>
    <w:rsid w:val="00603E60"/>
    <w:rsid w:val="006044FF"/>
    <w:rsid w:val="006055D6"/>
    <w:rsid w:val="00605861"/>
    <w:rsid w:val="006058A1"/>
    <w:rsid w:val="00605AD5"/>
    <w:rsid w:val="0060665D"/>
    <w:rsid w:val="00606E84"/>
    <w:rsid w:val="006106BD"/>
    <w:rsid w:val="00610AA2"/>
    <w:rsid w:val="00610BAA"/>
    <w:rsid w:val="00610E92"/>
    <w:rsid w:val="00611046"/>
    <w:rsid w:val="0061154D"/>
    <w:rsid w:val="00611C21"/>
    <w:rsid w:val="00611EAD"/>
    <w:rsid w:val="00611FFE"/>
    <w:rsid w:val="0061264E"/>
    <w:rsid w:val="006126AA"/>
    <w:rsid w:val="006126BF"/>
    <w:rsid w:val="00612797"/>
    <w:rsid w:val="0061291D"/>
    <w:rsid w:val="00613043"/>
    <w:rsid w:val="00613380"/>
    <w:rsid w:val="006133A8"/>
    <w:rsid w:val="00613639"/>
    <w:rsid w:val="00614063"/>
    <w:rsid w:val="00614070"/>
    <w:rsid w:val="0061435D"/>
    <w:rsid w:val="006148F1"/>
    <w:rsid w:val="00614F28"/>
    <w:rsid w:val="00615522"/>
    <w:rsid w:val="006155F4"/>
    <w:rsid w:val="00615E24"/>
    <w:rsid w:val="00616CF8"/>
    <w:rsid w:val="0062057D"/>
    <w:rsid w:val="006205AE"/>
    <w:rsid w:val="0062065F"/>
    <w:rsid w:val="006226D5"/>
    <w:rsid w:val="0062313C"/>
    <w:rsid w:val="00623649"/>
    <w:rsid w:val="006247E2"/>
    <w:rsid w:val="006258C8"/>
    <w:rsid w:val="00625D8F"/>
    <w:rsid w:val="00625FFF"/>
    <w:rsid w:val="00626C4E"/>
    <w:rsid w:val="006277DB"/>
    <w:rsid w:val="0063045D"/>
    <w:rsid w:val="00630D9C"/>
    <w:rsid w:val="00631468"/>
    <w:rsid w:val="0063206D"/>
    <w:rsid w:val="00632788"/>
    <w:rsid w:val="00633518"/>
    <w:rsid w:val="0063371A"/>
    <w:rsid w:val="00633DBD"/>
    <w:rsid w:val="00633E29"/>
    <w:rsid w:val="00634279"/>
    <w:rsid w:val="00634288"/>
    <w:rsid w:val="00634643"/>
    <w:rsid w:val="00634DAD"/>
    <w:rsid w:val="006358D5"/>
    <w:rsid w:val="006362CD"/>
    <w:rsid w:val="00636D2A"/>
    <w:rsid w:val="0063797B"/>
    <w:rsid w:val="00637AB7"/>
    <w:rsid w:val="0064082D"/>
    <w:rsid w:val="00640988"/>
    <w:rsid w:val="00640994"/>
    <w:rsid w:val="00640F16"/>
    <w:rsid w:val="00641130"/>
    <w:rsid w:val="00642859"/>
    <w:rsid w:val="006428BB"/>
    <w:rsid w:val="0064291E"/>
    <w:rsid w:val="00643D91"/>
    <w:rsid w:val="00644364"/>
    <w:rsid w:val="006443BB"/>
    <w:rsid w:val="006449CC"/>
    <w:rsid w:val="006450F2"/>
    <w:rsid w:val="0064512E"/>
    <w:rsid w:val="0064544E"/>
    <w:rsid w:val="006454E9"/>
    <w:rsid w:val="006457EB"/>
    <w:rsid w:val="00645F73"/>
    <w:rsid w:val="0064743A"/>
    <w:rsid w:val="0064748B"/>
    <w:rsid w:val="00647A2A"/>
    <w:rsid w:val="00650060"/>
    <w:rsid w:val="00651A65"/>
    <w:rsid w:val="00651D74"/>
    <w:rsid w:val="0065219A"/>
    <w:rsid w:val="006523D6"/>
    <w:rsid w:val="00652926"/>
    <w:rsid w:val="006531C4"/>
    <w:rsid w:val="006531CB"/>
    <w:rsid w:val="006539B6"/>
    <w:rsid w:val="00653DAA"/>
    <w:rsid w:val="0065507C"/>
    <w:rsid w:val="00655782"/>
    <w:rsid w:val="00655797"/>
    <w:rsid w:val="00655BEE"/>
    <w:rsid w:val="00655DEC"/>
    <w:rsid w:val="00655F03"/>
    <w:rsid w:val="00657042"/>
    <w:rsid w:val="006570F5"/>
    <w:rsid w:val="00657128"/>
    <w:rsid w:val="0065775A"/>
    <w:rsid w:val="00657888"/>
    <w:rsid w:val="00657CEE"/>
    <w:rsid w:val="006608E5"/>
    <w:rsid w:val="00661DB3"/>
    <w:rsid w:val="00662112"/>
    <w:rsid w:val="006625BD"/>
    <w:rsid w:val="00662BD0"/>
    <w:rsid w:val="006635CE"/>
    <w:rsid w:val="00663766"/>
    <w:rsid w:val="006640C6"/>
    <w:rsid w:val="00664574"/>
    <w:rsid w:val="006646C8"/>
    <w:rsid w:val="006654D9"/>
    <w:rsid w:val="006659E5"/>
    <w:rsid w:val="00665B9E"/>
    <w:rsid w:val="00665F56"/>
    <w:rsid w:val="00666128"/>
    <w:rsid w:val="00666217"/>
    <w:rsid w:val="00666481"/>
    <w:rsid w:val="006665B1"/>
    <w:rsid w:val="00667541"/>
    <w:rsid w:val="006707B7"/>
    <w:rsid w:val="00671454"/>
    <w:rsid w:val="00671660"/>
    <w:rsid w:val="00671756"/>
    <w:rsid w:val="006718EB"/>
    <w:rsid w:val="006719FB"/>
    <w:rsid w:val="00671EC3"/>
    <w:rsid w:val="00673220"/>
    <w:rsid w:val="006736EF"/>
    <w:rsid w:val="00673CDC"/>
    <w:rsid w:val="00673DC1"/>
    <w:rsid w:val="00674179"/>
    <w:rsid w:val="006747BE"/>
    <w:rsid w:val="0067618F"/>
    <w:rsid w:val="006767E7"/>
    <w:rsid w:val="0067686E"/>
    <w:rsid w:val="00676960"/>
    <w:rsid w:val="00677873"/>
    <w:rsid w:val="00680AF3"/>
    <w:rsid w:val="00680F6A"/>
    <w:rsid w:val="006816C1"/>
    <w:rsid w:val="006818BF"/>
    <w:rsid w:val="00682219"/>
    <w:rsid w:val="006825B3"/>
    <w:rsid w:val="00682A8B"/>
    <w:rsid w:val="0068305E"/>
    <w:rsid w:val="006833B3"/>
    <w:rsid w:val="006839D3"/>
    <w:rsid w:val="00684022"/>
    <w:rsid w:val="006847D1"/>
    <w:rsid w:val="00685704"/>
    <w:rsid w:val="00685DFC"/>
    <w:rsid w:val="00686BD1"/>
    <w:rsid w:val="00686ED9"/>
    <w:rsid w:val="006874F6"/>
    <w:rsid w:val="00687811"/>
    <w:rsid w:val="00690283"/>
    <w:rsid w:val="00690742"/>
    <w:rsid w:val="006909EA"/>
    <w:rsid w:val="00690E6B"/>
    <w:rsid w:val="006918A6"/>
    <w:rsid w:val="00691F20"/>
    <w:rsid w:val="006929FC"/>
    <w:rsid w:val="006946F8"/>
    <w:rsid w:val="00694711"/>
    <w:rsid w:val="006949BC"/>
    <w:rsid w:val="00695223"/>
    <w:rsid w:val="006957A3"/>
    <w:rsid w:val="00695AC2"/>
    <w:rsid w:val="006960DC"/>
    <w:rsid w:val="0069783A"/>
    <w:rsid w:val="006978A8"/>
    <w:rsid w:val="00697C6C"/>
    <w:rsid w:val="00697FB7"/>
    <w:rsid w:val="006A1456"/>
    <w:rsid w:val="006A1D0D"/>
    <w:rsid w:val="006A2802"/>
    <w:rsid w:val="006A2AE1"/>
    <w:rsid w:val="006A2D25"/>
    <w:rsid w:val="006A30B1"/>
    <w:rsid w:val="006A333F"/>
    <w:rsid w:val="006A3384"/>
    <w:rsid w:val="006A33F1"/>
    <w:rsid w:val="006A38DC"/>
    <w:rsid w:val="006A53E2"/>
    <w:rsid w:val="006A557E"/>
    <w:rsid w:val="006A5740"/>
    <w:rsid w:val="006A5961"/>
    <w:rsid w:val="006A6398"/>
    <w:rsid w:val="006A6EB7"/>
    <w:rsid w:val="006A7531"/>
    <w:rsid w:val="006A7EC3"/>
    <w:rsid w:val="006B0BF8"/>
    <w:rsid w:val="006B1079"/>
    <w:rsid w:val="006B142B"/>
    <w:rsid w:val="006B1A78"/>
    <w:rsid w:val="006B245A"/>
    <w:rsid w:val="006B28A0"/>
    <w:rsid w:val="006B2A8F"/>
    <w:rsid w:val="006B3A71"/>
    <w:rsid w:val="006B3F88"/>
    <w:rsid w:val="006B413E"/>
    <w:rsid w:val="006B421A"/>
    <w:rsid w:val="006B44DD"/>
    <w:rsid w:val="006B4B6A"/>
    <w:rsid w:val="006B4DBF"/>
    <w:rsid w:val="006B52B3"/>
    <w:rsid w:val="006B538E"/>
    <w:rsid w:val="006B5685"/>
    <w:rsid w:val="006B59BF"/>
    <w:rsid w:val="006B5AE5"/>
    <w:rsid w:val="006B64EA"/>
    <w:rsid w:val="006B6C3F"/>
    <w:rsid w:val="006B6D69"/>
    <w:rsid w:val="006B78D8"/>
    <w:rsid w:val="006B7B9C"/>
    <w:rsid w:val="006C01A2"/>
    <w:rsid w:val="006C06D7"/>
    <w:rsid w:val="006C0733"/>
    <w:rsid w:val="006C2F4A"/>
    <w:rsid w:val="006C3389"/>
    <w:rsid w:val="006C33B4"/>
    <w:rsid w:val="006C447E"/>
    <w:rsid w:val="006C4C18"/>
    <w:rsid w:val="006C6871"/>
    <w:rsid w:val="006C688A"/>
    <w:rsid w:val="006C6977"/>
    <w:rsid w:val="006D0361"/>
    <w:rsid w:val="006D0817"/>
    <w:rsid w:val="006D087D"/>
    <w:rsid w:val="006D0E5B"/>
    <w:rsid w:val="006D1A3A"/>
    <w:rsid w:val="006D22EE"/>
    <w:rsid w:val="006D2C3F"/>
    <w:rsid w:val="006D3619"/>
    <w:rsid w:val="006D365D"/>
    <w:rsid w:val="006D4155"/>
    <w:rsid w:val="006D4161"/>
    <w:rsid w:val="006D5040"/>
    <w:rsid w:val="006D5226"/>
    <w:rsid w:val="006D62B1"/>
    <w:rsid w:val="006D62B5"/>
    <w:rsid w:val="006D6867"/>
    <w:rsid w:val="006D71DC"/>
    <w:rsid w:val="006D7456"/>
    <w:rsid w:val="006D786C"/>
    <w:rsid w:val="006D7F46"/>
    <w:rsid w:val="006E0920"/>
    <w:rsid w:val="006E0D7E"/>
    <w:rsid w:val="006E1F32"/>
    <w:rsid w:val="006E273E"/>
    <w:rsid w:val="006E2848"/>
    <w:rsid w:val="006E3328"/>
    <w:rsid w:val="006E3AAE"/>
    <w:rsid w:val="006E3ABA"/>
    <w:rsid w:val="006E4586"/>
    <w:rsid w:val="006E6343"/>
    <w:rsid w:val="006E6F00"/>
    <w:rsid w:val="006E7DC6"/>
    <w:rsid w:val="006F00F7"/>
    <w:rsid w:val="006F03B0"/>
    <w:rsid w:val="006F0440"/>
    <w:rsid w:val="006F0583"/>
    <w:rsid w:val="006F0725"/>
    <w:rsid w:val="006F0BCD"/>
    <w:rsid w:val="006F0D24"/>
    <w:rsid w:val="006F0E88"/>
    <w:rsid w:val="006F13A8"/>
    <w:rsid w:val="006F13F1"/>
    <w:rsid w:val="006F14FC"/>
    <w:rsid w:val="006F170A"/>
    <w:rsid w:val="006F171D"/>
    <w:rsid w:val="006F1F38"/>
    <w:rsid w:val="006F212F"/>
    <w:rsid w:val="006F2531"/>
    <w:rsid w:val="006F26AF"/>
    <w:rsid w:val="006F285F"/>
    <w:rsid w:val="006F2C4A"/>
    <w:rsid w:val="006F328D"/>
    <w:rsid w:val="006F36C5"/>
    <w:rsid w:val="006F3F59"/>
    <w:rsid w:val="006F40BE"/>
    <w:rsid w:val="006F44C2"/>
    <w:rsid w:val="006F49A2"/>
    <w:rsid w:val="006F5975"/>
    <w:rsid w:val="006F645C"/>
    <w:rsid w:val="006F69E2"/>
    <w:rsid w:val="006F708C"/>
    <w:rsid w:val="006F71E3"/>
    <w:rsid w:val="006F794A"/>
    <w:rsid w:val="006F7DC8"/>
    <w:rsid w:val="00700588"/>
    <w:rsid w:val="0070078E"/>
    <w:rsid w:val="00700952"/>
    <w:rsid w:val="007009EA"/>
    <w:rsid w:val="00700A8C"/>
    <w:rsid w:val="00701C65"/>
    <w:rsid w:val="00701CAB"/>
    <w:rsid w:val="0070264F"/>
    <w:rsid w:val="00702E09"/>
    <w:rsid w:val="007052E2"/>
    <w:rsid w:val="00706D1C"/>
    <w:rsid w:val="007072F4"/>
    <w:rsid w:val="00707FF7"/>
    <w:rsid w:val="00710642"/>
    <w:rsid w:val="00710F9A"/>
    <w:rsid w:val="00711A96"/>
    <w:rsid w:val="00711E61"/>
    <w:rsid w:val="0071262F"/>
    <w:rsid w:val="007127B1"/>
    <w:rsid w:val="00712CC4"/>
    <w:rsid w:val="00714179"/>
    <w:rsid w:val="007156A9"/>
    <w:rsid w:val="007157CA"/>
    <w:rsid w:val="00715FB2"/>
    <w:rsid w:val="007163E5"/>
    <w:rsid w:val="007169B5"/>
    <w:rsid w:val="00716E70"/>
    <w:rsid w:val="00716FE8"/>
    <w:rsid w:val="007173C8"/>
    <w:rsid w:val="0071748B"/>
    <w:rsid w:val="0072184F"/>
    <w:rsid w:val="00721BC3"/>
    <w:rsid w:val="00721FD2"/>
    <w:rsid w:val="007220B5"/>
    <w:rsid w:val="0072219B"/>
    <w:rsid w:val="007225D8"/>
    <w:rsid w:val="007234B1"/>
    <w:rsid w:val="00723A54"/>
    <w:rsid w:val="007245DC"/>
    <w:rsid w:val="00724B5E"/>
    <w:rsid w:val="00724C67"/>
    <w:rsid w:val="007251EF"/>
    <w:rsid w:val="00725481"/>
    <w:rsid w:val="007270F7"/>
    <w:rsid w:val="0072735A"/>
    <w:rsid w:val="00727965"/>
    <w:rsid w:val="007306EE"/>
    <w:rsid w:val="007313B8"/>
    <w:rsid w:val="00731692"/>
    <w:rsid w:val="0073312A"/>
    <w:rsid w:val="00733219"/>
    <w:rsid w:val="00733AD8"/>
    <w:rsid w:val="00734162"/>
    <w:rsid w:val="00734607"/>
    <w:rsid w:val="0073564A"/>
    <w:rsid w:val="00735B04"/>
    <w:rsid w:val="00735D35"/>
    <w:rsid w:val="0073650C"/>
    <w:rsid w:val="007373F6"/>
    <w:rsid w:val="00737B81"/>
    <w:rsid w:val="00737EF4"/>
    <w:rsid w:val="00737EFE"/>
    <w:rsid w:val="007404E7"/>
    <w:rsid w:val="00740AEB"/>
    <w:rsid w:val="0074220A"/>
    <w:rsid w:val="0074240B"/>
    <w:rsid w:val="00743222"/>
    <w:rsid w:val="007439BD"/>
    <w:rsid w:val="00744E33"/>
    <w:rsid w:val="00744FD5"/>
    <w:rsid w:val="00745715"/>
    <w:rsid w:val="00745734"/>
    <w:rsid w:val="0074608C"/>
    <w:rsid w:val="0074615F"/>
    <w:rsid w:val="007464B9"/>
    <w:rsid w:val="007468EC"/>
    <w:rsid w:val="00746B17"/>
    <w:rsid w:val="007473A6"/>
    <w:rsid w:val="007473B7"/>
    <w:rsid w:val="007474F0"/>
    <w:rsid w:val="0074782A"/>
    <w:rsid w:val="00747977"/>
    <w:rsid w:val="00747BAB"/>
    <w:rsid w:val="00747C5F"/>
    <w:rsid w:val="00747FA9"/>
    <w:rsid w:val="0075061F"/>
    <w:rsid w:val="00750B7E"/>
    <w:rsid w:val="00751BFE"/>
    <w:rsid w:val="00751FB4"/>
    <w:rsid w:val="00752071"/>
    <w:rsid w:val="00752ADA"/>
    <w:rsid w:val="00752F4D"/>
    <w:rsid w:val="007532A7"/>
    <w:rsid w:val="00753ADE"/>
    <w:rsid w:val="007543BA"/>
    <w:rsid w:val="0075455D"/>
    <w:rsid w:val="00754B1C"/>
    <w:rsid w:val="00755527"/>
    <w:rsid w:val="00755545"/>
    <w:rsid w:val="0075561C"/>
    <w:rsid w:val="00755BCA"/>
    <w:rsid w:val="00755C75"/>
    <w:rsid w:val="007561BA"/>
    <w:rsid w:val="0075626A"/>
    <w:rsid w:val="007575CD"/>
    <w:rsid w:val="00757A7D"/>
    <w:rsid w:val="007608AA"/>
    <w:rsid w:val="00760FC6"/>
    <w:rsid w:val="007620A5"/>
    <w:rsid w:val="00762DD0"/>
    <w:rsid w:val="00763B63"/>
    <w:rsid w:val="007645E7"/>
    <w:rsid w:val="00764F51"/>
    <w:rsid w:val="00764FA2"/>
    <w:rsid w:val="007652E4"/>
    <w:rsid w:val="0076551E"/>
    <w:rsid w:val="0076647D"/>
    <w:rsid w:val="007664F3"/>
    <w:rsid w:val="00766A9E"/>
    <w:rsid w:val="00766B3D"/>
    <w:rsid w:val="00766B6E"/>
    <w:rsid w:val="00766CE2"/>
    <w:rsid w:val="00766D46"/>
    <w:rsid w:val="00767BDC"/>
    <w:rsid w:val="00767D45"/>
    <w:rsid w:val="00770511"/>
    <w:rsid w:val="007713D4"/>
    <w:rsid w:val="007714C1"/>
    <w:rsid w:val="00773A7B"/>
    <w:rsid w:val="00773F61"/>
    <w:rsid w:val="0077492F"/>
    <w:rsid w:val="007749F8"/>
    <w:rsid w:val="00774E57"/>
    <w:rsid w:val="00774F53"/>
    <w:rsid w:val="007754D0"/>
    <w:rsid w:val="00775899"/>
    <w:rsid w:val="00775A3D"/>
    <w:rsid w:val="007763FF"/>
    <w:rsid w:val="00776B6E"/>
    <w:rsid w:val="00776D73"/>
    <w:rsid w:val="00776EA5"/>
    <w:rsid w:val="00777DAC"/>
    <w:rsid w:val="0078062E"/>
    <w:rsid w:val="00780BD9"/>
    <w:rsid w:val="00780F08"/>
    <w:rsid w:val="00780F86"/>
    <w:rsid w:val="00781243"/>
    <w:rsid w:val="0078135B"/>
    <w:rsid w:val="0078160F"/>
    <w:rsid w:val="00781EEF"/>
    <w:rsid w:val="007830B1"/>
    <w:rsid w:val="007833F0"/>
    <w:rsid w:val="0078347F"/>
    <w:rsid w:val="007835C2"/>
    <w:rsid w:val="00783E4F"/>
    <w:rsid w:val="007844E0"/>
    <w:rsid w:val="00784750"/>
    <w:rsid w:val="007847FC"/>
    <w:rsid w:val="0078494F"/>
    <w:rsid w:val="00784A68"/>
    <w:rsid w:val="00784F43"/>
    <w:rsid w:val="007850FE"/>
    <w:rsid w:val="007868F4"/>
    <w:rsid w:val="00787359"/>
    <w:rsid w:val="007878EF"/>
    <w:rsid w:val="00790EAE"/>
    <w:rsid w:val="00791008"/>
    <w:rsid w:val="00791460"/>
    <w:rsid w:val="0079158F"/>
    <w:rsid w:val="00791679"/>
    <w:rsid w:val="007917F1"/>
    <w:rsid w:val="007922ED"/>
    <w:rsid w:val="00792801"/>
    <w:rsid w:val="0079336D"/>
    <w:rsid w:val="007938C7"/>
    <w:rsid w:val="007938CC"/>
    <w:rsid w:val="007959CC"/>
    <w:rsid w:val="00796BFB"/>
    <w:rsid w:val="00797AD6"/>
    <w:rsid w:val="00797D10"/>
    <w:rsid w:val="007A0879"/>
    <w:rsid w:val="007A0ACE"/>
    <w:rsid w:val="007A1A85"/>
    <w:rsid w:val="007A1B28"/>
    <w:rsid w:val="007A1DC6"/>
    <w:rsid w:val="007A1E66"/>
    <w:rsid w:val="007A32DA"/>
    <w:rsid w:val="007A344F"/>
    <w:rsid w:val="007A4717"/>
    <w:rsid w:val="007A4B28"/>
    <w:rsid w:val="007A4EBD"/>
    <w:rsid w:val="007A7385"/>
    <w:rsid w:val="007B022D"/>
    <w:rsid w:val="007B0BEB"/>
    <w:rsid w:val="007B0F9D"/>
    <w:rsid w:val="007B112B"/>
    <w:rsid w:val="007B116D"/>
    <w:rsid w:val="007B12D8"/>
    <w:rsid w:val="007B1490"/>
    <w:rsid w:val="007B1F4F"/>
    <w:rsid w:val="007B2618"/>
    <w:rsid w:val="007B4FFF"/>
    <w:rsid w:val="007B555D"/>
    <w:rsid w:val="007B5B26"/>
    <w:rsid w:val="007B63A3"/>
    <w:rsid w:val="007B691A"/>
    <w:rsid w:val="007B6C6E"/>
    <w:rsid w:val="007B6DC9"/>
    <w:rsid w:val="007B6E8E"/>
    <w:rsid w:val="007B75BA"/>
    <w:rsid w:val="007B75EA"/>
    <w:rsid w:val="007B7CE7"/>
    <w:rsid w:val="007C09C0"/>
    <w:rsid w:val="007C1FF6"/>
    <w:rsid w:val="007C25D9"/>
    <w:rsid w:val="007C283C"/>
    <w:rsid w:val="007C3978"/>
    <w:rsid w:val="007C39E8"/>
    <w:rsid w:val="007C3CEB"/>
    <w:rsid w:val="007C4B2D"/>
    <w:rsid w:val="007C5642"/>
    <w:rsid w:val="007C588F"/>
    <w:rsid w:val="007C754A"/>
    <w:rsid w:val="007C7A6C"/>
    <w:rsid w:val="007C7AAC"/>
    <w:rsid w:val="007C7B2D"/>
    <w:rsid w:val="007D135F"/>
    <w:rsid w:val="007D1384"/>
    <w:rsid w:val="007D15D7"/>
    <w:rsid w:val="007D170B"/>
    <w:rsid w:val="007D1812"/>
    <w:rsid w:val="007D1B6C"/>
    <w:rsid w:val="007D1F7B"/>
    <w:rsid w:val="007D20B6"/>
    <w:rsid w:val="007D235A"/>
    <w:rsid w:val="007D2365"/>
    <w:rsid w:val="007D2547"/>
    <w:rsid w:val="007D2B60"/>
    <w:rsid w:val="007D34C4"/>
    <w:rsid w:val="007D3735"/>
    <w:rsid w:val="007D41EB"/>
    <w:rsid w:val="007D49E3"/>
    <w:rsid w:val="007D4D92"/>
    <w:rsid w:val="007D5ED2"/>
    <w:rsid w:val="007D6087"/>
    <w:rsid w:val="007D61B8"/>
    <w:rsid w:val="007D6C58"/>
    <w:rsid w:val="007E05AE"/>
    <w:rsid w:val="007E0B1B"/>
    <w:rsid w:val="007E0C5D"/>
    <w:rsid w:val="007E1561"/>
    <w:rsid w:val="007E17BF"/>
    <w:rsid w:val="007E2FE8"/>
    <w:rsid w:val="007E3390"/>
    <w:rsid w:val="007E39A4"/>
    <w:rsid w:val="007E3DD3"/>
    <w:rsid w:val="007E3E58"/>
    <w:rsid w:val="007E42EE"/>
    <w:rsid w:val="007E4AED"/>
    <w:rsid w:val="007E4DD2"/>
    <w:rsid w:val="007E53B4"/>
    <w:rsid w:val="007E5711"/>
    <w:rsid w:val="007E57E3"/>
    <w:rsid w:val="007E5D8A"/>
    <w:rsid w:val="007E5DBF"/>
    <w:rsid w:val="007E6E07"/>
    <w:rsid w:val="007E7660"/>
    <w:rsid w:val="007E7934"/>
    <w:rsid w:val="007F0551"/>
    <w:rsid w:val="007F0B82"/>
    <w:rsid w:val="007F0E3A"/>
    <w:rsid w:val="007F1A8D"/>
    <w:rsid w:val="007F239A"/>
    <w:rsid w:val="007F2532"/>
    <w:rsid w:val="007F2D13"/>
    <w:rsid w:val="007F3387"/>
    <w:rsid w:val="007F3C5E"/>
    <w:rsid w:val="007F3D74"/>
    <w:rsid w:val="007F3F46"/>
    <w:rsid w:val="007F3F87"/>
    <w:rsid w:val="007F4A61"/>
    <w:rsid w:val="007F4F9D"/>
    <w:rsid w:val="007F52B0"/>
    <w:rsid w:val="007F54B2"/>
    <w:rsid w:val="007F5E8D"/>
    <w:rsid w:val="007F5F5A"/>
    <w:rsid w:val="007F6201"/>
    <w:rsid w:val="007F63EA"/>
    <w:rsid w:val="007F68B3"/>
    <w:rsid w:val="007F6BC9"/>
    <w:rsid w:val="007F72CB"/>
    <w:rsid w:val="007F7828"/>
    <w:rsid w:val="007F7933"/>
    <w:rsid w:val="007F7FF2"/>
    <w:rsid w:val="0080110C"/>
    <w:rsid w:val="0080213D"/>
    <w:rsid w:val="00802393"/>
    <w:rsid w:val="00802726"/>
    <w:rsid w:val="008029AD"/>
    <w:rsid w:val="00802C22"/>
    <w:rsid w:val="008032E3"/>
    <w:rsid w:val="00803C2E"/>
    <w:rsid w:val="00803E79"/>
    <w:rsid w:val="00804484"/>
    <w:rsid w:val="008044EE"/>
    <w:rsid w:val="008045A9"/>
    <w:rsid w:val="00804834"/>
    <w:rsid w:val="00804A32"/>
    <w:rsid w:val="008050FE"/>
    <w:rsid w:val="00805AB5"/>
    <w:rsid w:val="00805B42"/>
    <w:rsid w:val="008068D4"/>
    <w:rsid w:val="00806D75"/>
    <w:rsid w:val="00807187"/>
    <w:rsid w:val="00807592"/>
    <w:rsid w:val="008075CE"/>
    <w:rsid w:val="0080791B"/>
    <w:rsid w:val="00807CE3"/>
    <w:rsid w:val="00807D41"/>
    <w:rsid w:val="008102AD"/>
    <w:rsid w:val="0081120E"/>
    <w:rsid w:val="00811650"/>
    <w:rsid w:val="00811AD8"/>
    <w:rsid w:val="00811C88"/>
    <w:rsid w:val="00811D7A"/>
    <w:rsid w:val="00812900"/>
    <w:rsid w:val="008129ED"/>
    <w:rsid w:val="008135EB"/>
    <w:rsid w:val="00813A99"/>
    <w:rsid w:val="0081415F"/>
    <w:rsid w:val="00814BE9"/>
    <w:rsid w:val="00815937"/>
    <w:rsid w:val="0081633F"/>
    <w:rsid w:val="008165DD"/>
    <w:rsid w:val="008168A6"/>
    <w:rsid w:val="00816EE0"/>
    <w:rsid w:val="008170D6"/>
    <w:rsid w:val="0081752C"/>
    <w:rsid w:val="008178E5"/>
    <w:rsid w:val="008202FD"/>
    <w:rsid w:val="00820CAB"/>
    <w:rsid w:val="008213C6"/>
    <w:rsid w:val="008213CC"/>
    <w:rsid w:val="00821931"/>
    <w:rsid w:val="008219E1"/>
    <w:rsid w:val="00821C82"/>
    <w:rsid w:val="0082296A"/>
    <w:rsid w:val="00824474"/>
    <w:rsid w:val="00824952"/>
    <w:rsid w:val="00824EFD"/>
    <w:rsid w:val="00824F4E"/>
    <w:rsid w:val="008252BC"/>
    <w:rsid w:val="00825FCE"/>
    <w:rsid w:val="00826230"/>
    <w:rsid w:val="008263F1"/>
    <w:rsid w:val="00826640"/>
    <w:rsid w:val="00826DE7"/>
    <w:rsid w:val="008277DB"/>
    <w:rsid w:val="00827F04"/>
    <w:rsid w:val="00830447"/>
    <w:rsid w:val="00830552"/>
    <w:rsid w:val="00830C1B"/>
    <w:rsid w:val="00830D38"/>
    <w:rsid w:val="00831CBA"/>
    <w:rsid w:val="008322AD"/>
    <w:rsid w:val="008324A1"/>
    <w:rsid w:val="008325C6"/>
    <w:rsid w:val="00832BDC"/>
    <w:rsid w:val="00834C14"/>
    <w:rsid w:val="00835F4D"/>
    <w:rsid w:val="00837444"/>
    <w:rsid w:val="00837997"/>
    <w:rsid w:val="00840A9A"/>
    <w:rsid w:val="00840B61"/>
    <w:rsid w:val="00841107"/>
    <w:rsid w:val="008418A1"/>
    <w:rsid w:val="00841AC2"/>
    <w:rsid w:val="008436E3"/>
    <w:rsid w:val="008439A8"/>
    <w:rsid w:val="00844594"/>
    <w:rsid w:val="00844D8E"/>
    <w:rsid w:val="008463CF"/>
    <w:rsid w:val="008466D2"/>
    <w:rsid w:val="00846777"/>
    <w:rsid w:val="00846C1D"/>
    <w:rsid w:val="008470BB"/>
    <w:rsid w:val="008474FB"/>
    <w:rsid w:val="00847741"/>
    <w:rsid w:val="00850DBD"/>
    <w:rsid w:val="008510B7"/>
    <w:rsid w:val="008524A1"/>
    <w:rsid w:val="008524E2"/>
    <w:rsid w:val="008526DF"/>
    <w:rsid w:val="00852EAE"/>
    <w:rsid w:val="0085394D"/>
    <w:rsid w:val="00853F9B"/>
    <w:rsid w:val="00854411"/>
    <w:rsid w:val="008554BE"/>
    <w:rsid w:val="0085585A"/>
    <w:rsid w:val="00855B7B"/>
    <w:rsid w:val="00855F6A"/>
    <w:rsid w:val="0085649A"/>
    <w:rsid w:val="00856705"/>
    <w:rsid w:val="00857374"/>
    <w:rsid w:val="0086018C"/>
    <w:rsid w:val="008602F7"/>
    <w:rsid w:val="0086030C"/>
    <w:rsid w:val="008603A2"/>
    <w:rsid w:val="008603D5"/>
    <w:rsid w:val="0086077C"/>
    <w:rsid w:val="008607FD"/>
    <w:rsid w:val="00860A98"/>
    <w:rsid w:val="00860DEC"/>
    <w:rsid w:val="008619A3"/>
    <w:rsid w:val="00862B63"/>
    <w:rsid w:val="0086318C"/>
    <w:rsid w:val="008632B3"/>
    <w:rsid w:val="008632CC"/>
    <w:rsid w:val="008635BE"/>
    <w:rsid w:val="00864073"/>
    <w:rsid w:val="0086430A"/>
    <w:rsid w:val="008645F3"/>
    <w:rsid w:val="00864A01"/>
    <w:rsid w:val="00864B70"/>
    <w:rsid w:val="00865820"/>
    <w:rsid w:val="00865E5C"/>
    <w:rsid w:val="008663EA"/>
    <w:rsid w:val="008663EE"/>
    <w:rsid w:val="00866DB1"/>
    <w:rsid w:val="00866FE8"/>
    <w:rsid w:val="008672E6"/>
    <w:rsid w:val="00867EA7"/>
    <w:rsid w:val="00867FC5"/>
    <w:rsid w:val="00867FE3"/>
    <w:rsid w:val="00870579"/>
    <w:rsid w:val="0087061F"/>
    <w:rsid w:val="00870695"/>
    <w:rsid w:val="00871519"/>
    <w:rsid w:val="00871C99"/>
    <w:rsid w:val="00871CF1"/>
    <w:rsid w:val="00871EEB"/>
    <w:rsid w:val="00872309"/>
    <w:rsid w:val="008723B1"/>
    <w:rsid w:val="008727E5"/>
    <w:rsid w:val="00873908"/>
    <w:rsid w:val="00873D65"/>
    <w:rsid w:val="008742E6"/>
    <w:rsid w:val="00875059"/>
    <w:rsid w:val="0087563E"/>
    <w:rsid w:val="00876A50"/>
    <w:rsid w:val="008774B2"/>
    <w:rsid w:val="008779ED"/>
    <w:rsid w:val="00877D8F"/>
    <w:rsid w:val="0088041B"/>
    <w:rsid w:val="00881101"/>
    <w:rsid w:val="008818BF"/>
    <w:rsid w:val="00881F4A"/>
    <w:rsid w:val="008821C6"/>
    <w:rsid w:val="0088250E"/>
    <w:rsid w:val="008827DC"/>
    <w:rsid w:val="00882842"/>
    <w:rsid w:val="00882BD8"/>
    <w:rsid w:val="0088362A"/>
    <w:rsid w:val="00883E7A"/>
    <w:rsid w:val="00883F3F"/>
    <w:rsid w:val="0088404D"/>
    <w:rsid w:val="008841B4"/>
    <w:rsid w:val="008847D9"/>
    <w:rsid w:val="00884E0F"/>
    <w:rsid w:val="00884F31"/>
    <w:rsid w:val="008852AA"/>
    <w:rsid w:val="008854D5"/>
    <w:rsid w:val="008855A9"/>
    <w:rsid w:val="00885B5A"/>
    <w:rsid w:val="008864B1"/>
    <w:rsid w:val="00890A91"/>
    <w:rsid w:val="00890C30"/>
    <w:rsid w:val="0089189F"/>
    <w:rsid w:val="00891A87"/>
    <w:rsid w:val="00891B78"/>
    <w:rsid w:val="00892CE5"/>
    <w:rsid w:val="00892F80"/>
    <w:rsid w:val="0089321A"/>
    <w:rsid w:val="008932F6"/>
    <w:rsid w:val="0089345C"/>
    <w:rsid w:val="00893F1A"/>
    <w:rsid w:val="00893F6A"/>
    <w:rsid w:val="008942F7"/>
    <w:rsid w:val="00894524"/>
    <w:rsid w:val="008948E3"/>
    <w:rsid w:val="008956A8"/>
    <w:rsid w:val="00895A68"/>
    <w:rsid w:val="00895EA6"/>
    <w:rsid w:val="00895EBC"/>
    <w:rsid w:val="00897151"/>
    <w:rsid w:val="008A1402"/>
    <w:rsid w:val="008A1BAF"/>
    <w:rsid w:val="008A2AAB"/>
    <w:rsid w:val="008A33D7"/>
    <w:rsid w:val="008A3F25"/>
    <w:rsid w:val="008A43AD"/>
    <w:rsid w:val="008A467B"/>
    <w:rsid w:val="008A4B09"/>
    <w:rsid w:val="008A4E99"/>
    <w:rsid w:val="008A4FA0"/>
    <w:rsid w:val="008A57E0"/>
    <w:rsid w:val="008A7127"/>
    <w:rsid w:val="008B0F13"/>
    <w:rsid w:val="008B147F"/>
    <w:rsid w:val="008B1D29"/>
    <w:rsid w:val="008B1E0C"/>
    <w:rsid w:val="008B20F1"/>
    <w:rsid w:val="008B2B83"/>
    <w:rsid w:val="008B34CC"/>
    <w:rsid w:val="008B395D"/>
    <w:rsid w:val="008B3980"/>
    <w:rsid w:val="008B449F"/>
    <w:rsid w:val="008B4F41"/>
    <w:rsid w:val="008B59BA"/>
    <w:rsid w:val="008B5AC4"/>
    <w:rsid w:val="008B6CEB"/>
    <w:rsid w:val="008B7161"/>
    <w:rsid w:val="008B75B0"/>
    <w:rsid w:val="008B7BA7"/>
    <w:rsid w:val="008C006E"/>
    <w:rsid w:val="008C014D"/>
    <w:rsid w:val="008C017F"/>
    <w:rsid w:val="008C084D"/>
    <w:rsid w:val="008C0BB9"/>
    <w:rsid w:val="008C0F58"/>
    <w:rsid w:val="008C1114"/>
    <w:rsid w:val="008C17C6"/>
    <w:rsid w:val="008C1925"/>
    <w:rsid w:val="008C1A61"/>
    <w:rsid w:val="008C2709"/>
    <w:rsid w:val="008C344C"/>
    <w:rsid w:val="008C34E7"/>
    <w:rsid w:val="008C3959"/>
    <w:rsid w:val="008C46A7"/>
    <w:rsid w:val="008C46C3"/>
    <w:rsid w:val="008C4B66"/>
    <w:rsid w:val="008C4BC2"/>
    <w:rsid w:val="008C6414"/>
    <w:rsid w:val="008C6554"/>
    <w:rsid w:val="008C6D2A"/>
    <w:rsid w:val="008C6F75"/>
    <w:rsid w:val="008C719C"/>
    <w:rsid w:val="008D0B00"/>
    <w:rsid w:val="008D1726"/>
    <w:rsid w:val="008D289B"/>
    <w:rsid w:val="008D2D92"/>
    <w:rsid w:val="008D3149"/>
    <w:rsid w:val="008D3207"/>
    <w:rsid w:val="008D34A0"/>
    <w:rsid w:val="008D3787"/>
    <w:rsid w:val="008D3822"/>
    <w:rsid w:val="008D3A72"/>
    <w:rsid w:val="008D3F92"/>
    <w:rsid w:val="008D4B74"/>
    <w:rsid w:val="008D527A"/>
    <w:rsid w:val="008D5A23"/>
    <w:rsid w:val="008D5B97"/>
    <w:rsid w:val="008D7030"/>
    <w:rsid w:val="008D7645"/>
    <w:rsid w:val="008D7A25"/>
    <w:rsid w:val="008D7EB5"/>
    <w:rsid w:val="008E0910"/>
    <w:rsid w:val="008E0E4F"/>
    <w:rsid w:val="008E0F04"/>
    <w:rsid w:val="008E20F0"/>
    <w:rsid w:val="008E22F1"/>
    <w:rsid w:val="008E3766"/>
    <w:rsid w:val="008E4B0A"/>
    <w:rsid w:val="008E4D9A"/>
    <w:rsid w:val="008E5054"/>
    <w:rsid w:val="008E5302"/>
    <w:rsid w:val="008E5728"/>
    <w:rsid w:val="008E595E"/>
    <w:rsid w:val="008E5BC3"/>
    <w:rsid w:val="008E5D16"/>
    <w:rsid w:val="008E5E5F"/>
    <w:rsid w:val="008E62A2"/>
    <w:rsid w:val="008E6C84"/>
    <w:rsid w:val="008E6F29"/>
    <w:rsid w:val="008E755E"/>
    <w:rsid w:val="008E7FA1"/>
    <w:rsid w:val="008F18A6"/>
    <w:rsid w:val="008F1E6B"/>
    <w:rsid w:val="008F20D0"/>
    <w:rsid w:val="008F244D"/>
    <w:rsid w:val="008F2B4B"/>
    <w:rsid w:val="008F2DDC"/>
    <w:rsid w:val="008F3345"/>
    <w:rsid w:val="008F4E44"/>
    <w:rsid w:val="008F5E63"/>
    <w:rsid w:val="008F608C"/>
    <w:rsid w:val="008F6682"/>
    <w:rsid w:val="008F66ED"/>
    <w:rsid w:val="008F6B03"/>
    <w:rsid w:val="008F6B65"/>
    <w:rsid w:val="008F7CA1"/>
    <w:rsid w:val="00900B96"/>
    <w:rsid w:val="00901262"/>
    <w:rsid w:val="009015B2"/>
    <w:rsid w:val="009034B4"/>
    <w:rsid w:val="00903540"/>
    <w:rsid w:val="00903E73"/>
    <w:rsid w:val="009047CD"/>
    <w:rsid w:val="00904BD4"/>
    <w:rsid w:val="00904C7F"/>
    <w:rsid w:val="00904D40"/>
    <w:rsid w:val="00905426"/>
    <w:rsid w:val="00906144"/>
    <w:rsid w:val="009061C9"/>
    <w:rsid w:val="009067DD"/>
    <w:rsid w:val="009068A5"/>
    <w:rsid w:val="009069AF"/>
    <w:rsid w:val="00906B0C"/>
    <w:rsid w:val="00906E7A"/>
    <w:rsid w:val="00906E90"/>
    <w:rsid w:val="0091051D"/>
    <w:rsid w:val="00910D44"/>
    <w:rsid w:val="00910D6F"/>
    <w:rsid w:val="00910EF6"/>
    <w:rsid w:val="00911C51"/>
    <w:rsid w:val="009129BF"/>
    <w:rsid w:val="009129C9"/>
    <w:rsid w:val="00912AC1"/>
    <w:rsid w:val="009135EE"/>
    <w:rsid w:val="00913CCC"/>
    <w:rsid w:val="00914379"/>
    <w:rsid w:val="0091451D"/>
    <w:rsid w:val="00914716"/>
    <w:rsid w:val="00914FBE"/>
    <w:rsid w:val="00915A7B"/>
    <w:rsid w:val="00915D7E"/>
    <w:rsid w:val="00916FAD"/>
    <w:rsid w:val="0091731E"/>
    <w:rsid w:val="00917554"/>
    <w:rsid w:val="00917900"/>
    <w:rsid w:val="009179CF"/>
    <w:rsid w:val="0092026E"/>
    <w:rsid w:val="00920B05"/>
    <w:rsid w:val="00920F3C"/>
    <w:rsid w:val="0092150C"/>
    <w:rsid w:val="0092163E"/>
    <w:rsid w:val="00921C18"/>
    <w:rsid w:val="00921FC4"/>
    <w:rsid w:val="009225F0"/>
    <w:rsid w:val="00922F84"/>
    <w:rsid w:val="00923A83"/>
    <w:rsid w:val="009240B7"/>
    <w:rsid w:val="0092549B"/>
    <w:rsid w:val="009254AD"/>
    <w:rsid w:val="0092588D"/>
    <w:rsid w:val="00926011"/>
    <w:rsid w:val="0092613E"/>
    <w:rsid w:val="009267DF"/>
    <w:rsid w:val="0092690D"/>
    <w:rsid w:val="00926FD3"/>
    <w:rsid w:val="009275A7"/>
    <w:rsid w:val="00927A57"/>
    <w:rsid w:val="0093008E"/>
    <w:rsid w:val="00930864"/>
    <w:rsid w:val="00931CF1"/>
    <w:rsid w:val="0093205C"/>
    <w:rsid w:val="00932557"/>
    <w:rsid w:val="009330F1"/>
    <w:rsid w:val="0093325F"/>
    <w:rsid w:val="009340B5"/>
    <w:rsid w:val="00934707"/>
    <w:rsid w:val="009359C1"/>
    <w:rsid w:val="00936020"/>
    <w:rsid w:val="0093678D"/>
    <w:rsid w:val="00936C88"/>
    <w:rsid w:val="00936F84"/>
    <w:rsid w:val="00937E5A"/>
    <w:rsid w:val="009400B4"/>
    <w:rsid w:val="009403C3"/>
    <w:rsid w:val="00940851"/>
    <w:rsid w:val="0094090A"/>
    <w:rsid w:val="00941BDF"/>
    <w:rsid w:val="00941DD9"/>
    <w:rsid w:val="00942143"/>
    <w:rsid w:val="0094237C"/>
    <w:rsid w:val="00942565"/>
    <w:rsid w:val="00943F5B"/>
    <w:rsid w:val="00944919"/>
    <w:rsid w:val="00944B6A"/>
    <w:rsid w:val="00944C22"/>
    <w:rsid w:val="009454F9"/>
    <w:rsid w:val="00945871"/>
    <w:rsid w:val="00945A36"/>
    <w:rsid w:val="00945A91"/>
    <w:rsid w:val="00945E2A"/>
    <w:rsid w:val="00945F5F"/>
    <w:rsid w:val="009463F7"/>
    <w:rsid w:val="00946BB0"/>
    <w:rsid w:val="00950B47"/>
    <w:rsid w:val="009512C5"/>
    <w:rsid w:val="00951487"/>
    <w:rsid w:val="00951626"/>
    <w:rsid w:val="00951BCA"/>
    <w:rsid w:val="00951C5A"/>
    <w:rsid w:val="00952375"/>
    <w:rsid w:val="00953007"/>
    <w:rsid w:val="009530E8"/>
    <w:rsid w:val="009541D3"/>
    <w:rsid w:val="00954CC9"/>
    <w:rsid w:val="009555C2"/>
    <w:rsid w:val="00955E2D"/>
    <w:rsid w:val="00956507"/>
    <w:rsid w:val="00956ADE"/>
    <w:rsid w:val="00956CE6"/>
    <w:rsid w:val="009570B5"/>
    <w:rsid w:val="009577B4"/>
    <w:rsid w:val="00957A81"/>
    <w:rsid w:val="00957C18"/>
    <w:rsid w:val="00960039"/>
    <w:rsid w:val="00961392"/>
    <w:rsid w:val="009619D4"/>
    <w:rsid w:val="00961AA0"/>
    <w:rsid w:val="00961F23"/>
    <w:rsid w:val="00962326"/>
    <w:rsid w:val="00962434"/>
    <w:rsid w:val="0096249C"/>
    <w:rsid w:val="00963B45"/>
    <w:rsid w:val="00963D05"/>
    <w:rsid w:val="00964030"/>
    <w:rsid w:val="009645A7"/>
    <w:rsid w:val="00965733"/>
    <w:rsid w:val="00965D03"/>
    <w:rsid w:val="00965E52"/>
    <w:rsid w:val="00966D6C"/>
    <w:rsid w:val="009675FE"/>
    <w:rsid w:val="009679D9"/>
    <w:rsid w:val="0097000B"/>
    <w:rsid w:val="009702AC"/>
    <w:rsid w:val="009705ED"/>
    <w:rsid w:val="00970C07"/>
    <w:rsid w:val="009713BD"/>
    <w:rsid w:val="00971780"/>
    <w:rsid w:val="009717D4"/>
    <w:rsid w:val="00971D2F"/>
    <w:rsid w:val="009720DA"/>
    <w:rsid w:val="0097254D"/>
    <w:rsid w:val="0097295A"/>
    <w:rsid w:val="00972B1A"/>
    <w:rsid w:val="00972BFE"/>
    <w:rsid w:val="00974854"/>
    <w:rsid w:val="00974894"/>
    <w:rsid w:val="00976020"/>
    <w:rsid w:val="00976A13"/>
    <w:rsid w:val="00977FB2"/>
    <w:rsid w:val="0098069B"/>
    <w:rsid w:val="00980757"/>
    <w:rsid w:val="00980CFB"/>
    <w:rsid w:val="00980D21"/>
    <w:rsid w:val="00981B24"/>
    <w:rsid w:val="00981B8B"/>
    <w:rsid w:val="00982843"/>
    <w:rsid w:val="00982B10"/>
    <w:rsid w:val="009830AD"/>
    <w:rsid w:val="0098317C"/>
    <w:rsid w:val="009831B3"/>
    <w:rsid w:val="00983BA8"/>
    <w:rsid w:val="00984305"/>
    <w:rsid w:val="0098444A"/>
    <w:rsid w:val="00984854"/>
    <w:rsid w:val="00984A02"/>
    <w:rsid w:val="00984ADA"/>
    <w:rsid w:val="00984BA4"/>
    <w:rsid w:val="009851E2"/>
    <w:rsid w:val="00985563"/>
    <w:rsid w:val="009856A7"/>
    <w:rsid w:val="00985A0E"/>
    <w:rsid w:val="00985EDF"/>
    <w:rsid w:val="00985FC0"/>
    <w:rsid w:val="0098658D"/>
    <w:rsid w:val="00986737"/>
    <w:rsid w:val="00987BA9"/>
    <w:rsid w:val="00987C26"/>
    <w:rsid w:val="00990378"/>
    <w:rsid w:val="00991CE9"/>
    <w:rsid w:val="00992164"/>
    <w:rsid w:val="00992DDC"/>
    <w:rsid w:val="0099315E"/>
    <w:rsid w:val="009934D8"/>
    <w:rsid w:val="00993C0B"/>
    <w:rsid w:val="0099488B"/>
    <w:rsid w:val="0099499C"/>
    <w:rsid w:val="00994C76"/>
    <w:rsid w:val="00994EBF"/>
    <w:rsid w:val="00995BFB"/>
    <w:rsid w:val="00995E26"/>
    <w:rsid w:val="009963C6"/>
    <w:rsid w:val="00997842"/>
    <w:rsid w:val="009A059E"/>
    <w:rsid w:val="009A0C34"/>
    <w:rsid w:val="009A15DC"/>
    <w:rsid w:val="009A2619"/>
    <w:rsid w:val="009A2723"/>
    <w:rsid w:val="009A2D10"/>
    <w:rsid w:val="009A430A"/>
    <w:rsid w:val="009A4835"/>
    <w:rsid w:val="009A78D3"/>
    <w:rsid w:val="009A7B57"/>
    <w:rsid w:val="009B12CB"/>
    <w:rsid w:val="009B1571"/>
    <w:rsid w:val="009B1685"/>
    <w:rsid w:val="009B1931"/>
    <w:rsid w:val="009B19BB"/>
    <w:rsid w:val="009B1E55"/>
    <w:rsid w:val="009B2489"/>
    <w:rsid w:val="009B265D"/>
    <w:rsid w:val="009B2F8D"/>
    <w:rsid w:val="009B4074"/>
    <w:rsid w:val="009B457E"/>
    <w:rsid w:val="009B49EC"/>
    <w:rsid w:val="009B5553"/>
    <w:rsid w:val="009B606A"/>
    <w:rsid w:val="009B6246"/>
    <w:rsid w:val="009B660A"/>
    <w:rsid w:val="009B68BA"/>
    <w:rsid w:val="009B7296"/>
    <w:rsid w:val="009B7CC0"/>
    <w:rsid w:val="009C022C"/>
    <w:rsid w:val="009C0616"/>
    <w:rsid w:val="009C0737"/>
    <w:rsid w:val="009C1A77"/>
    <w:rsid w:val="009C1B7C"/>
    <w:rsid w:val="009C2CD9"/>
    <w:rsid w:val="009C3274"/>
    <w:rsid w:val="009C32FD"/>
    <w:rsid w:val="009C40E9"/>
    <w:rsid w:val="009C46C8"/>
    <w:rsid w:val="009C4F03"/>
    <w:rsid w:val="009C5454"/>
    <w:rsid w:val="009C5857"/>
    <w:rsid w:val="009C6AD4"/>
    <w:rsid w:val="009C7923"/>
    <w:rsid w:val="009C7DB6"/>
    <w:rsid w:val="009D0386"/>
    <w:rsid w:val="009D1266"/>
    <w:rsid w:val="009D1296"/>
    <w:rsid w:val="009D132F"/>
    <w:rsid w:val="009D14EB"/>
    <w:rsid w:val="009D1FF8"/>
    <w:rsid w:val="009D2156"/>
    <w:rsid w:val="009D22A4"/>
    <w:rsid w:val="009D29EE"/>
    <w:rsid w:val="009D313A"/>
    <w:rsid w:val="009D356E"/>
    <w:rsid w:val="009D36B8"/>
    <w:rsid w:val="009D4202"/>
    <w:rsid w:val="009D5019"/>
    <w:rsid w:val="009D590F"/>
    <w:rsid w:val="009D5ABD"/>
    <w:rsid w:val="009D5F92"/>
    <w:rsid w:val="009D6AE6"/>
    <w:rsid w:val="009D6D18"/>
    <w:rsid w:val="009D6DA9"/>
    <w:rsid w:val="009D73F5"/>
    <w:rsid w:val="009D7873"/>
    <w:rsid w:val="009D7F89"/>
    <w:rsid w:val="009E0264"/>
    <w:rsid w:val="009E1A3F"/>
    <w:rsid w:val="009E2401"/>
    <w:rsid w:val="009E2FF3"/>
    <w:rsid w:val="009E38C1"/>
    <w:rsid w:val="009E3F98"/>
    <w:rsid w:val="009E404F"/>
    <w:rsid w:val="009E4338"/>
    <w:rsid w:val="009E4990"/>
    <w:rsid w:val="009E5372"/>
    <w:rsid w:val="009E5D3C"/>
    <w:rsid w:val="009E612D"/>
    <w:rsid w:val="009E6FBA"/>
    <w:rsid w:val="009E7585"/>
    <w:rsid w:val="009E7D35"/>
    <w:rsid w:val="009F00A7"/>
    <w:rsid w:val="009F099E"/>
    <w:rsid w:val="009F0A99"/>
    <w:rsid w:val="009F0BD3"/>
    <w:rsid w:val="009F0E4F"/>
    <w:rsid w:val="009F195C"/>
    <w:rsid w:val="009F1CA7"/>
    <w:rsid w:val="009F238C"/>
    <w:rsid w:val="009F247E"/>
    <w:rsid w:val="009F3102"/>
    <w:rsid w:val="009F3BA8"/>
    <w:rsid w:val="009F48A7"/>
    <w:rsid w:val="009F5360"/>
    <w:rsid w:val="009F5563"/>
    <w:rsid w:val="009F56D3"/>
    <w:rsid w:val="009F69F6"/>
    <w:rsid w:val="009F7096"/>
    <w:rsid w:val="009F7396"/>
    <w:rsid w:val="009F7573"/>
    <w:rsid w:val="009F769D"/>
    <w:rsid w:val="00A00358"/>
    <w:rsid w:val="00A003B8"/>
    <w:rsid w:val="00A0059E"/>
    <w:rsid w:val="00A013A4"/>
    <w:rsid w:val="00A0222D"/>
    <w:rsid w:val="00A0227F"/>
    <w:rsid w:val="00A033E7"/>
    <w:rsid w:val="00A03D26"/>
    <w:rsid w:val="00A03DE9"/>
    <w:rsid w:val="00A0413A"/>
    <w:rsid w:val="00A044C7"/>
    <w:rsid w:val="00A050E3"/>
    <w:rsid w:val="00A057E6"/>
    <w:rsid w:val="00A06042"/>
    <w:rsid w:val="00A06231"/>
    <w:rsid w:val="00A0708D"/>
    <w:rsid w:val="00A07534"/>
    <w:rsid w:val="00A07705"/>
    <w:rsid w:val="00A07F90"/>
    <w:rsid w:val="00A101C6"/>
    <w:rsid w:val="00A1090B"/>
    <w:rsid w:val="00A12971"/>
    <w:rsid w:val="00A12D18"/>
    <w:rsid w:val="00A131C8"/>
    <w:rsid w:val="00A13612"/>
    <w:rsid w:val="00A1365C"/>
    <w:rsid w:val="00A139DA"/>
    <w:rsid w:val="00A1457E"/>
    <w:rsid w:val="00A14AF0"/>
    <w:rsid w:val="00A14FAF"/>
    <w:rsid w:val="00A14FC8"/>
    <w:rsid w:val="00A14FF9"/>
    <w:rsid w:val="00A15989"/>
    <w:rsid w:val="00A165BD"/>
    <w:rsid w:val="00A16787"/>
    <w:rsid w:val="00A16BB1"/>
    <w:rsid w:val="00A16BDB"/>
    <w:rsid w:val="00A16C7F"/>
    <w:rsid w:val="00A20082"/>
    <w:rsid w:val="00A203C4"/>
    <w:rsid w:val="00A20A69"/>
    <w:rsid w:val="00A211DC"/>
    <w:rsid w:val="00A22065"/>
    <w:rsid w:val="00A22A89"/>
    <w:rsid w:val="00A23C0D"/>
    <w:rsid w:val="00A23D45"/>
    <w:rsid w:val="00A23D8D"/>
    <w:rsid w:val="00A2488A"/>
    <w:rsid w:val="00A24C5E"/>
    <w:rsid w:val="00A251D7"/>
    <w:rsid w:val="00A259A1"/>
    <w:rsid w:val="00A25B7A"/>
    <w:rsid w:val="00A263B7"/>
    <w:rsid w:val="00A31842"/>
    <w:rsid w:val="00A318AE"/>
    <w:rsid w:val="00A32218"/>
    <w:rsid w:val="00A32FCC"/>
    <w:rsid w:val="00A33144"/>
    <w:rsid w:val="00A33354"/>
    <w:rsid w:val="00A33821"/>
    <w:rsid w:val="00A3398A"/>
    <w:rsid w:val="00A33C62"/>
    <w:rsid w:val="00A33E3B"/>
    <w:rsid w:val="00A34065"/>
    <w:rsid w:val="00A3436A"/>
    <w:rsid w:val="00A345F8"/>
    <w:rsid w:val="00A3538F"/>
    <w:rsid w:val="00A3609F"/>
    <w:rsid w:val="00A37AAA"/>
    <w:rsid w:val="00A37C54"/>
    <w:rsid w:val="00A37E56"/>
    <w:rsid w:val="00A4063F"/>
    <w:rsid w:val="00A40F7A"/>
    <w:rsid w:val="00A41443"/>
    <w:rsid w:val="00A41C41"/>
    <w:rsid w:val="00A424FC"/>
    <w:rsid w:val="00A42742"/>
    <w:rsid w:val="00A42A24"/>
    <w:rsid w:val="00A43BAC"/>
    <w:rsid w:val="00A43D99"/>
    <w:rsid w:val="00A43F3F"/>
    <w:rsid w:val="00A4409E"/>
    <w:rsid w:val="00A44ECA"/>
    <w:rsid w:val="00A44EE4"/>
    <w:rsid w:val="00A44F70"/>
    <w:rsid w:val="00A45015"/>
    <w:rsid w:val="00A45150"/>
    <w:rsid w:val="00A45245"/>
    <w:rsid w:val="00A45DD2"/>
    <w:rsid w:val="00A461AF"/>
    <w:rsid w:val="00A46D0C"/>
    <w:rsid w:val="00A46F15"/>
    <w:rsid w:val="00A47260"/>
    <w:rsid w:val="00A477D3"/>
    <w:rsid w:val="00A478B4"/>
    <w:rsid w:val="00A47A97"/>
    <w:rsid w:val="00A50568"/>
    <w:rsid w:val="00A510A0"/>
    <w:rsid w:val="00A51616"/>
    <w:rsid w:val="00A51910"/>
    <w:rsid w:val="00A5210D"/>
    <w:rsid w:val="00A52332"/>
    <w:rsid w:val="00A5261F"/>
    <w:rsid w:val="00A52BE4"/>
    <w:rsid w:val="00A52C14"/>
    <w:rsid w:val="00A541C7"/>
    <w:rsid w:val="00A5441B"/>
    <w:rsid w:val="00A544A3"/>
    <w:rsid w:val="00A5488C"/>
    <w:rsid w:val="00A55F2D"/>
    <w:rsid w:val="00A56544"/>
    <w:rsid w:val="00A56624"/>
    <w:rsid w:val="00A57592"/>
    <w:rsid w:val="00A57B0C"/>
    <w:rsid w:val="00A57DC0"/>
    <w:rsid w:val="00A60479"/>
    <w:rsid w:val="00A60693"/>
    <w:rsid w:val="00A61512"/>
    <w:rsid w:val="00A61963"/>
    <w:rsid w:val="00A61AD5"/>
    <w:rsid w:val="00A62002"/>
    <w:rsid w:val="00A6202B"/>
    <w:rsid w:val="00A621C2"/>
    <w:rsid w:val="00A62358"/>
    <w:rsid w:val="00A629A2"/>
    <w:rsid w:val="00A62F8C"/>
    <w:rsid w:val="00A635A2"/>
    <w:rsid w:val="00A64014"/>
    <w:rsid w:val="00A64418"/>
    <w:rsid w:val="00A647DB"/>
    <w:rsid w:val="00A6496D"/>
    <w:rsid w:val="00A64D4A"/>
    <w:rsid w:val="00A6500E"/>
    <w:rsid w:val="00A65841"/>
    <w:rsid w:val="00A658E5"/>
    <w:rsid w:val="00A6598D"/>
    <w:rsid w:val="00A65993"/>
    <w:rsid w:val="00A65A5C"/>
    <w:rsid w:val="00A65CF0"/>
    <w:rsid w:val="00A65FBC"/>
    <w:rsid w:val="00A660A9"/>
    <w:rsid w:val="00A66B78"/>
    <w:rsid w:val="00A66BA8"/>
    <w:rsid w:val="00A670C9"/>
    <w:rsid w:val="00A70585"/>
    <w:rsid w:val="00A71192"/>
    <w:rsid w:val="00A7145F"/>
    <w:rsid w:val="00A71E1A"/>
    <w:rsid w:val="00A72811"/>
    <w:rsid w:val="00A72B47"/>
    <w:rsid w:val="00A72FAA"/>
    <w:rsid w:val="00A73038"/>
    <w:rsid w:val="00A7306D"/>
    <w:rsid w:val="00A731DD"/>
    <w:rsid w:val="00A73CCA"/>
    <w:rsid w:val="00A74085"/>
    <w:rsid w:val="00A742E4"/>
    <w:rsid w:val="00A74F9A"/>
    <w:rsid w:val="00A754CB"/>
    <w:rsid w:val="00A75CBD"/>
    <w:rsid w:val="00A75D04"/>
    <w:rsid w:val="00A760B9"/>
    <w:rsid w:val="00A7613F"/>
    <w:rsid w:val="00A76174"/>
    <w:rsid w:val="00A7665B"/>
    <w:rsid w:val="00A769FE"/>
    <w:rsid w:val="00A76C99"/>
    <w:rsid w:val="00A77003"/>
    <w:rsid w:val="00A7750D"/>
    <w:rsid w:val="00A77D15"/>
    <w:rsid w:val="00A80492"/>
    <w:rsid w:val="00A81345"/>
    <w:rsid w:val="00A81484"/>
    <w:rsid w:val="00A8174D"/>
    <w:rsid w:val="00A81DBD"/>
    <w:rsid w:val="00A81EBE"/>
    <w:rsid w:val="00A82260"/>
    <w:rsid w:val="00A836BD"/>
    <w:rsid w:val="00A83938"/>
    <w:rsid w:val="00A83BD6"/>
    <w:rsid w:val="00A83F18"/>
    <w:rsid w:val="00A853D7"/>
    <w:rsid w:val="00A858B6"/>
    <w:rsid w:val="00A85959"/>
    <w:rsid w:val="00A85ABE"/>
    <w:rsid w:val="00A85CC6"/>
    <w:rsid w:val="00A86283"/>
    <w:rsid w:val="00A86832"/>
    <w:rsid w:val="00A86A6D"/>
    <w:rsid w:val="00A87396"/>
    <w:rsid w:val="00A873EF"/>
    <w:rsid w:val="00A87A83"/>
    <w:rsid w:val="00A92732"/>
    <w:rsid w:val="00A929E0"/>
    <w:rsid w:val="00A9457A"/>
    <w:rsid w:val="00A94EC3"/>
    <w:rsid w:val="00A94FF4"/>
    <w:rsid w:val="00A958DD"/>
    <w:rsid w:val="00A965F1"/>
    <w:rsid w:val="00A968D3"/>
    <w:rsid w:val="00A96B36"/>
    <w:rsid w:val="00A97B16"/>
    <w:rsid w:val="00AA01F0"/>
    <w:rsid w:val="00AA05DD"/>
    <w:rsid w:val="00AA0664"/>
    <w:rsid w:val="00AA0937"/>
    <w:rsid w:val="00AA0CB1"/>
    <w:rsid w:val="00AA17AF"/>
    <w:rsid w:val="00AA1B5C"/>
    <w:rsid w:val="00AA1B70"/>
    <w:rsid w:val="00AA2D4C"/>
    <w:rsid w:val="00AA2F4F"/>
    <w:rsid w:val="00AA3C86"/>
    <w:rsid w:val="00AA3DB3"/>
    <w:rsid w:val="00AA3DF0"/>
    <w:rsid w:val="00AA4232"/>
    <w:rsid w:val="00AA4C53"/>
    <w:rsid w:val="00AA506C"/>
    <w:rsid w:val="00AA5073"/>
    <w:rsid w:val="00AA513D"/>
    <w:rsid w:val="00AA5C23"/>
    <w:rsid w:val="00AA5D5B"/>
    <w:rsid w:val="00AA6141"/>
    <w:rsid w:val="00AA6DF8"/>
    <w:rsid w:val="00AA7530"/>
    <w:rsid w:val="00AB105C"/>
    <w:rsid w:val="00AB174E"/>
    <w:rsid w:val="00AB20CF"/>
    <w:rsid w:val="00AB22F4"/>
    <w:rsid w:val="00AB2870"/>
    <w:rsid w:val="00AB2E8C"/>
    <w:rsid w:val="00AB3BA9"/>
    <w:rsid w:val="00AB4819"/>
    <w:rsid w:val="00AB48FE"/>
    <w:rsid w:val="00AB509D"/>
    <w:rsid w:val="00AB5A01"/>
    <w:rsid w:val="00AB5F21"/>
    <w:rsid w:val="00AB6419"/>
    <w:rsid w:val="00AB69FF"/>
    <w:rsid w:val="00AB746C"/>
    <w:rsid w:val="00AC01D4"/>
    <w:rsid w:val="00AC0267"/>
    <w:rsid w:val="00AC047C"/>
    <w:rsid w:val="00AC08CF"/>
    <w:rsid w:val="00AC1E48"/>
    <w:rsid w:val="00AC2386"/>
    <w:rsid w:val="00AC27B1"/>
    <w:rsid w:val="00AC2EA1"/>
    <w:rsid w:val="00AC3159"/>
    <w:rsid w:val="00AC336E"/>
    <w:rsid w:val="00AC3B78"/>
    <w:rsid w:val="00AC3CFE"/>
    <w:rsid w:val="00AC43D4"/>
    <w:rsid w:val="00AC4EC4"/>
    <w:rsid w:val="00AC54CD"/>
    <w:rsid w:val="00AC57B8"/>
    <w:rsid w:val="00AC605D"/>
    <w:rsid w:val="00AC6B95"/>
    <w:rsid w:val="00AC6BF5"/>
    <w:rsid w:val="00AC71E5"/>
    <w:rsid w:val="00AC7834"/>
    <w:rsid w:val="00AC7B37"/>
    <w:rsid w:val="00AD0379"/>
    <w:rsid w:val="00AD0646"/>
    <w:rsid w:val="00AD0926"/>
    <w:rsid w:val="00AD1082"/>
    <w:rsid w:val="00AD122C"/>
    <w:rsid w:val="00AD147E"/>
    <w:rsid w:val="00AD1EE1"/>
    <w:rsid w:val="00AD22BE"/>
    <w:rsid w:val="00AD2591"/>
    <w:rsid w:val="00AD2CF5"/>
    <w:rsid w:val="00AD3433"/>
    <w:rsid w:val="00AD4094"/>
    <w:rsid w:val="00AD4421"/>
    <w:rsid w:val="00AD4669"/>
    <w:rsid w:val="00AD4B38"/>
    <w:rsid w:val="00AD4FFB"/>
    <w:rsid w:val="00AD600F"/>
    <w:rsid w:val="00AD6151"/>
    <w:rsid w:val="00AD6DF7"/>
    <w:rsid w:val="00AD76BE"/>
    <w:rsid w:val="00AD7C30"/>
    <w:rsid w:val="00AE0D29"/>
    <w:rsid w:val="00AE0EE9"/>
    <w:rsid w:val="00AE1647"/>
    <w:rsid w:val="00AE1CFB"/>
    <w:rsid w:val="00AE237C"/>
    <w:rsid w:val="00AE2BEF"/>
    <w:rsid w:val="00AE47AC"/>
    <w:rsid w:val="00AE485A"/>
    <w:rsid w:val="00AE4B3B"/>
    <w:rsid w:val="00AE5C72"/>
    <w:rsid w:val="00AE6885"/>
    <w:rsid w:val="00AE7C23"/>
    <w:rsid w:val="00AE7FFA"/>
    <w:rsid w:val="00AF0240"/>
    <w:rsid w:val="00AF0315"/>
    <w:rsid w:val="00AF0A8B"/>
    <w:rsid w:val="00AF0BB7"/>
    <w:rsid w:val="00AF102F"/>
    <w:rsid w:val="00AF1495"/>
    <w:rsid w:val="00AF1892"/>
    <w:rsid w:val="00AF253C"/>
    <w:rsid w:val="00AF3175"/>
    <w:rsid w:val="00AF4567"/>
    <w:rsid w:val="00AF4B68"/>
    <w:rsid w:val="00AF590E"/>
    <w:rsid w:val="00AF594B"/>
    <w:rsid w:val="00AF5A40"/>
    <w:rsid w:val="00AF5A9F"/>
    <w:rsid w:val="00AF5B6A"/>
    <w:rsid w:val="00AF6FA4"/>
    <w:rsid w:val="00AF73FC"/>
    <w:rsid w:val="00AF7728"/>
    <w:rsid w:val="00AF7ECA"/>
    <w:rsid w:val="00B00833"/>
    <w:rsid w:val="00B00E5C"/>
    <w:rsid w:val="00B0143A"/>
    <w:rsid w:val="00B015C7"/>
    <w:rsid w:val="00B01BB0"/>
    <w:rsid w:val="00B02C88"/>
    <w:rsid w:val="00B03B7B"/>
    <w:rsid w:val="00B03E28"/>
    <w:rsid w:val="00B03E3D"/>
    <w:rsid w:val="00B04068"/>
    <w:rsid w:val="00B0434C"/>
    <w:rsid w:val="00B045AC"/>
    <w:rsid w:val="00B04C3F"/>
    <w:rsid w:val="00B05401"/>
    <w:rsid w:val="00B057BE"/>
    <w:rsid w:val="00B06DDF"/>
    <w:rsid w:val="00B0749A"/>
    <w:rsid w:val="00B075C6"/>
    <w:rsid w:val="00B076C9"/>
    <w:rsid w:val="00B07B7B"/>
    <w:rsid w:val="00B07F4B"/>
    <w:rsid w:val="00B1167B"/>
    <w:rsid w:val="00B11CEB"/>
    <w:rsid w:val="00B1371E"/>
    <w:rsid w:val="00B142D9"/>
    <w:rsid w:val="00B1464F"/>
    <w:rsid w:val="00B154D7"/>
    <w:rsid w:val="00B15512"/>
    <w:rsid w:val="00B155C2"/>
    <w:rsid w:val="00B1575B"/>
    <w:rsid w:val="00B16027"/>
    <w:rsid w:val="00B163F9"/>
    <w:rsid w:val="00B1690C"/>
    <w:rsid w:val="00B16AA7"/>
    <w:rsid w:val="00B16B2A"/>
    <w:rsid w:val="00B17C79"/>
    <w:rsid w:val="00B20513"/>
    <w:rsid w:val="00B20C10"/>
    <w:rsid w:val="00B2108A"/>
    <w:rsid w:val="00B21097"/>
    <w:rsid w:val="00B216AF"/>
    <w:rsid w:val="00B21A74"/>
    <w:rsid w:val="00B21AB8"/>
    <w:rsid w:val="00B2206F"/>
    <w:rsid w:val="00B221B4"/>
    <w:rsid w:val="00B22D14"/>
    <w:rsid w:val="00B230FB"/>
    <w:rsid w:val="00B23108"/>
    <w:rsid w:val="00B23774"/>
    <w:rsid w:val="00B2588B"/>
    <w:rsid w:val="00B25A94"/>
    <w:rsid w:val="00B267F6"/>
    <w:rsid w:val="00B26AF0"/>
    <w:rsid w:val="00B26BD7"/>
    <w:rsid w:val="00B26FD3"/>
    <w:rsid w:val="00B273D9"/>
    <w:rsid w:val="00B27ADD"/>
    <w:rsid w:val="00B3046D"/>
    <w:rsid w:val="00B305E4"/>
    <w:rsid w:val="00B3241A"/>
    <w:rsid w:val="00B32723"/>
    <w:rsid w:val="00B32887"/>
    <w:rsid w:val="00B33133"/>
    <w:rsid w:val="00B3421E"/>
    <w:rsid w:val="00B34713"/>
    <w:rsid w:val="00B3477B"/>
    <w:rsid w:val="00B3491D"/>
    <w:rsid w:val="00B34B93"/>
    <w:rsid w:val="00B3542B"/>
    <w:rsid w:val="00B36457"/>
    <w:rsid w:val="00B366D8"/>
    <w:rsid w:val="00B36BE2"/>
    <w:rsid w:val="00B36D8F"/>
    <w:rsid w:val="00B376A2"/>
    <w:rsid w:val="00B4001C"/>
    <w:rsid w:val="00B405AA"/>
    <w:rsid w:val="00B406B1"/>
    <w:rsid w:val="00B408BD"/>
    <w:rsid w:val="00B40D61"/>
    <w:rsid w:val="00B419A5"/>
    <w:rsid w:val="00B42B33"/>
    <w:rsid w:val="00B43AAA"/>
    <w:rsid w:val="00B43F15"/>
    <w:rsid w:val="00B447D8"/>
    <w:rsid w:val="00B45588"/>
    <w:rsid w:val="00B45A3B"/>
    <w:rsid w:val="00B45A92"/>
    <w:rsid w:val="00B46588"/>
    <w:rsid w:val="00B4788E"/>
    <w:rsid w:val="00B50972"/>
    <w:rsid w:val="00B516B3"/>
    <w:rsid w:val="00B5188F"/>
    <w:rsid w:val="00B51CBA"/>
    <w:rsid w:val="00B52116"/>
    <w:rsid w:val="00B531ED"/>
    <w:rsid w:val="00B53AB7"/>
    <w:rsid w:val="00B5406E"/>
    <w:rsid w:val="00B543A4"/>
    <w:rsid w:val="00B5530F"/>
    <w:rsid w:val="00B55424"/>
    <w:rsid w:val="00B55498"/>
    <w:rsid w:val="00B55DB9"/>
    <w:rsid w:val="00B55DED"/>
    <w:rsid w:val="00B56AC5"/>
    <w:rsid w:val="00B56D74"/>
    <w:rsid w:val="00B57478"/>
    <w:rsid w:val="00B60C59"/>
    <w:rsid w:val="00B61407"/>
    <w:rsid w:val="00B62559"/>
    <w:rsid w:val="00B625B6"/>
    <w:rsid w:val="00B62D6A"/>
    <w:rsid w:val="00B63138"/>
    <w:rsid w:val="00B63450"/>
    <w:rsid w:val="00B635DB"/>
    <w:rsid w:val="00B63AFD"/>
    <w:rsid w:val="00B64168"/>
    <w:rsid w:val="00B64981"/>
    <w:rsid w:val="00B64CC8"/>
    <w:rsid w:val="00B65624"/>
    <w:rsid w:val="00B6582E"/>
    <w:rsid w:val="00B66219"/>
    <w:rsid w:val="00B66559"/>
    <w:rsid w:val="00B665AA"/>
    <w:rsid w:val="00B666B9"/>
    <w:rsid w:val="00B670D5"/>
    <w:rsid w:val="00B67CD0"/>
    <w:rsid w:val="00B70F62"/>
    <w:rsid w:val="00B712AC"/>
    <w:rsid w:val="00B7136B"/>
    <w:rsid w:val="00B71764"/>
    <w:rsid w:val="00B71E5E"/>
    <w:rsid w:val="00B725C6"/>
    <w:rsid w:val="00B7275B"/>
    <w:rsid w:val="00B72C9C"/>
    <w:rsid w:val="00B73065"/>
    <w:rsid w:val="00B733A1"/>
    <w:rsid w:val="00B738B4"/>
    <w:rsid w:val="00B73EC9"/>
    <w:rsid w:val="00B740A8"/>
    <w:rsid w:val="00B74970"/>
    <w:rsid w:val="00B76807"/>
    <w:rsid w:val="00B76DC1"/>
    <w:rsid w:val="00B777D0"/>
    <w:rsid w:val="00B77D8D"/>
    <w:rsid w:val="00B8189F"/>
    <w:rsid w:val="00B81CEC"/>
    <w:rsid w:val="00B8215D"/>
    <w:rsid w:val="00B82330"/>
    <w:rsid w:val="00B82BF1"/>
    <w:rsid w:val="00B82E8C"/>
    <w:rsid w:val="00B839D7"/>
    <w:rsid w:val="00B842AF"/>
    <w:rsid w:val="00B84BC8"/>
    <w:rsid w:val="00B850C8"/>
    <w:rsid w:val="00B8582C"/>
    <w:rsid w:val="00B85B3E"/>
    <w:rsid w:val="00B8614A"/>
    <w:rsid w:val="00B862C0"/>
    <w:rsid w:val="00B8684A"/>
    <w:rsid w:val="00B875E7"/>
    <w:rsid w:val="00B87B48"/>
    <w:rsid w:val="00B87F5B"/>
    <w:rsid w:val="00B90349"/>
    <w:rsid w:val="00B91A17"/>
    <w:rsid w:val="00B91D16"/>
    <w:rsid w:val="00B91E79"/>
    <w:rsid w:val="00B9248C"/>
    <w:rsid w:val="00B9255F"/>
    <w:rsid w:val="00B92BA4"/>
    <w:rsid w:val="00B934DA"/>
    <w:rsid w:val="00B938D4"/>
    <w:rsid w:val="00B93A95"/>
    <w:rsid w:val="00B93F40"/>
    <w:rsid w:val="00B955CB"/>
    <w:rsid w:val="00B9562A"/>
    <w:rsid w:val="00B963B8"/>
    <w:rsid w:val="00B9676A"/>
    <w:rsid w:val="00B96BCA"/>
    <w:rsid w:val="00B97828"/>
    <w:rsid w:val="00BA0134"/>
    <w:rsid w:val="00BA0765"/>
    <w:rsid w:val="00BA08C7"/>
    <w:rsid w:val="00BA0C87"/>
    <w:rsid w:val="00BA0CDA"/>
    <w:rsid w:val="00BA1B1D"/>
    <w:rsid w:val="00BA1DAB"/>
    <w:rsid w:val="00BA1E5C"/>
    <w:rsid w:val="00BA1F4E"/>
    <w:rsid w:val="00BA2528"/>
    <w:rsid w:val="00BA3DA2"/>
    <w:rsid w:val="00BA51FA"/>
    <w:rsid w:val="00BA5CC2"/>
    <w:rsid w:val="00BA616D"/>
    <w:rsid w:val="00BA6248"/>
    <w:rsid w:val="00BA77A2"/>
    <w:rsid w:val="00BA78A3"/>
    <w:rsid w:val="00BB09F8"/>
    <w:rsid w:val="00BB0A6A"/>
    <w:rsid w:val="00BB0DB2"/>
    <w:rsid w:val="00BB11E0"/>
    <w:rsid w:val="00BB1628"/>
    <w:rsid w:val="00BB1CBA"/>
    <w:rsid w:val="00BB1D8C"/>
    <w:rsid w:val="00BB1E45"/>
    <w:rsid w:val="00BB290B"/>
    <w:rsid w:val="00BB2A87"/>
    <w:rsid w:val="00BB2D53"/>
    <w:rsid w:val="00BB30FE"/>
    <w:rsid w:val="00BB31C5"/>
    <w:rsid w:val="00BB32F4"/>
    <w:rsid w:val="00BB34CC"/>
    <w:rsid w:val="00BB3E42"/>
    <w:rsid w:val="00BB496C"/>
    <w:rsid w:val="00BB5BE6"/>
    <w:rsid w:val="00BB73BB"/>
    <w:rsid w:val="00BB741D"/>
    <w:rsid w:val="00BC0169"/>
    <w:rsid w:val="00BC0313"/>
    <w:rsid w:val="00BC0482"/>
    <w:rsid w:val="00BC0916"/>
    <w:rsid w:val="00BC0B43"/>
    <w:rsid w:val="00BC0F1E"/>
    <w:rsid w:val="00BC1467"/>
    <w:rsid w:val="00BC1A71"/>
    <w:rsid w:val="00BC1EA4"/>
    <w:rsid w:val="00BC2575"/>
    <w:rsid w:val="00BC2A47"/>
    <w:rsid w:val="00BC2AF9"/>
    <w:rsid w:val="00BC2B99"/>
    <w:rsid w:val="00BC2C9F"/>
    <w:rsid w:val="00BC3B7C"/>
    <w:rsid w:val="00BC42CC"/>
    <w:rsid w:val="00BC44A7"/>
    <w:rsid w:val="00BC4D2E"/>
    <w:rsid w:val="00BC53F0"/>
    <w:rsid w:val="00BC606A"/>
    <w:rsid w:val="00BC6558"/>
    <w:rsid w:val="00BC6EF2"/>
    <w:rsid w:val="00BC6F82"/>
    <w:rsid w:val="00BC7500"/>
    <w:rsid w:val="00BD00C0"/>
    <w:rsid w:val="00BD01A8"/>
    <w:rsid w:val="00BD1DF4"/>
    <w:rsid w:val="00BD1F1C"/>
    <w:rsid w:val="00BD2138"/>
    <w:rsid w:val="00BD2382"/>
    <w:rsid w:val="00BD2427"/>
    <w:rsid w:val="00BD26A5"/>
    <w:rsid w:val="00BD26AE"/>
    <w:rsid w:val="00BD2977"/>
    <w:rsid w:val="00BD31B4"/>
    <w:rsid w:val="00BD3648"/>
    <w:rsid w:val="00BD382C"/>
    <w:rsid w:val="00BD3D22"/>
    <w:rsid w:val="00BD3FEB"/>
    <w:rsid w:val="00BD4238"/>
    <w:rsid w:val="00BD466F"/>
    <w:rsid w:val="00BD48D1"/>
    <w:rsid w:val="00BD4FD6"/>
    <w:rsid w:val="00BD5076"/>
    <w:rsid w:val="00BD547F"/>
    <w:rsid w:val="00BD57B8"/>
    <w:rsid w:val="00BD59FA"/>
    <w:rsid w:val="00BD5AFE"/>
    <w:rsid w:val="00BD67CD"/>
    <w:rsid w:val="00BD6A3A"/>
    <w:rsid w:val="00BD7503"/>
    <w:rsid w:val="00BD795A"/>
    <w:rsid w:val="00BD7C58"/>
    <w:rsid w:val="00BD7C99"/>
    <w:rsid w:val="00BD7DAC"/>
    <w:rsid w:val="00BE0454"/>
    <w:rsid w:val="00BE047D"/>
    <w:rsid w:val="00BE0875"/>
    <w:rsid w:val="00BE11FB"/>
    <w:rsid w:val="00BE1B37"/>
    <w:rsid w:val="00BE1B69"/>
    <w:rsid w:val="00BE1BBB"/>
    <w:rsid w:val="00BE1EBA"/>
    <w:rsid w:val="00BE1F5A"/>
    <w:rsid w:val="00BE2DD8"/>
    <w:rsid w:val="00BE2DF8"/>
    <w:rsid w:val="00BE3533"/>
    <w:rsid w:val="00BE368F"/>
    <w:rsid w:val="00BE499E"/>
    <w:rsid w:val="00BE4A49"/>
    <w:rsid w:val="00BE4DB6"/>
    <w:rsid w:val="00BE57B2"/>
    <w:rsid w:val="00BE5B59"/>
    <w:rsid w:val="00BE5DFE"/>
    <w:rsid w:val="00BE60EF"/>
    <w:rsid w:val="00BE6148"/>
    <w:rsid w:val="00BE769C"/>
    <w:rsid w:val="00BE7881"/>
    <w:rsid w:val="00BE789B"/>
    <w:rsid w:val="00BF0B5D"/>
    <w:rsid w:val="00BF1227"/>
    <w:rsid w:val="00BF151C"/>
    <w:rsid w:val="00BF19C2"/>
    <w:rsid w:val="00BF1D81"/>
    <w:rsid w:val="00BF2749"/>
    <w:rsid w:val="00BF2AEB"/>
    <w:rsid w:val="00BF42F9"/>
    <w:rsid w:val="00BF4BA8"/>
    <w:rsid w:val="00BF4FF8"/>
    <w:rsid w:val="00BF5109"/>
    <w:rsid w:val="00BF51D3"/>
    <w:rsid w:val="00BF534C"/>
    <w:rsid w:val="00BF594F"/>
    <w:rsid w:val="00BF5968"/>
    <w:rsid w:val="00BF5ACB"/>
    <w:rsid w:val="00BF5C5A"/>
    <w:rsid w:val="00BF6C7E"/>
    <w:rsid w:val="00BF6FAE"/>
    <w:rsid w:val="00BF7262"/>
    <w:rsid w:val="00BF7765"/>
    <w:rsid w:val="00BF79A8"/>
    <w:rsid w:val="00C01908"/>
    <w:rsid w:val="00C03841"/>
    <w:rsid w:val="00C03A0C"/>
    <w:rsid w:val="00C03D8B"/>
    <w:rsid w:val="00C03DAA"/>
    <w:rsid w:val="00C04155"/>
    <w:rsid w:val="00C04A4D"/>
    <w:rsid w:val="00C058A2"/>
    <w:rsid w:val="00C05A50"/>
    <w:rsid w:val="00C1027D"/>
    <w:rsid w:val="00C106FB"/>
    <w:rsid w:val="00C10A63"/>
    <w:rsid w:val="00C1157A"/>
    <w:rsid w:val="00C12143"/>
    <w:rsid w:val="00C12BBA"/>
    <w:rsid w:val="00C133D5"/>
    <w:rsid w:val="00C13469"/>
    <w:rsid w:val="00C13622"/>
    <w:rsid w:val="00C13A9F"/>
    <w:rsid w:val="00C14010"/>
    <w:rsid w:val="00C1432E"/>
    <w:rsid w:val="00C14958"/>
    <w:rsid w:val="00C151E7"/>
    <w:rsid w:val="00C1520C"/>
    <w:rsid w:val="00C15B84"/>
    <w:rsid w:val="00C164C3"/>
    <w:rsid w:val="00C16E71"/>
    <w:rsid w:val="00C17543"/>
    <w:rsid w:val="00C17753"/>
    <w:rsid w:val="00C17A9A"/>
    <w:rsid w:val="00C17B59"/>
    <w:rsid w:val="00C205A7"/>
    <w:rsid w:val="00C20AC4"/>
    <w:rsid w:val="00C21738"/>
    <w:rsid w:val="00C21916"/>
    <w:rsid w:val="00C2305A"/>
    <w:rsid w:val="00C23920"/>
    <w:rsid w:val="00C23BA4"/>
    <w:rsid w:val="00C23CC9"/>
    <w:rsid w:val="00C24327"/>
    <w:rsid w:val="00C243FC"/>
    <w:rsid w:val="00C245E1"/>
    <w:rsid w:val="00C2558D"/>
    <w:rsid w:val="00C25DEB"/>
    <w:rsid w:val="00C26513"/>
    <w:rsid w:val="00C26541"/>
    <w:rsid w:val="00C26728"/>
    <w:rsid w:val="00C27968"/>
    <w:rsid w:val="00C27D91"/>
    <w:rsid w:val="00C27ED7"/>
    <w:rsid w:val="00C30B3D"/>
    <w:rsid w:val="00C30F58"/>
    <w:rsid w:val="00C31DE9"/>
    <w:rsid w:val="00C3207F"/>
    <w:rsid w:val="00C33454"/>
    <w:rsid w:val="00C336E4"/>
    <w:rsid w:val="00C338AF"/>
    <w:rsid w:val="00C33AE2"/>
    <w:rsid w:val="00C3428C"/>
    <w:rsid w:val="00C35B08"/>
    <w:rsid w:val="00C367FE"/>
    <w:rsid w:val="00C36952"/>
    <w:rsid w:val="00C36FB9"/>
    <w:rsid w:val="00C37C73"/>
    <w:rsid w:val="00C37F86"/>
    <w:rsid w:val="00C40D98"/>
    <w:rsid w:val="00C40EC8"/>
    <w:rsid w:val="00C40F79"/>
    <w:rsid w:val="00C41D5A"/>
    <w:rsid w:val="00C4202D"/>
    <w:rsid w:val="00C4206E"/>
    <w:rsid w:val="00C420C7"/>
    <w:rsid w:val="00C4237B"/>
    <w:rsid w:val="00C43B00"/>
    <w:rsid w:val="00C446E9"/>
    <w:rsid w:val="00C44DAA"/>
    <w:rsid w:val="00C44E55"/>
    <w:rsid w:val="00C45518"/>
    <w:rsid w:val="00C45679"/>
    <w:rsid w:val="00C45880"/>
    <w:rsid w:val="00C45A55"/>
    <w:rsid w:val="00C45C82"/>
    <w:rsid w:val="00C4607F"/>
    <w:rsid w:val="00C46F79"/>
    <w:rsid w:val="00C4708A"/>
    <w:rsid w:val="00C514DE"/>
    <w:rsid w:val="00C51917"/>
    <w:rsid w:val="00C52277"/>
    <w:rsid w:val="00C525D3"/>
    <w:rsid w:val="00C52B66"/>
    <w:rsid w:val="00C532EB"/>
    <w:rsid w:val="00C5391C"/>
    <w:rsid w:val="00C53C51"/>
    <w:rsid w:val="00C552C1"/>
    <w:rsid w:val="00C55C55"/>
    <w:rsid w:val="00C56014"/>
    <w:rsid w:val="00C5671C"/>
    <w:rsid w:val="00C56F4E"/>
    <w:rsid w:val="00C5742A"/>
    <w:rsid w:val="00C57B41"/>
    <w:rsid w:val="00C57BF4"/>
    <w:rsid w:val="00C57CC0"/>
    <w:rsid w:val="00C6034A"/>
    <w:rsid w:val="00C60C9C"/>
    <w:rsid w:val="00C62511"/>
    <w:rsid w:val="00C633DD"/>
    <w:rsid w:val="00C634E4"/>
    <w:rsid w:val="00C638DC"/>
    <w:rsid w:val="00C63CEE"/>
    <w:rsid w:val="00C6508C"/>
    <w:rsid w:val="00C653C5"/>
    <w:rsid w:val="00C655EC"/>
    <w:rsid w:val="00C65D4B"/>
    <w:rsid w:val="00C66528"/>
    <w:rsid w:val="00C668C9"/>
    <w:rsid w:val="00C674DF"/>
    <w:rsid w:val="00C67670"/>
    <w:rsid w:val="00C7153B"/>
    <w:rsid w:val="00C7172F"/>
    <w:rsid w:val="00C71D11"/>
    <w:rsid w:val="00C72E4E"/>
    <w:rsid w:val="00C7328A"/>
    <w:rsid w:val="00C73323"/>
    <w:rsid w:val="00C73743"/>
    <w:rsid w:val="00C73B04"/>
    <w:rsid w:val="00C73D7C"/>
    <w:rsid w:val="00C73E42"/>
    <w:rsid w:val="00C741BF"/>
    <w:rsid w:val="00C7426E"/>
    <w:rsid w:val="00C74BD5"/>
    <w:rsid w:val="00C74CFC"/>
    <w:rsid w:val="00C75934"/>
    <w:rsid w:val="00C7795F"/>
    <w:rsid w:val="00C77C7A"/>
    <w:rsid w:val="00C77F19"/>
    <w:rsid w:val="00C800AA"/>
    <w:rsid w:val="00C8096C"/>
    <w:rsid w:val="00C8100B"/>
    <w:rsid w:val="00C81081"/>
    <w:rsid w:val="00C82F90"/>
    <w:rsid w:val="00C83B1E"/>
    <w:rsid w:val="00C83ED8"/>
    <w:rsid w:val="00C84597"/>
    <w:rsid w:val="00C84FF1"/>
    <w:rsid w:val="00C855A0"/>
    <w:rsid w:val="00C85A4D"/>
    <w:rsid w:val="00C8637D"/>
    <w:rsid w:val="00C86B4A"/>
    <w:rsid w:val="00C86C97"/>
    <w:rsid w:val="00C87E74"/>
    <w:rsid w:val="00C87F25"/>
    <w:rsid w:val="00C90261"/>
    <w:rsid w:val="00C9033B"/>
    <w:rsid w:val="00C90454"/>
    <w:rsid w:val="00C90658"/>
    <w:rsid w:val="00C90CF6"/>
    <w:rsid w:val="00C92237"/>
    <w:rsid w:val="00C92666"/>
    <w:rsid w:val="00C929F4"/>
    <w:rsid w:val="00C92D9B"/>
    <w:rsid w:val="00C93076"/>
    <w:rsid w:val="00C93801"/>
    <w:rsid w:val="00C94326"/>
    <w:rsid w:val="00C94594"/>
    <w:rsid w:val="00C945C7"/>
    <w:rsid w:val="00C9498C"/>
    <w:rsid w:val="00C949B5"/>
    <w:rsid w:val="00C94AD6"/>
    <w:rsid w:val="00C94F7E"/>
    <w:rsid w:val="00C956BA"/>
    <w:rsid w:val="00C958B2"/>
    <w:rsid w:val="00C969F9"/>
    <w:rsid w:val="00C9763A"/>
    <w:rsid w:val="00C97DB3"/>
    <w:rsid w:val="00CA0076"/>
    <w:rsid w:val="00CA02D2"/>
    <w:rsid w:val="00CA0C44"/>
    <w:rsid w:val="00CA0C67"/>
    <w:rsid w:val="00CA0D19"/>
    <w:rsid w:val="00CA0D83"/>
    <w:rsid w:val="00CA131D"/>
    <w:rsid w:val="00CA147B"/>
    <w:rsid w:val="00CA235E"/>
    <w:rsid w:val="00CA2606"/>
    <w:rsid w:val="00CA2D3D"/>
    <w:rsid w:val="00CA317E"/>
    <w:rsid w:val="00CA32CA"/>
    <w:rsid w:val="00CA351F"/>
    <w:rsid w:val="00CA39E8"/>
    <w:rsid w:val="00CA40D2"/>
    <w:rsid w:val="00CA41D2"/>
    <w:rsid w:val="00CA4F20"/>
    <w:rsid w:val="00CA52FA"/>
    <w:rsid w:val="00CA6216"/>
    <w:rsid w:val="00CA67B6"/>
    <w:rsid w:val="00CA6C97"/>
    <w:rsid w:val="00CA735D"/>
    <w:rsid w:val="00CA7380"/>
    <w:rsid w:val="00CA7456"/>
    <w:rsid w:val="00CB0D63"/>
    <w:rsid w:val="00CB1488"/>
    <w:rsid w:val="00CB1610"/>
    <w:rsid w:val="00CB16CE"/>
    <w:rsid w:val="00CB29AE"/>
    <w:rsid w:val="00CB29C3"/>
    <w:rsid w:val="00CB3614"/>
    <w:rsid w:val="00CB46E7"/>
    <w:rsid w:val="00CB543D"/>
    <w:rsid w:val="00CB5794"/>
    <w:rsid w:val="00CB57F1"/>
    <w:rsid w:val="00CB5FAD"/>
    <w:rsid w:val="00CB6953"/>
    <w:rsid w:val="00CB6AC3"/>
    <w:rsid w:val="00CB7DE3"/>
    <w:rsid w:val="00CC113F"/>
    <w:rsid w:val="00CC1A34"/>
    <w:rsid w:val="00CC226E"/>
    <w:rsid w:val="00CC2370"/>
    <w:rsid w:val="00CC2D10"/>
    <w:rsid w:val="00CC3035"/>
    <w:rsid w:val="00CC33DD"/>
    <w:rsid w:val="00CC3F45"/>
    <w:rsid w:val="00CC3F6F"/>
    <w:rsid w:val="00CC4465"/>
    <w:rsid w:val="00CC4E7A"/>
    <w:rsid w:val="00CC4E89"/>
    <w:rsid w:val="00CC55EE"/>
    <w:rsid w:val="00CC6853"/>
    <w:rsid w:val="00CC6B43"/>
    <w:rsid w:val="00CC7D72"/>
    <w:rsid w:val="00CC7D74"/>
    <w:rsid w:val="00CC7E42"/>
    <w:rsid w:val="00CC7E84"/>
    <w:rsid w:val="00CD238C"/>
    <w:rsid w:val="00CD2D84"/>
    <w:rsid w:val="00CD3074"/>
    <w:rsid w:val="00CD30AE"/>
    <w:rsid w:val="00CD3212"/>
    <w:rsid w:val="00CD3905"/>
    <w:rsid w:val="00CD3EF4"/>
    <w:rsid w:val="00CD3F2C"/>
    <w:rsid w:val="00CD4027"/>
    <w:rsid w:val="00CD45B4"/>
    <w:rsid w:val="00CD521C"/>
    <w:rsid w:val="00CD5448"/>
    <w:rsid w:val="00CD580B"/>
    <w:rsid w:val="00CD5FC7"/>
    <w:rsid w:val="00CD622B"/>
    <w:rsid w:val="00CD7983"/>
    <w:rsid w:val="00CE002D"/>
    <w:rsid w:val="00CE0683"/>
    <w:rsid w:val="00CE0864"/>
    <w:rsid w:val="00CE0EE8"/>
    <w:rsid w:val="00CE1005"/>
    <w:rsid w:val="00CE1A94"/>
    <w:rsid w:val="00CE2355"/>
    <w:rsid w:val="00CE2CC8"/>
    <w:rsid w:val="00CE3141"/>
    <w:rsid w:val="00CE38AA"/>
    <w:rsid w:val="00CE3E83"/>
    <w:rsid w:val="00CE4181"/>
    <w:rsid w:val="00CE4B77"/>
    <w:rsid w:val="00CE509D"/>
    <w:rsid w:val="00CE54DF"/>
    <w:rsid w:val="00CE65EF"/>
    <w:rsid w:val="00CE7176"/>
    <w:rsid w:val="00CE7415"/>
    <w:rsid w:val="00CF15F0"/>
    <w:rsid w:val="00CF15F3"/>
    <w:rsid w:val="00CF17D4"/>
    <w:rsid w:val="00CF1EF8"/>
    <w:rsid w:val="00CF204B"/>
    <w:rsid w:val="00CF3366"/>
    <w:rsid w:val="00CF4310"/>
    <w:rsid w:val="00CF55FA"/>
    <w:rsid w:val="00CF57CB"/>
    <w:rsid w:val="00CF5F8E"/>
    <w:rsid w:val="00CF5FCD"/>
    <w:rsid w:val="00CF6525"/>
    <w:rsid w:val="00CF6612"/>
    <w:rsid w:val="00CF67F8"/>
    <w:rsid w:val="00CF6FF7"/>
    <w:rsid w:val="00CF7383"/>
    <w:rsid w:val="00CF753E"/>
    <w:rsid w:val="00CF754B"/>
    <w:rsid w:val="00CF765A"/>
    <w:rsid w:val="00CF78CC"/>
    <w:rsid w:val="00CF7962"/>
    <w:rsid w:val="00D00402"/>
    <w:rsid w:val="00D012B8"/>
    <w:rsid w:val="00D01683"/>
    <w:rsid w:val="00D01E53"/>
    <w:rsid w:val="00D02522"/>
    <w:rsid w:val="00D0260C"/>
    <w:rsid w:val="00D02E34"/>
    <w:rsid w:val="00D0335D"/>
    <w:rsid w:val="00D03AA4"/>
    <w:rsid w:val="00D03CA7"/>
    <w:rsid w:val="00D04160"/>
    <w:rsid w:val="00D04ACB"/>
    <w:rsid w:val="00D04F99"/>
    <w:rsid w:val="00D05C5A"/>
    <w:rsid w:val="00D06533"/>
    <w:rsid w:val="00D06B7B"/>
    <w:rsid w:val="00D06D3A"/>
    <w:rsid w:val="00D06FC0"/>
    <w:rsid w:val="00D07546"/>
    <w:rsid w:val="00D07DBD"/>
    <w:rsid w:val="00D10806"/>
    <w:rsid w:val="00D110AF"/>
    <w:rsid w:val="00D11E68"/>
    <w:rsid w:val="00D127BA"/>
    <w:rsid w:val="00D13335"/>
    <w:rsid w:val="00D150D7"/>
    <w:rsid w:val="00D15663"/>
    <w:rsid w:val="00D167BA"/>
    <w:rsid w:val="00D1699D"/>
    <w:rsid w:val="00D16CA1"/>
    <w:rsid w:val="00D1740A"/>
    <w:rsid w:val="00D17833"/>
    <w:rsid w:val="00D17A79"/>
    <w:rsid w:val="00D17B64"/>
    <w:rsid w:val="00D203F2"/>
    <w:rsid w:val="00D215E1"/>
    <w:rsid w:val="00D2169B"/>
    <w:rsid w:val="00D22748"/>
    <w:rsid w:val="00D22894"/>
    <w:rsid w:val="00D229F3"/>
    <w:rsid w:val="00D233BC"/>
    <w:rsid w:val="00D23788"/>
    <w:rsid w:val="00D239D6"/>
    <w:rsid w:val="00D23F93"/>
    <w:rsid w:val="00D241BE"/>
    <w:rsid w:val="00D242B2"/>
    <w:rsid w:val="00D24B04"/>
    <w:rsid w:val="00D24D74"/>
    <w:rsid w:val="00D25451"/>
    <w:rsid w:val="00D259CE"/>
    <w:rsid w:val="00D25E47"/>
    <w:rsid w:val="00D2629E"/>
    <w:rsid w:val="00D26918"/>
    <w:rsid w:val="00D26E86"/>
    <w:rsid w:val="00D27243"/>
    <w:rsid w:val="00D2790C"/>
    <w:rsid w:val="00D27A1E"/>
    <w:rsid w:val="00D27BE1"/>
    <w:rsid w:val="00D305E2"/>
    <w:rsid w:val="00D30EF2"/>
    <w:rsid w:val="00D30FBC"/>
    <w:rsid w:val="00D30FE1"/>
    <w:rsid w:val="00D310F3"/>
    <w:rsid w:val="00D31C8B"/>
    <w:rsid w:val="00D31FC0"/>
    <w:rsid w:val="00D32590"/>
    <w:rsid w:val="00D33B28"/>
    <w:rsid w:val="00D34727"/>
    <w:rsid w:val="00D34C7F"/>
    <w:rsid w:val="00D34FAD"/>
    <w:rsid w:val="00D3545C"/>
    <w:rsid w:val="00D354AC"/>
    <w:rsid w:val="00D35806"/>
    <w:rsid w:val="00D35A16"/>
    <w:rsid w:val="00D3634C"/>
    <w:rsid w:val="00D36F86"/>
    <w:rsid w:val="00D37121"/>
    <w:rsid w:val="00D37AD3"/>
    <w:rsid w:val="00D37BEF"/>
    <w:rsid w:val="00D407F4"/>
    <w:rsid w:val="00D408A4"/>
    <w:rsid w:val="00D41451"/>
    <w:rsid w:val="00D41850"/>
    <w:rsid w:val="00D41ACD"/>
    <w:rsid w:val="00D42168"/>
    <w:rsid w:val="00D428EA"/>
    <w:rsid w:val="00D42B29"/>
    <w:rsid w:val="00D42D8B"/>
    <w:rsid w:val="00D42DB5"/>
    <w:rsid w:val="00D43818"/>
    <w:rsid w:val="00D4383E"/>
    <w:rsid w:val="00D439E9"/>
    <w:rsid w:val="00D44868"/>
    <w:rsid w:val="00D45A05"/>
    <w:rsid w:val="00D46509"/>
    <w:rsid w:val="00D46BCD"/>
    <w:rsid w:val="00D47329"/>
    <w:rsid w:val="00D47D36"/>
    <w:rsid w:val="00D5040D"/>
    <w:rsid w:val="00D5076E"/>
    <w:rsid w:val="00D5094D"/>
    <w:rsid w:val="00D50CCC"/>
    <w:rsid w:val="00D50F8C"/>
    <w:rsid w:val="00D51AFD"/>
    <w:rsid w:val="00D51B04"/>
    <w:rsid w:val="00D52828"/>
    <w:rsid w:val="00D53294"/>
    <w:rsid w:val="00D538C0"/>
    <w:rsid w:val="00D53E27"/>
    <w:rsid w:val="00D542BD"/>
    <w:rsid w:val="00D5486E"/>
    <w:rsid w:val="00D55282"/>
    <w:rsid w:val="00D552C7"/>
    <w:rsid w:val="00D56690"/>
    <w:rsid w:val="00D568AA"/>
    <w:rsid w:val="00D57231"/>
    <w:rsid w:val="00D57328"/>
    <w:rsid w:val="00D57A6E"/>
    <w:rsid w:val="00D60006"/>
    <w:rsid w:val="00D602DA"/>
    <w:rsid w:val="00D603AA"/>
    <w:rsid w:val="00D609E5"/>
    <w:rsid w:val="00D61497"/>
    <w:rsid w:val="00D61706"/>
    <w:rsid w:val="00D619E9"/>
    <w:rsid w:val="00D61CFE"/>
    <w:rsid w:val="00D62A45"/>
    <w:rsid w:val="00D62BF8"/>
    <w:rsid w:val="00D62C23"/>
    <w:rsid w:val="00D62D5B"/>
    <w:rsid w:val="00D65168"/>
    <w:rsid w:val="00D6536E"/>
    <w:rsid w:val="00D65BDB"/>
    <w:rsid w:val="00D661EF"/>
    <w:rsid w:val="00D662C2"/>
    <w:rsid w:val="00D667A2"/>
    <w:rsid w:val="00D6691B"/>
    <w:rsid w:val="00D670E1"/>
    <w:rsid w:val="00D676D2"/>
    <w:rsid w:val="00D67AED"/>
    <w:rsid w:val="00D707C6"/>
    <w:rsid w:val="00D714CC"/>
    <w:rsid w:val="00D7152E"/>
    <w:rsid w:val="00D71AAC"/>
    <w:rsid w:val="00D71EFA"/>
    <w:rsid w:val="00D71FAD"/>
    <w:rsid w:val="00D72027"/>
    <w:rsid w:val="00D72177"/>
    <w:rsid w:val="00D72623"/>
    <w:rsid w:val="00D72687"/>
    <w:rsid w:val="00D72897"/>
    <w:rsid w:val="00D735C0"/>
    <w:rsid w:val="00D738BD"/>
    <w:rsid w:val="00D74296"/>
    <w:rsid w:val="00D74642"/>
    <w:rsid w:val="00D755E9"/>
    <w:rsid w:val="00D758F8"/>
    <w:rsid w:val="00D75B53"/>
    <w:rsid w:val="00D779F7"/>
    <w:rsid w:val="00D77C8E"/>
    <w:rsid w:val="00D77E1D"/>
    <w:rsid w:val="00D77E6B"/>
    <w:rsid w:val="00D80B70"/>
    <w:rsid w:val="00D812EE"/>
    <w:rsid w:val="00D81942"/>
    <w:rsid w:val="00D823C7"/>
    <w:rsid w:val="00D828B1"/>
    <w:rsid w:val="00D82A76"/>
    <w:rsid w:val="00D83122"/>
    <w:rsid w:val="00D839CE"/>
    <w:rsid w:val="00D8562E"/>
    <w:rsid w:val="00D85CC9"/>
    <w:rsid w:val="00D86EC1"/>
    <w:rsid w:val="00D87542"/>
    <w:rsid w:val="00D87659"/>
    <w:rsid w:val="00D87B9F"/>
    <w:rsid w:val="00D87D0A"/>
    <w:rsid w:val="00D908D9"/>
    <w:rsid w:val="00D91214"/>
    <w:rsid w:val="00D921B2"/>
    <w:rsid w:val="00D92E60"/>
    <w:rsid w:val="00D93DA7"/>
    <w:rsid w:val="00D93DAC"/>
    <w:rsid w:val="00D93F8D"/>
    <w:rsid w:val="00D94099"/>
    <w:rsid w:val="00D9591C"/>
    <w:rsid w:val="00D95B74"/>
    <w:rsid w:val="00D95C20"/>
    <w:rsid w:val="00D960CB"/>
    <w:rsid w:val="00D9636E"/>
    <w:rsid w:val="00D96610"/>
    <w:rsid w:val="00D96AAD"/>
    <w:rsid w:val="00D96F50"/>
    <w:rsid w:val="00D9768C"/>
    <w:rsid w:val="00D97C16"/>
    <w:rsid w:val="00DA11A9"/>
    <w:rsid w:val="00DA1430"/>
    <w:rsid w:val="00DA1874"/>
    <w:rsid w:val="00DA219D"/>
    <w:rsid w:val="00DA292A"/>
    <w:rsid w:val="00DA297B"/>
    <w:rsid w:val="00DA315B"/>
    <w:rsid w:val="00DA35D1"/>
    <w:rsid w:val="00DA3795"/>
    <w:rsid w:val="00DA38D5"/>
    <w:rsid w:val="00DA508C"/>
    <w:rsid w:val="00DA50FA"/>
    <w:rsid w:val="00DA54DE"/>
    <w:rsid w:val="00DA5EB1"/>
    <w:rsid w:val="00DA64AB"/>
    <w:rsid w:val="00DA6AF8"/>
    <w:rsid w:val="00DA714B"/>
    <w:rsid w:val="00DA76DA"/>
    <w:rsid w:val="00DA7D5F"/>
    <w:rsid w:val="00DB0656"/>
    <w:rsid w:val="00DB06AC"/>
    <w:rsid w:val="00DB094D"/>
    <w:rsid w:val="00DB19FC"/>
    <w:rsid w:val="00DB2C53"/>
    <w:rsid w:val="00DB3A8A"/>
    <w:rsid w:val="00DB40C2"/>
    <w:rsid w:val="00DB412C"/>
    <w:rsid w:val="00DB496D"/>
    <w:rsid w:val="00DB4F2B"/>
    <w:rsid w:val="00DB5FF4"/>
    <w:rsid w:val="00DB6144"/>
    <w:rsid w:val="00DB619F"/>
    <w:rsid w:val="00DB692B"/>
    <w:rsid w:val="00DB7297"/>
    <w:rsid w:val="00DC00FC"/>
    <w:rsid w:val="00DC0511"/>
    <w:rsid w:val="00DC15D4"/>
    <w:rsid w:val="00DC1D62"/>
    <w:rsid w:val="00DC2ED3"/>
    <w:rsid w:val="00DC396B"/>
    <w:rsid w:val="00DC3C8E"/>
    <w:rsid w:val="00DC4253"/>
    <w:rsid w:val="00DC4574"/>
    <w:rsid w:val="00DC4789"/>
    <w:rsid w:val="00DC4CE0"/>
    <w:rsid w:val="00DC4D4B"/>
    <w:rsid w:val="00DC556B"/>
    <w:rsid w:val="00DC570A"/>
    <w:rsid w:val="00DC574E"/>
    <w:rsid w:val="00DC63D6"/>
    <w:rsid w:val="00DC6DA5"/>
    <w:rsid w:val="00DC776D"/>
    <w:rsid w:val="00DD046E"/>
    <w:rsid w:val="00DD1065"/>
    <w:rsid w:val="00DD1688"/>
    <w:rsid w:val="00DD172C"/>
    <w:rsid w:val="00DD19DD"/>
    <w:rsid w:val="00DD1C83"/>
    <w:rsid w:val="00DD1CBB"/>
    <w:rsid w:val="00DD1E80"/>
    <w:rsid w:val="00DD24F4"/>
    <w:rsid w:val="00DD27E0"/>
    <w:rsid w:val="00DD2852"/>
    <w:rsid w:val="00DD28D5"/>
    <w:rsid w:val="00DD2B5E"/>
    <w:rsid w:val="00DD4099"/>
    <w:rsid w:val="00DD4164"/>
    <w:rsid w:val="00DD42C3"/>
    <w:rsid w:val="00DD477A"/>
    <w:rsid w:val="00DD561E"/>
    <w:rsid w:val="00DD57BA"/>
    <w:rsid w:val="00DD6190"/>
    <w:rsid w:val="00DD699B"/>
    <w:rsid w:val="00DD7962"/>
    <w:rsid w:val="00DE12CA"/>
    <w:rsid w:val="00DE14FD"/>
    <w:rsid w:val="00DE15BB"/>
    <w:rsid w:val="00DE193A"/>
    <w:rsid w:val="00DE1C46"/>
    <w:rsid w:val="00DE1DAB"/>
    <w:rsid w:val="00DE2064"/>
    <w:rsid w:val="00DE20A2"/>
    <w:rsid w:val="00DE20F0"/>
    <w:rsid w:val="00DE2B25"/>
    <w:rsid w:val="00DE4B42"/>
    <w:rsid w:val="00DE5111"/>
    <w:rsid w:val="00DE6A16"/>
    <w:rsid w:val="00DF0237"/>
    <w:rsid w:val="00DF0B89"/>
    <w:rsid w:val="00DF105D"/>
    <w:rsid w:val="00DF23F3"/>
    <w:rsid w:val="00DF31D7"/>
    <w:rsid w:val="00DF347B"/>
    <w:rsid w:val="00DF3F28"/>
    <w:rsid w:val="00DF456C"/>
    <w:rsid w:val="00DF4DDC"/>
    <w:rsid w:val="00DF51BE"/>
    <w:rsid w:val="00DF5466"/>
    <w:rsid w:val="00DF567C"/>
    <w:rsid w:val="00DF5C95"/>
    <w:rsid w:val="00DF63F3"/>
    <w:rsid w:val="00DF726D"/>
    <w:rsid w:val="00DF7643"/>
    <w:rsid w:val="00DF783F"/>
    <w:rsid w:val="00E0009B"/>
    <w:rsid w:val="00E00AA7"/>
    <w:rsid w:val="00E00EB3"/>
    <w:rsid w:val="00E017D8"/>
    <w:rsid w:val="00E0183C"/>
    <w:rsid w:val="00E0300D"/>
    <w:rsid w:val="00E0322D"/>
    <w:rsid w:val="00E0361C"/>
    <w:rsid w:val="00E03ECA"/>
    <w:rsid w:val="00E04310"/>
    <w:rsid w:val="00E044DE"/>
    <w:rsid w:val="00E04867"/>
    <w:rsid w:val="00E04AB1"/>
    <w:rsid w:val="00E04BBE"/>
    <w:rsid w:val="00E054CC"/>
    <w:rsid w:val="00E0565F"/>
    <w:rsid w:val="00E05783"/>
    <w:rsid w:val="00E05DA5"/>
    <w:rsid w:val="00E068A8"/>
    <w:rsid w:val="00E06A7E"/>
    <w:rsid w:val="00E06E9B"/>
    <w:rsid w:val="00E10BAE"/>
    <w:rsid w:val="00E110D2"/>
    <w:rsid w:val="00E1117A"/>
    <w:rsid w:val="00E12674"/>
    <w:rsid w:val="00E13B1F"/>
    <w:rsid w:val="00E14BE1"/>
    <w:rsid w:val="00E14E71"/>
    <w:rsid w:val="00E14F73"/>
    <w:rsid w:val="00E15F1F"/>
    <w:rsid w:val="00E17209"/>
    <w:rsid w:val="00E17791"/>
    <w:rsid w:val="00E20210"/>
    <w:rsid w:val="00E20600"/>
    <w:rsid w:val="00E20A1D"/>
    <w:rsid w:val="00E21EB7"/>
    <w:rsid w:val="00E221CC"/>
    <w:rsid w:val="00E22BF2"/>
    <w:rsid w:val="00E22ED1"/>
    <w:rsid w:val="00E22EFB"/>
    <w:rsid w:val="00E22FE5"/>
    <w:rsid w:val="00E23C5D"/>
    <w:rsid w:val="00E24BC9"/>
    <w:rsid w:val="00E25537"/>
    <w:rsid w:val="00E2640A"/>
    <w:rsid w:val="00E269AC"/>
    <w:rsid w:val="00E30E27"/>
    <w:rsid w:val="00E30F3E"/>
    <w:rsid w:val="00E3114E"/>
    <w:rsid w:val="00E3285F"/>
    <w:rsid w:val="00E33366"/>
    <w:rsid w:val="00E33681"/>
    <w:rsid w:val="00E33ADB"/>
    <w:rsid w:val="00E348A0"/>
    <w:rsid w:val="00E3498A"/>
    <w:rsid w:val="00E34DFE"/>
    <w:rsid w:val="00E34FE9"/>
    <w:rsid w:val="00E35682"/>
    <w:rsid w:val="00E35A25"/>
    <w:rsid w:val="00E35EB6"/>
    <w:rsid w:val="00E3643D"/>
    <w:rsid w:val="00E3692C"/>
    <w:rsid w:val="00E36B27"/>
    <w:rsid w:val="00E376A5"/>
    <w:rsid w:val="00E37716"/>
    <w:rsid w:val="00E37932"/>
    <w:rsid w:val="00E37BD1"/>
    <w:rsid w:val="00E37F1C"/>
    <w:rsid w:val="00E410C0"/>
    <w:rsid w:val="00E412F6"/>
    <w:rsid w:val="00E415AA"/>
    <w:rsid w:val="00E4263C"/>
    <w:rsid w:val="00E42E77"/>
    <w:rsid w:val="00E42ED7"/>
    <w:rsid w:val="00E43196"/>
    <w:rsid w:val="00E43AEB"/>
    <w:rsid w:val="00E43EF3"/>
    <w:rsid w:val="00E4418D"/>
    <w:rsid w:val="00E45A4D"/>
    <w:rsid w:val="00E45B4A"/>
    <w:rsid w:val="00E45EFD"/>
    <w:rsid w:val="00E466EF"/>
    <w:rsid w:val="00E46A65"/>
    <w:rsid w:val="00E46EA3"/>
    <w:rsid w:val="00E472B9"/>
    <w:rsid w:val="00E4759F"/>
    <w:rsid w:val="00E500AC"/>
    <w:rsid w:val="00E50450"/>
    <w:rsid w:val="00E506E3"/>
    <w:rsid w:val="00E50999"/>
    <w:rsid w:val="00E50DA3"/>
    <w:rsid w:val="00E51660"/>
    <w:rsid w:val="00E517E8"/>
    <w:rsid w:val="00E51C1B"/>
    <w:rsid w:val="00E52220"/>
    <w:rsid w:val="00E534E0"/>
    <w:rsid w:val="00E53DA7"/>
    <w:rsid w:val="00E544AB"/>
    <w:rsid w:val="00E54810"/>
    <w:rsid w:val="00E55151"/>
    <w:rsid w:val="00E551A0"/>
    <w:rsid w:val="00E551AA"/>
    <w:rsid w:val="00E56F45"/>
    <w:rsid w:val="00E5727E"/>
    <w:rsid w:val="00E577AF"/>
    <w:rsid w:val="00E608EF"/>
    <w:rsid w:val="00E60E2C"/>
    <w:rsid w:val="00E60FBE"/>
    <w:rsid w:val="00E61328"/>
    <w:rsid w:val="00E6161C"/>
    <w:rsid w:val="00E61B5C"/>
    <w:rsid w:val="00E61E97"/>
    <w:rsid w:val="00E62179"/>
    <w:rsid w:val="00E622EA"/>
    <w:rsid w:val="00E62468"/>
    <w:rsid w:val="00E62512"/>
    <w:rsid w:val="00E63179"/>
    <w:rsid w:val="00E6320F"/>
    <w:rsid w:val="00E63482"/>
    <w:rsid w:val="00E659B2"/>
    <w:rsid w:val="00E65C5C"/>
    <w:rsid w:val="00E662EA"/>
    <w:rsid w:val="00E668E9"/>
    <w:rsid w:val="00E66C6C"/>
    <w:rsid w:val="00E67534"/>
    <w:rsid w:val="00E6763D"/>
    <w:rsid w:val="00E67659"/>
    <w:rsid w:val="00E67DC5"/>
    <w:rsid w:val="00E70B4B"/>
    <w:rsid w:val="00E7132B"/>
    <w:rsid w:val="00E71B37"/>
    <w:rsid w:val="00E729BB"/>
    <w:rsid w:val="00E72EC9"/>
    <w:rsid w:val="00E73006"/>
    <w:rsid w:val="00E73454"/>
    <w:rsid w:val="00E735ED"/>
    <w:rsid w:val="00E738AE"/>
    <w:rsid w:val="00E73AA0"/>
    <w:rsid w:val="00E73CB1"/>
    <w:rsid w:val="00E73F0C"/>
    <w:rsid w:val="00E751FC"/>
    <w:rsid w:val="00E757DA"/>
    <w:rsid w:val="00E75CA0"/>
    <w:rsid w:val="00E760AD"/>
    <w:rsid w:val="00E7640A"/>
    <w:rsid w:val="00E76D40"/>
    <w:rsid w:val="00E776C9"/>
    <w:rsid w:val="00E807B9"/>
    <w:rsid w:val="00E80929"/>
    <w:rsid w:val="00E8092F"/>
    <w:rsid w:val="00E81A69"/>
    <w:rsid w:val="00E82AB7"/>
    <w:rsid w:val="00E82C7C"/>
    <w:rsid w:val="00E83AD9"/>
    <w:rsid w:val="00E83FB9"/>
    <w:rsid w:val="00E83FF6"/>
    <w:rsid w:val="00E840E4"/>
    <w:rsid w:val="00E8477E"/>
    <w:rsid w:val="00E856DF"/>
    <w:rsid w:val="00E860FE"/>
    <w:rsid w:val="00E861FC"/>
    <w:rsid w:val="00E86743"/>
    <w:rsid w:val="00E86C1F"/>
    <w:rsid w:val="00E86C2D"/>
    <w:rsid w:val="00E86E7B"/>
    <w:rsid w:val="00E876FC"/>
    <w:rsid w:val="00E87CD9"/>
    <w:rsid w:val="00E87DF5"/>
    <w:rsid w:val="00E902E0"/>
    <w:rsid w:val="00E907C5"/>
    <w:rsid w:val="00E9096E"/>
    <w:rsid w:val="00E90A38"/>
    <w:rsid w:val="00E90B66"/>
    <w:rsid w:val="00E91B9E"/>
    <w:rsid w:val="00E91BD1"/>
    <w:rsid w:val="00E92236"/>
    <w:rsid w:val="00E924AF"/>
    <w:rsid w:val="00E939B5"/>
    <w:rsid w:val="00E9442E"/>
    <w:rsid w:val="00E94AFF"/>
    <w:rsid w:val="00E953D8"/>
    <w:rsid w:val="00E95A13"/>
    <w:rsid w:val="00E95E3E"/>
    <w:rsid w:val="00E965F7"/>
    <w:rsid w:val="00E96CA0"/>
    <w:rsid w:val="00E97BAD"/>
    <w:rsid w:val="00E97EEE"/>
    <w:rsid w:val="00EA047D"/>
    <w:rsid w:val="00EA1100"/>
    <w:rsid w:val="00EA1FEC"/>
    <w:rsid w:val="00EA2AE8"/>
    <w:rsid w:val="00EA2B84"/>
    <w:rsid w:val="00EA4417"/>
    <w:rsid w:val="00EA4893"/>
    <w:rsid w:val="00EA62BF"/>
    <w:rsid w:val="00EA64E0"/>
    <w:rsid w:val="00EA67B6"/>
    <w:rsid w:val="00EA6AF4"/>
    <w:rsid w:val="00EA6EF6"/>
    <w:rsid w:val="00EA7592"/>
    <w:rsid w:val="00EA7D09"/>
    <w:rsid w:val="00EB0488"/>
    <w:rsid w:val="00EB0E38"/>
    <w:rsid w:val="00EB10F4"/>
    <w:rsid w:val="00EB13D1"/>
    <w:rsid w:val="00EB1D7D"/>
    <w:rsid w:val="00EB1E7A"/>
    <w:rsid w:val="00EB23EA"/>
    <w:rsid w:val="00EB303C"/>
    <w:rsid w:val="00EB3139"/>
    <w:rsid w:val="00EB4392"/>
    <w:rsid w:val="00EB6679"/>
    <w:rsid w:val="00EB7378"/>
    <w:rsid w:val="00EB7604"/>
    <w:rsid w:val="00EB786F"/>
    <w:rsid w:val="00EB7B60"/>
    <w:rsid w:val="00EB7E60"/>
    <w:rsid w:val="00EC0109"/>
    <w:rsid w:val="00EC0411"/>
    <w:rsid w:val="00EC0480"/>
    <w:rsid w:val="00EC1546"/>
    <w:rsid w:val="00EC184F"/>
    <w:rsid w:val="00EC2A86"/>
    <w:rsid w:val="00EC2D74"/>
    <w:rsid w:val="00EC2E99"/>
    <w:rsid w:val="00EC3168"/>
    <w:rsid w:val="00EC3462"/>
    <w:rsid w:val="00EC44DC"/>
    <w:rsid w:val="00EC5386"/>
    <w:rsid w:val="00EC5560"/>
    <w:rsid w:val="00EC5EAA"/>
    <w:rsid w:val="00EC6A38"/>
    <w:rsid w:val="00EC6B44"/>
    <w:rsid w:val="00EC73C3"/>
    <w:rsid w:val="00EC73EF"/>
    <w:rsid w:val="00EC7407"/>
    <w:rsid w:val="00EC7CB5"/>
    <w:rsid w:val="00ED022E"/>
    <w:rsid w:val="00ED03FC"/>
    <w:rsid w:val="00ED09B9"/>
    <w:rsid w:val="00ED0C77"/>
    <w:rsid w:val="00ED1326"/>
    <w:rsid w:val="00ED1BC5"/>
    <w:rsid w:val="00ED216E"/>
    <w:rsid w:val="00ED37CC"/>
    <w:rsid w:val="00ED4422"/>
    <w:rsid w:val="00ED4BE0"/>
    <w:rsid w:val="00ED52A4"/>
    <w:rsid w:val="00ED5389"/>
    <w:rsid w:val="00ED5F0B"/>
    <w:rsid w:val="00ED6E03"/>
    <w:rsid w:val="00ED707A"/>
    <w:rsid w:val="00ED7222"/>
    <w:rsid w:val="00ED752C"/>
    <w:rsid w:val="00ED7A9E"/>
    <w:rsid w:val="00EE01E7"/>
    <w:rsid w:val="00EE0428"/>
    <w:rsid w:val="00EE0450"/>
    <w:rsid w:val="00EE0625"/>
    <w:rsid w:val="00EE2088"/>
    <w:rsid w:val="00EE23A3"/>
    <w:rsid w:val="00EE2BA4"/>
    <w:rsid w:val="00EE331E"/>
    <w:rsid w:val="00EE37A3"/>
    <w:rsid w:val="00EE37B9"/>
    <w:rsid w:val="00EE3C62"/>
    <w:rsid w:val="00EE4694"/>
    <w:rsid w:val="00EE4A46"/>
    <w:rsid w:val="00EE53DE"/>
    <w:rsid w:val="00EE5DD5"/>
    <w:rsid w:val="00EE5DE0"/>
    <w:rsid w:val="00EE6A70"/>
    <w:rsid w:val="00EE7D18"/>
    <w:rsid w:val="00EE7EE7"/>
    <w:rsid w:val="00EF017A"/>
    <w:rsid w:val="00EF0290"/>
    <w:rsid w:val="00EF180A"/>
    <w:rsid w:val="00EF1ADB"/>
    <w:rsid w:val="00EF30F2"/>
    <w:rsid w:val="00EF3157"/>
    <w:rsid w:val="00EF35DD"/>
    <w:rsid w:val="00EF3D7D"/>
    <w:rsid w:val="00EF3D83"/>
    <w:rsid w:val="00EF3EA4"/>
    <w:rsid w:val="00EF47D9"/>
    <w:rsid w:val="00EF4E7D"/>
    <w:rsid w:val="00EF5479"/>
    <w:rsid w:val="00EF5B5B"/>
    <w:rsid w:val="00EF6306"/>
    <w:rsid w:val="00EF67AA"/>
    <w:rsid w:val="00EF6DD9"/>
    <w:rsid w:val="00EF703D"/>
    <w:rsid w:val="00EF7155"/>
    <w:rsid w:val="00EF7468"/>
    <w:rsid w:val="00EF7FC1"/>
    <w:rsid w:val="00F00D6B"/>
    <w:rsid w:val="00F01399"/>
    <w:rsid w:val="00F01A1A"/>
    <w:rsid w:val="00F01E22"/>
    <w:rsid w:val="00F025D6"/>
    <w:rsid w:val="00F02805"/>
    <w:rsid w:val="00F02A66"/>
    <w:rsid w:val="00F02DF5"/>
    <w:rsid w:val="00F0420D"/>
    <w:rsid w:val="00F044B5"/>
    <w:rsid w:val="00F04816"/>
    <w:rsid w:val="00F050DD"/>
    <w:rsid w:val="00F0539E"/>
    <w:rsid w:val="00F05443"/>
    <w:rsid w:val="00F05A3A"/>
    <w:rsid w:val="00F05AC3"/>
    <w:rsid w:val="00F06884"/>
    <w:rsid w:val="00F06B9E"/>
    <w:rsid w:val="00F06E49"/>
    <w:rsid w:val="00F076EB"/>
    <w:rsid w:val="00F07902"/>
    <w:rsid w:val="00F10AA6"/>
    <w:rsid w:val="00F11415"/>
    <w:rsid w:val="00F11B66"/>
    <w:rsid w:val="00F11FC8"/>
    <w:rsid w:val="00F12486"/>
    <w:rsid w:val="00F124D8"/>
    <w:rsid w:val="00F1309B"/>
    <w:rsid w:val="00F131C9"/>
    <w:rsid w:val="00F1368E"/>
    <w:rsid w:val="00F13B6D"/>
    <w:rsid w:val="00F149F2"/>
    <w:rsid w:val="00F1542F"/>
    <w:rsid w:val="00F1543D"/>
    <w:rsid w:val="00F159E2"/>
    <w:rsid w:val="00F17444"/>
    <w:rsid w:val="00F17827"/>
    <w:rsid w:val="00F2006D"/>
    <w:rsid w:val="00F208B9"/>
    <w:rsid w:val="00F20981"/>
    <w:rsid w:val="00F2123E"/>
    <w:rsid w:val="00F21B9D"/>
    <w:rsid w:val="00F21CB2"/>
    <w:rsid w:val="00F23897"/>
    <w:rsid w:val="00F23BA7"/>
    <w:rsid w:val="00F23D11"/>
    <w:rsid w:val="00F242F6"/>
    <w:rsid w:val="00F24A9C"/>
    <w:rsid w:val="00F2566A"/>
    <w:rsid w:val="00F25871"/>
    <w:rsid w:val="00F25E9E"/>
    <w:rsid w:val="00F269CF"/>
    <w:rsid w:val="00F26CA5"/>
    <w:rsid w:val="00F27410"/>
    <w:rsid w:val="00F27A8A"/>
    <w:rsid w:val="00F27E2F"/>
    <w:rsid w:val="00F30641"/>
    <w:rsid w:val="00F31E7C"/>
    <w:rsid w:val="00F33161"/>
    <w:rsid w:val="00F33BA0"/>
    <w:rsid w:val="00F33C2C"/>
    <w:rsid w:val="00F34574"/>
    <w:rsid w:val="00F35127"/>
    <w:rsid w:val="00F3554B"/>
    <w:rsid w:val="00F3599D"/>
    <w:rsid w:val="00F35AB4"/>
    <w:rsid w:val="00F35E43"/>
    <w:rsid w:val="00F36932"/>
    <w:rsid w:val="00F36E20"/>
    <w:rsid w:val="00F37054"/>
    <w:rsid w:val="00F40C26"/>
    <w:rsid w:val="00F41438"/>
    <w:rsid w:val="00F41AA3"/>
    <w:rsid w:val="00F41AB4"/>
    <w:rsid w:val="00F41C52"/>
    <w:rsid w:val="00F41EAA"/>
    <w:rsid w:val="00F421E6"/>
    <w:rsid w:val="00F424C7"/>
    <w:rsid w:val="00F42AFB"/>
    <w:rsid w:val="00F435F1"/>
    <w:rsid w:val="00F4385E"/>
    <w:rsid w:val="00F43B34"/>
    <w:rsid w:val="00F4479A"/>
    <w:rsid w:val="00F44B00"/>
    <w:rsid w:val="00F44B67"/>
    <w:rsid w:val="00F44FA9"/>
    <w:rsid w:val="00F45676"/>
    <w:rsid w:val="00F45689"/>
    <w:rsid w:val="00F45EED"/>
    <w:rsid w:val="00F4615F"/>
    <w:rsid w:val="00F4644D"/>
    <w:rsid w:val="00F46C18"/>
    <w:rsid w:val="00F47AF5"/>
    <w:rsid w:val="00F5019D"/>
    <w:rsid w:val="00F5020B"/>
    <w:rsid w:val="00F507DA"/>
    <w:rsid w:val="00F50C2C"/>
    <w:rsid w:val="00F51025"/>
    <w:rsid w:val="00F514C5"/>
    <w:rsid w:val="00F5191F"/>
    <w:rsid w:val="00F51B2D"/>
    <w:rsid w:val="00F52011"/>
    <w:rsid w:val="00F52037"/>
    <w:rsid w:val="00F520C8"/>
    <w:rsid w:val="00F52CAB"/>
    <w:rsid w:val="00F53992"/>
    <w:rsid w:val="00F53A70"/>
    <w:rsid w:val="00F53B23"/>
    <w:rsid w:val="00F542F6"/>
    <w:rsid w:val="00F54B31"/>
    <w:rsid w:val="00F54D81"/>
    <w:rsid w:val="00F54E10"/>
    <w:rsid w:val="00F54E5F"/>
    <w:rsid w:val="00F55357"/>
    <w:rsid w:val="00F558D1"/>
    <w:rsid w:val="00F55963"/>
    <w:rsid w:val="00F55AD0"/>
    <w:rsid w:val="00F55BCA"/>
    <w:rsid w:val="00F55C2B"/>
    <w:rsid w:val="00F55F14"/>
    <w:rsid w:val="00F5692B"/>
    <w:rsid w:val="00F56D9D"/>
    <w:rsid w:val="00F57DA6"/>
    <w:rsid w:val="00F60122"/>
    <w:rsid w:val="00F60616"/>
    <w:rsid w:val="00F619CA"/>
    <w:rsid w:val="00F61A00"/>
    <w:rsid w:val="00F623AF"/>
    <w:rsid w:val="00F627EB"/>
    <w:rsid w:val="00F628D7"/>
    <w:rsid w:val="00F63691"/>
    <w:rsid w:val="00F63800"/>
    <w:rsid w:val="00F63EC6"/>
    <w:rsid w:val="00F63FC9"/>
    <w:rsid w:val="00F64C5F"/>
    <w:rsid w:val="00F655AB"/>
    <w:rsid w:val="00F65DD2"/>
    <w:rsid w:val="00F6683C"/>
    <w:rsid w:val="00F668A5"/>
    <w:rsid w:val="00F66B93"/>
    <w:rsid w:val="00F6774D"/>
    <w:rsid w:val="00F67CE1"/>
    <w:rsid w:val="00F70582"/>
    <w:rsid w:val="00F70866"/>
    <w:rsid w:val="00F70CB3"/>
    <w:rsid w:val="00F70DF8"/>
    <w:rsid w:val="00F71107"/>
    <w:rsid w:val="00F712C5"/>
    <w:rsid w:val="00F71654"/>
    <w:rsid w:val="00F71F9E"/>
    <w:rsid w:val="00F7324A"/>
    <w:rsid w:val="00F732A9"/>
    <w:rsid w:val="00F74049"/>
    <w:rsid w:val="00F740AB"/>
    <w:rsid w:val="00F74350"/>
    <w:rsid w:val="00F74421"/>
    <w:rsid w:val="00F747A4"/>
    <w:rsid w:val="00F74FB1"/>
    <w:rsid w:val="00F750A6"/>
    <w:rsid w:val="00F7511D"/>
    <w:rsid w:val="00F75522"/>
    <w:rsid w:val="00F75760"/>
    <w:rsid w:val="00F75A10"/>
    <w:rsid w:val="00F760C9"/>
    <w:rsid w:val="00F76315"/>
    <w:rsid w:val="00F76896"/>
    <w:rsid w:val="00F76D73"/>
    <w:rsid w:val="00F76F2C"/>
    <w:rsid w:val="00F77276"/>
    <w:rsid w:val="00F77DBA"/>
    <w:rsid w:val="00F819E0"/>
    <w:rsid w:val="00F819F0"/>
    <w:rsid w:val="00F819F9"/>
    <w:rsid w:val="00F81AF2"/>
    <w:rsid w:val="00F81B6C"/>
    <w:rsid w:val="00F81ED3"/>
    <w:rsid w:val="00F82835"/>
    <w:rsid w:val="00F83137"/>
    <w:rsid w:val="00F8367C"/>
    <w:rsid w:val="00F8380F"/>
    <w:rsid w:val="00F839A8"/>
    <w:rsid w:val="00F83E28"/>
    <w:rsid w:val="00F84723"/>
    <w:rsid w:val="00F84758"/>
    <w:rsid w:val="00F8503F"/>
    <w:rsid w:val="00F8555C"/>
    <w:rsid w:val="00F86E1C"/>
    <w:rsid w:val="00F8713C"/>
    <w:rsid w:val="00F87978"/>
    <w:rsid w:val="00F87E96"/>
    <w:rsid w:val="00F87F89"/>
    <w:rsid w:val="00F901BD"/>
    <w:rsid w:val="00F9060C"/>
    <w:rsid w:val="00F9078E"/>
    <w:rsid w:val="00F90F52"/>
    <w:rsid w:val="00F912FD"/>
    <w:rsid w:val="00F915EF"/>
    <w:rsid w:val="00F9168B"/>
    <w:rsid w:val="00F91FF3"/>
    <w:rsid w:val="00F9318D"/>
    <w:rsid w:val="00F93255"/>
    <w:rsid w:val="00F93AC2"/>
    <w:rsid w:val="00F940BD"/>
    <w:rsid w:val="00F9451E"/>
    <w:rsid w:val="00F94BE6"/>
    <w:rsid w:val="00F955B6"/>
    <w:rsid w:val="00F95B24"/>
    <w:rsid w:val="00F9613D"/>
    <w:rsid w:val="00F96263"/>
    <w:rsid w:val="00F96596"/>
    <w:rsid w:val="00F96760"/>
    <w:rsid w:val="00F96DA2"/>
    <w:rsid w:val="00FA00AA"/>
    <w:rsid w:val="00FA0388"/>
    <w:rsid w:val="00FA07A8"/>
    <w:rsid w:val="00FA0A78"/>
    <w:rsid w:val="00FA0C50"/>
    <w:rsid w:val="00FA0EB2"/>
    <w:rsid w:val="00FA0FB6"/>
    <w:rsid w:val="00FA1213"/>
    <w:rsid w:val="00FA12C3"/>
    <w:rsid w:val="00FA1C48"/>
    <w:rsid w:val="00FA1DBA"/>
    <w:rsid w:val="00FA29E4"/>
    <w:rsid w:val="00FA3730"/>
    <w:rsid w:val="00FA375C"/>
    <w:rsid w:val="00FA3E5D"/>
    <w:rsid w:val="00FA507D"/>
    <w:rsid w:val="00FA5298"/>
    <w:rsid w:val="00FA691C"/>
    <w:rsid w:val="00FA6D63"/>
    <w:rsid w:val="00FA742D"/>
    <w:rsid w:val="00FA7868"/>
    <w:rsid w:val="00FA78A9"/>
    <w:rsid w:val="00FA7D7C"/>
    <w:rsid w:val="00FA7FBB"/>
    <w:rsid w:val="00FB01DD"/>
    <w:rsid w:val="00FB03C4"/>
    <w:rsid w:val="00FB15CB"/>
    <w:rsid w:val="00FB16E2"/>
    <w:rsid w:val="00FB2725"/>
    <w:rsid w:val="00FB2AB5"/>
    <w:rsid w:val="00FB2C87"/>
    <w:rsid w:val="00FB34F9"/>
    <w:rsid w:val="00FB3EB0"/>
    <w:rsid w:val="00FB3F26"/>
    <w:rsid w:val="00FB5566"/>
    <w:rsid w:val="00FB60A4"/>
    <w:rsid w:val="00FB690E"/>
    <w:rsid w:val="00FB70B6"/>
    <w:rsid w:val="00FB71A4"/>
    <w:rsid w:val="00FB7383"/>
    <w:rsid w:val="00FB7776"/>
    <w:rsid w:val="00FB7D26"/>
    <w:rsid w:val="00FB7E17"/>
    <w:rsid w:val="00FC053A"/>
    <w:rsid w:val="00FC0D3C"/>
    <w:rsid w:val="00FC148B"/>
    <w:rsid w:val="00FC2525"/>
    <w:rsid w:val="00FC25FA"/>
    <w:rsid w:val="00FC3213"/>
    <w:rsid w:val="00FC3EF6"/>
    <w:rsid w:val="00FC4603"/>
    <w:rsid w:val="00FC48C6"/>
    <w:rsid w:val="00FC4C68"/>
    <w:rsid w:val="00FC68EB"/>
    <w:rsid w:val="00FC74F9"/>
    <w:rsid w:val="00FC775E"/>
    <w:rsid w:val="00FC7AF4"/>
    <w:rsid w:val="00FC7FB0"/>
    <w:rsid w:val="00FD18AB"/>
    <w:rsid w:val="00FD2B69"/>
    <w:rsid w:val="00FD3119"/>
    <w:rsid w:val="00FD31F9"/>
    <w:rsid w:val="00FD3467"/>
    <w:rsid w:val="00FD36D3"/>
    <w:rsid w:val="00FD3787"/>
    <w:rsid w:val="00FD3B21"/>
    <w:rsid w:val="00FD3D26"/>
    <w:rsid w:val="00FD40A9"/>
    <w:rsid w:val="00FD41A2"/>
    <w:rsid w:val="00FD58F9"/>
    <w:rsid w:val="00FD5AAB"/>
    <w:rsid w:val="00FD5FE5"/>
    <w:rsid w:val="00FD6586"/>
    <w:rsid w:val="00FD68EA"/>
    <w:rsid w:val="00FD6EFE"/>
    <w:rsid w:val="00FE07A0"/>
    <w:rsid w:val="00FE0B84"/>
    <w:rsid w:val="00FE10A1"/>
    <w:rsid w:val="00FE2040"/>
    <w:rsid w:val="00FE3BAC"/>
    <w:rsid w:val="00FE3E66"/>
    <w:rsid w:val="00FE4099"/>
    <w:rsid w:val="00FE464C"/>
    <w:rsid w:val="00FE4937"/>
    <w:rsid w:val="00FE4941"/>
    <w:rsid w:val="00FE676C"/>
    <w:rsid w:val="00FE6B21"/>
    <w:rsid w:val="00FE6D13"/>
    <w:rsid w:val="00FE71BE"/>
    <w:rsid w:val="00FE786D"/>
    <w:rsid w:val="00FE78BE"/>
    <w:rsid w:val="00FE7CF4"/>
    <w:rsid w:val="00FF0077"/>
    <w:rsid w:val="00FF03E6"/>
    <w:rsid w:val="00FF0D5F"/>
    <w:rsid w:val="00FF0E96"/>
    <w:rsid w:val="00FF1003"/>
    <w:rsid w:val="00FF1376"/>
    <w:rsid w:val="00FF163C"/>
    <w:rsid w:val="00FF18C3"/>
    <w:rsid w:val="00FF1DBE"/>
    <w:rsid w:val="00FF2DA8"/>
    <w:rsid w:val="00FF3A9C"/>
    <w:rsid w:val="00FF3C62"/>
    <w:rsid w:val="00FF4658"/>
    <w:rsid w:val="00FF4EC5"/>
    <w:rsid w:val="00FF5332"/>
    <w:rsid w:val="00FF5514"/>
    <w:rsid w:val="00FF5599"/>
    <w:rsid w:val="00FF5D62"/>
    <w:rsid w:val="00FF5E54"/>
    <w:rsid w:val="00FF6CE3"/>
    <w:rsid w:val="00FF751E"/>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574579"/>
    <w:rPr>
      <w:szCs w:val="20"/>
    </w:rPr>
  </w:style>
  <w:style w:type="character" w:styleId="FootnoteReference1">
    <w:name w:val="footnote reference"/>
    <w:aliases w:val="Footnote Reference_0"/>
    <w:basedOn w:val="DefaultParagraphFont"/>
    <w:uiPriority w:val="99"/>
    <w:unhideWhenUsed/>
    <w:rsid w:val="000501A4"/>
    <w:rPr>
      <w:vertAlign w:val="superscript"/>
    </w:rPr>
  </w:style>
  <w:style w:type="table" w:styleId="TableGrid">
    <w:name w:val="Table Grid"/>
    <w:basedOn w:val="TableNormal"/>
    <w:uiPriority w:val="59"/>
    <w:rsid w:val="00E9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a5"/>
    <w:uiPriority w:val="34"/>
    <w:qFormat/>
    <w:rsid w:val="007B2618"/>
    <w:pPr>
      <w:spacing w:after="160" w:line="360" w:lineRule="auto"/>
      <w:ind w:left="720"/>
      <w:contextualSpacing/>
    </w:pPr>
    <w:rPr>
      <w:rFonts w:asciiTheme="minorHAnsi" w:hAnsiTheme="minorHAnsi"/>
      <w:sz w:val="24"/>
    </w:rPr>
  </w:style>
  <w:style w:type="character" w:customStyle="1" w:styleId="a5">
    <w:name w:val="פיסקת רשימה תו"/>
    <w:link w:val="ListParagraph"/>
    <w:uiPriority w:val="34"/>
    <w:rsid w:val="007B2618"/>
    <w:rPr>
      <w:rFonts w:asciiTheme="minorHAnsi" w:hAnsiTheme="minorHAnsi"/>
      <w:sz w:val="24"/>
    </w:rPr>
  </w:style>
  <w:style w:type="table" w:customStyle="1" w:styleId="1-11">
    <w:name w:val="טבלת רשת 1 בהירה - הדגשה 11"/>
    <w:basedOn w:val="TableNormal"/>
    <w:uiPriority w:val="46"/>
    <w:rsid w:val="00A318AE"/>
    <w:pPr>
      <w:spacing w:after="0" w:line="240" w:lineRule="auto"/>
      <w:jc w:val="left"/>
    </w:pPr>
    <w:rPr>
      <w:rFonts w:asciiTheme="minorHAnsi"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loonText">
    <w:name w:val="Balloon Text"/>
    <w:basedOn w:val="Normal"/>
    <w:link w:val="a6"/>
    <w:uiPriority w:val="99"/>
    <w:semiHidden/>
    <w:unhideWhenUsed/>
    <w:rsid w:val="0011768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11768D"/>
    <w:rPr>
      <w:rFonts w:ascii="Tahoma" w:hAnsi="Tahoma" w:cs="Tahoma"/>
      <w:sz w:val="18"/>
      <w:szCs w:val="18"/>
    </w:rPr>
  </w:style>
  <w:style w:type="paragraph" w:styleId="EndnoteText">
    <w:name w:val="endnote text"/>
    <w:basedOn w:val="Normal"/>
    <w:link w:val="a7"/>
    <w:uiPriority w:val="99"/>
    <w:semiHidden/>
    <w:unhideWhenUsed/>
    <w:rsid w:val="008202FD"/>
    <w:pPr>
      <w:spacing w:line="240" w:lineRule="auto"/>
    </w:pPr>
    <w:rPr>
      <w:szCs w:val="20"/>
    </w:rPr>
  </w:style>
  <w:style w:type="character" w:customStyle="1" w:styleId="a7">
    <w:name w:val="טקסט הערת סיום תו"/>
    <w:basedOn w:val="DefaultParagraphFont"/>
    <w:link w:val="EndnoteText"/>
    <w:uiPriority w:val="99"/>
    <w:semiHidden/>
    <w:rsid w:val="008202FD"/>
    <w:rPr>
      <w:szCs w:val="20"/>
    </w:rPr>
  </w:style>
  <w:style w:type="character" w:styleId="EndnoteReference">
    <w:name w:val="endnote reference"/>
    <w:basedOn w:val="DefaultParagraphFont"/>
    <w:uiPriority w:val="99"/>
    <w:semiHidden/>
    <w:unhideWhenUsed/>
    <w:rsid w:val="008202FD"/>
    <w:rPr>
      <w:vertAlign w:val="superscript"/>
    </w:rPr>
  </w:style>
  <w:style w:type="character" w:styleId="Emphasis">
    <w:name w:val="Emphasis"/>
    <w:basedOn w:val="DefaultParagraphFont"/>
    <w:uiPriority w:val="20"/>
    <w:qFormat/>
    <w:rsid w:val="00876A50"/>
    <w:rPr>
      <w:i/>
      <w:iCs/>
    </w:rPr>
  </w:style>
  <w:style w:type="table" w:customStyle="1" w:styleId="10">
    <w:name w:val="רשת טבלה בהירה1"/>
    <w:basedOn w:val="TableNormal"/>
    <w:uiPriority w:val="40"/>
    <w:rsid w:val="003462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184907"/>
    <w:pPr>
      <w:bidi w:val="0"/>
      <w:spacing w:before="100" w:beforeAutospacing="1" w:after="100" w:afterAutospacing="1" w:line="240" w:lineRule="auto"/>
      <w:jc w:val="left"/>
    </w:pPr>
    <w:rPr>
      <w:rFonts w:eastAsia="Times New Roman" w:cs="Times New Roman"/>
      <w:sz w:val="24"/>
    </w:rPr>
  </w:style>
  <w:style w:type="table" w:customStyle="1" w:styleId="11">
    <w:name w:val="טבלה רגילה 11"/>
    <w:basedOn w:val="TableNormal"/>
    <w:uiPriority w:val="41"/>
    <w:rsid w:val="00A022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B29AE"/>
    <w:rPr>
      <w:color w:val="0000FF"/>
      <w:u w:val="single"/>
    </w:rPr>
  </w:style>
  <w:style w:type="paragraph" w:customStyle="1" w:styleId="HeadHatzaotHok">
    <w:name w:val="Head HatzaotHok"/>
    <w:basedOn w:val="Normal"/>
    <w:rsid w:val="002366D5"/>
    <w:pPr>
      <w:keepNext/>
      <w:keepLines/>
      <w:widowControl w:val="0"/>
      <w:autoSpaceDE w:val="0"/>
      <w:autoSpaceDN w:val="0"/>
      <w:adjustRightInd w:val="0"/>
      <w:snapToGrid w:val="0"/>
      <w:spacing w:before="240" w:line="360" w:lineRule="auto"/>
      <w:jc w:val="center"/>
      <w:textAlignment w:val="center"/>
    </w:pPr>
    <w:rPr>
      <w:rFonts w:ascii="Arial" w:eastAsia="Arial Unicode MS" w:hAnsi="Arial"/>
      <w:b/>
      <w:bCs/>
      <w:snapToGrid w:val="0"/>
      <w:color w:val="000000"/>
      <w:szCs w:val="26"/>
      <w:lang w:eastAsia="ja-JP"/>
    </w:rPr>
  </w:style>
  <w:style w:type="paragraph" w:customStyle="1" w:styleId="blanktag">
    <w:name w:val="blanktag"/>
    <w:basedOn w:val="Normal"/>
    <w:rsid w:val="007A0ACE"/>
    <w:pPr>
      <w:bidi w:val="0"/>
      <w:spacing w:before="100" w:beforeAutospacing="1" w:after="100" w:afterAutospacing="1" w:line="240" w:lineRule="auto"/>
      <w:jc w:val="left"/>
    </w:pPr>
    <w:rPr>
      <w:rFonts w:eastAsia="Times New Roman" w:cs="Times New Roman"/>
      <w:sz w:val="24"/>
    </w:rPr>
  </w:style>
  <w:style w:type="paragraph" w:customStyle="1" w:styleId="takzir">
    <w:name w:val="takzir"/>
    <w:basedOn w:val="Normal"/>
    <w:rsid w:val="00964030"/>
    <w:pPr>
      <w:spacing w:after="120" w:line="240" w:lineRule="exact"/>
    </w:pPr>
    <w:rPr>
      <w:rFonts w:eastAsia="Times New Roman"/>
      <w:b/>
      <w:bCs/>
      <w:noProof/>
      <w:sz w:val="22"/>
      <w:szCs w:val="22"/>
      <w:lang w:eastAsia="he-IL"/>
    </w:rPr>
  </w:style>
  <w:style w:type="paragraph" w:styleId="TOCHeading">
    <w:name w:val="TOC Heading"/>
    <w:basedOn w:val="Heading1"/>
    <w:next w:val="Normal"/>
    <w:uiPriority w:val="39"/>
    <w:unhideWhenUsed/>
    <w:qFormat/>
    <w:rsid w:val="003E4FD8"/>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3">
    <w:name w:val="toc 3"/>
    <w:basedOn w:val="Normal"/>
    <w:next w:val="Normal"/>
    <w:autoRedefine/>
    <w:uiPriority w:val="39"/>
    <w:unhideWhenUsed/>
    <w:rsid w:val="003E4FD8"/>
    <w:pPr>
      <w:spacing w:after="100"/>
      <w:ind w:left="400"/>
    </w:pPr>
  </w:style>
  <w:style w:type="paragraph" w:styleId="TOC1">
    <w:name w:val="toc 1"/>
    <w:basedOn w:val="Normal"/>
    <w:next w:val="Normal"/>
    <w:autoRedefine/>
    <w:uiPriority w:val="39"/>
    <w:unhideWhenUsed/>
    <w:rsid w:val="003E4FD8"/>
    <w:pPr>
      <w:spacing w:after="100"/>
    </w:pPr>
  </w:style>
  <w:style w:type="paragraph" w:styleId="TOC2">
    <w:name w:val="toc 2"/>
    <w:basedOn w:val="Normal"/>
    <w:next w:val="Normal"/>
    <w:autoRedefine/>
    <w:uiPriority w:val="39"/>
    <w:unhideWhenUsed/>
    <w:rsid w:val="003E4FD8"/>
    <w:pPr>
      <w:spacing w:after="100"/>
      <w:ind w:left="200"/>
    </w:pPr>
  </w:style>
  <w:style w:type="character" w:styleId="CommentReference">
    <w:name w:val="annotation reference"/>
    <w:basedOn w:val="DefaultParagraphFont"/>
    <w:uiPriority w:val="99"/>
    <w:semiHidden/>
    <w:unhideWhenUsed/>
    <w:rsid w:val="006E3ABA"/>
    <w:rPr>
      <w:sz w:val="16"/>
      <w:szCs w:val="16"/>
    </w:rPr>
  </w:style>
  <w:style w:type="paragraph" w:styleId="CommentText">
    <w:name w:val="annotation text"/>
    <w:basedOn w:val="Normal"/>
    <w:link w:val="a8"/>
    <w:uiPriority w:val="99"/>
    <w:unhideWhenUsed/>
    <w:rsid w:val="0007623D"/>
    <w:pPr>
      <w:spacing w:line="240" w:lineRule="auto"/>
    </w:pPr>
    <w:rPr>
      <w:szCs w:val="20"/>
    </w:rPr>
  </w:style>
  <w:style w:type="character" w:customStyle="1" w:styleId="a8">
    <w:name w:val="טקסט הערה תו"/>
    <w:basedOn w:val="DefaultParagraphFont"/>
    <w:link w:val="CommentText"/>
    <w:uiPriority w:val="99"/>
    <w:rsid w:val="006E3ABA"/>
    <w:rPr>
      <w:szCs w:val="20"/>
    </w:rPr>
  </w:style>
  <w:style w:type="paragraph" w:styleId="CommentSubject">
    <w:name w:val="annotation subject"/>
    <w:basedOn w:val="CommentText"/>
    <w:next w:val="CommentText"/>
    <w:link w:val="a9"/>
    <w:uiPriority w:val="99"/>
    <w:semiHidden/>
    <w:unhideWhenUsed/>
    <w:rsid w:val="006E3ABA"/>
    <w:rPr>
      <w:b/>
      <w:bCs/>
    </w:rPr>
  </w:style>
  <w:style w:type="character" w:customStyle="1" w:styleId="a9">
    <w:name w:val="נושא הערה תו"/>
    <w:basedOn w:val="a8"/>
    <w:link w:val="CommentSubject"/>
    <w:uiPriority w:val="99"/>
    <w:semiHidden/>
    <w:rsid w:val="006E3ABA"/>
    <w:rPr>
      <w:b/>
      <w:bCs/>
      <w:szCs w:val="20"/>
    </w:rPr>
  </w:style>
  <w:style w:type="character" w:styleId="Strong">
    <w:name w:val="Strong"/>
    <w:basedOn w:val="DefaultParagraphFont"/>
    <w:uiPriority w:val="22"/>
    <w:qFormat/>
    <w:rsid w:val="005468FB"/>
    <w:rPr>
      <w:b/>
      <w:bCs/>
    </w:rPr>
  </w:style>
  <w:style w:type="character" w:styleId="FollowedHyperlink">
    <w:name w:val="FollowedHyperlink"/>
    <w:basedOn w:val="DefaultParagraphFont"/>
    <w:uiPriority w:val="99"/>
    <w:semiHidden/>
    <w:unhideWhenUsed/>
    <w:rsid w:val="005468FB"/>
    <w:rPr>
      <w:color w:val="800080" w:themeColor="followedHyperlink"/>
      <w:u w:val="single"/>
    </w:rPr>
  </w:style>
  <w:style w:type="table" w:customStyle="1" w:styleId="12">
    <w:name w:val="רשת טבלה1"/>
    <w:basedOn w:val="TableNormal"/>
    <w:next w:val="TableGrid"/>
    <w:rsid w:val="005468FB"/>
    <w:pPr>
      <w:spacing w:after="0" w:line="240" w:lineRule="auto"/>
      <w:ind w:left="714" w:hanging="357"/>
    </w:pPr>
    <w:rPr>
      <w:rFonts w:asciiTheme="minorHAnsi"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soNormal">
    <w:name w:val="p_MsoNormal"/>
    <w:basedOn w:val="Normal"/>
    <w:rsid w:val="005468FB"/>
    <w:pPr>
      <w:bidi w:val="0"/>
      <w:spacing w:line="240" w:lineRule="auto"/>
      <w:jc w:val="left"/>
    </w:pPr>
    <w:rPr>
      <w:rFonts w:eastAsia="Times New Roman" w:cs="Times New Roman"/>
      <w:sz w:val="24"/>
    </w:rPr>
  </w:style>
  <w:style w:type="character" w:customStyle="1" w:styleId="default">
    <w:name w:val="default"/>
    <w:basedOn w:val="DefaultParagraphFont"/>
    <w:rsid w:val="005468FB"/>
    <w:rPr>
      <w:rFonts w:ascii="Times New Roman" w:hAnsi="Times New Roman" w:cs="Times New Roman"/>
      <w:sz w:val="26"/>
      <w:szCs w:val="26"/>
    </w:rPr>
  </w:style>
  <w:style w:type="paragraph" w:customStyle="1" w:styleId="big-header">
    <w:name w:val="big-header"/>
    <w:basedOn w:val="Normal"/>
    <w:rsid w:val="005468FB"/>
    <w:pPr>
      <w:bidi w:val="0"/>
      <w:spacing w:before="100" w:beforeAutospacing="1" w:after="100" w:afterAutospacing="1" w:line="240" w:lineRule="auto"/>
      <w:jc w:val="left"/>
    </w:pPr>
    <w:rPr>
      <w:rFonts w:eastAsia="Times New Roman" w:cs="Times New Roman"/>
      <w:sz w:val="24"/>
    </w:rPr>
  </w:style>
  <w:style w:type="paragraph" w:customStyle="1" w:styleId="TableBlock">
    <w:name w:val="Table Block"/>
    <w:basedOn w:val="Normal"/>
    <w:rsid w:val="005468FB"/>
    <w:pPr>
      <w:keepLines/>
      <w:widowControl w:val="0"/>
      <w:tabs>
        <w:tab w:val="left" w:pos="624"/>
        <w:tab w:val="left" w:pos="1247"/>
      </w:tabs>
      <w:snapToGrid w:val="0"/>
      <w:spacing w:line="360" w:lineRule="auto"/>
      <w:contextualSpacing/>
    </w:pPr>
    <w:rPr>
      <w:rFonts w:ascii="Arial" w:eastAsia="Arial Unicode MS" w:hAnsi="Arial"/>
      <w:snapToGrid w:val="0"/>
      <w:szCs w:val="26"/>
    </w:rPr>
  </w:style>
  <w:style w:type="paragraph" w:customStyle="1" w:styleId="Hesber1st">
    <w:name w:val="Hesber 1st"/>
    <w:basedOn w:val="Hesber"/>
    <w:rsid w:val="005468FB"/>
    <w:pPr>
      <w:tabs>
        <w:tab w:val="left" w:pos="680"/>
        <w:tab w:val="left" w:pos="1020"/>
      </w:tabs>
      <w:ind w:firstLine="0"/>
    </w:pPr>
  </w:style>
  <w:style w:type="paragraph" w:customStyle="1" w:styleId="Hesber">
    <w:name w:val="Hesber"/>
    <w:basedOn w:val="Normal"/>
    <w:rsid w:val="005468FB"/>
    <w:pPr>
      <w:widowControl w:val="0"/>
      <w:snapToGrid w:val="0"/>
      <w:spacing w:line="360" w:lineRule="auto"/>
      <w:ind w:firstLine="340"/>
      <w:contextualSpacing/>
    </w:pPr>
    <w:rPr>
      <w:rFonts w:ascii="Arial" w:eastAsia="Arial Unicode MS" w:hAnsi="Arial"/>
      <w:snapToGrid w:val="0"/>
      <w:szCs w:val="26"/>
    </w:rPr>
  </w:style>
  <w:style w:type="paragraph" w:styleId="Revision">
    <w:name w:val="Revision"/>
    <w:hidden/>
    <w:uiPriority w:val="99"/>
    <w:semiHidden/>
    <w:rsid w:val="00652926"/>
    <w:pPr>
      <w:spacing w:after="0" w:line="240" w:lineRule="auto"/>
      <w:jc w:val="left"/>
    </w:pPr>
  </w:style>
  <w:style w:type="numbering" w:customStyle="1" w:styleId="a10">
    <w:name w:val="תרשים"/>
    <w:uiPriority w:val="99"/>
    <w:rsid w:val="0054167C"/>
    <w:pPr>
      <w:numPr>
        <w:numId w:val="5"/>
      </w:numPr>
    </w:pPr>
  </w:style>
  <w:style w:type="character" w:customStyle="1" w:styleId="Footnote">
    <w:name w:val="Footnote_"/>
    <w:basedOn w:val="DefaultParagraphFont"/>
    <w:link w:val="Footnote0"/>
    <w:rsid w:val="002B5E3F"/>
    <w:rPr>
      <w:rFonts w:eastAsia="Times New Roman" w:cs="Times New Roman"/>
      <w:b/>
      <w:bCs/>
      <w:sz w:val="18"/>
      <w:szCs w:val="18"/>
      <w:shd w:val="clear" w:color="auto" w:fill="FFFFFF"/>
    </w:rPr>
  </w:style>
  <w:style w:type="paragraph" w:customStyle="1" w:styleId="Footnote0">
    <w:name w:val="Footnote"/>
    <w:basedOn w:val="Normal"/>
    <w:link w:val="Footnote"/>
    <w:rsid w:val="002B5E3F"/>
    <w:pPr>
      <w:widowControl w:val="0"/>
      <w:shd w:val="clear" w:color="auto" w:fill="FFFFFF"/>
      <w:spacing w:line="0" w:lineRule="atLeast"/>
      <w:jc w:val="left"/>
    </w:pPr>
    <w:rPr>
      <w:rFonts w:eastAsia="Times New Roman" w:cs="Times New Roman"/>
      <w:b/>
      <w:bCs/>
      <w:sz w:val="18"/>
      <w:szCs w:val="18"/>
    </w:rPr>
  </w:style>
  <w:style w:type="character" w:customStyle="1" w:styleId="Bodytext2">
    <w:name w:val="Body text (2)_"/>
    <w:basedOn w:val="DefaultParagraphFont"/>
    <w:link w:val="Bodytext20"/>
    <w:rsid w:val="00F24A9C"/>
    <w:rPr>
      <w:rFonts w:ascii="David" w:eastAsia="David" w:hAnsi="David"/>
      <w:sz w:val="22"/>
      <w:szCs w:val="22"/>
      <w:shd w:val="clear" w:color="auto" w:fill="FFFFFF"/>
    </w:rPr>
  </w:style>
  <w:style w:type="paragraph" w:customStyle="1" w:styleId="Bodytext20">
    <w:name w:val="Body text (2)"/>
    <w:basedOn w:val="Normal"/>
    <w:link w:val="Bodytext2"/>
    <w:rsid w:val="00F24A9C"/>
    <w:pPr>
      <w:widowControl w:val="0"/>
      <w:shd w:val="clear" w:color="auto" w:fill="FFFFFF"/>
      <w:spacing w:line="0" w:lineRule="atLeast"/>
      <w:jc w:val="left"/>
    </w:pPr>
    <w:rPr>
      <w:rFonts w:ascii="David" w:eastAsia="David" w:hAnsi="David"/>
      <w:sz w:val="22"/>
      <w:szCs w:val="22"/>
    </w:rPr>
  </w:style>
  <w:style w:type="character" w:customStyle="1" w:styleId="Bodytext4">
    <w:name w:val="Body text (4)_"/>
    <w:basedOn w:val="DefaultParagraphFont"/>
    <w:link w:val="Bodytext40"/>
    <w:rsid w:val="006949BC"/>
    <w:rPr>
      <w:rFonts w:ascii="David" w:eastAsia="David" w:hAnsi="David"/>
      <w:b/>
      <w:bCs/>
      <w:shd w:val="clear" w:color="auto" w:fill="FFFFFF"/>
    </w:rPr>
  </w:style>
  <w:style w:type="character" w:customStyle="1" w:styleId="Bodytext4Exact">
    <w:name w:val="Body text (4) Exact"/>
    <w:basedOn w:val="DefaultParagraphFont"/>
    <w:rsid w:val="006949BC"/>
    <w:rPr>
      <w:rFonts w:ascii="David" w:eastAsia="David" w:hAnsi="David" w:cs="David"/>
      <w:b/>
      <w:bCs/>
      <w:i w:val="0"/>
      <w:iCs w:val="0"/>
      <w:smallCaps w:val="0"/>
      <w:strike w:val="0"/>
      <w:u w:val="none"/>
    </w:rPr>
  </w:style>
  <w:style w:type="paragraph" w:customStyle="1" w:styleId="Bodytext40">
    <w:name w:val="Body text (4)"/>
    <w:basedOn w:val="Normal"/>
    <w:link w:val="Bodytext4"/>
    <w:rsid w:val="006949BC"/>
    <w:pPr>
      <w:widowControl w:val="0"/>
      <w:shd w:val="clear" w:color="auto" w:fill="FFFFFF"/>
      <w:spacing w:line="241" w:lineRule="exact"/>
      <w:ind w:hanging="400"/>
      <w:jc w:val="left"/>
    </w:pPr>
    <w:rPr>
      <w:rFonts w:ascii="David" w:eastAsia="David" w:hAnsi="David"/>
      <w:b/>
      <w:bCs/>
    </w:rPr>
  </w:style>
  <w:style w:type="character" w:customStyle="1" w:styleId="Bodytext2Exact">
    <w:name w:val="Body text (2) Exact"/>
    <w:basedOn w:val="DefaultParagraphFont"/>
    <w:rsid w:val="006949BC"/>
    <w:rPr>
      <w:rFonts w:ascii="David" w:eastAsia="David" w:hAnsi="David" w:cs="David"/>
      <w:b w:val="0"/>
      <w:bCs w:val="0"/>
      <w:i w:val="0"/>
      <w:iCs w:val="0"/>
      <w:smallCaps w:val="0"/>
      <w:strike w:val="0"/>
      <w:u w:val="none"/>
    </w:rPr>
  </w:style>
  <w:style w:type="character" w:customStyle="1" w:styleId="Bodytext8">
    <w:name w:val="Body text (8)_"/>
    <w:basedOn w:val="DefaultParagraphFont"/>
    <w:rsid w:val="00B725C6"/>
    <w:rPr>
      <w:rFonts w:ascii="Calibri" w:eastAsia="Calibri" w:hAnsi="Calibri" w:cs="Calibri"/>
      <w:b w:val="0"/>
      <w:bCs w:val="0"/>
      <w:i w:val="0"/>
      <w:iCs w:val="0"/>
      <w:smallCaps w:val="0"/>
      <w:strike w:val="0"/>
      <w:sz w:val="20"/>
      <w:szCs w:val="20"/>
      <w:u w:val="none"/>
      <w:lang w:val="en-US" w:eastAsia="en-US" w:bidi="en-US"/>
    </w:rPr>
  </w:style>
  <w:style w:type="character" w:customStyle="1" w:styleId="Bodytext80">
    <w:name w:val="Body text (8)"/>
    <w:basedOn w:val="Bodytext8"/>
    <w:rsid w:val="00B725C6"/>
    <w:rPr>
      <w:rFonts w:ascii="Calibri" w:eastAsia="Calibri" w:hAnsi="Calibri" w:cs="Calibri"/>
      <w:b w:val="0"/>
      <w:bCs w:val="0"/>
      <w:i w:val="0"/>
      <w:iCs w:val="0"/>
      <w:smallCaps w:val="0"/>
      <w:strike w:val="0"/>
      <w:color w:val="000000"/>
      <w:spacing w:val="0"/>
      <w:w w:val="100"/>
      <w:position w:val="0"/>
      <w:sz w:val="20"/>
      <w:szCs w:val="20"/>
      <w:u w:val="single"/>
      <w:lang w:val="en-US" w:eastAsia="en-US" w:bidi="en-US"/>
    </w:rPr>
  </w:style>
  <w:style w:type="character" w:customStyle="1" w:styleId="Bodytext2Bold">
    <w:name w:val="Body text (2) + Bold"/>
    <w:basedOn w:val="Bodytext2"/>
    <w:rsid w:val="00176ED0"/>
    <w:rPr>
      <w:rFonts w:ascii="David" w:eastAsia="David" w:hAnsi="David" w:cs="David"/>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4NotBold">
    <w:name w:val="Body text (4) + Not Bold"/>
    <w:basedOn w:val="Bodytext4"/>
    <w:rsid w:val="00E14F73"/>
    <w:rPr>
      <w:rFonts w:ascii="David" w:eastAsia="David" w:hAnsi="David" w:cs="David"/>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585pt">
    <w:name w:val="Body text (5) + 8.5 pt"/>
    <w:aliases w:val="Bold,Italic"/>
    <w:basedOn w:val="DefaultParagraphFont"/>
    <w:rsid w:val="007313B8"/>
    <w:rPr>
      <w:rFonts w:ascii="David" w:eastAsia="David" w:hAnsi="David" w:cs="David"/>
      <w:b/>
      <w:bCs/>
      <w:i/>
      <w:iCs/>
      <w:smallCaps w:val="0"/>
      <w:strike w:val="0"/>
      <w:color w:val="000000"/>
      <w:spacing w:val="0"/>
      <w:w w:val="100"/>
      <w:position w:val="0"/>
      <w:sz w:val="17"/>
      <w:szCs w:val="17"/>
      <w:u w:val="none"/>
      <w:lang w:val="en-US" w:eastAsia="en-US" w:bidi="en-US"/>
    </w:rPr>
  </w:style>
  <w:style w:type="character" w:customStyle="1" w:styleId="13">
    <w:name w:val="כותרת תחתונה תו1"/>
    <w:basedOn w:val="DefaultParagraphFont"/>
    <w:uiPriority w:val="99"/>
    <w:rsid w:val="00370D9B"/>
    <w:rPr>
      <w:rFonts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customXml" Target="../customXml/item4.xml"/><Relationship Id="rId21" Type="http://schemas.openxmlformats.org/officeDocument/2006/relationships/image" Target="media/image14.jpeg"/><Relationship Id="rId34"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2.xml"/><Relationship Id="rId7" Type="http://schemas.openxmlformats.org/officeDocument/2006/relationships/image" Target="media/image1.jpeg"/><Relationship Id="rId38" Type="http://schemas.openxmlformats.org/officeDocument/2006/relationships/customXml" Target="../customXml/item3.xml"/><Relationship Id="rId16" Type="http://schemas.openxmlformats.org/officeDocument/2006/relationships/image" Target="media/image10.jpeg"/><Relationship Id="rId2" Type="http://schemas.openxmlformats.org/officeDocument/2006/relationships/settings" Target="settings.xm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2.xml"/><Relationship Id="rId6" Type="http://schemas.openxmlformats.org/officeDocument/2006/relationships/hyperlink" Target="https://he.wikipedia.org/wiki/%D7%91%D7%99%D7%95%D7%9C%D7%95%D7%92%D7%99%D7%94" TargetMode="External"/><Relationship Id="rId37" Type="http://schemas.openxmlformats.org/officeDocument/2006/relationships/customXml" Target="../customXml/item2.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yperlink" Target="https://fs.knesset.gov.il/16/law/16_lsr_299993.pdf" TargetMode="External"/><Relationship Id="rId31"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3.jpeg"/><Relationship Id="rId8" Type="http://schemas.openxmlformats.org/officeDocument/2006/relationships/image" Target="media/image2.jpeg"/><Relationship Id="rId3" Type="http://schemas.openxmlformats.org/officeDocument/2006/relationships/webSettings" Target="webSettings.xml"/></Relationships>
</file>

<file path=word/_rels/footnotes.xml.rels>&#65279;<?xml version="1.0" encoding="utf-8" standalone="yes"?><Relationships xmlns="http://schemas.openxmlformats.org/package/2006/relationships"><Relationship Id="rId1" Type="http://schemas.openxmlformats.org/officeDocument/2006/relationships/hyperlink" Target="http://www.pmo.gov.il/Secretary/GovDecisions/2009/Pages/des4450.aspx" TargetMode="External" /><Relationship Id="rId2" Type="http://schemas.openxmlformats.org/officeDocument/2006/relationships/hyperlink" Target="https://www.gov.il/BlobFolder/policy/57208d/he/Files_Hachlatot_57208.pdf" TargetMode="External" /></Relationships>
</file>

<file path=word/_rels/numbering.xml.rels>&#65279;<?xml version="1.0" encoding="utf-8" standalone="yes"?><Relationships xmlns="http://schemas.openxmlformats.org/package/2006/relationships"><Relationship Id="rId1" Type="http://schemas.openxmlformats.org/officeDocument/2006/relationships/image" Target="media/image2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589B58F-C8E3-4750-8DCB-485BBC512DF6}">
  <ds:schemaRefs>
    <ds:schemaRef ds:uri="http://schemas.openxmlformats.org/officeDocument/2006/bibliography"/>
  </ds:schemaRefs>
</ds:datastoreItem>
</file>

<file path=customXml/itemProps2.xml><?xml version="1.0" encoding="utf-8"?>
<ds:datastoreItem xmlns:ds="http://schemas.openxmlformats.org/officeDocument/2006/customXml" ds:itemID="{C0D8C4A8-8C09-4D53-B73B-2F47B147C9DE}"/>
</file>

<file path=customXml/itemProps3.xml><?xml version="1.0" encoding="utf-8"?>
<ds:datastoreItem xmlns:ds="http://schemas.openxmlformats.org/officeDocument/2006/customXml" ds:itemID="{C32179A5-D782-46DD-9AED-65F83689948C}"/>
</file>

<file path=customXml/itemProps4.xml><?xml version="1.0" encoding="utf-8"?>
<ds:datastoreItem xmlns:ds="http://schemas.openxmlformats.org/officeDocument/2006/customXml" ds:itemID="{AFB45A39-958A-49CD-946C-8436E2BE174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