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tbl>
      <w:tblPr>
        <w:tblStyle w:val="TableGrid"/>
        <w:tblpPr w:leftFromText="180" w:rightFromText="180" w:vertAnchor="text" w:tblpXSpec="center" w:tblpY="1"/>
        <w:tblOverlap w:val="never"/>
        <w:bidiVisual/>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1"/>
      </w:tblGrid>
      <w:tr w14:paraId="41EA826C" w14:textId="77777777" w:rsidTr="00FA72C6">
        <w:tblPrEx>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71" w:type="dxa"/>
          </w:tcPr>
          <w:p w:rsidR="00DE4A6A" w:rsidRPr="00161F93" w:rsidP="00651419" w14:paraId="17F67EFB" w14:textId="77777777">
            <w:pPr>
              <w:spacing w:line="240" w:lineRule="auto"/>
              <w:rPr>
                <w:rFonts w:ascii="Tahoma" w:hAnsi="Tahoma" w:cs="Tahoma"/>
                <w:b/>
                <w:bCs/>
                <w:sz w:val="40"/>
                <w:szCs w:val="40"/>
                <w:rtl/>
              </w:rPr>
            </w:pPr>
            <w:bookmarkStart w:id="0" w:name="_Toc500747789"/>
            <w:bookmarkStart w:id="1" w:name="_Toc511571521"/>
            <w:bookmarkStart w:id="2" w:name="_Toc500747790"/>
            <w:bookmarkStart w:id="3" w:name="_Toc494009192"/>
            <w:bookmarkStart w:id="4" w:name="_Toc494009874"/>
            <w:bookmarkStart w:id="5" w:name="_Toc494010168"/>
            <w:bookmarkStart w:id="6" w:name="_GoBack"/>
            <w:bookmarkEnd w:id="6"/>
            <w:r w:rsidRPr="00161F93">
              <w:rPr>
                <w:rFonts w:ascii="Tahoma" w:hAnsi="Tahoma" w:cs="Tahoma"/>
                <w:b/>
                <w:bCs/>
                <w:sz w:val="40"/>
                <w:szCs w:val="40"/>
                <w:rtl/>
              </w:rPr>
              <w:t>מיסוי רווחים לא-מחולקים</w:t>
            </w:r>
          </w:p>
          <w:p w:rsidR="00DE4A6A" w:rsidRPr="00161F93" w:rsidP="00FA72C6" w14:paraId="66721708" w14:textId="77777777">
            <w:pPr>
              <w:rPr>
                <w:rFonts w:ascii="Tahoma" w:hAnsi="Tahoma" w:cs="Tahoma"/>
                <w:sz w:val="40"/>
                <w:szCs w:val="40"/>
                <w:rtl/>
              </w:rPr>
            </w:pPr>
            <w:r w:rsidRPr="00161F93">
              <w:rPr>
                <w:rFonts w:ascii="Tahoma" w:hAnsi="Tahoma" w:cs="Tahoma"/>
                <w:sz w:val="36"/>
                <w:szCs w:val="36"/>
                <w:rtl/>
              </w:rPr>
              <w:t>תקציר</w:t>
            </w:r>
          </w:p>
        </w:tc>
      </w:tr>
    </w:tbl>
    <w:p w:rsidR="00DE4A6A" w:rsidRPr="00161F93" w:rsidP="00DE4A6A" w14:paraId="5C9A2E04" w14:textId="77777777">
      <w:pPr>
        <w:spacing w:line="240" w:lineRule="auto"/>
        <w:jc w:val="center"/>
        <w:rPr>
          <w:rFonts w:ascii="Tahoma" w:hAnsi="Tahoma" w:cs="Tahoma"/>
          <w:sz w:val="6"/>
          <w:szCs w:val="6"/>
          <w:rtl/>
        </w:rPr>
      </w:pPr>
    </w:p>
    <w:tbl>
      <w:tblPr>
        <w:tblStyle w:val="TableGrid"/>
        <w:tblpPr w:leftFromText="180" w:rightFromText="180" w:vertAnchor="text" w:tblpXSpec="center" w:tblpY="1"/>
        <w:tblOverlap w:val="never"/>
        <w:bidiVisual/>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
        <w:gridCol w:w="1362"/>
        <w:gridCol w:w="275"/>
        <w:gridCol w:w="2143"/>
        <w:gridCol w:w="266"/>
        <w:gridCol w:w="1985"/>
        <w:gridCol w:w="300"/>
        <w:gridCol w:w="2115"/>
      </w:tblGrid>
      <w:tr w14:paraId="4D5B0284" w14:textId="77777777" w:rsidTr="00250C1C">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
        </w:trPr>
        <w:tc>
          <w:tcPr>
            <w:tcW w:w="9401" w:type="dxa"/>
            <w:gridSpan w:val="8"/>
          </w:tcPr>
          <w:p w:rsidR="00DE4A6A" w:rsidRPr="00161F93" w:rsidP="00FA72C6" w14:paraId="21E445EB" w14:textId="77777777">
            <w:pPr>
              <w:jc w:val="center"/>
              <w:rPr>
                <w:rFonts w:ascii="Tahoma" w:hAnsi="Tahoma" w:cs="Tahoma"/>
                <w:rtl/>
              </w:rPr>
            </w:pPr>
            <w:r w:rsidRPr="00161F93">
              <w:rPr>
                <w:rFonts w:ascii="Tahoma" w:hAnsi="Tahoma" w:cs="Tahoma"/>
                <w:noProof/>
                <w:rtl/>
              </w:rPr>
              <w:drawing>
                <wp:anchor distT="0" distB="0" distL="114300" distR="114300" simplePos="0" relativeHeight="251658240"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14:paraId="531890E2" w14:textId="77777777" w:rsidTr="00250C1C">
        <w:tblPrEx>
          <w:tblW w:w="9401" w:type="dxa"/>
          <w:tblLook w:val="04A0"/>
        </w:tblPrEx>
        <w:trPr>
          <w:trHeight w:val="630"/>
        </w:trPr>
        <w:tc>
          <w:tcPr>
            <w:tcW w:w="9401" w:type="dxa"/>
            <w:gridSpan w:val="8"/>
          </w:tcPr>
          <w:p w:rsidR="00DE4A6A" w:rsidRPr="00161F93" w:rsidP="00131B81" w14:paraId="377C59FF" w14:textId="75E96BA1">
            <w:pPr>
              <w:spacing w:line="264" w:lineRule="auto"/>
              <w:rPr>
                <w:rFonts w:ascii="Tahoma" w:hAnsi="Tahoma" w:cs="Tahoma"/>
                <w:b/>
                <w:bCs/>
                <w:sz w:val="19"/>
                <w:szCs w:val="19"/>
                <w:rtl/>
              </w:rPr>
            </w:pPr>
            <w:r w:rsidRPr="00161F93">
              <w:rPr>
                <w:rFonts w:ascii="Tahoma" w:hAnsi="Tahoma" w:cs="Tahoma"/>
                <w:sz w:val="19"/>
                <w:szCs w:val="19"/>
                <w:rtl/>
              </w:rPr>
              <w:t xml:space="preserve">בעשורים האחרונים התפתחה בישראל תופעה של "חברות ארנק" - עשרות אלפי יחידים מקימים חברה ייעודית בבעלותם המלאה, ובמקום לקבל את הכנסתם כשכירים, כנותני שירותים או כבעלי שליטה בחברה, הם מקבלים את הכנסותיהם דרך החברה. כך הם יכולים להשתמש בכספים ישירות באמצעות החברה המנותקת מבעליה, והם עשויים להפחית את עלויות המס החלות על שכר או על דיבידנד. במסגרת חוק ההתייעלות הכלכלית לשנות התקציב 2017 ו-2018 נחקקו כמה תיקונים בפקודת מס הכנסה שתחולתם מיום 1.1.17, ובהם תיקון 235 לפקודת מס הכנסה, שמטרתו להתמודד עם תכנוני מס שיש בהם משום ניצול לרעה של שיטת המיסוי הדו-שלבי החלה על </w:t>
            </w:r>
            <w:r w:rsidR="00E82104">
              <w:rPr>
                <w:rFonts w:ascii="Tahoma" w:hAnsi="Tahoma" w:cs="Tahoma" w:hint="cs"/>
                <w:sz w:val="19"/>
                <w:szCs w:val="19"/>
                <w:rtl/>
              </w:rPr>
              <w:t xml:space="preserve">חברה </w:t>
            </w:r>
            <w:r w:rsidR="00436590">
              <w:rPr>
                <w:rFonts w:ascii="Tahoma" w:hAnsi="Tahoma" w:cs="Tahoma" w:hint="cs"/>
                <w:sz w:val="19"/>
                <w:szCs w:val="19"/>
                <w:rtl/>
              </w:rPr>
              <w:t>ובעלי מניותיה</w:t>
            </w:r>
            <w:r w:rsidRPr="00161F93">
              <w:rPr>
                <w:rFonts w:ascii="Tahoma" w:hAnsi="Tahoma" w:cs="Tahoma"/>
                <w:sz w:val="19"/>
                <w:szCs w:val="19"/>
                <w:rtl/>
              </w:rPr>
              <w:t>. זאת ועוד, בשנת 2016 ניסחה רשות המיסים בישראל הוראת שעה לחלוקת דיבידנד מוטב עבור "בעלי מניות מהותיים" בחברות, בשיעור מס מופחת של 25%.</w:t>
            </w:r>
          </w:p>
          <w:p w:rsidR="00DE4A6A" w:rsidRPr="00161F93" w:rsidP="00FA72C6" w14:paraId="38954F86" w14:textId="77777777">
            <w:pPr>
              <w:rPr>
                <w:rFonts w:ascii="Tahoma" w:hAnsi="Tahoma" w:cs="Tahoma"/>
                <w:sz w:val="19"/>
                <w:szCs w:val="19"/>
                <w:rtl/>
              </w:rPr>
            </w:pPr>
          </w:p>
        </w:tc>
      </w:tr>
      <w:tr w14:paraId="3D95BB93" w14:textId="77777777" w:rsidTr="00250C1C">
        <w:tblPrEx>
          <w:tblW w:w="9401" w:type="dxa"/>
          <w:tblLook w:val="04A0"/>
        </w:tblPrEx>
        <w:trPr>
          <w:trHeight w:val="312"/>
        </w:trPr>
        <w:tc>
          <w:tcPr>
            <w:tcW w:w="9401" w:type="dxa"/>
            <w:gridSpan w:val="8"/>
          </w:tcPr>
          <w:p w:rsidR="00DE4A6A" w:rsidRPr="00161F93" w:rsidP="00FA72C6" w14:paraId="707B19B2" w14:textId="77777777">
            <w:pPr>
              <w:rPr>
                <w:rFonts w:ascii="Tahoma" w:hAnsi="Tahoma" w:cs="Tahoma"/>
                <w:sz w:val="19"/>
                <w:szCs w:val="19"/>
                <w:rtl/>
              </w:rPr>
            </w:pPr>
          </w:p>
        </w:tc>
      </w:tr>
      <w:tr w14:paraId="0C14CB3D" w14:textId="77777777" w:rsidTr="00250C1C">
        <w:tblPrEx>
          <w:tblW w:w="9401" w:type="dxa"/>
          <w:tblLook w:val="04A0"/>
        </w:tblPrEx>
        <w:trPr>
          <w:trHeight w:val="153"/>
        </w:trPr>
        <w:tc>
          <w:tcPr>
            <w:tcW w:w="9401" w:type="dxa"/>
            <w:gridSpan w:val="8"/>
          </w:tcPr>
          <w:p w:rsidR="00DE4A6A" w:rsidRPr="00161F93" w:rsidP="00FA72C6" w14:paraId="3449BE42" w14:textId="77777777">
            <w:pPr>
              <w:jc w:val="center"/>
              <w:rPr>
                <w:rFonts w:ascii="Tahoma" w:hAnsi="Tahoma" w:cs="Tahoma"/>
                <w:rtl/>
              </w:rPr>
            </w:pPr>
            <w:r w:rsidRPr="00161F93">
              <w:rPr>
                <w:rFonts w:ascii="Tahoma" w:hAnsi="Tahoma" w:cs="Tahoma"/>
                <w:noProof/>
                <w:rtl/>
              </w:rPr>
              <w:drawing>
                <wp:anchor distT="0" distB="0" distL="114300" distR="114300" simplePos="0" relativeHeight="251659264" behindDoc="0" locked="0" layoutInCell="1" allowOverlap="1">
                  <wp:simplePos x="0" y="0"/>
                  <wp:positionH relativeFrom="margin">
                    <wp:posOffset>4273550</wp:posOffset>
                  </wp:positionH>
                  <wp:positionV relativeFrom="margin">
                    <wp:posOffset>45720</wp:posOffset>
                  </wp:positionV>
                  <wp:extent cx="1579245" cy="359410"/>
                  <wp:effectExtent l="0" t="0" r="1905" b="2540"/>
                  <wp:wrapSquare wrapText="bothSides"/>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14:paraId="618BD817" w14:textId="77777777" w:rsidTr="000D0856">
        <w:tblPrEx>
          <w:tblW w:w="9401" w:type="dxa"/>
          <w:tblLook w:val="04A0"/>
        </w:tblPrEx>
        <w:trPr>
          <w:trHeight w:val="780"/>
        </w:trPr>
        <w:tc>
          <w:tcPr>
            <w:tcW w:w="2317" w:type="dxa"/>
            <w:gridSpan w:val="2"/>
            <w:tcBorders>
              <w:bottom w:val="single" w:sz="12" w:space="0" w:color="auto"/>
            </w:tcBorders>
            <w:shd w:val="clear" w:color="auto" w:fill="auto"/>
          </w:tcPr>
          <w:p w:rsidR="00DE4A6A" w:rsidRPr="00651419" w:rsidP="00651419" w14:paraId="14C58DCC" w14:textId="77777777">
            <w:pPr>
              <w:spacing w:line="240" w:lineRule="auto"/>
              <w:jc w:val="left"/>
              <w:rPr>
                <w:rFonts w:ascii="Tahoma" w:hAnsi="Tahoma" w:cs="Tahoma"/>
                <w:spacing w:val="-10"/>
                <w:sz w:val="36"/>
                <w:szCs w:val="36"/>
                <w:rtl/>
              </w:rPr>
            </w:pPr>
            <w:r w:rsidRPr="00651419">
              <w:rPr>
                <w:rFonts w:ascii="Tahoma" w:hAnsi="Tahoma" w:cs="Tahoma" w:hint="cs"/>
                <w:spacing w:val="-10"/>
                <w:sz w:val="36"/>
                <w:szCs w:val="36"/>
                <w:rtl/>
              </w:rPr>
              <w:t xml:space="preserve">27,000 </w:t>
            </w:r>
            <w:r w:rsidRPr="00651419">
              <w:rPr>
                <w:rFonts w:ascii="Tahoma" w:hAnsi="Tahoma" w:cs="Tahoma" w:hint="cs"/>
                <w:spacing w:val="-10"/>
                <w:sz w:val="26"/>
                <w:szCs w:val="26"/>
                <w:rtl/>
              </w:rPr>
              <w:t>חברות</w:t>
            </w:r>
            <w:r w:rsidRPr="00651419">
              <w:rPr>
                <w:rFonts w:ascii="Tahoma" w:hAnsi="Tahoma" w:cs="Tahoma"/>
                <w:spacing w:val="-10"/>
                <w:sz w:val="36"/>
                <w:szCs w:val="36"/>
                <w:rtl/>
              </w:rPr>
              <w:t xml:space="preserve"> </w:t>
            </w:r>
          </w:p>
        </w:tc>
        <w:tc>
          <w:tcPr>
            <w:tcW w:w="275" w:type="dxa"/>
          </w:tcPr>
          <w:p w:rsidR="00DE4A6A" w:rsidRPr="00651419" w:rsidP="00651419" w14:paraId="79DD8C25" w14:textId="77777777">
            <w:pPr>
              <w:spacing w:line="240" w:lineRule="auto"/>
              <w:jc w:val="left"/>
              <w:rPr>
                <w:rFonts w:ascii="Tahoma" w:hAnsi="Tahoma" w:cs="Tahoma"/>
                <w:spacing w:val="-10"/>
              </w:rPr>
            </w:pPr>
          </w:p>
        </w:tc>
        <w:tc>
          <w:tcPr>
            <w:tcW w:w="2143" w:type="dxa"/>
            <w:tcBorders>
              <w:bottom w:val="single" w:sz="12" w:space="0" w:color="auto"/>
            </w:tcBorders>
          </w:tcPr>
          <w:p w:rsidR="00DE4A6A" w:rsidRPr="00651419" w:rsidP="00651419" w14:paraId="43565AC2" w14:textId="77777777">
            <w:pPr>
              <w:spacing w:line="240" w:lineRule="auto"/>
              <w:jc w:val="left"/>
              <w:rPr>
                <w:rFonts w:ascii="Tahoma" w:hAnsi="Tahoma" w:cs="Tahoma"/>
                <w:spacing w:val="-10"/>
                <w:sz w:val="26"/>
                <w:szCs w:val="26"/>
                <w:rtl/>
              </w:rPr>
            </w:pPr>
            <w:r w:rsidRPr="00651419">
              <w:rPr>
                <w:rFonts w:ascii="Tahoma" w:hAnsi="Tahoma" w:cs="Tahoma" w:hint="cs"/>
                <w:spacing w:val="-10"/>
                <w:sz w:val="36"/>
                <w:szCs w:val="36"/>
                <w:rtl/>
              </w:rPr>
              <w:t>61</w:t>
            </w:r>
            <w:r w:rsidRPr="00651419">
              <w:rPr>
                <w:rFonts w:ascii="Tahoma" w:hAnsi="Tahoma" w:cs="Tahoma" w:hint="cs"/>
                <w:spacing w:val="-10"/>
                <w:sz w:val="26"/>
                <w:szCs w:val="26"/>
                <w:rtl/>
              </w:rPr>
              <w:t xml:space="preserve"> מיליארד ש"ח</w:t>
            </w:r>
          </w:p>
        </w:tc>
        <w:tc>
          <w:tcPr>
            <w:tcW w:w="266" w:type="dxa"/>
          </w:tcPr>
          <w:p w:rsidR="00DE4A6A" w:rsidRPr="00651419" w:rsidP="00651419" w14:paraId="62E48CEE" w14:textId="77777777">
            <w:pPr>
              <w:spacing w:line="240" w:lineRule="auto"/>
              <w:jc w:val="left"/>
              <w:rPr>
                <w:rFonts w:ascii="Tahoma" w:hAnsi="Tahoma" w:cs="Tahoma"/>
                <w:spacing w:val="-10"/>
              </w:rPr>
            </w:pPr>
          </w:p>
        </w:tc>
        <w:tc>
          <w:tcPr>
            <w:tcW w:w="1985" w:type="dxa"/>
            <w:tcBorders>
              <w:bottom w:val="single" w:sz="12" w:space="0" w:color="auto"/>
            </w:tcBorders>
          </w:tcPr>
          <w:p w:rsidR="00DE4A6A" w:rsidRPr="00651419" w:rsidP="00651419" w14:paraId="74FF7919" w14:textId="77777777">
            <w:pPr>
              <w:spacing w:line="240" w:lineRule="auto"/>
              <w:jc w:val="left"/>
              <w:rPr>
                <w:rFonts w:ascii="Tahoma" w:hAnsi="Tahoma" w:cs="Tahoma"/>
                <w:spacing w:val="-10"/>
                <w:sz w:val="26"/>
                <w:szCs w:val="26"/>
              </w:rPr>
            </w:pPr>
            <w:r w:rsidRPr="00651419">
              <w:rPr>
                <w:rFonts w:ascii="Tahoma" w:hAnsi="Tahoma" w:cs="Tahoma" w:hint="cs"/>
                <w:spacing w:val="-10"/>
                <w:sz w:val="36"/>
                <w:szCs w:val="36"/>
                <w:rtl/>
              </w:rPr>
              <w:t>15.6</w:t>
            </w:r>
            <w:r w:rsidRPr="00651419">
              <w:rPr>
                <w:rFonts w:ascii="Tahoma" w:hAnsi="Tahoma" w:cs="Tahoma" w:hint="cs"/>
                <w:spacing w:val="-10"/>
                <w:sz w:val="26"/>
                <w:szCs w:val="26"/>
                <w:rtl/>
              </w:rPr>
              <w:t xml:space="preserve"> מיליארד ש"ח</w:t>
            </w:r>
          </w:p>
        </w:tc>
        <w:tc>
          <w:tcPr>
            <w:tcW w:w="300" w:type="dxa"/>
          </w:tcPr>
          <w:p w:rsidR="00DE4A6A" w:rsidRPr="00651419" w:rsidP="00651419" w14:paraId="07D5B0D7" w14:textId="77777777">
            <w:pPr>
              <w:spacing w:line="240" w:lineRule="auto"/>
              <w:jc w:val="left"/>
              <w:rPr>
                <w:rFonts w:ascii="Tahoma" w:hAnsi="Tahoma" w:cs="Tahoma"/>
                <w:spacing w:val="-10"/>
              </w:rPr>
            </w:pPr>
          </w:p>
        </w:tc>
        <w:tc>
          <w:tcPr>
            <w:tcW w:w="2115" w:type="dxa"/>
            <w:tcBorders>
              <w:bottom w:val="single" w:sz="12" w:space="0" w:color="auto"/>
            </w:tcBorders>
          </w:tcPr>
          <w:p w:rsidR="00DE4A6A" w:rsidRPr="00651419" w:rsidP="00651419" w14:paraId="2BEDEC38" w14:textId="77777777">
            <w:pPr>
              <w:spacing w:line="240" w:lineRule="auto"/>
              <w:jc w:val="left"/>
              <w:rPr>
                <w:rFonts w:ascii="Tahoma" w:hAnsi="Tahoma" w:cs="Tahoma"/>
                <w:spacing w:val="-10"/>
                <w:sz w:val="26"/>
                <w:szCs w:val="26"/>
                <w:rtl/>
              </w:rPr>
            </w:pPr>
            <w:r w:rsidRPr="00651419">
              <w:rPr>
                <w:rFonts w:ascii="Tahoma" w:hAnsi="Tahoma" w:cs="Tahoma" w:hint="cs"/>
                <w:spacing w:val="-10"/>
                <w:sz w:val="36"/>
                <w:szCs w:val="36"/>
                <w:rtl/>
              </w:rPr>
              <w:t xml:space="preserve">4 </w:t>
            </w:r>
            <w:r w:rsidRPr="00651419">
              <w:rPr>
                <w:rFonts w:ascii="Tahoma" w:hAnsi="Tahoma" w:cs="Tahoma" w:hint="cs"/>
                <w:spacing w:val="-10"/>
                <w:sz w:val="26"/>
                <w:szCs w:val="26"/>
                <w:rtl/>
              </w:rPr>
              <w:t>מיליארד ש"ח</w:t>
            </w:r>
          </w:p>
        </w:tc>
      </w:tr>
      <w:tr w14:paraId="406555F9" w14:textId="77777777" w:rsidTr="000D0856">
        <w:tblPrEx>
          <w:tblW w:w="9401" w:type="dxa"/>
          <w:tblLook w:val="04A0"/>
        </w:tblPrEx>
        <w:trPr>
          <w:trHeight w:val="1155"/>
        </w:trPr>
        <w:tc>
          <w:tcPr>
            <w:tcW w:w="2317" w:type="dxa"/>
            <w:gridSpan w:val="2"/>
          </w:tcPr>
          <w:p w:rsidR="00DE4A6A" w:rsidRPr="00161F93" w:rsidP="000D0856" w14:paraId="4CEDC997" w14:textId="77777777">
            <w:pPr>
              <w:spacing w:line="240" w:lineRule="auto"/>
              <w:ind w:right="23"/>
              <w:jc w:val="left"/>
              <w:rPr>
                <w:rFonts w:ascii="Tahoma" w:hAnsi="Tahoma" w:cs="Tahoma"/>
                <w:sz w:val="19"/>
                <w:szCs w:val="19"/>
                <w:rtl/>
              </w:rPr>
            </w:pPr>
            <w:r w:rsidRPr="00161F93">
              <w:rPr>
                <w:rFonts w:ascii="Tahoma" w:hAnsi="Tahoma" w:cs="Tahoma"/>
                <w:sz w:val="19"/>
                <w:szCs w:val="19"/>
                <w:rtl/>
              </w:rPr>
              <w:t xml:space="preserve">מספר החברות </w:t>
            </w:r>
            <w:r w:rsidRPr="00161F93">
              <w:rPr>
                <w:rFonts w:ascii="Tahoma" w:hAnsi="Tahoma" w:cs="Tahoma" w:hint="cs"/>
                <w:sz w:val="19"/>
                <w:szCs w:val="19"/>
                <w:rtl/>
              </w:rPr>
              <w:t>ש</w:t>
            </w:r>
            <w:r w:rsidRPr="00161F93">
              <w:rPr>
                <w:rFonts w:ascii="Tahoma" w:hAnsi="Tahoma" w:cs="Tahoma"/>
                <w:sz w:val="19"/>
                <w:szCs w:val="19"/>
                <w:rtl/>
              </w:rPr>
              <w:t xml:space="preserve">חילקו דיבידנד </w:t>
            </w:r>
            <w:r w:rsidRPr="00161F93">
              <w:rPr>
                <w:rFonts w:ascii="Tahoma" w:hAnsi="Tahoma" w:cs="Tahoma" w:hint="cs"/>
                <w:sz w:val="19"/>
                <w:szCs w:val="19"/>
                <w:rtl/>
              </w:rPr>
              <w:t>ב</w:t>
            </w:r>
            <w:r w:rsidRPr="00161F93">
              <w:rPr>
                <w:rFonts w:ascii="Tahoma" w:hAnsi="Tahoma" w:cs="Tahoma"/>
                <w:sz w:val="19"/>
                <w:szCs w:val="19"/>
                <w:rtl/>
              </w:rPr>
              <w:t>מסגרת הוראת השעה בין ינואר לספטמבר 2017.</w:t>
            </w:r>
          </w:p>
        </w:tc>
        <w:tc>
          <w:tcPr>
            <w:tcW w:w="275" w:type="dxa"/>
          </w:tcPr>
          <w:p w:rsidR="00DE4A6A" w:rsidRPr="00161F93" w:rsidP="000D0856" w14:paraId="595B7A86" w14:textId="77777777">
            <w:pPr>
              <w:spacing w:line="240" w:lineRule="auto"/>
              <w:jc w:val="left"/>
              <w:rPr>
                <w:rFonts w:ascii="Tahoma" w:hAnsi="Tahoma" w:cs="Tahoma"/>
                <w:rtl/>
              </w:rPr>
            </w:pPr>
          </w:p>
        </w:tc>
        <w:tc>
          <w:tcPr>
            <w:tcW w:w="2143" w:type="dxa"/>
          </w:tcPr>
          <w:p w:rsidR="00DE4A6A" w:rsidRPr="00161F93" w:rsidP="000D0856" w14:paraId="25784A43" w14:textId="0E0D7A3D">
            <w:pPr>
              <w:spacing w:line="240" w:lineRule="auto"/>
              <w:ind w:right="23"/>
              <w:jc w:val="left"/>
              <w:rPr>
                <w:rFonts w:ascii="Tahoma" w:hAnsi="Tahoma" w:cs="Tahoma"/>
                <w:sz w:val="19"/>
                <w:szCs w:val="19"/>
                <w:rtl/>
              </w:rPr>
            </w:pPr>
            <w:r w:rsidRPr="00161F93">
              <w:rPr>
                <w:rFonts w:ascii="Tahoma" w:hAnsi="Tahoma" w:cs="Tahoma"/>
                <w:sz w:val="19"/>
                <w:szCs w:val="19"/>
                <w:rtl/>
              </w:rPr>
              <w:t>ההיקף הכספי של הדיבידנד שחולק</w:t>
            </w:r>
            <w:r w:rsidRPr="00161F93">
              <w:rPr>
                <w:rFonts w:ascii="Tahoma" w:hAnsi="Tahoma" w:cs="Tahoma" w:hint="cs"/>
                <w:sz w:val="19"/>
                <w:szCs w:val="19"/>
                <w:rtl/>
              </w:rPr>
              <w:t>.</w:t>
            </w:r>
          </w:p>
        </w:tc>
        <w:tc>
          <w:tcPr>
            <w:tcW w:w="266" w:type="dxa"/>
          </w:tcPr>
          <w:p w:rsidR="00DE4A6A" w:rsidRPr="00161F93" w:rsidP="000D0856" w14:paraId="12C5AF2E" w14:textId="77777777">
            <w:pPr>
              <w:spacing w:line="240" w:lineRule="auto"/>
              <w:jc w:val="left"/>
              <w:rPr>
                <w:rFonts w:ascii="Tahoma" w:hAnsi="Tahoma" w:cs="Tahoma"/>
                <w:sz w:val="19"/>
                <w:szCs w:val="19"/>
                <w:rtl/>
              </w:rPr>
            </w:pPr>
          </w:p>
        </w:tc>
        <w:tc>
          <w:tcPr>
            <w:tcW w:w="1985" w:type="dxa"/>
          </w:tcPr>
          <w:p w:rsidR="00DE4A6A" w:rsidRPr="00161F93" w:rsidP="000D0856" w14:paraId="44DE2C16" w14:textId="27E7DA4A">
            <w:pPr>
              <w:spacing w:line="240" w:lineRule="auto"/>
              <w:ind w:right="23"/>
              <w:jc w:val="left"/>
              <w:rPr>
                <w:rFonts w:ascii="Tahoma" w:hAnsi="Tahoma" w:cs="Tahoma"/>
                <w:sz w:val="19"/>
                <w:szCs w:val="19"/>
                <w:rtl/>
              </w:rPr>
            </w:pPr>
            <w:r w:rsidRPr="00161F93">
              <w:rPr>
                <w:rFonts w:ascii="Tahoma" w:hAnsi="Tahoma" w:cs="Tahoma"/>
                <w:sz w:val="19"/>
                <w:szCs w:val="19"/>
                <w:rtl/>
              </w:rPr>
              <w:t>תקבולי מיסים בגין דיבידנד, מרביתם במסגרת הוראת השעה.</w:t>
            </w:r>
          </w:p>
        </w:tc>
        <w:tc>
          <w:tcPr>
            <w:tcW w:w="300" w:type="dxa"/>
          </w:tcPr>
          <w:p w:rsidR="00DE4A6A" w:rsidRPr="00161F93" w:rsidP="000D0856" w14:paraId="1A4E208F" w14:textId="77777777">
            <w:pPr>
              <w:spacing w:line="240" w:lineRule="auto"/>
              <w:jc w:val="left"/>
              <w:rPr>
                <w:rFonts w:ascii="Tahoma" w:hAnsi="Tahoma" w:cs="Tahoma"/>
                <w:sz w:val="19"/>
                <w:szCs w:val="19"/>
                <w:rtl/>
              </w:rPr>
            </w:pPr>
          </w:p>
        </w:tc>
        <w:tc>
          <w:tcPr>
            <w:tcW w:w="2115" w:type="dxa"/>
            <w:tcBorders>
              <w:top w:val="single" w:sz="12" w:space="0" w:color="auto"/>
            </w:tcBorders>
          </w:tcPr>
          <w:p w:rsidR="00DE4A6A" w:rsidRPr="00161F93" w:rsidP="000D0856" w14:paraId="4243DC40" w14:textId="04AE1191">
            <w:pPr>
              <w:spacing w:line="240" w:lineRule="auto"/>
              <w:ind w:right="23"/>
              <w:jc w:val="left"/>
              <w:rPr>
                <w:rFonts w:ascii="Tahoma" w:hAnsi="Tahoma" w:cs="Tahoma"/>
                <w:sz w:val="19"/>
                <w:szCs w:val="19"/>
                <w:rtl/>
              </w:rPr>
            </w:pPr>
            <w:r w:rsidRPr="00161F93">
              <w:rPr>
                <w:rFonts w:ascii="Tahoma" w:hAnsi="Tahoma" w:cs="Tahoma"/>
                <w:sz w:val="19"/>
                <w:szCs w:val="19"/>
                <w:rtl/>
              </w:rPr>
              <w:t>היקף הטבת המס המוערך במסגרת הוראת השעה.</w:t>
            </w:r>
          </w:p>
        </w:tc>
      </w:tr>
      <w:tr w14:paraId="362C5352" w14:textId="77777777" w:rsidTr="00651419">
        <w:tblPrEx>
          <w:tblW w:w="9401" w:type="dxa"/>
          <w:tblLook w:val="04A0"/>
        </w:tblPrEx>
        <w:trPr>
          <w:trHeight w:val="120"/>
        </w:trPr>
        <w:tc>
          <w:tcPr>
            <w:tcW w:w="9401" w:type="dxa"/>
            <w:gridSpan w:val="8"/>
          </w:tcPr>
          <w:p w:rsidR="00DE4A6A" w:rsidRPr="00161F93" w:rsidP="00FA72C6" w14:paraId="0A9FF951" w14:textId="77777777">
            <w:pPr>
              <w:jc w:val="center"/>
              <w:rPr>
                <w:rFonts w:ascii="Tahoma" w:hAnsi="Tahoma" w:cs="Tahoma"/>
                <w:sz w:val="6"/>
                <w:szCs w:val="6"/>
                <w:rtl/>
              </w:rPr>
            </w:pPr>
          </w:p>
        </w:tc>
      </w:tr>
      <w:tr w14:paraId="282D46B0" w14:textId="77777777" w:rsidTr="000D0856">
        <w:tblPrEx>
          <w:tblW w:w="9401" w:type="dxa"/>
          <w:tblLook w:val="04A0"/>
        </w:tblPrEx>
        <w:trPr>
          <w:trHeight w:val="801"/>
        </w:trPr>
        <w:tc>
          <w:tcPr>
            <w:tcW w:w="2317" w:type="dxa"/>
            <w:gridSpan w:val="2"/>
            <w:tcBorders>
              <w:bottom w:val="single" w:sz="12" w:space="0" w:color="auto"/>
            </w:tcBorders>
          </w:tcPr>
          <w:p w:rsidR="00DE4A6A" w:rsidRPr="00161F93" w:rsidP="00651419" w14:paraId="5D8541C9" w14:textId="77777777">
            <w:pPr>
              <w:spacing w:line="240" w:lineRule="auto"/>
              <w:jc w:val="left"/>
              <w:rPr>
                <w:rFonts w:ascii="Tahoma" w:hAnsi="Tahoma" w:cs="Tahoma"/>
                <w:spacing w:val="-10"/>
                <w:sz w:val="36"/>
                <w:szCs w:val="36"/>
              </w:rPr>
            </w:pPr>
            <w:r w:rsidRPr="00161F93">
              <w:rPr>
                <w:rFonts w:ascii="Tahoma" w:hAnsi="Tahoma" w:cs="Tahoma" w:hint="cs"/>
                <w:spacing w:val="-10"/>
                <w:sz w:val="36"/>
                <w:szCs w:val="36"/>
                <w:rtl/>
              </w:rPr>
              <w:t xml:space="preserve">91% </w:t>
            </w:r>
          </w:p>
        </w:tc>
        <w:tc>
          <w:tcPr>
            <w:tcW w:w="275" w:type="dxa"/>
          </w:tcPr>
          <w:p w:rsidR="00DE4A6A" w:rsidRPr="00161F93" w:rsidP="00651419" w14:paraId="5C39A36B" w14:textId="77777777">
            <w:pPr>
              <w:spacing w:line="240" w:lineRule="auto"/>
              <w:jc w:val="left"/>
              <w:rPr>
                <w:rFonts w:ascii="Tahoma" w:hAnsi="Tahoma" w:cs="Tahoma"/>
                <w:spacing w:val="-10"/>
              </w:rPr>
            </w:pPr>
          </w:p>
        </w:tc>
        <w:tc>
          <w:tcPr>
            <w:tcW w:w="2143" w:type="dxa"/>
            <w:tcBorders>
              <w:bottom w:val="single" w:sz="12" w:space="0" w:color="auto"/>
            </w:tcBorders>
          </w:tcPr>
          <w:p w:rsidR="00DE4A6A" w:rsidRPr="00161F93" w:rsidP="00651419" w14:paraId="2A3F3330" w14:textId="77777777">
            <w:pPr>
              <w:spacing w:line="240" w:lineRule="auto"/>
              <w:jc w:val="left"/>
              <w:rPr>
                <w:rFonts w:ascii="Tahoma" w:hAnsi="Tahoma" w:cs="Tahoma"/>
                <w:spacing w:val="-10"/>
                <w:sz w:val="36"/>
                <w:szCs w:val="36"/>
              </w:rPr>
            </w:pPr>
            <w:r w:rsidRPr="00161F93">
              <w:rPr>
                <w:rFonts w:ascii="Tahoma" w:hAnsi="Tahoma" w:cs="Tahoma" w:hint="cs"/>
                <w:spacing w:val="-10"/>
                <w:sz w:val="36"/>
                <w:szCs w:val="36"/>
                <w:rtl/>
              </w:rPr>
              <w:t>57%</w:t>
            </w:r>
          </w:p>
        </w:tc>
        <w:tc>
          <w:tcPr>
            <w:tcW w:w="266" w:type="dxa"/>
          </w:tcPr>
          <w:p w:rsidR="00DE4A6A" w:rsidRPr="00161F93" w:rsidP="00651419" w14:paraId="559B80D1" w14:textId="77777777">
            <w:pPr>
              <w:spacing w:line="240" w:lineRule="auto"/>
              <w:jc w:val="left"/>
              <w:rPr>
                <w:rFonts w:ascii="Tahoma" w:hAnsi="Tahoma" w:cs="Tahoma"/>
                <w:spacing w:val="-10"/>
              </w:rPr>
            </w:pPr>
          </w:p>
        </w:tc>
        <w:tc>
          <w:tcPr>
            <w:tcW w:w="1985" w:type="dxa"/>
            <w:tcBorders>
              <w:bottom w:val="single" w:sz="12" w:space="0" w:color="auto"/>
            </w:tcBorders>
          </w:tcPr>
          <w:p w:rsidR="00DE4A6A" w:rsidRPr="00161F93" w:rsidP="00651419" w14:paraId="49A9BD99" w14:textId="77777777">
            <w:pPr>
              <w:spacing w:line="240" w:lineRule="auto"/>
              <w:jc w:val="left"/>
              <w:rPr>
                <w:rFonts w:ascii="Tahoma" w:hAnsi="Tahoma" w:cs="Tahoma"/>
                <w:spacing w:val="-10"/>
                <w:sz w:val="26"/>
                <w:szCs w:val="26"/>
              </w:rPr>
            </w:pPr>
            <w:r w:rsidRPr="00161F93">
              <w:rPr>
                <w:rFonts w:ascii="Tahoma" w:hAnsi="Tahoma" w:cs="Tahoma" w:hint="cs"/>
                <w:spacing w:val="-10"/>
                <w:sz w:val="36"/>
                <w:szCs w:val="36"/>
                <w:rtl/>
              </w:rPr>
              <w:t xml:space="preserve">1.9 </w:t>
            </w:r>
            <w:r w:rsidRPr="00161F93">
              <w:rPr>
                <w:rFonts w:ascii="Tahoma" w:hAnsi="Tahoma" w:cs="Tahoma" w:hint="cs"/>
                <w:spacing w:val="-10"/>
                <w:sz w:val="26"/>
                <w:szCs w:val="26"/>
                <w:rtl/>
              </w:rPr>
              <w:t>מיליון ש"ח</w:t>
            </w:r>
          </w:p>
        </w:tc>
        <w:tc>
          <w:tcPr>
            <w:tcW w:w="300" w:type="dxa"/>
          </w:tcPr>
          <w:p w:rsidR="00DE4A6A" w:rsidRPr="00161F93" w:rsidP="00651419" w14:paraId="0FDB7119" w14:textId="77777777">
            <w:pPr>
              <w:spacing w:line="240" w:lineRule="auto"/>
              <w:jc w:val="left"/>
              <w:rPr>
                <w:rFonts w:ascii="Tahoma" w:hAnsi="Tahoma" w:cs="Tahoma"/>
                <w:spacing w:val="-10"/>
              </w:rPr>
            </w:pPr>
          </w:p>
        </w:tc>
        <w:tc>
          <w:tcPr>
            <w:tcW w:w="2115" w:type="dxa"/>
            <w:tcBorders>
              <w:bottom w:val="single" w:sz="12" w:space="0" w:color="auto"/>
            </w:tcBorders>
          </w:tcPr>
          <w:p w:rsidR="00DE4A6A" w:rsidRPr="00161F93" w:rsidP="00651419" w14:paraId="708E8FBD" w14:textId="77777777">
            <w:pPr>
              <w:spacing w:line="240" w:lineRule="auto"/>
              <w:jc w:val="left"/>
              <w:rPr>
                <w:rFonts w:ascii="Tahoma" w:hAnsi="Tahoma" w:cs="Tahoma"/>
                <w:spacing w:val="-10"/>
                <w:sz w:val="26"/>
                <w:szCs w:val="26"/>
              </w:rPr>
            </w:pPr>
            <w:r w:rsidRPr="00161F93">
              <w:rPr>
                <w:rFonts w:ascii="Tahoma" w:hAnsi="Tahoma" w:cs="Tahoma" w:hint="cs"/>
                <w:spacing w:val="-10"/>
                <w:sz w:val="36"/>
                <w:szCs w:val="36"/>
                <w:rtl/>
              </w:rPr>
              <w:t xml:space="preserve">5.2 </w:t>
            </w:r>
            <w:r w:rsidRPr="00161F93">
              <w:rPr>
                <w:rFonts w:ascii="Tahoma" w:hAnsi="Tahoma" w:cs="Tahoma" w:hint="cs"/>
                <w:spacing w:val="-10"/>
                <w:sz w:val="26"/>
                <w:szCs w:val="26"/>
                <w:rtl/>
              </w:rPr>
              <w:t>מיליארד ש"ח</w:t>
            </w:r>
          </w:p>
        </w:tc>
      </w:tr>
      <w:tr w14:paraId="2F27D32A" w14:textId="77777777" w:rsidTr="000D0856">
        <w:tblPrEx>
          <w:tblW w:w="9401" w:type="dxa"/>
          <w:tblLook w:val="04A0"/>
        </w:tblPrEx>
        <w:trPr>
          <w:trHeight w:val="1227"/>
        </w:trPr>
        <w:tc>
          <w:tcPr>
            <w:tcW w:w="2317" w:type="dxa"/>
            <w:gridSpan w:val="2"/>
          </w:tcPr>
          <w:p w:rsidR="00DE4A6A" w:rsidRPr="00161F93" w:rsidP="000D0856" w14:paraId="6BFD9FAF" w14:textId="77777777">
            <w:pPr>
              <w:spacing w:line="240" w:lineRule="auto"/>
              <w:ind w:right="23"/>
              <w:jc w:val="left"/>
              <w:rPr>
                <w:rFonts w:ascii="Tahoma" w:hAnsi="Tahoma" w:cs="Tahoma"/>
                <w:sz w:val="19"/>
                <w:szCs w:val="19"/>
                <w:rtl/>
              </w:rPr>
            </w:pPr>
            <w:r w:rsidRPr="00161F93">
              <w:rPr>
                <w:rFonts w:ascii="Tahoma" w:hAnsi="Tahoma" w:cs="Tahoma" w:hint="cs"/>
                <w:sz w:val="19"/>
                <w:szCs w:val="19"/>
                <w:rtl/>
              </w:rPr>
              <w:t xml:space="preserve">מהדיבידנד המוטב </w:t>
            </w:r>
            <w:r w:rsidRPr="00161F93">
              <w:rPr>
                <w:rFonts w:ascii="Tahoma" w:hAnsi="Tahoma" w:cs="Tahoma"/>
                <w:sz w:val="19"/>
                <w:szCs w:val="19"/>
                <w:rtl/>
              </w:rPr>
              <w:t>חולק לאנשים הנמנים על העשירון העליון של מדרג ההכנסות</w:t>
            </w:r>
          </w:p>
        </w:tc>
        <w:tc>
          <w:tcPr>
            <w:tcW w:w="275" w:type="dxa"/>
          </w:tcPr>
          <w:p w:rsidR="00DE4A6A" w:rsidRPr="00161F93" w:rsidP="000D0856" w14:paraId="7BE3DCEE" w14:textId="77777777">
            <w:pPr>
              <w:spacing w:line="240" w:lineRule="auto"/>
              <w:jc w:val="left"/>
              <w:rPr>
                <w:rFonts w:ascii="Tahoma" w:hAnsi="Tahoma" w:cs="Tahoma"/>
                <w:sz w:val="19"/>
                <w:szCs w:val="19"/>
                <w:rtl/>
              </w:rPr>
            </w:pPr>
          </w:p>
        </w:tc>
        <w:tc>
          <w:tcPr>
            <w:tcW w:w="2143" w:type="dxa"/>
          </w:tcPr>
          <w:p w:rsidR="00DE4A6A" w:rsidRPr="00161F93" w:rsidP="000D0856" w14:paraId="6F9F8713" w14:textId="77777777">
            <w:pPr>
              <w:spacing w:line="240" w:lineRule="auto"/>
              <w:ind w:right="23"/>
              <w:jc w:val="left"/>
              <w:rPr>
                <w:rFonts w:ascii="Tahoma" w:hAnsi="Tahoma" w:cs="Tahoma"/>
                <w:sz w:val="19"/>
                <w:szCs w:val="19"/>
                <w:rtl/>
              </w:rPr>
            </w:pPr>
            <w:r w:rsidRPr="00161F93">
              <w:rPr>
                <w:rFonts w:ascii="Tahoma" w:hAnsi="Tahoma" w:cs="Tahoma" w:hint="cs"/>
                <w:sz w:val="19"/>
                <w:szCs w:val="19"/>
                <w:rtl/>
              </w:rPr>
              <w:t xml:space="preserve">מהדיבידנד המוטב </w:t>
            </w:r>
            <w:r w:rsidRPr="00161F93">
              <w:rPr>
                <w:rFonts w:ascii="Tahoma" w:hAnsi="Tahoma" w:cs="Tahoma"/>
                <w:sz w:val="19"/>
                <w:szCs w:val="19"/>
                <w:rtl/>
              </w:rPr>
              <w:t xml:space="preserve">חולק לאנשים הנמנים על </w:t>
            </w:r>
            <w:r w:rsidRPr="00161F93">
              <w:rPr>
                <w:rFonts w:ascii="Tahoma" w:hAnsi="Tahoma" w:cs="Tahoma"/>
                <w:sz w:val="19"/>
                <w:szCs w:val="19"/>
                <w:rtl/>
              </w:rPr>
              <w:t>המאיון</w:t>
            </w:r>
            <w:r w:rsidRPr="00161F93">
              <w:rPr>
                <w:rFonts w:ascii="Tahoma" w:hAnsi="Tahoma" w:cs="Tahoma"/>
                <w:sz w:val="19"/>
                <w:szCs w:val="19"/>
                <w:rtl/>
              </w:rPr>
              <w:t xml:space="preserve"> העליון של מדרג ההכנסות</w:t>
            </w:r>
            <w:r w:rsidR="00436590">
              <w:rPr>
                <w:rFonts w:ascii="Tahoma" w:hAnsi="Tahoma" w:cs="Tahoma" w:hint="cs"/>
                <w:sz w:val="19"/>
                <w:szCs w:val="19"/>
                <w:rtl/>
              </w:rPr>
              <w:t>.</w:t>
            </w:r>
          </w:p>
        </w:tc>
        <w:tc>
          <w:tcPr>
            <w:tcW w:w="266" w:type="dxa"/>
          </w:tcPr>
          <w:p w:rsidR="00DE4A6A" w:rsidRPr="00161F93" w:rsidP="000D0856" w14:paraId="560DE467" w14:textId="77777777">
            <w:pPr>
              <w:spacing w:line="240" w:lineRule="auto"/>
              <w:jc w:val="left"/>
              <w:rPr>
                <w:rFonts w:ascii="Tahoma" w:hAnsi="Tahoma" w:cs="Tahoma"/>
                <w:sz w:val="19"/>
                <w:szCs w:val="19"/>
                <w:rtl/>
              </w:rPr>
            </w:pPr>
          </w:p>
        </w:tc>
        <w:tc>
          <w:tcPr>
            <w:tcW w:w="1985" w:type="dxa"/>
          </w:tcPr>
          <w:p w:rsidR="00DE4A6A" w:rsidRPr="00161F93" w:rsidP="000D0856" w14:paraId="6E003109" w14:textId="77777777">
            <w:pPr>
              <w:spacing w:line="240" w:lineRule="auto"/>
              <w:ind w:right="23"/>
              <w:jc w:val="left"/>
              <w:rPr>
                <w:rFonts w:ascii="Tahoma" w:hAnsi="Tahoma" w:cs="Tahoma"/>
                <w:sz w:val="19"/>
                <w:szCs w:val="19"/>
                <w:rtl/>
              </w:rPr>
            </w:pPr>
            <w:r w:rsidRPr="00161F93">
              <w:rPr>
                <w:rFonts w:ascii="Tahoma" w:hAnsi="Tahoma" w:cs="Tahoma" w:hint="cs"/>
                <w:sz w:val="19"/>
                <w:szCs w:val="19"/>
                <w:rtl/>
              </w:rPr>
              <w:t>ממוצע הדיבידנד שחולק ליחיד בשנת 2017.</w:t>
            </w:r>
          </w:p>
        </w:tc>
        <w:tc>
          <w:tcPr>
            <w:tcW w:w="300" w:type="dxa"/>
          </w:tcPr>
          <w:p w:rsidR="00DE4A6A" w:rsidRPr="00161F93" w:rsidP="000D0856" w14:paraId="18661C82" w14:textId="77777777">
            <w:pPr>
              <w:spacing w:line="240" w:lineRule="auto"/>
              <w:jc w:val="left"/>
              <w:rPr>
                <w:rFonts w:ascii="Tahoma" w:hAnsi="Tahoma" w:cs="Tahoma"/>
                <w:sz w:val="19"/>
                <w:szCs w:val="19"/>
                <w:rtl/>
              </w:rPr>
            </w:pPr>
          </w:p>
        </w:tc>
        <w:tc>
          <w:tcPr>
            <w:tcW w:w="2115" w:type="dxa"/>
            <w:tcBorders>
              <w:top w:val="single" w:sz="12" w:space="0" w:color="auto"/>
            </w:tcBorders>
          </w:tcPr>
          <w:p w:rsidR="00DE4A6A" w:rsidRPr="00161F93" w:rsidP="00D25854" w14:paraId="206072FB" w14:textId="57750C9B">
            <w:pPr>
              <w:spacing w:line="240" w:lineRule="auto"/>
              <w:ind w:right="23"/>
              <w:jc w:val="left"/>
              <w:rPr>
                <w:rFonts w:ascii="Tahoma" w:hAnsi="Tahoma" w:cs="Tahoma"/>
                <w:sz w:val="19"/>
                <w:szCs w:val="19"/>
                <w:rtl/>
              </w:rPr>
            </w:pPr>
            <w:r w:rsidRPr="00161F93">
              <w:rPr>
                <w:rFonts w:ascii="Tahoma" w:hAnsi="Tahoma" w:cs="Tahoma" w:hint="cs"/>
                <w:sz w:val="19"/>
                <w:szCs w:val="19"/>
                <w:rtl/>
              </w:rPr>
              <w:t>סך הדיבידנד המוטב שחולק במסגרת הוראת השעה לרו"ח, עו"ד וליועצי מס.</w:t>
            </w:r>
          </w:p>
        </w:tc>
      </w:tr>
      <w:tr w14:paraId="15F048AD" w14:textId="77777777" w:rsidTr="000D0856">
        <w:tblPrEx>
          <w:tblW w:w="9401" w:type="dxa"/>
          <w:tblLook w:val="04A0"/>
        </w:tblPrEx>
        <w:trPr>
          <w:trHeight w:val="227"/>
        </w:trPr>
        <w:tc>
          <w:tcPr>
            <w:tcW w:w="2317" w:type="dxa"/>
            <w:gridSpan w:val="2"/>
            <w:tcBorders>
              <w:bottom w:val="single" w:sz="12" w:space="0" w:color="auto"/>
            </w:tcBorders>
            <w:vAlign w:val="center"/>
          </w:tcPr>
          <w:p w:rsidR="00DE4A6A" w:rsidRPr="00161F93" w:rsidP="00FA72C6" w14:paraId="25DCACC7" w14:textId="77777777">
            <w:pPr>
              <w:rPr>
                <w:rFonts w:ascii="Tahoma" w:hAnsi="Tahoma" w:cs="Tahoma"/>
                <w:spacing w:val="-10"/>
                <w:sz w:val="26"/>
                <w:szCs w:val="26"/>
              </w:rPr>
            </w:pPr>
            <w:bookmarkStart w:id="7" w:name="tempMark"/>
            <w:bookmarkEnd w:id="7"/>
            <w:r w:rsidRPr="00161F93">
              <w:rPr>
                <w:rFonts w:ascii="Tahoma" w:hAnsi="Tahoma" w:cs="Tahoma" w:hint="cs"/>
                <w:spacing w:val="-10"/>
                <w:sz w:val="36"/>
                <w:szCs w:val="36"/>
                <w:rtl/>
              </w:rPr>
              <w:t xml:space="preserve">614 </w:t>
            </w:r>
            <w:r w:rsidRPr="00161F93">
              <w:rPr>
                <w:rFonts w:ascii="Tahoma" w:hAnsi="Tahoma" w:cs="Tahoma" w:hint="cs"/>
                <w:spacing w:val="-10"/>
                <w:sz w:val="26"/>
                <w:szCs w:val="26"/>
                <w:rtl/>
              </w:rPr>
              <w:t>מיליארד ש"ח</w:t>
            </w:r>
          </w:p>
        </w:tc>
        <w:tc>
          <w:tcPr>
            <w:tcW w:w="275" w:type="dxa"/>
          </w:tcPr>
          <w:p w:rsidR="00DE4A6A" w:rsidRPr="00161F93" w:rsidP="00FA72C6" w14:paraId="1DDD22D1" w14:textId="77777777">
            <w:pPr>
              <w:rPr>
                <w:rFonts w:ascii="Tahoma" w:hAnsi="Tahoma" w:cs="Tahoma"/>
                <w:spacing w:val="-10"/>
              </w:rPr>
            </w:pPr>
          </w:p>
        </w:tc>
        <w:tc>
          <w:tcPr>
            <w:tcW w:w="2143" w:type="dxa"/>
            <w:vAlign w:val="center"/>
          </w:tcPr>
          <w:p w:rsidR="00DE4A6A" w:rsidRPr="00161F93" w:rsidP="00FA72C6" w14:paraId="478D5B35" w14:textId="77777777">
            <w:pPr>
              <w:rPr>
                <w:rFonts w:ascii="Tahoma" w:hAnsi="Tahoma" w:cs="Tahoma"/>
                <w:spacing w:val="-10"/>
                <w:sz w:val="36"/>
                <w:szCs w:val="36"/>
              </w:rPr>
            </w:pPr>
          </w:p>
        </w:tc>
        <w:tc>
          <w:tcPr>
            <w:tcW w:w="266" w:type="dxa"/>
          </w:tcPr>
          <w:p w:rsidR="00DE4A6A" w:rsidRPr="00161F93" w:rsidP="00FA72C6" w14:paraId="14F0CB56" w14:textId="77777777">
            <w:pPr>
              <w:rPr>
                <w:rFonts w:ascii="Tahoma" w:hAnsi="Tahoma" w:cs="Tahoma"/>
                <w:spacing w:val="-10"/>
              </w:rPr>
            </w:pPr>
          </w:p>
        </w:tc>
        <w:tc>
          <w:tcPr>
            <w:tcW w:w="1985" w:type="dxa"/>
          </w:tcPr>
          <w:p w:rsidR="00DE4A6A" w:rsidRPr="00161F93" w:rsidP="00FA72C6" w14:paraId="74B555DD" w14:textId="77777777">
            <w:pPr>
              <w:rPr>
                <w:rFonts w:ascii="Tahoma" w:hAnsi="Tahoma" w:cs="Tahoma"/>
                <w:spacing w:val="-10"/>
                <w:sz w:val="26"/>
                <w:szCs w:val="26"/>
              </w:rPr>
            </w:pPr>
          </w:p>
        </w:tc>
        <w:tc>
          <w:tcPr>
            <w:tcW w:w="300" w:type="dxa"/>
          </w:tcPr>
          <w:p w:rsidR="00DE4A6A" w:rsidRPr="00161F93" w:rsidP="00FA72C6" w14:paraId="6BAC0541" w14:textId="77777777">
            <w:pPr>
              <w:rPr>
                <w:rFonts w:ascii="Tahoma" w:hAnsi="Tahoma" w:cs="Tahoma"/>
                <w:spacing w:val="-10"/>
              </w:rPr>
            </w:pPr>
          </w:p>
        </w:tc>
        <w:tc>
          <w:tcPr>
            <w:tcW w:w="2115" w:type="dxa"/>
            <w:vAlign w:val="center"/>
          </w:tcPr>
          <w:p w:rsidR="00DE4A6A" w:rsidRPr="00161F93" w:rsidP="00FA72C6" w14:paraId="41528620" w14:textId="77777777">
            <w:pPr>
              <w:rPr>
                <w:rFonts w:ascii="Tahoma" w:hAnsi="Tahoma" w:cs="Tahoma"/>
                <w:spacing w:val="-10"/>
                <w:sz w:val="26"/>
                <w:szCs w:val="26"/>
              </w:rPr>
            </w:pPr>
          </w:p>
        </w:tc>
      </w:tr>
      <w:tr w14:paraId="0E52600E" w14:textId="77777777" w:rsidTr="00250C1C">
        <w:tblPrEx>
          <w:tblW w:w="9401" w:type="dxa"/>
          <w:tblLook w:val="04A0"/>
        </w:tblPrEx>
        <w:trPr>
          <w:trHeight w:val="96"/>
        </w:trPr>
        <w:tc>
          <w:tcPr>
            <w:tcW w:w="9401" w:type="dxa"/>
            <w:gridSpan w:val="8"/>
            <w:vAlign w:val="center"/>
          </w:tcPr>
          <w:p w:rsidR="00DE4A6A" w:rsidRPr="00161F93" w:rsidP="00FA72C6" w14:paraId="3E20E087" w14:textId="77777777">
            <w:pPr>
              <w:rPr>
                <w:rFonts w:ascii="Tahoma" w:hAnsi="Tahoma" w:cs="Tahoma"/>
                <w:spacing w:val="-10"/>
                <w:sz w:val="4"/>
                <w:szCs w:val="4"/>
                <w:rtl/>
              </w:rPr>
            </w:pPr>
          </w:p>
        </w:tc>
      </w:tr>
      <w:tr w14:paraId="0E356AC4" w14:textId="77777777" w:rsidTr="00651419">
        <w:tblPrEx>
          <w:tblW w:w="9401" w:type="dxa"/>
          <w:tblLook w:val="04A0"/>
        </w:tblPrEx>
        <w:trPr>
          <w:trHeight w:val="632"/>
        </w:trPr>
        <w:tc>
          <w:tcPr>
            <w:tcW w:w="2317" w:type="dxa"/>
            <w:gridSpan w:val="2"/>
          </w:tcPr>
          <w:p w:rsidR="00DE4A6A" w:rsidRPr="00161F93" w:rsidP="00651419" w14:paraId="093BB7BB" w14:textId="723AAC2A">
            <w:pPr>
              <w:spacing w:line="240" w:lineRule="auto"/>
              <w:ind w:right="23"/>
              <w:rPr>
                <w:rFonts w:ascii="Tahoma" w:hAnsi="Tahoma" w:cs="Tahoma"/>
                <w:sz w:val="19"/>
                <w:szCs w:val="19"/>
                <w:rtl/>
              </w:rPr>
            </w:pPr>
            <w:r w:rsidRPr="00161F93">
              <w:rPr>
                <w:rFonts w:ascii="Tahoma" w:hAnsi="Tahoma" w:cs="Tahoma" w:hint="cs"/>
                <w:sz w:val="19"/>
                <w:szCs w:val="19"/>
                <w:rtl/>
              </w:rPr>
              <w:t>סכום הרווחים שנצברו (עודפים) עד שנת 2018.</w:t>
            </w:r>
          </w:p>
        </w:tc>
        <w:tc>
          <w:tcPr>
            <w:tcW w:w="275" w:type="dxa"/>
          </w:tcPr>
          <w:p w:rsidR="00DE4A6A" w:rsidRPr="00161F93" w:rsidP="00FA72C6" w14:paraId="53042EB7" w14:textId="77777777">
            <w:pPr>
              <w:rPr>
                <w:rFonts w:ascii="Tahoma" w:hAnsi="Tahoma" w:cs="Tahoma"/>
                <w:sz w:val="19"/>
                <w:szCs w:val="19"/>
                <w:rtl/>
              </w:rPr>
            </w:pPr>
          </w:p>
        </w:tc>
        <w:tc>
          <w:tcPr>
            <w:tcW w:w="2143" w:type="dxa"/>
          </w:tcPr>
          <w:p w:rsidR="00DE4A6A" w:rsidRPr="00161F93" w:rsidP="00FA72C6" w14:paraId="6280FBA5" w14:textId="77777777">
            <w:pPr>
              <w:spacing w:line="269" w:lineRule="auto"/>
              <w:ind w:right="23"/>
              <w:rPr>
                <w:rFonts w:ascii="Tahoma" w:hAnsi="Tahoma" w:cs="Tahoma"/>
                <w:sz w:val="19"/>
                <w:szCs w:val="19"/>
                <w:rtl/>
              </w:rPr>
            </w:pPr>
          </w:p>
        </w:tc>
        <w:tc>
          <w:tcPr>
            <w:tcW w:w="266" w:type="dxa"/>
          </w:tcPr>
          <w:p w:rsidR="00DE4A6A" w:rsidRPr="00161F93" w:rsidP="00FA72C6" w14:paraId="0942C8A1" w14:textId="77777777">
            <w:pPr>
              <w:rPr>
                <w:rFonts w:ascii="Tahoma" w:hAnsi="Tahoma" w:cs="Tahoma"/>
                <w:sz w:val="19"/>
                <w:szCs w:val="19"/>
                <w:rtl/>
              </w:rPr>
            </w:pPr>
          </w:p>
        </w:tc>
        <w:tc>
          <w:tcPr>
            <w:tcW w:w="1985" w:type="dxa"/>
          </w:tcPr>
          <w:p w:rsidR="00DE4A6A" w:rsidRPr="00161F93" w:rsidP="00FA72C6" w14:paraId="62177A3D" w14:textId="77777777">
            <w:pPr>
              <w:spacing w:line="269" w:lineRule="auto"/>
              <w:ind w:right="23"/>
              <w:rPr>
                <w:rFonts w:ascii="Tahoma" w:hAnsi="Tahoma" w:cs="Tahoma"/>
                <w:sz w:val="19"/>
                <w:szCs w:val="19"/>
                <w:rtl/>
              </w:rPr>
            </w:pPr>
          </w:p>
        </w:tc>
        <w:tc>
          <w:tcPr>
            <w:tcW w:w="300" w:type="dxa"/>
          </w:tcPr>
          <w:p w:rsidR="00DE4A6A" w:rsidRPr="00161F93" w:rsidP="00FA72C6" w14:paraId="39B96761" w14:textId="77777777">
            <w:pPr>
              <w:rPr>
                <w:rFonts w:ascii="Tahoma" w:hAnsi="Tahoma" w:cs="Tahoma"/>
                <w:sz w:val="19"/>
                <w:szCs w:val="19"/>
                <w:rtl/>
              </w:rPr>
            </w:pPr>
          </w:p>
        </w:tc>
        <w:tc>
          <w:tcPr>
            <w:tcW w:w="2115" w:type="dxa"/>
          </w:tcPr>
          <w:p w:rsidR="00DE4A6A" w:rsidRPr="00161F93" w:rsidP="00FA72C6" w14:paraId="18BFB953" w14:textId="77777777">
            <w:pPr>
              <w:spacing w:line="269" w:lineRule="auto"/>
              <w:ind w:right="23"/>
              <w:rPr>
                <w:rFonts w:ascii="Tahoma" w:hAnsi="Tahoma" w:cs="Tahoma"/>
                <w:sz w:val="19"/>
                <w:szCs w:val="19"/>
                <w:rtl/>
              </w:rPr>
            </w:pPr>
          </w:p>
        </w:tc>
      </w:tr>
      <w:tr w14:paraId="63D519D3" w14:textId="77777777" w:rsidTr="00250C1C">
        <w:tblPrEx>
          <w:tblW w:w="9401" w:type="dxa"/>
          <w:tblLook w:val="04A0"/>
        </w:tblPrEx>
        <w:trPr>
          <w:trHeight w:val="495"/>
        </w:trPr>
        <w:tc>
          <w:tcPr>
            <w:tcW w:w="9401" w:type="dxa"/>
            <w:gridSpan w:val="8"/>
            <w:vAlign w:val="center"/>
          </w:tcPr>
          <w:p w:rsidR="00DE4A6A" w:rsidRPr="00161F93" w:rsidP="00FA72C6" w14:paraId="324D8ADD" w14:textId="77777777">
            <w:pPr>
              <w:rPr>
                <w:rFonts w:ascii="Tahoma" w:hAnsi="Tahoma" w:cs="Tahoma"/>
                <w:sz w:val="10"/>
                <w:szCs w:val="10"/>
                <w:rtl/>
              </w:rPr>
            </w:pPr>
          </w:p>
        </w:tc>
      </w:tr>
      <w:tr w14:paraId="7136086F" w14:textId="77777777" w:rsidTr="00250C1C">
        <w:tblPrEx>
          <w:tblW w:w="9401" w:type="dxa"/>
          <w:tblLook w:val="04A0"/>
        </w:tblPrEx>
        <w:trPr>
          <w:trHeight w:val="495"/>
        </w:trPr>
        <w:tc>
          <w:tcPr>
            <w:tcW w:w="9401" w:type="dxa"/>
            <w:gridSpan w:val="8"/>
            <w:vAlign w:val="center"/>
          </w:tcPr>
          <w:p w:rsidR="00DE4A6A" w:rsidRPr="00161F93" w:rsidP="00FA72C6" w14:paraId="014C8FD1" w14:textId="77777777">
            <w:pPr>
              <w:rPr>
                <w:rFonts w:ascii="Tahoma" w:hAnsi="Tahoma" w:cs="Tahoma"/>
                <w:sz w:val="17"/>
                <w:szCs w:val="17"/>
                <w:rtl/>
              </w:rPr>
            </w:pPr>
            <w:r w:rsidRPr="00161F93">
              <w:rPr>
                <w:rFonts w:ascii="Tahoma" w:hAnsi="Tahoma" w:cs="Tahoma"/>
                <w:noProof/>
              </w:rPr>
              <w:drawing>
                <wp:inline distT="0" distB="0" distL="0" distR="0">
                  <wp:extent cx="5832510" cy="498475"/>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קציר תמונה 3.3.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14:paraId="0AB64517" w14:textId="77777777" w:rsidTr="00250C1C">
        <w:tblPrEx>
          <w:tblW w:w="9401" w:type="dxa"/>
          <w:tblLook w:val="04A0"/>
        </w:tblPrEx>
        <w:trPr>
          <w:trHeight w:val="1019"/>
        </w:trPr>
        <w:tc>
          <w:tcPr>
            <w:tcW w:w="955" w:type="dxa"/>
            <w:vAlign w:val="center"/>
          </w:tcPr>
          <w:p w:rsidR="00DE4A6A" w:rsidRPr="00161F93" w:rsidP="00FA72C6" w14:paraId="40EE7D6A" w14:textId="77777777">
            <w:pPr>
              <w:rPr>
                <w:rFonts w:ascii="Tahoma" w:hAnsi="Tahoma" w:cs="Tahoma"/>
                <w:sz w:val="17"/>
                <w:szCs w:val="17"/>
                <w:rtl/>
              </w:rPr>
            </w:pPr>
            <w:r w:rsidRPr="00161F93">
              <w:rPr>
                <w:rFonts w:ascii="Tahoma" w:hAnsi="Tahoma" w:cs="Tahoma"/>
                <w:noProof/>
              </w:rPr>
              <w:drawing>
                <wp:anchor distT="0" distB="0" distL="114300" distR="114300" simplePos="0" relativeHeight="251661312"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17004"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1F93">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00159" name="Picture 5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gridSpan w:val="7"/>
            <w:vAlign w:val="center"/>
          </w:tcPr>
          <w:p w:rsidR="00DE4A6A" w:rsidRPr="00161F93" w:rsidP="00BC147C" w14:paraId="184E30E3" w14:textId="77777777">
            <w:pPr>
              <w:spacing w:line="264" w:lineRule="auto"/>
              <w:rPr>
                <w:rFonts w:ascii="Tahoma" w:hAnsi="Tahoma" w:cs="Tahoma"/>
                <w:sz w:val="19"/>
                <w:szCs w:val="19"/>
                <w:rtl/>
              </w:rPr>
            </w:pPr>
            <w:r w:rsidRPr="00161F93">
              <w:rPr>
                <w:rFonts w:ascii="Tahoma" w:hAnsi="Tahoma" w:cs="Tahoma"/>
                <w:sz w:val="19"/>
                <w:szCs w:val="19"/>
                <w:rtl/>
              </w:rPr>
              <w:t>בחודשים אוקטובר 2017 עד אפריל 2019 בדק משרד מבקר המדינה את עבודת המטה שנעשתה ברשות המיסים בכל הקשור למיסוי רווחים לא-מחולקים ולקראת חקיקת הוראת השעה לחלוקת דיבידנד מוטב. בדיקות השלמה נעשו במועצה הלאומית לכלכלה, במוסד לביטוח לאומי, במשרד האוצר ובמשרד המשפטים.</w:t>
            </w:r>
          </w:p>
        </w:tc>
      </w:tr>
    </w:tbl>
    <w:p w:rsidR="00DE4A6A" w:rsidRPr="00161F93" w:rsidP="00DE4A6A" w14:paraId="0D8547EB" w14:textId="77777777">
      <w:pPr>
        <w:bidi w:val="0"/>
        <w:rPr>
          <w:rFonts w:ascii="Tahoma" w:hAnsi="Tahoma" w:cs="Tahoma"/>
        </w:rPr>
      </w:pPr>
    </w:p>
    <w:p w:rsidR="00DE4A6A" w:rsidRPr="00161F93" w:rsidP="00DE4A6A" w14:paraId="4D24BD90" w14:textId="77777777">
      <w:pPr>
        <w:bidi w:val="0"/>
        <w:rPr>
          <w:rFonts w:ascii="Tahoma" w:hAnsi="Tahoma" w:cs="Tahoma"/>
        </w:rPr>
      </w:pPr>
    </w:p>
    <w:p w:rsidR="00DE4A6A" w:rsidRPr="00161F93" w:rsidP="00DE4A6A" w14:paraId="15892A30" w14:textId="77777777">
      <w:pPr>
        <w:bidi w:val="0"/>
        <w:rPr>
          <w:rFonts w:ascii="Tahoma" w:hAnsi="Tahoma" w:cs="Tahoma"/>
        </w:rPr>
      </w:pPr>
    </w:p>
    <w:tbl>
      <w:tblPr>
        <w:tblStyle w:val="TableGrid"/>
        <w:tblpPr w:leftFromText="180" w:rightFromText="180" w:vertAnchor="text" w:tblpXSpec="center" w:tblpY="1"/>
        <w:tblOverlap w:val="never"/>
        <w:bidiVisual/>
        <w:tblW w:w="9268" w:type="dxa"/>
        <w:tblLook w:val="04A0"/>
      </w:tblPr>
      <w:tblGrid>
        <w:gridCol w:w="9268"/>
      </w:tblGrid>
      <w:tr w14:paraId="2BF93A0F" w14:textId="77777777" w:rsidTr="00BC147C">
        <w:tblPrEx>
          <w:tblW w:w="9268" w:type="dxa"/>
          <w:tblLook w:val="04A0"/>
        </w:tblPrEx>
        <w:trPr>
          <w:trHeight w:val="5384"/>
        </w:trPr>
        <w:tc>
          <w:tcPr>
            <w:tcW w:w="9268" w:type="dxa"/>
            <w:tcBorders>
              <w:top w:val="nil"/>
              <w:left w:val="nil"/>
              <w:bottom w:val="nil"/>
              <w:right w:val="nil"/>
            </w:tcBorders>
          </w:tcPr>
          <w:p w:rsidR="00DE4A6A" w:rsidRPr="00161F93" w:rsidP="00FA72C6" w14:paraId="4A2423FE" w14:textId="77777777">
            <w:pPr>
              <w:rPr>
                <w:rFonts w:ascii="Tahoma" w:hAnsi="Tahoma" w:cs="Tahoma"/>
                <w:rtl/>
              </w:rPr>
            </w:pPr>
            <w:r w:rsidRPr="00161F93">
              <w:rPr>
                <w:rFonts w:ascii="Tahoma" w:hAnsi="Tahoma" w:cs="Tahoma"/>
                <w:noProof/>
              </w:rPr>
              <w:drawing>
                <wp:inline distT="0" distB="0" distL="0" distR="0">
                  <wp:extent cx="5748020" cy="414010"/>
                  <wp:effectExtent l="0" t="0" r="0" b="571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82742" name="תקציר תמונה 2.2.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DE4A6A" w:rsidRPr="00BC147C" w:rsidP="00FA72C6" w14:paraId="678595B9" w14:textId="77777777">
            <w:pPr>
              <w:rPr>
                <w:rFonts w:ascii="Tahoma" w:hAnsi="Tahoma" w:cs="Tahoma"/>
                <w:sz w:val="4"/>
                <w:szCs w:val="8"/>
                <w:rtl/>
              </w:rPr>
            </w:pPr>
          </w:p>
          <w:p w:rsidR="00DE4A6A" w:rsidRPr="00161F93" w:rsidP="00FA72C6" w14:paraId="0ACDBADE" w14:textId="77777777">
            <w:pPr>
              <w:rPr>
                <w:rFonts w:ascii="Tahoma" w:hAnsi="Tahoma" w:cs="Tahoma"/>
                <w:rtl/>
              </w:rPr>
            </w:pPr>
          </w:p>
          <w:p w:rsidR="00DE4A6A" w:rsidRPr="00161F93" w:rsidP="00FA72C6" w14:paraId="11869644" w14:textId="77777777">
            <w:pPr>
              <w:rPr>
                <w:rFonts w:ascii="Tahoma" w:hAnsi="Tahoma" w:cs="Tahoma"/>
                <w:rtl/>
              </w:rPr>
            </w:pPr>
            <w:r w:rsidRPr="00161F93">
              <w:rPr>
                <w:rFonts w:ascii="Tahoma" w:hAnsi="Tahoma" w:cs="Tahoma"/>
                <w:noProof/>
                <w:rtl/>
              </w:rPr>
              <w:drawing>
                <wp:inline distT="0" distB="0" distL="0" distR="0">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rsidR="00DE4A6A" w:rsidRPr="00161F93" w:rsidP="004043D4" w14:paraId="733F6A58" w14:textId="158BB040">
            <w:pPr>
              <w:pStyle w:val="ListParagraph"/>
              <w:numPr>
                <w:ilvl w:val="0"/>
                <w:numId w:val="16"/>
              </w:numPr>
              <w:spacing w:after="120"/>
              <w:contextualSpacing w:val="0"/>
              <w:rPr>
                <w:rFonts w:ascii="Tahoma" w:hAnsi="Tahoma" w:cs="Tahoma"/>
                <w:sz w:val="19"/>
                <w:szCs w:val="19"/>
                <w:rtl/>
              </w:rPr>
            </w:pPr>
            <w:r w:rsidRPr="00161F93">
              <w:rPr>
                <w:rFonts w:ascii="Tahoma" w:hAnsi="Tahoma" w:cs="Tahoma"/>
                <w:b/>
                <w:bCs/>
                <w:sz w:val="19"/>
                <w:szCs w:val="19"/>
                <w:rtl/>
              </w:rPr>
              <w:t>היקף הרווחים הצבורים בחברות</w:t>
            </w:r>
            <w:r w:rsidRPr="00161F93">
              <w:rPr>
                <w:rFonts w:ascii="Tahoma" w:hAnsi="Tahoma" w:cs="Tahoma" w:hint="cs"/>
                <w:b/>
                <w:bCs/>
                <w:sz w:val="19"/>
                <w:szCs w:val="19"/>
                <w:rtl/>
              </w:rPr>
              <w:t xml:space="preserve"> </w:t>
            </w:r>
            <w:r w:rsidRPr="00161F93">
              <w:rPr>
                <w:rFonts w:ascii="Tahoma" w:hAnsi="Tahoma" w:cs="Tahoma"/>
                <w:b/>
                <w:bCs/>
                <w:sz w:val="19"/>
                <w:szCs w:val="19"/>
                <w:rtl/>
              </w:rPr>
              <w:t xml:space="preserve">- </w:t>
            </w:r>
            <w:r w:rsidR="004043D4">
              <w:rPr>
                <w:rtl/>
              </w:rPr>
              <w:t xml:space="preserve"> </w:t>
            </w:r>
            <w:r w:rsidRPr="00161F93">
              <w:rPr>
                <w:rFonts w:ascii="Tahoma" w:hAnsi="Tahoma" w:cs="Tahoma" w:hint="eastAsia"/>
                <w:sz w:val="19"/>
                <w:szCs w:val="19"/>
                <w:rtl/>
              </w:rPr>
              <w:t>גם</w:t>
            </w:r>
            <w:r w:rsidRPr="00161F93">
              <w:rPr>
                <w:rFonts w:ascii="Tahoma" w:hAnsi="Tahoma" w:cs="Tahoma"/>
                <w:sz w:val="19"/>
                <w:szCs w:val="19"/>
                <w:rtl/>
              </w:rPr>
              <w:t xml:space="preserve"> </w:t>
            </w:r>
            <w:r w:rsidRPr="00161F93">
              <w:rPr>
                <w:rFonts w:ascii="Tahoma" w:hAnsi="Tahoma" w:cs="Tahoma" w:hint="eastAsia"/>
                <w:sz w:val="19"/>
                <w:szCs w:val="19"/>
                <w:rtl/>
              </w:rPr>
              <w:t>לאחר</w:t>
            </w:r>
            <w:r w:rsidRPr="00161F93">
              <w:rPr>
                <w:rFonts w:ascii="Tahoma" w:hAnsi="Tahoma" w:cs="Tahoma"/>
                <w:sz w:val="19"/>
                <w:szCs w:val="19"/>
                <w:rtl/>
              </w:rPr>
              <w:t xml:space="preserve"> </w:t>
            </w:r>
            <w:r w:rsidRPr="00161F93">
              <w:rPr>
                <w:rFonts w:ascii="Tahoma" w:hAnsi="Tahoma" w:cs="Tahoma" w:hint="eastAsia"/>
                <w:sz w:val="19"/>
                <w:szCs w:val="19"/>
                <w:rtl/>
              </w:rPr>
              <w:t>תיקון</w:t>
            </w:r>
            <w:r w:rsidRPr="00161F93">
              <w:rPr>
                <w:rFonts w:ascii="Tahoma" w:hAnsi="Tahoma" w:cs="Tahoma"/>
                <w:sz w:val="19"/>
                <w:szCs w:val="19"/>
                <w:rtl/>
              </w:rPr>
              <w:t xml:space="preserve"> 235 </w:t>
            </w:r>
            <w:r w:rsidRPr="00161F93">
              <w:rPr>
                <w:rFonts w:ascii="Tahoma" w:hAnsi="Tahoma" w:cs="Tahoma" w:hint="eastAsia"/>
                <w:sz w:val="19"/>
                <w:szCs w:val="19"/>
                <w:rtl/>
              </w:rPr>
              <w:t>וחלוקת</w:t>
            </w:r>
            <w:r w:rsidRPr="00161F93">
              <w:rPr>
                <w:rFonts w:ascii="Tahoma" w:hAnsi="Tahoma" w:cs="Tahoma"/>
                <w:sz w:val="19"/>
                <w:szCs w:val="19"/>
                <w:rtl/>
              </w:rPr>
              <w:t xml:space="preserve"> </w:t>
            </w:r>
            <w:r w:rsidRPr="00161F93">
              <w:rPr>
                <w:rFonts w:ascii="Tahoma" w:hAnsi="Tahoma" w:cs="Tahoma" w:hint="eastAsia"/>
                <w:sz w:val="19"/>
                <w:szCs w:val="19"/>
                <w:rtl/>
              </w:rPr>
              <w:t>הדיבידנד</w:t>
            </w:r>
            <w:r w:rsidRPr="00161F93">
              <w:rPr>
                <w:rFonts w:ascii="Tahoma" w:hAnsi="Tahoma" w:cs="Tahoma"/>
                <w:sz w:val="19"/>
                <w:szCs w:val="19"/>
                <w:rtl/>
              </w:rPr>
              <w:t xml:space="preserve"> </w:t>
            </w:r>
            <w:r w:rsidRPr="00161F93">
              <w:rPr>
                <w:rFonts w:ascii="Tahoma" w:hAnsi="Tahoma" w:cs="Tahoma" w:hint="eastAsia"/>
                <w:sz w:val="19"/>
                <w:szCs w:val="19"/>
                <w:rtl/>
              </w:rPr>
              <w:t>המוטב</w:t>
            </w:r>
            <w:r w:rsidRPr="00161F93">
              <w:rPr>
                <w:rFonts w:ascii="Tahoma" w:hAnsi="Tahoma" w:cs="Tahoma"/>
                <w:sz w:val="19"/>
                <w:szCs w:val="19"/>
                <w:rtl/>
              </w:rPr>
              <w:t xml:space="preserve"> </w:t>
            </w:r>
            <w:r w:rsidRPr="00161F93">
              <w:rPr>
                <w:rFonts w:ascii="Tahoma" w:hAnsi="Tahoma" w:cs="Tahoma" w:hint="eastAsia"/>
                <w:sz w:val="19"/>
                <w:szCs w:val="19"/>
                <w:rtl/>
              </w:rPr>
              <w:t>בשנת</w:t>
            </w:r>
            <w:r w:rsidRPr="00161F93">
              <w:rPr>
                <w:rFonts w:ascii="Tahoma" w:hAnsi="Tahoma" w:cs="Tahoma"/>
                <w:sz w:val="19"/>
                <w:szCs w:val="19"/>
                <w:rtl/>
              </w:rPr>
              <w:t xml:space="preserve"> 2017</w:t>
            </w:r>
            <w:r w:rsidRPr="00161F93">
              <w:rPr>
                <w:rFonts w:ascii="Tahoma" w:hAnsi="Tahoma" w:cs="Tahoma" w:hint="cs"/>
                <w:sz w:val="19"/>
                <w:szCs w:val="19"/>
                <w:rtl/>
              </w:rPr>
              <w:t xml:space="preserve"> - חלוקה שהייתה מגולמת בה</w:t>
            </w:r>
            <w:r w:rsidRPr="00161F93">
              <w:rPr>
                <w:rFonts w:ascii="Tahoma" w:hAnsi="Tahoma" w:cs="Tahoma" w:hint="eastAsia"/>
                <w:sz w:val="19"/>
                <w:szCs w:val="19"/>
                <w:rtl/>
              </w:rPr>
              <w:t xml:space="preserve"> הטבת</w:t>
            </w:r>
            <w:r w:rsidRPr="00161F93">
              <w:rPr>
                <w:rFonts w:ascii="Tahoma" w:hAnsi="Tahoma" w:cs="Tahoma"/>
                <w:sz w:val="19"/>
                <w:szCs w:val="19"/>
                <w:rtl/>
              </w:rPr>
              <w:t xml:space="preserve"> </w:t>
            </w:r>
            <w:r w:rsidRPr="00161F93">
              <w:rPr>
                <w:rFonts w:ascii="Tahoma" w:hAnsi="Tahoma" w:cs="Tahoma" w:hint="eastAsia"/>
                <w:sz w:val="19"/>
                <w:szCs w:val="19"/>
                <w:rtl/>
              </w:rPr>
              <w:t>מס</w:t>
            </w:r>
            <w:r w:rsidRPr="00161F93">
              <w:rPr>
                <w:rFonts w:ascii="Tahoma" w:hAnsi="Tahoma" w:cs="Tahoma"/>
                <w:sz w:val="19"/>
                <w:szCs w:val="19"/>
                <w:rtl/>
              </w:rPr>
              <w:t xml:space="preserve"> </w:t>
            </w:r>
            <w:r w:rsidRPr="00161F93">
              <w:rPr>
                <w:rFonts w:ascii="Tahoma" w:hAnsi="Tahoma" w:cs="Tahoma" w:hint="eastAsia"/>
                <w:sz w:val="19"/>
                <w:szCs w:val="19"/>
                <w:rtl/>
              </w:rPr>
              <w:t>של</w:t>
            </w:r>
            <w:r w:rsidRPr="00161F93">
              <w:rPr>
                <w:rFonts w:ascii="Tahoma" w:hAnsi="Tahoma" w:cs="Tahoma"/>
                <w:sz w:val="19"/>
                <w:szCs w:val="19"/>
                <w:rtl/>
              </w:rPr>
              <w:t xml:space="preserve"> </w:t>
            </w:r>
            <w:r w:rsidRPr="00161F93">
              <w:rPr>
                <w:rFonts w:ascii="Tahoma" w:hAnsi="Tahoma" w:cs="Tahoma" w:hint="eastAsia"/>
                <w:sz w:val="19"/>
                <w:szCs w:val="19"/>
                <w:rtl/>
              </w:rPr>
              <w:t>כ</w:t>
            </w:r>
            <w:r w:rsidRPr="00161F93">
              <w:rPr>
                <w:rFonts w:ascii="Tahoma" w:hAnsi="Tahoma" w:cs="Tahoma"/>
                <w:sz w:val="19"/>
                <w:szCs w:val="19"/>
                <w:rtl/>
              </w:rPr>
              <w:t xml:space="preserve">-4 </w:t>
            </w:r>
            <w:r w:rsidRPr="00161F93">
              <w:rPr>
                <w:rFonts w:ascii="Tahoma" w:hAnsi="Tahoma" w:cs="Tahoma" w:hint="eastAsia"/>
                <w:sz w:val="19"/>
                <w:szCs w:val="19"/>
                <w:rtl/>
              </w:rPr>
              <w:t>מיליארד</w:t>
            </w:r>
            <w:r w:rsidRPr="00161F93">
              <w:rPr>
                <w:rFonts w:ascii="Tahoma" w:hAnsi="Tahoma" w:cs="Tahoma" w:hint="cs"/>
                <w:sz w:val="19"/>
                <w:szCs w:val="19"/>
                <w:rtl/>
              </w:rPr>
              <w:t xml:space="preserve"> ש"ח ואשר הביאה לגביית מס חד-פעמית של </w:t>
            </w:r>
            <w:r w:rsidRPr="00161F93">
              <w:rPr>
                <w:rFonts w:ascii="Tahoma" w:hAnsi="Tahoma" w:cs="Tahoma" w:hint="eastAsia"/>
                <w:sz w:val="19"/>
                <w:szCs w:val="19"/>
                <w:rtl/>
              </w:rPr>
              <w:t>כ</w:t>
            </w:r>
            <w:r w:rsidRPr="00161F93">
              <w:rPr>
                <w:rFonts w:ascii="Tahoma" w:hAnsi="Tahoma" w:cs="Tahoma"/>
                <w:sz w:val="19"/>
                <w:szCs w:val="19"/>
                <w:rtl/>
              </w:rPr>
              <w:t>-1</w:t>
            </w:r>
            <w:r w:rsidRPr="00161F93">
              <w:rPr>
                <w:rFonts w:ascii="Tahoma" w:hAnsi="Tahoma" w:cs="Tahoma" w:hint="cs"/>
                <w:sz w:val="19"/>
                <w:szCs w:val="19"/>
                <w:rtl/>
              </w:rPr>
              <w:t>5</w:t>
            </w:r>
            <w:r w:rsidRPr="00161F93">
              <w:rPr>
                <w:rFonts w:ascii="Tahoma" w:hAnsi="Tahoma" w:cs="Tahoma"/>
                <w:sz w:val="19"/>
                <w:szCs w:val="19"/>
                <w:rtl/>
              </w:rPr>
              <w:t xml:space="preserve"> </w:t>
            </w:r>
            <w:r w:rsidRPr="00161F93">
              <w:rPr>
                <w:rFonts w:ascii="Tahoma" w:hAnsi="Tahoma" w:cs="Tahoma" w:hint="eastAsia"/>
                <w:sz w:val="19"/>
                <w:szCs w:val="19"/>
                <w:rtl/>
              </w:rPr>
              <w:t>מיליארד</w:t>
            </w:r>
            <w:r w:rsidRPr="00161F93">
              <w:rPr>
                <w:rFonts w:ascii="Tahoma" w:hAnsi="Tahoma" w:cs="Tahoma"/>
                <w:sz w:val="19"/>
                <w:szCs w:val="19"/>
                <w:rtl/>
              </w:rPr>
              <w:t xml:space="preserve"> </w:t>
            </w:r>
            <w:r w:rsidRPr="00161F93">
              <w:rPr>
                <w:rFonts w:ascii="Tahoma" w:hAnsi="Tahoma" w:cs="Tahoma" w:hint="eastAsia"/>
                <w:sz w:val="19"/>
                <w:szCs w:val="19"/>
                <w:rtl/>
              </w:rPr>
              <w:t>ש</w:t>
            </w:r>
            <w:r w:rsidRPr="00161F93">
              <w:rPr>
                <w:rFonts w:ascii="Tahoma" w:hAnsi="Tahoma" w:cs="Tahoma"/>
                <w:sz w:val="19"/>
                <w:szCs w:val="19"/>
                <w:rtl/>
              </w:rPr>
              <w:t>"ח</w:t>
            </w:r>
            <w:r w:rsidRPr="00161F93">
              <w:rPr>
                <w:rFonts w:ascii="Tahoma" w:hAnsi="Tahoma" w:cs="Tahoma" w:hint="cs"/>
                <w:sz w:val="19"/>
                <w:szCs w:val="19"/>
                <w:rtl/>
              </w:rPr>
              <w:t xml:space="preserve"> -</w:t>
            </w:r>
            <w:r w:rsidRPr="00161F93">
              <w:rPr>
                <w:rFonts w:ascii="Tahoma" w:hAnsi="Tahoma" w:cs="Tahoma"/>
                <w:sz w:val="19"/>
                <w:szCs w:val="19"/>
                <w:rtl/>
              </w:rPr>
              <w:t xml:space="preserve"> </w:t>
            </w:r>
            <w:r w:rsidRPr="00161F93">
              <w:rPr>
                <w:rFonts w:ascii="Tahoma" w:hAnsi="Tahoma" w:cs="Tahoma" w:hint="eastAsia"/>
                <w:sz w:val="19"/>
                <w:szCs w:val="19"/>
                <w:rtl/>
              </w:rPr>
              <w:t>עדיין</w:t>
            </w:r>
            <w:r w:rsidRPr="00161F93">
              <w:rPr>
                <w:rFonts w:ascii="Tahoma" w:hAnsi="Tahoma" w:cs="Tahoma"/>
                <w:sz w:val="19"/>
                <w:szCs w:val="19"/>
                <w:rtl/>
              </w:rPr>
              <w:t xml:space="preserve"> </w:t>
            </w:r>
            <w:r w:rsidRPr="00161F93">
              <w:rPr>
                <w:rFonts w:ascii="Tahoma" w:hAnsi="Tahoma" w:cs="Tahoma" w:hint="eastAsia"/>
                <w:sz w:val="19"/>
                <w:szCs w:val="19"/>
                <w:rtl/>
              </w:rPr>
              <w:t>נותרו</w:t>
            </w:r>
            <w:r w:rsidRPr="00161F93">
              <w:rPr>
                <w:rFonts w:ascii="Tahoma" w:hAnsi="Tahoma" w:cs="Tahoma"/>
                <w:sz w:val="19"/>
                <w:szCs w:val="19"/>
                <w:rtl/>
              </w:rPr>
              <w:t xml:space="preserve"> </w:t>
            </w:r>
            <w:r w:rsidRPr="00161F93">
              <w:rPr>
                <w:rFonts w:ascii="Tahoma" w:hAnsi="Tahoma" w:cs="Tahoma" w:hint="eastAsia"/>
                <w:sz w:val="19"/>
                <w:szCs w:val="19"/>
                <w:rtl/>
              </w:rPr>
              <w:t>רווחים</w:t>
            </w:r>
            <w:r w:rsidRPr="00161F93">
              <w:rPr>
                <w:rFonts w:ascii="Tahoma" w:hAnsi="Tahoma" w:cs="Tahoma" w:hint="cs"/>
                <w:sz w:val="19"/>
                <w:szCs w:val="19"/>
                <w:rtl/>
              </w:rPr>
              <w:t xml:space="preserve"> צבורים בחברות.</w:t>
            </w:r>
            <w:r w:rsidRPr="00161F93">
              <w:rPr>
                <w:rFonts w:ascii="Tahoma" w:hAnsi="Tahoma" w:cs="Tahoma"/>
                <w:sz w:val="19"/>
                <w:szCs w:val="19"/>
                <w:rtl/>
              </w:rPr>
              <w:t xml:space="preserve"> </w:t>
            </w:r>
            <w:r w:rsidRPr="00161F93">
              <w:rPr>
                <w:rFonts w:ascii="Tahoma" w:hAnsi="Tahoma" w:cs="Tahoma" w:hint="cs"/>
                <w:sz w:val="19"/>
                <w:szCs w:val="19"/>
                <w:rtl/>
              </w:rPr>
              <w:t>ב-2018 הם נאמדו</w:t>
            </w:r>
            <w:r w:rsidRPr="00161F93">
              <w:rPr>
                <w:rFonts w:ascii="Tahoma" w:hAnsi="Tahoma" w:cs="Tahoma"/>
                <w:sz w:val="19"/>
                <w:szCs w:val="19"/>
                <w:rtl/>
              </w:rPr>
              <w:t xml:space="preserve"> </w:t>
            </w:r>
            <w:r w:rsidRPr="00161F93">
              <w:rPr>
                <w:rFonts w:ascii="Tahoma" w:hAnsi="Tahoma" w:cs="Tahoma" w:hint="cs"/>
                <w:sz w:val="19"/>
                <w:szCs w:val="19"/>
                <w:rtl/>
              </w:rPr>
              <w:t>בכ</w:t>
            </w:r>
            <w:r w:rsidRPr="00161F93">
              <w:rPr>
                <w:rFonts w:ascii="Tahoma" w:hAnsi="Tahoma" w:cs="Tahoma"/>
                <w:sz w:val="19"/>
                <w:szCs w:val="19"/>
                <w:rtl/>
              </w:rPr>
              <w:t xml:space="preserve">-600 </w:t>
            </w:r>
            <w:r w:rsidRPr="00161F93">
              <w:rPr>
                <w:rFonts w:ascii="Tahoma" w:hAnsi="Tahoma" w:cs="Tahoma" w:hint="eastAsia"/>
                <w:sz w:val="19"/>
                <w:szCs w:val="19"/>
                <w:rtl/>
              </w:rPr>
              <w:t>מיליארד</w:t>
            </w:r>
            <w:r w:rsidRPr="00161F93">
              <w:rPr>
                <w:rFonts w:ascii="Tahoma" w:hAnsi="Tahoma" w:cs="Tahoma"/>
                <w:sz w:val="19"/>
                <w:szCs w:val="19"/>
                <w:rtl/>
              </w:rPr>
              <w:t xml:space="preserve"> </w:t>
            </w:r>
            <w:r w:rsidRPr="00161F93">
              <w:rPr>
                <w:rFonts w:ascii="Tahoma" w:hAnsi="Tahoma" w:cs="Tahoma" w:hint="eastAsia"/>
                <w:sz w:val="19"/>
                <w:szCs w:val="19"/>
                <w:rtl/>
              </w:rPr>
              <w:t>ש</w:t>
            </w:r>
            <w:r w:rsidRPr="00161F93">
              <w:rPr>
                <w:rFonts w:ascii="Tahoma" w:hAnsi="Tahoma" w:cs="Tahoma"/>
                <w:sz w:val="19"/>
                <w:szCs w:val="19"/>
                <w:rtl/>
              </w:rPr>
              <w:t xml:space="preserve">"ח. </w:t>
            </w:r>
            <w:r w:rsidRPr="00161F93">
              <w:rPr>
                <w:rFonts w:ascii="Tahoma" w:hAnsi="Tahoma" w:cs="Tahoma" w:hint="eastAsia"/>
                <w:sz w:val="19"/>
                <w:szCs w:val="19"/>
                <w:rtl/>
              </w:rPr>
              <w:t>בכך</w:t>
            </w:r>
            <w:r w:rsidRPr="00161F93">
              <w:rPr>
                <w:rFonts w:ascii="Tahoma" w:hAnsi="Tahoma" w:cs="Tahoma"/>
                <w:sz w:val="19"/>
                <w:szCs w:val="19"/>
                <w:rtl/>
              </w:rPr>
              <w:t xml:space="preserve"> </w:t>
            </w:r>
            <w:r w:rsidRPr="00161F93">
              <w:rPr>
                <w:rFonts w:ascii="Tahoma" w:hAnsi="Tahoma" w:cs="Tahoma" w:hint="eastAsia"/>
                <w:sz w:val="19"/>
                <w:szCs w:val="19"/>
                <w:rtl/>
              </w:rPr>
              <w:t>לא</w:t>
            </w:r>
            <w:r w:rsidRPr="00161F93">
              <w:rPr>
                <w:rFonts w:ascii="Tahoma" w:hAnsi="Tahoma" w:cs="Tahoma"/>
                <w:sz w:val="19"/>
                <w:szCs w:val="19"/>
                <w:rtl/>
              </w:rPr>
              <w:t xml:space="preserve"> </w:t>
            </w:r>
            <w:r w:rsidRPr="00161F93">
              <w:rPr>
                <w:rFonts w:ascii="Tahoma" w:hAnsi="Tahoma" w:cs="Tahoma" w:hint="eastAsia"/>
                <w:sz w:val="19"/>
                <w:szCs w:val="19"/>
                <w:rtl/>
              </w:rPr>
              <w:t>התממשה הנחת</w:t>
            </w:r>
            <w:r w:rsidRPr="00161F93">
              <w:rPr>
                <w:rFonts w:ascii="Tahoma" w:hAnsi="Tahoma" w:cs="Tahoma"/>
                <w:sz w:val="19"/>
                <w:szCs w:val="19"/>
                <w:rtl/>
              </w:rPr>
              <w:t xml:space="preserve"> </w:t>
            </w:r>
            <w:r w:rsidRPr="00161F93">
              <w:rPr>
                <w:rFonts w:ascii="Tahoma" w:hAnsi="Tahoma" w:cs="Tahoma" w:hint="eastAsia"/>
                <w:sz w:val="19"/>
                <w:szCs w:val="19"/>
                <w:rtl/>
              </w:rPr>
              <w:t>רשות</w:t>
            </w:r>
            <w:r w:rsidRPr="00161F93">
              <w:rPr>
                <w:rFonts w:ascii="Tahoma" w:hAnsi="Tahoma" w:cs="Tahoma"/>
                <w:sz w:val="19"/>
                <w:szCs w:val="19"/>
                <w:rtl/>
              </w:rPr>
              <w:t xml:space="preserve"> </w:t>
            </w:r>
            <w:r w:rsidRPr="00161F93">
              <w:rPr>
                <w:rFonts w:ascii="Tahoma" w:hAnsi="Tahoma" w:cs="Tahoma" w:hint="eastAsia"/>
                <w:sz w:val="19"/>
                <w:szCs w:val="19"/>
                <w:rtl/>
              </w:rPr>
              <w:t>המ</w:t>
            </w:r>
            <w:r w:rsidRPr="00161F93">
              <w:rPr>
                <w:rFonts w:ascii="Tahoma" w:hAnsi="Tahoma" w:cs="Tahoma" w:hint="cs"/>
                <w:sz w:val="19"/>
                <w:szCs w:val="19"/>
                <w:rtl/>
              </w:rPr>
              <w:t>י</w:t>
            </w:r>
            <w:r w:rsidRPr="00161F93">
              <w:rPr>
                <w:rFonts w:ascii="Tahoma" w:hAnsi="Tahoma" w:cs="Tahoma" w:hint="eastAsia"/>
                <w:sz w:val="19"/>
                <w:szCs w:val="19"/>
                <w:rtl/>
              </w:rPr>
              <w:t>סים</w:t>
            </w:r>
            <w:r w:rsidRPr="00161F93">
              <w:rPr>
                <w:rFonts w:ascii="Tahoma" w:hAnsi="Tahoma" w:cs="Tahoma"/>
                <w:sz w:val="19"/>
                <w:szCs w:val="19"/>
                <w:rtl/>
              </w:rPr>
              <w:t xml:space="preserve"> </w:t>
            </w:r>
            <w:r w:rsidRPr="00161F93">
              <w:rPr>
                <w:rFonts w:ascii="Tahoma" w:hAnsi="Tahoma" w:cs="Tahoma" w:hint="eastAsia"/>
                <w:sz w:val="19"/>
                <w:szCs w:val="19"/>
                <w:rtl/>
              </w:rPr>
              <w:t>בעניין</w:t>
            </w:r>
            <w:r w:rsidRPr="00161F93">
              <w:rPr>
                <w:rFonts w:ascii="Tahoma" w:hAnsi="Tahoma" w:cs="Tahoma"/>
                <w:sz w:val="19"/>
                <w:szCs w:val="19"/>
                <w:rtl/>
              </w:rPr>
              <w:t xml:space="preserve"> </w:t>
            </w:r>
            <w:r w:rsidRPr="00161F93">
              <w:rPr>
                <w:rFonts w:ascii="Tahoma" w:hAnsi="Tahoma" w:cs="Tahoma" w:hint="eastAsia"/>
                <w:sz w:val="19"/>
                <w:szCs w:val="19"/>
                <w:rtl/>
              </w:rPr>
              <w:t>תיקון</w:t>
            </w:r>
            <w:r w:rsidRPr="00161F93">
              <w:rPr>
                <w:rFonts w:ascii="Tahoma" w:hAnsi="Tahoma" w:cs="Tahoma"/>
                <w:sz w:val="19"/>
                <w:szCs w:val="19"/>
                <w:rtl/>
              </w:rPr>
              <w:t xml:space="preserve"> </w:t>
            </w:r>
            <w:r w:rsidRPr="00161F93">
              <w:rPr>
                <w:rFonts w:ascii="Tahoma" w:hAnsi="Tahoma" w:cs="Tahoma" w:hint="eastAsia"/>
                <w:sz w:val="19"/>
                <w:szCs w:val="19"/>
                <w:rtl/>
              </w:rPr>
              <w:t>סעיף</w:t>
            </w:r>
            <w:r w:rsidRPr="00161F93">
              <w:rPr>
                <w:rFonts w:ascii="Tahoma" w:hAnsi="Tahoma" w:cs="Tahoma"/>
                <w:sz w:val="19"/>
                <w:szCs w:val="19"/>
                <w:rtl/>
              </w:rPr>
              <w:t xml:space="preserve"> 77</w:t>
            </w:r>
            <w:r w:rsidRPr="00161F93" w:rsidR="00E15E66">
              <w:rPr>
                <w:rFonts w:ascii="Tahoma" w:hAnsi="Tahoma" w:cs="Tahoma" w:hint="cs"/>
                <w:sz w:val="19"/>
                <w:szCs w:val="19"/>
                <w:rtl/>
              </w:rPr>
              <w:t xml:space="preserve"> </w:t>
            </w:r>
            <w:r w:rsidRPr="00161F93">
              <w:rPr>
                <w:rFonts w:ascii="Tahoma" w:hAnsi="Tahoma" w:cs="Tahoma" w:hint="cs"/>
                <w:sz w:val="19"/>
                <w:szCs w:val="19"/>
                <w:rtl/>
              </w:rPr>
              <w:t>ו</w:t>
            </w:r>
            <w:r w:rsidRPr="00161F93">
              <w:rPr>
                <w:rFonts w:ascii="Tahoma" w:hAnsi="Tahoma" w:cs="Tahoma" w:hint="eastAsia"/>
                <w:sz w:val="19"/>
                <w:szCs w:val="19"/>
                <w:rtl/>
              </w:rPr>
              <w:t>השפעתו</w:t>
            </w:r>
            <w:r w:rsidRPr="00161F93">
              <w:rPr>
                <w:rFonts w:ascii="Tahoma" w:hAnsi="Tahoma" w:cs="Tahoma"/>
                <w:sz w:val="19"/>
                <w:szCs w:val="19"/>
                <w:rtl/>
              </w:rPr>
              <w:t xml:space="preserve"> </w:t>
            </w:r>
            <w:r w:rsidRPr="00161F93">
              <w:rPr>
                <w:rFonts w:ascii="Tahoma" w:hAnsi="Tahoma" w:cs="Tahoma" w:hint="eastAsia"/>
                <w:sz w:val="19"/>
                <w:szCs w:val="19"/>
                <w:rtl/>
              </w:rPr>
              <w:t>על</w:t>
            </w:r>
            <w:r w:rsidRPr="00161F93">
              <w:rPr>
                <w:rFonts w:ascii="Tahoma" w:hAnsi="Tahoma" w:cs="Tahoma"/>
                <w:sz w:val="19"/>
                <w:szCs w:val="19"/>
                <w:rtl/>
              </w:rPr>
              <w:t xml:space="preserve"> </w:t>
            </w:r>
            <w:r w:rsidRPr="00161F93">
              <w:rPr>
                <w:rFonts w:ascii="Tahoma" w:hAnsi="Tahoma" w:cs="Tahoma" w:hint="eastAsia"/>
                <w:sz w:val="19"/>
                <w:szCs w:val="19"/>
                <w:rtl/>
              </w:rPr>
              <w:t>מיסוי</w:t>
            </w:r>
            <w:r w:rsidRPr="00161F93">
              <w:rPr>
                <w:rFonts w:ascii="Tahoma" w:hAnsi="Tahoma" w:cs="Tahoma"/>
                <w:sz w:val="19"/>
                <w:szCs w:val="19"/>
                <w:rtl/>
              </w:rPr>
              <w:t xml:space="preserve"> </w:t>
            </w:r>
            <w:r w:rsidRPr="00161F93">
              <w:rPr>
                <w:rFonts w:ascii="Tahoma" w:hAnsi="Tahoma" w:cs="Tahoma" w:hint="eastAsia"/>
                <w:sz w:val="19"/>
                <w:szCs w:val="19"/>
                <w:rtl/>
              </w:rPr>
              <w:t>רווחים</w:t>
            </w:r>
            <w:r w:rsidRPr="00161F93">
              <w:rPr>
                <w:rFonts w:ascii="Tahoma" w:hAnsi="Tahoma" w:cs="Tahoma"/>
                <w:sz w:val="19"/>
                <w:szCs w:val="19"/>
                <w:rtl/>
              </w:rPr>
              <w:t xml:space="preserve"> </w:t>
            </w:r>
            <w:r w:rsidRPr="00161F93">
              <w:rPr>
                <w:rFonts w:ascii="Tahoma" w:hAnsi="Tahoma" w:cs="Tahoma" w:hint="eastAsia"/>
                <w:sz w:val="19"/>
                <w:szCs w:val="19"/>
                <w:rtl/>
              </w:rPr>
              <w:t>לא</w:t>
            </w:r>
            <w:r w:rsidRPr="00161F93">
              <w:rPr>
                <w:rFonts w:ascii="Tahoma" w:hAnsi="Tahoma" w:cs="Tahoma" w:hint="cs"/>
                <w:sz w:val="19"/>
                <w:szCs w:val="19"/>
                <w:rtl/>
              </w:rPr>
              <w:t>-</w:t>
            </w:r>
            <w:r w:rsidRPr="00161F93">
              <w:rPr>
                <w:rFonts w:ascii="Tahoma" w:hAnsi="Tahoma" w:cs="Tahoma" w:hint="eastAsia"/>
                <w:sz w:val="19"/>
                <w:szCs w:val="19"/>
                <w:rtl/>
              </w:rPr>
              <w:t>מחולקים</w:t>
            </w:r>
            <w:r w:rsidRPr="00161F93">
              <w:rPr>
                <w:rFonts w:ascii="Tahoma" w:hAnsi="Tahoma" w:cs="Tahoma"/>
                <w:sz w:val="19"/>
                <w:szCs w:val="19"/>
                <w:rtl/>
              </w:rPr>
              <w:t xml:space="preserve"> </w:t>
            </w:r>
            <w:r w:rsidRPr="00161F93">
              <w:rPr>
                <w:rFonts w:ascii="Tahoma" w:hAnsi="Tahoma" w:cs="Tahoma" w:hint="eastAsia"/>
                <w:sz w:val="19"/>
                <w:szCs w:val="19"/>
                <w:rtl/>
              </w:rPr>
              <w:t>בחברות</w:t>
            </w:r>
            <w:r w:rsidRPr="00161F93">
              <w:rPr>
                <w:rFonts w:ascii="Tahoma" w:hAnsi="Tahoma" w:cs="Tahoma"/>
                <w:sz w:val="19"/>
                <w:szCs w:val="19"/>
                <w:rtl/>
              </w:rPr>
              <w:t xml:space="preserve"> </w:t>
            </w:r>
            <w:r w:rsidRPr="00161F93">
              <w:rPr>
                <w:rFonts w:ascii="Tahoma" w:hAnsi="Tahoma" w:cs="Tahoma" w:hint="cs"/>
                <w:sz w:val="19"/>
                <w:szCs w:val="19"/>
                <w:rtl/>
              </w:rPr>
              <w:t>ב</w:t>
            </w:r>
            <w:r w:rsidRPr="00161F93">
              <w:rPr>
                <w:rFonts w:ascii="Tahoma" w:hAnsi="Tahoma" w:cs="Tahoma" w:hint="eastAsia"/>
                <w:sz w:val="19"/>
                <w:szCs w:val="19"/>
                <w:rtl/>
              </w:rPr>
              <w:t>שנים</w:t>
            </w:r>
            <w:r w:rsidRPr="00161F93">
              <w:rPr>
                <w:rFonts w:ascii="Tahoma" w:hAnsi="Tahoma" w:cs="Tahoma" w:hint="cs"/>
                <w:sz w:val="19"/>
                <w:szCs w:val="19"/>
                <w:rtl/>
              </w:rPr>
              <w:t xml:space="preserve"> שלאחר מכן.</w:t>
            </w:r>
          </w:p>
          <w:p w:rsidR="00DE4A6A" w:rsidRPr="00161F93" w:rsidP="00BC147C" w14:paraId="62DFA249" w14:textId="77777777">
            <w:pPr>
              <w:numPr>
                <w:ilvl w:val="0"/>
                <w:numId w:val="16"/>
              </w:numPr>
              <w:spacing w:after="120" w:line="288" w:lineRule="auto"/>
              <w:ind w:left="312" w:hanging="357"/>
              <w:rPr>
                <w:rFonts w:ascii="Tahoma" w:hAnsi="Tahoma" w:cs="Tahoma"/>
                <w:sz w:val="19"/>
                <w:szCs w:val="19"/>
                <w:rtl/>
              </w:rPr>
            </w:pPr>
            <w:r w:rsidRPr="00161F93">
              <w:rPr>
                <w:rFonts w:ascii="Tahoma" w:hAnsi="Tahoma" w:cs="Tahoma" w:hint="eastAsia"/>
                <w:b/>
                <w:bCs/>
                <w:sz w:val="19"/>
                <w:szCs w:val="19"/>
                <w:rtl/>
              </w:rPr>
              <w:t>טיפול</w:t>
            </w:r>
            <w:r w:rsidRPr="00161F93">
              <w:rPr>
                <w:rFonts w:ascii="Tahoma" w:hAnsi="Tahoma" w:cs="Tahoma"/>
                <w:b/>
                <w:bCs/>
                <w:sz w:val="19"/>
                <w:szCs w:val="19"/>
                <w:rtl/>
              </w:rPr>
              <w:t xml:space="preserve"> </w:t>
            </w:r>
            <w:r w:rsidRPr="00161F93">
              <w:rPr>
                <w:rFonts w:ascii="Tahoma" w:hAnsi="Tahoma" w:cs="Tahoma" w:hint="eastAsia"/>
                <w:b/>
                <w:bCs/>
                <w:sz w:val="19"/>
                <w:szCs w:val="19"/>
                <w:rtl/>
              </w:rPr>
              <w:t>רשות</w:t>
            </w:r>
            <w:r w:rsidRPr="00161F93">
              <w:rPr>
                <w:rFonts w:ascii="Tahoma" w:hAnsi="Tahoma" w:cs="Tahoma" w:hint="cs"/>
                <w:b/>
                <w:bCs/>
                <w:sz w:val="19"/>
                <w:szCs w:val="19"/>
                <w:rtl/>
              </w:rPr>
              <w:t xml:space="preserve"> המיסים</w:t>
            </w:r>
            <w:r w:rsidRPr="00161F93">
              <w:rPr>
                <w:rFonts w:ascii="Tahoma" w:hAnsi="Tahoma" w:cs="Tahoma"/>
                <w:b/>
                <w:bCs/>
                <w:sz w:val="19"/>
                <w:szCs w:val="19"/>
                <w:rtl/>
              </w:rPr>
              <w:t xml:space="preserve"> </w:t>
            </w:r>
            <w:r w:rsidRPr="00161F93">
              <w:rPr>
                <w:rFonts w:ascii="Tahoma" w:hAnsi="Tahoma" w:cs="Tahoma" w:hint="eastAsia"/>
                <w:b/>
                <w:bCs/>
                <w:sz w:val="19"/>
                <w:szCs w:val="19"/>
                <w:rtl/>
              </w:rPr>
              <w:t>בפרצת</w:t>
            </w:r>
            <w:r w:rsidRPr="00161F93">
              <w:rPr>
                <w:rFonts w:ascii="Tahoma" w:hAnsi="Tahoma" w:cs="Tahoma"/>
                <w:b/>
                <w:bCs/>
                <w:sz w:val="19"/>
                <w:szCs w:val="19"/>
                <w:rtl/>
              </w:rPr>
              <w:t xml:space="preserve"> </w:t>
            </w:r>
            <w:r w:rsidRPr="00161F93">
              <w:rPr>
                <w:rFonts w:ascii="Tahoma" w:hAnsi="Tahoma" w:cs="Tahoma" w:hint="eastAsia"/>
                <w:b/>
                <w:bCs/>
                <w:sz w:val="19"/>
                <w:szCs w:val="19"/>
                <w:rtl/>
              </w:rPr>
              <w:t>המס</w:t>
            </w:r>
            <w:r w:rsidRPr="00161F93">
              <w:rPr>
                <w:rFonts w:ascii="Tahoma" w:hAnsi="Tahoma" w:cs="Tahoma" w:hint="cs"/>
                <w:b/>
                <w:bCs/>
                <w:sz w:val="19"/>
                <w:szCs w:val="19"/>
                <w:rtl/>
              </w:rPr>
              <w:t xml:space="preserve"> -</w:t>
            </w:r>
            <w:r w:rsidRPr="00161F93">
              <w:rPr>
                <w:rFonts w:ascii="Tahoma" w:hAnsi="Tahoma" w:cs="Tahoma" w:hint="cs"/>
                <w:sz w:val="19"/>
                <w:szCs w:val="19"/>
                <w:rtl/>
              </w:rPr>
              <w:t xml:space="preserve"> </w:t>
            </w:r>
            <w:r w:rsidRPr="00161F93">
              <w:rPr>
                <w:rFonts w:ascii="Tahoma" w:hAnsi="Tahoma" w:cs="Tahoma"/>
                <w:sz w:val="19"/>
                <w:szCs w:val="19"/>
                <w:rtl/>
              </w:rPr>
              <w:t xml:space="preserve">פרצת המס </w:t>
            </w:r>
            <w:r w:rsidRPr="00161F93">
              <w:rPr>
                <w:rFonts w:ascii="Tahoma" w:hAnsi="Tahoma" w:cs="Tahoma" w:hint="cs"/>
                <w:sz w:val="19"/>
                <w:szCs w:val="19"/>
                <w:rtl/>
              </w:rPr>
              <w:t>שעיקרה</w:t>
            </w:r>
            <w:r w:rsidRPr="00161F93">
              <w:rPr>
                <w:rFonts w:ascii="Tahoma" w:hAnsi="Tahoma" w:cs="Tahoma"/>
                <w:sz w:val="19"/>
                <w:szCs w:val="19"/>
                <w:rtl/>
              </w:rPr>
              <w:t xml:space="preserve"> שימוש פרטי ברווחים הצבורים בחברות זוהתה כבר בשנת 2004. </w:t>
            </w:r>
            <w:r w:rsidRPr="00161F93">
              <w:rPr>
                <w:rFonts w:ascii="Tahoma" w:hAnsi="Tahoma" w:cs="Tahoma" w:hint="cs"/>
                <w:sz w:val="19"/>
                <w:szCs w:val="19"/>
                <w:rtl/>
              </w:rPr>
              <w:t xml:space="preserve">ועדה בין-משרדית שעסקה בנושא סיימה את עבודתה בשנת 2013, אולם לא הגישה דוח סופי לשר האוצר. מצב זה אינו רצוי, בעיקר נוכח ההשלכות של הפסד תקבולי המס למדינה ככל שמתארך הטיפול בנושא.                                                                                                              </w:t>
            </w:r>
          </w:p>
          <w:p w:rsidR="00DE4A6A" w:rsidRPr="00161F93" w:rsidP="00FD2058" w14:paraId="3861AF26" w14:textId="4EB2AF80">
            <w:pPr>
              <w:numPr>
                <w:ilvl w:val="0"/>
                <w:numId w:val="16"/>
              </w:numPr>
              <w:spacing w:after="120" w:line="288" w:lineRule="auto"/>
              <w:ind w:hanging="357"/>
              <w:rPr>
                <w:rFonts w:ascii="Tahoma" w:hAnsi="Tahoma" w:cs="Tahoma"/>
                <w:sz w:val="19"/>
                <w:szCs w:val="19"/>
              </w:rPr>
            </w:pPr>
            <w:r w:rsidRPr="00161F93">
              <w:rPr>
                <w:rFonts w:ascii="Tahoma" w:hAnsi="Tahoma" w:cs="Tahoma" w:hint="cs"/>
                <w:bCs/>
                <w:sz w:val="19"/>
                <w:szCs w:val="19"/>
                <w:rtl/>
              </w:rPr>
              <w:t>הצגת חלופות ב</w:t>
            </w:r>
            <w:r w:rsidRPr="00161F93">
              <w:rPr>
                <w:rFonts w:ascii="Tahoma" w:hAnsi="Tahoma" w:cs="Tahoma" w:hint="eastAsia"/>
                <w:bCs/>
                <w:sz w:val="19"/>
                <w:szCs w:val="19"/>
                <w:rtl/>
              </w:rPr>
              <w:t>עבודת</w:t>
            </w:r>
            <w:r w:rsidRPr="00161F93">
              <w:rPr>
                <w:rFonts w:ascii="Tahoma" w:hAnsi="Tahoma" w:cs="Tahoma"/>
                <w:bCs/>
                <w:sz w:val="19"/>
                <w:szCs w:val="19"/>
                <w:rtl/>
              </w:rPr>
              <w:t xml:space="preserve"> המטה לקראת </w:t>
            </w:r>
            <w:r w:rsidRPr="00161F93">
              <w:rPr>
                <w:rFonts w:ascii="Tahoma" w:hAnsi="Tahoma" w:cs="Tahoma" w:hint="eastAsia"/>
                <w:bCs/>
                <w:sz w:val="19"/>
                <w:szCs w:val="19"/>
                <w:rtl/>
              </w:rPr>
              <w:t>הצעות</w:t>
            </w:r>
            <w:r w:rsidRPr="00161F93">
              <w:rPr>
                <w:rFonts w:ascii="Tahoma" w:hAnsi="Tahoma" w:cs="Tahoma"/>
                <w:bCs/>
                <w:sz w:val="19"/>
                <w:szCs w:val="19"/>
                <w:rtl/>
              </w:rPr>
              <w:t xml:space="preserve"> </w:t>
            </w:r>
            <w:r w:rsidRPr="00161F93">
              <w:rPr>
                <w:rFonts w:ascii="Tahoma" w:hAnsi="Tahoma" w:cs="Tahoma" w:hint="eastAsia"/>
                <w:bCs/>
                <w:sz w:val="19"/>
                <w:szCs w:val="19"/>
                <w:rtl/>
              </w:rPr>
              <w:t>החקיקה</w:t>
            </w:r>
            <w:r w:rsidRPr="00161F93">
              <w:rPr>
                <w:rFonts w:ascii="Tahoma" w:hAnsi="Tahoma" w:cs="Tahoma"/>
                <w:bCs/>
                <w:sz w:val="19"/>
                <w:szCs w:val="19"/>
                <w:rtl/>
              </w:rPr>
              <w:t xml:space="preserve"> </w:t>
            </w:r>
            <w:r w:rsidRPr="00161F93">
              <w:rPr>
                <w:rFonts w:ascii="Tahoma" w:hAnsi="Tahoma" w:cs="Tahoma" w:hint="eastAsia"/>
                <w:bCs/>
                <w:sz w:val="19"/>
                <w:szCs w:val="19"/>
                <w:rtl/>
              </w:rPr>
              <w:t>למיסוי</w:t>
            </w:r>
            <w:r w:rsidRPr="00161F93">
              <w:rPr>
                <w:rFonts w:ascii="Tahoma" w:hAnsi="Tahoma" w:cs="Tahoma"/>
                <w:bCs/>
                <w:sz w:val="19"/>
                <w:szCs w:val="19"/>
                <w:rtl/>
              </w:rPr>
              <w:t xml:space="preserve"> </w:t>
            </w:r>
            <w:r w:rsidRPr="00161F93">
              <w:rPr>
                <w:rFonts w:ascii="Tahoma" w:hAnsi="Tahoma" w:cs="Tahoma" w:hint="eastAsia"/>
                <w:bCs/>
                <w:sz w:val="19"/>
                <w:szCs w:val="19"/>
                <w:rtl/>
              </w:rPr>
              <w:t>רווחים</w:t>
            </w:r>
            <w:r w:rsidRPr="00161F93">
              <w:rPr>
                <w:rFonts w:ascii="Tahoma" w:hAnsi="Tahoma" w:cs="Tahoma"/>
                <w:bCs/>
                <w:sz w:val="19"/>
                <w:szCs w:val="19"/>
                <w:rtl/>
              </w:rPr>
              <w:t xml:space="preserve"> </w:t>
            </w:r>
            <w:r w:rsidRPr="00161F93">
              <w:rPr>
                <w:rFonts w:ascii="Tahoma" w:hAnsi="Tahoma" w:cs="Tahoma" w:hint="eastAsia"/>
                <w:bCs/>
                <w:sz w:val="19"/>
                <w:szCs w:val="19"/>
                <w:rtl/>
              </w:rPr>
              <w:t>לא</w:t>
            </w:r>
            <w:r w:rsidRPr="00161F93">
              <w:rPr>
                <w:rFonts w:ascii="Tahoma" w:hAnsi="Tahoma" w:cs="Tahoma" w:hint="cs"/>
                <w:bCs/>
                <w:sz w:val="19"/>
                <w:szCs w:val="19"/>
                <w:rtl/>
              </w:rPr>
              <w:t>-</w:t>
            </w:r>
            <w:r w:rsidRPr="00161F93">
              <w:rPr>
                <w:rFonts w:ascii="Tahoma" w:hAnsi="Tahoma" w:cs="Tahoma" w:hint="eastAsia"/>
                <w:bCs/>
                <w:sz w:val="19"/>
                <w:szCs w:val="19"/>
                <w:rtl/>
              </w:rPr>
              <w:t>מחולקים</w:t>
            </w:r>
            <w:r w:rsidRPr="00161F93">
              <w:rPr>
                <w:rFonts w:ascii="Tahoma" w:hAnsi="Tahoma" w:cs="Tahoma" w:hint="cs"/>
                <w:sz w:val="19"/>
                <w:szCs w:val="19"/>
                <w:rtl/>
              </w:rPr>
              <w:t xml:space="preserve"> - למקבלי ההחלטות הוצגה חלופת מיסוי אחת בלבד, ולעבודת הוועדה הבין-משרדית שעסקה בפוטנציאל המיסוי של רווחים לא</w:t>
            </w:r>
            <w:r w:rsidRPr="00161F93" w:rsidR="005A7EBF">
              <w:rPr>
                <w:rFonts w:ascii="Tahoma" w:hAnsi="Tahoma" w:cs="Tahoma" w:hint="cs"/>
                <w:sz w:val="19"/>
                <w:szCs w:val="19"/>
                <w:rtl/>
              </w:rPr>
              <w:t>-</w:t>
            </w:r>
            <w:r w:rsidRPr="00161F93">
              <w:rPr>
                <w:rFonts w:ascii="Tahoma" w:hAnsi="Tahoma" w:cs="Tahoma" w:hint="cs"/>
                <w:sz w:val="19"/>
                <w:szCs w:val="19"/>
                <w:rtl/>
              </w:rPr>
              <w:t>מחולקים</w:t>
            </w:r>
            <w:r w:rsidRPr="00161F93">
              <w:rPr>
                <w:rFonts w:ascii="Tahoma" w:hAnsi="Tahoma" w:cs="Tahoma"/>
                <w:sz w:val="19"/>
                <w:szCs w:val="19"/>
                <w:rtl/>
              </w:rPr>
              <w:t xml:space="preserve"> </w:t>
            </w:r>
            <w:r w:rsidRPr="00161F93">
              <w:rPr>
                <w:rFonts w:ascii="Tahoma" w:hAnsi="Tahoma" w:cs="Tahoma" w:hint="eastAsia"/>
                <w:sz w:val="19"/>
                <w:szCs w:val="19"/>
                <w:rtl/>
              </w:rPr>
              <w:t>לא</w:t>
            </w:r>
            <w:r w:rsidRPr="00161F93">
              <w:rPr>
                <w:rFonts w:ascii="Tahoma" w:hAnsi="Tahoma" w:cs="Tahoma"/>
                <w:sz w:val="19"/>
                <w:szCs w:val="19"/>
                <w:rtl/>
              </w:rPr>
              <w:t xml:space="preserve"> </w:t>
            </w:r>
            <w:r w:rsidRPr="00161F93">
              <w:rPr>
                <w:rFonts w:ascii="Tahoma" w:hAnsi="Tahoma" w:cs="Tahoma" w:hint="cs"/>
                <w:sz w:val="19"/>
                <w:szCs w:val="19"/>
                <w:rtl/>
              </w:rPr>
              <w:t>ניתן</w:t>
            </w:r>
            <w:r w:rsidRPr="00161F93">
              <w:rPr>
                <w:rFonts w:ascii="Tahoma" w:hAnsi="Tahoma" w:cs="Tahoma"/>
                <w:sz w:val="19"/>
                <w:szCs w:val="19"/>
                <w:rtl/>
              </w:rPr>
              <w:t xml:space="preserve"> </w:t>
            </w:r>
            <w:r w:rsidRPr="00161F93">
              <w:rPr>
                <w:rFonts w:ascii="Tahoma" w:hAnsi="Tahoma" w:cs="Tahoma" w:hint="eastAsia"/>
                <w:sz w:val="19"/>
                <w:szCs w:val="19"/>
                <w:rtl/>
              </w:rPr>
              <w:t>ב</w:t>
            </w:r>
            <w:r w:rsidRPr="00161F93">
              <w:rPr>
                <w:rFonts w:ascii="Tahoma" w:hAnsi="Tahoma" w:cs="Tahoma" w:hint="cs"/>
                <w:sz w:val="19"/>
                <w:szCs w:val="19"/>
                <w:rtl/>
              </w:rPr>
              <w:t>י</w:t>
            </w:r>
            <w:r w:rsidRPr="00161F93">
              <w:rPr>
                <w:rFonts w:ascii="Tahoma" w:hAnsi="Tahoma" w:cs="Tahoma" w:hint="eastAsia"/>
                <w:sz w:val="19"/>
                <w:szCs w:val="19"/>
                <w:rtl/>
              </w:rPr>
              <w:t>טוי</w:t>
            </w:r>
            <w:r w:rsidRPr="00161F93">
              <w:rPr>
                <w:rFonts w:ascii="Tahoma" w:hAnsi="Tahoma" w:cs="Tahoma"/>
                <w:sz w:val="19"/>
                <w:szCs w:val="19"/>
                <w:rtl/>
              </w:rPr>
              <w:t xml:space="preserve"> </w:t>
            </w:r>
            <w:r w:rsidRPr="00161F93">
              <w:rPr>
                <w:rFonts w:ascii="Tahoma" w:hAnsi="Tahoma" w:cs="Tahoma" w:hint="eastAsia"/>
                <w:sz w:val="19"/>
                <w:szCs w:val="19"/>
                <w:rtl/>
              </w:rPr>
              <w:t>מיטבי</w:t>
            </w:r>
            <w:r w:rsidRPr="00161F93">
              <w:rPr>
                <w:rFonts w:ascii="Tahoma" w:hAnsi="Tahoma" w:cs="Tahoma" w:hint="cs"/>
                <w:sz w:val="19"/>
                <w:szCs w:val="19"/>
                <w:rtl/>
              </w:rPr>
              <w:t>.</w:t>
            </w:r>
          </w:p>
          <w:p w:rsidR="00DE4A6A" w:rsidRPr="00161F93" w:rsidP="00BC147C" w14:paraId="16891C79" w14:textId="77777777">
            <w:pPr>
              <w:numPr>
                <w:ilvl w:val="0"/>
                <w:numId w:val="16"/>
              </w:numPr>
              <w:spacing w:after="120" w:line="288" w:lineRule="auto"/>
              <w:ind w:hanging="357"/>
              <w:rPr>
                <w:rFonts w:ascii="Tahoma" w:hAnsi="Tahoma" w:cs="Tahoma"/>
                <w:sz w:val="19"/>
                <w:szCs w:val="19"/>
              </w:rPr>
            </w:pPr>
            <w:r w:rsidRPr="00161F93">
              <w:rPr>
                <w:rFonts w:ascii="Tahoma" w:hAnsi="Tahoma" w:cs="Tahoma" w:hint="cs"/>
                <w:b/>
                <w:bCs/>
                <w:sz w:val="19"/>
                <w:szCs w:val="19"/>
                <w:rtl/>
              </w:rPr>
              <w:t>אומדני גביית המס</w:t>
            </w:r>
            <w:r w:rsidRPr="00161F93">
              <w:rPr>
                <w:rFonts w:ascii="Tahoma" w:hAnsi="Tahoma" w:cs="Tahoma"/>
                <w:b/>
                <w:bCs/>
                <w:sz w:val="19"/>
                <w:szCs w:val="19"/>
                <w:rtl/>
              </w:rPr>
              <w:t xml:space="preserve"> </w:t>
            </w:r>
            <w:r w:rsidRPr="00161F93">
              <w:rPr>
                <w:rFonts w:ascii="Tahoma" w:hAnsi="Tahoma" w:cs="Tahoma" w:hint="cs"/>
                <w:b/>
                <w:bCs/>
                <w:sz w:val="19"/>
                <w:szCs w:val="19"/>
                <w:rtl/>
              </w:rPr>
              <w:t>לקראת הצעות החקיקה למיסוי רווחים לא-מחולקים</w:t>
            </w:r>
            <w:r w:rsidRPr="00161F93">
              <w:rPr>
                <w:rFonts w:ascii="Tahoma" w:hAnsi="Tahoma" w:cs="Tahoma" w:hint="cs"/>
                <w:sz w:val="19"/>
                <w:szCs w:val="19"/>
                <w:rtl/>
              </w:rPr>
              <w:t xml:space="preserve"> </w:t>
            </w:r>
            <w:r w:rsidRPr="00161F93">
              <w:rPr>
                <w:rFonts w:ascii="Tahoma" w:hAnsi="Tahoma" w:cs="Tahoma"/>
                <w:b/>
                <w:bCs/>
                <w:sz w:val="19"/>
                <w:szCs w:val="19"/>
                <w:rtl/>
              </w:rPr>
              <w:t>-</w:t>
            </w:r>
            <w:r w:rsidRPr="00161F93">
              <w:rPr>
                <w:rFonts w:ascii="Tahoma" w:hAnsi="Tahoma" w:cs="Tahoma" w:hint="cs"/>
                <w:sz w:val="19"/>
                <w:szCs w:val="19"/>
                <w:rtl/>
              </w:rPr>
              <w:t xml:space="preserve"> </w:t>
            </w:r>
            <w:r w:rsidRPr="00161F93">
              <w:rPr>
                <w:rFonts w:ascii="Tahoma" w:hAnsi="Tahoma" w:cs="Tahoma" w:hint="eastAsia"/>
                <w:sz w:val="19"/>
                <w:szCs w:val="19"/>
                <w:rtl/>
              </w:rPr>
              <w:t>האומדן</w:t>
            </w:r>
            <w:r w:rsidRPr="00161F93">
              <w:rPr>
                <w:rFonts w:ascii="Tahoma" w:hAnsi="Tahoma" w:cs="Tahoma"/>
                <w:sz w:val="19"/>
                <w:szCs w:val="19"/>
                <w:rtl/>
              </w:rPr>
              <w:t xml:space="preserve"> </w:t>
            </w:r>
            <w:r w:rsidRPr="00161F93" w:rsidR="005A7EBF">
              <w:rPr>
                <w:rFonts w:ascii="Tahoma" w:hAnsi="Tahoma" w:cs="Tahoma" w:hint="cs"/>
                <w:sz w:val="19"/>
                <w:szCs w:val="19"/>
                <w:rtl/>
              </w:rPr>
              <w:t xml:space="preserve">לגביית המס </w:t>
            </w:r>
            <w:r w:rsidRPr="00161F93">
              <w:rPr>
                <w:rFonts w:ascii="Tahoma" w:hAnsi="Tahoma" w:cs="Tahoma" w:hint="eastAsia"/>
                <w:sz w:val="19"/>
                <w:szCs w:val="19"/>
                <w:rtl/>
              </w:rPr>
              <w:t>שעמד</w:t>
            </w:r>
            <w:r w:rsidRPr="00161F93">
              <w:rPr>
                <w:rFonts w:ascii="Tahoma" w:hAnsi="Tahoma" w:cs="Tahoma"/>
                <w:sz w:val="19"/>
                <w:szCs w:val="19"/>
                <w:rtl/>
              </w:rPr>
              <w:t xml:space="preserve"> </w:t>
            </w:r>
            <w:r w:rsidRPr="00161F93">
              <w:rPr>
                <w:rFonts w:ascii="Tahoma" w:hAnsi="Tahoma" w:cs="Tahoma" w:hint="cs"/>
                <w:sz w:val="19"/>
                <w:szCs w:val="19"/>
                <w:rtl/>
              </w:rPr>
              <w:t>ל</w:t>
            </w:r>
            <w:r w:rsidRPr="00161F93">
              <w:rPr>
                <w:rFonts w:ascii="Tahoma" w:hAnsi="Tahoma" w:cs="Tahoma" w:hint="eastAsia"/>
                <w:sz w:val="19"/>
                <w:szCs w:val="19"/>
                <w:rtl/>
              </w:rPr>
              <w:t>פני</w:t>
            </w:r>
            <w:r w:rsidRPr="00161F93">
              <w:rPr>
                <w:rFonts w:ascii="Tahoma" w:hAnsi="Tahoma" w:cs="Tahoma"/>
                <w:sz w:val="19"/>
                <w:szCs w:val="19"/>
                <w:rtl/>
              </w:rPr>
              <w:t xml:space="preserve"> </w:t>
            </w:r>
            <w:r w:rsidRPr="00161F93">
              <w:rPr>
                <w:rFonts w:ascii="Tahoma" w:hAnsi="Tahoma" w:cs="Tahoma" w:hint="eastAsia"/>
                <w:sz w:val="19"/>
                <w:szCs w:val="19"/>
                <w:rtl/>
              </w:rPr>
              <w:t>מקבלי</w:t>
            </w:r>
            <w:r w:rsidRPr="00161F93">
              <w:rPr>
                <w:rFonts w:ascii="Tahoma" w:hAnsi="Tahoma" w:cs="Tahoma"/>
                <w:sz w:val="19"/>
                <w:szCs w:val="19"/>
                <w:rtl/>
              </w:rPr>
              <w:t xml:space="preserve"> </w:t>
            </w:r>
            <w:r w:rsidRPr="00161F93">
              <w:rPr>
                <w:rFonts w:ascii="Tahoma" w:hAnsi="Tahoma" w:cs="Tahoma" w:hint="eastAsia"/>
                <w:sz w:val="19"/>
                <w:szCs w:val="19"/>
                <w:rtl/>
              </w:rPr>
              <w:t>ההחלטות</w:t>
            </w:r>
            <w:r w:rsidRPr="00161F93">
              <w:rPr>
                <w:rFonts w:ascii="Tahoma" w:hAnsi="Tahoma" w:cs="Tahoma"/>
                <w:sz w:val="19"/>
                <w:szCs w:val="19"/>
                <w:rtl/>
              </w:rPr>
              <w:t xml:space="preserve"> </w:t>
            </w:r>
            <w:r w:rsidRPr="00161F93">
              <w:rPr>
                <w:rFonts w:ascii="Tahoma" w:hAnsi="Tahoma" w:cs="Tahoma" w:hint="eastAsia"/>
                <w:sz w:val="19"/>
                <w:szCs w:val="19"/>
                <w:rtl/>
              </w:rPr>
              <w:t>הוא</w:t>
            </w:r>
            <w:r w:rsidRPr="00161F93">
              <w:rPr>
                <w:rFonts w:ascii="Tahoma" w:hAnsi="Tahoma" w:cs="Tahoma"/>
                <w:sz w:val="19"/>
                <w:szCs w:val="19"/>
                <w:rtl/>
              </w:rPr>
              <w:t xml:space="preserve"> </w:t>
            </w:r>
            <w:r w:rsidRPr="00161F93">
              <w:rPr>
                <w:rFonts w:ascii="Tahoma" w:hAnsi="Tahoma" w:cs="Tahoma" w:hint="cs"/>
                <w:sz w:val="19"/>
                <w:szCs w:val="19"/>
                <w:rtl/>
              </w:rPr>
              <w:t>האומדן שהכינה</w:t>
            </w:r>
            <w:r w:rsidRPr="00161F93">
              <w:rPr>
                <w:rFonts w:ascii="Tahoma" w:hAnsi="Tahoma" w:cs="Tahoma"/>
                <w:sz w:val="19"/>
                <w:szCs w:val="19"/>
                <w:rtl/>
              </w:rPr>
              <w:t xml:space="preserve"> </w:t>
            </w:r>
            <w:r w:rsidRPr="00161F93">
              <w:rPr>
                <w:rFonts w:ascii="Tahoma" w:hAnsi="Tahoma" w:cs="Tahoma" w:hint="eastAsia"/>
                <w:sz w:val="19"/>
                <w:szCs w:val="19"/>
                <w:rtl/>
              </w:rPr>
              <w:t>רשות</w:t>
            </w:r>
            <w:r w:rsidRPr="00161F93">
              <w:rPr>
                <w:rFonts w:ascii="Tahoma" w:hAnsi="Tahoma" w:cs="Tahoma"/>
                <w:sz w:val="19"/>
                <w:szCs w:val="19"/>
                <w:rtl/>
              </w:rPr>
              <w:t xml:space="preserve"> </w:t>
            </w:r>
            <w:r w:rsidRPr="00161F93">
              <w:rPr>
                <w:rFonts w:ascii="Tahoma" w:hAnsi="Tahoma" w:cs="Tahoma" w:hint="eastAsia"/>
                <w:sz w:val="19"/>
                <w:szCs w:val="19"/>
                <w:rtl/>
              </w:rPr>
              <w:t>המיסים</w:t>
            </w:r>
            <w:r w:rsidRPr="00161F93">
              <w:rPr>
                <w:rFonts w:ascii="Tahoma" w:hAnsi="Tahoma" w:cs="Tahoma"/>
                <w:sz w:val="19"/>
                <w:szCs w:val="19"/>
                <w:rtl/>
              </w:rPr>
              <w:t xml:space="preserve"> </w:t>
            </w:r>
            <w:r w:rsidRPr="00161F93">
              <w:rPr>
                <w:rFonts w:ascii="Tahoma" w:hAnsi="Tahoma" w:cs="Tahoma" w:hint="eastAsia"/>
                <w:sz w:val="19"/>
                <w:szCs w:val="19"/>
                <w:rtl/>
              </w:rPr>
              <w:t>ב</w:t>
            </w:r>
            <w:r w:rsidRPr="00161F93">
              <w:rPr>
                <w:rFonts w:ascii="Tahoma" w:hAnsi="Tahoma" w:cs="Tahoma" w:hint="cs"/>
                <w:sz w:val="19"/>
                <w:szCs w:val="19"/>
                <w:rtl/>
              </w:rPr>
              <w:t>תזכיר החוק -</w:t>
            </w:r>
            <w:r w:rsidRPr="00161F93">
              <w:rPr>
                <w:rFonts w:ascii="Tahoma" w:hAnsi="Tahoma" w:cs="Tahoma"/>
                <w:sz w:val="19"/>
                <w:szCs w:val="19"/>
                <w:rtl/>
              </w:rPr>
              <w:t xml:space="preserve"> 300 </w:t>
            </w:r>
            <w:r w:rsidRPr="00161F93">
              <w:rPr>
                <w:rFonts w:ascii="Tahoma" w:hAnsi="Tahoma" w:cs="Tahoma" w:hint="eastAsia"/>
                <w:sz w:val="19"/>
                <w:szCs w:val="19"/>
                <w:rtl/>
              </w:rPr>
              <w:t>מיליון</w:t>
            </w:r>
            <w:r w:rsidRPr="00161F93">
              <w:rPr>
                <w:rFonts w:ascii="Tahoma" w:hAnsi="Tahoma" w:cs="Tahoma"/>
                <w:sz w:val="19"/>
                <w:szCs w:val="19"/>
                <w:rtl/>
              </w:rPr>
              <w:t xml:space="preserve"> </w:t>
            </w:r>
            <w:r w:rsidRPr="00161F93">
              <w:rPr>
                <w:rFonts w:ascii="Tahoma" w:hAnsi="Tahoma" w:cs="Tahoma" w:hint="eastAsia"/>
                <w:sz w:val="19"/>
                <w:szCs w:val="19"/>
                <w:rtl/>
              </w:rPr>
              <w:t>ש</w:t>
            </w:r>
            <w:r w:rsidRPr="00161F93">
              <w:rPr>
                <w:rFonts w:ascii="Tahoma" w:hAnsi="Tahoma" w:cs="Tahoma"/>
                <w:sz w:val="19"/>
                <w:szCs w:val="19"/>
                <w:rtl/>
              </w:rPr>
              <w:t>"ח</w:t>
            </w:r>
            <w:r w:rsidRPr="00161F93">
              <w:rPr>
                <w:rFonts w:ascii="Tahoma" w:hAnsi="Tahoma" w:cs="Tahoma" w:hint="cs"/>
                <w:sz w:val="19"/>
                <w:szCs w:val="19"/>
                <w:rtl/>
              </w:rPr>
              <w:t xml:space="preserve"> לשנה</w:t>
            </w:r>
            <w:r w:rsidRPr="00161F93">
              <w:rPr>
                <w:rFonts w:ascii="Tahoma" w:hAnsi="Tahoma" w:cs="Tahoma"/>
                <w:sz w:val="19"/>
                <w:szCs w:val="19"/>
                <w:rtl/>
              </w:rPr>
              <w:t>.</w:t>
            </w:r>
            <w:r w:rsidRPr="00161F93">
              <w:rPr>
                <w:rFonts w:ascii="Tahoma" w:hAnsi="Tahoma" w:cs="Tahoma" w:hint="cs"/>
                <w:sz w:val="19"/>
                <w:szCs w:val="19"/>
                <w:rtl/>
              </w:rPr>
              <w:t xml:space="preserve"> הכלכלן הראשי במשרד האוצר, האחראי להכנת אומדנים מגביית מיסים, לא הכין אומדן זה. </w:t>
            </w:r>
            <w:r w:rsidRPr="00161F93">
              <w:rPr>
                <w:rFonts w:ascii="Tahoma" w:hAnsi="Tahoma" w:cs="Tahoma" w:hint="eastAsia"/>
                <w:sz w:val="19"/>
                <w:szCs w:val="19"/>
                <w:rtl/>
              </w:rPr>
              <w:t>בפועל</w:t>
            </w:r>
            <w:r w:rsidRPr="00161F93">
              <w:rPr>
                <w:rFonts w:ascii="Tahoma" w:hAnsi="Tahoma" w:cs="Tahoma"/>
                <w:sz w:val="19"/>
                <w:szCs w:val="19"/>
                <w:rtl/>
              </w:rPr>
              <w:t xml:space="preserve"> </w:t>
            </w:r>
            <w:r w:rsidRPr="00161F93">
              <w:rPr>
                <w:rFonts w:ascii="Tahoma" w:hAnsi="Tahoma" w:cs="Tahoma" w:hint="eastAsia"/>
                <w:sz w:val="19"/>
                <w:szCs w:val="19"/>
                <w:rtl/>
              </w:rPr>
              <w:t>חולק</w:t>
            </w:r>
            <w:r w:rsidRPr="00161F93">
              <w:rPr>
                <w:rFonts w:ascii="Tahoma" w:hAnsi="Tahoma" w:cs="Tahoma"/>
                <w:sz w:val="19"/>
                <w:szCs w:val="19"/>
                <w:rtl/>
              </w:rPr>
              <w:t xml:space="preserve"> </w:t>
            </w:r>
            <w:r w:rsidRPr="00161F93">
              <w:rPr>
                <w:rFonts w:ascii="Tahoma" w:hAnsi="Tahoma" w:cs="Tahoma" w:hint="eastAsia"/>
                <w:sz w:val="19"/>
                <w:szCs w:val="19"/>
                <w:rtl/>
              </w:rPr>
              <w:t>דיבידנד</w:t>
            </w:r>
            <w:r w:rsidRPr="00161F93">
              <w:rPr>
                <w:rFonts w:ascii="Tahoma" w:hAnsi="Tahoma" w:cs="Tahoma"/>
                <w:sz w:val="19"/>
                <w:szCs w:val="19"/>
                <w:rtl/>
              </w:rPr>
              <w:t xml:space="preserve"> </w:t>
            </w:r>
            <w:r w:rsidRPr="00161F93">
              <w:rPr>
                <w:rFonts w:ascii="Tahoma" w:hAnsi="Tahoma" w:cs="Tahoma" w:hint="cs"/>
                <w:sz w:val="19"/>
                <w:szCs w:val="19"/>
                <w:rtl/>
              </w:rPr>
              <w:t>בסכום כולל</w:t>
            </w:r>
            <w:r w:rsidRPr="00161F93">
              <w:rPr>
                <w:rFonts w:ascii="Tahoma" w:hAnsi="Tahoma" w:cs="Tahoma"/>
                <w:sz w:val="19"/>
                <w:szCs w:val="19"/>
                <w:rtl/>
              </w:rPr>
              <w:t xml:space="preserve"> </w:t>
            </w:r>
            <w:r w:rsidRPr="00161F93">
              <w:rPr>
                <w:rFonts w:ascii="Tahoma" w:hAnsi="Tahoma" w:cs="Tahoma" w:hint="eastAsia"/>
                <w:sz w:val="19"/>
                <w:szCs w:val="19"/>
                <w:rtl/>
              </w:rPr>
              <w:t>של</w:t>
            </w:r>
            <w:r w:rsidRPr="00161F93">
              <w:rPr>
                <w:rFonts w:ascii="Tahoma" w:hAnsi="Tahoma" w:cs="Tahoma"/>
                <w:sz w:val="19"/>
                <w:szCs w:val="19"/>
                <w:rtl/>
              </w:rPr>
              <w:t xml:space="preserve"> </w:t>
            </w:r>
            <w:r w:rsidRPr="00161F93">
              <w:rPr>
                <w:rFonts w:ascii="Tahoma" w:hAnsi="Tahoma" w:cs="Tahoma" w:hint="eastAsia"/>
                <w:sz w:val="19"/>
                <w:szCs w:val="19"/>
                <w:rtl/>
              </w:rPr>
              <w:t>כ</w:t>
            </w:r>
            <w:r w:rsidRPr="00161F93">
              <w:rPr>
                <w:rFonts w:ascii="Tahoma" w:hAnsi="Tahoma" w:cs="Tahoma"/>
                <w:sz w:val="19"/>
                <w:szCs w:val="19"/>
                <w:rtl/>
              </w:rPr>
              <w:t xml:space="preserve">-61 </w:t>
            </w:r>
            <w:r w:rsidRPr="00161F93">
              <w:rPr>
                <w:rFonts w:ascii="Tahoma" w:hAnsi="Tahoma" w:cs="Tahoma" w:hint="eastAsia"/>
                <w:sz w:val="19"/>
                <w:szCs w:val="19"/>
                <w:rtl/>
              </w:rPr>
              <w:t>מיליארד</w:t>
            </w:r>
            <w:r w:rsidRPr="00161F93">
              <w:rPr>
                <w:rFonts w:ascii="Tahoma" w:hAnsi="Tahoma" w:cs="Tahoma"/>
                <w:sz w:val="19"/>
                <w:szCs w:val="19"/>
                <w:rtl/>
              </w:rPr>
              <w:t xml:space="preserve"> </w:t>
            </w:r>
            <w:r w:rsidRPr="00161F93">
              <w:rPr>
                <w:rFonts w:ascii="Tahoma" w:hAnsi="Tahoma" w:cs="Tahoma" w:hint="eastAsia"/>
                <w:sz w:val="19"/>
                <w:szCs w:val="19"/>
                <w:rtl/>
              </w:rPr>
              <w:t>ש</w:t>
            </w:r>
            <w:r w:rsidRPr="00161F93">
              <w:rPr>
                <w:rFonts w:ascii="Tahoma" w:hAnsi="Tahoma" w:cs="Tahoma"/>
                <w:sz w:val="19"/>
                <w:szCs w:val="19"/>
                <w:rtl/>
              </w:rPr>
              <w:t>"</w:t>
            </w:r>
            <w:r w:rsidRPr="00161F93">
              <w:rPr>
                <w:rFonts w:ascii="Tahoma" w:hAnsi="Tahoma" w:cs="Tahoma" w:hint="eastAsia"/>
                <w:sz w:val="19"/>
                <w:szCs w:val="19"/>
                <w:rtl/>
              </w:rPr>
              <w:t>ח</w:t>
            </w:r>
            <w:r w:rsidRPr="00161F93">
              <w:rPr>
                <w:rFonts w:ascii="Tahoma" w:hAnsi="Tahoma" w:cs="Tahoma"/>
                <w:sz w:val="19"/>
                <w:szCs w:val="19"/>
                <w:rtl/>
              </w:rPr>
              <w:t xml:space="preserve">, </w:t>
            </w:r>
            <w:r w:rsidRPr="00161F93">
              <w:rPr>
                <w:rFonts w:ascii="Tahoma" w:hAnsi="Tahoma" w:cs="Tahoma" w:hint="eastAsia"/>
                <w:sz w:val="19"/>
                <w:szCs w:val="19"/>
                <w:rtl/>
              </w:rPr>
              <w:t>והגידול</w:t>
            </w:r>
            <w:r w:rsidRPr="00161F93">
              <w:rPr>
                <w:rFonts w:ascii="Tahoma" w:hAnsi="Tahoma" w:cs="Tahoma"/>
                <w:sz w:val="19"/>
                <w:szCs w:val="19"/>
                <w:rtl/>
              </w:rPr>
              <w:t xml:space="preserve"> </w:t>
            </w:r>
            <w:r w:rsidRPr="00161F93">
              <w:rPr>
                <w:rFonts w:ascii="Tahoma" w:hAnsi="Tahoma" w:cs="Tahoma" w:hint="eastAsia"/>
                <w:sz w:val="19"/>
                <w:szCs w:val="19"/>
                <w:rtl/>
              </w:rPr>
              <w:t>בהכנסות</w:t>
            </w:r>
            <w:r w:rsidR="00B43A28">
              <w:rPr>
                <w:rFonts w:ascii="Tahoma" w:hAnsi="Tahoma" w:cs="Tahoma" w:hint="cs"/>
                <w:sz w:val="19"/>
                <w:szCs w:val="19"/>
                <w:rtl/>
              </w:rPr>
              <w:t xml:space="preserve"> בשל הדיבידנד</w:t>
            </w:r>
            <w:r w:rsidRPr="00161F93">
              <w:rPr>
                <w:rFonts w:ascii="Tahoma" w:hAnsi="Tahoma" w:cs="Tahoma"/>
                <w:sz w:val="19"/>
                <w:szCs w:val="19"/>
                <w:rtl/>
              </w:rPr>
              <w:t xml:space="preserve"> </w:t>
            </w:r>
            <w:r w:rsidRPr="00161F93">
              <w:rPr>
                <w:rFonts w:ascii="Tahoma" w:hAnsi="Tahoma" w:cs="Tahoma" w:hint="eastAsia"/>
                <w:sz w:val="19"/>
                <w:szCs w:val="19"/>
                <w:rtl/>
              </w:rPr>
              <w:t>היה</w:t>
            </w:r>
            <w:r w:rsidRPr="00161F93">
              <w:rPr>
                <w:rFonts w:ascii="Tahoma" w:hAnsi="Tahoma" w:cs="Tahoma"/>
                <w:sz w:val="19"/>
                <w:szCs w:val="19"/>
                <w:rtl/>
              </w:rPr>
              <w:t xml:space="preserve"> </w:t>
            </w:r>
            <w:r w:rsidRPr="00161F93">
              <w:rPr>
                <w:rFonts w:ascii="Tahoma" w:hAnsi="Tahoma" w:cs="Tahoma" w:hint="eastAsia"/>
                <w:sz w:val="19"/>
                <w:szCs w:val="19"/>
                <w:rtl/>
              </w:rPr>
              <w:t>כ</w:t>
            </w:r>
            <w:r w:rsidRPr="00161F93">
              <w:rPr>
                <w:rFonts w:ascii="Tahoma" w:hAnsi="Tahoma" w:cs="Tahoma"/>
                <w:sz w:val="19"/>
                <w:szCs w:val="19"/>
                <w:rtl/>
              </w:rPr>
              <w:t xml:space="preserve">-15.3 </w:t>
            </w:r>
            <w:r w:rsidRPr="00161F93">
              <w:rPr>
                <w:rFonts w:ascii="Tahoma" w:hAnsi="Tahoma" w:cs="Tahoma" w:hint="eastAsia"/>
                <w:sz w:val="19"/>
                <w:szCs w:val="19"/>
                <w:rtl/>
              </w:rPr>
              <w:t>מיליארד</w:t>
            </w:r>
            <w:r w:rsidRPr="00161F93">
              <w:rPr>
                <w:rFonts w:ascii="Tahoma" w:hAnsi="Tahoma" w:cs="Tahoma"/>
                <w:sz w:val="19"/>
                <w:szCs w:val="19"/>
                <w:rtl/>
              </w:rPr>
              <w:t xml:space="preserve"> </w:t>
            </w:r>
            <w:r w:rsidR="00B43A28">
              <w:rPr>
                <w:rFonts w:ascii="Tahoma" w:hAnsi="Tahoma" w:cs="Tahoma"/>
                <w:sz w:val="19"/>
                <w:szCs w:val="19"/>
                <w:rtl/>
              </w:rPr>
              <w:br/>
            </w:r>
            <w:r w:rsidRPr="00161F93">
              <w:rPr>
                <w:rFonts w:ascii="Tahoma" w:hAnsi="Tahoma" w:cs="Tahoma" w:hint="eastAsia"/>
                <w:sz w:val="19"/>
                <w:szCs w:val="19"/>
                <w:rtl/>
              </w:rPr>
              <w:t>ש</w:t>
            </w:r>
            <w:r w:rsidRPr="00161F93">
              <w:rPr>
                <w:rFonts w:ascii="Tahoma" w:hAnsi="Tahoma" w:cs="Tahoma"/>
                <w:sz w:val="19"/>
                <w:szCs w:val="19"/>
                <w:rtl/>
              </w:rPr>
              <w:t>"ח</w:t>
            </w:r>
            <w:r w:rsidRPr="00161F93">
              <w:rPr>
                <w:rFonts w:ascii="Tahoma" w:hAnsi="Tahoma" w:cs="Tahoma" w:hint="cs"/>
                <w:sz w:val="19"/>
                <w:szCs w:val="19"/>
                <w:rtl/>
              </w:rPr>
              <w:t>.</w:t>
            </w:r>
          </w:p>
          <w:p w:rsidR="00DE4A6A" w:rsidRPr="00161F93" w:rsidP="00BC147C" w14:paraId="2516155E" w14:textId="77777777">
            <w:pPr>
              <w:numPr>
                <w:ilvl w:val="0"/>
                <w:numId w:val="16"/>
              </w:numPr>
              <w:spacing w:after="120" w:line="288" w:lineRule="auto"/>
              <w:ind w:hanging="357"/>
              <w:rPr>
                <w:rFonts w:ascii="Tahoma" w:hAnsi="Tahoma" w:cs="Tahoma"/>
                <w:sz w:val="19"/>
                <w:szCs w:val="19"/>
                <w:rtl/>
              </w:rPr>
            </w:pPr>
            <w:r w:rsidRPr="00161F93">
              <w:rPr>
                <w:rFonts w:ascii="Tahoma" w:hAnsi="Tahoma" w:cs="Tahoma" w:hint="cs"/>
                <w:b/>
                <w:bCs/>
                <w:sz w:val="19"/>
                <w:szCs w:val="19"/>
                <w:rtl/>
              </w:rPr>
              <w:t xml:space="preserve">התאמת הצעת הוראת השעה למדיניות הכלכלית-חברתית של הממשלה </w:t>
            </w:r>
            <w:r w:rsidRPr="00161F93">
              <w:rPr>
                <w:rFonts w:ascii="Tahoma" w:hAnsi="Tahoma" w:cs="Tahoma"/>
                <w:b/>
                <w:bCs/>
                <w:sz w:val="19"/>
                <w:szCs w:val="19"/>
                <w:rtl/>
              </w:rPr>
              <w:t>-</w:t>
            </w:r>
            <w:r w:rsidRPr="00161F93">
              <w:rPr>
                <w:rFonts w:ascii="Tahoma" w:hAnsi="Tahoma" w:cs="Tahoma" w:hint="cs"/>
                <w:b/>
                <w:bCs/>
                <w:sz w:val="19"/>
                <w:szCs w:val="19"/>
                <w:rtl/>
              </w:rPr>
              <w:t xml:space="preserve"> </w:t>
            </w:r>
            <w:r w:rsidRPr="00161F93">
              <w:rPr>
                <w:rFonts w:ascii="Tahoma" w:hAnsi="Tahoma" w:cs="Tahoma"/>
                <w:sz w:val="19"/>
                <w:szCs w:val="19"/>
                <w:rtl/>
              </w:rPr>
              <w:t>במסגרת גיבוש</w:t>
            </w:r>
            <w:r w:rsidRPr="00161F93">
              <w:rPr>
                <w:rtl/>
              </w:rPr>
              <w:t xml:space="preserve"> </w:t>
            </w:r>
            <w:r w:rsidRPr="00161F93">
              <w:rPr>
                <w:rFonts w:ascii="Tahoma" w:hAnsi="Tahoma" w:cs="Tahoma" w:hint="eastAsia"/>
                <w:sz w:val="19"/>
                <w:szCs w:val="19"/>
                <w:rtl/>
              </w:rPr>
              <w:t>הצעת</w:t>
            </w:r>
            <w:r w:rsidRPr="00161F93">
              <w:rPr>
                <w:rFonts w:ascii="Tahoma" w:hAnsi="Tahoma" w:cs="Tahoma"/>
                <w:sz w:val="19"/>
                <w:szCs w:val="19"/>
                <w:rtl/>
              </w:rPr>
              <w:t xml:space="preserve"> </w:t>
            </w:r>
            <w:r w:rsidRPr="00161F93">
              <w:rPr>
                <w:rFonts w:ascii="Tahoma" w:hAnsi="Tahoma" w:cs="Tahoma" w:hint="eastAsia"/>
                <w:sz w:val="19"/>
                <w:szCs w:val="19"/>
                <w:rtl/>
              </w:rPr>
              <w:t>הוראת</w:t>
            </w:r>
            <w:r w:rsidRPr="00161F93">
              <w:rPr>
                <w:rFonts w:ascii="Tahoma" w:hAnsi="Tahoma" w:cs="Tahoma"/>
                <w:sz w:val="19"/>
                <w:szCs w:val="19"/>
                <w:rtl/>
              </w:rPr>
              <w:t xml:space="preserve"> </w:t>
            </w:r>
            <w:r w:rsidRPr="00161F93">
              <w:rPr>
                <w:rFonts w:ascii="Tahoma" w:hAnsi="Tahoma" w:cs="Tahoma" w:hint="eastAsia"/>
                <w:sz w:val="19"/>
                <w:szCs w:val="19"/>
                <w:rtl/>
              </w:rPr>
              <w:t>השעה</w:t>
            </w:r>
            <w:r w:rsidRPr="00161F93">
              <w:rPr>
                <w:rFonts w:ascii="Tahoma" w:hAnsi="Tahoma" w:cs="Tahoma" w:hint="cs"/>
                <w:sz w:val="19"/>
                <w:szCs w:val="19"/>
                <w:rtl/>
              </w:rPr>
              <w:t xml:space="preserve"> ובסמיכות לדיון בוועדת הכספים בכנסת, לא</w:t>
            </w:r>
            <w:r w:rsidRPr="00161F93">
              <w:rPr>
                <w:rFonts w:ascii="Tahoma" w:hAnsi="Tahoma" w:cs="Tahoma"/>
                <w:sz w:val="19"/>
                <w:szCs w:val="19"/>
                <w:rtl/>
              </w:rPr>
              <w:t xml:space="preserve"> נ</w:t>
            </w:r>
            <w:r w:rsidRPr="00161F93">
              <w:rPr>
                <w:rFonts w:ascii="Tahoma" w:hAnsi="Tahoma" w:cs="Tahoma" w:hint="cs"/>
                <w:sz w:val="19"/>
                <w:szCs w:val="19"/>
                <w:rtl/>
              </w:rPr>
              <w:t>י</w:t>
            </w:r>
            <w:r w:rsidRPr="00161F93">
              <w:rPr>
                <w:rFonts w:ascii="Tahoma" w:hAnsi="Tahoma" w:cs="Tahoma"/>
                <w:sz w:val="19"/>
                <w:szCs w:val="19"/>
                <w:rtl/>
              </w:rPr>
              <w:t xml:space="preserve">דונו </w:t>
            </w:r>
            <w:r w:rsidRPr="00161F93">
              <w:rPr>
                <w:rFonts w:ascii="Tahoma" w:hAnsi="Tahoma" w:cs="Tahoma" w:hint="eastAsia"/>
                <w:sz w:val="19"/>
                <w:szCs w:val="19"/>
                <w:rtl/>
              </w:rPr>
              <w:t>המשמעויות</w:t>
            </w:r>
            <w:r w:rsidRPr="00161F93">
              <w:rPr>
                <w:rFonts w:ascii="Tahoma" w:hAnsi="Tahoma" w:cs="Tahoma"/>
                <w:sz w:val="19"/>
                <w:szCs w:val="19"/>
                <w:rtl/>
              </w:rPr>
              <w:t xml:space="preserve"> </w:t>
            </w:r>
            <w:r w:rsidRPr="00161F93">
              <w:rPr>
                <w:rFonts w:ascii="Tahoma" w:hAnsi="Tahoma" w:cs="Tahoma" w:hint="eastAsia"/>
                <w:sz w:val="19"/>
                <w:szCs w:val="19"/>
                <w:rtl/>
              </w:rPr>
              <w:t>המקרו</w:t>
            </w:r>
            <w:r w:rsidRPr="00161F93">
              <w:rPr>
                <w:rFonts w:ascii="Tahoma" w:hAnsi="Tahoma" w:cs="Tahoma" w:hint="cs"/>
                <w:sz w:val="19"/>
                <w:szCs w:val="19"/>
                <w:rtl/>
              </w:rPr>
              <w:t>-</w:t>
            </w:r>
            <w:r w:rsidRPr="00161F93">
              <w:rPr>
                <w:rFonts w:ascii="Tahoma" w:hAnsi="Tahoma" w:cs="Tahoma" w:hint="eastAsia"/>
                <w:sz w:val="19"/>
                <w:szCs w:val="19"/>
                <w:rtl/>
              </w:rPr>
              <w:t>כלכליות</w:t>
            </w:r>
            <w:r w:rsidRPr="00161F93">
              <w:rPr>
                <w:rFonts w:ascii="Tahoma" w:hAnsi="Tahoma" w:cs="Tahoma"/>
                <w:sz w:val="19"/>
                <w:szCs w:val="19"/>
                <w:rtl/>
              </w:rPr>
              <w:t xml:space="preserve"> </w:t>
            </w:r>
            <w:r w:rsidRPr="00161F93">
              <w:rPr>
                <w:rFonts w:ascii="Tahoma" w:hAnsi="Tahoma" w:cs="Tahoma" w:hint="eastAsia"/>
                <w:sz w:val="19"/>
                <w:szCs w:val="19"/>
                <w:rtl/>
              </w:rPr>
              <w:t>לשנת</w:t>
            </w:r>
            <w:r w:rsidRPr="00161F93">
              <w:rPr>
                <w:rFonts w:ascii="Tahoma" w:hAnsi="Tahoma" w:cs="Tahoma"/>
                <w:sz w:val="19"/>
                <w:szCs w:val="19"/>
                <w:rtl/>
              </w:rPr>
              <w:t xml:space="preserve"> 2017 </w:t>
            </w:r>
            <w:r w:rsidRPr="00161F93">
              <w:rPr>
                <w:rFonts w:ascii="Tahoma" w:hAnsi="Tahoma" w:cs="Tahoma" w:hint="eastAsia"/>
                <w:sz w:val="19"/>
                <w:szCs w:val="19"/>
                <w:rtl/>
              </w:rPr>
              <w:t>ולשנים</w:t>
            </w:r>
            <w:r w:rsidRPr="00161F93">
              <w:rPr>
                <w:rFonts w:ascii="Tahoma" w:hAnsi="Tahoma" w:cs="Tahoma"/>
                <w:sz w:val="19"/>
                <w:szCs w:val="19"/>
                <w:rtl/>
              </w:rPr>
              <w:t xml:space="preserve"> </w:t>
            </w:r>
            <w:r w:rsidRPr="00161F93">
              <w:rPr>
                <w:rFonts w:ascii="Tahoma" w:hAnsi="Tahoma" w:cs="Tahoma" w:hint="cs"/>
                <w:sz w:val="19"/>
                <w:szCs w:val="19"/>
                <w:rtl/>
              </w:rPr>
              <w:t>ש</w:t>
            </w:r>
            <w:r w:rsidRPr="00161F93">
              <w:rPr>
                <w:rFonts w:ascii="Tahoma" w:hAnsi="Tahoma" w:cs="Tahoma" w:hint="eastAsia"/>
                <w:sz w:val="19"/>
                <w:szCs w:val="19"/>
                <w:rtl/>
              </w:rPr>
              <w:t>לאחר</w:t>
            </w:r>
            <w:r w:rsidRPr="00161F93">
              <w:rPr>
                <w:rFonts w:ascii="Tahoma" w:hAnsi="Tahoma" w:cs="Tahoma"/>
                <w:sz w:val="19"/>
                <w:szCs w:val="19"/>
                <w:rtl/>
              </w:rPr>
              <w:t xml:space="preserve"> </w:t>
            </w:r>
            <w:r w:rsidRPr="00161F93">
              <w:rPr>
                <w:rFonts w:ascii="Tahoma" w:hAnsi="Tahoma" w:cs="Tahoma" w:hint="eastAsia"/>
                <w:sz w:val="19"/>
                <w:szCs w:val="19"/>
                <w:rtl/>
              </w:rPr>
              <w:t>מכ</w:t>
            </w:r>
            <w:r w:rsidRPr="00161F93">
              <w:rPr>
                <w:rFonts w:ascii="Tahoma" w:hAnsi="Tahoma" w:cs="Tahoma" w:hint="cs"/>
                <w:sz w:val="19"/>
                <w:szCs w:val="19"/>
                <w:rtl/>
              </w:rPr>
              <w:t xml:space="preserve">ן, כל שכן </w:t>
            </w:r>
            <w:r w:rsidRPr="00161F93">
              <w:rPr>
                <w:rFonts w:ascii="Tahoma" w:hAnsi="Tahoma" w:cs="Tahoma"/>
                <w:sz w:val="19"/>
                <w:szCs w:val="19"/>
                <w:rtl/>
              </w:rPr>
              <w:t>השפעותיה על השווקים</w:t>
            </w:r>
            <w:r w:rsidRPr="00161F93">
              <w:rPr>
                <w:rFonts w:ascii="Tahoma" w:hAnsi="Tahoma" w:cs="Tahoma" w:hint="cs"/>
                <w:sz w:val="19"/>
                <w:szCs w:val="19"/>
                <w:rtl/>
              </w:rPr>
              <w:t xml:space="preserve"> בכלל</w:t>
            </w:r>
            <w:r w:rsidRPr="00161F93">
              <w:rPr>
                <w:rFonts w:ascii="Tahoma" w:hAnsi="Tahoma" w:cs="Tahoma"/>
                <w:sz w:val="19"/>
                <w:szCs w:val="19"/>
                <w:rtl/>
              </w:rPr>
              <w:t xml:space="preserve"> ו</w:t>
            </w:r>
            <w:r w:rsidRPr="00161F93">
              <w:rPr>
                <w:rFonts w:ascii="Tahoma" w:hAnsi="Tahoma" w:cs="Tahoma" w:hint="cs"/>
                <w:sz w:val="19"/>
                <w:szCs w:val="19"/>
                <w:rtl/>
              </w:rPr>
              <w:t>על</w:t>
            </w:r>
            <w:r w:rsidRPr="00161F93">
              <w:rPr>
                <w:rFonts w:ascii="Tahoma" w:hAnsi="Tahoma" w:cs="Tahoma"/>
                <w:sz w:val="19"/>
                <w:szCs w:val="19"/>
                <w:rtl/>
              </w:rPr>
              <w:t xml:space="preserve"> שוק הדיור</w:t>
            </w:r>
            <w:r w:rsidRPr="00161F93">
              <w:rPr>
                <w:rFonts w:ascii="Tahoma" w:hAnsi="Tahoma" w:cs="Tahoma" w:hint="cs"/>
                <w:sz w:val="19"/>
                <w:szCs w:val="19"/>
                <w:rtl/>
              </w:rPr>
              <w:t xml:space="preserve"> בפרט</w:t>
            </w:r>
            <w:r w:rsidRPr="00161F93">
              <w:rPr>
                <w:rFonts w:ascii="Tahoma" w:hAnsi="Tahoma" w:cs="Tahoma"/>
                <w:sz w:val="19"/>
                <w:szCs w:val="19"/>
                <w:rtl/>
              </w:rPr>
              <w:t xml:space="preserve">. </w:t>
            </w:r>
            <w:r w:rsidRPr="00161F93">
              <w:rPr>
                <w:rFonts w:ascii="Tahoma" w:hAnsi="Tahoma" w:cs="Tahoma" w:hint="cs"/>
                <w:sz w:val="19"/>
                <w:szCs w:val="19"/>
                <w:rtl/>
              </w:rPr>
              <w:t>הצעת הוראת השעה לא הופצה לידיעתם ולהתייחסותם של כלל האגפים במשרד האוצר טרם הדיון.</w:t>
            </w:r>
          </w:p>
          <w:p w:rsidR="00DE4A6A" w:rsidRPr="00161F93" w:rsidP="00BC147C" w14:paraId="5B3E6E98" w14:textId="77777777">
            <w:pPr>
              <w:numPr>
                <w:ilvl w:val="0"/>
                <w:numId w:val="16"/>
              </w:numPr>
              <w:spacing w:after="120" w:line="288" w:lineRule="auto"/>
              <w:ind w:hanging="357"/>
              <w:rPr>
                <w:rFonts w:ascii="Tahoma" w:hAnsi="Tahoma" w:cs="Tahoma"/>
                <w:b/>
                <w:bCs/>
                <w:sz w:val="19"/>
                <w:szCs w:val="19"/>
              </w:rPr>
            </w:pPr>
            <w:r w:rsidRPr="00161F93">
              <w:rPr>
                <w:rFonts w:ascii="Tahoma" w:hAnsi="Tahoma" w:cs="Tahoma" w:hint="eastAsia"/>
                <w:b/>
                <w:bCs/>
                <w:sz w:val="19"/>
                <w:szCs w:val="19"/>
                <w:rtl/>
              </w:rPr>
              <w:t>דיונים</w:t>
            </w:r>
            <w:r w:rsidRPr="00161F93">
              <w:rPr>
                <w:rFonts w:ascii="Tahoma" w:hAnsi="Tahoma" w:cs="Tahoma"/>
                <w:b/>
                <w:bCs/>
                <w:sz w:val="19"/>
                <w:szCs w:val="19"/>
                <w:rtl/>
              </w:rPr>
              <w:t xml:space="preserve"> </w:t>
            </w:r>
            <w:r w:rsidRPr="00161F93">
              <w:rPr>
                <w:rFonts w:ascii="Tahoma" w:hAnsi="Tahoma" w:cs="Tahoma" w:hint="eastAsia"/>
                <w:b/>
                <w:bCs/>
                <w:sz w:val="19"/>
                <w:szCs w:val="19"/>
                <w:rtl/>
              </w:rPr>
              <w:t>עם</w:t>
            </w:r>
            <w:r w:rsidRPr="00161F93">
              <w:rPr>
                <w:rFonts w:ascii="Tahoma" w:hAnsi="Tahoma" w:cs="Tahoma"/>
                <w:b/>
                <w:bCs/>
                <w:sz w:val="19"/>
                <w:szCs w:val="19"/>
                <w:rtl/>
              </w:rPr>
              <w:t xml:space="preserve"> </w:t>
            </w:r>
            <w:r w:rsidRPr="00161F93">
              <w:rPr>
                <w:rFonts w:ascii="Tahoma" w:hAnsi="Tahoma" w:cs="Tahoma" w:hint="eastAsia"/>
                <w:b/>
                <w:bCs/>
                <w:sz w:val="19"/>
                <w:szCs w:val="19"/>
                <w:rtl/>
              </w:rPr>
              <w:t>הלשכות</w:t>
            </w:r>
            <w:r w:rsidRPr="00161F93">
              <w:rPr>
                <w:rFonts w:ascii="Tahoma" w:hAnsi="Tahoma" w:cs="Tahoma"/>
                <w:b/>
                <w:bCs/>
                <w:sz w:val="19"/>
                <w:szCs w:val="19"/>
                <w:rtl/>
              </w:rPr>
              <w:t xml:space="preserve"> </w:t>
            </w:r>
            <w:r w:rsidRPr="00161F93">
              <w:rPr>
                <w:rFonts w:ascii="Tahoma" w:hAnsi="Tahoma" w:cs="Tahoma" w:hint="eastAsia"/>
                <w:b/>
                <w:bCs/>
                <w:sz w:val="19"/>
                <w:szCs w:val="19"/>
                <w:rtl/>
              </w:rPr>
              <w:t>המקצועיות</w:t>
            </w:r>
            <w:r w:rsidRPr="00161F93">
              <w:rPr>
                <w:rFonts w:ascii="Tahoma" w:hAnsi="Tahoma" w:cs="Tahoma"/>
                <w:b/>
                <w:bCs/>
                <w:sz w:val="19"/>
                <w:szCs w:val="19"/>
                <w:rtl/>
              </w:rPr>
              <w:t xml:space="preserve"> </w:t>
            </w:r>
            <w:r w:rsidRPr="00161F93">
              <w:rPr>
                <w:rFonts w:ascii="Tahoma" w:hAnsi="Tahoma" w:cs="Tahoma" w:hint="eastAsia"/>
                <w:b/>
                <w:bCs/>
                <w:sz w:val="19"/>
                <w:szCs w:val="19"/>
                <w:rtl/>
              </w:rPr>
              <w:t>בעבודת</w:t>
            </w:r>
            <w:r w:rsidRPr="00161F93">
              <w:rPr>
                <w:rFonts w:ascii="Tahoma" w:hAnsi="Tahoma" w:cs="Tahoma"/>
                <w:b/>
                <w:bCs/>
                <w:sz w:val="19"/>
                <w:szCs w:val="19"/>
                <w:rtl/>
              </w:rPr>
              <w:t xml:space="preserve"> </w:t>
            </w:r>
            <w:r w:rsidRPr="00161F93">
              <w:rPr>
                <w:rFonts w:ascii="Tahoma" w:hAnsi="Tahoma" w:cs="Tahoma" w:hint="eastAsia"/>
                <w:b/>
                <w:bCs/>
                <w:sz w:val="19"/>
                <w:szCs w:val="19"/>
                <w:rtl/>
              </w:rPr>
              <w:t>המטה</w:t>
            </w:r>
            <w:r w:rsidRPr="00161F93">
              <w:rPr>
                <w:rFonts w:ascii="Tahoma" w:hAnsi="Tahoma" w:cs="Tahoma"/>
                <w:b/>
                <w:bCs/>
                <w:sz w:val="19"/>
                <w:szCs w:val="19"/>
                <w:rtl/>
              </w:rPr>
              <w:t xml:space="preserve"> </w:t>
            </w:r>
            <w:r w:rsidRPr="00161F93">
              <w:rPr>
                <w:rFonts w:ascii="Tahoma" w:hAnsi="Tahoma" w:cs="Tahoma" w:hint="eastAsia"/>
                <w:b/>
                <w:bCs/>
                <w:sz w:val="19"/>
                <w:szCs w:val="19"/>
                <w:rtl/>
              </w:rPr>
              <w:t>לקראת</w:t>
            </w:r>
            <w:r w:rsidRPr="00161F93">
              <w:rPr>
                <w:rFonts w:ascii="Tahoma" w:hAnsi="Tahoma" w:cs="Tahoma"/>
                <w:b/>
                <w:bCs/>
                <w:sz w:val="19"/>
                <w:szCs w:val="19"/>
                <w:rtl/>
              </w:rPr>
              <w:t xml:space="preserve"> </w:t>
            </w:r>
            <w:r w:rsidRPr="00161F93">
              <w:rPr>
                <w:rFonts w:ascii="Tahoma" w:hAnsi="Tahoma" w:cs="Tahoma" w:hint="eastAsia"/>
                <w:b/>
                <w:bCs/>
                <w:sz w:val="19"/>
                <w:szCs w:val="19"/>
                <w:rtl/>
              </w:rPr>
              <w:t>הצעות</w:t>
            </w:r>
            <w:r w:rsidRPr="00161F93">
              <w:rPr>
                <w:rFonts w:ascii="Tahoma" w:hAnsi="Tahoma" w:cs="Tahoma"/>
                <w:b/>
                <w:bCs/>
                <w:sz w:val="19"/>
                <w:szCs w:val="19"/>
                <w:rtl/>
              </w:rPr>
              <w:t xml:space="preserve"> </w:t>
            </w:r>
            <w:r w:rsidRPr="00161F93">
              <w:rPr>
                <w:rFonts w:ascii="Tahoma" w:hAnsi="Tahoma" w:cs="Tahoma" w:hint="eastAsia"/>
                <w:b/>
                <w:bCs/>
                <w:sz w:val="19"/>
                <w:szCs w:val="19"/>
                <w:rtl/>
              </w:rPr>
              <w:t>החקיקה</w:t>
            </w:r>
            <w:r w:rsidRPr="00161F93">
              <w:rPr>
                <w:rFonts w:ascii="Tahoma" w:hAnsi="Tahoma" w:cs="Tahoma"/>
                <w:b/>
                <w:bCs/>
                <w:sz w:val="19"/>
                <w:szCs w:val="19"/>
                <w:rtl/>
              </w:rPr>
              <w:t xml:space="preserve"> </w:t>
            </w:r>
            <w:r w:rsidRPr="00161F93">
              <w:rPr>
                <w:rFonts w:ascii="Tahoma" w:hAnsi="Tahoma" w:cs="Tahoma" w:hint="eastAsia"/>
                <w:b/>
                <w:bCs/>
                <w:sz w:val="19"/>
                <w:szCs w:val="19"/>
                <w:rtl/>
              </w:rPr>
              <w:t>למיסוי</w:t>
            </w:r>
            <w:r w:rsidRPr="00161F93">
              <w:rPr>
                <w:rFonts w:ascii="Tahoma" w:hAnsi="Tahoma" w:cs="Tahoma"/>
                <w:b/>
                <w:bCs/>
                <w:sz w:val="19"/>
                <w:szCs w:val="19"/>
                <w:rtl/>
              </w:rPr>
              <w:t xml:space="preserve"> </w:t>
            </w:r>
            <w:r w:rsidRPr="00161F93">
              <w:rPr>
                <w:rFonts w:ascii="Tahoma" w:hAnsi="Tahoma" w:cs="Tahoma" w:hint="eastAsia"/>
                <w:b/>
                <w:bCs/>
                <w:sz w:val="19"/>
                <w:szCs w:val="19"/>
                <w:rtl/>
              </w:rPr>
              <w:t>רווחים</w:t>
            </w:r>
            <w:r w:rsidRPr="00161F93">
              <w:rPr>
                <w:rFonts w:ascii="Tahoma" w:hAnsi="Tahoma" w:cs="Tahoma"/>
                <w:b/>
                <w:bCs/>
                <w:sz w:val="19"/>
                <w:szCs w:val="19"/>
                <w:rtl/>
              </w:rPr>
              <w:t xml:space="preserve"> </w:t>
            </w:r>
            <w:r w:rsidRPr="00161F93">
              <w:rPr>
                <w:rFonts w:ascii="Tahoma" w:hAnsi="Tahoma" w:cs="Tahoma" w:hint="eastAsia"/>
                <w:b/>
                <w:bCs/>
                <w:sz w:val="19"/>
                <w:szCs w:val="19"/>
                <w:rtl/>
              </w:rPr>
              <w:t>לא</w:t>
            </w:r>
            <w:r w:rsidRPr="00161F93">
              <w:rPr>
                <w:rFonts w:ascii="Tahoma" w:hAnsi="Tahoma" w:cs="Tahoma" w:hint="cs"/>
                <w:b/>
                <w:bCs/>
                <w:sz w:val="19"/>
                <w:szCs w:val="19"/>
                <w:rtl/>
              </w:rPr>
              <w:t>-</w:t>
            </w:r>
            <w:r w:rsidRPr="00161F93">
              <w:rPr>
                <w:rFonts w:ascii="Tahoma" w:hAnsi="Tahoma" w:cs="Tahoma" w:hint="eastAsia"/>
                <w:b/>
                <w:bCs/>
                <w:sz w:val="19"/>
                <w:szCs w:val="19"/>
                <w:rtl/>
              </w:rPr>
              <w:t>מחולקים</w:t>
            </w:r>
            <w:r w:rsidRPr="00161F93">
              <w:rPr>
                <w:rFonts w:ascii="Tahoma" w:hAnsi="Tahoma" w:cs="Tahoma" w:hint="cs"/>
                <w:b/>
                <w:bCs/>
                <w:sz w:val="19"/>
                <w:szCs w:val="19"/>
                <w:rtl/>
              </w:rPr>
              <w:t xml:space="preserve"> </w:t>
            </w:r>
            <w:r w:rsidRPr="00161F93">
              <w:rPr>
                <w:rFonts w:ascii="Tahoma" w:hAnsi="Tahoma" w:cs="Tahoma"/>
                <w:b/>
                <w:bCs/>
                <w:sz w:val="19"/>
                <w:szCs w:val="19"/>
                <w:rtl/>
              </w:rPr>
              <w:t>-</w:t>
            </w:r>
            <w:r w:rsidRPr="00161F93">
              <w:rPr>
                <w:rFonts w:ascii="Tahoma" w:hAnsi="Tahoma" w:cs="Tahoma" w:hint="cs"/>
                <w:sz w:val="19"/>
                <w:szCs w:val="19"/>
                <w:rtl/>
              </w:rPr>
              <w:t xml:space="preserve"> </w:t>
            </w:r>
            <w:r w:rsidRPr="00161F93">
              <w:rPr>
                <w:rFonts w:ascii="Tahoma" w:hAnsi="Tahoma" w:cs="Tahoma" w:hint="eastAsia"/>
                <w:sz w:val="19"/>
                <w:szCs w:val="19"/>
                <w:rtl/>
              </w:rPr>
              <w:t>הדיונים</w:t>
            </w:r>
            <w:r w:rsidRPr="00161F93">
              <w:rPr>
                <w:rFonts w:ascii="Tahoma" w:hAnsi="Tahoma" w:cs="Tahoma"/>
                <w:sz w:val="19"/>
                <w:szCs w:val="19"/>
                <w:rtl/>
              </w:rPr>
              <w:t xml:space="preserve"> עם הלשכות המקצועיות</w:t>
            </w:r>
            <w:r w:rsidRPr="00161F93">
              <w:rPr>
                <w:rFonts w:ascii="Tahoma" w:hAnsi="Tahoma" w:cs="Tahoma" w:hint="cs"/>
                <w:sz w:val="19"/>
                <w:szCs w:val="19"/>
                <w:rtl/>
              </w:rPr>
              <w:t xml:space="preserve"> לא תועדו ולא הייתה שקיפות בעניינם, אף </w:t>
            </w:r>
            <w:r w:rsidRPr="00161F93">
              <w:rPr>
                <w:rFonts w:ascii="Tahoma" w:hAnsi="Tahoma" w:cs="Tahoma"/>
                <w:sz w:val="19"/>
                <w:szCs w:val="19"/>
                <w:rtl/>
              </w:rPr>
              <w:t>ש</w:t>
            </w:r>
            <w:r w:rsidRPr="00161F93">
              <w:rPr>
                <w:rFonts w:ascii="Tahoma" w:hAnsi="Tahoma" w:cs="Tahoma" w:hint="cs"/>
                <w:sz w:val="19"/>
                <w:szCs w:val="19"/>
                <w:rtl/>
              </w:rPr>
              <w:t xml:space="preserve">דיונים אלה </w:t>
            </w:r>
            <w:r w:rsidRPr="00161F93">
              <w:rPr>
                <w:rFonts w:ascii="Tahoma" w:hAnsi="Tahoma" w:cs="Tahoma"/>
                <w:sz w:val="19"/>
                <w:szCs w:val="19"/>
                <w:rtl/>
              </w:rPr>
              <w:t xml:space="preserve">הביאו </w:t>
            </w:r>
            <w:r w:rsidRPr="00161F93">
              <w:rPr>
                <w:rFonts w:ascii="Tahoma" w:hAnsi="Tahoma" w:cs="Tahoma" w:hint="eastAsia"/>
                <w:sz w:val="19"/>
                <w:szCs w:val="19"/>
                <w:rtl/>
              </w:rPr>
              <w:t>ל</w:t>
            </w:r>
            <w:r w:rsidRPr="00161F93">
              <w:rPr>
                <w:rFonts w:ascii="Tahoma" w:hAnsi="Tahoma" w:cs="Tahoma" w:hint="cs"/>
                <w:sz w:val="19"/>
                <w:szCs w:val="19"/>
                <w:rtl/>
              </w:rPr>
              <w:t xml:space="preserve">ידי </w:t>
            </w:r>
            <w:r w:rsidRPr="00161F93">
              <w:rPr>
                <w:rFonts w:ascii="Tahoma" w:hAnsi="Tahoma" w:cs="Tahoma" w:hint="eastAsia"/>
                <w:sz w:val="19"/>
                <w:szCs w:val="19"/>
                <w:rtl/>
              </w:rPr>
              <w:t>צמצום</w:t>
            </w:r>
            <w:r w:rsidRPr="00161F93">
              <w:rPr>
                <w:rFonts w:ascii="Tahoma" w:hAnsi="Tahoma" w:cs="Tahoma"/>
                <w:sz w:val="19"/>
                <w:szCs w:val="19"/>
                <w:rtl/>
              </w:rPr>
              <w:t xml:space="preserve"> </w:t>
            </w:r>
            <w:r w:rsidRPr="00161F93">
              <w:rPr>
                <w:rFonts w:ascii="Tahoma" w:hAnsi="Tahoma" w:cs="Tahoma" w:hint="cs"/>
                <w:sz w:val="19"/>
                <w:szCs w:val="19"/>
                <w:rtl/>
              </w:rPr>
              <w:t>ניכר</w:t>
            </w:r>
            <w:r w:rsidRPr="00161F93">
              <w:rPr>
                <w:rFonts w:ascii="Tahoma" w:hAnsi="Tahoma" w:cs="Tahoma"/>
                <w:sz w:val="19"/>
                <w:szCs w:val="19"/>
                <w:rtl/>
              </w:rPr>
              <w:t xml:space="preserve"> </w:t>
            </w:r>
            <w:r w:rsidRPr="00161F93">
              <w:rPr>
                <w:rFonts w:ascii="Tahoma" w:hAnsi="Tahoma" w:cs="Tahoma" w:hint="eastAsia"/>
                <w:sz w:val="19"/>
                <w:szCs w:val="19"/>
                <w:rtl/>
              </w:rPr>
              <w:t>של</w:t>
            </w:r>
            <w:r w:rsidRPr="00161F93">
              <w:rPr>
                <w:rFonts w:ascii="Tahoma" w:hAnsi="Tahoma" w:cs="Tahoma"/>
                <w:sz w:val="19"/>
                <w:szCs w:val="19"/>
                <w:rtl/>
              </w:rPr>
              <w:t xml:space="preserve"> </w:t>
            </w:r>
            <w:r w:rsidRPr="00161F93">
              <w:rPr>
                <w:rFonts w:ascii="Tahoma" w:hAnsi="Tahoma" w:cs="Tahoma" w:hint="eastAsia"/>
                <w:sz w:val="19"/>
                <w:szCs w:val="19"/>
                <w:rtl/>
              </w:rPr>
              <w:t>יעדי</w:t>
            </w:r>
            <w:r w:rsidRPr="00161F93">
              <w:rPr>
                <w:rFonts w:ascii="Tahoma" w:hAnsi="Tahoma" w:cs="Tahoma"/>
                <w:sz w:val="19"/>
                <w:szCs w:val="19"/>
                <w:rtl/>
              </w:rPr>
              <w:t xml:space="preserve"> </w:t>
            </w:r>
            <w:r w:rsidRPr="00161F93">
              <w:rPr>
                <w:rFonts w:ascii="Tahoma" w:hAnsi="Tahoma" w:cs="Tahoma" w:hint="eastAsia"/>
                <w:sz w:val="19"/>
                <w:szCs w:val="19"/>
                <w:rtl/>
              </w:rPr>
              <w:t>המיסוי</w:t>
            </w:r>
            <w:r w:rsidRPr="00161F93">
              <w:rPr>
                <w:rFonts w:ascii="Tahoma" w:hAnsi="Tahoma" w:cs="Tahoma"/>
                <w:sz w:val="19"/>
                <w:szCs w:val="19"/>
                <w:rtl/>
              </w:rPr>
              <w:t xml:space="preserve"> </w:t>
            </w:r>
            <w:r w:rsidRPr="00161F93">
              <w:rPr>
                <w:rFonts w:ascii="Tahoma" w:hAnsi="Tahoma" w:cs="Tahoma" w:hint="eastAsia"/>
                <w:sz w:val="19"/>
                <w:szCs w:val="19"/>
                <w:rtl/>
              </w:rPr>
              <w:t>שהופיעו</w:t>
            </w:r>
            <w:r w:rsidRPr="00161F93">
              <w:rPr>
                <w:rFonts w:ascii="Tahoma" w:hAnsi="Tahoma" w:cs="Tahoma"/>
                <w:sz w:val="19"/>
                <w:szCs w:val="19"/>
                <w:rtl/>
              </w:rPr>
              <w:t xml:space="preserve"> </w:t>
            </w:r>
            <w:r w:rsidRPr="00161F93">
              <w:rPr>
                <w:rFonts w:ascii="Tahoma" w:hAnsi="Tahoma" w:cs="Tahoma" w:hint="eastAsia"/>
                <w:sz w:val="19"/>
                <w:szCs w:val="19"/>
                <w:rtl/>
              </w:rPr>
              <w:t>בהחלטת</w:t>
            </w:r>
            <w:r w:rsidRPr="00161F93">
              <w:rPr>
                <w:rFonts w:ascii="Tahoma" w:hAnsi="Tahoma" w:cs="Tahoma"/>
                <w:sz w:val="19"/>
                <w:szCs w:val="19"/>
                <w:rtl/>
              </w:rPr>
              <w:t xml:space="preserve"> </w:t>
            </w:r>
            <w:r w:rsidRPr="00161F93">
              <w:rPr>
                <w:rFonts w:ascii="Tahoma" w:hAnsi="Tahoma" w:cs="Tahoma" w:hint="eastAsia"/>
                <w:sz w:val="19"/>
                <w:szCs w:val="19"/>
                <w:rtl/>
              </w:rPr>
              <w:t>הממשלה</w:t>
            </w:r>
            <w:r w:rsidRPr="00161F93">
              <w:rPr>
                <w:rFonts w:ascii="Tahoma" w:hAnsi="Tahoma" w:cs="Tahoma"/>
                <w:sz w:val="19"/>
                <w:szCs w:val="19"/>
                <w:rtl/>
              </w:rPr>
              <w:t xml:space="preserve"> </w:t>
            </w:r>
            <w:r w:rsidRPr="00161F93">
              <w:rPr>
                <w:rFonts w:ascii="Tahoma" w:hAnsi="Tahoma" w:cs="Tahoma" w:hint="eastAsia"/>
                <w:sz w:val="19"/>
                <w:szCs w:val="19"/>
                <w:rtl/>
              </w:rPr>
              <w:t>מאוגוסט</w:t>
            </w:r>
            <w:r w:rsidRPr="00161F93">
              <w:rPr>
                <w:rFonts w:ascii="Tahoma" w:hAnsi="Tahoma" w:cs="Tahoma"/>
                <w:sz w:val="19"/>
                <w:szCs w:val="19"/>
                <w:rtl/>
              </w:rPr>
              <w:t xml:space="preserve"> 2016</w:t>
            </w:r>
            <w:r w:rsidRPr="00161F93">
              <w:rPr>
                <w:rFonts w:ascii="Tahoma" w:hAnsi="Tahoma" w:cs="Tahoma" w:hint="cs"/>
                <w:sz w:val="19"/>
                <w:szCs w:val="19"/>
                <w:rtl/>
              </w:rPr>
              <w:t>.</w:t>
            </w:r>
          </w:p>
          <w:p w:rsidR="00DE4A6A" w:rsidRPr="00161F93" w:rsidP="004C0CC6" w14:paraId="0525A6F2" w14:textId="2662991C">
            <w:pPr>
              <w:pStyle w:val="ListParagraph"/>
              <w:numPr>
                <w:ilvl w:val="0"/>
                <w:numId w:val="16"/>
              </w:numPr>
              <w:spacing w:after="120"/>
              <w:contextualSpacing w:val="0"/>
              <w:rPr>
                <w:rFonts w:ascii="Tahoma" w:hAnsi="Tahoma" w:cs="Tahoma"/>
                <w:b/>
                <w:bCs/>
                <w:sz w:val="19"/>
                <w:szCs w:val="19"/>
                <w:rtl/>
              </w:rPr>
            </w:pPr>
            <w:r w:rsidRPr="00161F93">
              <w:rPr>
                <w:rFonts w:ascii="Tahoma" w:hAnsi="Tahoma" w:cs="Tahoma" w:hint="cs"/>
                <w:b/>
                <w:bCs/>
                <w:sz w:val="19"/>
                <w:szCs w:val="19"/>
                <w:rtl/>
              </w:rPr>
              <w:t xml:space="preserve">מימוש </w:t>
            </w:r>
            <w:r w:rsidRPr="00161F93">
              <w:rPr>
                <w:rFonts w:ascii="Tahoma" w:hAnsi="Tahoma" w:cs="Tahoma"/>
                <w:b/>
                <w:bCs/>
                <w:sz w:val="19"/>
                <w:szCs w:val="19"/>
                <w:rtl/>
              </w:rPr>
              <w:t>הטבת המס בידי גורמים שונים</w:t>
            </w:r>
            <w:r w:rsidRPr="00161F93">
              <w:rPr>
                <w:rFonts w:ascii="Tahoma" w:hAnsi="Tahoma" w:cs="Tahoma"/>
                <w:sz w:val="19"/>
                <w:szCs w:val="19"/>
                <w:rtl/>
              </w:rPr>
              <w:t xml:space="preserve"> </w:t>
            </w:r>
            <w:r w:rsidRPr="00161F93">
              <w:rPr>
                <w:rFonts w:ascii="Tahoma" w:hAnsi="Tahoma" w:cs="Tahoma"/>
                <w:b/>
                <w:bCs/>
                <w:sz w:val="19"/>
                <w:szCs w:val="19"/>
                <w:rtl/>
              </w:rPr>
              <w:t>-</w:t>
            </w:r>
            <w:r w:rsidRPr="00161F93">
              <w:rPr>
                <w:rtl/>
              </w:rPr>
              <w:t xml:space="preserve"> </w:t>
            </w:r>
            <w:r w:rsidRPr="004C0CC6" w:rsidR="004C0CC6">
              <w:rPr>
                <w:rFonts w:ascii="Tahoma" w:hAnsi="Tahoma" w:cs="Tahoma"/>
                <w:sz w:val="19"/>
                <w:szCs w:val="19"/>
                <w:rtl/>
              </w:rPr>
              <w:t>על פי נתונים שנתקבלו מרשות המיסים ביולי 2020, כ-35 מיליארד ש"ח מתוך סך הדיבידנד המוטב, שעמד על כ-61 מיליארד ש"ח (כ-57%), חולקו בכ-30% מתיקי הנישומי</w:t>
            </w:r>
            <w:r w:rsidR="004C0CC6">
              <w:rPr>
                <w:rFonts w:ascii="Tahoma" w:hAnsi="Tahoma" w:cs="Tahoma"/>
                <w:sz w:val="19"/>
                <w:szCs w:val="19"/>
                <w:rtl/>
              </w:rPr>
              <w:t>ם שבהם נרשמה חלוקת דיבידנד מוטב</w:t>
            </w:r>
            <w:r w:rsidRPr="004C0CC6" w:rsidR="004C0CC6">
              <w:rPr>
                <w:rFonts w:ascii="Tahoma" w:hAnsi="Tahoma" w:cs="Tahoma"/>
                <w:sz w:val="19"/>
                <w:szCs w:val="19"/>
                <w:rtl/>
              </w:rPr>
              <w:t xml:space="preserve">, המשויכים למאיון העליון </w:t>
            </w:r>
            <w:r w:rsidR="004C0CC6">
              <w:rPr>
                <w:rFonts w:ascii="Tahoma" w:hAnsi="Tahoma" w:cs="Tahoma"/>
                <w:sz w:val="19"/>
                <w:szCs w:val="19"/>
                <w:rtl/>
              </w:rPr>
              <w:t>במדרג ההכנסות על פי פילוח הרשות</w:t>
            </w:r>
            <w:r w:rsidRPr="004C0CC6" w:rsidR="004C0CC6">
              <w:rPr>
                <w:rFonts w:ascii="Tahoma" w:hAnsi="Tahoma" w:cs="Tahoma"/>
                <w:sz w:val="19"/>
                <w:szCs w:val="19"/>
                <w:rtl/>
              </w:rPr>
              <w:t xml:space="preserve">. כ-59 מיליארד ש"ח מתוך סך הדיבידנד המוטב כאמור (כ-97%), חולקו בכ-94% מתיקי הנישומים שבהם נרשמה חלוקת דיבידנד מוטב, המשויכים לעשירון העשירי והתשיעי במדרג ההכנסות על פי פילוח הרשות. </w:t>
            </w:r>
            <w:r w:rsidRPr="00161F93">
              <w:rPr>
                <w:rFonts w:ascii="Tahoma" w:hAnsi="Tahoma" w:cs="Tahoma"/>
                <w:sz w:val="19"/>
                <w:szCs w:val="19"/>
                <w:rtl/>
              </w:rPr>
              <w:t>כמו כן,</w:t>
            </w:r>
            <w:r w:rsidRPr="00161F93">
              <w:rPr>
                <w:rtl/>
              </w:rPr>
              <w:t xml:space="preserve"> </w:t>
            </w:r>
            <w:r w:rsidRPr="00161F93">
              <w:rPr>
                <w:rFonts w:ascii="Tahoma" w:hAnsi="Tahoma" w:cs="Tahoma"/>
                <w:sz w:val="19"/>
                <w:szCs w:val="19"/>
                <w:rtl/>
              </w:rPr>
              <w:t>מניתוח הנתונים עולה כי 2,593 חברות שחלק מבעלי מניותיהם חברים בלשכות המקצועיות שהיו מעורבות מתוקף תפקידן המקצועי בתהליך ג</w:t>
            </w:r>
            <w:r w:rsidRPr="00161F93" w:rsidR="00E138B2">
              <w:rPr>
                <w:rFonts w:ascii="Tahoma" w:hAnsi="Tahoma" w:cs="Tahoma"/>
                <w:sz w:val="19"/>
                <w:szCs w:val="19"/>
                <w:rtl/>
              </w:rPr>
              <w:t>יבוש הצעת החוק בכנסת</w:t>
            </w:r>
            <w:r w:rsidRPr="00161F93" w:rsidR="00E138B2">
              <w:rPr>
                <w:rFonts w:ascii="Tahoma" w:hAnsi="Tahoma" w:cs="Tahoma" w:hint="cs"/>
                <w:sz w:val="19"/>
                <w:szCs w:val="19"/>
                <w:rtl/>
              </w:rPr>
              <w:t xml:space="preserve"> -</w:t>
            </w:r>
            <w:r w:rsidRPr="00161F93">
              <w:rPr>
                <w:rFonts w:ascii="Tahoma" w:hAnsi="Tahoma" w:cs="Tahoma"/>
                <w:sz w:val="19"/>
                <w:szCs w:val="19"/>
                <w:rtl/>
              </w:rPr>
              <w:t xml:space="preserve"> רואי חשבון, עורכי דין, יועצי מס ומנהלי חשבונות -</w:t>
            </w:r>
            <w:r w:rsidRPr="00161F93" w:rsidR="00E138B2">
              <w:rPr>
                <w:rFonts w:ascii="Tahoma" w:hAnsi="Tahoma" w:cs="Tahoma" w:hint="cs"/>
                <w:sz w:val="19"/>
                <w:szCs w:val="19"/>
                <w:rtl/>
              </w:rPr>
              <w:t xml:space="preserve"> </w:t>
            </w:r>
            <w:r w:rsidRPr="00161F93">
              <w:rPr>
                <w:rFonts w:ascii="Tahoma" w:hAnsi="Tahoma" w:cs="Tahoma"/>
                <w:sz w:val="19"/>
                <w:szCs w:val="19"/>
                <w:rtl/>
              </w:rPr>
              <w:t>חלקו  ל-2,904 בעלי מניותיהם כ-5.2 מיליארד ש"ח דיבידנד מוטב. כ-1.8</w:t>
            </w:r>
            <w:r w:rsidR="00CC50F3">
              <w:rPr>
                <w:rFonts w:ascii="Tahoma" w:hAnsi="Tahoma" w:cs="Tahoma" w:hint="cs"/>
                <w:sz w:val="19"/>
                <w:szCs w:val="19"/>
                <w:rtl/>
              </w:rPr>
              <w:t xml:space="preserve"> </w:t>
            </w:r>
            <w:r w:rsidRPr="00161F93">
              <w:rPr>
                <w:rFonts w:ascii="Tahoma" w:hAnsi="Tahoma" w:cs="Tahoma"/>
                <w:sz w:val="19"/>
                <w:szCs w:val="19"/>
                <w:rtl/>
              </w:rPr>
              <w:t>מיליון ש"ח</w:t>
            </w:r>
            <w:r w:rsidR="00CC50F3">
              <w:rPr>
                <w:rFonts w:ascii="Tahoma" w:hAnsi="Tahoma" w:cs="Tahoma" w:hint="cs"/>
                <w:sz w:val="19"/>
                <w:szCs w:val="19"/>
                <w:rtl/>
              </w:rPr>
              <w:t xml:space="preserve"> בממוצע</w:t>
            </w:r>
            <w:r w:rsidRPr="00161F93">
              <w:rPr>
                <w:rFonts w:ascii="Tahoma" w:hAnsi="Tahoma" w:cs="Tahoma"/>
                <w:sz w:val="19"/>
                <w:szCs w:val="19"/>
                <w:rtl/>
              </w:rPr>
              <w:t xml:space="preserve"> לבעל מניות</w:t>
            </w:r>
            <w:r w:rsidRPr="00161F93" w:rsidR="00782CFD">
              <w:rPr>
                <w:rFonts w:ascii="Tahoma" w:hAnsi="Tahoma" w:cs="Tahoma" w:hint="cs"/>
                <w:b/>
                <w:bCs/>
                <w:sz w:val="19"/>
                <w:szCs w:val="19"/>
                <w:rtl/>
              </w:rPr>
              <w:t>.</w:t>
            </w:r>
          </w:p>
          <w:p w:rsidR="00DE4A6A" w:rsidRPr="00161F93" w:rsidP="00BC147C" w14:paraId="108250B5" w14:textId="77777777">
            <w:pPr>
              <w:numPr>
                <w:ilvl w:val="0"/>
                <w:numId w:val="16"/>
              </w:numPr>
              <w:spacing w:after="240" w:line="288" w:lineRule="auto"/>
              <w:rPr>
                <w:rFonts w:ascii="Tahoma" w:hAnsi="Tahoma" w:cs="Tahoma"/>
                <w:sz w:val="19"/>
                <w:szCs w:val="19"/>
              </w:rPr>
            </w:pPr>
            <w:r w:rsidRPr="00161F93">
              <w:rPr>
                <w:rFonts w:ascii="Tahoma" w:hAnsi="Tahoma" w:cs="Tahoma" w:hint="eastAsia"/>
                <w:b/>
                <w:bCs/>
                <w:sz w:val="19"/>
                <w:szCs w:val="19"/>
                <w:rtl/>
              </w:rPr>
              <w:t>גביית</w:t>
            </w:r>
            <w:r w:rsidRPr="00161F93">
              <w:rPr>
                <w:rFonts w:ascii="Tahoma" w:hAnsi="Tahoma" w:cs="Tahoma"/>
                <w:b/>
                <w:bCs/>
                <w:sz w:val="19"/>
                <w:szCs w:val="19"/>
                <w:rtl/>
              </w:rPr>
              <w:t xml:space="preserve"> </w:t>
            </w:r>
            <w:r w:rsidRPr="00161F93">
              <w:rPr>
                <w:rFonts w:ascii="Tahoma" w:hAnsi="Tahoma" w:cs="Tahoma" w:hint="eastAsia"/>
                <w:b/>
                <w:bCs/>
                <w:sz w:val="19"/>
                <w:szCs w:val="19"/>
                <w:rtl/>
              </w:rPr>
              <w:t>דמי</w:t>
            </w:r>
            <w:r w:rsidRPr="00161F93">
              <w:rPr>
                <w:rFonts w:ascii="Tahoma" w:hAnsi="Tahoma" w:cs="Tahoma"/>
                <w:b/>
                <w:bCs/>
                <w:sz w:val="19"/>
                <w:szCs w:val="19"/>
                <w:rtl/>
              </w:rPr>
              <w:t xml:space="preserve"> </w:t>
            </w:r>
            <w:r w:rsidRPr="00161F93">
              <w:rPr>
                <w:rFonts w:ascii="Tahoma" w:hAnsi="Tahoma" w:cs="Tahoma" w:hint="eastAsia"/>
                <w:b/>
                <w:bCs/>
                <w:sz w:val="19"/>
                <w:szCs w:val="19"/>
                <w:rtl/>
              </w:rPr>
              <w:t>ביטוח</w:t>
            </w:r>
            <w:r w:rsidRPr="00161F93">
              <w:rPr>
                <w:rFonts w:ascii="Tahoma" w:hAnsi="Tahoma" w:cs="Tahoma"/>
                <w:b/>
                <w:bCs/>
                <w:sz w:val="19"/>
                <w:szCs w:val="19"/>
                <w:rtl/>
              </w:rPr>
              <w:t xml:space="preserve"> </w:t>
            </w:r>
            <w:r w:rsidRPr="00161F93">
              <w:rPr>
                <w:rFonts w:ascii="Tahoma" w:hAnsi="Tahoma" w:cs="Tahoma" w:hint="eastAsia"/>
                <w:b/>
                <w:bCs/>
                <w:sz w:val="19"/>
                <w:szCs w:val="19"/>
                <w:rtl/>
              </w:rPr>
              <w:t>לאומי</w:t>
            </w:r>
            <w:r w:rsidRPr="00161F93">
              <w:rPr>
                <w:rFonts w:ascii="Tahoma" w:hAnsi="Tahoma" w:cs="Tahoma"/>
                <w:b/>
                <w:bCs/>
                <w:sz w:val="19"/>
                <w:szCs w:val="19"/>
                <w:rtl/>
              </w:rPr>
              <w:t xml:space="preserve"> </w:t>
            </w:r>
            <w:r w:rsidRPr="00161F93">
              <w:rPr>
                <w:rFonts w:ascii="Tahoma" w:hAnsi="Tahoma" w:cs="Tahoma" w:hint="cs"/>
                <w:b/>
                <w:bCs/>
                <w:sz w:val="19"/>
                <w:szCs w:val="19"/>
                <w:rtl/>
              </w:rPr>
              <w:t>מחברות ארנק -</w:t>
            </w:r>
            <w:r w:rsidRPr="00161F93">
              <w:rPr>
                <w:rtl/>
              </w:rPr>
              <w:t xml:space="preserve"> </w:t>
            </w:r>
            <w:r w:rsidRPr="00161F93">
              <w:rPr>
                <w:rFonts w:ascii="Tahoma" w:hAnsi="Tahoma" w:cs="Tahoma"/>
                <w:sz w:val="19"/>
                <w:szCs w:val="19"/>
                <w:rtl/>
              </w:rPr>
              <w:t xml:space="preserve">כפי שעולה מתשובת המוסד לביטוח לאומי לטיוטת דוח הביקורת, נכון ליוני 2020, </w:t>
            </w:r>
            <w:r w:rsidRPr="00161F93" w:rsidR="00E15E66">
              <w:rPr>
                <w:rtl/>
              </w:rPr>
              <w:t xml:space="preserve"> </w:t>
            </w:r>
            <w:r w:rsidRPr="00161F93" w:rsidR="00E15E66">
              <w:rPr>
                <w:rFonts w:ascii="Tahoma" w:hAnsi="Tahoma" w:cs="Tahoma"/>
                <w:sz w:val="19"/>
                <w:szCs w:val="19"/>
                <w:rtl/>
              </w:rPr>
              <w:t>למעלה משלוש שנים לאחר כניסת תיקון 235 לתוקף, עדיין קימת אי בהירות משפטית בנוגע לחיוב ההכנסות שנוצרו בגין תיקון 235 לפקודה, בדמי ביטוח לאומי ומס בריאות. כך גם נפגעת יכולת המבוטח למצות את זכויותיו לקבלת גמלאות.</w:t>
            </w:r>
          </w:p>
          <w:p w:rsidR="00DE4A6A" w:rsidRPr="00161F93" w:rsidP="00BC147C" w14:paraId="725EEB78" w14:textId="77777777">
            <w:pPr>
              <w:pStyle w:val="ListParagraph"/>
              <w:spacing w:after="240" w:line="312" w:lineRule="auto"/>
              <w:ind w:left="454" w:hanging="454"/>
              <w:contextualSpacing w:val="0"/>
              <w:rPr>
                <w:rFonts w:ascii="Tahoma" w:hAnsi="Tahoma" w:cs="Tahoma"/>
                <w:sz w:val="19"/>
                <w:szCs w:val="19"/>
                <w:rtl/>
              </w:rPr>
            </w:pPr>
            <w:r w:rsidRPr="00161F93">
              <w:rPr>
                <w:rFonts w:ascii="Tahoma" w:hAnsi="Tahoma" w:cs="Tahoma" w:hint="cs"/>
                <w:sz w:val="19"/>
                <w:szCs w:val="19"/>
                <w:rtl/>
                <w:lang w:eastAsia="en-US"/>
              </w:rPr>
              <w:drawing>
                <wp:inline distT="0" distB="0" distL="0" distR="0">
                  <wp:extent cx="2710450" cy="207831"/>
                  <wp:effectExtent l="0" t="0" r="0" b="190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DE4A6A" w:rsidRPr="00161F93" w:rsidP="00BC147C" w14:paraId="3E7C51E1" w14:textId="77777777">
            <w:pPr>
              <w:spacing w:after="240"/>
              <w:rPr>
                <w:rFonts w:ascii="Tahoma" w:hAnsi="Tahoma" w:eastAsiaTheme="minorHAnsi" w:cs="Tahoma"/>
                <w:sz w:val="19"/>
                <w:szCs w:val="19"/>
                <w:rtl/>
              </w:rPr>
            </w:pPr>
            <w:r w:rsidRPr="00161F93">
              <w:rPr>
                <w:rFonts w:ascii="Tahoma" w:hAnsi="Tahoma" w:cs="Tahoma" w:hint="cs"/>
                <w:b/>
                <w:bCs/>
                <w:sz w:val="19"/>
                <w:szCs w:val="19"/>
                <w:rtl/>
              </w:rPr>
              <w:t xml:space="preserve">שימוש בעודפי הגבייה - </w:t>
            </w:r>
            <w:r w:rsidRPr="00161F93">
              <w:rPr>
                <w:rFonts w:ascii="Tahoma" w:hAnsi="Tahoma" w:cs="Tahoma"/>
                <w:sz w:val="19"/>
                <w:szCs w:val="19"/>
                <w:rtl/>
              </w:rPr>
              <w:t xml:space="preserve">עודפי הגבייה בשנת 2017 בסך כ-13 מיליארד ש"ח הוקצו ברובם </w:t>
            </w:r>
            <w:r w:rsidRPr="00161F93">
              <w:rPr>
                <w:rFonts w:ascii="Tahoma" w:hAnsi="Tahoma" w:cs="Tahoma" w:hint="cs"/>
                <w:sz w:val="19"/>
                <w:szCs w:val="19"/>
                <w:rtl/>
              </w:rPr>
              <w:t>ל</w:t>
            </w:r>
            <w:r w:rsidRPr="00161F93">
              <w:rPr>
                <w:rFonts w:ascii="Tahoma" w:hAnsi="Tahoma" w:cs="Tahoma" w:hint="eastAsia"/>
                <w:sz w:val="19"/>
                <w:szCs w:val="19"/>
                <w:rtl/>
              </w:rPr>
              <w:t>הקטנת</w:t>
            </w:r>
            <w:r w:rsidRPr="00161F93">
              <w:rPr>
                <w:rFonts w:ascii="Tahoma" w:hAnsi="Tahoma" w:cs="Tahoma"/>
                <w:sz w:val="19"/>
                <w:szCs w:val="19"/>
                <w:rtl/>
              </w:rPr>
              <w:t xml:space="preserve"> הגירעון לשנה זו, כך שהגירעון בפועל היה כ-25 מיליארד ש"ח לעומת גירעון </w:t>
            </w:r>
            <w:r w:rsidRPr="00161F93">
              <w:rPr>
                <w:rFonts w:ascii="Tahoma" w:hAnsi="Tahoma" w:cs="Tahoma" w:hint="eastAsia"/>
                <w:sz w:val="19"/>
                <w:szCs w:val="19"/>
                <w:rtl/>
              </w:rPr>
              <w:t>מתוכנן</w:t>
            </w:r>
            <w:r w:rsidRPr="00161F93">
              <w:rPr>
                <w:rFonts w:ascii="Tahoma" w:hAnsi="Tahoma" w:cs="Tahoma"/>
                <w:sz w:val="19"/>
                <w:szCs w:val="19"/>
                <w:rtl/>
              </w:rPr>
              <w:t xml:space="preserve"> </w:t>
            </w:r>
            <w:r w:rsidRPr="00161F93">
              <w:rPr>
                <w:rFonts w:ascii="Tahoma" w:hAnsi="Tahoma" w:cs="Tahoma" w:hint="eastAsia"/>
                <w:sz w:val="19"/>
                <w:szCs w:val="19"/>
                <w:rtl/>
              </w:rPr>
              <w:t>של</w:t>
            </w:r>
            <w:r w:rsidRPr="00161F93">
              <w:rPr>
                <w:rFonts w:ascii="Tahoma" w:hAnsi="Tahoma" w:cs="Tahoma"/>
                <w:sz w:val="19"/>
                <w:szCs w:val="19"/>
                <w:rtl/>
              </w:rPr>
              <w:t xml:space="preserve"> </w:t>
            </w:r>
            <w:r w:rsidRPr="00161F93">
              <w:rPr>
                <w:rFonts w:ascii="Tahoma" w:hAnsi="Tahoma" w:cs="Tahoma" w:hint="eastAsia"/>
                <w:sz w:val="19"/>
                <w:szCs w:val="19"/>
                <w:rtl/>
              </w:rPr>
              <w:t>כ</w:t>
            </w:r>
            <w:r w:rsidRPr="00161F93">
              <w:rPr>
                <w:rFonts w:ascii="Tahoma" w:hAnsi="Tahoma" w:cs="Tahoma"/>
                <w:sz w:val="19"/>
                <w:szCs w:val="19"/>
                <w:rtl/>
              </w:rPr>
              <w:t xml:space="preserve">-37 </w:t>
            </w:r>
            <w:r w:rsidRPr="00161F93">
              <w:rPr>
                <w:rFonts w:ascii="Tahoma" w:hAnsi="Tahoma" w:cs="Tahoma" w:hint="eastAsia"/>
                <w:sz w:val="19"/>
                <w:szCs w:val="19"/>
                <w:rtl/>
              </w:rPr>
              <w:t>מיליארד</w:t>
            </w:r>
            <w:r w:rsidRPr="00161F93">
              <w:rPr>
                <w:rFonts w:ascii="Tahoma" w:hAnsi="Tahoma" w:cs="Tahoma"/>
                <w:sz w:val="19"/>
                <w:szCs w:val="19"/>
                <w:rtl/>
              </w:rPr>
              <w:t xml:space="preserve"> </w:t>
            </w:r>
            <w:r w:rsidRPr="00161F93">
              <w:rPr>
                <w:rFonts w:ascii="Tahoma" w:hAnsi="Tahoma" w:cs="Tahoma" w:hint="eastAsia"/>
                <w:sz w:val="19"/>
                <w:szCs w:val="19"/>
                <w:rtl/>
              </w:rPr>
              <w:t>ש</w:t>
            </w:r>
            <w:r w:rsidRPr="00161F93">
              <w:rPr>
                <w:rFonts w:ascii="Tahoma" w:hAnsi="Tahoma" w:cs="Tahoma"/>
                <w:sz w:val="19"/>
                <w:szCs w:val="19"/>
                <w:rtl/>
              </w:rPr>
              <w:t>"ח</w:t>
            </w:r>
            <w:r w:rsidRPr="00161F93">
              <w:rPr>
                <w:rFonts w:ascii="Tahoma" w:hAnsi="Tahoma" w:cs="Tahoma" w:hint="cs"/>
                <w:sz w:val="19"/>
                <w:szCs w:val="19"/>
                <w:rtl/>
              </w:rPr>
              <w:t>.</w:t>
            </w:r>
          </w:p>
          <w:p w:rsidR="00DE4A6A" w:rsidRPr="00161F93" w:rsidP="00BC147C" w14:paraId="425E052C" w14:textId="77777777">
            <w:pPr>
              <w:spacing w:after="240"/>
              <w:rPr>
                <w:rFonts w:ascii="Tahoma" w:hAnsi="Tahoma" w:cs="Tahoma"/>
                <w:sz w:val="19"/>
                <w:szCs w:val="19"/>
              </w:rPr>
            </w:pPr>
            <w:r w:rsidRPr="00161F93">
              <w:rPr>
                <w:rFonts w:ascii="Tahoma" w:hAnsi="Tahoma" w:cs="Tahoma" w:hint="cs"/>
                <w:b/>
                <w:bCs/>
                <w:sz w:val="19"/>
                <w:szCs w:val="19"/>
                <w:rtl/>
              </w:rPr>
              <w:t>עבודת המטה של</w:t>
            </w:r>
            <w:r w:rsidRPr="00161F93">
              <w:rPr>
                <w:rFonts w:ascii="Tahoma" w:hAnsi="Tahoma" w:cs="Tahoma"/>
                <w:b/>
                <w:bCs/>
                <w:sz w:val="19"/>
                <w:szCs w:val="19"/>
                <w:rtl/>
              </w:rPr>
              <w:t xml:space="preserve"> המועצה הלאומית לכלכלה</w:t>
            </w:r>
            <w:r w:rsidRPr="00161F93">
              <w:rPr>
                <w:rFonts w:ascii="Tahoma" w:eastAsia="Times New Roman" w:hAnsi="Tahoma" w:cs="Tahoma" w:hint="cs"/>
                <w:b/>
                <w:bCs/>
                <w:noProof/>
                <w:sz w:val="19"/>
                <w:szCs w:val="19"/>
                <w:rtl/>
                <w:lang w:eastAsia="he-IL"/>
              </w:rPr>
              <w:t xml:space="preserve"> -</w:t>
            </w:r>
            <w:r w:rsidRPr="00161F93">
              <w:rPr>
                <w:rFonts w:ascii="Tahoma" w:eastAsia="Times New Roman" w:hAnsi="Tahoma" w:cs="Tahoma"/>
                <w:noProof/>
                <w:sz w:val="19"/>
                <w:szCs w:val="19"/>
                <w:rtl/>
                <w:lang w:eastAsia="he-IL"/>
              </w:rPr>
              <w:t xml:space="preserve"> </w:t>
            </w:r>
            <w:r w:rsidRPr="00161F93">
              <w:rPr>
                <w:rFonts w:ascii="Tahoma" w:eastAsia="Times New Roman" w:hAnsi="Tahoma" w:cs="Tahoma" w:hint="cs"/>
                <w:noProof/>
                <w:sz w:val="19"/>
                <w:szCs w:val="19"/>
                <w:rtl/>
                <w:lang w:eastAsia="he-IL"/>
              </w:rPr>
              <w:t xml:space="preserve">בשנת 2014 קיימה המועצה הלאומית לכלכלה </w:t>
            </w:r>
            <w:r w:rsidRPr="00161F93">
              <w:rPr>
                <w:rFonts w:ascii="Tahoma" w:eastAsia="Times New Roman" w:hAnsi="Tahoma" w:cs="Tahoma"/>
                <w:noProof/>
                <w:sz w:val="19"/>
                <w:szCs w:val="19"/>
                <w:rtl/>
                <w:lang w:eastAsia="he-IL"/>
              </w:rPr>
              <w:t>עבודת מטה</w:t>
            </w:r>
            <w:r w:rsidRPr="00161F93">
              <w:rPr>
                <w:rFonts w:ascii="Tahoma" w:eastAsia="Times New Roman" w:hAnsi="Tahoma" w:cs="Tahoma" w:hint="cs"/>
                <w:noProof/>
                <w:sz w:val="19"/>
                <w:szCs w:val="19"/>
                <w:rtl/>
                <w:lang w:eastAsia="he-IL"/>
              </w:rPr>
              <w:t xml:space="preserve"> בנושא מיסוי רווחים לא-מחולקים. עבודת המטה הייתה</w:t>
            </w:r>
            <w:r w:rsidRPr="00161F93">
              <w:rPr>
                <w:rFonts w:ascii="Tahoma" w:eastAsia="Times New Roman" w:hAnsi="Tahoma" w:cs="Tahoma"/>
                <w:noProof/>
                <w:sz w:val="19"/>
                <w:szCs w:val="19"/>
                <w:rtl/>
                <w:lang w:eastAsia="he-IL"/>
              </w:rPr>
              <w:t xml:space="preserve"> מקיפה ומעמיקה</w:t>
            </w:r>
            <w:r w:rsidRPr="00161F93">
              <w:rPr>
                <w:rFonts w:ascii="Tahoma" w:eastAsia="Times New Roman" w:hAnsi="Tahoma" w:cs="Tahoma" w:hint="cs"/>
                <w:noProof/>
                <w:sz w:val="19"/>
                <w:szCs w:val="19"/>
                <w:rtl/>
                <w:lang w:eastAsia="he-IL"/>
              </w:rPr>
              <w:t xml:space="preserve"> וכללה ניתוח של </w:t>
            </w:r>
            <w:r w:rsidRPr="00161F93">
              <w:rPr>
                <w:rFonts w:ascii="Tahoma" w:eastAsia="Times New Roman" w:hAnsi="Tahoma" w:cs="Tahoma"/>
                <w:noProof/>
                <w:sz w:val="19"/>
                <w:szCs w:val="19"/>
                <w:rtl/>
                <w:lang w:eastAsia="he-IL"/>
              </w:rPr>
              <w:t>בסיס הנתונים של כל החברות במשק לאורך שנים מספר</w:t>
            </w:r>
            <w:r w:rsidRPr="00161F93">
              <w:rPr>
                <w:rFonts w:ascii="Tahoma" w:eastAsia="Times New Roman" w:hAnsi="Tahoma" w:cs="Tahoma" w:hint="cs"/>
                <w:noProof/>
                <w:sz w:val="19"/>
                <w:szCs w:val="19"/>
                <w:rtl/>
                <w:lang w:eastAsia="he-IL"/>
              </w:rPr>
              <w:t>.</w:t>
            </w:r>
          </w:p>
        </w:tc>
      </w:tr>
    </w:tbl>
    <w:p w:rsidR="00DE4A6A" w:rsidRPr="00161F93" w:rsidP="00DE4A6A" w14:paraId="13351975" w14:textId="77777777">
      <w:pPr>
        <w:bidi w:val="0"/>
        <w:rPr>
          <w:rFonts w:ascii="Tahoma" w:hAnsi="Tahoma" w:cs="Tahoma"/>
        </w:rPr>
      </w:pPr>
    </w:p>
    <w:tbl>
      <w:tblPr>
        <w:tblStyle w:val="TableGrid"/>
        <w:tblpPr w:leftFromText="180" w:rightFromText="180" w:vertAnchor="text" w:tblpXSpec="center" w:tblpY="1"/>
        <w:tblOverlap w:val="never"/>
        <w:bidiVisual/>
        <w:tblW w:w="9316" w:type="dxa"/>
        <w:tblLayout w:type="fixed"/>
        <w:tblLook w:val="04A0"/>
      </w:tblPr>
      <w:tblGrid>
        <w:gridCol w:w="9309"/>
        <w:gridCol w:w="7"/>
      </w:tblGrid>
      <w:tr w14:paraId="6448B9FF" w14:textId="77777777" w:rsidTr="00FA72C6">
        <w:tblPrEx>
          <w:tblW w:w="9316" w:type="dxa"/>
          <w:tblLayout w:type="fixed"/>
          <w:tblLook w:val="04A0"/>
        </w:tblPrEx>
        <w:trPr>
          <w:gridAfter w:val="1"/>
          <w:wAfter w:w="7" w:type="dxa"/>
        </w:trPr>
        <w:tc>
          <w:tcPr>
            <w:tcW w:w="9309" w:type="dxa"/>
            <w:tcBorders>
              <w:top w:val="nil"/>
              <w:left w:val="nil"/>
              <w:bottom w:val="nil"/>
              <w:right w:val="nil"/>
            </w:tcBorders>
          </w:tcPr>
          <w:p w:rsidR="00DE4A6A" w:rsidRPr="00161F93" w:rsidP="00FA72C6" w14:paraId="771E6655" w14:textId="77777777">
            <w:pPr>
              <w:rPr>
                <w:rFonts w:ascii="Tahoma" w:hAnsi="Tahoma" w:cs="Tahoma"/>
                <w:rtl/>
              </w:rPr>
            </w:pPr>
            <w:r w:rsidRPr="00161F93">
              <w:rPr>
                <w:rFonts w:ascii="Tahoma" w:hAnsi="Tahoma" w:cs="Tahoma"/>
                <w:noProof/>
                <w:rtl/>
              </w:rPr>
              <w:drawing>
                <wp:inline distT="0" distB="0" distL="0" distR="0">
                  <wp:extent cx="5825365" cy="439420"/>
                  <wp:effectExtent l="0" t="0" r="4445"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97157" name="תקציר תמונה 3.4.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14:paraId="03C40CFE" w14:textId="77777777" w:rsidTr="00BC147C">
        <w:tblPrEx>
          <w:tblW w:w="9316" w:type="dxa"/>
          <w:tblLayout w:type="fixed"/>
          <w:tblLook w:val="04A0"/>
        </w:tblPrEx>
        <w:trPr>
          <w:gridAfter w:val="1"/>
          <w:wAfter w:w="7" w:type="dxa"/>
          <w:trHeight w:val="706"/>
        </w:trPr>
        <w:tc>
          <w:tcPr>
            <w:tcW w:w="9309" w:type="dxa"/>
            <w:tcBorders>
              <w:top w:val="nil"/>
              <w:left w:val="nil"/>
              <w:bottom w:val="nil"/>
              <w:right w:val="nil"/>
            </w:tcBorders>
            <w:shd w:val="clear" w:color="auto" w:fill="F1F5F9"/>
          </w:tcPr>
          <w:p w:rsidR="00DE4A6A" w:rsidRPr="00161F93" w:rsidP="00BC147C" w14:paraId="551453DC" w14:textId="77777777">
            <w:pPr>
              <w:pStyle w:val="ListParagraph"/>
              <w:numPr>
                <w:ilvl w:val="0"/>
                <w:numId w:val="49"/>
              </w:numPr>
              <w:spacing w:before="240" w:after="120" w:line="312" w:lineRule="auto"/>
              <w:ind w:left="539" w:hanging="539"/>
              <w:contextualSpacing w:val="0"/>
              <w:rPr>
                <w:rFonts w:ascii="Tahoma" w:eastAsia="SimSun" w:hAnsi="Tahoma" w:cs="Tahoma"/>
                <w:b/>
                <w:bCs/>
                <w:sz w:val="19"/>
                <w:szCs w:val="19"/>
              </w:rPr>
            </w:pPr>
            <w:r w:rsidRPr="00161F93">
              <w:rPr>
                <w:rFonts w:ascii="Tahoma" w:eastAsia="SimSun" w:hAnsi="Tahoma" w:cs="Tahoma" w:hint="eastAsia"/>
                <w:sz w:val="19"/>
                <w:szCs w:val="19"/>
                <w:rtl/>
              </w:rPr>
              <w:t>מומלץ</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כי</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משרד</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האוצר</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יבחן</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את</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סוגיית</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צבירת</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הרווחים</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בחברות</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בישראל</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ואת</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אופן</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מיסוים</w:t>
            </w:r>
            <w:r w:rsidRPr="00161F93">
              <w:rPr>
                <w:rFonts w:ascii="Tahoma" w:eastAsia="SimSun" w:hAnsi="Tahoma" w:cs="Tahoma"/>
                <w:sz w:val="19"/>
                <w:szCs w:val="19"/>
                <w:rtl/>
              </w:rPr>
              <w:t xml:space="preserve"> </w:t>
            </w:r>
            <w:r w:rsidRPr="00161F93">
              <w:rPr>
                <w:rFonts w:ascii="Tahoma" w:eastAsia="SimSun" w:hAnsi="Tahoma" w:cs="Tahoma" w:hint="cs"/>
                <w:sz w:val="19"/>
                <w:szCs w:val="19"/>
                <w:rtl/>
              </w:rPr>
              <w:t>וייתן דעתו</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לפוטנציאל</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הגבייה</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ולעיתוי</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תשלום</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המס</w:t>
            </w:r>
            <w:r w:rsidRPr="00161F93">
              <w:rPr>
                <w:rFonts w:ascii="Tahoma" w:eastAsia="SimSun" w:hAnsi="Tahoma" w:cs="Tahoma"/>
                <w:sz w:val="19"/>
                <w:szCs w:val="19"/>
                <w:rtl/>
              </w:rPr>
              <w:t>.</w:t>
            </w:r>
            <w:r w:rsidRPr="00161F93">
              <w:rPr>
                <w:rFonts w:ascii="Tahoma" w:eastAsia="SimSun" w:hAnsi="Tahoma" w:cs="Tahoma" w:hint="cs"/>
                <w:b/>
                <w:bCs/>
                <w:sz w:val="19"/>
                <w:szCs w:val="19"/>
                <w:rtl/>
              </w:rPr>
              <w:t xml:space="preserve"> </w:t>
            </w:r>
          </w:p>
          <w:p w:rsidR="00DE4A6A" w:rsidRPr="00161F93" w:rsidP="00EA3D2A" w14:paraId="07E2122A" w14:textId="14782595">
            <w:pPr>
              <w:pStyle w:val="ListParagraph"/>
              <w:numPr>
                <w:ilvl w:val="0"/>
                <w:numId w:val="49"/>
              </w:numPr>
              <w:spacing w:before="100" w:beforeAutospacing="1" w:after="120" w:line="312" w:lineRule="auto"/>
              <w:contextualSpacing w:val="0"/>
              <w:rPr>
                <w:rFonts w:ascii="Tahoma" w:eastAsia="SimSun" w:hAnsi="Tahoma" w:cs="Tahoma"/>
                <w:sz w:val="19"/>
                <w:szCs w:val="19"/>
              </w:rPr>
            </w:pPr>
            <w:r w:rsidRPr="00161F93">
              <w:rPr>
                <w:rFonts w:eastAsia="SimSun" w:cs="David"/>
                <w:sz w:val="20"/>
                <w:rtl/>
              </w:rPr>
              <w:t xml:space="preserve"> </w:t>
            </w:r>
            <w:r w:rsidRPr="00161F93">
              <w:rPr>
                <w:rFonts w:ascii="Tahoma" w:eastAsia="SimSun" w:hAnsi="Tahoma" w:cs="Tahoma"/>
                <w:sz w:val="19"/>
                <w:szCs w:val="19"/>
                <w:rtl/>
              </w:rPr>
              <w:t xml:space="preserve">מומלץ כי  רשות  המיסים ומשרד האוצר (אגפי התקציבים והכלכלן הראשי) </w:t>
            </w:r>
            <w:r w:rsidRPr="00161F93">
              <w:rPr>
                <w:rFonts w:ascii="Tahoma" w:eastAsia="SimSun" w:hAnsi="Tahoma" w:cs="Tahoma" w:hint="cs"/>
                <w:sz w:val="19"/>
                <w:szCs w:val="19"/>
                <w:rtl/>
              </w:rPr>
              <w:t>יבחנו</w:t>
            </w:r>
            <w:r w:rsidRPr="00161F93">
              <w:rPr>
                <w:rFonts w:ascii="Tahoma" w:eastAsia="SimSun" w:hAnsi="Tahoma" w:cs="Tahoma"/>
                <w:sz w:val="19"/>
                <w:szCs w:val="19"/>
                <w:rtl/>
              </w:rPr>
              <w:t xml:space="preserve"> מתכונת הצגת שינויים בפני המחוקק לכל דבר חקיקה כך שתכלול את עיקרי השינויים; הנמקות לסעיפים המחריגים אוכלוסיות נישומים;  תחשיב של עלות ההח</w:t>
            </w:r>
            <w:r w:rsidR="004E36D6">
              <w:rPr>
                <w:rFonts w:ascii="Tahoma" w:eastAsia="SimSun" w:hAnsi="Tahoma" w:cs="Tahoma"/>
                <w:sz w:val="19"/>
                <w:szCs w:val="19"/>
                <w:rtl/>
              </w:rPr>
              <w:t>רגה של אוכלוסיות אלו ותחשיב כ</w:t>
            </w:r>
            <w:r w:rsidR="004E36D6">
              <w:rPr>
                <w:rFonts w:ascii="Tahoma" w:eastAsia="SimSun" w:hAnsi="Tahoma" w:cs="Tahoma" w:hint="cs"/>
                <w:sz w:val="19"/>
                <w:szCs w:val="19"/>
                <w:rtl/>
              </w:rPr>
              <w:t>ולל</w:t>
            </w:r>
            <w:r w:rsidRPr="00161F93">
              <w:rPr>
                <w:rFonts w:ascii="Tahoma" w:eastAsia="SimSun" w:hAnsi="Tahoma" w:cs="Tahoma"/>
                <w:sz w:val="19"/>
                <w:szCs w:val="19"/>
                <w:rtl/>
              </w:rPr>
              <w:t xml:space="preserve"> של אומדן גבייה שנתי מעודכן.</w:t>
            </w:r>
            <w:r w:rsidR="00EA3D2A">
              <w:rPr>
                <w:rtl/>
              </w:rPr>
              <w:t xml:space="preserve"> </w:t>
            </w:r>
          </w:p>
          <w:p w:rsidR="00DE4A6A" w:rsidRPr="00161F93" w:rsidP="00EA3D2A" w14:paraId="06DF96AD" w14:textId="606E3EA9">
            <w:pPr>
              <w:pStyle w:val="ListParagraph"/>
              <w:numPr>
                <w:ilvl w:val="0"/>
                <w:numId w:val="49"/>
              </w:numPr>
              <w:spacing w:before="100" w:beforeAutospacing="1" w:after="120" w:line="312" w:lineRule="auto"/>
              <w:contextualSpacing w:val="0"/>
              <w:rPr>
                <w:rFonts w:ascii="Tahoma" w:eastAsia="SimSun" w:hAnsi="Tahoma" w:cs="Tahoma"/>
                <w:sz w:val="19"/>
                <w:szCs w:val="19"/>
                <w:rtl/>
              </w:rPr>
            </w:pPr>
            <w:r w:rsidRPr="00161F93">
              <w:rPr>
                <w:rFonts w:ascii="Tahoma" w:eastAsia="SimSun" w:hAnsi="Tahoma" w:cs="Tahoma" w:hint="cs"/>
                <w:sz w:val="19"/>
                <w:szCs w:val="19"/>
                <w:rtl/>
              </w:rPr>
              <w:t>מומלץ כי</w:t>
            </w:r>
            <w:r w:rsidRPr="00161F93">
              <w:rPr>
                <w:rFonts w:ascii="Tahoma" w:eastAsia="SimSun" w:hAnsi="Tahoma" w:cs="Tahoma"/>
                <w:sz w:val="19"/>
                <w:szCs w:val="19"/>
                <w:rtl/>
              </w:rPr>
              <w:t xml:space="preserve"> רשות</w:t>
            </w:r>
            <w:r w:rsidRPr="00161F93">
              <w:rPr>
                <w:rFonts w:ascii="Tahoma" w:eastAsia="SimSun" w:hAnsi="Tahoma" w:cs="Tahoma" w:hint="cs"/>
                <w:sz w:val="19"/>
                <w:szCs w:val="19"/>
                <w:rtl/>
              </w:rPr>
              <w:t xml:space="preserve"> המיסים</w:t>
            </w:r>
            <w:r w:rsidRPr="00161F93">
              <w:rPr>
                <w:rFonts w:ascii="Tahoma" w:eastAsia="SimSun" w:hAnsi="Tahoma" w:cs="Tahoma"/>
                <w:sz w:val="19"/>
                <w:szCs w:val="19"/>
                <w:rtl/>
              </w:rPr>
              <w:t xml:space="preserve"> </w:t>
            </w:r>
            <w:r w:rsidRPr="00161F93">
              <w:rPr>
                <w:rFonts w:ascii="Tahoma" w:eastAsia="SimSun" w:hAnsi="Tahoma" w:cs="Tahoma" w:hint="cs"/>
                <w:sz w:val="19"/>
                <w:szCs w:val="19"/>
                <w:rtl/>
              </w:rPr>
              <w:t>תשקול לקבוע ש</w:t>
            </w:r>
            <w:r w:rsidRPr="00161F93">
              <w:rPr>
                <w:rFonts w:ascii="Tahoma" w:eastAsia="SimSun" w:hAnsi="Tahoma" w:cs="Tahoma"/>
                <w:sz w:val="19"/>
                <w:szCs w:val="19"/>
                <w:rtl/>
              </w:rPr>
              <w:t>בסיסי נתונים מסוימים יוגדרו כ"ק</w:t>
            </w:r>
            <w:r w:rsidRPr="00161F93">
              <w:rPr>
                <w:rFonts w:ascii="Tahoma" w:eastAsia="SimSun" w:hAnsi="Tahoma" w:cs="Tahoma" w:hint="cs"/>
                <w:sz w:val="19"/>
                <w:szCs w:val="19"/>
                <w:rtl/>
              </w:rPr>
              <w:t>ו</w:t>
            </w:r>
            <w:r w:rsidRPr="00161F93">
              <w:rPr>
                <w:rFonts w:ascii="Tahoma" w:eastAsia="SimSun" w:hAnsi="Tahoma" w:cs="Tahoma"/>
                <w:sz w:val="19"/>
                <w:szCs w:val="19"/>
                <w:rtl/>
              </w:rPr>
              <w:t xml:space="preserve">בצי קבע" </w:t>
            </w:r>
            <w:r w:rsidRPr="00161F93">
              <w:rPr>
                <w:rFonts w:ascii="Tahoma" w:eastAsia="SimSun" w:hAnsi="Tahoma" w:cs="Tahoma" w:hint="cs"/>
                <w:sz w:val="19"/>
                <w:szCs w:val="19"/>
                <w:rtl/>
              </w:rPr>
              <w:t xml:space="preserve">וישמשו </w:t>
            </w:r>
            <w:r w:rsidRPr="00161F93">
              <w:rPr>
                <w:rFonts w:ascii="Tahoma" w:eastAsia="SimSun" w:hAnsi="Tahoma" w:cs="Tahoma"/>
                <w:sz w:val="19"/>
                <w:szCs w:val="19"/>
                <w:rtl/>
              </w:rPr>
              <w:t xml:space="preserve">לעדכון שוטף. מאגר כזה </w:t>
            </w:r>
            <w:r w:rsidRPr="00161F93">
              <w:rPr>
                <w:rFonts w:ascii="Tahoma" w:eastAsia="SimSun" w:hAnsi="Tahoma" w:cs="Tahoma" w:hint="cs"/>
                <w:sz w:val="19"/>
                <w:szCs w:val="19"/>
                <w:rtl/>
              </w:rPr>
              <w:t>עשוי</w:t>
            </w:r>
            <w:r w:rsidRPr="00161F93">
              <w:rPr>
                <w:rFonts w:ascii="Tahoma" w:eastAsia="SimSun" w:hAnsi="Tahoma" w:cs="Tahoma"/>
                <w:sz w:val="19"/>
                <w:szCs w:val="19"/>
                <w:rtl/>
              </w:rPr>
              <w:t xml:space="preserve"> לשמש </w:t>
            </w:r>
            <w:r w:rsidRPr="00161F93">
              <w:rPr>
                <w:rFonts w:ascii="Tahoma" w:eastAsia="SimSun" w:hAnsi="Tahoma" w:cs="Tahoma" w:hint="cs"/>
                <w:sz w:val="19"/>
                <w:szCs w:val="19"/>
                <w:rtl/>
              </w:rPr>
              <w:t>את</w:t>
            </w:r>
            <w:r w:rsidRPr="00161F93">
              <w:rPr>
                <w:rFonts w:ascii="Tahoma" w:eastAsia="SimSun" w:hAnsi="Tahoma" w:cs="Tahoma"/>
                <w:sz w:val="19"/>
                <w:szCs w:val="19"/>
                <w:rtl/>
              </w:rPr>
              <w:t xml:space="preserve"> כל הגורמים הרלוונטיים לבחינת אפקטיביות החקיקה</w:t>
            </w:r>
            <w:r w:rsidRPr="00161F93">
              <w:rPr>
                <w:rFonts w:ascii="Tahoma" w:eastAsia="SimSun" w:hAnsi="Tahoma" w:cs="Tahoma" w:hint="cs"/>
                <w:sz w:val="19"/>
                <w:szCs w:val="19"/>
                <w:rtl/>
              </w:rPr>
              <w:t xml:space="preserve">. כמו </w:t>
            </w:r>
            <w:r w:rsidRPr="00161F93">
              <w:rPr>
                <w:rFonts w:ascii="Tahoma" w:eastAsia="SimSun" w:hAnsi="Tahoma" w:cs="Tahoma" w:hint="eastAsia"/>
                <w:sz w:val="19"/>
                <w:szCs w:val="19"/>
                <w:rtl/>
              </w:rPr>
              <w:t>כן</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מומלץ</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לערוך</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השוואות</w:t>
            </w:r>
            <w:r w:rsidRPr="00161F93">
              <w:rPr>
                <w:rFonts w:ascii="Tahoma" w:eastAsia="SimSun" w:hAnsi="Tahoma" w:cs="Tahoma" w:hint="cs"/>
                <w:sz w:val="19"/>
                <w:szCs w:val="19"/>
                <w:rtl/>
              </w:rPr>
              <w:t xml:space="preserve"> מפעם לפעם </w:t>
            </w:r>
            <w:r w:rsidRPr="00161F93">
              <w:rPr>
                <w:rFonts w:ascii="Tahoma" w:eastAsia="SimSun" w:hAnsi="Tahoma" w:cs="Tahoma" w:hint="eastAsia"/>
                <w:sz w:val="19"/>
                <w:szCs w:val="19"/>
                <w:rtl/>
              </w:rPr>
              <w:t>בין</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אומדני</w:t>
            </w:r>
            <w:r w:rsidRPr="00161F93">
              <w:rPr>
                <w:rFonts w:ascii="Tahoma" w:eastAsia="SimSun" w:hAnsi="Tahoma" w:cs="Tahoma"/>
                <w:sz w:val="19"/>
                <w:szCs w:val="19"/>
                <w:rtl/>
              </w:rPr>
              <w:t xml:space="preserve"> ק</w:t>
            </w:r>
            <w:r w:rsidRPr="00161F93">
              <w:rPr>
                <w:rFonts w:ascii="Tahoma" w:eastAsia="SimSun" w:hAnsi="Tahoma" w:cs="Tahoma" w:hint="cs"/>
                <w:sz w:val="19"/>
                <w:szCs w:val="19"/>
                <w:rtl/>
              </w:rPr>
              <w:t>ו</w:t>
            </w:r>
            <w:r w:rsidRPr="00161F93">
              <w:rPr>
                <w:rFonts w:ascii="Tahoma" w:eastAsia="SimSun" w:hAnsi="Tahoma" w:cs="Tahoma"/>
                <w:sz w:val="19"/>
                <w:szCs w:val="19"/>
                <w:rtl/>
              </w:rPr>
              <w:t xml:space="preserve">בצי </w:t>
            </w:r>
            <w:r w:rsidRPr="00161F93">
              <w:rPr>
                <w:rFonts w:ascii="Tahoma" w:eastAsia="SimSun" w:hAnsi="Tahoma" w:cs="Tahoma" w:hint="cs"/>
                <w:sz w:val="19"/>
                <w:szCs w:val="19"/>
                <w:rtl/>
              </w:rPr>
              <w:t>ה</w:t>
            </w:r>
            <w:r w:rsidRPr="00161F93">
              <w:rPr>
                <w:rFonts w:ascii="Tahoma" w:eastAsia="SimSun" w:hAnsi="Tahoma" w:cs="Tahoma" w:hint="eastAsia"/>
                <w:sz w:val="19"/>
                <w:szCs w:val="19"/>
                <w:rtl/>
              </w:rPr>
              <w:t>קבע</w:t>
            </w:r>
            <w:r w:rsidRPr="00161F93">
              <w:rPr>
                <w:rFonts w:ascii="Tahoma" w:eastAsia="SimSun" w:hAnsi="Tahoma" w:cs="Tahoma"/>
                <w:sz w:val="19"/>
                <w:szCs w:val="19"/>
                <w:rtl/>
              </w:rPr>
              <w:t xml:space="preserve"> </w:t>
            </w:r>
            <w:r w:rsidRPr="00161F93">
              <w:rPr>
                <w:rFonts w:ascii="Tahoma" w:eastAsia="SimSun" w:hAnsi="Tahoma" w:cs="Tahoma" w:hint="cs"/>
                <w:sz w:val="19"/>
                <w:szCs w:val="19"/>
                <w:rtl/>
              </w:rPr>
              <w:t>ל</w:t>
            </w:r>
            <w:r w:rsidRPr="00161F93">
              <w:rPr>
                <w:rFonts w:ascii="Tahoma" w:eastAsia="SimSun" w:hAnsi="Tahoma" w:cs="Tahoma" w:hint="eastAsia"/>
                <w:sz w:val="19"/>
                <w:szCs w:val="19"/>
                <w:rtl/>
              </w:rPr>
              <w:t>אומדנים</w:t>
            </w:r>
            <w:r w:rsidRPr="00161F93">
              <w:rPr>
                <w:rFonts w:ascii="Tahoma" w:eastAsia="SimSun" w:hAnsi="Tahoma" w:cs="Tahoma"/>
                <w:sz w:val="19"/>
                <w:szCs w:val="19"/>
                <w:rtl/>
              </w:rPr>
              <w:t xml:space="preserve"> </w:t>
            </w:r>
            <w:r w:rsidRPr="00161F93">
              <w:rPr>
                <w:rFonts w:ascii="Tahoma" w:eastAsia="SimSun" w:hAnsi="Tahoma" w:cs="Tahoma" w:hint="cs"/>
                <w:sz w:val="19"/>
                <w:szCs w:val="19"/>
                <w:rtl/>
              </w:rPr>
              <w:t>שמפיקים</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גורמים</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אחרים</w:t>
            </w:r>
            <w:r w:rsidRPr="00161F93">
              <w:rPr>
                <w:rFonts w:ascii="Tahoma" w:eastAsia="SimSun" w:hAnsi="Tahoma" w:cs="Tahoma" w:hint="cs"/>
                <w:sz w:val="19"/>
                <w:szCs w:val="19"/>
                <w:rtl/>
              </w:rPr>
              <w:t>,</w:t>
            </w:r>
            <w:r w:rsidRPr="00161F93">
              <w:rPr>
                <w:rFonts w:ascii="Tahoma" w:eastAsia="SimSun" w:hAnsi="Tahoma" w:cs="Tahoma"/>
                <w:sz w:val="19"/>
                <w:szCs w:val="19"/>
                <w:rtl/>
              </w:rPr>
              <w:t xml:space="preserve"> כגון</w:t>
            </w:r>
            <w:r w:rsidRPr="00161F93">
              <w:rPr>
                <w:rFonts w:ascii="Tahoma" w:eastAsia="SimSun" w:hAnsi="Tahoma" w:cs="Tahoma" w:hint="cs"/>
                <w:sz w:val="19"/>
                <w:szCs w:val="19"/>
                <w:rtl/>
              </w:rPr>
              <w:t xml:space="preserve"> </w:t>
            </w:r>
            <w:r w:rsidRPr="00161F93">
              <w:rPr>
                <w:rFonts w:ascii="Tahoma" w:eastAsia="SimSun" w:hAnsi="Tahoma" w:cs="Tahoma"/>
                <w:sz w:val="19"/>
                <w:szCs w:val="19"/>
                <w:rtl/>
              </w:rPr>
              <w:t>אגף הכלכלן הראשי והמועצה הלאומית לכלכלה</w:t>
            </w:r>
            <w:r w:rsidRPr="00161F93">
              <w:rPr>
                <w:rFonts w:ascii="Tahoma" w:eastAsia="SimSun" w:hAnsi="Tahoma" w:cs="Tahoma" w:hint="cs"/>
                <w:sz w:val="19"/>
                <w:szCs w:val="19"/>
                <w:rtl/>
              </w:rPr>
              <w:t>. עוד מומלץ</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לבחון</w:t>
            </w:r>
            <w:r w:rsidRPr="00161F93">
              <w:rPr>
                <w:rFonts w:ascii="Tahoma" w:eastAsia="SimSun" w:hAnsi="Tahoma" w:cs="Tahoma"/>
                <w:sz w:val="19"/>
                <w:szCs w:val="19"/>
                <w:rtl/>
              </w:rPr>
              <w:t xml:space="preserve"> </w:t>
            </w:r>
            <w:r w:rsidRPr="00161F93">
              <w:rPr>
                <w:rFonts w:ascii="Tahoma" w:eastAsia="SimSun" w:hAnsi="Tahoma" w:cs="Tahoma" w:hint="cs"/>
                <w:sz w:val="19"/>
                <w:szCs w:val="19"/>
                <w:rtl/>
              </w:rPr>
              <w:t xml:space="preserve">את </w:t>
            </w:r>
            <w:r w:rsidRPr="00161F93">
              <w:rPr>
                <w:rFonts w:ascii="Tahoma" w:eastAsia="SimSun" w:hAnsi="Tahoma" w:cs="Tahoma" w:hint="eastAsia"/>
                <w:sz w:val="19"/>
                <w:szCs w:val="19"/>
                <w:rtl/>
              </w:rPr>
              <w:t>הסדרת</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מעורבות</w:t>
            </w:r>
            <w:r w:rsidRPr="00161F93">
              <w:rPr>
                <w:rFonts w:ascii="Tahoma" w:eastAsia="SimSun" w:hAnsi="Tahoma" w:cs="Tahoma" w:hint="cs"/>
                <w:sz w:val="19"/>
                <w:szCs w:val="19"/>
                <w:rtl/>
              </w:rPr>
              <w:t>ו</w:t>
            </w:r>
            <w:r w:rsidRPr="00161F93">
              <w:rPr>
                <w:rFonts w:ascii="Tahoma" w:eastAsia="SimSun" w:hAnsi="Tahoma" w:cs="Tahoma"/>
                <w:sz w:val="19"/>
                <w:szCs w:val="19"/>
                <w:rtl/>
              </w:rPr>
              <w:t xml:space="preserve"> </w:t>
            </w:r>
            <w:r w:rsidRPr="00161F93">
              <w:rPr>
                <w:rFonts w:ascii="Tahoma" w:eastAsia="SimSun" w:hAnsi="Tahoma" w:cs="Tahoma" w:hint="eastAsia"/>
                <w:sz w:val="19"/>
                <w:szCs w:val="19"/>
                <w:rtl/>
              </w:rPr>
              <w:t>של</w:t>
            </w:r>
            <w:r w:rsidRPr="00161F93">
              <w:rPr>
                <w:rFonts w:ascii="Tahoma" w:eastAsia="SimSun" w:hAnsi="Tahoma" w:cs="Tahoma"/>
                <w:sz w:val="19"/>
                <w:szCs w:val="19"/>
                <w:rtl/>
              </w:rPr>
              <w:t xml:space="preserve"> מינהל הכנסות המדינה בתהליך </w:t>
            </w:r>
            <w:r w:rsidRPr="00161F93">
              <w:rPr>
                <w:rFonts w:ascii="Tahoma" w:eastAsia="SimSun" w:hAnsi="Tahoma" w:cs="Tahoma" w:hint="cs"/>
                <w:sz w:val="19"/>
                <w:szCs w:val="19"/>
                <w:rtl/>
              </w:rPr>
              <w:t xml:space="preserve">של </w:t>
            </w:r>
            <w:r w:rsidRPr="00161F93">
              <w:rPr>
                <w:rFonts w:ascii="Tahoma" w:eastAsia="SimSun" w:hAnsi="Tahoma" w:cs="Tahoma"/>
                <w:sz w:val="19"/>
                <w:szCs w:val="19"/>
                <w:rtl/>
              </w:rPr>
              <w:t xml:space="preserve">הכנת אומדני מס </w:t>
            </w:r>
            <w:r w:rsidRPr="00161F93">
              <w:rPr>
                <w:rFonts w:ascii="Tahoma" w:eastAsia="SimSun" w:hAnsi="Tahoma" w:cs="Tahoma" w:hint="cs"/>
                <w:sz w:val="19"/>
                <w:szCs w:val="19"/>
                <w:rtl/>
              </w:rPr>
              <w:t>לקראת</w:t>
            </w:r>
            <w:r w:rsidRPr="00161F93">
              <w:rPr>
                <w:rFonts w:ascii="Tahoma" w:eastAsia="SimSun" w:hAnsi="Tahoma" w:cs="Tahoma"/>
                <w:sz w:val="19"/>
                <w:szCs w:val="19"/>
                <w:rtl/>
              </w:rPr>
              <w:t xml:space="preserve"> חקיקת המס לשם טיוב האומדנים.</w:t>
            </w:r>
            <w:r w:rsidR="00EA3D2A">
              <w:rPr>
                <w:rtl/>
              </w:rPr>
              <w:t xml:space="preserve"> </w:t>
            </w:r>
          </w:p>
          <w:p w:rsidR="00DE4A6A" w:rsidRPr="00161F93" w:rsidP="00BC147C" w14:paraId="4AA40DEA" w14:textId="77777777">
            <w:pPr>
              <w:numPr>
                <w:ilvl w:val="0"/>
                <w:numId w:val="49"/>
              </w:numPr>
              <w:spacing w:before="100" w:beforeAutospacing="1" w:after="120"/>
              <w:ind w:left="539" w:hanging="539"/>
              <w:rPr>
                <w:rFonts w:ascii="Tahoma" w:hAnsi="Tahoma" w:cs="Tahoma"/>
                <w:sz w:val="19"/>
                <w:szCs w:val="19"/>
              </w:rPr>
            </w:pPr>
            <w:r w:rsidRPr="00161F93">
              <w:rPr>
                <w:rFonts w:ascii="Tahoma" w:hAnsi="Tahoma" w:cs="Tahoma"/>
                <w:sz w:val="19"/>
                <w:szCs w:val="19"/>
                <w:rtl/>
              </w:rPr>
              <w:t xml:space="preserve">מומלץ כי משרד האוצר יבצע ניתוח מקדים </w:t>
            </w:r>
            <w:r w:rsidRPr="00161F93">
              <w:rPr>
                <w:rFonts w:ascii="Tahoma" w:hAnsi="Tahoma" w:cs="Tahoma" w:hint="cs"/>
                <w:sz w:val="19"/>
                <w:szCs w:val="19"/>
                <w:rtl/>
              </w:rPr>
              <w:t>של</w:t>
            </w:r>
            <w:r w:rsidRPr="00161F93">
              <w:rPr>
                <w:rFonts w:ascii="Tahoma" w:hAnsi="Tahoma" w:cs="Tahoma"/>
                <w:sz w:val="19"/>
                <w:szCs w:val="19"/>
                <w:rtl/>
              </w:rPr>
              <w:t xml:space="preserve"> בחינת השפעת </w:t>
            </w:r>
            <w:r w:rsidRPr="00161F93">
              <w:rPr>
                <w:rFonts w:ascii="Tahoma" w:hAnsi="Tahoma" w:cs="Tahoma" w:hint="cs"/>
                <w:sz w:val="19"/>
                <w:szCs w:val="19"/>
                <w:rtl/>
              </w:rPr>
              <w:t>"</w:t>
            </w:r>
            <w:r w:rsidRPr="00161F93">
              <w:rPr>
                <w:rFonts w:ascii="Tahoma" w:hAnsi="Tahoma" w:cs="Tahoma"/>
                <w:sz w:val="19"/>
                <w:szCs w:val="19"/>
                <w:rtl/>
              </w:rPr>
              <w:t>מבצעי המס</w:t>
            </w:r>
            <w:r w:rsidRPr="00161F93">
              <w:rPr>
                <w:rFonts w:ascii="Tahoma" w:hAnsi="Tahoma" w:cs="Tahoma" w:hint="cs"/>
                <w:sz w:val="19"/>
                <w:szCs w:val="19"/>
                <w:rtl/>
              </w:rPr>
              <w:t>"</w:t>
            </w:r>
            <w:r w:rsidRPr="00161F93">
              <w:rPr>
                <w:rFonts w:ascii="Tahoma" w:hAnsi="Tahoma" w:cs="Tahoma"/>
                <w:sz w:val="19"/>
                <w:szCs w:val="19"/>
                <w:rtl/>
              </w:rPr>
              <w:t xml:space="preserve"> ברא</w:t>
            </w:r>
            <w:r w:rsidRPr="00161F93">
              <w:rPr>
                <w:rFonts w:ascii="Tahoma" w:hAnsi="Tahoma" w:cs="Tahoma" w:hint="cs"/>
                <w:sz w:val="19"/>
                <w:szCs w:val="19"/>
                <w:rtl/>
              </w:rPr>
              <w:t>י</w:t>
            </w:r>
            <w:r w:rsidRPr="00161F93">
              <w:rPr>
                <w:rFonts w:ascii="Tahoma" w:hAnsi="Tahoma" w:cs="Tahoma"/>
                <w:sz w:val="19"/>
                <w:szCs w:val="19"/>
                <w:rtl/>
              </w:rPr>
              <w:t>יה מערכתית ורב</w:t>
            </w:r>
            <w:r w:rsidRPr="00161F93">
              <w:rPr>
                <w:rFonts w:ascii="Tahoma" w:hAnsi="Tahoma" w:cs="Tahoma" w:hint="cs"/>
                <w:sz w:val="19"/>
                <w:szCs w:val="19"/>
                <w:rtl/>
              </w:rPr>
              <w:t>-</w:t>
            </w:r>
            <w:r w:rsidRPr="00161F93">
              <w:rPr>
                <w:rFonts w:ascii="Tahoma" w:hAnsi="Tahoma" w:cs="Tahoma"/>
                <w:sz w:val="19"/>
                <w:szCs w:val="19"/>
                <w:rtl/>
              </w:rPr>
              <w:t>שנתית כבסיס לקבלת החלטות בעניין מדיניות המיסוי ובפרט בכל הנוגע לכדאיות הכלכלית של מבצעי המס, להיקפם ולעיתוים.</w:t>
            </w:r>
          </w:p>
          <w:p w:rsidR="00DE4A6A" w:rsidRPr="00161F93" w:rsidP="00BC147C" w14:paraId="12B6A426" w14:textId="77777777">
            <w:pPr>
              <w:pStyle w:val="ListParagraph"/>
              <w:numPr>
                <w:ilvl w:val="0"/>
                <w:numId w:val="49"/>
              </w:numPr>
              <w:spacing w:before="100" w:beforeAutospacing="1" w:after="120" w:line="312" w:lineRule="auto"/>
              <w:ind w:left="540" w:hanging="540"/>
              <w:contextualSpacing w:val="0"/>
              <w:rPr>
                <w:rFonts w:ascii="Tahoma" w:hAnsi="Tahoma" w:cs="Tahoma"/>
                <w:sz w:val="19"/>
                <w:szCs w:val="19"/>
                <w:rtl/>
              </w:rPr>
            </w:pPr>
            <w:r w:rsidRPr="00161F93">
              <w:rPr>
                <w:rFonts w:ascii="Tahoma" w:eastAsia="SimSun" w:hAnsi="Tahoma" w:cs="Tahoma"/>
                <w:sz w:val="19"/>
                <w:szCs w:val="19"/>
                <w:rtl/>
              </w:rPr>
              <w:t>מומלץ כי  המוסד לביטוח לאומי יבחן את הסדרת מעמדו של מי שפועל באמצעות חברת ארנק, הן בהיבט התשלומים למוסד לביטוח לאומי, והן בהיבט של מיצוי הזכויות של מבוטחים אלו והבהרת מעמדם בהנחיות סדורות. בהתאם, על המוסד ל</w:t>
            </w:r>
            <w:r w:rsidRPr="00161F93" w:rsidR="00227749">
              <w:rPr>
                <w:rFonts w:ascii="Tahoma" w:eastAsia="SimSun" w:hAnsi="Tahoma" w:cs="Tahoma" w:hint="cs"/>
                <w:sz w:val="19"/>
                <w:szCs w:val="19"/>
                <w:rtl/>
              </w:rPr>
              <w:t>ביטוח לאומי</w:t>
            </w:r>
            <w:r w:rsidRPr="00161F93">
              <w:rPr>
                <w:rFonts w:ascii="Tahoma" w:eastAsia="SimSun" w:hAnsi="Tahoma" w:cs="Tahoma"/>
                <w:sz w:val="19"/>
                <w:szCs w:val="19"/>
                <w:rtl/>
              </w:rPr>
              <w:t xml:space="preserve"> לכלול בתוכנית הביקורת שלו ביקורת על  חברות ארנק כפי שהוגדרו בחוק ההתייעלות ולגבש בשיתוף רשות המיסים נוהל לחילופי מידע על נישומים ומבוטחים.</w:t>
            </w:r>
            <w:r w:rsidRPr="00161F93">
              <w:rPr>
                <w:rFonts w:ascii="Tahoma" w:hAnsi="Tahoma" w:cs="Tahoma"/>
                <w:sz w:val="19"/>
                <w:szCs w:val="19"/>
                <w:rtl/>
              </w:rPr>
              <w:t xml:space="preserve">  </w:t>
            </w:r>
          </w:p>
        </w:tc>
      </w:tr>
      <w:tr w14:paraId="28CC37A7" w14:textId="77777777" w:rsidTr="00FA72C6">
        <w:tblPrEx>
          <w:tblW w:w="9316" w:type="dxa"/>
          <w:tblLayout w:type="fixed"/>
          <w:tblLook w:val="04A0"/>
        </w:tblPrEx>
        <w:trPr>
          <w:trHeight w:val="506"/>
        </w:trPr>
        <w:tc>
          <w:tcPr>
            <w:tcW w:w="9316" w:type="dxa"/>
            <w:gridSpan w:val="2"/>
            <w:tcBorders>
              <w:top w:val="nil"/>
              <w:left w:val="nil"/>
              <w:bottom w:val="nil"/>
              <w:right w:val="nil"/>
            </w:tcBorders>
            <w:vAlign w:val="center"/>
          </w:tcPr>
          <w:p w:rsidR="00BC147C" w:rsidRPr="00CB7539" w:rsidP="00FA72C6" w14:paraId="13330ED2" w14:textId="77777777">
            <w:pPr>
              <w:rPr>
                <w:rFonts w:ascii="Tahoma" w:hAnsi="Tahoma" w:cs="Tahoma"/>
                <w:b/>
                <w:bCs/>
                <w:noProof/>
                <w:rtl/>
              </w:rPr>
            </w:pPr>
            <w:r>
              <w:rPr>
                <w:rFonts w:ascii="Tahoma" w:hAnsi="Tahoma" w:cs="Tahoma" w:hint="cs"/>
                <w:b/>
                <w:bCs/>
                <w:color w:val="FFFFFF" w:themeColor="background1"/>
                <w:rtl/>
              </w:rPr>
              <w:t xml:space="preserve">תרשים 1: </w:t>
            </w:r>
            <w:r w:rsidRPr="00CB7539" w:rsidR="00235EB3">
              <w:rPr>
                <w:rFonts w:ascii="Tahoma" w:hAnsi="Tahoma" w:cs="Tahoma" w:hint="cs"/>
                <w:b/>
                <w:bCs/>
                <w:color w:val="FFFFFF" w:themeColor="background1"/>
                <w:rtl/>
              </w:rPr>
              <w:t>רווחים שנצברו בחברות בשנים 2013 - 2018 (במיליארדי ש"ח)</w:t>
            </w:r>
          </w:p>
        </w:tc>
      </w:tr>
      <w:tr w14:paraId="68DC0C86" w14:textId="77777777" w:rsidTr="00FA72C6">
        <w:tblPrEx>
          <w:tblW w:w="9316" w:type="dxa"/>
          <w:tblLayout w:type="fixed"/>
          <w:tblLook w:val="04A0"/>
        </w:tblPrEx>
        <w:trPr>
          <w:trHeight w:val="192"/>
        </w:trPr>
        <w:tc>
          <w:tcPr>
            <w:tcW w:w="9316" w:type="dxa"/>
            <w:gridSpan w:val="2"/>
            <w:tcBorders>
              <w:top w:val="nil"/>
              <w:left w:val="nil"/>
              <w:bottom w:val="nil"/>
              <w:right w:val="nil"/>
            </w:tcBorders>
          </w:tcPr>
          <w:p w:rsidR="00DE4A6A" w:rsidRPr="00161F93" w:rsidP="00FA72C6" w14:paraId="3D7FBF56" w14:textId="77777777">
            <w:pPr>
              <w:rPr>
                <w:rFonts w:ascii="Tahoma" w:hAnsi="Tahoma" w:cs="Tahoma"/>
                <w:sz w:val="10"/>
                <w:szCs w:val="10"/>
                <w:rtl/>
              </w:rPr>
            </w:pPr>
          </w:p>
        </w:tc>
      </w:tr>
      <w:tr w14:paraId="193A48E7" w14:textId="77777777" w:rsidTr="00FA72C6">
        <w:tblPrEx>
          <w:tblW w:w="9316" w:type="dxa"/>
          <w:tblLayout w:type="fixed"/>
          <w:tblLook w:val="04A0"/>
        </w:tblPrEx>
        <w:trPr>
          <w:trHeight w:val="1914"/>
        </w:trPr>
        <w:tc>
          <w:tcPr>
            <w:tcW w:w="9316" w:type="dxa"/>
            <w:gridSpan w:val="2"/>
            <w:tcBorders>
              <w:top w:val="nil"/>
              <w:left w:val="nil"/>
              <w:bottom w:val="nil"/>
              <w:right w:val="nil"/>
            </w:tcBorders>
          </w:tcPr>
          <w:p w:rsidR="00DE4A6A" w:rsidRPr="00161F93" w:rsidP="00FA72C6" w14:paraId="5CD9590E" w14:textId="77777777">
            <w:pPr>
              <w:jc w:val="center"/>
              <w:rPr>
                <w:rFonts w:ascii="Tahoma" w:hAnsi="Tahoma" w:cs="Tahoma"/>
                <w:sz w:val="19"/>
                <w:szCs w:val="19"/>
                <w:rtl/>
              </w:rPr>
            </w:pPr>
            <w:r>
              <w:rPr>
                <w:rFonts w:ascii="Tahoma" w:hAnsi="Tahoma" w:cs="Tahoma"/>
                <w:noProof/>
                <w:sz w:val="19"/>
                <w:szCs w:val="19"/>
                <w:rtl/>
              </w:rPr>
              <w:drawing>
                <wp:inline distT="0" distB="0" distL="0" distR="0">
                  <wp:extent cx="4325121" cy="2316485"/>
                  <wp:effectExtent l="0" t="0" r="0" b="7620"/>
                  <wp:docPr id="203920855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12004" name="tax-g-0.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16485"/>
                          </a:xfrm>
                          <a:prstGeom prst="rect">
                            <a:avLst/>
                          </a:prstGeom>
                        </pic:spPr>
                      </pic:pic>
                    </a:graphicData>
                  </a:graphic>
                </wp:inline>
              </w:drawing>
            </w:r>
          </w:p>
        </w:tc>
      </w:tr>
      <w:tr w14:paraId="10175F8A" w14:textId="77777777" w:rsidTr="00FA72C6">
        <w:tblPrEx>
          <w:tblW w:w="9316" w:type="dxa"/>
          <w:tblLayout w:type="fixed"/>
          <w:tblLook w:val="04A0"/>
        </w:tblPrEx>
        <w:trPr>
          <w:trHeight w:val="419"/>
        </w:trPr>
        <w:tc>
          <w:tcPr>
            <w:tcW w:w="9316" w:type="dxa"/>
            <w:gridSpan w:val="2"/>
            <w:tcBorders>
              <w:top w:val="nil"/>
              <w:left w:val="nil"/>
              <w:bottom w:val="nil"/>
              <w:right w:val="nil"/>
            </w:tcBorders>
          </w:tcPr>
          <w:p w:rsidR="00DE4A6A" w:rsidRPr="00161F93" w:rsidP="00FA72C6" w14:paraId="6C0B7F16" w14:textId="77777777">
            <w:pPr>
              <w:rPr>
                <w:rFonts w:ascii="Tahoma" w:hAnsi="Tahoma" w:cs="Tahoma"/>
                <w:sz w:val="19"/>
                <w:szCs w:val="19"/>
                <w:rtl/>
              </w:rPr>
            </w:pPr>
            <w:r w:rsidRPr="00161F93">
              <w:rPr>
                <w:rFonts w:ascii="Tahoma" w:hAnsi="Tahoma" w:cs="Tahoma"/>
                <w:sz w:val="14"/>
                <w:szCs w:val="14"/>
                <w:rtl/>
              </w:rPr>
              <w:t xml:space="preserve">המקור: </w:t>
            </w:r>
          </w:p>
        </w:tc>
      </w:tr>
      <w:tr w14:paraId="7DC1C08B" w14:textId="77777777" w:rsidTr="00FA72C6">
        <w:tblPrEx>
          <w:tblW w:w="9316" w:type="dxa"/>
          <w:tblLayout w:type="fixed"/>
          <w:tblLook w:val="04A0"/>
        </w:tblPrEx>
        <w:trPr>
          <w:trHeight w:val="419"/>
        </w:trPr>
        <w:tc>
          <w:tcPr>
            <w:tcW w:w="9316" w:type="dxa"/>
            <w:gridSpan w:val="2"/>
            <w:tcBorders>
              <w:top w:val="nil"/>
              <w:left w:val="nil"/>
              <w:bottom w:val="nil"/>
              <w:right w:val="nil"/>
            </w:tcBorders>
          </w:tcPr>
          <w:p w:rsidR="00DE4A6A" w:rsidRPr="00161F93" w:rsidP="00FA72C6" w14:paraId="6BB8DE03" w14:textId="77777777">
            <w:pPr>
              <w:rPr>
                <w:rFonts w:ascii="Tahoma" w:hAnsi="Tahoma" w:cs="Tahoma"/>
                <w:sz w:val="19"/>
                <w:szCs w:val="19"/>
                <w:rtl/>
              </w:rPr>
            </w:pPr>
          </w:p>
          <w:p w:rsidR="00C70553" w:rsidRPr="00161F93" w:rsidP="00FA72C6" w14:paraId="2E2A11BA" w14:textId="77777777">
            <w:pPr>
              <w:rPr>
                <w:rFonts w:ascii="Tahoma" w:hAnsi="Tahoma" w:cs="Tahoma"/>
                <w:sz w:val="19"/>
                <w:szCs w:val="19"/>
                <w:rtl/>
              </w:rPr>
            </w:pPr>
          </w:p>
          <w:p w:rsidR="00C70553" w:rsidRPr="00161F93" w:rsidP="00FA72C6" w14:paraId="1EF6D122" w14:textId="77777777">
            <w:pPr>
              <w:rPr>
                <w:rFonts w:ascii="Tahoma" w:hAnsi="Tahoma" w:cs="Tahoma"/>
                <w:sz w:val="19"/>
                <w:szCs w:val="19"/>
                <w:rtl/>
              </w:rPr>
            </w:pPr>
          </w:p>
        </w:tc>
      </w:tr>
      <w:tr w14:paraId="00E3CA25" w14:textId="77777777" w:rsidTr="00BC147C">
        <w:tblPrEx>
          <w:tblW w:w="9316" w:type="dxa"/>
          <w:tblLayout w:type="fixed"/>
          <w:tblLook w:val="04A0"/>
        </w:tblPrEx>
        <w:trPr>
          <w:trHeight w:val="997"/>
        </w:trPr>
        <w:tc>
          <w:tcPr>
            <w:tcW w:w="9316" w:type="dxa"/>
            <w:gridSpan w:val="2"/>
            <w:tcBorders>
              <w:top w:val="nil"/>
              <w:left w:val="nil"/>
              <w:bottom w:val="nil"/>
              <w:right w:val="nil"/>
            </w:tcBorders>
          </w:tcPr>
          <w:p w:rsidR="00DE4A6A" w:rsidRPr="00161F93" w:rsidP="00FA72C6" w14:paraId="0D04815F" w14:textId="77777777">
            <w:pPr>
              <w:rPr>
                <w:rFonts w:ascii="Tahoma" w:hAnsi="Tahoma" w:cs="Tahoma"/>
                <w:sz w:val="19"/>
                <w:szCs w:val="19"/>
                <w:rtl/>
              </w:rPr>
            </w:pPr>
            <w:r w:rsidRPr="00161F93">
              <w:rPr>
                <w:rFonts w:ascii="Tahoma" w:hAnsi="Tahoma" w:cs="Tahoma"/>
                <w:noProof/>
              </w:rPr>
              <w:drawing>
                <wp:inline distT="0" distB="0" distL="0" distR="0">
                  <wp:extent cx="5867102" cy="342265"/>
                  <wp:effectExtent l="0" t="0" r="635" b="63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37866" name="Picture 24"/>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c>
      </w:tr>
      <w:tr w14:paraId="5DC04870" w14:textId="77777777" w:rsidTr="00FA72C6">
        <w:tblPrEx>
          <w:tblW w:w="9316" w:type="dxa"/>
          <w:tblLayout w:type="fixed"/>
          <w:tblLook w:val="04A0"/>
        </w:tblPrEx>
        <w:trPr>
          <w:trHeight w:val="419"/>
        </w:trPr>
        <w:tc>
          <w:tcPr>
            <w:tcW w:w="9316" w:type="dxa"/>
            <w:gridSpan w:val="2"/>
            <w:tcBorders>
              <w:top w:val="nil"/>
              <w:left w:val="nil"/>
              <w:bottom w:val="nil"/>
              <w:right w:val="nil"/>
            </w:tcBorders>
          </w:tcPr>
          <w:p w:rsidR="00DE4A6A" w:rsidRPr="00161F93" w:rsidP="00BC147C" w14:paraId="3DCE9C7F" w14:textId="77777777">
            <w:pPr>
              <w:spacing w:after="120"/>
              <w:rPr>
                <w:rFonts w:ascii="Tahoma" w:hAnsi="Tahoma" w:cs="Tahoma"/>
                <w:sz w:val="19"/>
                <w:szCs w:val="19"/>
                <w:rtl/>
              </w:rPr>
            </w:pPr>
            <w:r w:rsidRPr="00161F93">
              <w:rPr>
                <w:rFonts w:ascii="Tahoma" w:hAnsi="Tahoma" w:cs="Tahoma"/>
                <w:sz w:val="19"/>
                <w:szCs w:val="19"/>
                <w:rtl/>
              </w:rPr>
              <w:t>דוח זה עסק בסוגיית מיסוי רווחים לא מחולקים.  עבודת מטה שנעשתה בנושא מיסוי רווחים לא מחולקים נמשכה כשנתיים ולא התגבשה לכדי דוח סופי בהתאם לכתב המינוי של הוועדה. מצב זה אינו רצוי, בעיקר נוכח ההשלכות של הפסד תקבולי המס למדינה הנובע מהתמשכות הטיפול בנושא. כמו כן, עלו ליקויים בעבודת המטה ובהצגת מלוא התמונה כבסיס לייזום תיקונים בחקיקת המס.</w:t>
            </w:r>
          </w:p>
          <w:p w:rsidR="00DE4A6A" w:rsidRPr="00161F93" w:rsidP="00BC147C" w14:paraId="3A5690AD" w14:textId="77777777">
            <w:pPr>
              <w:spacing w:after="120"/>
              <w:rPr>
                <w:rFonts w:ascii="Tahoma" w:hAnsi="Tahoma" w:cs="Tahoma"/>
                <w:sz w:val="19"/>
                <w:szCs w:val="19"/>
                <w:rtl/>
              </w:rPr>
            </w:pPr>
            <w:r w:rsidRPr="00161F93">
              <w:rPr>
                <w:rFonts w:ascii="Tahoma" w:hAnsi="Tahoma" w:cs="Tahoma"/>
                <w:sz w:val="19"/>
                <w:szCs w:val="19"/>
                <w:rtl/>
              </w:rPr>
              <w:t>נמצא כי למול הגבייה החד-פעמית של כ-15 מיליארד ש"ח</w:t>
            </w:r>
            <w:r w:rsidRPr="00161F93" w:rsidR="00A667F0">
              <w:rPr>
                <w:rFonts w:ascii="Tahoma" w:hAnsi="Tahoma" w:cs="Tahoma" w:hint="cs"/>
                <w:sz w:val="19"/>
                <w:szCs w:val="19"/>
                <w:rtl/>
              </w:rPr>
              <w:t xml:space="preserve"> </w:t>
            </w:r>
            <w:r w:rsidRPr="00161F93" w:rsidR="003E4861">
              <w:rPr>
                <w:rFonts w:ascii="Tahoma" w:hAnsi="Tahoma" w:cs="Tahoma" w:hint="cs"/>
                <w:sz w:val="19"/>
                <w:szCs w:val="19"/>
                <w:rtl/>
              </w:rPr>
              <w:t xml:space="preserve">בשנת 2017, </w:t>
            </w:r>
            <w:r w:rsidRPr="00161F93">
              <w:rPr>
                <w:rFonts w:ascii="Tahoma" w:hAnsi="Tahoma" w:cs="Tahoma"/>
                <w:sz w:val="19"/>
                <w:szCs w:val="19"/>
                <w:rtl/>
              </w:rPr>
              <w:t xml:space="preserve">אשר שיקפה הטבת מס של כ-4 מיליארד </w:t>
            </w:r>
            <w:r w:rsidRPr="00161F93" w:rsidR="007B7EB9">
              <w:rPr>
                <w:rFonts w:ascii="Tahoma" w:hAnsi="Tahoma" w:cs="Tahoma" w:hint="cs"/>
                <w:sz w:val="19"/>
                <w:szCs w:val="19"/>
                <w:rtl/>
              </w:rPr>
              <w:t>ש"ח</w:t>
            </w:r>
            <w:r w:rsidR="00A23F50">
              <w:rPr>
                <w:rFonts w:ascii="Tahoma" w:hAnsi="Tahoma" w:cs="Tahoma" w:hint="cs"/>
                <w:sz w:val="19"/>
                <w:szCs w:val="19"/>
                <w:rtl/>
              </w:rPr>
              <w:t>,</w:t>
            </w:r>
            <w:r w:rsidRPr="00161F93" w:rsidR="007B7EB9">
              <w:rPr>
                <w:rFonts w:ascii="Tahoma" w:hAnsi="Tahoma" w:cs="Tahoma"/>
                <w:sz w:val="19"/>
                <w:szCs w:val="19"/>
                <w:rtl/>
              </w:rPr>
              <w:t xml:space="preserve"> </w:t>
            </w:r>
            <w:r w:rsidRPr="00161F93">
              <w:rPr>
                <w:rFonts w:ascii="Tahoma" w:hAnsi="Tahoma" w:cs="Tahoma"/>
                <w:sz w:val="19"/>
                <w:szCs w:val="19"/>
                <w:rtl/>
              </w:rPr>
              <w:t>לא התממשה הנחת רשות המסים בעניין תיקון סעיף 77 והשפעתו על מיסוי רווחים לא מחולקים בחברות על פני השנים.</w:t>
            </w:r>
          </w:p>
          <w:p w:rsidR="00DE4A6A" w:rsidRPr="00161F93" w:rsidP="00235EB3" w14:paraId="25F9084D" w14:textId="77777777">
            <w:pPr>
              <w:spacing w:after="120"/>
              <w:rPr>
                <w:rFonts w:ascii="Tahoma" w:hAnsi="Tahoma" w:cs="Tahoma"/>
                <w:szCs w:val="20"/>
                <w:rtl/>
              </w:rPr>
            </w:pPr>
            <w:r w:rsidRPr="00161F93">
              <w:rPr>
                <w:rFonts w:ascii="Tahoma" w:hAnsi="Tahoma" w:cs="Tahoma"/>
                <w:sz w:val="19"/>
                <w:szCs w:val="19"/>
                <w:rtl/>
              </w:rPr>
              <w:t xml:space="preserve"> משרד מבקר המדינה ממליץ למשרד האוצר ולרשות המיסים לפעול להפקת הלקחים מפירוט הליקויים שהועלו בדוח, בייחוד בכל הנוגע לקיום עבודת מטה הנוגעת לייזום חקיקות מס. עוד מומלץ כי משרד האוצר  יבחן הגדרת יעדי גבייה מהרווחים </w:t>
            </w:r>
            <w:r>
              <w:rPr>
                <w:rFonts w:ascii="Tahoma" w:hAnsi="Tahoma" w:cs="Tahoma" w:hint="cs"/>
                <w:sz w:val="19"/>
                <w:szCs w:val="19"/>
                <w:rtl/>
              </w:rPr>
              <w:t>שנצברו</w:t>
            </w:r>
            <w:r w:rsidRPr="00161F93">
              <w:rPr>
                <w:rFonts w:ascii="Tahoma" w:hAnsi="Tahoma" w:cs="Tahoma"/>
                <w:sz w:val="19"/>
                <w:szCs w:val="19"/>
                <w:rtl/>
              </w:rPr>
              <w:t xml:space="preserve"> בחברות ועמידה ביעדים אלו באופן ע</w:t>
            </w:r>
            <w:r w:rsidR="00727667">
              <w:rPr>
                <w:rFonts w:ascii="Tahoma" w:hAnsi="Tahoma" w:cs="Tahoma" w:hint="cs"/>
                <w:sz w:val="19"/>
                <w:szCs w:val="19"/>
                <w:rtl/>
              </w:rPr>
              <w:t>י</w:t>
            </w:r>
            <w:r w:rsidRPr="00161F93">
              <w:rPr>
                <w:rFonts w:ascii="Tahoma" w:hAnsi="Tahoma" w:cs="Tahoma"/>
                <w:sz w:val="19"/>
                <w:szCs w:val="19"/>
                <w:rtl/>
              </w:rPr>
              <w:t>תי וסדור.</w:t>
            </w:r>
          </w:p>
        </w:tc>
      </w:tr>
    </w:tbl>
    <w:p w:rsidR="00DE4A6A" w:rsidRPr="00161F93" w:rsidP="00DE4A6A" w14:paraId="34A7E20E" w14:textId="77777777">
      <w:pPr>
        <w:rPr>
          <w:rFonts w:ascii="Tahoma" w:hAnsi="Tahoma" w:cs="Tahoma"/>
          <w:b/>
          <w:bCs/>
          <w:rtl/>
        </w:rPr>
      </w:pPr>
      <w:r w:rsidRPr="00161F93">
        <w:rPr>
          <w:rFonts w:ascii="Tahoma" w:hAnsi="Tahoma" w:cs="Tahoma"/>
          <w:b/>
          <w:bCs/>
          <w:noProof/>
          <w:color w:val="FFFFFF" w:themeColor="background1"/>
          <w:rtl/>
        </w:rPr>
        <w:drawing>
          <wp:anchor distT="0" distB="0" distL="114300" distR="114300" simplePos="0" relativeHeight="251662336" behindDoc="1" locked="0" layoutInCell="1" allowOverlap="1">
            <wp:simplePos x="0" y="0"/>
            <wp:positionH relativeFrom="column">
              <wp:posOffset>5716</wp:posOffset>
            </wp:positionH>
            <wp:positionV relativeFrom="paragraph">
              <wp:posOffset>-80010</wp:posOffset>
            </wp:positionV>
            <wp:extent cx="5817870" cy="569595"/>
            <wp:effectExtent l="0" t="0" r="0" b="1905"/>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17870" cy="56959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rsidR="00BA5482" w:rsidRPr="00161F93" w:rsidP="000D0856" w14:paraId="2798061C" w14:textId="7F8499ED">
      <w:pPr>
        <w:bidi w:val="0"/>
        <w:spacing w:after="200" w:line="276" w:lineRule="auto"/>
        <w:rPr>
          <w:rFonts w:eastAsiaTheme="majorEastAsia"/>
          <w:bCs/>
          <w:szCs w:val="28"/>
        </w:rPr>
      </w:pPr>
    </w:p>
    <w:sectPr w:rsidSect="00F4263E">
      <w:headerReference w:type="default" r:id="rId16"/>
      <w:footerReference w:type="default" r:id="rId17"/>
      <w:headerReference w:type="first" r:id="rId18"/>
      <w:footerReference w:type="first" r:id="rId19"/>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David">
    <w:altName w:val="Malgun Gothic Semilight"/>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MDL2 Assets">
    <w:panose1 w:val="050A0102010101010101"/>
    <w:charset w:val="00"/>
    <w:family w:val="roman"/>
    <w:pitch w:val="variable"/>
    <w:sig w:usb0="00000003" w:usb1="1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arkisim">
    <w:altName w:val="Times New Roman"/>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1114207291"/>
      <w:docPartObj>
        <w:docPartGallery w:val="Page Numbers (Bottom of Page)"/>
        <w:docPartUnique/>
      </w:docPartObj>
    </w:sdtPr>
    <w:sdtEndPr>
      <w:rPr>
        <w:cs/>
      </w:rPr>
    </w:sdtEndPr>
    <w:sdtContent>
      <w:p w:rsidR="00343022" w14:paraId="4991D75F" w14:textId="4A5005C5">
        <w:pPr>
          <w:pStyle w:val="Footer"/>
          <w:jc w:val="center"/>
          <w:rPr>
            <w:rtl/>
            <w:cs/>
          </w:rPr>
        </w:pPr>
        <w:r>
          <w:rPr>
            <w:noProof/>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153670</wp:posOffset>
                  </wp:positionV>
                  <wp:extent cx="4445000" cy="457200"/>
                  <wp:effectExtent l="0" t="0" r="12700" b="19050"/>
                  <wp:wrapNone/>
                  <wp:docPr id="14"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343022" w:rsidP="000D0856"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343022" w:rsidRPr="000D0856" w:rsidP="000D0856"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A" o:spid="_x0000_s2050" type="#_x0000_t202" style="width:350pt;height:36pt;margin-top:12.1pt;margin-left:0;mso-position-horizontal:center;mso-wrap-distance-bottom:0;mso-wrap-distance-left:9pt;mso-wrap-distance-right:9pt;mso-wrap-distance-top:0;mso-wrap-style:square;position:absolute;visibility:visible;v-text-anchor:top;z-index:251668480" filled="f" strokecolor="blue" strokeweight="0.5pt">
                  <v:textbox>
                    <w:txbxContent>
                      <w:p w:rsidR="00343022" w:rsidP="000D0856" w14:paraId="570947D5"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343022" w:rsidRPr="000D0856" w:rsidP="000D0856" w14:paraId="1A1599F6"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v:shape>
              </w:pict>
            </mc:Fallback>
          </mc:AlternateContent>
        </w:r>
        <w:r>
          <w:fldChar w:fldCharType="begin"/>
        </w:r>
        <w:r>
          <w:rPr>
            <w:rtl/>
            <w:cs/>
          </w:rPr>
          <w:instrText>PAGE   \* MERGEFORMAT</w:instrText>
        </w:r>
        <w:r>
          <w:fldChar w:fldCharType="separate"/>
        </w:r>
        <w:r w:rsidRPr="001C1566" w:rsidR="001C1566">
          <w:rPr>
            <w:noProof/>
            <w:rtl/>
            <w:lang w:val="he-IL"/>
          </w:rPr>
          <w:t>4</w:t>
        </w:r>
        <w:r>
          <w:fldChar w:fldCharType="end"/>
        </w:r>
      </w:p>
    </w:sdtContent>
  </w:sdt>
  <w:p w:rsidR="00343022" w14:paraId="7B0037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022" w14:paraId="75BCA559" w14:textId="77777777">
    <w:pPr>
      <w:pStyle w:val="Footer"/>
    </w:pPr>
    <w:r>
      <w:rPr>
        <w:noProof/>
      </w:rPr>
      <mc:AlternateContent>
        <mc:Choice Requires="wps">
          <w:drawing>
            <wp:anchor distT="0" distB="0" distL="114300" distR="114300" simplePos="0" relativeHeight="251665408" behindDoc="0" locked="0" layoutInCell="1" allowOverlap="1">
              <wp:simplePos x="0" y="0"/>
              <wp:positionH relativeFrom="column">
                <wp:posOffset>382905</wp:posOffset>
              </wp:positionH>
              <wp:positionV relativeFrom="paragraph">
                <wp:posOffset>-37516</wp:posOffset>
              </wp:positionV>
              <wp:extent cx="4445000" cy="493776"/>
              <wp:effectExtent l="0" t="0" r="12700" b="20955"/>
              <wp:wrapNone/>
              <wp:docPr id="13"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93776"/>
                      </a:xfrm>
                      <a:prstGeom prst="rect">
                        <a:avLst/>
                      </a:prstGeom>
                      <a:noFill/>
                      <a:ln w="6350">
                        <a:solidFill>
                          <a:srgbClr val="0000FF"/>
                        </a:solidFill>
                      </a:ln>
                    </wps:spPr>
                    <wps:txbx>
                      <w:txbxContent>
                        <w:p w:rsidR="00343022" w:rsidP="000D0856" w14:textId="77777777">
                          <w:pPr>
                            <w:spacing w:line="240" w:lineRule="auto"/>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343022" w:rsidRPr="000D0856" w:rsidP="000D0856"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WarningF" o:spid="_x0000_s2054" type="#_x0000_t202" style="width:350pt;height:38.9pt;margin-top:-2.95pt;margin-left:30.15pt;mso-height-percent:0;mso-height-relative:margin;mso-wrap-distance-bottom:0;mso-wrap-distance-left:9pt;mso-wrap-distance-right:9pt;mso-wrap-distance-top:0;mso-wrap-style:square;position:absolute;visibility:visible;v-text-anchor:top;z-index:251666432" filled="f" strokecolor="blue" strokeweight="0.5pt">
              <v:textbox>
                <w:txbxContent>
                  <w:p w:rsidR="00343022" w:rsidP="000D0856" w14:paraId="53195BA3" w14:textId="77777777">
                    <w:pPr>
                      <w:spacing w:line="240" w:lineRule="auto"/>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343022" w:rsidRPr="000D0856" w:rsidP="000D0856" w14:paraId="0EDD4CEA" w14:textId="77777777">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022" w:rsidP="000D0856" w14:paraId="71B1905E" w14:textId="6A9EDF88">
    <w:pPr>
      <w:pStyle w:val="Header"/>
      <w:jc w:val="center"/>
    </w:pPr>
    <w:r>
      <w:rPr>
        <w:noProof/>
        <w:rtl/>
      </w:rPr>
      <mc:AlternateContent>
        <mc:Choice Requires="wps">
          <w:drawing>
            <wp:anchor distT="0" distB="0" distL="114300" distR="114300" simplePos="0" relativeHeight="251669504"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16"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343022" w:rsidRPr="00B53FF1" w:rsidP="000D0856" w14:textId="77777777">
                          <w:pPr>
                            <w:jc w:val="center"/>
                            <w:rPr>
                              <w:rFonts w:ascii="Miriam" w:hAnsi="Miriam" w:cs="Miriam"/>
                              <w:spacing w:val="5"/>
                              <w:sz w:val="27"/>
                              <w:szCs w:val="27"/>
                            </w:rPr>
                          </w:pPr>
                          <w:r w:rsidRPr="00B53FF1">
                            <w:rPr>
                              <w:rFonts w:ascii="Miriam" w:hAnsi="Miriam" w:cs="Miriam"/>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70528" filled="f" strokecolor="white" strokeweight="0.5pt">
              <v:textbox>
                <w:txbxContent>
                  <w:p w:rsidR="00343022" w:rsidRPr="00B53FF1" w:rsidP="000D0856" w14:paraId="44FCB66E" w14:textId="77777777">
                    <w:pPr>
                      <w:jc w:val="center"/>
                      <w:rPr>
                        <w:rFonts w:ascii="Miriam" w:hAnsi="Miriam" w:cs="Miriam"/>
                        <w:spacing w:val="5"/>
                        <w:sz w:val="27"/>
                        <w:szCs w:val="27"/>
                      </w:rPr>
                    </w:pPr>
                    <w:r w:rsidRPr="00B53FF1">
                      <w:rPr>
                        <w:rFonts w:ascii="Miriam" w:hAnsi="Miriam" w:cs="Miriam"/>
                        <w:spacing w:val="5"/>
                        <w:sz w:val="27"/>
                        <w:szCs w:val="27"/>
                        <w:rtl/>
                      </w:rPr>
                      <w:t>משרד מבקר המדינה</w:t>
                    </w:r>
                  </w:p>
                </w:txbxContent>
              </v:textbox>
            </v:shape>
          </w:pict>
        </mc:Fallback>
      </mc:AlternateContent>
    </w: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1C1566">
      <w:rPr>
        <w:noProof/>
        <w:rtl/>
      </w:rPr>
      <w:t>4</w:t>
    </w:r>
    <w:r>
      <w:rPr>
        <w:rtl/>
      </w:rPr>
      <w:fldChar w:fldCharType="end"/>
    </w:r>
    <w:r>
      <w:t xml:space="preserve"> - </w:t>
    </w:r>
  </w:p>
  <w:p w:rsidR="00343022" w:rsidRPr="000D0856" w:rsidP="000D0856" w14:paraId="43FC5B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022" w:rsidRPr="005A3F25" w:rsidP="00651419" w14:paraId="50AB7D81" w14:textId="77777777">
    <w:pPr>
      <w:pStyle w:val="Header"/>
      <w:rPr>
        <w:noProof/>
        <w:sz w:val="26"/>
        <w:szCs w:val="26"/>
        <w:rtl/>
      </w:rPr>
    </w:pPr>
    <w:r w:rsidRPr="005A3F25">
      <w:rPr>
        <w:noProof/>
        <w:sz w:val="26"/>
        <w:szCs w:val="26"/>
      </w:rPr>
      <w:tab/>
    </w:r>
  </w:p>
  <w:p w:rsidR="00343022" w:rsidRPr="005A3F25" w:rsidP="00651419" w14:paraId="5DFA9321" w14:textId="77777777">
    <w:pPr>
      <w:pStyle w:val="Header"/>
      <w:rPr>
        <w:noProof/>
        <w:sz w:val="26"/>
        <w:szCs w:val="26"/>
        <w:rtl/>
      </w:rPr>
    </w:pPr>
    <w:r w:rsidRPr="005A3F25">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1734185</wp:posOffset>
              </wp:positionH>
              <wp:positionV relativeFrom="paragraph">
                <wp:posOffset>121285</wp:posOffset>
              </wp:positionV>
              <wp:extent cx="1496060" cy="487680"/>
              <wp:effectExtent l="0" t="0" r="27940" b="26670"/>
              <wp:wrapNone/>
              <wp:docPr id="2"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060" cy="487680"/>
                      </a:xfrm>
                      <a:prstGeom prst="rect">
                        <a:avLst/>
                      </a:prstGeom>
                      <a:noFill/>
                      <a:ln w="6350">
                        <a:solidFill>
                          <a:srgbClr val="FFFFFF"/>
                        </a:solidFill>
                      </a:ln>
                    </wps:spPr>
                    <wps:txbx>
                      <w:txbxContent>
                        <w:p w:rsidR="00343022" w:rsidRPr="00DC4ED2" w:rsidP="00651419" w14:textId="77777777">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343022" w:rsidRPr="00EE45F4" w:rsidP="00651419" w14:textId="77777777">
                          <w:pPr>
                            <w:spacing w:before="120"/>
                            <w:jc w:val="center"/>
                            <w:rPr>
                              <w:rFonts w:ascii="Tahoma" w:hAnsi="Tahoma" w:cs="Tahoma"/>
                              <w:spacing w:val="5"/>
                              <w:sz w:val="27"/>
                              <w:szCs w:val="27"/>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38.4pt;margin-top:9.55pt;margin-left:136.55pt;mso-height-percent:0;mso-height-relative:margin;mso-width-percent:0;mso-width-relative:margin;mso-wrap-distance-bottom:0;mso-wrap-distance-left:9pt;mso-wrap-distance-right:9pt;mso-wrap-distance-top:0;mso-wrap-style:square;position:absolute;visibility:visible;v-text-anchor:top;z-index:251663360" filled="f" strokecolor="white" strokeweight="0.5pt">
              <v:textbox>
                <w:txbxContent>
                  <w:p w:rsidR="00343022" w:rsidRPr="00DC4ED2" w:rsidP="00651419" w14:paraId="6DC5E6A0" w14:textId="77777777">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343022" w:rsidRPr="00EE45F4" w:rsidP="00651419" w14:paraId="5C2D870D" w14:textId="77777777">
                    <w:pPr>
                      <w:spacing w:before="120"/>
                      <w:jc w:val="center"/>
                      <w:rPr>
                        <w:rFonts w:ascii="Tahoma" w:hAnsi="Tahoma" w:cs="Tahoma"/>
                        <w:spacing w:val="5"/>
                        <w:sz w:val="27"/>
                        <w:szCs w:val="27"/>
                        <w:rtl/>
                      </w:rPr>
                    </w:pPr>
                  </w:p>
                </w:txbxContent>
              </v:textbox>
            </v:shape>
          </w:pict>
        </mc:Fallback>
      </mc:AlternateContent>
    </w:r>
    <w:r w:rsidRPr="005A3F25">
      <w:rPr>
        <w:noProof/>
        <w:sz w:val="26"/>
        <w:szCs w:val="26"/>
      </w:rPr>
      <w:drawing>
        <wp:anchor distT="0" distB="0" distL="114300" distR="114300" simplePos="0" relativeHeight="251664384"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5" name="תמונה 5" descr="Logo Mevaker New"/>
          <wp:cNvGraphicFramePr/>
          <a:graphic xmlns:a="http://schemas.openxmlformats.org/drawingml/2006/main">
            <a:graphicData uri="http://schemas.openxmlformats.org/drawingml/2006/picture">
              <pic:pic xmlns:pic="http://schemas.openxmlformats.org/drawingml/2006/picture">
                <pic:nvPicPr>
                  <pic:cNvPr id="1629384423"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022" w:rsidRPr="005A3F25" w:rsidP="00651419" w14:paraId="70EB4DF3" w14:textId="77777777">
    <w:pPr>
      <w:pStyle w:val="Header"/>
      <w:rPr>
        <w:noProof/>
        <w:sz w:val="26"/>
        <w:szCs w:val="26"/>
        <w:rtl/>
      </w:rPr>
    </w:pPr>
    <w:r w:rsidRPr="005A3F25">
      <w:rPr>
        <w:noProof/>
        <w:sz w:val="26"/>
        <w:szCs w:val="26"/>
        <w:rtl/>
      </w:rPr>
      <w:tab/>
    </w:r>
    <w:r w:rsidRPr="005A3F25">
      <w:rPr>
        <w:rFonts w:hint="cs"/>
        <w:noProof/>
        <w:sz w:val="26"/>
        <w:szCs w:val="26"/>
        <w:rtl/>
      </w:rPr>
      <w:t xml:space="preserve"> </w:t>
    </w:r>
  </w:p>
  <w:p w:rsidR="00343022" w:rsidRPr="005A3F25" w:rsidP="00651419" w14:paraId="0E1A51E0" w14:textId="77777777">
    <w:pPr>
      <w:pStyle w:val="Header"/>
      <w:rPr>
        <w:noProof/>
        <w:sz w:val="26"/>
        <w:szCs w:val="26"/>
        <w:rtl/>
      </w:rPr>
    </w:pPr>
    <w:r w:rsidRPr="005A3F25">
      <w:rPr>
        <w:rFonts w:hint="cs"/>
        <w:noProof/>
        <w:sz w:val="26"/>
        <w:szCs w:val="26"/>
        <w:rtl/>
      </w:rPr>
      <w:t xml:space="preserve">    </w:t>
    </w:r>
  </w:p>
  <w:p w:rsidR="00343022" w:rsidP="00651419" w14:paraId="22C3B5C0" w14:textId="77777777">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-1135379</wp:posOffset>
              </wp:positionH>
              <wp:positionV relativeFrom="paragraph">
                <wp:posOffset>-469265</wp:posOffset>
              </wp:positionV>
              <wp:extent cx="45719" cy="76200"/>
              <wp:effectExtent l="0" t="0" r="12065" b="19050"/>
              <wp:wrapNone/>
              <wp:docPr id="3" name="Security Level First Page"/>
              <wp:cNvGraphicFramePr/>
              <a:graphic xmlns:a="http://schemas.openxmlformats.org/drawingml/2006/main">
                <a:graphicData uri="http://schemas.microsoft.com/office/word/2010/wordprocessingShape">
                  <wps:wsp xmlns:wps="http://schemas.microsoft.com/office/word/2010/wordprocessingShape">
                    <wps:cNvSpPr txBox="1"/>
                    <wps:spPr>
                      <a:xfrm flipH="1">
                        <a:off x="0" y="0"/>
                        <a:ext cx="45719" cy="76200"/>
                      </a:xfrm>
                      <a:prstGeom prst="rect">
                        <a:avLst/>
                      </a:prstGeom>
                      <a:noFill/>
                      <a:ln w="6350">
                        <a:solidFill>
                          <a:srgbClr val="000000"/>
                        </a:solidFill>
                      </a:ln>
                    </wps:spPr>
                    <wps:txbx>
                      <w:txbxContent>
                        <w:p w:rsidR="00343022" w:rsidRPr="00F4263E" w:rsidP="00F4263E" w14:textId="77777777">
                          <w:pPr>
                            <w:jc w:val="center"/>
                            <w:rPr>
                              <w:rFonts w:ascii="Arial" w:hAnsi="Arial" w:cs="Arial"/>
                              <w:bCs/>
                              <w:sz w:val="18"/>
                              <w:szCs w:val="18"/>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Security Level First Page" o:spid="_x0000_s2052" type="#_x0000_t202" style="width:3.6pt;height:6pt;margin-top:-36.95pt;margin-left:-89.4pt;flip:x;mso-height-percent:0;mso-height-relative:margin;mso-width-percent:0;mso-width-relative:margin;mso-wrap-distance-bottom:0;mso-wrap-distance-left:9pt;mso-wrap-distance-right:9pt;mso-wrap-distance-top:0;mso-wrap-style:square;position:absolute;visibility:visible;v-text-anchor:top;z-index:251661312" filled="f" strokeweight="0.5pt">
              <v:textbox>
                <w:txbxContent>
                  <w:p w:rsidR="00343022" w:rsidRPr="00F4263E" w:rsidP="00F4263E" w14:paraId="5B3F526D" w14:textId="77777777">
                    <w:pPr>
                      <w:jc w:val="center"/>
                      <w:rPr>
                        <w:rFonts w:ascii="Arial" w:hAnsi="Arial" w:cs="Arial"/>
                        <w:bCs/>
                        <w:sz w:val="18"/>
                        <w:szCs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595704951"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343022" w:rsidRPr="00F4263E" w:rsidP="00F4263E" w14:textId="77777777">
                          <w:pPr>
                            <w:jc w:val="center"/>
                            <w:rPr>
                              <w:rFonts w:ascii="Miriam" w:hAnsi="Miriam" w:cs="Miriam"/>
                              <w:spacing w:val="5"/>
                              <w:sz w:val="27"/>
                              <w:szCs w:val="27"/>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 id="_x0000_s2053" type="#_x0000_t202" style="width:130pt;height:30pt;margin-top:1.55pt;margin-left:296.95pt;mso-wrap-distance-bottom:0;mso-wrap-distance-left:9pt;mso-wrap-distance-right:9pt;mso-wrap-distance-top:0;mso-wrap-style:square;position:absolute;visibility:visible;v-text-anchor:top;z-index:251659264" filled="f" strokecolor="white" strokeweight="0.5pt">
              <v:textbox>
                <w:txbxContent>
                  <w:p w:rsidR="00343022" w:rsidRPr="00F4263E" w:rsidP="00F4263E" w14:paraId="5DC4BA68" w14:textId="77777777">
                    <w:pPr>
                      <w:jc w:val="center"/>
                      <w:rPr>
                        <w:rFonts w:ascii="Miriam" w:hAnsi="Miriam" w:cs="Miriam"/>
                        <w:spacing w:val="5"/>
                        <w:sz w:val="27"/>
                        <w:szCs w:val="27"/>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1E977CF"/>
    <w:multiLevelType w:val="hybridMultilevel"/>
    <w:tmpl w:val="0A34C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542F10"/>
    <w:multiLevelType w:val="hybridMultilevel"/>
    <w:tmpl w:val="4F2A7240"/>
    <w:lvl w:ilvl="0">
      <w:start w:val="2"/>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07391"/>
    <w:multiLevelType w:val="hybridMultilevel"/>
    <w:tmpl w:val="C22223B8"/>
    <w:lvl w:ilvl="0">
      <w:start w:val="1"/>
      <w:numFmt w:val="decimal"/>
      <w:lvlText w:val="%1."/>
      <w:lvlJc w:val="left"/>
      <w:pPr>
        <w:ind w:left="360" w:hanging="360"/>
      </w:pPr>
      <w:rPr>
        <w:rFonts w:ascii="Times New Roman" w:eastAsia="Times New Roman" w:hAnsi="Times New Roman" w:cs="David" w:hint="default"/>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6830906"/>
    <w:multiLevelType w:val="hybridMultilevel"/>
    <w:tmpl w:val="A130250C"/>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656AD7"/>
    <w:multiLevelType w:val="hybridMultilevel"/>
    <w:tmpl w:val="978667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573433"/>
    <w:multiLevelType w:val="hybridMultilevel"/>
    <w:tmpl w:val="973EB74E"/>
    <w:lvl w:ilvl="0">
      <w:start w:val="1"/>
      <w:numFmt w:val="hebrew1"/>
      <w:lvlText w:val="%1."/>
      <w:lvlJc w:val="left"/>
      <w:pPr>
        <w:ind w:left="1440" w:hanging="360"/>
      </w:pPr>
      <w:rPr>
        <w:rFonts w:hint="default"/>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3CC1A62"/>
    <w:multiLevelType w:val="hybridMultilevel"/>
    <w:tmpl w:val="1F880DBC"/>
    <w:lvl w:ilvl="0">
      <w:start w:val="1"/>
      <w:numFmt w:val="hebrew1"/>
      <w:lvlText w:val="%1."/>
      <w:lvlJc w:val="left"/>
      <w:pPr>
        <w:ind w:left="360" w:hanging="360"/>
      </w:pPr>
      <w:rPr>
        <w:rFonts w:ascii="Arial" w:hAnsi="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4B222EA"/>
    <w:multiLevelType w:val="hybridMultilevel"/>
    <w:tmpl w:val="28F82F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8900F3A"/>
    <w:multiLevelType w:val="multilevel"/>
    <w:tmpl w:val="938A933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199E74C2"/>
    <w:multiLevelType w:val="hybridMultilevel"/>
    <w:tmpl w:val="BFF4A2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0E4272"/>
    <w:multiLevelType w:val="hybridMultilevel"/>
    <w:tmpl w:val="0AA26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5C7699"/>
    <w:multiLevelType w:val="hybridMultilevel"/>
    <w:tmpl w:val="21EA8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3660A7"/>
    <w:multiLevelType w:val="hybridMultilevel"/>
    <w:tmpl w:val="3758A5EE"/>
    <w:lvl w:ilvl="0">
      <w:start w:val="1"/>
      <w:numFmt w:val="hebrew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ECB0BD1"/>
    <w:multiLevelType w:val="hybridMultilevel"/>
    <w:tmpl w:val="390CDBB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661A4A"/>
    <w:multiLevelType w:val="multilevel"/>
    <w:tmpl w:val="938A933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23116994"/>
    <w:multiLevelType w:val="hybridMultilevel"/>
    <w:tmpl w:val="D68651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5A55A81"/>
    <w:multiLevelType w:val="hybridMultilevel"/>
    <w:tmpl w:val="CE066A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D364AB"/>
    <w:multiLevelType w:val="hybridMultilevel"/>
    <w:tmpl w:val="411E6F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89149C"/>
    <w:multiLevelType w:val="hybridMultilevel"/>
    <w:tmpl w:val="B43ACC4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88E60CA"/>
    <w:multiLevelType w:val="hybridMultilevel"/>
    <w:tmpl w:val="D1DC94D6"/>
    <w:lvl w:ilvl="0">
      <w:start w:val="1"/>
      <w:numFmt w:val="decimal"/>
      <w:lvlText w:val="%1."/>
      <w:lvlJc w:val="left"/>
      <w:pPr>
        <w:ind w:left="24897" w:hanging="360"/>
      </w:pPr>
      <w:rPr>
        <w:rFonts w:cs="David" w:hint="default"/>
      </w:rPr>
    </w:lvl>
    <w:lvl w:ilvl="1" w:tentative="1">
      <w:start w:val="1"/>
      <w:numFmt w:val="lowerLetter"/>
      <w:lvlText w:val="%2."/>
      <w:lvlJc w:val="left"/>
      <w:pPr>
        <w:ind w:left="25617" w:hanging="360"/>
      </w:pPr>
    </w:lvl>
    <w:lvl w:ilvl="2" w:tentative="1">
      <w:start w:val="1"/>
      <w:numFmt w:val="lowerRoman"/>
      <w:lvlText w:val="%3."/>
      <w:lvlJc w:val="right"/>
      <w:pPr>
        <w:ind w:left="26337" w:hanging="180"/>
      </w:pPr>
    </w:lvl>
    <w:lvl w:ilvl="3" w:tentative="1">
      <w:start w:val="1"/>
      <w:numFmt w:val="decimal"/>
      <w:lvlText w:val="%4."/>
      <w:lvlJc w:val="left"/>
      <w:pPr>
        <w:ind w:left="27057" w:hanging="360"/>
      </w:pPr>
    </w:lvl>
    <w:lvl w:ilvl="4" w:tentative="1">
      <w:start w:val="1"/>
      <w:numFmt w:val="lowerLetter"/>
      <w:lvlText w:val="%5."/>
      <w:lvlJc w:val="left"/>
      <w:pPr>
        <w:ind w:left="27777" w:hanging="360"/>
      </w:pPr>
    </w:lvl>
    <w:lvl w:ilvl="5" w:tentative="1">
      <w:start w:val="1"/>
      <w:numFmt w:val="lowerRoman"/>
      <w:lvlText w:val="%6."/>
      <w:lvlJc w:val="right"/>
      <w:pPr>
        <w:ind w:left="28497" w:hanging="180"/>
      </w:pPr>
    </w:lvl>
    <w:lvl w:ilvl="6" w:tentative="1">
      <w:start w:val="1"/>
      <w:numFmt w:val="decimal"/>
      <w:lvlText w:val="%7."/>
      <w:lvlJc w:val="left"/>
      <w:pPr>
        <w:ind w:left="29217" w:hanging="360"/>
      </w:pPr>
    </w:lvl>
    <w:lvl w:ilvl="7" w:tentative="1">
      <w:start w:val="1"/>
      <w:numFmt w:val="lowerLetter"/>
      <w:lvlText w:val="%8."/>
      <w:lvlJc w:val="left"/>
      <w:pPr>
        <w:ind w:left="29937" w:hanging="360"/>
      </w:pPr>
    </w:lvl>
    <w:lvl w:ilvl="8" w:tentative="1">
      <w:start w:val="1"/>
      <w:numFmt w:val="lowerRoman"/>
      <w:lvlText w:val="%9."/>
      <w:lvlJc w:val="right"/>
      <w:pPr>
        <w:ind w:left="30657" w:hanging="180"/>
      </w:pPr>
    </w:lvl>
  </w:abstractNum>
  <w:abstractNum w:abstractNumId="20">
    <w:nsid w:val="3D3B45F3"/>
    <w:multiLevelType w:val="hybridMultilevel"/>
    <w:tmpl w:val="982E97C6"/>
    <w:lvl w:ilvl="0">
      <w:start w:val="1"/>
      <w:numFmt w:val="decimal"/>
      <w:lvlText w:val="%1."/>
      <w:lvlJc w:val="left"/>
      <w:pPr>
        <w:ind w:left="35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0610C87"/>
    <w:multiLevelType w:val="hybridMultilevel"/>
    <w:tmpl w:val="38685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078078E"/>
    <w:multiLevelType w:val="hybridMultilevel"/>
    <w:tmpl w:val="6E506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ED3F13"/>
    <w:multiLevelType w:val="hybridMultilevel"/>
    <w:tmpl w:val="EC3C6F0E"/>
    <w:lvl w:ilvl="0">
      <w:start w:val="1"/>
      <w:numFmt w:val="decimal"/>
      <w:lvlText w:val="%1."/>
      <w:lvlJc w:val="left"/>
      <w:pPr>
        <w:ind w:left="644" w:hanging="360"/>
      </w:pPr>
      <w:rPr>
        <w:rFonts w:ascii="Times New Roman" w:eastAsia="Times New Roman" w:hAnsi="Times New Roman" w:cs="David"/>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5">
    <w:nsid w:val="46340CA5"/>
    <w:multiLevelType w:val="hybridMultilevel"/>
    <w:tmpl w:val="81D2E2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BF7FFA"/>
    <w:multiLevelType w:val="hybridMultilevel"/>
    <w:tmpl w:val="01A68A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AB75E3D"/>
    <w:multiLevelType w:val="hybridMultilevel"/>
    <w:tmpl w:val="F6B2C364"/>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8">
    <w:nsid w:val="5C3829C5"/>
    <w:multiLevelType w:val="hybridMultilevel"/>
    <w:tmpl w:val="228488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AE3C73"/>
    <w:multiLevelType w:val="hybridMultilevel"/>
    <w:tmpl w:val="9BA699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30A4BF0"/>
    <w:multiLevelType w:val="hybridMultilevel"/>
    <w:tmpl w:val="6E043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699458C"/>
    <w:multiLevelType w:val="hybridMultilevel"/>
    <w:tmpl w:val="3720417A"/>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7E63762"/>
    <w:multiLevelType w:val="hybridMultilevel"/>
    <w:tmpl w:val="9800E61C"/>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8123FAB"/>
    <w:multiLevelType w:val="hybridMultilevel"/>
    <w:tmpl w:val="4FDADEC4"/>
    <w:lvl w:ilvl="0">
      <w:start w:val="1"/>
      <w:numFmt w:val="hebrew1"/>
      <w:lvlText w:val="%1."/>
      <w:lvlJc w:val="left"/>
      <w:pPr>
        <w:ind w:left="785" w:hanging="360"/>
      </w:pPr>
      <w:rPr>
        <w:rFonts w:eastAsiaTheme="minorHAnsi"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34">
    <w:nsid w:val="68D324F3"/>
    <w:multiLevelType w:val="hybridMultilevel"/>
    <w:tmpl w:val="A85A070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B8A4C6A"/>
    <w:multiLevelType w:val="hybridMultilevel"/>
    <w:tmpl w:val="2A0A3AD6"/>
    <w:lvl w:ilvl="0">
      <w:start w:val="1"/>
      <w:numFmt w:val="decimal"/>
      <w:lvlText w:val="%1."/>
      <w:lvlJc w:val="center"/>
      <w:pPr>
        <w:ind w:left="720" w:hanging="360"/>
      </w:pPr>
      <w:rPr>
        <w:rFonts w:ascii="Times New Roman" w:eastAsia="SimSun" w:hAnsi="Times New Roman"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D663488"/>
    <w:multiLevelType w:val="hybridMultilevel"/>
    <w:tmpl w:val="383837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9A7B9A"/>
    <w:multiLevelType w:val="hybridMultilevel"/>
    <w:tmpl w:val="99D2752E"/>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DD37F49"/>
    <w:multiLevelType w:val="hybridMultilevel"/>
    <w:tmpl w:val="4C001AAA"/>
    <w:lvl w:ilvl="0">
      <w:start w:val="1"/>
      <w:numFmt w:val="decimal"/>
      <w:lvlText w:val="%1."/>
      <w:lvlJc w:val="left"/>
      <w:pPr>
        <w:ind w:left="719" w:hanging="360"/>
      </w:pPr>
      <w:rPr>
        <w:rFonts w:ascii="Arial" w:hAnsi="Arial" w:eastAsiaTheme="minorHAnsi" w:cs="David"/>
        <w:sz w:val="24"/>
      </w:rPr>
    </w:lvl>
    <w:lvl w:ilvl="1" w:tentative="1">
      <w:start w:val="1"/>
      <w:numFmt w:val="lowerLetter"/>
      <w:lvlText w:val="%2."/>
      <w:lvlJc w:val="left"/>
      <w:pPr>
        <w:ind w:left="1439" w:hanging="360"/>
      </w:pPr>
    </w:lvl>
    <w:lvl w:ilvl="2" w:tentative="1">
      <w:start w:val="1"/>
      <w:numFmt w:val="lowerRoman"/>
      <w:lvlText w:val="%3."/>
      <w:lvlJc w:val="right"/>
      <w:pPr>
        <w:ind w:left="2159" w:hanging="180"/>
      </w:p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39">
    <w:nsid w:val="6EA27B87"/>
    <w:multiLevelType w:val="hybridMultilevel"/>
    <w:tmpl w:val="3FEE080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FD03D07"/>
    <w:multiLevelType w:val="hybridMultilevel"/>
    <w:tmpl w:val="85F6A1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0454E6B"/>
    <w:multiLevelType w:val="hybridMultilevel"/>
    <w:tmpl w:val="4142D2FE"/>
    <w:lvl w:ilvl="0">
      <w:start w:val="1"/>
      <w:numFmt w:val="hebrew1"/>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2">
    <w:nsid w:val="7115713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0E2F22"/>
    <w:multiLevelType w:val="hybridMultilevel"/>
    <w:tmpl w:val="096E34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782095D"/>
    <w:multiLevelType w:val="multilevel"/>
    <w:tmpl w:val="938A9338"/>
    <w:lvl w:ilvl="0">
      <w:start w:val="1"/>
      <w:numFmt w:val="decimal"/>
      <w:lvlText w:val="%1."/>
      <w:lvlJc w:val="left"/>
      <w:pPr>
        <w:ind w:left="340" w:hanging="340"/>
      </w:pPr>
      <w:rPr>
        <w:rFonts w:hint="default"/>
        <w:sz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5">
    <w:nsid w:val="77D21238"/>
    <w:multiLevelType w:val="hybridMultilevel"/>
    <w:tmpl w:val="C4C406B8"/>
    <w:lvl w:ilvl="0">
      <w:start w:val="1"/>
      <w:numFmt w:val="decimal"/>
      <w:lvlText w:val="%1."/>
      <w:lvlJc w:val="left"/>
      <w:pPr>
        <w:ind w:left="816" w:hanging="360"/>
      </w:pPr>
      <w:rPr>
        <w:rFonts w:eastAsiaTheme="minorHAnsi" w:hint="default"/>
      </w:rPr>
    </w:lvl>
    <w:lvl w:ilvl="1">
      <w:start w:val="1"/>
      <w:numFmt w:val="lowerLetter"/>
      <w:lvlText w:val="%2."/>
      <w:lvlJc w:val="left"/>
      <w:pPr>
        <w:ind w:left="1536" w:hanging="360"/>
      </w:pPr>
    </w:lvl>
    <w:lvl w:ilvl="2" w:tentative="1">
      <w:start w:val="1"/>
      <w:numFmt w:val="lowerRoman"/>
      <w:lvlText w:val="%3."/>
      <w:lvlJc w:val="right"/>
      <w:pPr>
        <w:ind w:left="2256" w:hanging="180"/>
      </w:pPr>
    </w:lvl>
    <w:lvl w:ilvl="3" w:tentative="1">
      <w:start w:val="1"/>
      <w:numFmt w:val="decimal"/>
      <w:lvlText w:val="%4."/>
      <w:lvlJc w:val="left"/>
      <w:pPr>
        <w:ind w:left="2976" w:hanging="360"/>
      </w:pPr>
    </w:lvl>
    <w:lvl w:ilvl="4" w:tentative="1">
      <w:start w:val="1"/>
      <w:numFmt w:val="lowerLetter"/>
      <w:lvlText w:val="%5."/>
      <w:lvlJc w:val="left"/>
      <w:pPr>
        <w:ind w:left="3696" w:hanging="360"/>
      </w:pPr>
    </w:lvl>
    <w:lvl w:ilvl="5" w:tentative="1">
      <w:start w:val="1"/>
      <w:numFmt w:val="lowerRoman"/>
      <w:lvlText w:val="%6."/>
      <w:lvlJc w:val="right"/>
      <w:pPr>
        <w:ind w:left="4416" w:hanging="180"/>
      </w:pPr>
    </w:lvl>
    <w:lvl w:ilvl="6" w:tentative="1">
      <w:start w:val="1"/>
      <w:numFmt w:val="decimal"/>
      <w:lvlText w:val="%7."/>
      <w:lvlJc w:val="left"/>
      <w:pPr>
        <w:ind w:left="5136" w:hanging="360"/>
      </w:pPr>
    </w:lvl>
    <w:lvl w:ilvl="7" w:tentative="1">
      <w:start w:val="1"/>
      <w:numFmt w:val="lowerLetter"/>
      <w:lvlText w:val="%8."/>
      <w:lvlJc w:val="left"/>
      <w:pPr>
        <w:ind w:left="5856" w:hanging="360"/>
      </w:pPr>
    </w:lvl>
    <w:lvl w:ilvl="8" w:tentative="1">
      <w:start w:val="1"/>
      <w:numFmt w:val="lowerRoman"/>
      <w:lvlText w:val="%9."/>
      <w:lvlJc w:val="right"/>
      <w:pPr>
        <w:ind w:left="6576" w:hanging="180"/>
      </w:pPr>
    </w:lvl>
  </w:abstractNum>
  <w:abstractNum w:abstractNumId="46">
    <w:nsid w:val="7A072BA3"/>
    <w:multiLevelType w:val="hybridMultilevel"/>
    <w:tmpl w:val="CAFA5B4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B732E93"/>
    <w:multiLevelType w:val="hybridMultilevel"/>
    <w:tmpl w:val="BA7CD0B6"/>
    <w:lvl w:ilvl="0">
      <w:start w:val="1"/>
      <w:numFmt w:val="decimal"/>
      <w:lvlText w:val="%1."/>
      <w:lvlJc w:val="left"/>
      <w:pPr>
        <w:ind w:left="792" w:hanging="360"/>
      </w:pPr>
      <w:rPr>
        <w:rFonts w:ascii="Times New Roman" w:eastAsia="SimSun" w:hAnsi="Times New Roman" w:cs="David"/>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8">
    <w:nsid w:val="7EEC7D8C"/>
    <w:multiLevelType w:val="hybridMultilevel"/>
    <w:tmpl w:val="A8BE0106"/>
    <w:lvl w:ilvl="0">
      <w:start w:val="1"/>
      <w:numFmt w:val="decimal"/>
      <w:lvlText w:val="%1."/>
      <w:lvlJc w:val="left"/>
      <w:pPr>
        <w:ind w:left="720" w:hanging="360"/>
      </w:pPr>
      <w:rPr>
        <w:rFonts w:hint="default"/>
      </w:rPr>
    </w:lvl>
    <w:lvl w:ilvl="1">
      <w:start w:val="1"/>
      <w:numFmt w:val="lowerLetter"/>
      <w:lvlText w:val="%2."/>
      <w:lvlJc w:val="left"/>
      <w:pPr>
        <w:ind w:left="1494"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47"/>
  </w:num>
  <w:num w:numId="3">
    <w:abstractNumId w:val="35"/>
  </w:num>
  <w:num w:numId="4">
    <w:abstractNumId w:val="20"/>
  </w:num>
  <w:num w:numId="5">
    <w:abstractNumId w:val="12"/>
  </w:num>
  <w:num w:numId="6">
    <w:abstractNumId w:val="6"/>
  </w:num>
  <w:num w:numId="7">
    <w:abstractNumId w:val="38"/>
  </w:num>
  <w:num w:numId="8">
    <w:abstractNumId w:val="26"/>
  </w:num>
  <w:num w:numId="9">
    <w:abstractNumId w:val="27"/>
  </w:num>
  <w:num w:numId="10">
    <w:abstractNumId w:val="19"/>
  </w:num>
  <w:num w:numId="11">
    <w:abstractNumId w:val="33"/>
  </w:num>
  <w:num w:numId="12">
    <w:abstractNumId w:val="1"/>
  </w:num>
  <w:num w:numId="13">
    <w:abstractNumId w:val="22"/>
  </w:num>
  <w:num w:numId="14">
    <w:abstractNumId w:val="28"/>
  </w:num>
  <w:num w:numId="15">
    <w:abstractNumId w:val="21"/>
  </w:num>
  <w:num w:numId="16">
    <w:abstractNumId w:val="31"/>
  </w:num>
  <w:num w:numId="17">
    <w:abstractNumId w:val="3"/>
  </w:num>
  <w:num w:numId="18">
    <w:abstractNumId w:val="24"/>
  </w:num>
  <w:num w:numId="19">
    <w:abstractNumId w:val="25"/>
  </w:num>
  <w:num w:numId="20">
    <w:abstractNumId w:val="48"/>
  </w:num>
  <w:num w:numId="21">
    <w:abstractNumId w:val="41"/>
  </w:num>
  <w:num w:numId="22">
    <w:abstractNumId w:val="45"/>
  </w:num>
  <w:num w:numId="23">
    <w:abstractNumId w:val="5"/>
  </w:num>
  <w:num w:numId="24">
    <w:abstractNumId w:val="11"/>
  </w:num>
  <w:num w:numId="25">
    <w:abstractNumId w:val="44"/>
  </w:num>
  <w:num w:numId="26">
    <w:abstractNumId w:val="34"/>
  </w:num>
  <w:num w:numId="27">
    <w:abstractNumId w:val="29"/>
  </w:num>
  <w:num w:numId="28">
    <w:abstractNumId w:val="4"/>
  </w:num>
  <w:num w:numId="29">
    <w:abstractNumId w:val="23"/>
  </w:num>
  <w:num w:numId="30">
    <w:abstractNumId w:val="36"/>
  </w:num>
  <w:num w:numId="31">
    <w:abstractNumId w:val="17"/>
  </w:num>
  <w:num w:numId="32">
    <w:abstractNumId w:val="9"/>
  </w:num>
  <w:num w:numId="33">
    <w:abstractNumId w:val="39"/>
  </w:num>
  <w:num w:numId="34">
    <w:abstractNumId w:val="0"/>
  </w:num>
  <w:num w:numId="35">
    <w:abstractNumId w:val="16"/>
  </w:num>
  <w:num w:numId="36">
    <w:abstractNumId w:val="43"/>
  </w:num>
  <w:num w:numId="37">
    <w:abstractNumId w:val="30"/>
  </w:num>
  <w:num w:numId="38">
    <w:abstractNumId w:val="40"/>
  </w:num>
  <w:num w:numId="39">
    <w:abstractNumId w:val="10"/>
  </w:num>
  <w:num w:numId="40">
    <w:abstractNumId w:val="7"/>
  </w:num>
  <w:num w:numId="41">
    <w:abstractNumId w:val="46"/>
  </w:num>
  <w:num w:numId="42">
    <w:abstractNumId w:val="18"/>
  </w:num>
  <w:num w:numId="43">
    <w:abstractNumId w:val="32"/>
  </w:num>
  <w:num w:numId="44">
    <w:abstractNumId w:val="2"/>
  </w:num>
  <w:num w:numId="45">
    <w:abstractNumId w:val="15"/>
  </w:num>
  <w:num w:numId="46">
    <w:abstractNumId w:val="13"/>
  </w:num>
  <w:num w:numId="47">
    <w:abstractNumId w:val="8"/>
  </w:num>
  <w:num w:numId="48">
    <w:abstractNumId w:val="14"/>
  </w:num>
  <w:num w:numId="4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spelling="clean"/>
  <w:stylePaneSortMethod w:val="name"/>
  <w:trackRevisions/>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3E"/>
    <w:rsid w:val="000008A1"/>
    <w:rsid w:val="00001AE5"/>
    <w:rsid w:val="00002C2B"/>
    <w:rsid w:val="000035F0"/>
    <w:rsid w:val="00003B77"/>
    <w:rsid w:val="00005D9A"/>
    <w:rsid w:val="0000604C"/>
    <w:rsid w:val="000064B7"/>
    <w:rsid w:val="000072B7"/>
    <w:rsid w:val="0000758A"/>
    <w:rsid w:val="000075E0"/>
    <w:rsid w:val="000107FD"/>
    <w:rsid w:val="00014DAD"/>
    <w:rsid w:val="00015963"/>
    <w:rsid w:val="0001613D"/>
    <w:rsid w:val="00016BE7"/>
    <w:rsid w:val="0001735B"/>
    <w:rsid w:val="00017A9F"/>
    <w:rsid w:val="00017E0D"/>
    <w:rsid w:val="00021AFB"/>
    <w:rsid w:val="0002271D"/>
    <w:rsid w:val="00023A90"/>
    <w:rsid w:val="0002482F"/>
    <w:rsid w:val="000261A6"/>
    <w:rsid w:val="00027971"/>
    <w:rsid w:val="00027ABE"/>
    <w:rsid w:val="000317CB"/>
    <w:rsid w:val="00031AAA"/>
    <w:rsid w:val="00031CE5"/>
    <w:rsid w:val="00033728"/>
    <w:rsid w:val="00033CF7"/>
    <w:rsid w:val="000347DE"/>
    <w:rsid w:val="00034FC2"/>
    <w:rsid w:val="00035A44"/>
    <w:rsid w:val="00036288"/>
    <w:rsid w:val="00037CEF"/>
    <w:rsid w:val="00040A84"/>
    <w:rsid w:val="000418EA"/>
    <w:rsid w:val="00041DAA"/>
    <w:rsid w:val="000421BE"/>
    <w:rsid w:val="00042837"/>
    <w:rsid w:val="0004589F"/>
    <w:rsid w:val="00045BD9"/>
    <w:rsid w:val="000474DC"/>
    <w:rsid w:val="000501A4"/>
    <w:rsid w:val="00051CEE"/>
    <w:rsid w:val="0005319D"/>
    <w:rsid w:val="000532AA"/>
    <w:rsid w:val="00053BA1"/>
    <w:rsid w:val="00061AA8"/>
    <w:rsid w:val="000633FD"/>
    <w:rsid w:val="000660A9"/>
    <w:rsid w:val="00070274"/>
    <w:rsid w:val="00070E45"/>
    <w:rsid w:val="00071A77"/>
    <w:rsid w:val="00071B24"/>
    <w:rsid w:val="000734F6"/>
    <w:rsid w:val="0007450C"/>
    <w:rsid w:val="00074594"/>
    <w:rsid w:val="00074B23"/>
    <w:rsid w:val="0007517B"/>
    <w:rsid w:val="00075EBF"/>
    <w:rsid w:val="000760BE"/>
    <w:rsid w:val="000768DA"/>
    <w:rsid w:val="00077B17"/>
    <w:rsid w:val="00080C1B"/>
    <w:rsid w:val="00082232"/>
    <w:rsid w:val="000824E1"/>
    <w:rsid w:val="00082619"/>
    <w:rsid w:val="00082953"/>
    <w:rsid w:val="00082B69"/>
    <w:rsid w:val="00082D5A"/>
    <w:rsid w:val="000831DE"/>
    <w:rsid w:val="00085C21"/>
    <w:rsid w:val="000865E8"/>
    <w:rsid w:val="000868BC"/>
    <w:rsid w:val="00087159"/>
    <w:rsid w:val="000874EC"/>
    <w:rsid w:val="00090327"/>
    <w:rsid w:val="00090797"/>
    <w:rsid w:val="00091646"/>
    <w:rsid w:val="00092139"/>
    <w:rsid w:val="00093BD6"/>
    <w:rsid w:val="00094328"/>
    <w:rsid w:val="0009617F"/>
    <w:rsid w:val="000971B9"/>
    <w:rsid w:val="000A0EDE"/>
    <w:rsid w:val="000A0F78"/>
    <w:rsid w:val="000A125C"/>
    <w:rsid w:val="000A24D1"/>
    <w:rsid w:val="000A3271"/>
    <w:rsid w:val="000A3401"/>
    <w:rsid w:val="000A4F9B"/>
    <w:rsid w:val="000A72D8"/>
    <w:rsid w:val="000A7F05"/>
    <w:rsid w:val="000B035A"/>
    <w:rsid w:val="000B1102"/>
    <w:rsid w:val="000B14D7"/>
    <w:rsid w:val="000B1A5D"/>
    <w:rsid w:val="000B1EBE"/>
    <w:rsid w:val="000B6B20"/>
    <w:rsid w:val="000C0989"/>
    <w:rsid w:val="000C3CD0"/>
    <w:rsid w:val="000C4AC6"/>
    <w:rsid w:val="000C587E"/>
    <w:rsid w:val="000C5E43"/>
    <w:rsid w:val="000C7459"/>
    <w:rsid w:val="000C797C"/>
    <w:rsid w:val="000D0856"/>
    <w:rsid w:val="000D0B80"/>
    <w:rsid w:val="000D1BBE"/>
    <w:rsid w:val="000D261E"/>
    <w:rsid w:val="000D28AB"/>
    <w:rsid w:val="000D336C"/>
    <w:rsid w:val="000D42F4"/>
    <w:rsid w:val="000D4EEE"/>
    <w:rsid w:val="000D605D"/>
    <w:rsid w:val="000D6520"/>
    <w:rsid w:val="000D6B32"/>
    <w:rsid w:val="000D75C6"/>
    <w:rsid w:val="000E013E"/>
    <w:rsid w:val="000E1530"/>
    <w:rsid w:val="000E20A4"/>
    <w:rsid w:val="000E3875"/>
    <w:rsid w:val="000E4E0B"/>
    <w:rsid w:val="000E5161"/>
    <w:rsid w:val="000E5448"/>
    <w:rsid w:val="000E642C"/>
    <w:rsid w:val="000E68D5"/>
    <w:rsid w:val="000E6B2C"/>
    <w:rsid w:val="000E6D6E"/>
    <w:rsid w:val="000E7F7C"/>
    <w:rsid w:val="000F030D"/>
    <w:rsid w:val="000F1CB9"/>
    <w:rsid w:val="000F1F0E"/>
    <w:rsid w:val="000F34B5"/>
    <w:rsid w:val="000F38DF"/>
    <w:rsid w:val="000F46E1"/>
    <w:rsid w:val="000F5296"/>
    <w:rsid w:val="000F68D7"/>
    <w:rsid w:val="000F6C65"/>
    <w:rsid w:val="000F7725"/>
    <w:rsid w:val="00100193"/>
    <w:rsid w:val="00101D0F"/>
    <w:rsid w:val="00103C1E"/>
    <w:rsid w:val="001055DA"/>
    <w:rsid w:val="00106280"/>
    <w:rsid w:val="00107DD5"/>
    <w:rsid w:val="00110C25"/>
    <w:rsid w:val="00110EBD"/>
    <w:rsid w:val="00110F6C"/>
    <w:rsid w:val="00112780"/>
    <w:rsid w:val="00113A6D"/>
    <w:rsid w:val="00113E28"/>
    <w:rsid w:val="00114103"/>
    <w:rsid w:val="00114325"/>
    <w:rsid w:val="00116D45"/>
    <w:rsid w:val="00117142"/>
    <w:rsid w:val="00120AF1"/>
    <w:rsid w:val="001214F3"/>
    <w:rsid w:val="001230F2"/>
    <w:rsid w:val="00124B7A"/>
    <w:rsid w:val="0012610D"/>
    <w:rsid w:val="00127891"/>
    <w:rsid w:val="00130BD7"/>
    <w:rsid w:val="00131B81"/>
    <w:rsid w:val="00135146"/>
    <w:rsid w:val="001374EF"/>
    <w:rsid w:val="00137617"/>
    <w:rsid w:val="001417A2"/>
    <w:rsid w:val="001424D4"/>
    <w:rsid w:val="0014263E"/>
    <w:rsid w:val="0014266B"/>
    <w:rsid w:val="00143209"/>
    <w:rsid w:val="00145833"/>
    <w:rsid w:val="00146E87"/>
    <w:rsid w:val="0014796A"/>
    <w:rsid w:val="00147DBB"/>
    <w:rsid w:val="0015202D"/>
    <w:rsid w:val="00154D9E"/>
    <w:rsid w:val="00155363"/>
    <w:rsid w:val="00155B22"/>
    <w:rsid w:val="001565A6"/>
    <w:rsid w:val="001567F8"/>
    <w:rsid w:val="00157CB0"/>
    <w:rsid w:val="00160600"/>
    <w:rsid w:val="001606D2"/>
    <w:rsid w:val="00160D8F"/>
    <w:rsid w:val="00160EA9"/>
    <w:rsid w:val="00160F35"/>
    <w:rsid w:val="00161F93"/>
    <w:rsid w:val="00162525"/>
    <w:rsid w:val="00163522"/>
    <w:rsid w:val="00163749"/>
    <w:rsid w:val="00164676"/>
    <w:rsid w:val="00166477"/>
    <w:rsid w:val="0016649B"/>
    <w:rsid w:val="001664DC"/>
    <w:rsid w:val="001665CB"/>
    <w:rsid w:val="00167EA1"/>
    <w:rsid w:val="001709AB"/>
    <w:rsid w:val="00171EB1"/>
    <w:rsid w:val="0017229B"/>
    <w:rsid w:val="00172F31"/>
    <w:rsid w:val="001730B0"/>
    <w:rsid w:val="00174CF9"/>
    <w:rsid w:val="001778EF"/>
    <w:rsid w:val="001818E2"/>
    <w:rsid w:val="001825E2"/>
    <w:rsid w:val="00183B9A"/>
    <w:rsid w:val="00184AE0"/>
    <w:rsid w:val="001865F1"/>
    <w:rsid w:val="00190796"/>
    <w:rsid w:val="0019105C"/>
    <w:rsid w:val="001926B2"/>
    <w:rsid w:val="00193F1F"/>
    <w:rsid w:val="001944A0"/>
    <w:rsid w:val="001944CC"/>
    <w:rsid w:val="001960B4"/>
    <w:rsid w:val="001978A7"/>
    <w:rsid w:val="001A0913"/>
    <w:rsid w:val="001A2E8C"/>
    <w:rsid w:val="001A4158"/>
    <w:rsid w:val="001A4331"/>
    <w:rsid w:val="001A4784"/>
    <w:rsid w:val="001A525C"/>
    <w:rsid w:val="001A5633"/>
    <w:rsid w:val="001A613C"/>
    <w:rsid w:val="001A6AAA"/>
    <w:rsid w:val="001A74B5"/>
    <w:rsid w:val="001A756C"/>
    <w:rsid w:val="001B0208"/>
    <w:rsid w:val="001B1483"/>
    <w:rsid w:val="001B2821"/>
    <w:rsid w:val="001B3579"/>
    <w:rsid w:val="001B412C"/>
    <w:rsid w:val="001B51DD"/>
    <w:rsid w:val="001B6F2E"/>
    <w:rsid w:val="001B7D5E"/>
    <w:rsid w:val="001C057E"/>
    <w:rsid w:val="001C1566"/>
    <w:rsid w:val="001C2F1C"/>
    <w:rsid w:val="001C2FDA"/>
    <w:rsid w:val="001C4308"/>
    <w:rsid w:val="001C4E21"/>
    <w:rsid w:val="001C52B1"/>
    <w:rsid w:val="001C5FC8"/>
    <w:rsid w:val="001C6ADE"/>
    <w:rsid w:val="001C75BA"/>
    <w:rsid w:val="001D0678"/>
    <w:rsid w:val="001D2CD2"/>
    <w:rsid w:val="001D2F24"/>
    <w:rsid w:val="001D3006"/>
    <w:rsid w:val="001D3358"/>
    <w:rsid w:val="001D54DF"/>
    <w:rsid w:val="001D7991"/>
    <w:rsid w:val="001E0CCD"/>
    <w:rsid w:val="001E10F5"/>
    <w:rsid w:val="001E11C7"/>
    <w:rsid w:val="001E1D7E"/>
    <w:rsid w:val="001E3A6B"/>
    <w:rsid w:val="001E419F"/>
    <w:rsid w:val="001E4AF4"/>
    <w:rsid w:val="001E58BC"/>
    <w:rsid w:val="001E67F7"/>
    <w:rsid w:val="001E765F"/>
    <w:rsid w:val="001E7E2F"/>
    <w:rsid w:val="001F4243"/>
    <w:rsid w:val="00200D66"/>
    <w:rsid w:val="00200EDB"/>
    <w:rsid w:val="00201417"/>
    <w:rsid w:val="00201736"/>
    <w:rsid w:val="00201839"/>
    <w:rsid w:val="00201A5E"/>
    <w:rsid w:val="00203604"/>
    <w:rsid w:val="00203FBB"/>
    <w:rsid w:val="00204756"/>
    <w:rsid w:val="002064F7"/>
    <w:rsid w:val="00206651"/>
    <w:rsid w:val="00206730"/>
    <w:rsid w:val="00207755"/>
    <w:rsid w:val="0021224A"/>
    <w:rsid w:val="00212C94"/>
    <w:rsid w:val="00212D0F"/>
    <w:rsid w:val="002133C6"/>
    <w:rsid w:val="00214187"/>
    <w:rsid w:val="00214453"/>
    <w:rsid w:val="00214C5D"/>
    <w:rsid w:val="00215702"/>
    <w:rsid w:val="00215BD8"/>
    <w:rsid w:val="00216788"/>
    <w:rsid w:val="00222E05"/>
    <w:rsid w:val="002240FA"/>
    <w:rsid w:val="002243CE"/>
    <w:rsid w:val="0022481E"/>
    <w:rsid w:val="002270DF"/>
    <w:rsid w:val="0022763E"/>
    <w:rsid w:val="00227749"/>
    <w:rsid w:val="002311A4"/>
    <w:rsid w:val="00231C0D"/>
    <w:rsid w:val="00232389"/>
    <w:rsid w:val="002327E6"/>
    <w:rsid w:val="00232FE2"/>
    <w:rsid w:val="00234BD5"/>
    <w:rsid w:val="00235D59"/>
    <w:rsid w:val="00235EB3"/>
    <w:rsid w:val="0023736B"/>
    <w:rsid w:val="00240887"/>
    <w:rsid w:val="0024295E"/>
    <w:rsid w:val="002432C8"/>
    <w:rsid w:val="002436B6"/>
    <w:rsid w:val="0024383B"/>
    <w:rsid w:val="00244AC5"/>
    <w:rsid w:val="002455E1"/>
    <w:rsid w:val="00247067"/>
    <w:rsid w:val="00247741"/>
    <w:rsid w:val="002479A1"/>
    <w:rsid w:val="00247DAD"/>
    <w:rsid w:val="00250C1C"/>
    <w:rsid w:val="00250CAD"/>
    <w:rsid w:val="00251892"/>
    <w:rsid w:val="00251C06"/>
    <w:rsid w:val="002522FA"/>
    <w:rsid w:val="002548CF"/>
    <w:rsid w:val="002559FF"/>
    <w:rsid w:val="00255CA2"/>
    <w:rsid w:val="00256A81"/>
    <w:rsid w:val="00257299"/>
    <w:rsid w:val="00257D74"/>
    <w:rsid w:val="0026006F"/>
    <w:rsid w:val="00260F42"/>
    <w:rsid w:val="00261FB9"/>
    <w:rsid w:val="00262B95"/>
    <w:rsid w:val="00263521"/>
    <w:rsid w:val="00263B0D"/>
    <w:rsid w:val="00264566"/>
    <w:rsid w:val="00265909"/>
    <w:rsid w:val="0026672C"/>
    <w:rsid w:val="002669CD"/>
    <w:rsid w:val="00266D1A"/>
    <w:rsid w:val="00271E03"/>
    <w:rsid w:val="00273131"/>
    <w:rsid w:val="00273853"/>
    <w:rsid w:val="00277F0F"/>
    <w:rsid w:val="0028045D"/>
    <w:rsid w:val="00281D1A"/>
    <w:rsid w:val="0028287E"/>
    <w:rsid w:val="00282C7A"/>
    <w:rsid w:val="00282CBA"/>
    <w:rsid w:val="002836D2"/>
    <w:rsid w:val="00283A5A"/>
    <w:rsid w:val="00283F28"/>
    <w:rsid w:val="002845DD"/>
    <w:rsid w:val="00287656"/>
    <w:rsid w:val="0029127E"/>
    <w:rsid w:val="00292A8F"/>
    <w:rsid w:val="0029311E"/>
    <w:rsid w:val="00293FD7"/>
    <w:rsid w:val="002940DB"/>
    <w:rsid w:val="00294144"/>
    <w:rsid w:val="00294A60"/>
    <w:rsid w:val="0029580C"/>
    <w:rsid w:val="00296A9D"/>
    <w:rsid w:val="00297732"/>
    <w:rsid w:val="00297824"/>
    <w:rsid w:val="002978A5"/>
    <w:rsid w:val="00297EF3"/>
    <w:rsid w:val="002A1744"/>
    <w:rsid w:val="002A192C"/>
    <w:rsid w:val="002A2B2A"/>
    <w:rsid w:val="002A2F37"/>
    <w:rsid w:val="002A6CAB"/>
    <w:rsid w:val="002A798E"/>
    <w:rsid w:val="002A7D21"/>
    <w:rsid w:val="002B0FB3"/>
    <w:rsid w:val="002B2DB5"/>
    <w:rsid w:val="002B3BB7"/>
    <w:rsid w:val="002B5233"/>
    <w:rsid w:val="002B54FA"/>
    <w:rsid w:val="002B5C61"/>
    <w:rsid w:val="002B7E63"/>
    <w:rsid w:val="002C0EB9"/>
    <w:rsid w:val="002C1EE0"/>
    <w:rsid w:val="002C4139"/>
    <w:rsid w:val="002C5E2D"/>
    <w:rsid w:val="002C794B"/>
    <w:rsid w:val="002D359C"/>
    <w:rsid w:val="002D38C4"/>
    <w:rsid w:val="002D4324"/>
    <w:rsid w:val="002D4BAE"/>
    <w:rsid w:val="002D5708"/>
    <w:rsid w:val="002D656F"/>
    <w:rsid w:val="002E1411"/>
    <w:rsid w:val="002E1E38"/>
    <w:rsid w:val="002E2263"/>
    <w:rsid w:val="002E2288"/>
    <w:rsid w:val="002E24CB"/>
    <w:rsid w:val="002E296D"/>
    <w:rsid w:val="002E3602"/>
    <w:rsid w:val="002E37EB"/>
    <w:rsid w:val="002E3A53"/>
    <w:rsid w:val="002E55A5"/>
    <w:rsid w:val="002E618D"/>
    <w:rsid w:val="002F1DF5"/>
    <w:rsid w:val="002F25C0"/>
    <w:rsid w:val="002F451A"/>
    <w:rsid w:val="002F5CF4"/>
    <w:rsid w:val="002F5F15"/>
    <w:rsid w:val="002F7DAF"/>
    <w:rsid w:val="0030002E"/>
    <w:rsid w:val="00301153"/>
    <w:rsid w:val="00301C0A"/>
    <w:rsid w:val="0030257B"/>
    <w:rsid w:val="00302711"/>
    <w:rsid w:val="003114F0"/>
    <w:rsid w:val="003123AA"/>
    <w:rsid w:val="003129D2"/>
    <w:rsid w:val="003148A0"/>
    <w:rsid w:val="00315F1D"/>
    <w:rsid w:val="00316130"/>
    <w:rsid w:val="00316CC5"/>
    <w:rsid w:val="00323027"/>
    <w:rsid w:val="00323E9A"/>
    <w:rsid w:val="003252EC"/>
    <w:rsid w:val="003253FF"/>
    <w:rsid w:val="0032585B"/>
    <w:rsid w:val="00325CC5"/>
    <w:rsid w:val="00326848"/>
    <w:rsid w:val="00326A08"/>
    <w:rsid w:val="00326D96"/>
    <w:rsid w:val="00327CFB"/>
    <w:rsid w:val="00330689"/>
    <w:rsid w:val="0033102D"/>
    <w:rsid w:val="00331DA2"/>
    <w:rsid w:val="0033233C"/>
    <w:rsid w:val="00332B59"/>
    <w:rsid w:val="003336CF"/>
    <w:rsid w:val="0033399D"/>
    <w:rsid w:val="00333BE1"/>
    <w:rsid w:val="00335248"/>
    <w:rsid w:val="00335A87"/>
    <w:rsid w:val="00336DDF"/>
    <w:rsid w:val="00337A21"/>
    <w:rsid w:val="00337BEB"/>
    <w:rsid w:val="00340CB5"/>
    <w:rsid w:val="003416B3"/>
    <w:rsid w:val="00341CA7"/>
    <w:rsid w:val="00342CB1"/>
    <w:rsid w:val="00343022"/>
    <w:rsid w:val="003459F3"/>
    <w:rsid w:val="00345C4E"/>
    <w:rsid w:val="00350B2D"/>
    <w:rsid w:val="003519EE"/>
    <w:rsid w:val="00352349"/>
    <w:rsid w:val="00353B08"/>
    <w:rsid w:val="00354418"/>
    <w:rsid w:val="00354EBD"/>
    <w:rsid w:val="00355D6E"/>
    <w:rsid w:val="00356395"/>
    <w:rsid w:val="00357F2B"/>
    <w:rsid w:val="003600D1"/>
    <w:rsid w:val="00360738"/>
    <w:rsid w:val="003617DD"/>
    <w:rsid w:val="003632BF"/>
    <w:rsid w:val="00363780"/>
    <w:rsid w:val="00364A20"/>
    <w:rsid w:val="00364A2C"/>
    <w:rsid w:val="0036572B"/>
    <w:rsid w:val="00366AE8"/>
    <w:rsid w:val="003675D5"/>
    <w:rsid w:val="0037074B"/>
    <w:rsid w:val="003709E7"/>
    <w:rsid w:val="00371663"/>
    <w:rsid w:val="00371D42"/>
    <w:rsid w:val="00372804"/>
    <w:rsid w:val="00372F4B"/>
    <w:rsid w:val="0037330E"/>
    <w:rsid w:val="0037370B"/>
    <w:rsid w:val="00374887"/>
    <w:rsid w:val="00375329"/>
    <w:rsid w:val="00375733"/>
    <w:rsid w:val="00376A06"/>
    <w:rsid w:val="0037743D"/>
    <w:rsid w:val="0037752E"/>
    <w:rsid w:val="00380052"/>
    <w:rsid w:val="003828FD"/>
    <w:rsid w:val="00383831"/>
    <w:rsid w:val="00384800"/>
    <w:rsid w:val="00384D44"/>
    <w:rsid w:val="00385CB9"/>
    <w:rsid w:val="00386576"/>
    <w:rsid w:val="00387D53"/>
    <w:rsid w:val="00390838"/>
    <w:rsid w:val="00392D93"/>
    <w:rsid w:val="0039342F"/>
    <w:rsid w:val="00394255"/>
    <w:rsid w:val="003951BE"/>
    <w:rsid w:val="003958B7"/>
    <w:rsid w:val="00395EF2"/>
    <w:rsid w:val="00396CB0"/>
    <w:rsid w:val="003970E0"/>
    <w:rsid w:val="003A0BE3"/>
    <w:rsid w:val="003A75D9"/>
    <w:rsid w:val="003B1168"/>
    <w:rsid w:val="003B1570"/>
    <w:rsid w:val="003B2D9B"/>
    <w:rsid w:val="003B310A"/>
    <w:rsid w:val="003B34DA"/>
    <w:rsid w:val="003B436A"/>
    <w:rsid w:val="003B4A61"/>
    <w:rsid w:val="003B6599"/>
    <w:rsid w:val="003B7C4F"/>
    <w:rsid w:val="003C0CCC"/>
    <w:rsid w:val="003C35EF"/>
    <w:rsid w:val="003C3AB2"/>
    <w:rsid w:val="003D2345"/>
    <w:rsid w:val="003D27BE"/>
    <w:rsid w:val="003D2E05"/>
    <w:rsid w:val="003D520E"/>
    <w:rsid w:val="003D65FF"/>
    <w:rsid w:val="003D69DE"/>
    <w:rsid w:val="003E02A9"/>
    <w:rsid w:val="003E12C6"/>
    <w:rsid w:val="003E1405"/>
    <w:rsid w:val="003E19D7"/>
    <w:rsid w:val="003E3141"/>
    <w:rsid w:val="003E43CA"/>
    <w:rsid w:val="003E4861"/>
    <w:rsid w:val="003E4DB5"/>
    <w:rsid w:val="003E58C2"/>
    <w:rsid w:val="003E6A2C"/>
    <w:rsid w:val="003E7070"/>
    <w:rsid w:val="003E761D"/>
    <w:rsid w:val="003E7D4F"/>
    <w:rsid w:val="003F0E96"/>
    <w:rsid w:val="003F301D"/>
    <w:rsid w:val="003F350C"/>
    <w:rsid w:val="003F42CE"/>
    <w:rsid w:val="003F7990"/>
    <w:rsid w:val="0040143F"/>
    <w:rsid w:val="00402960"/>
    <w:rsid w:val="00403A60"/>
    <w:rsid w:val="00404274"/>
    <w:rsid w:val="004043D4"/>
    <w:rsid w:val="00404922"/>
    <w:rsid w:val="0040592C"/>
    <w:rsid w:val="00405BDF"/>
    <w:rsid w:val="00405FDA"/>
    <w:rsid w:val="00406B39"/>
    <w:rsid w:val="00407EAA"/>
    <w:rsid w:val="00410636"/>
    <w:rsid w:val="0041094C"/>
    <w:rsid w:val="00410FFB"/>
    <w:rsid w:val="0041101C"/>
    <w:rsid w:val="0041234B"/>
    <w:rsid w:val="00412674"/>
    <w:rsid w:val="00412D8B"/>
    <w:rsid w:val="0041302D"/>
    <w:rsid w:val="00415E34"/>
    <w:rsid w:val="00417A0B"/>
    <w:rsid w:val="00420FD6"/>
    <w:rsid w:val="00422694"/>
    <w:rsid w:val="00422A2E"/>
    <w:rsid w:val="00423740"/>
    <w:rsid w:val="004239CF"/>
    <w:rsid w:val="0042437C"/>
    <w:rsid w:val="00424552"/>
    <w:rsid w:val="00424B09"/>
    <w:rsid w:val="00425F8D"/>
    <w:rsid w:val="00427B2E"/>
    <w:rsid w:val="0043066B"/>
    <w:rsid w:val="0043069B"/>
    <w:rsid w:val="00430AEB"/>
    <w:rsid w:val="00431298"/>
    <w:rsid w:val="00431461"/>
    <w:rsid w:val="00431CEB"/>
    <w:rsid w:val="00432712"/>
    <w:rsid w:val="004327F4"/>
    <w:rsid w:val="00432936"/>
    <w:rsid w:val="00432C6E"/>
    <w:rsid w:val="00432EED"/>
    <w:rsid w:val="00433A51"/>
    <w:rsid w:val="00433B1F"/>
    <w:rsid w:val="00433D23"/>
    <w:rsid w:val="004352CF"/>
    <w:rsid w:val="00435C80"/>
    <w:rsid w:val="00436590"/>
    <w:rsid w:val="004368BA"/>
    <w:rsid w:val="004372D6"/>
    <w:rsid w:val="00440067"/>
    <w:rsid w:val="00440A71"/>
    <w:rsid w:val="00440AB5"/>
    <w:rsid w:val="00440D0E"/>
    <w:rsid w:val="004411AF"/>
    <w:rsid w:val="00443355"/>
    <w:rsid w:val="004441DD"/>
    <w:rsid w:val="0044531B"/>
    <w:rsid w:val="00445E92"/>
    <w:rsid w:val="00450C86"/>
    <w:rsid w:val="00455988"/>
    <w:rsid w:val="00456363"/>
    <w:rsid w:val="00456ACB"/>
    <w:rsid w:val="00456DE6"/>
    <w:rsid w:val="004604A8"/>
    <w:rsid w:val="00462834"/>
    <w:rsid w:val="0046366F"/>
    <w:rsid w:val="00463EB3"/>
    <w:rsid w:val="004666EA"/>
    <w:rsid w:val="00466DE4"/>
    <w:rsid w:val="00467090"/>
    <w:rsid w:val="00467595"/>
    <w:rsid w:val="00467A75"/>
    <w:rsid w:val="004703D1"/>
    <w:rsid w:val="0047063E"/>
    <w:rsid w:val="00470CDA"/>
    <w:rsid w:val="00470F9E"/>
    <w:rsid w:val="00471337"/>
    <w:rsid w:val="004738BC"/>
    <w:rsid w:val="0047612A"/>
    <w:rsid w:val="00476FDD"/>
    <w:rsid w:val="004772B2"/>
    <w:rsid w:val="004779AA"/>
    <w:rsid w:val="00480346"/>
    <w:rsid w:val="004816F1"/>
    <w:rsid w:val="00481D3E"/>
    <w:rsid w:val="00484D2C"/>
    <w:rsid w:val="00485C6B"/>
    <w:rsid w:val="004879E4"/>
    <w:rsid w:val="00490005"/>
    <w:rsid w:val="00490614"/>
    <w:rsid w:val="00490BDA"/>
    <w:rsid w:val="00491B57"/>
    <w:rsid w:val="00496F8F"/>
    <w:rsid w:val="00497D1F"/>
    <w:rsid w:val="004A0385"/>
    <w:rsid w:val="004A0CAF"/>
    <w:rsid w:val="004A2981"/>
    <w:rsid w:val="004A33B5"/>
    <w:rsid w:val="004A5E40"/>
    <w:rsid w:val="004A6B20"/>
    <w:rsid w:val="004A7936"/>
    <w:rsid w:val="004A7B62"/>
    <w:rsid w:val="004B0B22"/>
    <w:rsid w:val="004B1D65"/>
    <w:rsid w:val="004B2BC4"/>
    <w:rsid w:val="004B608F"/>
    <w:rsid w:val="004C0CC6"/>
    <w:rsid w:val="004C1B7C"/>
    <w:rsid w:val="004C3732"/>
    <w:rsid w:val="004C4BD2"/>
    <w:rsid w:val="004C4D97"/>
    <w:rsid w:val="004C548F"/>
    <w:rsid w:val="004C56BD"/>
    <w:rsid w:val="004C6643"/>
    <w:rsid w:val="004C763D"/>
    <w:rsid w:val="004C7D9F"/>
    <w:rsid w:val="004C7DDF"/>
    <w:rsid w:val="004D065E"/>
    <w:rsid w:val="004D1BDF"/>
    <w:rsid w:val="004D22D7"/>
    <w:rsid w:val="004D2512"/>
    <w:rsid w:val="004D722A"/>
    <w:rsid w:val="004D777B"/>
    <w:rsid w:val="004D7A37"/>
    <w:rsid w:val="004E1706"/>
    <w:rsid w:val="004E28F4"/>
    <w:rsid w:val="004E2D6D"/>
    <w:rsid w:val="004E35EC"/>
    <w:rsid w:val="004E36D6"/>
    <w:rsid w:val="004E3736"/>
    <w:rsid w:val="004E688A"/>
    <w:rsid w:val="004E6EB5"/>
    <w:rsid w:val="004F00A4"/>
    <w:rsid w:val="004F1D63"/>
    <w:rsid w:val="004F2176"/>
    <w:rsid w:val="004F493C"/>
    <w:rsid w:val="004F4B8C"/>
    <w:rsid w:val="0050039B"/>
    <w:rsid w:val="0050052F"/>
    <w:rsid w:val="005006C5"/>
    <w:rsid w:val="00500911"/>
    <w:rsid w:val="00501339"/>
    <w:rsid w:val="00503A2A"/>
    <w:rsid w:val="005042C0"/>
    <w:rsid w:val="005064FA"/>
    <w:rsid w:val="005079B2"/>
    <w:rsid w:val="0051007B"/>
    <w:rsid w:val="0051095A"/>
    <w:rsid w:val="005109ED"/>
    <w:rsid w:val="00510B14"/>
    <w:rsid w:val="00510D47"/>
    <w:rsid w:val="00512073"/>
    <w:rsid w:val="00512088"/>
    <w:rsid w:val="00514A84"/>
    <w:rsid w:val="0051557C"/>
    <w:rsid w:val="00515DFA"/>
    <w:rsid w:val="00517125"/>
    <w:rsid w:val="00520DE7"/>
    <w:rsid w:val="00521A1B"/>
    <w:rsid w:val="005243FD"/>
    <w:rsid w:val="00524FB7"/>
    <w:rsid w:val="0052579F"/>
    <w:rsid w:val="0052731F"/>
    <w:rsid w:val="00527E75"/>
    <w:rsid w:val="00530402"/>
    <w:rsid w:val="00531104"/>
    <w:rsid w:val="005312B0"/>
    <w:rsid w:val="00536857"/>
    <w:rsid w:val="00536BCF"/>
    <w:rsid w:val="00541E69"/>
    <w:rsid w:val="00542CE1"/>
    <w:rsid w:val="0054531A"/>
    <w:rsid w:val="005457D0"/>
    <w:rsid w:val="00546ADF"/>
    <w:rsid w:val="00546E54"/>
    <w:rsid w:val="00546F86"/>
    <w:rsid w:val="00551B42"/>
    <w:rsid w:val="00551ED8"/>
    <w:rsid w:val="005539D5"/>
    <w:rsid w:val="00553D0C"/>
    <w:rsid w:val="00555826"/>
    <w:rsid w:val="005571F9"/>
    <w:rsid w:val="0056104B"/>
    <w:rsid w:val="00561255"/>
    <w:rsid w:val="005629F9"/>
    <w:rsid w:val="00562C1D"/>
    <w:rsid w:val="005631CC"/>
    <w:rsid w:val="005653A9"/>
    <w:rsid w:val="00566235"/>
    <w:rsid w:val="00571E8E"/>
    <w:rsid w:val="005723C5"/>
    <w:rsid w:val="00574171"/>
    <w:rsid w:val="00574579"/>
    <w:rsid w:val="005748EC"/>
    <w:rsid w:val="00574CF8"/>
    <w:rsid w:val="00574DE2"/>
    <w:rsid w:val="00580AC4"/>
    <w:rsid w:val="00580C5C"/>
    <w:rsid w:val="00581332"/>
    <w:rsid w:val="00584428"/>
    <w:rsid w:val="00584C66"/>
    <w:rsid w:val="00585418"/>
    <w:rsid w:val="00585FB9"/>
    <w:rsid w:val="005904CA"/>
    <w:rsid w:val="005909D6"/>
    <w:rsid w:val="00591DBB"/>
    <w:rsid w:val="005928A2"/>
    <w:rsid w:val="00594410"/>
    <w:rsid w:val="00594442"/>
    <w:rsid w:val="00594528"/>
    <w:rsid w:val="005966C9"/>
    <w:rsid w:val="005966DF"/>
    <w:rsid w:val="00597848"/>
    <w:rsid w:val="0059799E"/>
    <w:rsid w:val="005A021D"/>
    <w:rsid w:val="005A0ABA"/>
    <w:rsid w:val="005A0D2C"/>
    <w:rsid w:val="005A3F25"/>
    <w:rsid w:val="005A4894"/>
    <w:rsid w:val="005A4E8E"/>
    <w:rsid w:val="005A5B3F"/>
    <w:rsid w:val="005A7EBF"/>
    <w:rsid w:val="005B000D"/>
    <w:rsid w:val="005B11B4"/>
    <w:rsid w:val="005B24C8"/>
    <w:rsid w:val="005B2817"/>
    <w:rsid w:val="005B4784"/>
    <w:rsid w:val="005B4CE1"/>
    <w:rsid w:val="005B577F"/>
    <w:rsid w:val="005B7A1D"/>
    <w:rsid w:val="005C0362"/>
    <w:rsid w:val="005C3427"/>
    <w:rsid w:val="005C63C5"/>
    <w:rsid w:val="005C7BBB"/>
    <w:rsid w:val="005D2F3A"/>
    <w:rsid w:val="005D6E3D"/>
    <w:rsid w:val="005D7096"/>
    <w:rsid w:val="005E1389"/>
    <w:rsid w:val="005E5200"/>
    <w:rsid w:val="005E6545"/>
    <w:rsid w:val="005E686E"/>
    <w:rsid w:val="005E7218"/>
    <w:rsid w:val="005E769C"/>
    <w:rsid w:val="005F054E"/>
    <w:rsid w:val="005F1376"/>
    <w:rsid w:val="005F4B4E"/>
    <w:rsid w:val="005F58CF"/>
    <w:rsid w:val="005F6496"/>
    <w:rsid w:val="005F6F73"/>
    <w:rsid w:val="005F70DC"/>
    <w:rsid w:val="00602F3C"/>
    <w:rsid w:val="00603F44"/>
    <w:rsid w:val="006060C8"/>
    <w:rsid w:val="0060781C"/>
    <w:rsid w:val="00607C07"/>
    <w:rsid w:val="00611268"/>
    <w:rsid w:val="00613C59"/>
    <w:rsid w:val="00614399"/>
    <w:rsid w:val="00615992"/>
    <w:rsid w:val="0061694E"/>
    <w:rsid w:val="006174C3"/>
    <w:rsid w:val="00617F5F"/>
    <w:rsid w:val="00617F72"/>
    <w:rsid w:val="0062088C"/>
    <w:rsid w:val="00621B06"/>
    <w:rsid w:val="00621BFC"/>
    <w:rsid w:val="00621F9E"/>
    <w:rsid w:val="0062603E"/>
    <w:rsid w:val="0062621B"/>
    <w:rsid w:val="006266C2"/>
    <w:rsid w:val="00627154"/>
    <w:rsid w:val="00630472"/>
    <w:rsid w:val="00630682"/>
    <w:rsid w:val="006312B3"/>
    <w:rsid w:val="00631B01"/>
    <w:rsid w:val="0063352C"/>
    <w:rsid w:val="00633B41"/>
    <w:rsid w:val="00634DAD"/>
    <w:rsid w:val="00635BAA"/>
    <w:rsid w:val="00635C08"/>
    <w:rsid w:val="006363A2"/>
    <w:rsid w:val="00637EB0"/>
    <w:rsid w:val="0064061F"/>
    <w:rsid w:val="00640690"/>
    <w:rsid w:val="006407AA"/>
    <w:rsid w:val="006409DB"/>
    <w:rsid w:val="0064100A"/>
    <w:rsid w:val="00641127"/>
    <w:rsid w:val="006415B3"/>
    <w:rsid w:val="00641811"/>
    <w:rsid w:val="006419AE"/>
    <w:rsid w:val="00642321"/>
    <w:rsid w:val="0064279D"/>
    <w:rsid w:val="006430B9"/>
    <w:rsid w:val="006437D0"/>
    <w:rsid w:val="006457EB"/>
    <w:rsid w:val="0064694E"/>
    <w:rsid w:val="00646BAA"/>
    <w:rsid w:val="00646C3E"/>
    <w:rsid w:val="00650480"/>
    <w:rsid w:val="00651419"/>
    <w:rsid w:val="006517C8"/>
    <w:rsid w:val="00652EF0"/>
    <w:rsid w:val="00652F7A"/>
    <w:rsid w:val="006531CB"/>
    <w:rsid w:val="00653720"/>
    <w:rsid w:val="006545CB"/>
    <w:rsid w:val="00654DB7"/>
    <w:rsid w:val="0065517E"/>
    <w:rsid w:val="006560C1"/>
    <w:rsid w:val="006605C4"/>
    <w:rsid w:val="006629B3"/>
    <w:rsid w:val="00665410"/>
    <w:rsid w:val="00666F63"/>
    <w:rsid w:val="00667A87"/>
    <w:rsid w:val="00667B78"/>
    <w:rsid w:val="00670C17"/>
    <w:rsid w:val="00672020"/>
    <w:rsid w:val="006738B9"/>
    <w:rsid w:val="0067407D"/>
    <w:rsid w:val="00676439"/>
    <w:rsid w:val="006769E8"/>
    <w:rsid w:val="00676A38"/>
    <w:rsid w:val="00677635"/>
    <w:rsid w:val="006800FC"/>
    <w:rsid w:val="00681155"/>
    <w:rsid w:val="00681E0B"/>
    <w:rsid w:val="00681EDC"/>
    <w:rsid w:val="00682289"/>
    <w:rsid w:val="00683127"/>
    <w:rsid w:val="00683671"/>
    <w:rsid w:val="00684842"/>
    <w:rsid w:val="00684E61"/>
    <w:rsid w:val="00685B06"/>
    <w:rsid w:val="00685DD8"/>
    <w:rsid w:val="006863E4"/>
    <w:rsid w:val="0068673B"/>
    <w:rsid w:val="00687E5E"/>
    <w:rsid w:val="00691448"/>
    <w:rsid w:val="00691CDC"/>
    <w:rsid w:val="00691E09"/>
    <w:rsid w:val="00694699"/>
    <w:rsid w:val="00696A8F"/>
    <w:rsid w:val="006979FC"/>
    <w:rsid w:val="006A1AEF"/>
    <w:rsid w:val="006A39A2"/>
    <w:rsid w:val="006A3CDD"/>
    <w:rsid w:val="006A5519"/>
    <w:rsid w:val="006A5DA6"/>
    <w:rsid w:val="006A5DCC"/>
    <w:rsid w:val="006A6F7D"/>
    <w:rsid w:val="006A7651"/>
    <w:rsid w:val="006A789B"/>
    <w:rsid w:val="006B0796"/>
    <w:rsid w:val="006B1A29"/>
    <w:rsid w:val="006B1AC0"/>
    <w:rsid w:val="006B1EDB"/>
    <w:rsid w:val="006B47C7"/>
    <w:rsid w:val="006B6C40"/>
    <w:rsid w:val="006B7F70"/>
    <w:rsid w:val="006C328F"/>
    <w:rsid w:val="006C34F1"/>
    <w:rsid w:val="006C3935"/>
    <w:rsid w:val="006C4118"/>
    <w:rsid w:val="006C4AA3"/>
    <w:rsid w:val="006C5B54"/>
    <w:rsid w:val="006C6B7D"/>
    <w:rsid w:val="006D202C"/>
    <w:rsid w:val="006D3084"/>
    <w:rsid w:val="006D3094"/>
    <w:rsid w:val="006D4161"/>
    <w:rsid w:val="006D786C"/>
    <w:rsid w:val="006D7C3A"/>
    <w:rsid w:val="006E0C7D"/>
    <w:rsid w:val="006E2AAA"/>
    <w:rsid w:val="006E3660"/>
    <w:rsid w:val="006E4C85"/>
    <w:rsid w:val="006E4F34"/>
    <w:rsid w:val="006F0E6D"/>
    <w:rsid w:val="006F1951"/>
    <w:rsid w:val="006F285F"/>
    <w:rsid w:val="006F28B5"/>
    <w:rsid w:val="006F28B8"/>
    <w:rsid w:val="006F2AF6"/>
    <w:rsid w:val="006F3E88"/>
    <w:rsid w:val="006F557C"/>
    <w:rsid w:val="006F56CB"/>
    <w:rsid w:val="006F5D1B"/>
    <w:rsid w:val="006F61A9"/>
    <w:rsid w:val="006F6EBE"/>
    <w:rsid w:val="007025B7"/>
    <w:rsid w:val="00702D0F"/>
    <w:rsid w:val="00703075"/>
    <w:rsid w:val="00703D32"/>
    <w:rsid w:val="007049D9"/>
    <w:rsid w:val="00704F69"/>
    <w:rsid w:val="007067FD"/>
    <w:rsid w:val="007077AB"/>
    <w:rsid w:val="007077DB"/>
    <w:rsid w:val="0070795B"/>
    <w:rsid w:val="0071122D"/>
    <w:rsid w:val="00711B35"/>
    <w:rsid w:val="00711D62"/>
    <w:rsid w:val="007137F7"/>
    <w:rsid w:val="00714D9D"/>
    <w:rsid w:val="00714EE7"/>
    <w:rsid w:val="0071696E"/>
    <w:rsid w:val="0072130D"/>
    <w:rsid w:val="00721BBB"/>
    <w:rsid w:val="0072219B"/>
    <w:rsid w:val="00722585"/>
    <w:rsid w:val="0072354F"/>
    <w:rsid w:val="00724027"/>
    <w:rsid w:val="00726B33"/>
    <w:rsid w:val="00727667"/>
    <w:rsid w:val="00733A41"/>
    <w:rsid w:val="00733CE2"/>
    <w:rsid w:val="0073442D"/>
    <w:rsid w:val="007344A4"/>
    <w:rsid w:val="007356B6"/>
    <w:rsid w:val="0073754C"/>
    <w:rsid w:val="00742BC6"/>
    <w:rsid w:val="00743218"/>
    <w:rsid w:val="00744F26"/>
    <w:rsid w:val="00745D11"/>
    <w:rsid w:val="00746B00"/>
    <w:rsid w:val="00746D9A"/>
    <w:rsid w:val="007474B2"/>
    <w:rsid w:val="007474CE"/>
    <w:rsid w:val="007474F0"/>
    <w:rsid w:val="00750DCB"/>
    <w:rsid w:val="00752959"/>
    <w:rsid w:val="007531D0"/>
    <w:rsid w:val="00753ADE"/>
    <w:rsid w:val="007559D0"/>
    <w:rsid w:val="00756869"/>
    <w:rsid w:val="007573A6"/>
    <w:rsid w:val="007609EF"/>
    <w:rsid w:val="007623C6"/>
    <w:rsid w:val="00762E24"/>
    <w:rsid w:val="00764C11"/>
    <w:rsid w:val="00764C3C"/>
    <w:rsid w:val="007658C4"/>
    <w:rsid w:val="00765B1D"/>
    <w:rsid w:val="0076798C"/>
    <w:rsid w:val="0077008B"/>
    <w:rsid w:val="007700A5"/>
    <w:rsid w:val="0077139B"/>
    <w:rsid w:val="007719E3"/>
    <w:rsid w:val="007732FE"/>
    <w:rsid w:val="00773F61"/>
    <w:rsid w:val="007745A1"/>
    <w:rsid w:val="0077628B"/>
    <w:rsid w:val="00776F71"/>
    <w:rsid w:val="00777B21"/>
    <w:rsid w:val="0078062C"/>
    <w:rsid w:val="007808F2"/>
    <w:rsid w:val="00781EE4"/>
    <w:rsid w:val="00782026"/>
    <w:rsid w:val="00782CFD"/>
    <w:rsid w:val="007830B2"/>
    <w:rsid w:val="00783FE3"/>
    <w:rsid w:val="00784B9C"/>
    <w:rsid w:val="00786B67"/>
    <w:rsid w:val="00786C68"/>
    <w:rsid w:val="00786F55"/>
    <w:rsid w:val="00791A4F"/>
    <w:rsid w:val="00793B95"/>
    <w:rsid w:val="00796D6C"/>
    <w:rsid w:val="0079787F"/>
    <w:rsid w:val="007A0F00"/>
    <w:rsid w:val="007A1B59"/>
    <w:rsid w:val="007A3086"/>
    <w:rsid w:val="007A3847"/>
    <w:rsid w:val="007A41EE"/>
    <w:rsid w:val="007A4506"/>
    <w:rsid w:val="007A492E"/>
    <w:rsid w:val="007A4EBD"/>
    <w:rsid w:val="007A542B"/>
    <w:rsid w:val="007A5627"/>
    <w:rsid w:val="007A5A05"/>
    <w:rsid w:val="007A5F4C"/>
    <w:rsid w:val="007A6E0A"/>
    <w:rsid w:val="007A75F1"/>
    <w:rsid w:val="007A77C2"/>
    <w:rsid w:val="007B0467"/>
    <w:rsid w:val="007B075B"/>
    <w:rsid w:val="007B0E90"/>
    <w:rsid w:val="007B112B"/>
    <w:rsid w:val="007B272F"/>
    <w:rsid w:val="007B37C4"/>
    <w:rsid w:val="007B43C4"/>
    <w:rsid w:val="007B5B26"/>
    <w:rsid w:val="007B61CA"/>
    <w:rsid w:val="007B691A"/>
    <w:rsid w:val="007B7275"/>
    <w:rsid w:val="007B7D78"/>
    <w:rsid w:val="007B7EB9"/>
    <w:rsid w:val="007C1B88"/>
    <w:rsid w:val="007C1D72"/>
    <w:rsid w:val="007C1FF6"/>
    <w:rsid w:val="007C2B59"/>
    <w:rsid w:val="007C32F4"/>
    <w:rsid w:val="007C338B"/>
    <w:rsid w:val="007C35B2"/>
    <w:rsid w:val="007C4D7E"/>
    <w:rsid w:val="007C5DA2"/>
    <w:rsid w:val="007C6598"/>
    <w:rsid w:val="007C75DF"/>
    <w:rsid w:val="007D27E2"/>
    <w:rsid w:val="007D2C05"/>
    <w:rsid w:val="007D491D"/>
    <w:rsid w:val="007D5DC4"/>
    <w:rsid w:val="007D61B8"/>
    <w:rsid w:val="007D7BA3"/>
    <w:rsid w:val="007E03C5"/>
    <w:rsid w:val="007E17BA"/>
    <w:rsid w:val="007E18D1"/>
    <w:rsid w:val="007E2169"/>
    <w:rsid w:val="007E35E8"/>
    <w:rsid w:val="007E44F9"/>
    <w:rsid w:val="007E6186"/>
    <w:rsid w:val="007E7048"/>
    <w:rsid w:val="007E79F7"/>
    <w:rsid w:val="007F1E66"/>
    <w:rsid w:val="007F32C0"/>
    <w:rsid w:val="007F3C77"/>
    <w:rsid w:val="007F3D3C"/>
    <w:rsid w:val="007F5094"/>
    <w:rsid w:val="007F65FB"/>
    <w:rsid w:val="007F7FF2"/>
    <w:rsid w:val="008003D0"/>
    <w:rsid w:val="00800408"/>
    <w:rsid w:val="008005B7"/>
    <w:rsid w:val="00802390"/>
    <w:rsid w:val="00802568"/>
    <w:rsid w:val="00803D8C"/>
    <w:rsid w:val="008047A6"/>
    <w:rsid w:val="00805B42"/>
    <w:rsid w:val="00806D04"/>
    <w:rsid w:val="00806FE2"/>
    <w:rsid w:val="008073B3"/>
    <w:rsid w:val="008076A8"/>
    <w:rsid w:val="00807873"/>
    <w:rsid w:val="00810039"/>
    <w:rsid w:val="008102AD"/>
    <w:rsid w:val="0081378E"/>
    <w:rsid w:val="0081387B"/>
    <w:rsid w:val="00814E2B"/>
    <w:rsid w:val="0081550F"/>
    <w:rsid w:val="00815FC4"/>
    <w:rsid w:val="008168C7"/>
    <w:rsid w:val="00817613"/>
    <w:rsid w:val="00817711"/>
    <w:rsid w:val="0082052F"/>
    <w:rsid w:val="00821194"/>
    <w:rsid w:val="00822509"/>
    <w:rsid w:val="00822A8E"/>
    <w:rsid w:val="00822FD2"/>
    <w:rsid w:val="00823D48"/>
    <w:rsid w:val="00823F94"/>
    <w:rsid w:val="0082431E"/>
    <w:rsid w:val="00824A5B"/>
    <w:rsid w:val="0083025A"/>
    <w:rsid w:val="0083223B"/>
    <w:rsid w:val="008327AC"/>
    <w:rsid w:val="0083284E"/>
    <w:rsid w:val="008328C5"/>
    <w:rsid w:val="00833CC0"/>
    <w:rsid w:val="00834515"/>
    <w:rsid w:val="00837387"/>
    <w:rsid w:val="00837997"/>
    <w:rsid w:val="008405FD"/>
    <w:rsid w:val="00840DCD"/>
    <w:rsid w:val="00841170"/>
    <w:rsid w:val="008424BB"/>
    <w:rsid w:val="00844397"/>
    <w:rsid w:val="0084506A"/>
    <w:rsid w:val="008476C4"/>
    <w:rsid w:val="0085097E"/>
    <w:rsid w:val="00850C9D"/>
    <w:rsid w:val="00851BF5"/>
    <w:rsid w:val="00851CAF"/>
    <w:rsid w:val="00853263"/>
    <w:rsid w:val="00854E20"/>
    <w:rsid w:val="00855089"/>
    <w:rsid w:val="0085658A"/>
    <w:rsid w:val="00856E26"/>
    <w:rsid w:val="008605DC"/>
    <w:rsid w:val="00864740"/>
    <w:rsid w:val="00867FC5"/>
    <w:rsid w:val="0087109F"/>
    <w:rsid w:val="00876DDF"/>
    <w:rsid w:val="00881CF4"/>
    <w:rsid w:val="008829D7"/>
    <w:rsid w:val="00882A55"/>
    <w:rsid w:val="0088328F"/>
    <w:rsid w:val="00884DB6"/>
    <w:rsid w:val="00885D0D"/>
    <w:rsid w:val="00885D74"/>
    <w:rsid w:val="008867E8"/>
    <w:rsid w:val="00887216"/>
    <w:rsid w:val="008903FD"/>
    <w:rsid w:val="00890DD4"/>
    <w:rsid w:val="008925D0"/>
    <w:rsid w:val="00892F80"/>
    <w:rsid w:val="008930F8"/>
    <w:rsid w:val="00893AF5"/>
    <w:rsid w:val="0089408B"/>
    <w:rsid w:val="00896E03"/>
    <w:rsid w:val="00897072"/>
    <w:rsid w:val="0089719C"/>
    <w:rsid w:val="00897C7A"/>
    <w:rsid w:val="008A08F5"/>
    <w:rsid w:val="008A0906"/>
    <w:rsid w:val="008A2D46"/>
    <w:rsid w:val="008A51ED"/>
    <w:rsid w:val="008A6FB6"/>
    <w:rsid w:val="008B081A"/>
    <w:rsid w:val="008B184E"/>
    <w:rsid w:val="008B1A0E"/>
    <w:rsid w:val="008B29C1"/>
    <w:rsid w:val="008B2ED7"/>
    <w:rsid w:val="008B4F41"/>
    <w:rsid w:val="008B65A0"/>
    <w:rsid w:val="008B6D0C"/>
    <w:rsid w:val="008B7412"/>
    <w:rsid w:val="008C0556"/>
    <w:rsid w:val="008C0721"/>
    <w:rsid w:val="008C0A56"/>
    <w:rsid w:val="008C0A63"/>
    <w:rsid w:val="008C3D0B"/>
    <w:rsid w:val="008C3DB9"/>
    <w:rsid w:val="008C3FBD"/>
    <w:rsid w:val="008C4705"/>
    <w:rsid w:val="008C665D"/>
    <w:rsid w:val="008C6F75"/>
    <w:rsid w:val="008C74A6"/>
    <w:rsid w:val="008C7770"/>
    <w:rsid w:val="008C78DA"/>
    <w:rsid w:val="008D0D61"/>
    <w:rsid w:val="008D1831"/>
    <w:rsid w:val="008D2011"/>
    <w:rsid w:val="008D2341"/>
    <w:rsid w:val="008D26F2"/>
    <w:rsid w:val="008D3276"/>
    <w:rsid w:val="008D33D0"/>
    <w:rsid w:val="008D3E99"/>
    <w:rsid w:val="008D4188"/>
    <w:rsid w:val="008D4C87"/>
    <w:rsid w:val="008D564A"/>
    <w:rsid w:val="008D5D5D"/>
    <w:rsid w:val="008D6D74"/>
    <w:rsid w:val="008D74D4"/>
    <w:rsid w:val="008E0C7E"/>
    <w:rsid w:val="008E23D6"/>
    <w:rsid w:val="008E3DDE"/>
    <w:rsid w:val="008E4C74"/>
    <w:rsid w:val="008E6388"/>
    <w:rsid w:val="008E639B"/>
    <w:rsid w:val="008F0870"/>
    <w:rsid w:val="008F0BFE"/>
    <w:rsid w:val="008F16D2"/>
    <w:rsid w:val="008F20BA"/>
    <w:rsid w:val="008F217A"/>
    <w:rsid w:val="008F226F"/>
    <w:rsid w:val="008F2B82"/>
    <w:rsid w:val="008F41EC"/>
    <w:rsid w:val="008F7472"/>
    <w:rsid w:val="009004D2"/>
    <w:rsid w:val="00900E08"/>
    <w:rsid w:val="00900E53"/>
    <w:rsid w:val="009015B2"/>
    <w:rsid w:val="009023B3"/>
    <w:rsid w:val="0090373E"/>
    <w:rsid w:val="00904B14"/>
    <w:rsid w:val="00905656"/>
    <w:rsid w:val="00906E90"/>
    <w:rsid w:val="00907855"/>
    <w:rsid w:val="00907EF9"/>
    <w:rsid w:val="0091051D"/>
    <w:rsid w:val="0091486B"/>
    <w:rsid w:val="00914B4E"/>
    <w:rsid w:val="00915AA6"/>
    <w:rsid w:val="00916DD9"/>
    <w:rsid w:val="00917EB1"/>
    <w:rsid w:val="00920679"/>
    <w:rsid w:val="00922286"/>
    <w:rsid w:val="009222F0"/>
    <w:rsid w:val="00922809"/>
    <w:rsid w:val="0092307C"/>
    <w:rsid w:val="00924F56"/>
    <w:rsid w:val="009257A4"/>
    <w:rsid w:val="00925936"/>
    <w:rsid w:val="00930C85"/>
    <w:rsid w:val="00933748"/>
    <w:rsid w:val="00935E02"/>
    <w:rsid w:val="009366C8"/>
    <w:rsid w:val="00936F84"/>
    <w:rsid w:val="009375FD"/>
    <w:rsid w:val="00940851"/>
    <w:rsid w:val="00940BF7"/>
    <w:rsid w:val="00940C2A"/>
    <w:rsid w:val="009424FE"/>
    <w:rsid w:val="00943485"/>
    <w:rsid w:val="00944B6F"/>
    <w:rsid w:val="00944C03"/>
    <w:rsid w:val="009454B7"/>
    <w:rsid w:val="009455B1"/>
    <w:rsid w:val="00946992"/>
    <w:rsid w:val="009476D5"/>
    <w:rsid w:val="00947C50"/>
    <w:rsid w:val="00950BA5"/>
    <w:rsid w:val="00957834"/>
    <w:rsid w:val="0096006B"/>
    <w:rsid w:val="009606C4"/>
    <w:rsid w:val="0096097E"/>
    <w:rsid w:val="00960D87"/>
    <w:rsid w:val="0096285F"/>
    <w:rsid w:val="00962BBF"/>
    <w:rsid w:val="00963625"/>
    <w:rsid w:val="0096408C"/>
    <w:rsid w:val="00965325"/>
    <w:rsid w:val="00965FE9"/>
    <w:rsid w:val="00966442"/>
    <w:rsid w:val="009679D9"/>
    <w:rsid w:val="00970141"/>
    <w:rsid w:val="00971B34"/>
    <w:rsid w:val="00972B6B"/>
    <w:rsid w:val="00973306"/>
    <w:rsid w:val="00981194"/>
    <w:rsid w:val="0098353E"/>
    <w:rsid w:val="009867CC"/>
    <w:rsid w:val="00991A73"/>
    <w:rsid w:val="00991CE9"/>
    <w:rsid w:val="00991EFB"/>
    <w:rsid w:val="00993E36"/>
    <w:rsid w:val="009941B7"/>
    <w:rsid w:val="0099430C"/>
    <w:rsid w:val="009958DA"/>
    <w:rsid w:val="0099610F"/>
    <w:rsid w:val="00996DED"/>
    <w:rsid w:val="009A0430"/>
    <w:rsid w:val="009A1175"/>
    <w:rsid w:val="009A14DE"/>
    <w:rsid w:val="009A21FC"/>
    <w:rsid w:val="009A27C6"/>
    <w:rsid w:val="009A2D72"/>
    <w:rsid w:val="009A3B5C"/>
    <w:rsid w:val="009A440D"/>
    <w:rsid w:val="009A52B7"/>
    <w:rsid w:val="009A549F"/>
    <w:rsid w:val="009A77A5"/>
    <w:rsid w:val="009B495B"/>
    <w:rsid w:val="009B5756"/>
    <w:rsid w:val="009C296D"/>
    <w:rsid w:val="009C4915"/>
    <w:rsid w:val="009C572C"/>
    <w:rsid w:val="009C7365"/>
    <w:rsid w:val="009D06E1"/>
    <w:rsid w:val="009D07AB"/>
    <w:rsid w:val="009D08D6"/>
    <w:rsid w:val="009D1F45"/>
    <w:rsid w:val="009D2922"/>
    <w:rsid w:val="009D3C97"/>
    <w:rsid w:val="009D45B7"/>
    <w:rsid w:val="009D66CA"/>
    <w:rsid w:val="009D6BEA"/>
    <w:rsid w:val="009D73F5"/>
    <w:rsid w:val="009D7D43"/>
    <w:rsid w:val="009E0100"/>
    <w:rsid w:val="009E05A2"/>
    <w:rsid w:val="009E1A3F"/>
    <w:rsid w:val="009E5EDC"/>
    <w:rsid w:val="009E6893"/>
    <w:rsid w:val="009E6C0F"/>
    <w:rsid w:val="009F0BD3"/>
    <w:rsid w:val="009F1762"/>
    <w:rsid w:val="009F1C6D"/>
    <w:rsid w:val="009F36EF"/>
    <w:rsid w:val="009F3CEE"/>
    <w:rsid w:val="009F3EC2"/>
    <w:rsid w:val="009F4EA3"/>
    <w:rsid w:val="009F5195"/>
    <w:rsid w:val="009F72B1"/>
    <w:rsid w:val="00A02103"/>
    <w:rsid w:val="00A034BA"/>
    <w:rsid w:val="00A035F5"/>
    <w:rsid w:val="00A04B34"/>
    <w:rsid w:val="00A05D48"/>
    <w:rsid w:val="00A063BA"/>
    <w:rsid w:val="00A105E1"/>
    <w:rsid w:val="00A11E23"/>
    <w:rsid w:val="00A1337C"/>
    <w:rsid w:val="00A1342F"/>
    <w:rsid w:val="00A13F0C"/>
    <w:rsid w:val="00A1441E"/>
    <w:rsid w:val="00A1497B"/>
    <w:rsid w:val="00A157FC"/>
    <w:rsid w:val="00A20F88"/>
    <w:rsid w:val="00A2212D"/>
    <w:rsid w:val="00A231CE"/>
    <w:rsid w:val="00A23F50"/>
    <w:rsid w:val="00A2423E"/>
    <w:rsid w:val="00A255A1"/>
    <w:rsid w:val="00A25622"/>
    <w:rsid w:val="00A268CF"/>
    <w:rsid w:val="00A273CD"/>
    <w:rsid w:val="00A27B08"/>
    <w:rsid w:val="00A300BF"/>
    <w:rsid w:val="00A3062C"/>
    <w:rsid w:val="00A33286"/>
    <w:rsid w:val="00A344C2"/>
    <w:rsid w:val="00A3486F"/>
    <w:rsid w:val="00A34C8E"/>
    <w:rsid w:val="00A34E4A"/>
    <w:rsid w:val="00A365E0"/>
    <w:rsid w:val="00A366ED"/>
    <w:rsid w:val="00A4003C"/>
    <w:rsid w:val="00A41A49"/>
    <w:rsid w:val="00A422C8"/>
    <w:rsid w:val="00A43470"/>
    <w:rsid w:val="00A44656"/>
    <w:rsid w:val="00A44828"/>
    <w:rsid w:val="00A45B54"/>
    <w:rsid w:val="00A52171"/>
    <w:rsid w:val="00A533CF"/>
    <w:rsid w:val="00A55C69"/>
    <w:rsid w:val="00A55F4A"/>
    <w:rsid w:val="00A560A0"/>
    <w:rsid w:val="00A56E00"/>
    <w:rsid w:val="00A57705"/>
    <w:rsid w:val="00A6042B"/>
    <w:rsid w:val="00A61169"/>
    <w:rsid w:val="00A61557"/>
    <w:rsid w:val="00A61AD5"/>
    <w:rsid w:val="00A654AA"/>
    <w:rsid w:val="00A655CB"/>
    <w:rsid w:val="00A65DCC"/>
    <w:rsid w:val="00A660C9"/>
    <w:rsid w:val="00A667F0"/>
    <w:rsid w:val="00A66A4F"/>
    <w:rsid w:val="00A67744"/>
    <w:rsid w:val="00A73038"/>
    <w:rsid w:val="00A73AAF"/>
    <w:rsid w:val="00A73DA7"/>
    <w:rsid w:val="00A743FF"/>
    <w:rsid w:val="00A74450"/>
    <w:rsid w:val="00A74608"/>
    <w:rsid w:val="00A75082"/>
    <w:rsid w:val="00A76C99"/>
    <w:rsid w:val="00A77D2D"/>
    <w:rsid w:val="00A80DAF"/>
    <w:rsid w:val="00A813E4"/>
    <w:rsid w:val="00A81469"/>
    <w:rsid w:val="00A81719"/>
    <w:rsid w:val="00A81DBB"/>
    <w:rsid w:val="00A81EBE"/>
    <w:rsid w:val="00A82F0F"/>
    <w:rsid w:val="00A831C0"/>
    <w:rsid w:val="00A831F5"/>
    <w:rsid w:val="00A83A61"/>
    <w:rsid w:val="00A83C77"/>
    <w:rsid w:val="00A8685C"/>
    <w:rsid w:val="00A86B03"/>
    <w:rsid w:val="00A87B1A"/>
    <w:rsid w:val="00A9419C"/>
    <w:rsid w:val="00A94431"/>
    <w:rsid w:val="00A96AC7"/>
    <w:rsid w:val="00A97A12"/>
    <w:rsid w:val="00A97E35"/>
    <w:rsid w:val="00AA0C91"/>
    <w:rsid w:val="00AA17CC"/>
    <w:rsid w:val="00AA22BF"/>
    <w:rsid w:val="00AA365B"/>
    <w:rsid w:val="00AA484D"/>
    <w:rsid w:val="00AA5FE2"/>
    <w:rsid w:val="00AA60DD"/>
    <w:rsid w:val="00AA7C2D"/>
    <w:rsid w:val="00AB11DD"/>
    <w:rsid w:val="00AB27AF"/>
    <w:rsid w:val="00AB4DB9"/>
    <w:rsid w:val="00AB5A6E"/>
    <w:rsid w:val="00AB66EC"/>
    <w:rsid w:val="00AC00C8"/>
    <w:rsid w:val="00AC02DA"/>
    <w:rsid w:val="00AC0EB8"/>
    <w:rsid w:val="00AC2F7D"/>
    <w:rsid w:val="00AC322A"/>
    <w:rsid w:val="00AC3D54"/>
    <w:rsid w:val="00AC3DD2"/>
    <w:rsid w:val="00AC40A4"/>
    <w:rsid w:val="00AC4E0B"/>
    <w:rsid w:val="00AC5725"/>
    <w:rsid w:val="00AC59DF"/>
    <w:rsid w:val="00AC6036"/>
    <w:rsid w:val="00AC6B95"/>
    <w:rsid w:val="00AC7C13"/>
    <w:rsid w:val="00AD0D6F"/>
    <w:rsid w:val="00AD4708"/>
    <w:rsid w:val="00AD4AB6"/>
    <w:rsid w:val="00AD5175"/>
    <w:rsid w:val="00AD661A"/>
    <w:rsid w:val="00AD6FD3"/>
    <w:rsid w:val="00AE03BD"/>
    <w:rsid w:val="00AE161C"/>
    <w:rsid w:val="00AE1857"/>
    <w:rsid w:val="00AE5070"/>
    <w:rsid w:val="00AE6A3E"/>
    <w:rsid w:val="00AE6D17"/>
    <w:rsid w:val="00AF3740"/>
    <w:rsid w:val="00AF3D85"/>
    <w:rsid w:val="00AF59BF"/>
    <w:rsid w:val="00AF5F51"/>
    <w:rsid w:val="00AF7292"/>
    <w:rsid w:val="00B0062D"/>
    <w:rsid w:val="00B00813"/>
    <w:rsid w:val="00B00E5C"/>
    <w:rsid w:val="00B01610"/>
    <w:rsid w:val="00B0204B"/>
    <w:rsid w:val="00B03BFD"/>
    <w:rsid w:val="00B05CB3"/>
    <w:rsid w:val="00B07A3B"/>
    <w:rsid w:val="00B1010F"/>
    <w:rsid w:val="00B10221"/>
    <w:rsid w:val="00B11FC4"/>
    <w:rsid w:val="00B177BC"/>
    <w:rsid w:val="00B21001"/>
    <w:rsid w:val="00B21610"/>
    <w:rsid w:val="00B22CCD"/>
    <w:rsid w:val="00B2463D"/>
    <w:rsid w:val="00B2624F"/>
    <w:rsid w:val="00B26C6A"/>
    <w:rsid w:val="00B26FFB"/>
    <w:rsid w:val="00B27E9D"/>
    <w:rsid w:val="00B3189A"/>
    <w:rsid w:val="00B31B5C"/>
    <w:rsid w:val="00B33D78"/>
    <w:rsid w:val="00B3475F"/>
    <w:rsid w:val="00B34BE5"/>
    <w:rsid w:val="00B34E69"/>
    <w:rsid w:val="00B35BF7"/>
    <w:rsid w:val="00B3624F"/>
    <w:rsid w:val="00B370D5"/>
    <w:rsid w:val="00B4193F"/>
    <w:rsid w:val="00B41989"/>
    <w:rsid w:val="00B41E16"/>
    <w:rsid w:val="00B42214"/>
    <w:rsid w:val="00B43A28"/>
    <w:rsid w:val="00B43DC3"/>
    <w:rsid w:val="00B45308"/>
    <w:rsid w:val="00B468B8"/>
    <w:rsid w:val="00B474C2"/>
    <w:rsid w:val="00B47816"/>
    <w:rsid w:val="00B51588"/>
    <w:rsid w:val="00B51912"/>
    <w:rsid w:val="00B5372F"/>
    <w:rsid w:val="00B53801"/>
    <w:rsid w:val="00B538F9"/>
    <w:rsid w:val="00B53FF1"/>
    <w:rsid w:val="00B55F1A"/>
    <w:rsid w:val="00B56096"/>
    <w:rsid w:val="00B56880"/>
    <w:rsid w:val="00B572FA"/>
    <w:rsid w:val="00B61ABB"/>
    <w:rsid w:val="00B62DFA"/>
    <w:rsid w:val="00B6476B"/>
    <w:rsid w:val="00B64FB9"/>
    <w:rsid w:val="00B65277"/>
    <w:rsid w:val="00B6556B"/>
    <w:rsid w:val="00B65B0D"/>
    <w:rsid w:val="00B66168"/>
    <w:rsid w:val="00B66473"/>
    <w:rsid w:val="00B666B9"/>
    <w:rsid w:val="00B66F51"/>
    <w:rsid w:val="00B7073C"/>
    <w:rsid w:val="00B74B90"/>
    <w:rsid w:val="00B7502D"/>
    <w:rsid w:val="00B75459"/>
    <w:rsid w:val="00B76DC1"/>
    <w:rsid w:val="00B77B96"/>
    <w:rsid w:val="00B83141"/>
    <w:rsid w:val="00B84767"/>
    <w:rsid w:val="00B84CBF"/>
    <w:rsid w:val="00B857FB"/>
    <w:rsid w:val="00B862C0"/>
    <w:rsid w:val="00B873BE"/>
    <w:rsid w:val="00B87413"/>
    <w:rsid w:val="00B90101"/>
    <w:rsid w:val="00B90868"/>
    <w:rsid w:val="00B91684"/>
    <w:rsid w:val="00B91B5A"/>
    <w:rsid w:val="00B93581"/>
    <w:rsid w:val="00B937F6"/>
    <w:rsid w:val="00B93FAC"/>
    <w:rsid w:val="00B9525B"/>
    <w:rsid w:val="00B97A7C"/>
    <w:rsid w:val="00BA1356"/>
    <w:rsid w:val="00BA180E"/>
    <w:rsid w:val="00BA27E2"/>
    <w:rsid w:val="00BA5482"/>
    <w:rsid w:val="00BB37D4"/>
    <w:rsid w:val="00BB618A"/>
    <w:rsid w:val="00BB7948"/>
    <w:rsid w:val="00BC147C"/>
    <w:rsid w:val="00BC23A1"/>
    <w:rsid w:val="00BC5219"/>
    <w:rsid w:val="00BC57A2"/>
    <w:rsid w:val="00BC59A1"/>
    <w:rsid w:val="00BC5A55"/>
    <w:rsid w:val="00BC6F75"/>
    <w:rsid w:val="00BD130C"/>
    <w:rsid w:val="00BD14E6"/>
    <w:rsid w:val="00BD3A5E"/>
    <w:rsid w:val="00BD661A"/>
    <w:rsid w:val="00BE068B"/>
    <w:rsid w:val="00BE0779"/>
    <w:rsid w:val="00BE1286"/>
    <w:rsid w:val="00BE1315"/>
    <w:rsid w:val="00BE2D21"/>
    <w:rsid w:val="00BE2DD8"/>
    <w:rsid w:val="00BE5651"/>
    <w:rsid w:val="00BF2F5A"/>
    <w:rsid w:val="00BF4A65"/>
    <w:rsid w:val="00BF4BF1"/>
    <w:rsid w:val="00BF6C3C"/>
    <w:rsid w:val="00BF765B"/>
    <w:rsid w:val="00C0098F"/>
    <w:rsid w:val="00C010AD"/>
    <w:rsid w:val="00C016A9"/>
    <w:rsid w:val="00C01E84"/>
    <w:rsid w:val="00C01F9F"/>
    <w:rsid w:val="00C02B70"/>
    <w:rsid w:val="00C03D0D"/>
    <w:rsid w:val="00C053C4"/>
    <w:rsid w:val="00C10795"/>
    <w:rsid w:val="00C1125D"/>
    <w:rsid w:val="00C123E2"/>
    <w:rsid w:val="00C13506"/>
    <w:rsid w:val="00C1487E"/>
    <w:rsid w:val="00C1495B"/>
    <w:rsid w:val="00C14EC3"/>
    <w:rsid w:val="00C16353"/>
    <w:rsid w:val="00C16A41"/>
    <w:rsid w:val="00C16DD0"/>
    <w:rsid w:val="00C17C44"/>
    <w:rsid w:val="00C17C8D"/>
    <w:rsid w:val="00C20340"/>
    <w:rsid w:val="00C20A21"/>
    <w:rsid w:val="00C2259A"/>
    <w:rsid w:val="00C2305A"/>
    <w:rsid w:val="00C230DA"/>
    <w:rsid w:val="00C23C47"/>
    <w:rsid w:val="00C23CC9"/>
    <w:rsid w:val="00C23EF5"/>
    <w:rsid w:val="00C24517"/>
    <w:rsid w:val="00C24832"/>
    <w:rsid w:val="00C26B51"/>
    <w:rsid w:val="00C270DC"/>
    <w:rsid w:val="00C27828"/>
    <w:rsid w:val="00C30B3D"/>
    <w:rsid w:val="00C30E3C"/>
    <w:rsid w:val="00C30EE9"/>
    <w:rsid w:val="00C312BE"/>
    <w:rsid w:val="00C32AF1"/>
    <w:rsid w:val="00C33065"/>
    <w:rsid w:val="00C33AE2"/>
    <w:rsid w:val="00C34B92"/>
    <w:rsid w:val="00C35A34"/>
    <w:rsid w:val="00C36BD3"/>
    <w:rsid w:val="00C378AC"/>
    <w:rsid w:val="00C37CB8"/>
    <w:rsid w:val="00C40870"/>
    <w:rsid w:val="00C42CBD"/>
    <w:rsid w:val="00C44E5A"/>
    <w:rsid w:val="00C45BAA"/>
    <w:rsid w:val="00C465B0"/>
    <w:rsid w:val="00C501A7"/>
    <w:rsid w:val="00C5194B"/>
    <w:rsid w:val="00C530D4"/>
    <w:rsid w:val="00C54BE6"/>
    <w:rsid w:val="00C55C48"/>
    <w:rsid w:val="00C55CAE"/>
    <w:rsid w:val="00C570F0"/>
    <w:rsid w:val="00C61502"/>
    <w:rsid w:val="00C626D0"/>
    <w:rsid w:val="00C6331C"/>
    <w:rsid w:val="00C65DEE"/>
    <w:rsid w:val="00C67795"/>
    <w:rsid w:val="00C704B1"/>
    <w:rsid w:val="00C70553"/>
    <w:rsid w:val="00C70892"/>
    <w:rsid w:val="00C708E1"/>
    <w:rsid w:val="00C7145A"/>
    <w:rsid w:val="00C7320E"/>
    <w:rsid w:val="00C73BB5"/>
    <w:rsid w:val="00C74591"/>
    <w:rsid w:val="00C75AE3"/>
    <w:rsid w:val="00C8096C"/>
    <w:rsid w:val="00C8100B"/>
    <w:rsid w:val="00C82B56"/>
    <w:rsid w:val="00C83E86"/>
    <w:rsid w:val="00C84A65"/>
    <w:rsid w:val="00C84E76"/>
    <w:rsid w:val="00C84FED"/>
    <w:rsid w:val="00C85943"/>
    <w:rsid w:val="00C85AD8"/>
    <w:rsid w:val="00C86ACA"/>
    <w:rsid w:val="00C877DF"/>
    <w:rsid w:val="00C90521"/>
    <w:rsid w:val="00C90CF3"/>
    <w:rsid w:val="00C91CAD"/>
    <w:rsid w:val="00C92CDD"/>
    <w:rsid w:val="00C93CB1"/>
    <w:rsid w:val="00C93D3E"/>
    <w:rsid w:val="00C94EC1"/>
    <w:rsid w:val="00C96E98"/>
    <w:rsid w:val="00C97BC6"/>
    <w:rsid w:val="00C97FE1"/>
    <w:rsid w:val="00CA0B22"/>
    <w:rsid w:val="00CA0E2E"/>
    <w:rsid w:val="00CA16CA"/>
    <w:rsid w:val="00CA3B00"/>
    <w:rsid w:val="00CA3D42"/>
    <w:rsid w:val="00CA41D2"/>
    <w:rsid w:val="00CA483B"/>
    <w:rsid w:val="00CA4F20"/>
    <w:rsid w:val="00CA6085"/>
    <w:rsid w:val="00CA6689"/>
    <w:rsid w:val="00CA6757"/>
    <w:rsid w:val="00CA7C6C"/>
    <w:rsid w:val="00CA7DAD"/>
    <w:rsid w:val="00CB025A"/>
    <w:rsid w:val="00CB0273"/>
    <w:rsid w:val="00CB3E15"/>
    <w:rsid w:val="00CB4583"/>
    <w:rsid w:val="00CB544F"/>
    <w:rsid w:val="00CB566E"/>
    <w:rsid w:val="00CB6ABF"/>
    <w:rsid w:val="00CB7539"/>
    <w:rsid w:val="00CC038D"/>
    <w:rsid w:val="00CC2759"/>
    <w:rsid w:val="00CC31DD"/>
    <w:rsid w:val="00CC50F3"/>
    <w:rsid w:val="00CC54F3"/>
    <w:rsid w:val="00CC6E49"/>
    <w:rsid w:val="00CC6F7F"/>
    <w:rsid w:val="00CC7360"/>
    <w:rsid w:val="00CD04F4"/>
    <w:rsid w:val="00CD2F28"/>
    <w:rsid w:val="00CD330C"/>
    <w:rsid w:val="00CD5035"/>
    <w:rsid w:val="00CD573A"/>
    <w:rsid w:val="00CD5DD5"/>
    <w:rsid w:val="00CD5F6A"/>
    <w:rsid w:val="00CD6247"/>
    <w:rsid w:val="00CD6F9E"/>
    <w:rsid w:val="00CD7A96"/>
    <w:rsid w:val="00CD7C3C"/>
    <w:rsid w:val="00CD7E67"/>
    <w:rsid w:val="00CE1EEB"/>
    <w:rsid w:val="00CE3C33"/>
    <w:rsid w:val="00CE3F87"/>
    <w:rsid w:val="00CE4201"/>
    <w:rsid w:val="00CE45EA"/>
    <w:rsid w:val="00CE51DE"/>
    <w:rsid w:val="00CE59BD"/>
    <w:rsid w:val="00CE5B0A"/>
    <w:rsid w:val="00CE7419"/>
    <w:rsid w:val="00CE77E4"/>
    <w:rsid w:val="00CF0722"/>
    <w:rsid w:val="00CF07DF"/>
    <w:rsid w:val="00CF097E"/>
    <w:rsid w:val="00CF2C70"/>
    <w:rsid w:val="00CF3677"/>
    <w:rsid w:val="00CF3A62"/>
    <w:rsid w:val="00CF3B3F"/>
    <w:rsid w:val="00CF3BDF"/>
    <w:rsid w:val="00CF440F"/>
    <w:rsid w:val="00CF56E4"/>
    <w:rsid w:val="00CF63BA"/>
    <w:rsid w:val="00CF6BED"/>
    <w:rsid w:val="00CF75AB"/>
    <w:rsid w:val="00D00CF4"/>
    <w:rsid w:val="00D00DE4"/>
    <w:rsid w:val="00D0114A"/>
    <w:rsid w:val="00D014C5"/>
    <w:rsid w:val="00D01B74"/>
    <w:rsid w:val="00D01E9C"/>
    <w:rsid w:val="00D02ABF"/>
    <w:rsid w:val="00D03067"/>
    <w:rsid w:val="00D05C65"/>
    <w:rsid w:val="00D06161"/>
    <w:rsid w:val="00D06F36"/>
    <w:rsid w:val="00D10365"/>
    <w:rsid w:val="00D1178F"/>
    <w:rsid w:val="00D118B2"/>
    <w:rsid w:val="00D12547"/>
    <w:rsid w:val="00D12E3B"/>
    <w:rsid w:val="00D13EAE"/>
    <w:rsid w:val="00D15248"/>
    <w:rsid w:val="00D15E6C"/>
    <w:rsid w:val="00D20137"/>
    <w:rsid w:val="00D20AA5"/>
    <w:rsid w:val="00D217A7"/>
    <w:rsid w:val="00D21E10"/>
    <w:rsid w:val="00D21E71"/>
    <w:rsid w:val="00D22748"/>
    <w:rsid w:val="00D238C9"/>
    <w:rsid w:val="00D24171"/>
    <w:rsid w:val="00D25356"/>
    <w:rsid w:val="00D25854"/>
    <w:rsid w:val="00D26918"/>
    <w:rsid w:val="00D30FB5"/>
    <w:rsid w:val="00D33DAB"/>
    <w:rsid w:val="00D34683"/>
    <w:rsid w:val="00D349F8"/>
    <w:rsid w:val="00D34A22"/>
    <w:rsid w:val="00D34BB8"/>
    <w:rsid w:val="00D34D39"/>
    <w:rsid w:val="00D37121"/>
    <w:rsid w:val="00D37C3C"/>
    <w:rsid w:val="00D40A34"/>
    <w:rsid w:val="00D4130C"/>
    <w:rsid w:val="00D41952"/>
    <w:rsid w:val="00D43B1D"/>
    <w:rsid w:val="00D446F2"/>
    <w:rsid w:val="00D45F02"/>
    <w:rsid w:val="00D463B1"/>
    <w:rsid w:val="00D46497"/>
    <w:rsid w:val="00D464A3"/>
    <w:rsid w:val="00D47505"/>
    <w:rsid w:val="00D476B5"/>
    <w:rsid w:val="00D502F8"/>
    <w:rsid w:val="00D50AA7"/>
    <w:rsid w:val="00D51633"/>
    <w:rsid w:val="00D53367"/>
    <w:rsid w:val="00D5345F"/>
    <w:rsid w:val="00D53956"/>
    <w:rsid w:val="00D53DDD"/>
    <w:rsid w:val="00D54B26"/>
    <w:rsid w:val="00D55D73"/>
    <w:rsid w:val="00D608BD"/>
    <w:rsid w:val="00D60FAF"/>
    <w:rsid w:val="00D625D9"/>
    <w:rsid w:val="00D655F2"/>
    <w:rsid w:val="00D66BEF"/>
    <w:rsid w:val="00D70AE4"/>
    <w:rsid w:val="00D70F54"/>
    <w:rsid w:val="00D71BCC"/>
    <w:rsid w:val="00D72526"/>
    <w:rsid w:val="00D72B4B"/>
    <w:rsid w:val="00D732A3"/>
    <w:rsid w:val="00D75DF1"/>
    <w:rsid w:val="00D75FDE"/>
    <w:rsid w:val="00D77930"/>
    <w:rsid w:val="00D779F7"/>
    <w:rsid w:val="00D80DA1"/>
    <w:rsid w:val="00D818A0"/>
    <w:rsid w:val="00D818E2"/>
    <w:rsid w:val="00D82BAF"/>
    <w:rsid w:val="00D84431"/>
    <w:rsid w:val="00D84AD8"/>
    <w:rsid w:val="00D86990"/>
    <w:rsid w:val="00D87542"/>
    <w:rsid w:val="00D90227"/>
    <w:rsid w:val="00D92D33"/>
    <w:rsid w:val="00D930B7"/>
    <w:rsid w:val="00D93460"/>
    <w:rsid w:val="00D95C20"/>
    <w:rsid w:val="00D974B0"/>
    <w:rsid w:val="00D97C16"/>
    <w:rsid w:val="00D97FDB"/>
    <w:rsid w:val="00DA1244"/>
    <w:rsid w:val="00DA19B8"/>
    <w:rsid w:val="00DA3E75"/>
    <w:rsid w:val="00DA4B10"/>
    <w:rsid w:val="00DA7E8B"/>
    <w:rsid w:val="00DB1D3D"/>
    <w:rsid w:val="00DB33C5"/>
    <w:rsid w:val="00DB6434"/>
    <w:rsid w:val="00DB708B"/>
    <w:rsid w:val="00DC3571"/>
    <w:rsid w:val="00DC3748"/>
    <w:rsid w:val="00DC46AF"/>
    <w:rsid w:val="00DC49A9"/>
    <w:rsid w:val="00DC4ED2"/>
    <w:rsid w:val="00DC7CCF"/>
    <w:rsid w:val="00DD0B82"/>
    <w:rsid w:val="00DD2BAD"/>
    <w:rsid w:val="00DD2F58"/>
    <w:rsid w:val="00DD322A"/>
    <w:rsid w:val="00DD43C3"/>
    <w:rsid w:val="00DD4FE2"/>
    <w:rsid w:val="00DD60B8"/>
    <w:rsid w:val="00DD761D"/>
    <w:rsid w:val="00DD79C5"/>
    <w:rsid w:val="00DD7CF1"/>
    <w:rsid w:val="00DD7F35"/>
    <w:rsid w:val="00DD7FC1"/>
    <w:rsid w:val="00DE0EED"/>
    <w:rsid w:val="00DE1478"/>
    <w:rsid w:val="00DE16C2"/>
    <w:rsid w:val="00DE1DAB"/>
    <w:rsid w:val="00DE1DB4"/>
    <w:rsid w:val="00DE20A2"/>
    <w:rsid w:val="00DE22F0"/>
    <w:rsid w:val="00DE4554"/>
    <w:rsid w:val="00DE4A6A"/>
    <w:rsid w:val="00DE503F"/>
    <w:rsid w:val="00DE53AA"/>
    <w:rsid w:val="00DE63A7"/>
    <w:rsid w:val="00DE695C"/>
    <w:rsid w:val="00DF0B89"/>
    <w:rsid w:val="00DF2CBF"/>
    <w:rsid w:val="00DF3492"/>
    <w:rsid w:val="00DF54AD"/>
    <w:rsid w:val="00DF5816"/>
    <w:rsid w:val="00DF5B2E"/>
    <w:rsid w:val="00DF761E"/>
    <w:rsid w:val="00E00147"/>
    <w:rsid w:val="00E0033A"/>
    <w:rsid w:val="00E0192C"/>
    <w:rsid w:val="00E03B32"/>
    <w:rsid w:val="00E03B4A"/>
    <w:rsid w:val="00E03D4C"/>
    <w:rsid w:val="00E045EC"/>
    <w:rsid w:val="00E04FF5"/>
    <w:rsid w:val="00E055C5"/>
    <w:rsid w:val="00E067EA"/>
    <w:rsid w:val="00E07AED"/>
    <w:rsid w:val="00E07B6B"/>
    <w:rsid w:val="00E10679"/>
    <w:rsid w:val="00E123FA"/>
    <w:rsid w:val="00E1258A"/>
    <w:rsid w:val="00E12C0F"/>
    <w:rsid w:val="00E138B2"/>
    <w:rsid w:val="00E15739"/>
    <w:rsid w:val="00E1598F"/>
    <w:rsid w:val="00E15E66"/>
    <w:rsid w:val="00E17E5B"/>
    <w:rsid w:val="00E204A2"/>
    <w:rsid w:val="00E222F3"/>
    <w:rsid w:val="00E22385"/>
    <w:rsid w:val="00E25D6F"/>
    <w:rsid w:val="00E25E44"/>
    <w:rsid w:val="00E2659D"/>
    <w:rsid w:val="00E26AE1"/>
    <w:rsid w:val="00E2795D"/>
    <w:rsid w:val="00E27B5A"/>
    <w:rsid w:val="00E30728"/>
    <w:rsid w:val="00E330C5"/>
    <w:rsid w:val="00E33982"/>
    <w:rsid w:val="00E35682"/>
    <w:rsid w:val="00E3722C"/>
    <w:rsid w:val="00E37585"/>
    <w:rsid w:val="00E37BE8"/>
    <w:rsid w:val="00E4089A"/>
    <w:rsid w:val="00E40EDC"/>
    <w:rsid w:val="00E41B37"/>
    <w:rsid w:val="00E42A5E"/>
    <w:rsid w:val="00E42DED"/>
    <w:rsid w:val="00E43590"/>
    <w:rsid w:val="00E438F0"/>
    <w:rsid w:val="00E457C6"/>
    <w:rsid w:val="00E4618C"/>
    <w:rsid w:val="00E4673D"/>
    <w:rsid w:val="00E46EA3"/>
    <w:rsid w:val="00E46FFB"/>
    <w:rsid w:val="00E47ABD"/>
    <w:rsid w:val="00E50C92"/>
    <w:rsid w:val="00E51B67"/>
    <w:rsid w:val="00E51C1B"/>
    <w:rsid w:val="00E52680"/>
    <w:rsid w:val="00E53DA7"/>
    <w:rsid w:val="00E5521C"/>
    <w:rsid w:val="00E55E8B"/>
    <w:rsid w:val="00E55F6A"/>
    <w:rsid w:val="00E56765"/>
    <w:rsid w:val="00E57671"/>
    <w:rsid w:val="00E61185"/>
    <w:rsid w:val="00E647B9"/>
    <w:rsid w:val="00E65FE7"/>
    <w:rsid w:val="00E677B6"/>
    <w:rsid w:val="00E67F56"/>
    <w:rsid w:val="00E71ED0"/>
    <w:rsid w:val="00E74237"/>
    <w:rsid w:val="00E75992"/>
    <w:rsid w:val="00E764A6"/>
    <w:rsid w:val="00E76617"/>
    <w:rsid w:val="00E776E7"/>
    <w:rsid w:val="00E80633"/>
    <w:rsid w:val="00E815DB"/>
    <w:rsid w:val="00E8170C"/>
    <w:rsid w:val="00E82104"/>
    <w:rsid w:val="00E83FAF"/>
    <w:rsid w:val="00E84218"/>
    <w:rsid w:val="00E846BD"/>
    <w:rsid w:val="00E84973"/>
    <w:rsid w:val="00E86044"/>
    <w:rsid w:val="00E86731"/>
    <w:rsid w:val="00E86F92"/>
    <w:rsid w:val="00E87940"/>
    <w:rsid w:val="00E87DA6"/>
    <w:rsid w:val="00E907A9"/>
    <w:rsid w:val="00E92549"/>
    <w:rsid w:val="00E92B3D"/>
    <w:rsid w:val="00E93AAE"/>
    <w:rsid w:val="00EA0E40"/>
    <w:rsid w:val="00EA1A18"/>
    <w:rsid w:val="00EA3302"/>
    <w:rsid w:val="00EA396B"/>
    <w:rsid w:val="00EA3B51"/>
    <w:rsid w:val="00EA3D2A"/>
    <w:rsid w:val="00EA6773"/>
    <w:rsid w:val="00EA6C3B"/>
    <w:rsid w:val="00EB11BE"/>
    <w:rsid w:val="00EB1DD7"/>
    <w:rsid w:val="00EB21B0"/>
    <w:rsid w:val="00EB2357"/>
    <w:rsid w:val="00EB2541"/>
    <w:rsid w:val="00EB2F18"/>
    <w:rsid w:val="00EB3645"/>
    <w:rsid w:val="00EB71FE"/>
    <w:rsid w:val="00EB763C"/>
    <w:rsid w:val="00EC0D5D"/>
    <w:rsid w:val="00EC1970"/>
    <w:rsid w:val="00EC2282"/>
    <w:rsid w:val="00EC2D21"/>
    <w:rsid w:val="00EC2F40"/>
    <w:rsid w:val="00EC48EF"/>
    <w:rsid w:val="00EC4B00"/>
    <w:rsid w:val="00EC4D05"/>
    <w:rsid w:val="00EC54A0"/>
    <w:rsid w:val="00EC5C14"/>
    <w:rsid w:val="00EC6B44"/>
    <w:rsid w:val="00EC6D46"/>
    <w:rsid w:val="00ED0E41"/>
    <w:rsid w:val="00ED10EC"/>
    <w:rsid w:val="00ED3131"/>
    <w:rsid w:val="00ED419C"/>
    <w:rsid w:val="00ED51AE"/>
    <w:rsid w:val="00ED5D7B"/>
    <w:rsid w:val="00ED6160"/>
    <w:rsid w:val="00EE0A59"/>
    <w:rsid w:val="00EE0D7F"/>
    <w:rsid w:val="00EE2A81"/>
    <w:rsid w:val="00EE323C"/>
    <w:rsid w:val="00EE37A3"/>
    <w:rsid w:val="00EE45F4"/>
    <w:rsid w:val="00EE645A"/>
    <w:rsid w:val="00EF06C9"/>
    <w:rsid w:val="00EF091A"/>
    <w:rsid w:val="00EF1CAC"/>
    <w:rsid w:val="00EF3571"/>
    <w:rsid w:val="00EF3B4A"/>
    <w:rsid w:val="00EF3F98"/>
    <w:rsid w:val="00EF450F"/>
    <w:rsid w:val="00EF52D7"/>
    <w:rsid w:val="00EF5D1A"/>
    <w:rsid w:val="00EF7302"/>
    <w:rsid w:val="00F02354"/>
    <w:rsid w:val="00F02AD1"/>
    <w:rsid w:val="00F036CC"/>
    <w:rsid w:val="00F0381D"/>
    <w:rsid w:val="00F0394E"/>
    <w:rsid w:val="00F05522"/>
    <w:rsid w:val="00F05AAD"/>
    <w:rsid w:val="00F07C59"/>
    <w:rsid w:val="00F107E7"/>
    <w:rsid w:val="00F14817"/>
    <w:rsid w:val="00F1610C"/>
    <w:rsid w:val="00F17D88"/>
    <w:rsid w:val="00F222F4"/>
    <w:rsid w:val="00F23863"/>
    <w:rsid w:val="00F23FCA"/>
    <w:rsid w:val="00F252C2"/>
    <w:rsid w:val="00F2591E"/>
    <w:rsid w:val="00F25A12"/>
    <w:rsid w:val="00F27B5A"/>
    <w:rsid w:val="00F27EF8"/>
    <w:rsid w:val="00F3048D"/>
    <w:rsid w:val="00F3069C"/>
    <w:rsid w:val="00F30717"/>
    <w:rsid w:val="00F30A04"/>
    <w:rsid w:val="00F30E32"/>
    <w:rsid w:val="00F31AD4"/>
    <w:rsid w:val="00F32CFB"/>
    <w:rsid w:val="00F32EA3"/>
    <w:rsid w:val="00F3630A"/>
    <w:rsid w:val="00F37450"/>
    <w:rsid w:val="00F37C70"/>
    <w:rsid w:val="00F409C8"/>
    <w:rsid w:val="00F41332"/>
    <w:rsid w:val="00F424DA"/>
    <w:rsid w:val="00F4263E"/>
    <w:rsid w:val="00F437EF"/>
    <w:rsid w:val="00F4385E"/>
    <w:rsid w:val="00F44D4A"/>
    <w:rsid w:val="00F45359"/>
    <w:rsid w:val="00F47579"/>
    <w:rsid w:val="00F47BDC"/>
    <w:rsid w:val="00F512B7"/>
    <w:rsid w:val="00F51783"/>
    <w:rsid w:val="00F52B61"/>
    <w:rsid w:val="00F52F58"/>
    <w:rsid w:val="00F531E1"/>
    <w:rsid w:val="00F54320"/>
    <w:rsid w:val="00F54B1C"/>
    <w:rsid w:val="00F56D4A"/>
    <w:rsid w:val="00F627EB"/>
    <w:rsid w:val="00F638F7"/>
    <w:rsid w:val="00F63EEF"/>
    <w:rsid w:val="00F64C18"/>
    <w:rsid w:val="00F674D4"/>
    <w:rsid w:val="00F67A96"/>
    <w:rsid w:val="00F700C1"/>
    <w:rsid w:val="00F707CC"/>
    <w:rsid w:val="00F713EE"/>
    <w:rsid w:val="00F71D34"/>
    <w:rsid w:val="00F74CF6"/>
    <w:rsid w:val="00F74D52"/>
    <w:rsid w:val="00F75931"/>
    <w:rsid w:val="00F75A10"/>
    <w:rsid w:val="00F75DAC"/>
    <w:rsid w:val="00F761EF"/>
    <w:rsid w:val="00F77276"/>
    <w:rsid w:val="00F77D59"/>
    <w:rsid w:val="00F81082"/>
    <w:rsid w:val="00F81FA0"/>
    <w:rsid w:val="00F833A8"/>
    <w:rsid w:val="00F839C0"/>
    <w:rsid w:val="00F83D6F"/>
    <w:rsid w:val="00F873B1"/>
    <w:rsid w:val="00F8741B"/>
    <w:rsid w:val="00F900BA"/>
    <w:rsid w:val="00F93484"/>
    <w:rsid w:val="00F973CF"/>
    <w:rsid w:val="00F974F9"/>
    <w:rsid w:val="00FA2F9A"/>
    <w:rsid w:val="00FA6E31"/>
    <w:rsid w:val="00FA72C6"/>
    <w:rsid w:val="00FA7B04"/>
    <w:rsid w:val="00FB18F6"/>
    <w:rsid w:val="00FB1C0F"/>
    <w:rsid w:val="00FB1F51"/>
    <w:rsid w:val="00FB3EB2"/>
    <w:rsid w:val="00FB3F26"/>
    <w:rsid w:val="00FB405E"/>
    <w:rsid w:val="00FB798B"/>
    <w:rsid w:val="00FB7AB3"/>
    <w:rsid w:val="00FC1563"/>
    <w:rsid w:val="00FC18BD"/>
    <w:rsid w:val="00FC18E5"/>
    <w:rsid w:val="00FC3213"/>
    <w:rsid w:val="00FC3D05"/>
    <w:rsid w:val="00FC406D"/>
    <w:rsid w:val="00FC48C6"/>
    <w:rsid w:val="00FC6006"/>
    <w:rsid w:val="00FC6740"/>
    <w:rsid w:val="00FC7618"/>
    <w:rsid w:val="00FC7B5B"/>
    <w:rsid w:val="00FD2058"/>
    <w:rsid w:val="00FD3780"/>
    <w:rsid w:val="00FD3C8C"/>
    <w:rsid w:val="00FD572A"/>
    <w:rsid w:val="00FD63AC"/>
    <w:rsid w:val="00FD7B34"/>
    <w:rsid w:val="00FD7F58"/>
    <w:rsid w:val="00FE09C3"/>
    <w:rsid w:val="00FE0BE1"/>
    <w:rsid w:val="00FE4112"/>
    <w:rsid w:val="00FE4FC3"/>
    <w:rsid w:val="00FE643A"/>
    <w:rsid w:val="00FE6443"/>
    <w:rsid w:val="00FE6654"/>
    <w:rsid w:val="00FF3229"/>
    <w:rsid w:val="00FF3C8F"/>
    <w:rsid w:val="00FF4494"/>
    <w:rsid w:val="00FF5E54"/>
    <w:rsid w:val="00FF6A13"/>
    <w:rsid w:val="00FF6EBD"/>
    <w:rsid w:val="00FF725F"/>
    <w:rsid w:val="00FF7482"/>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283DB18A-49B1-4D46-B14B-BB70490A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EBF"/>
    <w:pPr>
      <w:bidi/>
      <w:spacing w:after="0" w:line="312" w:lineRule="auto"/>
    </w:pPr>
  </w:style>
  <w:style w:type="paragraph" w:styleId="Heading1">
    <w:name w:val="heading 1"/>
    <w:basedOn w:val="Normal"/>
    <w:next w:val="Normal"/>
    <w:link w:val="1"/>
    <w:uiPriority w:val="99"/>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qFormat/>
    <w:rsid w:val="006D786C"/>
    <w:pPr>
      <w:keepNext/>
      <w:keepLines/>
      <w:spacing w:before="120"/>
      <w:outlineLvl w:val="3"/>
    </w:pPr>
    <w:rPr>
      <w:rFonts w:eastAsiaTheme="majorEastAsia"/>
      <w:bCs/>
      <w:szCs w:val="26"/>
    </w:rPr>
  </w:style>
  <w:style w:type="paragraph" w:styleId="Heading5">
    <w:name w:val="heading 5"/>
    <w:basedOn w:val="Normal"/>
    <w:next w:val="Normal"/>
    <w:link w:val="5"/>
    <w:qFormat/>
    <w:rsid w:val="000501A4"/>
    <w:pPr>
      <w:keepNext/>
      <w:keepLines/>
      <w:outlineLvl w:val="4"/>
    </w:pPr>
    <w:rPr>
      <w:rFonts w:eastAsiaTheme="majorEastAsia"/>
      <w:bCs/>
      <w:spacing w:val="40"/>
    </w:rPr>
  </w:style>
  <w:style w:type="paragraph" w:styleId="Heading6">
    <w:name w:val="heading 6"/>
    <w:basedOn w:val="Normal"/>
    <w:next w:val="Normal"/>
    <w:link w:val="6"/>
    <w:qFormat/>
    <w:rsid w:val="000501A4"/>
    <w:pPr>
      <w:keepNext/>
      <w:keepLines/>
      <w:outlineLvl w:val="5"/>
    </w:pPr>
    <w:rPr>
      <w:rFonts w:eastAsiaTheme="majorEastAsia"/>
      <w:spacing w:val="40"/>
    </w:rPr>
  </w:style>
  <w:style w:type="paragraph" w:styleId="Heading7">
    <w:name w:val="heading 7"/>
    <w:basedOn w:val="Normal"/>
    <w:next w:val="Normal"/>
    <w:link w:val="7"/>
    <w:qFormat/>
    <w:rsid w:val="000501A4"/>
    <w:pPr>
      <w:keepNext/>
      <w:keepLines/>
      <w:outlineLvl w:val="6"/>
    </w:pPr>
    <w:rPr>
      <w:rFonts w:eastAsiaTheme="majorEastAsia"/>
      <w:bCs/>
      <w:spacing w:val="40"/>
    </w:rPr>
  </w:style>
  <w:style w:type="paragraph" w:styleId="Heading8">
    <w:name w:val="heading 8"/>
    <w:basedOn w:val="Normal"/>
    <w:next w:val="Normal"/>
    <w:link w:val="8"/>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99"/>
    <w:rsid w:val="000501A4"/>
    <w:rPr>
      <w:rFonts w:eastAsiaTheme="majorEastAsia"/>
      <w:bCs/>
      <w:szCs w:val="36"/>
      <w:u w:val="single"/>
    </w:rPr>
  </w:style>
  <w:style w:type="character" w:customStyle="1" w:styleId="2">
    <w:name w:val="כותרת 2 תו"/>
    <w:basedOn w:val="DefaultParagraphFont"/>
    <w:link w:val="Heading2"/>
    <w:rsid w:val="000501A4"/>
    <w:rPr>
      <w:rFonts w:eastAsiaTheme="majorEastAsia"/>
      <w:bCs/>
      <w:szCs w:val="32"/>
    </w:rPr>
  </w:style>
  <w:style w:type="character" w:customStyle="1" w:styleId="3">
    <w:name w:val="כותרת 3 תו"/>
    <w:basedOn w:val="DefaultParagraphFont"/>
    <w:link w:val="Heading3"/>
    <w:rsid w:val="006D786C"/>
    <w:rPr>
      <w:rFonts w:eastAsiaTheme="majorEastAsia"/>
      <w:bCs/>
      <w:szCs w:val="28"/>
      <w:u w:val="single"/>
    </w:rPr>
  </w:style>
  <w:style w:type="character" w:customStyle="1" w:styleId="4">
    <w:name w:val="כותרת 4 תו"/>
    <w:basedOn w:val="DefaultParagraphFont"/>
    <w:link w:val="Heading4"/>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nhideWhenUsed/>
    <w:rsid w:val="000501A4"/>
    <w:pPr>
      <w:spacing w:before="120" w:line="240" w:lineRule="auto"/>
    </w:pPr>
  </w:style>
  <w:style w:type="character" w:customStyle="1" w:styleId="a3">
    <w:name w:val="תאריך תו"/>
    <w:basedOn w:val="DefaultParagraphFont"/>
    <w:link w:val="Date"/>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aliases w:val="Footnote Reference_0,Footnote Reference_1,Footnote Reference_2,מ"/>
    <w:basedOn w:val="DefaultParagraphFont"/>
    <w:uiPriority w:val="99"/>
    <w:unhideWhenUsed/>
    <w:rsid w:val="000501A4"/>
    <w:rPr>
      <w:vertAlign w:val="superscript"/>
    </w:rPr>
  </w:style>
  <w:style w:type="table" w:styleId="TableGrid">
    <w:name w:val="Table Grid"/>
    <w:basedOn w:val="TableNormal"/>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ללא רשימה1"/>
    <w:next w:val="NoList"/>
    <w:uiPriority w:val="99"/>
    <w:semiHidden/>
    <w:unhideWhenUsed/>
    <w:rsid w:val="00F4263E"/>
  </w:style>
  <w:style w:type="paragraph" w:styleId="Title">
    <w:name w:val="Title"/>
    <w:basedOn w:val="Normal"/>
    <w:link w:val="a5"/>
    <w:qFormat/>
    <w:rsid w:val="00F4263E"/>
    <w:pPr>
      <w:spacing w:line="288" w:lineRule="auto"/>
      <w:jc w:val="center"/>
    </w:pPr>
    <w:rPr>
      <w:rFonts w:eastAsia="Times New Roman" w:cs="Times New Roman"/>
      <w:b/>
      <w:bCs/>
      <w:noProof/>
      <w:sz w:val="24"/>
      <w:u w:val="single"/>
      <w:lang w:eastAsia="he-IL"/>
    </w:rPr>
  </w:style>
  <w:style w:type="character" w:customStyle="1" w:styleId="a5">
    <w:name w:val="כותרת טקסט תו"/>
    <w:basedOn w:val="DefaultParagraphFont"/>
    <w:link w:val="Title"/>
    <w:rsid w:val="00F4263E"/>
    <w:rPr>
      <w:rFonts w:eastAsia="Times New Roman" w:cs="Times New Roman"/>
      <w:b/>
      <w:bCs/>
      <w:noProof/>
      <w:sz w:val="24"/>
      <w:u w:val="single"/>
      <w:lang w:eastAsia="he-IL"/>
    </w:rPr>
  </w:style>
  <w:style w:type="paragraph" w:customStyle="1" w:styleId="Normalbold">
    <w:name w:val="Normal bold"/>
    <w:basedOn w:val="Normal"/>
    <w:next w:val="Normal"/>
    <w:rsid w:val="00F4263E"/>
    <w:pPr>
      <w:spacing w:line="288" w:lineRule="auto"/>
    </w:pPr>
    <w:rPr>
      <w:rFonts w:eastAsia="Times New Roman" w:cs="Times New Roman"/>
      <w:b/>
      <w:bCs/>
      <w:noProof/>
      <w:sz w:val="24"/>
      <w:szCs w:val="22"/>
      <w:lang w:eastAsia="he-IL"/>
    </w:rPr>
  </w:style>
  <w:style w:type="paragraph" w:customStyle="1" w:styleId="a6">
    <w:name w:val="כוכבית"/>
    <w:basedOn w:val="Normal"/>
    <w:autoRedefine/>
    <w:rsid w:val="00F4263E"/>
    <w:pPr>
      <w:spacing w:line="288" w:lineRule="auto"/>
      <w:jc w:val="center"/>
    </w:pPr>
    <w:rPr>
      <w:rFonts w:eastAsia="Times New Roman" w:cs="Times New Roman"/>
      <w:b/>
      <w:bCs/>
      <w:noProof/>
      <w:sz w:val="16"/>
      <w:szCs w:val="40"/>
      <w:lang w:eastAsia="he-IL"/>
    </w:rPr>
  </w:style>
  <w:style w:type="paragraph" w:customStyle="1" w:styleId="31">
    <w:name w:val="כותרת 31"/>
    <w:basedOn w:val="Normal"/>
    <w:next w:val="Normal"/>
    <w:rsid w:val="00F4263E"/>
    <w:pPr>
      <w:spacing w:before="100" w:beforeAutospacing="1" w:line="288" w:lineRule="auto"/>
      <w:jc w:val="left"/>
      <w:outlineLvl w:val="2"/>
    </w:pPr>
    <w:rPr>
      <w:rFonts w:eastAsia="Times New Roman" w:cs="Times New Roman"/>
      <w:b/>
      <w:bCs/>
      <w:noProof/>
      <w:sz w:val="24"/>
      <w:szCs w:val="28"/>
      <w:u w:val="single"/>
      <w:lang w:eastAsia="he-IL"/>
    </w:rPr>
  </w:style>
  <w:style w:type="paragraph" w:customStyle="1" w:styleId="41">
    <w:name w:val="כותרת 41"/>
    <w:basedOn w:val="Normal"/>
    <w:next w:val="Normal"/>
    <w:rsid w:val="00F4263E"/>
    <w:pPr>
      <w:spacing w:before="100" w:beforeAutospacing="1" w:line="264" w:lineRule="auto"/>
      <w:jc w:val="left"/>
      <w:outlineLvl w:val="3"/>
    </w:pPr>
    <w:rPr>
      <w:rFonts w:eastAsia="Times New Roman" w:cs="Times New Roman"/>
      <w:b/>
      <w:bCs/>
      <w:noProof/>
      <w:sz w:val="22"/>
      <w:szCs w:val="26"/>
      <w:lang w:eastAsia="he-IL"/>
    </w:rPr>
  </w:style>
  <w:style w:type="paragraph" w:customStyle="1" w:styleId="a7">
    <w:name w:val="נבנצלים"/>
    <w:basedOn w:val="Normal"/>
    <w:next w:val="Normal"/>
    <w:rsid w:val="00F4263E"/>
    <w:pPr>
      <w:spacing w:line="288" w:lineRule="auto"/>
      <w:ind w:left="-567"/>
    </w:pPr>
    <w:rPr>
      <w:rFonts w:eastAsia="Times New Roman" w:cs="Times New Roman"/>
      <w:noProof/>
      <w:sz w:val="24"/>
      <w:szCs w:val="20"/>
      <w:lang w:eastAsia="he-IL"/>
    </w:rPr>
  </w:style>
  <w:style w:type="paragraph" w:styleId="BodyText">
    <w:name w:val="Body Text"/>
    <w:basedOn w:val="Normal"/>
    <w:link w:val="a8"/>
    <w:rsid w:val="00F4263E"/>
    <w:pPr>
      <w:spacing w:line="288" w:lineRule="auto"/>
    </w:pPr>
    <w:rPr>
      <w:rFonts w:eastAsia="Times New Roman" w:cs="Times New Roman"/>
      <w:noProof/>
      <w:sz w:val="24"/>
      <w:lang w:eastAsia="he-IL"/>
    </w:rPr>
  </w:style>
  <w:style w:type="character" w:customStyle="1" w:styleId="a8">
    <w:name w:val="גוף טקסט תו"/>
    <w:basedOn w:val="DefaultParagraphFont"/>
    <w:link w:val="BodyText"/>
    <w:rsid w:val="00F4263E"/>
    <w:rPr>
      <w:rFonts w:eastAsia="Times New Roman" w:cs="Times New Roman"/>
      <w:noProof/>
      <w:sz w:val="24"/>
      <w:lang w:eastAsia="he-IL"/>
    </w:rPr>
  </w:style>
  <w:style w:type="paragraph" w:styleId="BodyText2">
    <w:name w:val="Body Text 2"/>
    <w:basedOn w:val="Normal"/>
    <w:link w:val="20"/>
    <w:rsid w:val="00F4263E"/>
    <w:pPr>
      <w:spacing w:line="288" w:lineRule="auto"/>
      <w:jc w:val="left"/>
    </w:pPr>
    <w:rPr>
      <w:rFonts w:eastAsia="Times New Roman" w:cs="Times New Roman"/>
      <w:noProof/>
      <w:sz w:val="24"/>
      <w:lang w:eastAsia="he-IL"/>
    </w:rPr>
  </w:style>
  <w:style w:type="character" w:customStyle="1" w:styleId="20">
    <w:name w:val="גוף טקסט 2 תו"/>
    <w:basedOn w:val="DefaultParagraphFont"/>
    <w:link w:val="BodyText2"/>
    <w:rsid w:val="00F4263E"/>
    <w:rPr>
      <w:rFonts w:eastAsia="Times New Roman" w:cs="Times New Roman"/>
      <w:noProof/>
      <w:sz w:val="24"/>
      <w:lang w:eastAsia="he-IL"/>
    </w:rPr>
  </w:style>
  <w:style w:type="character" w:styleId="PageNumber">
    <w:name w:val="page number"/>
    <w:basedOn w:val="DefaultParagraphFont"/>
    <w:rsid w:val="00F4263E"/>
  </w:style>
  <w:style w:type="paragraph" w:styleId="EndnoteText">
    <w:name w:val="endnote text"/>
    <w:basedOn w:val="Normal"/>
    <w:link w:val="a9"/>
    <w:rsid w:val="00F4263E"/>
    <w:pPr>
      <w:spacing w:line="288" w:lineRule="auto"/>
    </w:pPr>
    <w:rPr>
      <w:rFonts w:eastAsia="Times New Roman" w:cs="Times New Roman"/>
      <w:noProof/>
      <w:sz w:val="24"/>
      <w:szCs w:val="20"/>
      <w:lang w:eastAsia="he-IL"/>
    </w:rPr>
  </w:style>
  <w:style w:type="character" w:customStyle="1" w:styleId="a9">
    <w:name w:val="טקסט הערת סיום תו"/>
    <w:basedOn w:val="DefaultParagraphFont"/>
    <w:link w:val="EndnoteText"/>
    <w:rsid w:val="00F4263E"/>
    <w:rPr>
      <w:rFonts w:eastAsia="Times New Roman" w:cs="Times New Roman"/>
      <w:noProof/>
      <w:sz w:val="24"/>
      <w:szCs w:val="20"/>
      <w:lang w:eastAsia="he-IL"/>
    </w:rPr>
  </w:style>
  <w:style w:type="character" w:styleId="EndnoteReference">
    <w:name w:val="endnote reference"/>
    <w:basedOn w:val="DefaultParagraphFont"/>
    <w:rsid w:val="00F4263E"/>
    <w:rPr>
      <w:vertAlign w:val="superscript"/>
    </w:rPr>
  </w:style>
  <w:style w:type="paragraph" w:styleId="BodyText3">
    <w:name w:val="Body Text 3"/>
    <w:basedOn w:val="Normal"/>
    <w:link w:val="30"/>
    <w:rsid w:val="00F4263E"/>
    <w:pPr>
      <w:widowControl w:val="0"/>
      <w:spacing w:line="288" w:lineRule="auto"/>
    </w:pPr>
    <w:rPr>
      <w:rFonts w:eastAsia="Times New Roman" w:cs="Times New Roman"/>
      <w:noProof/>
      <w:sz w:val="24"/>
      <w:lang w:eastAsia="he-IL"/>
    </w:rPr>
  </w:style>
  <w:style w:type="character" w:customStyle="1" w:styleId="30">
    <w:name w:val="גוף טקסט 3 תו"/>
    <w:basedOn w:val="DefaultParagraphFont"/>
    <w:link w:val="BodyText3"/>
    <w:rsid w:val="00F4263E"/>
    <w:rPr>
      <w:rFonts w:eastAsia="Times New Roman" w:cs="Times New Roman"/>
      <w:noProof/>
      <w:sz w:val="24"/>
      <w:lang w:eastAsia="he-IL"/>
    </w:rPr>
  </w:style>
  <w:style w:type="paragraph" w:customStyle="1" w:styleId="heading35">
    <w:name w:val="heading 3.5"/>
    <w:basedOn w:val="Heading3"/>
    <w:rsid w:val="00F4263E"/>
    <w:pPr>
      <w:keepLines w:val="0"/>
      <w:spacing w:before="100" w:beforeAutospacing="1" w:after="100" w:afterAutospacing="1" w:line="240" w:lineRule="auto"/>
      <w:jc w:val="left"/>
    </w:pPr>
    <w:rPr>
      <w:rFonts w:eastAsia="Times New Roman" w:cs="Times New Roman"/>
      <w:b/>
      <w:noProof/>
      <w:sz w:val="26"/>
      <w:szCs w:val="27"/>
      <w:u w:val="none"/>
      <w:lang w:eastAsia="he-IL"/>
    </w:rPr>
  </w:style>
  <w:style w:type="paragraph" w:customStyle="1" w:styleId="a10">
    <w:name w:val="בולד"/>
    <w:basedOn w:val="Normal"/>
    <w:rsid w:val="00F4263E"/>
    <w:pPr>
      <w:spacing w:line="288" w:lineRule="auto"/>
      <w:ind w:left="255" w:right="255"/>
    </w:pPr>
    <w:rPr>
      <w:rFonts w:eastAsia="Times New Roman" w:cs="Times New Roman"/>
      <w:b/>
      <w:bCs/>
      <w:noProof/>
      <w:sz w:val="22"/>
      <w:szCs w:val="23"/>
      <w:lang w:eastAsia="he-IL"/>
    </w:rPr>
  </w:style>
  <w:style w:type="paragraph" w:customStyle="1" w:styleId="11">
    <w:name w:val="פיסקת רשימה1"/>
    <w:basedOn w:val="Normal"/>
    <w:qFormat/>
    <w:rsid w:val="00F4263E"/>
    <w:pPr>
      <w:spacing w:after="200" w:line="276" w:lineRule="auto"/>
      <w:ind w:left="720"/>
      <w:contextualSpacing/>
      <w:jc w:val="left"/>
    </w:pPr>
    <w:rPr>
      <w:rFonts w:ascii="Calibri" w:eastAsia="Calibri" w:hAnsi="Calibri" w:cs="Arial"/>
      <w:sz w:val="22"/>
      <w:szCs w:val="22"/>
    </w:rPr>
  </w:style>
  <w:style w:type="paragraph" w:customStyle="1" w:styleId="RESHET">
    <w:name w:val="RESHET"/>
    <w:basedOn w:val="Normal"/>
    <w:rsid w:val="00F4263E"/>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character" w:customStyle="1" w:styleId="100">
    <w:name w:val="סגנון (עברית ושפות אחרות) ‏10 נק'"/>
    <w:basedOn w:val="DefaultParagraphFont"/>
    <w:rsid w:val="00F4263E"/>
    <w:rPr>
      <w:rFonts w:ascii="Times New Roman" w:hAnsi="Times New Roman" w:cs="David"/>
      <w:dstrike w:val="0"/>
      <w:sz w:val="24"/>
      <w:szCs w:val="24"/>
      <w:vertAlign w:val="baseline"/>
    </w:rPr>
  </w:style>
  <w:style w:type="paragraph" w:customStyle="1" w:styleId="21">
    <w:name w:val="פיסקת רשימה2"/>
    <w:basedOn w:val="Normal"/>
    <w:rsid w:val="00F4263E"/>
    <w:pPr>
      <w:spacing w:after="200" w:line="276" w:lineRule="auto"/>
      <w:ind w:left="720"/>
      <w:jc w:val="left"/>
    </w:pPr>
    <w:rPr>
      <w:rFonts w:ascii="Calibri" w:eastAsia="Calibri" w:hAnsi="Calibri" w:cs="Arial"/>
      <w:sz w:val="22"/>
      <w:szCs w:val="22"/>
    </w:rPr>
  </w:style>
  <w:style w:type="paragraph" w:styleId="TOC2">
    <w:name w:val="toc 2"/>
    <w:basedOn w:val="Normal"/>
    <w:next w:val="Normal"/>
    <w:autoRedefine/>
    <w:uiPriority w:val="39"/>
    <w:rsid w:val="00F4263E"/>
    <w:pPr>
      <w:tabs>
        <w:tab w:val="right" w:leader="dot" w:pos="8356"/>
      </w:tabs>
      <w:spacing w:line="288" w:lineRule="auto"/>
      <w:ind w:left="200"/>
    </w:pPr>
    <w:rPr>
      <w:rFonts w:eastAsia="Times New Roman" w:cs="Times New Roman"/>
      <w:noProof/>
      <w:sz w:val="24"/>
      <w:lang w:eastAsia="he-IL"/>
    </w:rPr>
  </w:style>
  <w:style w:type="paragraph" w:styleId="TOC3">
    <w:name w:val="toc 3"/>
    <w:basedOn w:val="Normal"/>
    <w:next w:val="Normal"/>
    <w:autoRedefine/>
    <w:uiPriority w:val="39"/>
    <w:rsid w:val="00F4263E"/>
    <w:pPr>
      <w:tabs>
        <w:tab w:val="right" w:pos="8356"/>
      </w:tabs>
      <w:spacing w:line="288" w:lineRule="auto"/>
      <w:ind w:left="400"/>
      <w:jc w:val="right"/>
    </w:pPr>
    <w:rPr>
      <w:rFonts w:eastAsia="Times New Roman" w:cs="Times New Roman"/>
      <w:noProof/>
      <w:sz w:val="24"/>
      <w:lang w:eastAsia="he-IL"/>
    </w:rPr>
  </w:style>
  <w:style w:type="character" w:styleId="Hyperlink">
    <w:name w:val="Hyperlink"/>
    <w:basedOn w:val="DefaultParagraphFont"/>
    <w:uiPriority w:val="99"/>
    <w:unhideWhenUsed/>
    <w:rsid w:val="00F4263E"/>
    <w:rPr>
      <w:color w:val="0000FF"/>
      <w:u w:val="single"/>
    </w:rPr>
  </w:style>
  <w:style w:type="paragraph" w:styleId="CommentText">
    <w:name w:val="annotation text"/>
    <w:basedOn w:val="Normal"/>
    <w:link w:val="a11"/>
    <w:uiPriority w:val="99"/>
    <w:rsid w:val="00F4263E"/>
    <w:pPr>
      <w:spacing w:line="288" w:lineRule="auto"/>
    </w:pPr>
    <w:rPr>
      <w:rFonts w:eastAsia="Times New Roman" w:cs="Times New Roman"/>
      <w:noProof/>
      <w:szCs w:val="20"/>
      <w:lang w:eastAsia="he-IL"/>
    </w:rPr>
  </w:style>
  <w:style w:type="character" w:customStyle="1" w:styleId="a11">
    <w:name w:val="טקסט הערה תו"/>
    <w:basedOn w:val="DefaultParagraphFont"/>
    <w:link w:val="CommentText"/>
    <w:uiPriority w:val="99"/>
    <w:rsid w:val="00F4263E"/>
    <w:rPr>
      <w:rFonts w:eastAsia="Times New Roman" w:cs="Times New Roman"/>
      <w:noProof/>
      <w:szCs w:val="20"/>
      <w:lang w:eastAsia="he-IL"/>
    </w:rPr>
  </w:style>
  <w:style w:type="paragraph" w:styleId="CommentSubject">
    <w:name w:val="annotation subject"/>
    <w:basedOn w:val="CommentText"/>
    <w:next w:val="CommentText"/>
    <w:link w:val="a12"/>
    <w:semiHidden/>
    <w:rsid w:val="00F4263E"/>
    <w:rPr>
      <w:b/>
      <w:bCs/>
    </w:rPr>
  </w:style>
  <w:style w:type="character" w:customStyle="1" w:styleId="a12">
    <w:name w:val="נושא הערה תו"/>
    <w:basedOn w:val="a11"/>
    <w:link w:val="CommentSubject"/>
    <w:semiHidden/>
    <w:rsid w:val="00F4263E"/>
    <w:rPr>
      <w:rFonts w:eastAsia="Times New Roman" w:cs="Times New Roman"/>
      <w:b/>
      <w:bCs/>
      <w:noProof/>
      <w:szCs w:val="20"/>
      <w:lang w:eastAsia="he-IL"/>
    </w:rPr>
  </w:style>
  <w:style w:type="paragraph" w:styleId="BalloonText">
    <w:name w:val="Balloon Text"/>
    <w:basedOn w:val="Normal"/>
    <w:link w:val="a13"/>
    <w:uiPriority w:val="99"/>
    <w:semiHidden/>
    <w:rsid w:val="00F4263E"/>
    <w:pPr>
      <w:spacing w:line="288" w:lineRule="auto"/>
    </w:pPr>
    <w:rPr>
      <w:rFonts w:ascii="Tahoma" w:eastAsia="Times New Roman" w:hAnsi="Tahoma" w:cs="Tahoma"/>
      <w:noProof/>
      <w:sz w:val="16"/>
      <w:szCs w:val="16"/>
      <w:lang w:eastAsia="he-IL"/>
    </w:rPr>
  </w:style>
  <w:style w:type="character" w:customStyle="1" w:styleId="a13">
    <w:name w:val="טקסט בלונים תו"/>
    <w:basedOn w:val="DefaultParagraphFont"/>
    <w:link w:val="BalloonText"/>
    <w:uiPriority w:val="99"/>
    <w:semiHidden/>
    <w:rsid w:val="00F4263E"/>
    <w:rPr>
      <w:rFonts w:ascii="Tahoma" w:eastAsia="Times New Roman" w:hAnsi="Tahoma" w:cs="Tahoma"/>
      <w:noProof/>
      <w:sz w:val="16"/>
      <w:szCs w:val="16"/>
      <w:lang w:eastAsia="he-IL"/>
    </w:rPr>
  </w:style>
  <w:style w:type="paragraph" w:styleId="NormalWeb">
    <w:name w:val="Normal (Web)"/>
    <w:basedOn w:val="Normal"/>
    <w:uiPriority w:val="99"/>
    <w:unhideWhenUsed/>
    <w:rsid w:val="00F4263E"/>
    <w:pPr>
      <w:bidi w:val="0"/>
      <w:spacing w:before="100" w:beforeAutospacing="1" w:after="100" w:afterAutospacing="1" w:line="240" w:lineRule="auto"/>
      <w:jc w:val="left"/>
    </w:pPr>
    <w:rPr>
      <w:rFonts w:eastAsia="Times New Roman" w:cs="Times New Roman"/>
      <w:sz w:val="24"/>
    </w:rPr>
  </w:style>
  <w:style w:type="character" w:styleId="Strong">
    <w:name w:val="Strong"/>
    <w:basedOn w:val="DefaultParagraphFont"/>
    <w:uiPriority w:val="22"/>
    <w:qFormat/>
    <w:rsid w:val="00F4263E"/>
    <w:rPr>
      <w:b/>
      <w:bCs/>
    </w:rPr>
  </w:style>
  <w:style w:type="paragraph" w:customStyle="1" w:styleId="a14">
    <w:name w:val="תלויה"/>
    <w:basedOn w:val="Normal"/>
    <w:rsid w:val="00F4263E"/>
    <w:pPr>
      <w:spacing w:line="360" w:lineRule="auto"/>
      <w:ind w:left="720" w:hanging="720"/>
    </w:pPr>
    <w:rPr>
      <w:rFonts w:eastAsia="Times New Roman"/>
      <w:sz w:val="24"/>
    </w:rPr>
  </w:style>
  <w:style w:type="table" w:customStyle="1" w:styleId="12">
    <w:name w:val="רשת טבלה1"/>
    <w:basedOn w:val="TableNormal"/>
    <w:next w:val="TableGrid"/>
    <w:rsid w:val="00F4263E"/>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shet0">
    <w:name w:val="reshet"/>
    <w:basedOn w:val="Normal"/>
    <w:rsid w:val="00F4263E"/>
    <w:pPr>
      <w:bidi w:val="0"/>
      <w:spacing w:before="100" w:beforeAutospacing="1" w:after="100" w:afterAutospacing="1" w:line="240" w:lineRule="auto"/>
      <w:jc w:val="left"/>
    </w:pPr>
    <w:rPr>
      <w:rFonts w:eastAsia="Times New Roman" w:cs="Times New Roman"/>
      <w:sz w:val="24"/>
    </w:rPr>
  </w:style>
  <w:style w:type="paragraph" w:customStyle="1" w:styleId="a15">
    <w:name w:val="תו תו תו"/>
    <w:basedOn w:val="Normal"/>
    <w:rsid w:val="00F4263E"/>
    <w:pPr>
      <w:keepLines/>
      <w:widowControl w:val="0"/>
      <w:tabs>
        <w:tab w:val="left" w:pos="397"/>
        <w:tab w:val="left" w:pos="794"/>
        <w:tab w:val="left" w:pos="1191"/>
        <w:tab w:val="left" w:pos="1588"/>
        <w:tab w:val="left" w:pos="1985"/>
        <w:tab w:val="left" w:pos="2381"/>
        <w:tab w:val="left" w:pos="2778"/>
        <w:tab w:val="left" w:pos="3175"/>
        <w:tab w:val="left" w:pos="3572"/>
      </w:tabs>
      <w:spacing w:line="360" w:lineRule="auto"/>
      <w:ind w:left="567" w:hanging="567"/>
    </w:pPr>
    <w:rPr>
      <w:rFonts w:ascii="Arial" w:eastAsia="Times New Roman" w:hAnsi="Arial"/>
      <w:noProof/>
      <w:sz w:val="22"/>
      <w:szCs w:val="28"/>
      <w:lang w:eastAsia="he-IL"/>
    </w:rPr>
  </w:style>
  <w:style w:type="paragraph" w:customStyle="1" w:styleId="13">
    <w:name w:val="הזחה 1 סמ"/>
    <w:basedOn w:val="Normal"/>
    <w:link w:val="14"/>
    <w:rsid w:val="00F4263E"/>
    <w:pPr>
      <w:spacing w:line="240" w:lineRule="auto"/>
      <w:ind w:left="567" w:hanging="567"/>
    </w:pPr>
    <w:rPr>
      <w:rFonts w:ascii="Arial" w:eastAsia="Times New Roman" w:hAnsi="Arial"/>
      <w:kern w:val="20"/>
      <w:sz w:val="18"/>
      <w:lang w:val="en-GB" w:eastAsia="he-IL"/>
    </w:rPr>
  </w:style>
  <w:style w:type="character" w:customStyle="1" w:styleId="14">
    <w:name w:val="הזחה 1 סמ תו"/>
    <w:basedOn w:val="DefaultParagraphFont"/>
    <w:link w:val="13"/>
    <w:rsid w:val="00F4263E"/>
    <w:rPr>
      <w:rFonts w:ascii="Arial" w:eastAsia="Times New Roman" w:hAnsi="Arial"/>
      <w:kern w:val="20"/>
      <w:sz w:val="18"/>
      <w:lang w:val="en-GB" w:eastAsia="he-IL"/>
    </w:rPr>
  </w:style>
  <w:style w:type="paragraph" w:styleId="BodyTextIndent">
    <w:name w:val="Body Text Indent"/>
    <w:basedOn w:val="Normal"/>
    <w:link w:val="a16"/>
    <w:rsid w:val="00F4263E"/>
    <w:pPr>
      <w:spacing w:after="120" w:line="288" w:lineRule="auto"/>
      <w:ind w:left="283"/>
    </w:pPr>
    <w:rPr>
      <w:rFonts w:eastAsia="Times New Roman" w:cs="Times New Roman"/>
      <w:noProof/>
      <w:sz w:val="24"/>
      <w:lang w:eastAsia="he-IL"/>
    </w:rPr>
  </w:style>
  <w:style w:type="character" w:customStyle="1" w:styleId="a16">
    <w:name w:val="כניסה בגוף טקסט תו"/>
    <w:basedOn w:val="DefaultParagraphFont"/>
    <w:link w:val="BodyTextIndent"/>
    <w:rsid w:val="00F4263E"/>
    <w:rPr>
      <w:rFonts w:eastAsia="Times New Roman" w:cs="Times New Roman"/>
      <w:noProof/>
      <w:sz w:val="24"/>
      <w:lang w:eastAsia="he-IL"/>
    </w:rPr>
  </w:style>
  <w:style w:type="table" w:styleId="TableSimple3">
    <w:name w:val="Table Simple 3"/>
    <w:basedOn w:val="TableNormal"/>
    <w:rsid w:val="00F4263E"/>
    <w:pPr>
      <w:bidi/>
      <w:spacing w:after="0" w:line="288" w:lineRule="auto"/>
    </w:pPr>
    <w:rPr>
      <w:rFonts w:eastAsia="Times New Roman"/>
      <w:szCs w:val="20"/>
    </w:rPr>
    <w:tblPr>
      <w:tblBorders>
        <w:top w:val="single" w:sz="12" w:space="0" w:color="000000"/>
        <w:left w:val="single" w:sz="12" w:space="0" w:color="000000"/>
        <w:bottom w:val="single" w:sz="12" w:space="0" w:color="000000"/>
        <w:right w:val="single" w:sz="12" w:space="0" w:color="000000"/>
        <w:insideH w:val="nil"/>
        <w:insideV w:val="nil"/>
      </w:tblBorders>
    </w:tblPr>
    <w:tcPr>
      <w:shd w:val="clear" w:color="auto" w:fill="auto"/>
    </w:tcPr>
    <w:tblStylePr w:type="firstRow">
      <w:rPr>
        <w:b/>
        <w:bCs/>
        <w:color w:val="FFFFFF"/>
      </w:rPr>
      <w:tblPr/>
      <w:tcPr>
        <w:tcBorders>
          <w:tl2br w:val="nil"/>
          <w:tr2bl w:val="nil"/>
        </w:tcBorders>
        <w:shd w:val="solid" w:color="000000" w:fill="FFFFFF"/>
      </w:tcPr>
    </w:tblStylePr>
  </w:style>
  <w:style w:type="paragraph" w:styleId="TOC1">
    <w:name w:val="toc 1"/>
    <w:basedOn w:val="Normal"/>
    <w:next w:val="Normal"/>
    <w:autoRedefine/>
    <w:uiPriority w:val="39"/>
    <w:rsid w:val="00F4263E"/>
    <w:pPr>
      <w:tabs>
        <w:tab w:val="right" w:leader="dot" w:pos="8356"/>
      </w:tabs>
      <w:spacing w:line="288" w:lineRule="auto"/>
      <w:ind w:left="720"/>
      <w:jc w:val="left"/>
    </w:pPr>
    <w:rPr>
      <w:rFonts w:eastAsia="Times New Roman" w:cs="Times New Roman"/>
      <w:noProof/>
      <w:sz w:val="24"/>
      <w:lang w:eastAsia="he-IL"/>
    </w:rPr>
  </w:style>
  <w:style w:type="character" w:customStyle="1" w:styleId="FootnoteTextChar">
    <w:name w:val="Footnote Text Char"/>
    <w:basedOn w:val="DefaultParagraphFont"/>
    <w:locked/>
    <w:rsid w:val="00AC00C8"/>
    <w:rPr>
      <w:rFonts w:cs="David"/>
      <w:lang w:val="en-US" w:eastAsia="he-IL" w:bidi="he-IL"/>
    </w:rPr>
  </w:style>
  <w:style w:type="paragraph" w:customStyle="1" w:styleId="a17">
    <w:name w:val="רגיל מוגדל"/>
    <w:basedOn w:val="Normal"/>
    <w:rsid w:val="00F4263E"/>
    <w:pPr>
      <w:spacing w:line="288" w:lineRule="auto"/>
    </w:pPr>
    <w:rPr>
      <w:rFonts w:eastAsia="Times New Roman" w:cs="Times New Roman"/>
      <w:noProof/>
      <w:lang w:eastAsia="he-IL"/>
    </w:rPr>
  </w:style>
  <w:style w:type="paragraph" w:customStyle="1" w:styleId="ha1">
    <w:name w:val="ha1"/>
    <w:basedOn w:val="Normal"/>
    <w:rsid w:val="00F4263E"/>
    <w:pPr>
      <w:bidi w:val="0"/>
      <w:spacing w:after="120" w:line="360" w:lineRule="auto"/>
      <w:ind w:right="1134" w:hanging="567"/>
      <w:jc w:val="left"/>
    </w:pPr>
    <w:rPr>
      <w:rFonts w:ascii="Arial" w:eastAsia="Times New Roman" w:hAnsi="Arial" w:cs="Arial"/>
      <w:sz w:val="24"/>
    </w:rPr>
  </w:style>
  <w:style w:type="paragraph" w:customStyle="1" w:styleId="tikunmasmich">
    <w:name w:val="tikunmasmich"/>
    <w:basedOn w:val="Normal"/>
    <w:rsid w:val="00F4263E"/>
    <w:pPr>
      <w:bidi w:val="0"/>
      <w:spacing w:line="240" w:lineRule="auto"/>
      <w:jc w:val="left"/>
    </w:pPr>
    <w:rPr>
      <w:rFonts w:ascii="Arial" w:eastAsia="Times New Roman" w:hAnsi="Arial" w:cs="Arial"/>
      <w:color w:val="800000"/>
      <w:szCs w:val="20"/>
    </w:rPr>
  </w:style>
  <w:style w:type="table" w:styleId="TableContemporary">
    <w:name w:val="Table Contemporary"/>
    <w:basedOn w:val="TableNormal"/>
    <w:rsid w:val="00F4263E"/>
    <w:pPr>
      <w:bidi/>
      <w:spacing w:after="0" w:line="240" w:lineRule="auto"/>
      <w:jc w:val="left"/>
    </w:pPr>
    <w:rPr>
      <w:rFonts w:eastAsia="Times New Roman" w:cs="Miriam"/>
      <w:szCs w:val="20"/>
    </w:rPr>
    <w:tblPr>
      <w:tblStyleRowBandSize w:val="1"/>
      <w:tblBorders>
        <w:top w:val="nil"/>
        <w:left w:val="nil"/>
        <w:bottom w:val="nil"/>
        <w:right w:val="nil"/>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character" w:customStyle="1" w:styleId="apple-converted-space">
    <w:name w:val="apple-converted-space"/>
    <w:basedOn w:val="DefaultParagraphFont"/>
    <w:rsid w:val="00F4263E"/>
  </w:style>
  <w:style w:type="paragraph" w:customStyle="1" w:styleId="ttl1">
    <w:name w:val="ttl1"/>
    <w:basedOn w:val="Normal"/>
    <w:rsid w:val="00F4263E"/>
    <w:pPr>
      <w:bidi w:val="0"/>
      <w:spacing w:after="360" w:line="240" w:lineRule="auto"/>
      <w:jc w:val="center"/>
    </w:pPr>
    <w:rPr>
      <w:rFonts w:ascii="Arial" w:eastAsia="Times New Roman" w:hAnsi="Arial" w:cs="Arial"/>
      <w:b/>
      <w:bCs/>
      <w:color w:val="000080"/>
      <w:sz w:val="27"/>
      <w:szCs w:val="27"/>
    </w:rPr>
  </w:style>
  <w:style w:type="paragraph" w:customStyle="1" w:styleId="hb">
    <w:name w:val="hb"/>
    <w:basedOn w:val="Normal"/>
    <w:rsid w:val="00F4263E"/>
    <w:pPr>
      <w:bidi w:val="0"/>
      <w:spacing w:after="240" w:line="240" w:lineRule="auto"/>
      <w:jc w:val="center"/>
    </w:pPr>
    <w:rPr>
      <w:rFonts w:ascii="Arial" w:eastAsia="Times New Roman" w:hAnsi="Arial" w:cs="Arial"/>
      <w:b/>
      <w:bCs/>
      <w:color w:val="333399"/>
      <w:sz w:val="27"/>
      <w:szCs w:val="27"/>
    </w:rPr>
  </w:style>
  <w:style w:type="paragraph" w:customStyle="1" w:styleId="kn3">
    <w:name w:val="kn3"/>
    <w:basedOn w:val="Normal"/>
    <w:rsid w:val="00F4263E"/>
    <w:pPr>
      <w:bidi w:val="0"/>
      <w:spacing w:after="120" w:line="360" w:lineRule="auto"/>
      <w:ind w:right="2268"/>
      <w:jc w:val="left"/>
    </w:pPr>
    <w:rPr>
      <w:rFonts w:ascii="Arial" w:eastAsia="Times New Roman" w:hAnsi="Arial" w:cs="Arial"/>
      <w:sz w:val="24"/>
    </w:rPr>
  </w:style>
  <w:style w:type="paragraph" w:customStyle="1" w:styleId="takzir">
    <w:name w:val="takzir"/>
    <w:basedOn w:val="Normal"/>
    <w:rsid w:val="00F4263E"/>
    <w:pPr>
      <w:spacing w:after="120" w:line="240" w:lineRule="exact"/>
    </w:pPr>
    <w:rPr>
      <w:rFonts w:eastAsia="Times New Roman"/>
      <w:b/>
      <w:bCs/>
      <w:noProof/>
      <w:sz w:val="22"/>
      <w:szCs w:val="22"/>
      <w:lang w:eastAsia="he-IL"/>
    </w:rPr>
  </w:style>
  <w:style w:type="paragraph" w:customStyle="1" w:styleId="Hesber">
    <w:name w:val="Hesber"/>
    <w:basedOn w:val="Normal"/>
    <w:rsid w:val="00F4263E"/>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styleId="ListParagraph">
    <w:name w:val="List Paragraph"/>
    <w:basedOn w:val="Normal"/>
    <w:link w:val="a20"/>
    <w:uiPriority w:val="34"/>
    <w:qFormat/>
    <w:rsid w:val="00F4263E"/>
    <w:pPr>
      <w:spacing w:line="288" w:lineRule="auto"/>
      <w:ind w:left="720"/>
      <w:contextualSpacing/>
    </w:pPr>
    <w:rPr>
      <w:rFonts w:eastAsia="Times New Roman" w:cs="Times New Roman"/>
      <w:noProof/>
      <w:sz w:val="24"/>
      <w:lang w:eastAsia="he-IL"/>
    </w:rPr>
  </w:style>
  <w:style w:type="character" w:customStyle="1" w:styleId="a18">
    <w:name w:val="תמצית"/>
    <w:rsid w:val="00F4263E"/>
    <w:rPr>
      <w:rFonts w:cs="FrankRuehl"/>
      <w:b/>
      <w:szCs w:val="26"/>
    </w:rPr>
  </w:style>
  <w:style w:type="character" w:customStyle="1" w:styleId="Footnote">
    <w:name w:val="Footnote_"/>
    <w:basedOn w:val="DefaultParagraphFont"/>
    <w:link w:val="Footnote0"/>
    <w:rsid w:val="00F4263E"/>
    <w:rPr>
      <w:rFonts w:ascii="FrankRuehl" w:eastAsia="FrankRuehl" w:hAnsi="FrankRuehl" w:cs="FrankRuehl"/>
      <w:sz w:val="19"/>
      <w:szCs w:val="19"/>
      <w:shd w:val="clear" w:color="auto" w:fill="FFFFFF"/>
    </w:rPr>
  </w:style>
  <w:style w:type="character" w:customStyle="1" w:styleId="Bodytext4Exact">
    <w:name w:val="Body text (4) Exact"/>
    <w:basedOn w:val="DefaultParagraphFont"/>
    <w:link w:val="Bodytext4"/>
    <w:rsid w:val="00F4263E"/>
    <w:rPr>
      <w:rFonts w:ascii="FrankRuehl" w:eastAsia="FrankRuehl" w:hAnsi="FrankRuehl" w:cs="FrankRuehl"/>
      <w:shd w:val="clear" w:color="auto" w:fill="FFFFFF"/>
      <w:lang w:bidi="en-US"/>
    </w:rPr>
  </w:style>
  <w:style w:type="character" w:customStyle="1" w:styleId="Bodytext2Exact">
    <w:name w:val="Body text (2) Exact"/>
    <w:basedOn w:val="DefaultParagraphFont"/>
    <w:rsid w:val="00F4263E"/>
    <w:rPr>
      <w:rFonts w:ascii="FrankRuehl" w:eastAsia="FrankRuehl" w:hAnsi="FrankRuehl" w:cs="FrankRuehl"/>
      <w:b w:val="0"/>
      <w:bCs w:val="0"/>
      <w:i w:val="0"/>
      <w:iCs w:val="0"/>
      <w:smallCaps w:val="0"/>
      <w:strike w:val="0"/>
      <w:u w:val="none"/>
    </w:rPr>
  </w:style>
  <w:style w:type="character" w:customStyle="1" w:styleId="Headerorfooter">
    <w:name w:val="Header or footer_"/>
    <w:basedOn w:val="DefaultParagraphFont"/>
    <w:rsid w:val="00F4263E"/>
    <w:rPr>
      <w:rFonts w:ascii="FrankRuehl" w:eastAsia="FrankRuehl" w:hAnsi="FrankRuehl" w:cs="FrankRuehl"/>
      <w:b w:val="0"/>
      <w:bCs w:val="0"/>
      <w:i w:val="0"/>
      <w:iCs w:val="0"/>
      <w:smallCaps w:val="0"/>
      <w:strike w:val="0"/>
      <w:sz w:val="26"/>
      <w:szCs w:val="26"/>
      <w:u w:val="none"/>
    </w:rPr>
  </w:style>
  <w:style w:type="character" w:customStyle="1" w:styleId="Headerorfooter0">
    <w:name w:val="Header or footer"/>
    <w:basedOn w:val="Headerorfooter"/>
    <w:rsid w:val="00F4263E"/>
    <w:rPr>
      <w:rFonts w:ascii="FrankRuehl" w:eastAsia="FrankRuehl" w:hAnsi="FrankRuehl" w:cs="FrankRuehl"/>
      <w:b w:val="0"/>
      <w:bCs w:val="0"/>
      <w:i w:val="0"/>
      <w:iCs w:val="0"/>
      <w:smallCaps w:val="0"/>
      <w:strike w:val="0"/>
      <w:color w:val="000000"/>
      <w:spacing w:val="0"/>
      <w:w w:val="100"/>
      <w:position w:val="0"/>
      <w:sz w:val="26"/>
      <w:szCs w:val="26"/>
      <w:u w:val="none"/>
      <w:lang w:val="en-US" w:eastAsia="en-US" w:bidi="en-US"/>
    </w:rPr>
  </w:style>
  <w:style w:type="character" w:customStyle="1" w:styleId="Bodytext20">
    <w:name w:val="Body text (2)_"/>
    <w:basedOn w:val="DefaultParagraphFont"/>
    <w:link w:val="Bodytext21"/>
    <w:rsid w:val="00F4263E"/>
    <w:rPr>
      <w:rFonts w:ascii="FrankRuehl" w:eastAsia="FrankRuehl" w:hAnsi="FrankRuehl" w:cs="FrankRuehl"/>
      <w:shd w:val="clear" w:color="auto" w:fill="FFFFFF"/>
    </w:rPr>
  </w:style>
  <w:style w:type="character" w:customStyle="1" w:styleId="Bodytext5Exact">
    <w:name w:val="Body text (5) Exact"/>
    <w:basedOn w:val="DefaultParagraphFont"/>
    <w:link w:val="Bodytext5"/>
    <w:rsid w:val="00F4263E"/>
    <w:rPr>
      <w:rFonts w:ascii="AngsanaUPC" w:eastAsia="AngsanaUPC" w:hAnsi="AngsanaUPC" w:cs="AngsanaUPC"/>
      <w:sz w:val="19"/>
      <w:szCs w:val="19"/>
      <w:shd w:val="clear" w:color="auto" w:fill="FFFFFF"/>
      <w:lang w:bidi="en-US"/>
    </w:rPr>
  </w:style>
  <w:style w:type="character" w:customStyle="1" w:styleId="Bodytext6">
    <w:name w:val="Body text (6)_"/>
    <w:basedOn w:val="DefaultParagraphFont"/>
    <w:link w:val="Bodytext60"/>
    <w:rsid w:val="00F4263E"/>
    <w:rPr>
      <w:rFonts w:ascii="FrankRuehl" w:eastAsia="FrankRuehl" w:hAnsi="FrankRuehl" w:cs="FrankRuehl"/>
      <w:sz w:val="19"/>
      <w:szCs w:val="19"/>
      <w:shd w:val="clear" w:color="auto" w:fill="FFFFFF"/>
    </w:rPr>
  </w:style>
  <w:style w:type="character" w:customStyle="1" w:styleId="Bodytext6Exact">
    <w:name w:val="Body text (6) Exact"/>
    <w:basedOn w:val="DefaultParagraphFont"/>
    <w:rsid w:val="00F4263E"/>
    <w:rPr>
      <w:rFonts w:ascii="FrankRuehl" w:eastAsia="FrankRuehl" w:hAnsi="FrankRuehl" w:cs="FrankRuehl"/>
      <w:b w:val="0"/>
      <w:bCs w:val="0"/>
      <w:i w:val="0"/>
      <w:iCs w:val="0"/>
      <w:smallCaps w:val="0"/>
      <w:strike w:val="0"/>
      <w:sz w:val="19"/>
      <w:szCs w:val="19"/>
      <w:u w:val="none"/>
    </w:rPr>
  </w:style>
  <w:style w:type="character" w:customStyle="1" w:styleId="Bodytext7Exact">
    <w:name w:val="Body text (7) Exact"/>
    <w:basedOn w:val="DefaultParagraphFont"/>
    <w:link w:val="Bodytext7"/>
    <w:rsid w:val="00F4263E"/>
    <w:rPr>
      <w:rFonts w:ascii="FrankRuehl" w:eastAsia="FrankRuehl" w:hAnsi="FrankRuehl" w:cs="FrankRuehl"/>
      <w:sz w:val="19"/>
      <w:szCs w:val="19"/>
      <w:shd w:val="clear" w:color="auto" w:fill="FFFFFF"/>
      <w:lang w:bidi="en-US"/>
    </w:rPr>
  </w:style>
  <w:style w:type="paragraph" w:customStyle="1" w:styleId="Footnote0">
    <w:name w:val="Footnote"/>
    <w:basedOn w:val="Normal"/>
    <w:link w:val="Footnote"/>
    <w:rsid w:val="00F4263E"/>
    <w:pPr>
      <w:widowControl w:val="0"/>
      <w:shd w:val="clear" w:color="auto" w:fill="FFFFFF"/>
      <w:spacing w:line="211" w:lineRule="exact"/>
      <w:ind w:hanging="240"/>
      <w:jc w:val="left"/>
    </w:pPr>
    <w:rPr>
      <w:rFonts w:ascii="FrankRuehl" w:eastAsia="FrankRuehl" w:hAnsi="FrankRuehl" w:cs="FrankRuehl"/>
      <w:sz w:val="19"/>
      <w:szCs w:val="19"/>
    </w:rPr>
  </w:style>
  <w:style w:type="paragraph" w:customStyle="1" w:styleId="Bodytext4">
    <w:name w:val="Body text (4)"/>
    <w:basedOn w:val="Normal"/>
    <w:link w:val="Bodytext4Exact"/>
    <w:rsid w:val="00F4263E"/>
    <w:pPr>
      <w:widowControl w:val="0"/>
      <w:shd w:val="clear" w:color="auto" w:fill="FFFFFF"/>
      <w:bidi w:val="0"/>
      <w:spacing w:after="480" w:line="0" w:lineRule="atLeast"/>
      <w:jc w:val="left"/>
    </w:pPr>
    <w:rPr>
      <w:rFonts w:ascii="FrankRuehl" w:eastAsia="FrankRuehl" w:hAnsi="FrankRuehl" w:cs="FrankRuehl"/>
      <w:lang w:bidi="en-US"/>
    </w:rPr>
  </w:style>
  <w:style w:type="paragraph" w:customStyle="1" w:styleId="Bodytext21">
    <w:name w:val="Body text (2)"/>
    <w:basedOn w:val="Normal"/>
    <w:link w:val="Bodytext20"/>
    <w:rsid w:val="00F4263E"/>
    <w:pPr>
      <w:widowControl w:val="0"/>
      <w:shd w:val="clear" w:color="auto" w:fill="FFFFFF"/>
      <w:spacing w:before="540" w:after="420" w:line="0" w:lineRule="atLeast"/>
      <w:ind w:hanging="1040"/>
    </w:pPr>
    <w:rPr>
      <w:rFonts w:ascii="FrankRuehl" w:eastAsia="FrankRuehl" w:hAnsi="FrankRuehl" w:cs="FrankRuehl"/>
    </w:rPr>
  </w:style>
  <w:style w:type="paragraph" w:customStyle="1" w:styleId="Bodytext5">
    <w:name w:val="Body text (5)"/>
    <w:basedOn w:val="Normal"/>
    <w:link w:val="Bodytext5Exact"/>
    <w:rsid w:val="00F4263E"/>
    <w:pPr>
      <w:widowControl w:val="0"/>
      <w:shd w:val="clear" w:color="auto" w:fill="FFFFFF"/>
      <w:bidi w:val="0"/>
      <w:spacing w:after="300" w:line="0" w:lineRule="atLeast"/>
      <w:jc w:val="left"/>
    </w:pPr>
    <w:rPr>
      <w:rFonts w:ascii="AngsanaUPC" w:eastAsia="AngsanaUPC" w:hAnsi="AngsanaUPC" w:cs="AngsanaUPC"/>
      <w:sz w:val="19"/>
      <w:szCs w:val="19"/>
      <w:lang w:bidi="en-US"/>
    </w:rPr>
  </w:style>
  <w:style w:type="paragraph" w:customStyle="1" w:styleId="Bodytext60">
    <w:name w:val="Body text (6)"/>
    <w:basedOn w:val="Normal"/>
    <w:link w:val="Bodytext6"/>
    <w:rsid w:val="00F4263E"/>
    <w:pPr>
      <w:widowControl w:val="0"/>
      <w:shd w:val="clear" w:color="auto" w:fill="FFFFFF"/>
      <w:spacing w:before="240" w:line="211" w:lineRule="exact"/>
    </w:pPr>
    <w:rPr>
      <w:rFonts w:ascii="FrankRuehl" w:eastAsia="FrankRuehl" w:hAnsi="FrankRuehl" w:cs="FrankRuehl"/>
      <w:sz w:val="19"/>
      <w:szCs w:val="19"/>
    </w:rPr>
  </w:style>
  <w:style w:type="paragraph" w:customStyle="1" w:styleId="Bodytext7">
    <w:name w:val="Body text (7)"/>
    <w:basedOn w:val="Normal"/>
    <w:link w:val="Bodytext7Exact"/>
    <w:rsid w:val="00F4263E"/>
    <w:pPr>
      <w:widowControl w:val="0"/>
      <w:shd w:val="clear" w:color="auto" w:fill="FFFFFF"/>
      <w:bidi w:val="0"/>
      <w:spacing w:line="0" w:lineRule="atLeast"/>
      <w:jc w:val="left"/>
    </w:pPr>
    <w:rPr>
      <w:rFonts w:ascii="FrankRuehl" w:eastAsia="FrankRuehl" w:hAnsi="FrankRuehl" w:cs="FrankRuehl"/>
      <w:sz w:val="19"/>
      <w:szCs w:val="19"/>
      <w:lang w:bidi="en-US"/>
    </w:rPr>
  </w:style>
  <w:style w:type="table" w:customStyle="1" w:styleId="50">
    <w:name w:val="טבלת רשת5"/>
    <w:basedOn w:val="TableNormal"/>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טבלת רשת1"/>
    <w:basedOn w:val="TableNormal"/>
    <w:next w:val="TableGrid"/>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40">
    <w:name w:val="f40"/>
    <w:basedOn w:val="Normal"/>
    <w:rsid w:val="00F4263E"/>
    <w:pPr>
      <w:bidi w:val="0"/>
      <w:spacing w:before="100" w:beforeAutospacing="1" w:after="100" w:afterAutospacing="1" w:line="240" w:lineRule="auto"/>
      <w:jc w:val="left"/>
    </w:pPr>
    <w:rPr>
      <w:rFonts w:eastAsiaTheme="minorEastAsia"/>
      <w:color w:val="2B003A"/>
      <w:sz w:val="24"/>
    </w:rPr>
  </w:style>
  <w:style w:type="table" w:customStyle="1" w:styleId="22">
    <w:name w:val="טבלת רשת2"/>
    <w:basedOn w:val="TableNormal"/>
    <w:next w:val="TableGrid"/>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David">
    <w:name w:val="Header or footer + David"/>
    <w:aliases w:val="8 pt"/>
    <w:basedOn w:val="Headerorfooter"/>
    <w:rsid w:val="00F4263E"/>
    <w:rPr>
      <w:rFonts w:ascii="David" w:eastAsia="David" w:hAnsi="David" w:cs="David"/>
      <w:b w:val="0"/>
      <w:bCs w:val="0"/>
      <w:i w:val="0"/>
      <w:iCs w:val="0"/>
      <w:smallCaps w:val="0"/>
      <w:strike w:val="0"/>
      <w:color w:val="000000"/>
      <w:spacing w:val="0"/>
      <w:w w:val="100"/>
      <w:position w:val="0"/>
      <w:sz w:val="16"/>
      <w:szCs w:val="16"/>
      <w:u w:val="none"/>
      <w:lang w:val="en-US" w:eastAsia="en-US" w:bidi="en-US"/>
    </w:rPr>
  </w:style>
  <w:style w:type="character" w:styleId="CommentReference">
    <w:name w:val="annotation reference"/>
    <w:basedOn w:val="DefaultParagraphFont"/>
    <w:semiHidden/>
    <w:unhideWhenUsed/>
    <w:rsid w:val="00F4263E"/>
    <w:rPr>
      <w:sz w:val="16"/>
      <w:szCs w:val="16"/>
    </w:rPr>
  </w:style>
  <w:style w:type="paragraph" w:styleId="PlainText">
    <w:name w:val="Plain Text"/>
    <w:basedOn w:val="Normal"/>
    <w:link w:val="a19"/>
    <w:uiPriority w:val="99"/>
    <w:unhideWhenUsed/>
    <w:rsid w:val="00F4263E"/>
    <w:pPr>
      <w:spacing w:line="240" w:lineRule="auto"/>
      <w:jc w:val="left"/>
    </w:pPr>
    <w:rPr>
      <w:rFonts w:ascii="Calibri" w:hAnsi="Calibri" w:cstheme="minorBidi"/>
      <w:sz w:val="22"/>
      <w:szCs w:val="21"/>
    </w:rPr>
  </w:style>
  <w:style w:type="character" w:customStyle="1" w:styleId="a19">
    <w:name w:val="טקסט רגיל תו"/>
    <w:basedOn w:val="DefaultParagraphFont"/>
    <w:link w:val="PlainText"/>
    <w:uiPriority w:val="99"/>
    <w:rsid w:val="00F4263E"/>
    <w:rPr>
      <w:rFonts w:ascii="Calibri" w:hAnsi="Calibri" w:cstheme="minorBidi"/>
      <w:sz w:val="22"/>
      <w:szCs w:val="21"/>
    </w:rPr>
  </w:style>
  <w:style w:type="paragraph" w:styleId="Revision">
    <w:name w:val="Revision"/>
    <w:hidden/>
    <w:uiPriority w:val="99"/>
    <w:semiHidden/>
    <w:rsid w:val="00F4263E"/>
    <w:pPr>
      <w:spacing w:after="0" w:line="240" w:lineRule="auto"/>
      <w:jc w:val="left"/>
    </w:pPr>
  </w:style>
  <w:style w:type="table" w:customStyle="1" w:styleId="110">
    <w:name w:val="רשת טבלה11"/>
    <w:basedOn w:val="TableNormal"/>
    <w:next w:val="TableGrid"/>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F4263E"/>
    <w:pPr>
      <w:numPr>
        <w:numId w:val="1"/>
      </w:numPr>
    </w:pPr>
  </w:style>
  <w:style w:type="paragraph" w:styleId="TOC5">
    <w:name w:val="toc 5"/>
    <w:basedOn w:val="Normal"/>
    <w:next w:val="Normal"/>
    <w:autoRedefine/>
    <w:uiPriority w:val="39"/>
    <w:unhideWhenUsed/>
    <w:rsid w:val="00F4263E"/>
    <w:pPr>
      <w:spacing w:after="100"/>
      <w:ind w:left="800"/>
    </w:pPr>
  </w:style>
  <w:style w:type="paragraph" w:styleId="TOC4">
    <w:name w:val="toc 4"/>
    <w:basedOn w:val="Normal"/>
    <w:next w:val="Normal"/>
    <w:autoRedefine/>
    <w:uiPriority w:val="39"/>
    <w:unhideWhenUsed/>
    <w:rsid w:val="00F4263E"/>
    <w:pPr>
      <w:spacing w:after="100"/>
      <w:ind w:left="600"/>
    </w:pPr>
  </w:style>
  <w:style w:type="character" w:customStyle="1" w:styleId="a20">
    <w:name w:val="פיסקת רשימה תו"/>
    <w:link w:val="ListParagraph"/>
    <w:uiPriority w:val="34"/>
    <w:locked/>
    <w:rsid w:val="00F4263E"/>
    <w:rPr>
      <w:rFonts w:eastAsia="Times New Roman" w:cs="Times New Roman"/>
      <w:noProof/>
      <w:sz w:val="24"/>
      <w:lang w:eastAsia="he-IL"/>
    </w:rPr>
  </w:style>
  <w:style w:type="table" w:customStyle="1" w:styleId="23">
    <w:name w:val="רשת טבלה2"/>
    <w:basedOn w:val="TableNormal"/>
    <w:next w:val="TableGrid"/>
    <w:uiPriority w:val="59"/>
    <w:rsid w:val="00F4263E"/>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F4263E"/>
    <w:pPr>
      <w:spacing w:before="480" w:line="276" w:lineRule="auto"/>
      <w:jc w:val="left"/>
      <w:outlineLvl w:val="9"/>
    </w:pPr>
    <w:rPr>
      <w:rFonts w:asciiTheme="majorHAnsi" w:hAnsiTheme="majorHAnsi" w:cstheme="majorBidi"/>
      <w:b/>
      <w:color w:val="365F91" w:themeColor="accent1" w:themeShade="BF"/>
      <w:sz w:val="28"/>
      <w:szCs w:val="28"/>
      <w:u w:val="none"/>
      <w:rtl/>
      <w:cs/>
    </w:rPr>
  </w:style>
  <w:style w:type="paragraph" w:styleId="DocumentMap">
    <w:name w:val="Document Map"/>
    <w:basedOn w:val="Normal"/>
    <w:link w:val="a21"/>
    <w:semiHidden/>
    <w:rsid w:val="00F4263E"/>
    <w:pPr>
      <w:shd w:val="clear" w:color="auto" w:fill="000080"/>
      <w:spacing w:line="240" w:lineRule="auto"/>
      <w:jc w:val="left"/>
    </w:pPr>
    <w:rPr>
      <w:rFonts w:ascii="Tahoma" w:eastAsia="Times New Roman" w:hAnsi="Tahoma" w:cs="Tahoma"/>
      <w:szCs w:val="20"/>
    </w:rPr>
  </w:style>
  <w:style w:type="character" w:customStyle="1" w:styleId="a21">
    <w:name w:val="מפת מסמך תו"/>
    <w:basedOn w:val="DefaultParagraphFont"/>
    <w:link w:val="DocumentMap"/>
    <w:semiHidden/>
    <w:rsid w:val="00F4263E"/>
    <w:rPr>
      <w:rFonts w:ascii="Tahoma" w:eastAsia="Times New Roman" w:hAnsi="Tahoma" w:cs="Tahoma"/>
      <w:szCs w:val="20"/>
      <w:shd w:val="clear" w:color="auto" w:fill="000080"/>
    </w:rPr>
  </w:style>
  <w:style w:type="character" w:customStyle="1" w:styleId="default">
    <w:name w:val="default"/>
    <w:rsid w:val="00F4263E"/>
    <w:rPr>
      <w:rFonts w:ascii="Times New Roman" w:hAnsi="Times New Roman" w:cs="Times New Roman"/>
      <w:sz w:val="26"/>
      <w:szCs w:val="26"/>
    </w:rPr>
  </w:style>
  <w:style w:type="paragraph" w:customStyle="1" w:styleId="medium2-header">
    <w:name w:val="medium2-header"/>
    <w:basedOn w:val="Normal"/>
    <w:rsid w:val="00F4263E"/>
    <w:pPr>
      <w:keepNext/>
      <w:keepLines/>
      <w:widowControl w:val="0"/>
      <w:tabs>
        <w:tab w:val="left" w:pos="624"/>
        <w:tab w:val="left" w:pos="1021"/>
        <w:tab w:val="left" w:pos="1474"/>
        <w:tab w:val="left" w:pos="1928"/>
        <w:tab w:val="left" w:pos="2381"/>
        <w:tab w:val="left" w:pos="2835"/>
      </w:tabs>
      <w:suppressAutoHyphens/>
      <w:autoSpaceDE w:val="0"/>
      <w:autoSpaceDN w:val="0"/>
      <w:spacing w:before="240" w:line="240" w:lineRule="auto"/>
      <w:ind w:left="2835"/>
      <w:jc w:val="center"/>
    </w:pPr>
    <w:rPr>
      <w:rFonts w:eastAsia="Times New Roman" w:cs="Times New Roman"/>
      <w:bCs/>
      <w:sz w:val="24"/>
      <w:lang w:eastAsia="he-IL"/>
    </w:rPr>
  </w:style>
  <w:style w:type="paragraph" w:customStyle="1" w:styleId="P00">
    <w:name w:val="P00"/>
    <w:rsid w:val="00F4263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big-number">
    <w:name w:val="big-number"/>
    <w:rsid w:val="00F4263E"/>
    <w:rPr>
      <w:rFonts w:ascii="Times New Roman" w:hAnsi="Times New Roman" w:cs="Times New Roman"/>
      <w:sz w:val="32"/>
      <w:szCs w:val="32"/>
    </w:rPr>
  </w:style>
  <w:style w:type="paragraph" w:customStyle="1" w:styleId="P22">
    <w:name w:val="P22"/>
    <w:basedOn w:val="P00"/>
    <w:rsid w:val="00F4263E"/>
    <w:pPr>
      <w:tabs>
        <w:tab w:val="clear" w:pos="624"/>
        <w:tab w:val="clear" w:pos="1021"/>
      </w:tabs>
      <w:ind w:right="1021"/>
    </w:pPr>
  </w:style>
  <w:style w:type="paragraph" w:customStyle="1" w:styleId="16">
    <w:name w:val="1"/>
    <w:basedOn w:val="Normal"/>
    <w:next w:val="Footer"/>
    <w:rsid w:val="00F4263E"/>
    <w:pPr>
      <w:spacing w:line="240" w:lineRule="auto"/>
      <w:jc w:val="left"/>
    </w:pPr>
    <w:rPr>
      <w:rFonts w:eastAsia="Times New Roman" w:cs="Times New Roman"/>
      <w:sz w:val="24"/>
    </w:rPr>
  </w:style>
  <w:style w:type="paragraph" w:customStyle="1" w:styleId="CharChar">
    <w:name w:val="תו תו Char Char"/>
    <w:basedOn w:val="Normal"/>
    <w:rsid w:val="00F4263E"/>
    <w:pPr>
      <w:bidi w:val="0"/>
      <w:spacing w:after="160" w:line="240" w:lineRule="exact"/>
      <w:jc w:val="left"/>
    </w:pPr>
    <w:rPr>
      <w:rFonts w:ascii="Verdana" w:eastAsia="Times New Roman" w:hAnsi="Verdana" w:cs="Times New Roman"/>
      <w:szCs w:val="20"/>
      <w:lang w:bidi="ar-SA"/>
    </w:rPr>
  </w:style>
  <w:style w:type="character" w:customStyle="1" w:styleId="Administrator">
    <w:name w:val="Administrator"/>
    <w:semiHidden/>
    <w:rsid w:val="00F4263E"/>
    <w:rPr>
      <w:rFonts w:ascii="Arial" w:hAnsi="Arial" w:cs="Arial"/>
      <w:color w:val="000080"/>
      <w:sz w:val="20"/>
      <w:szCs w:val="20"/>
    </w:rPr>
  </w:style>
  <w:style w:type="character" w:styleId="Emphasis">
    <w:name w:val="Emphasis"/>
    <w:uiPriority w:val="20"/>
    <w:qFormat/>
    <w:rsid w:val="00F4263E"/>
    <w:rPr>
      <w:i/>
      <w:iCs/>
    </w:rPr>
  </w:style>
  <w:style w:type="character" w:customStyle="1" w:styleId="title1">
    <w:name w:val="title1"/>
    <w:rsid w:val="00F4263E"/>
    <w:rPr>
      <w:rFonts w:ascii="Verdana" w:hAnsi="Verdana" w:cs="Arial" w:hint="default"/>
      <w:b/>
      <w:bCs/>
      <w:strike w:val="0"/>
      <w:dstrike w:val="0"/>
      <w:color w:val="000000"/>
      <w:sz w:val="27"/>
      <w:szCs w:val="27"/>
      <w:u w:val="none"/>
      <w:effect w:val="none"/>
    </w:rPr>
  </w:style>
  <w:style w:type="character" w:customStyle="1" w:styleId="bodytextmed3highlighteddef1">
    <w:name w:val="bodytextmed3highlighteddef1"/>
    <w:rsid w:val="00F4263E"/>
    <w:rPr>
      <w:b/>
      <w:bCs/>
      <w:vanish w:val="0"/>
      <w:webHidden w:val="0"/>
      <w:color w:val="000000"/>
      <w:sz w:val="18"/>
      <w:szCs w:val="18"/>
      <w:specVanish w:val="0"/>
    </w:rPr>
  </w:style>
  <w:style w:type="character" w:customStyle="1" w:styleId="FooterChar">
    <w:name w:val="Footer Char"/>
    <w:basedOn w:val="DefaultParagraphFont"/>
    <w:locked/>
    <w:rsid w:val="00F4263E"/>
    <w:rPr>
      <w:rFonts w:cs="Times New Roman"/>
    </w:rPr>
  </w:style>
  <w:style w:type="paragraph" w:customStyle="1" w:styleId="P03">
    <w:name w:val="P03"/>
    <w:basedOn w:val="P00"/>
    <w:rsid w:val="00F4263E"/>
    <w:pPr>
      <w:ind w:right="1474" w:hanging="1474"/>
    </w:pPr>
  </w:style>
  <w:style w:type="paragraph" w:customStyle="1" w:styleId="P33">
    <w:name w:val="P33"/>
    <w:basedOn w:val="P00"/>
    <w:rsid w:val="00F4263E"/>
    <w:pPr>
      <w:tabs>
        <w:tab w:val="clear" w:pos="624"/>
        <w:tab w:val="clear" w:pos="1021"/>
        <w:tab w:val="clear" w:pos="1474"/>
      </w:tabs>
      <w:ind w:right="1474"/>
    </w:pPr>
  </w:style>
  <w:style w:type="paragraph" w:customStyle="1" w:styleId="P44">
    <w:name w:val="P44"/>
    <w:basedOn w:val="P00"/>
    <w:rsid w:val="00F4263E"/>
    <w:pPr>
      <w:tabs>
        <w:tab w:val="clear" w:pos="624"/>
        <w:tab w:val="clear" w:pos="1021"/>
        <w:tab w:val="clear" w:pos="1474"/>
        <w:tab w:val="clear" w:pos="1928"/>
      </w:tabs>
      <w:ind w:right="1928"/>
    </w:pPr>
  </w:style>
  <w:style w:type="paragraph" w:customStyle="1" w:styleId="footnote1">
    <w:name w:val="footnote"/>
    <w:basedOn w:val="P00"/>
    <w:rsid w:val="00F4263E"/>
    <w:pPr>
      <w:tabs>
        <w:tab w:val="clear" w:pos="624"/>
        <w:tab w:val="clear" w:pos="1021"/>
        <w:tab w:val="clear" w:pos="1474"/>
        <w:tab w:val="clear" w:pos="1928"/>
        <w:tab w:val="clear" w:pos="2381"/>
        <w:tab w:val="clear" w:pos="2835"/>
        <w:tab w:val="clear" w:pos="6259"/>
      </w:tabs>
      <w:spacing w:before="0"/>
    </w:pPr>
    <w:rPr>
      <w:sz w:val="22"/>
      <w:szCs w:val="22"/>
    </w:rPr>
  </w:style>
  <w:style w:type="paragraph" w:styleId="NoSpacing">
    <w:name w:val="No Spacing"/>
    <w:uiPriority w:val="1"/>
    <w:qFormat/>
    <w:rsid w:val="00F4263E"/>
    <w:pPr>
      <w:bidi/>
      <w:spacing w:after="0" w:line="240" w:lineRule="auto"/>
      <w:jc w:val="left"/>
    </w:pPr>
    <w:rPr>
      <w:rFonts w:ascii="Calibri" w:eastAsia="Calibri" w:hAnsi="Calibri" w:cs="Arial"/>
      <w:sz w:val="22"/>
      <w:szCs w:val="22"/>
    </w:rPr>
  </w:style>
  <w:style w:type="character" w:styleId="FollowedHyperlink">
    <w:name w:val="FollowedHyperlink"/>
    <w:basedOn w:val="DefaultParagraphFont"/>
    <w:uiPriority w:val="99"/>
    <w:unhideWhenUsed/>
    <w:rsid w:val="00F4263E"/>
    <w:rPr>
      <w:color w:val="800080" w:themeColor="followedHyperlink"/>
      <w:u w:val="single"/>
    </w:rPr>
  </w:style>
  <w:style w:type="paragraph" w:customStyle="1" w:styleId="a22">
    <w:name w:val="ראשונה משפטי"/>
    <w:basedOn w:val="Normal"/>
    <w:rsid w:val="00F4263E"/>
    <w:pPr>
      <w:spacing w:line="300" w:lineRule="atLeast"/>
      <w:ind w:left="567" w:hanging="567"/>
    </w:pPr>
    <w:rPr>
      <w:rFonts w:eastAsia="Times New Roman"/>
      <w:sz w:val="26"/>
      <w:szCs w:val="26"/>
      <w:lang w:eastAsia="he-IL"/>
    </w:rPr>
  </w:style>
  <w:style w:type="paragraph" w:customStyle="1" w:styleId="xl66">
    <w:name w:val="xl66"/>
    <w:basedOn w:val="Normal"/>
    <w:rsid w:val="00F4263E"/>
    <w:pPr>
      <w:shd w:val="clear" w:color="000000" w:fill="FFFF00"/>
      <w:bidi w:val="0"/>
      <w:spacing w:before="100" w:beforeAutospacing="1" w:after="100" w:afterAutospacing="1" w:line="240" w:lineRule="auto"/>
      <w:jc w:val="left"/>
    </w:pPr>
    <w:rPr>
      <w:rFonts w:ascii="Arial" w:eastAsia="Times New Roman" w:hAnsi="Arial" w:cs="Arial"/>
      <w:b/>
      <w:bCs/>
      <w:sz w:val="24"/>
    </w:rPr>
  </w:style>
  <w:style w:type="paragraph" w:customStyle="1" w:styleId="xl64">
    <w:name w:val="xl64"/>
    <w:basedOn w:val="Normal"/>
    <w:rsid w:val="00F4263E"/>
    <w:pPr>
      <w:shd w:val="clear" w:color="000000" w:fill="FFFF00"/>
      <w:bidi w:val="0"/>
      <w:spacing w:before="100" w:beforeAutospacing="1" w:after="100" w:afterAutospacing="1" w:line="240" w:lineRule="auto"/>
      <w:jc w:val="left"/>
    </w:pPr>
    <w:rPr>
      <w:rFonts w:ascii="Arial" w:eastAsia="Times New Roman" w:hAnsi="Arial" w:cs="Arial"/>
      <w:b/>
      <w:bCs/>
      <w:sz w:val="24"/>
    </w:rPr>
  </w:style>
  <w:style w:type="paragraph" w:styleId="TOC6">
    <w:name w:val="toc 6"/>
    <w:basedOn w:val="Normal"/>
    <w:next w:val="Normal"/>
    <w:autoRedefine/>
    <w:uiPriority w:val="39"/>
    <w:unhideWhenUsed/>
    <w:rsid w:val="00F4263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4263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4263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4263E"/>
    <w:pPr>
      <w:spacing w:after="100" w:line="276" w:lineRule="auto"/>
      <w:ind w:left="1760"/>
      <w:jc w:val="left"/>
    </w:pPr>
    <w:rPr>
      <w:rFonts w:asciiTheme="minorHAnsi" w:eastAsiaTheme="minorEastAsia" w:hAnsiTheme="minorHAnsi" w:cstheme="minorBidi"/>
      <w:sz w:val="22"/>
      <w:szCs w:val="22"/>
    </w:rPr>
  </w:style>
  <w:style w:type="paragraph" w:customStyle="1" w:styleId="p000">
    <w:name w:val="p00"/>
    <w:basedOn w:val="Normal"/>
    <w:rsid w:val="00F4263E"/>
    <w:pPr>
      <w:bidi w:val="0"/>
      <w:spacing w:before="100" w:beforeAutospacing="1" w:after="100" w:afterAutospacing="1" w:line="240" w:lineRule="auto"/>
      <w:jc w:val="left"/>
    </w:pPr>
    <w:rPr>
      <w:rFonts w:eastAsia="Times New Roman" w:cs="Times New Roman"/>
      <w:sz w:val="24"/>
    </w:rPr>
  </w:style>
  <w:style w:type="table" w:customStyle="1" w:styleId="32">
    <w:name w:val="טבלת רשת3"/>
    <w:basedOn w:val="TableNormal"/>
    <w:next w:val="TableGrid"/>
    <w:uiPriority w:val="59"/>
    <w:rsid w:val="00F4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kzir-text">
    <w:name w:val="takzir-text"/>
    <w:qFormat/>
    <w:rsid w:val="00F4263E"/>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character" w:styleId="PlaceholderText">
    <w:name w:val="Placeholder Text"/>
    <w:basedOn w:val="DefaultParagraphFont"/>
    <w:uiPriority w:val="99"/>
    <w:semiHidden/>
    <w:rsid w:val="00F4263E"/>
    <w:rPr>
      <w:color w:val="808080"/>
    </w:rPr>
  </w:style>
  <w:style w:type="table" w:customStyle="1" w:styleId="33">
    <w:name w:val="רשת טבלה3"/>
    <w:basedOn w:val="TableNormal"/>
    <w:next w:val="TableGrid"/>
    <w:uiPriority w:val="59"/>
    <w:rsid w:val="00F4263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טבלת רשת 1 בהירה1"/>
    <w:basedOn w:val="TableNormal"/>
    <w:uiPriority w:val="46"/>
    <w:rsid w:val="00F426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uller40">
    <w:name w:val="ruller40"/>
    <w:basedOn w:val="Normal"/>
    <w:rsid w:val="00633B41"/>
    <w:pPr>
      <w:bidi w:val="0"/>
      <w:spacing w:before="100" w:beforeAutospacing="1" w:after="100" w:afterAutospacing="1" w:line="240" w:lineRule="auto"/>
      <w:jc w:val="left"/>
    </w:pPr>
    <w:rPr>
      <w:rFonts w:eastAsia="Times New Roman" w:cs="Times New Roman"/>
      <w:sz w:val="24"/>
    </w:rPr>
  </w:style>
  <w:style w:type="paragraph" w:customStyle="1" w:styleId="ruller50">
    <w:name w:val="ruller50"/>
    <w:basedOn w:val="Normal"/>
    <w:rsid w:val="00633B41"/>
    <w:pPr>
      <w:bidi w:val="0"/>
      <w:spacing w:before="100" w:beforeAutospacing="1" w:after="100" w:afterAutospacing="1" w:line="240" w:lineRule="auto"/>
      <w:jc w:val="left"/>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eader" Target="header2.xml"/><Relationship Id="rId8" Type="http://schemas.openxmlformats.org/officeDocument/2006/relationships/image" Target="media/image4.jpeg"/><Relationship Id="rId21" Type="http://schemas.openxmlformats.org/officeDocument/2006/relationships/numbering" Target="numbering.xml"/><Relationship Id="rId3" Type="http://schemas.openxmlformats.org/officeDocument/2006/relationships/fontTable" Target="fontTable.xml"/><Relationship Id="rId12" Type="http://schemas.openxmlformats.org/officeDocument/2006/relationships/image" Target="media/image8.jpeg"/><Relationship Id="rId17" Type="http://schemas.openxmlformats.org/officeDocument/2006/relationships/footer" Target="footer1.xml"/><Relationship Id="rId7" Type="http://schemas.openxmlformats.org/officeDocument/2006/relationships/image" Target="media/image3.jpeg"/><Relationship Id="rId25" Type="http://schemas.openxmlformats.org/officeDocument/2006/relationships/customXml" Target="../customXml/item4.xml"/><Relationship Id="rId16" Type="http://schemas.openxmlformats.org/officeDocument/2006/relationships/header" Target="header1.xml"/><Relationship Id="rId2" Type="http://schemas.openxmlformats.org/officeDocument/2006/relationships/webSettings" Target="webSettings.xml"/><Relationship Id="rId20" Type="http://schemas.openxmlformats.org/officeDocument/2006/relationships/theme" Target="theme/theme1.xml"/><Relationship Id="rId1" Type="http://schemas.openxmlformats.org/officeDocument/2006/relationships/settings" Target="settings.xml"/><Relationship Id="rId11" Type="http://schemas.openxmlformats.org/officeDocument/2006/relationships/image" Target="media/image7.jpeg"/><Relationship Id="rId6" Type="http://schemas.openxmlformats.org/officeDocument/2006/relationships/image" Target="media/image2.jpeg"/><Relationship Id="rId24" Type="http://schemas.openxmlformats.org/officeDocument/2006/relationships/customXml" Target="../customXml/item3.xml"/><Relationship Id="rId15" Type="http://schemas.openxmlformats.org/officeDocument/2006/relationships/image" Target="media/image11.jpeg"/><Relationship Id="rId5" Type="http://schemas.openxmlformats.org/officeDocument/2006/relationships/image" Target="media/image1.jpeg"/><Relationship Id="rId23" Type="http://schemas.openxmlformats.org/officeDocument/2006/relationships/customXml" Target="../customXml/item2.xml"/><Relationship Id="rId10" Type="http://schemas.openxmlformats.org/officeDocument/2006/relationships/image" Target="media/image6.jpeg"/><Relationship Id="rId19" Type="http://schemas.openxmlformats.org/officeDocument/2006/relationships/footer" Target="footer2.xml"/><Relationship Id="rId14" Type="http://schemas.openxmlformats.org/officeDocument/2006/relationships/image" Target="media/image10.jpeg"/><Relationship Id="rId22"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image" Target="media/image5.jpeg"/></Relationships>
</file>

<file path=word/_rels/header2.xml.rels>&#65279;<?xml version="1.0" encoding="utf-8" standalone="yes"?><Relationships xmlns="http://schemas.openxmlformats.org/package/2006/relationships"><Relationship Id="rId1" Type="http://schemas.openxmlformats.org/officeDocument/2006/relationships/image" Target="media/image12.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3.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BA5801-CDA2-43BA-B181-C76FBC7D4313}">
  <ds:schemaRefs>
    <ds:schemaRef ds:uri="http://schemas.openxmlformats.org/officeDocument/2006/bibliography"/>
  </ds:schemaRefs>
</ds:datastoreItem>
</file>

<file path=customXml/itemProps2.xml><?xml version="1.0" encoding="utf-8"?>
<ds:datastoreItem xmlns:ds="http://schemas.openxmlformats.org/officeDocument/2006/customXml" ds:itemID="{0B5CFF9C-8A62-4BFB-B86A-E17937F9BDE1}"/>
</file>

<file path=customXml/itemProps3.xml><?xml version="1.0" encoding="utf-8"?>
<ds:datastoreItem xmlns:ds="http://schemas.openxmlformats.org/officeDocument/2006/customXml" ds:itemID="{82150D4C-FF79-4935-A6BB-0D74701B873C}"/>
</file>

<file path=customXml/itemProps4.xml><?xml version="1.0" encoding="utf-8"?>
<ds:datastoreItem xmlns:ds="http://schemas.openxmlformats.org/officeDocument/2006/customXml" ds:itemID="{10A39A6A-C657-40A8-9237-FB484295571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